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C2EA" w14:textId="77777777" w:rsidR="00C86248" w:rsidRDefault="00131A80" w:rsidP="00926083">
      <w:pPr>
        <w:pStyle w:val="Title"/>
      </w:pPr>
      <w:r>
        <w:t>Diagnostic X-ray Testing Frequency Guidelines</w:t>
      </w:r>
    </w:p>
    <w:p w14:paraId="77D4C2EB" w14:textId="77777777" w:rsidR="00D27922" w:rsidRDefault="00131A80" w:rsidP="00D27922">
      <w:pPr>
        <w:pStyle w:val="Subhead"/>
      </w:pPr>
      <w:r>
        <w:t>ORS G1</w:t>
      </w:r>
    </w:p>
    <w:p w14:paraId="77D4C2EC" w14:textId="77777777" w:rsidR="00C05132" w:rsidRDefault="00C05132" w:rsidP="00A06BE4"/>
    <w:p w14:paraId="77D4C2ED" w14:textId="77777777" w:rsidR="00142954" w:rsidRPr="00142954" w:rsidRDefault="00142954" w:rsidP="00142954">
      <w:pPr>
        <w:sectPr w:rsidR="00142954" w:rsidRPr="00142954" w:rsidSect="00925892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77D4C2EE" w14:textId="77777777" w:rsidR="00A80363" w:rsidRPr="00C05132" w:rsidRDefault="00A80363" w:rsidP="00A63DFF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lastRenderedPageBreak/>
        <w:t xml:space="preserve">Citation: </w:t>
      </w:r>
      <w:r w:rsidR="00442C1C" w:rsidRPr="00C05132">
        <w:rPr>
          <w:rFonts w:cs="Segoe UI"/>
        </w:rPr>
        <w:t xml:space="preserve">Ministry of Health. </w:t>
      </w:r>
      <w:r w:rsidR="00131A80">
        <w:rPr>
          <w:rFonts w:cs="Segoe UI"/>
        </w:rPr>
        <w:t>2021</w:t>
      </w:r>
      <w:r w:rsidR="00442C1C" w:rsidRPr="00C05132">
        <w:rPr>
          <w:rFonts w:cs="Segoe UI"/>
        </w:rPr>
        <w:t xml:space="preserve">. </w:t>
      </w:r>
      <w:r w:rsidR="00131A80">
        <w:rPr>
          <w:rFonts w:cs="Segoe UI"/>
          <w:i/>
        </w:rPr>
        <w:t>Diagnostic X-ray Testing Frequency Guidelines</w:t>
      </w:r>
      <w:r w:rsidR="00442C1C" w:rsidRPr="00C05132">
        <w:rPr>
          <w:rFonts w:cs="Segoe UI"/>
        </w:rPr>
        <w:t>. Wellington: Ministry of Health.</w:t>
      </w:r>
    </w:p>
    <w:p w14:paraId="77D4C2EF" w14:textId="77777777" w:rsidR="00C86248" w:rsidRDefault="00C86248">
      <w:pPr>
        <w:pStyle w:val="Imprint"/>
      </w:pPr>
      <w:r>
        <w:t xml:space="preserve">Published in </w:t>
      </w:r>
      <w:r w:rsidR="00131A80">
        <w:t xml:space="preserve">November </w:t>
      </w:r>
      <w:r w:rsidR="003235C6">
        <w:t>20</w:t>
      </w:r>
      <w:r w:rsidR="008017B4">
        <w:t>21</w:t>
      </w:r>
      <w:r w:rsidR="00A63DFF">
        <w:t xml:space="preserve"> </w:t>
      </w:r>
      <w:r>
        <w:t>by the</w:t>
      </w:r>
      <w:r w:rsidR="00442C1C">
        <w:t xml:space="preserve"> </w:t>
      </w:r>
      <w:r>
        <w:t>Ministry of Health</w:t>
      </w:r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p w14:paraId="77D4C2F0" w14:textId="3B3DE691" w:rsidR="00082CD6" w:rsidRPr="009C0F2D" w:rsidRDefault="00082CD6" w:rsidP="00082CD6">
      <w:pPr>
        <w:pStyle w:val="Imprint"/>
      </w:pPr>
      <w:r w:rsidRPr="009C0F2D">
        <w:t xml:space="preserve">HP </w:t>
      </w:r>
      <w:r w:rsidR="008D5FDA">
        <w:t>7957</w:t>
      </w:r>
    </w:p>
    <w:p w14:paraId="77D4C2F1" w14:textId="77777777" w:rsidR="00C86248" w:rsidRDefault="008C64C4" w:rsidP="00D27922">
      <w:pPr>
        <w:spacing w:before="360"/>
      </w:pPr>
      <w:r>
        <w:rPr>
          <w:noProof/>
          <w:lang w:eastAsia="en-NZ"/>
        </w:rPr>
        <w:drawing>
          <wp:inline distT="0" distB="0" distL="0" distR="0" wp14:anchorId="77D4C344" wp14:editId="0012D5A8">
            <wp:extent cx="1413163" cy="576330"/>
            <wp:effectExtent l="0" t="0" r="0" b="0"/>
            <wp:docPr id="2" name="Picture 2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C2F2" w14:textId="77777777" w:rsidR="00A63DFF" w:rsidRDefault="00A63DFF" w:rsidP="00A63DFF">
      <w:pPr>
        <w:pStyle w:val="Imprint"/>
        <w:spacing w:before="240" w:after="480"/>
      </w:pPr>
      <w:r>
        <w:t xml:space="preserve">This document is available at </w:t>
      </w:r>
      <w:hyperlink r:id="rId11" w:history="1">
        <w:r w:rsidR="00476B21" w:rsidRPr="0013096C">
          <w:rPr>
            <w:rStyle w:val="Hyperlink"/>
          </w:rPr>
          <w:t>health.govt.nz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77D4C2F5" w14:textId="77777777" w:rsidTr="00A63DFF">
        <w:trPr>
          <w:cantSplit/>
        </w:trPr>
        <w:tc>
          <w:tcPr>
            <w:tcW w:w="1526" w:type="dxa"/>
          </w:tcPr>
          <w:p w14:paraId="77D4C2F3" w14:textId="77777777" w:rsidR="00A63DFF" w:rsidRPr="00A63DFF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77D4C346" wp14:editId="77D4C347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77D4C2F4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copy and redistribute the material in any medium or format; adapt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must give appropriate credit, provide a link to the </w:t>
            </w:r>
            <w:proofErr w:type="gramStart"/>
            <w:r w:rsidRPr="00A63DFF">
              <w:rPr>
                <w:rFonts w:cs="Segoe UI"/>
                <w:bCs/>
                <w:sz w:val="15"/>
                <w:szCs w:val="15"/>
              </w:rPr>
              <w:t>licence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and indicate if changes were made.</w:t>
            </w:r>
          </w:p>
        </w:tc>
      </w:tr>
    </w:tbl>
    <w:p w14:paraId="77D4C2F6" w14:textId="77777777" w:rsidR="007E74F1" w:rsidRPr="001F45A7" w:rsidRDefault="007E74F1" w:rsidP="006E2886">
      <w:pPr>
        <w:pStyle w:val="Imprint"/>
      </w:pPr>
    </w:p>
    <w:p w14:paraId="77D4C2F7" w14:textId="77777777" w:rsidR="00C86248" w:rsidRDefault="00C86248">
      <w:pPr>
        <w:jc w:val="center"/>
        <w:sectPr w:rsidR="00C86248" w:rsidSect="00925892">
          <w:footerReference w:type="even" r:id="rId13"/>
          <w:footerReference w:type="default" r:id="rId14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77D4C2F8" w14:textId="77777777" w:rsidR="00C86248" w:rsidRDefault="00C86248" w:rsidP="00025A6F">
      <w:pPr>
        <w:pStyle w:val="IntroHead"/>
      </w:pPr>
      <w:bookmarkStart w:id="0" w:name="_Toc405792991"/>
      <w:bookmarkStart w:id="1" w:name="_Toc405793224"/>
      <w:r>
        <w:lastRenderedPageBreak/>
        <w:t>Contents</w:t>
      </w:r>
      <w:bookmarkEnd w:id="0"/>
      <w:bookmarkEnd w:id="1"/>
    </w:p>
    <w:p w14:paraId="5F45629D" w14:textId="7C92C82A" w:rsidR="00777713" w:rsidRDefault="0077771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88818331" w:history="1">
        <w:r w:rsidRPr="00966B1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_Toc88818331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5C0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3E4F9FB" w14:textId="71D74E26" w:rsidR="00777713" w:rsidRDefault="0077771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8818332" w:history="1">
        <w:r w:rsidRPr="00966B16">
          <w:rPr>
            <w:rStyle w:val="Hyperlink"/>
            <w:noProof/>
          </w:rPr>
          <w:t>Contact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_Toc88818332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5C0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256B69A" w14:textId="3CE3A922" w:rsidR="00777713" w:rsidRDefault="0077771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8818333" w:history="1">
        <w:r w:rsidRPr="00966B16">
          <w:rPr>
            <w:rStyle w:val="Hyperlink"/>
            <w:noProof/>
          </w:rPr>
          <w:t>Testing frequency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_Toc88818333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5C0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3A7F00F" w14:textId="13D04710" w:rsidR="00777713" w:rsidRDefault="0077771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8818334" w:history="1">
        <w:r w:rsidRPr="00966B16">
          <w:rPr>
            <w:rStyle w:val="Hyperlink"/>
            <w:noProof/>
            <w:lang w:eastAsia="en-NZ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_Toc88818334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5C0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D4C2FD" w14:textId="6CB15F8B" w:rsidR="00C86248" w:rsidRDefault="00777713">
      <w:r>
        <w:rPr>
          <w:rFonts w:ascii="Segoe UI Semibold" w:hAnsi="Segoe UI Semibold"/>
          <w:b/>
          <w:sz w:val="24"/>
        </w:rPr>
        <w:fldChar w:fldCharType="end"/>
      </w:r>
    </w:p>
    <w:p w14:paraId="77D4C2FE" w14:textId="77777777" w:rsidR="00FB0A5B" w:rsidRDefault="00FB0A5B" w:rsidP="003A5FEA"/>
    <w:p w14:paraId="77D4C2FF" w14:textId="77777777" w:rsidR="001D3E4E" w:rsidRDefault="001D3E4E" w:rsidP="003A5FEA">
      <w:pPr>
        <w:sectPr w:rsidR="001D3E4E" w:rsidSect="00925892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77D4C300" w14:textId="77777777" w:rsidR="008C2973" w:rsidRDefault="00131A80" w:rsidP="00F54E74">
      <w:pPr>
        <w:pStyle w:val="Heading1"/>
      </w:pPr>
      <w:bookmarkStart w:id="2" w:name="_Toc88818331"/>
      <w:r>
        <w:lastRenderedPageBreak/>
        <w:t>I</w:t>
      </w:r>
      <w:r w:rsidR="002B7BEC">
        <w:t>ntroduction</w:t>
      </w:r>
      <w:bookmarkEnd w:id="2"/>
    </w:p>
    <w:p w14:paraId="77D4C301" w14:textId="77777777" w:rsidR="00131A80" w:rsidRDefault="00131A80" w:rsidP="00CC3182">
      <w:pPr>
        <w:rPr>
          <w:rFonts w:cs="Arial"/>
          <w:lang w:val="en-GB"/>
        </w:rPr>
      </w:pPr>
      <w:r w:rsidRPr="00850D4B">
        <w:t xml:space="preserve">This </w:t>
      </w:r>
      <w:r>
        <w:t>c</w:t>
      </w:r>
      <w:r w:rsidRPr="00850D4B">
        <w:t>ompliance guide is advisory only</w:t>
      </w:r>
      <w:r>
        <w:t>. Its purpose is</w:t>
      </w:r>
      <w:r w:rsidRPr="00850D4B">
        <w:t xml:space="preserve"> to provide information for managing entities, </w:t>
      </w:r>
      <w:r>
        <w:t>radiation</w:t>
      </w:r>
      <w:r w:rsidRPr="00850D4B">
        <w:t xml:space="preserve"> practitioners, manufacturers/suppliers </w:t>
      </w:r>
      <w:r>
        <w:t>and</w:t>
      </w:r>
      <w:r w:rsidRPr="00850D4B">
        <w:t xml:space="preserve"> service engineers on the activities associated with radiological equipment used for </w:t>
      </w:r>
      <w:r>
        <w:t>diagnostic X</w:t>
      </w:r>
      <w:r w:rsidR="00CC3182">
        <w:noBreakHyphen/>
      </w:r>
      <w:r>
        <w:t>ray</w:t>
      </w:r>
      <w:r w:rsidRPr="00850D4B">
        <w:t xml:space="preserve"> procedures.</w:t>
      </w:r>
      <w:r>
        <w:t xml:space="preserve"> </w:t>
      </w:r>
      <w:r w:rsidRPr="00850D4B">
        <w:t xml:space="preserve">It gives </w:t>
      </w:r>
      <w:r>
        <w:t>testing frequencies for a range of X-ray equipment used in procedures covered by</w:t>
      </w:r>
      <w:r w:rsidRPr="00850D4B">
        <w:t xml:space="preserve"> </w:t>
      </w:r>
      <w:r>
        <w:t>the Code of Practice for Dental Radiology (</w:t>
      </w:r>
      <w:r w:rsidRPr="00850D4B">
        <w:t>ORS C4</w:t>
      </w:r>
      <w:r>
        <w:t>)</w:t>
      </w:r>
      <w:r w:rsidRPr="00850D4B">
        <w:t xml:space="preserve"> and the Code of Practice for Diagnostic and Interventional Radiology </w:t>
      </w:r>
      <w:r>
        <w:t>(</w:t>
      </w:r>
      <w:r w:rsidRPr="00850D4B">
        <w:t>ORS C1</w:t>
      </w:r>
      <w:r>
        <w:t>).</w:t>
      </w:r>
    </w:p>
    <w:p w14:paraId="77D4C302" w14:textId="77777777" w:rsidR="00131A80" w:rsidRPr="00275384" w:rsidRDefault="00131A80" w:rsidP="00CC3182"/>
    <w:p w14:paraId="77D4C303" w14:textId="77777777" w:rsidR="00131A80" w:rsidRDefault="00131A80" w:rsidP="00CC3182">
      <w:r>
        <w:t>The Director for Radiation Safety (the Director) at the Office of Radiation Safety (ORS) issued this compliance guide on xx/xx/2021.</w:t>
      </w:r>
    </w:p>
    <w:p w14:paraId="77D4C304" w14:textId="77777777" w:rsidR="00131A80" w:rsidRDefault="00131A80" w:rsidP="00CC3182"/>
    <w:p w14:paraId="77D4C305" w14:textId="77777777" w:rsidR="00CC3182" w:rsidRDefault="00CC3182" w:rsidP="00CC3182">
      <w:pPr>
        <w:pStyle w:val="Heading2"/>
      </w:pPr>
      <w:bookmarkStart w:id="3" w:name="_Toc88818332"/>
      <w:r>
        <w:t>Contact</w:t>
      </w:r>
      <w:bookmarkEnd w:id="3"/>
    </w:p>
    <w:p w14:paraId="77D4C306" w14:textId="77777777" w:rsidR="00CC3182" w:rsidRDefault="00CC3182" w:rsidP="00CC3182">
      <w:r>
        <w:t>The Director’s contact details are:</w:t>
      </w:r>
    </w:p>
    <w:p w14:paraId="77D4C307" w14:textId="77777777" w:rsidR="00CC3182" w:rsidRDefault="00CC3182" w:rsidP="00CC3182">
      <w:pPr>
        <w:ind w:left="567"/>
      </w:pPr>
      <w:r>
        <w:t>Office of Radiation Safety</w:t>
      </w:r>
    </w:p>
    <w:p w14:paraId="77D4C308" w14:textId="77777777" w:rsidR="00CC3182" w:rsidRDefault="00CC3182" w:rsidP="00CC3182">
      <w:pPr>
        <w:ind w:left="3402" w:hanging="2835"/>
      </w:pPr>
      <w:r>
        <w:t>PO Box 5013</w:t>
      </w:r>
      <w:r>
        <w:tab/>
        <w:t xml:space="preserve">Email: </w:t>
      </w:r>
      <w:hyperlink r:id="rId19" w:history="1">
        <w:r w:rsidRPr="003F7CC1">
          <w:rPr>
            <w:rStyle w:val="Hyperlink"/>
          </w:rPr>
          <w:t>orsenquiries@health.govt.nz</w:t>
        </w:r>
      </w:hyperlink>
    </w:p>
    <w:p w14:paraId="77D4C309" w14:textId="77777777" w:rsidR="00CC3182" w:rsidRPr="00CC3182" w:rsidRDefault="00CC3182" w:rsidP="00CC3182">
      <w:pPr>
        <w:ind w:left="3402" w:hanging="2835"/>
      </w:pPr>
      <w:r>
        <w:t>Wellington 6140</w:t>
      </w:r>
      <w:r>
        <w:tab/>
        <w:t>Fax: 04 496 2340</w:t>
      </w:r>
    </w:p>
    <w:p w14:paraId="77D4C30A" w14:textId="77777777" w:rsidR="00131A80" w:rsidRPr="00275384" w:rsidRDefault="00131A80" w:rsidP="00CC3182"/>
    <w:p w14:paraId="77D4C30B" w14:textId="77777777" w:rsidR="00131A80" w:rsidRDefault="00131A80" w:rsidP="00CC3182">
      <w:pPr>
        <w:pStyle w:val="Heading1"/>
      </w:pPr>
      <w:bookmarkStart w:id="4" w:name="_Toc80797757"/>
      <w:bookmarkStart w:id="5" w:name="_Toc80797758"/>
      <w:bookmarkStart w:id="6" w:name="_Toc80797759"/>
      <w:bookmarkStart w:id="7" w:name="_Toc80797764"/>
      <w:bookmarkStart w:id="8" w:name="_Toc80797765"/>
      <w:bookmarkStart w:id="9" w:name="_Toc87263453"/>
      <w:bookmarkStart w:id="10" w:name="_Toc449001267"/>
      <w:bookmarkStart w:id="11" w:name="_Toc450059027"/>
      <w:bookmarkStart w:id="12" w:name="_Toc88818333"/>
      <w:bookmarkEnd w:id="4"/>
      <w:bookmarkEnd w:id="5"/>
      <w:bookmarkEnd w:id="6"/>
      <w:bookmarkEnd w:id="7"/>
      <w:bookmarkEnd w:id="8"/>
      <w:r>
        <w:lastRenderedPageBreak/>
        <w:t>Testing frequency</w:t>
      </w:r>
      <w:bookmarkEnd w:id="9"/>
      <w:bookmarkEnd w:id="12"/>
    </w:p>
    <w:tbl>
      <w:tblPr>
        <w:tblStyle w:val="TableGrid"/>
        <w:tblW w:w="4931" w:type="pct"/>
        <w:tblInd w:w="5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747"/>
        <w:gridCol w:w="2931"/>
      </w:tblGrid>
      <w:tr w:rsidR="00CC3182" w:rsidRPr="00CC3182" w14:paraId="77D4C310" w14:textId="77777777" w:rsidTr="00CC3182">
        <w:trPr>
          <w:cantSplit/>
        </w:trPr>
        <w:tc>
          <w:tcPr>
            <w:tcW w:w="1228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D4C30C" w14:textId="77777777" w:rsidR="00131A80" w:rsidRPr="00CC3182" w:rsidRDefault="00131A80" w:rsidP="00CC3182">
            <w:pPr>
              <w:pStyle w:val="TableText"/>
              <w:ind w:right="113"/>
              <w:rPr>
                <w:b/>
              </w:rPr>
            </w:pPr>
            <w:r w:rsidRPr="00CC3182">
              <w:rPr>
                <w:b/>
              </w:rPr>
              <w:t>Type of equipment</w:t>
            </w:r>
          </w:p>
        </w:tc>
        <w:tc>
          <w:tcPr>
            <w:tcW w:w="87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D4C30D" w14:textId="77777777" w:rsidR="00131A80" w:rsidRPr="00CC3182" w:rsidRDefault="00131A80" w:rsidP="00CC3182">
            <w:pPr>
              <w:pStyle w:val="TableText"/>
              <w:ind w:right="113"/>
              <w:rPr>
                <w:b/>
              </w:rPr>
            </w:pPr>
            <w:r w:rsidRPr="00CC3182">
              <w:rPr>
                <w:b/>
              </w:rPr>
              <w:t>Primary</w:t>
            </w:r>
          </w:p>
        </w:tc>
        <w:tc>
          <w:tcPr>
            <w:tcW w:w="1081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D4C30E" w14:textId="77777777" w:rsidR="00131A80" w:rsidRPr="00CC3182" w:rsidRDefault="00131A80" w:rsidP="00CC3182">
            <w:pPr>
              <w:pStyle w:val="TableText"/>
              <w:ind w:right="113"/>
              <w:rPr>
                <w:b/>
              </w:rPr>
            </w:pPr>
            <w:r w:rsidRPr="00CC3182">
              <w:rPr>
                <w:b/>
              </w:rPr>
              <w:t>Secondary</w:t>
            </w:r>
          </w:p>
        </w:tc>
        <w:tc>
          <w:tcPr>
            <w:tcW w:w="1814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D4C30F" w14:textId="77777777" w:rsidR="00131A80" w:rsidRPr="00CC3182" w:rsidRDefault="00131A80" w:rsidP="00CC3182">
            <w:pPr>
              <w:pStyle w:val="TableText"/>
              <w:rPr>
                <w:b/>
              </w:rPr>
            </w:pPr>
            <w:r w:rsidRPr="00CC3182">
              <w:rPr>
                <w:b/>
              </w:rPr>
              <w:t>Reference(s)</w:t>
            </w:r>
          </w:p>
        </w:tc>
      </w:tr>
      <w:tr w:rsidR="00CC3182" w14:paraId="77D4C316" w14:textId="77777777" w:rsidTr="00CC3182">
        <w:trPr>
          <w:cantSplit/>
        </w:trPr>
        <w:tc>
          <w:tcPr>
            <w:tcW w:w="1228" w:type="pct"/>
            <w:tcBorders>
              <w:top w:val="nil"/>
            </w:tcBorders>
          </w:tcPr>
          <w:p w14:paraId="77D4C311" w14:textId="77777777" w:rsidR="00131A80" w:rsidRDefault="00131A80" w:rsidP="00CC3182">
            <w:pPr>
              <w:pStyle w:val="TableText"/>
              <w:ind w:right="113"/>
            </w:pPr>
            <w:r>
              <w:t>Intra oral X-ray</w:t>
            </w:r>
            <w:bookmarkStart w:id="13" w:name="_Ref82597283"/>
            <w:r>
              <w:rPr>
                <w:rStyle w:val="FootnoteReference"/>
              </w:rPr>
              <w:footnoteReference w:id="1"/>
            </w:r>
            <w:bookmarkEnd w:id="13"/>
          </w:p>
        </w:tc>
        <w:tc>
          <w:tcPr>
            <w:tcW w:w="877" w:type="pct"/>
            <w:tcBorders>
              <w:top w:val="nil"/>
            </w:tcBorders>
          </w:tcPr>
          <w:p w14:paraId="77D4C312" w14:textId="77777777" w:rsidR="00131A80" w:rsidRDefault="00131A80" w:rsidP="00CC3182">
            <w:pPr>
              <w:pStyle w:val="TableText"/>
              <w:ind w:right="113"/>
            </w:pPr>
            <w:r>
              <w:t xml:space="preserve">Three </w:t>
            </w:r>
            <w:proofErr w:type="gramStart"/>
            <w:r>
              <w:t>yearly</w:t>
            </w:r>
            <w:proofErr w:type="gramEnd"/>
            <w:r>
              <w:t xml:space="preserve"> (C4 and Causer)</w:t>
            </w:r>
          </w:p>
        </w:tc>
        <w:tc>
          <w:tcPr>
            <w:tcW w:w="1081" w:type="pct"/>
            <w:tcBorders>
              <w:top w:val="nil"/>
            </w:tcBorders>
          </w:tcPr>
          <w:p w14:paraId="77D4C313" w14:textId="77777777" w:rsidR="00131A80" w:rsidRDefault="00131A80" w:rsidP="00CC3182">
            <w:pPr>
              <w:pStyle w:val="TableText"/>
              <w:ind w:right="113"/>
            </w:pPr>
            <w:r>
              <w:t>NA</w:t>
            </w:r>
          </w:p>
        </w:tc>
        <w:tc>
          <w:tcPr>
            <w:tcW w:w="1814" w:type="pct"/>
            <w:tcBorders>
              <w:top w:val="nil"/>
            </w:tcBorders>
          </w:tcPr>
          <w:p w14:paraId="77D4C314" w14:textId="77777777" w:rsidR="00131A80" w:rsidRPr="00CC3182" w:rsidRDefault="00131A80" w:rsidP="00CC3182">
            <w:pPr>
              <w:pStyle w:val="TableText"/>
            </w:pPr>
            <w:r>
              <w:rPr>
                <w:lang w:eastAsia="en-NZ"/>
              </w:rPr>
              <w:t>Causer DA</w:t>
            </w:r>
            <w:r w:rsidRPr="00CC3182">
              <w:t xml:space="preserve"> </w:t>
            </w:r>
            <w:r w:rsidRPr="00CC3182">
              <w:rPr>
                <w:iCs/>
              </w:rPr>
              <w:t>et al</w:t>
            </w:r>
            <w:r w:rsidRPr="00CC3182">
              <w:t xml:space="preserve"> (2005)</w:t>
            </w:r>
          </w:p>
          <w:p w14:paraId="77D4C315" w14:textId="77777777" w:rsidR="00131A80" w:rsidRDefault="00131A80" w:rsidP="00CC3182">
            <w:pPr>
              <w:pStyle w:val="TableText"/>
            </w:pPr>
            <w:r>
              <w:t>ORS C4</w:t>
            </w:r>
          </w:p>
        </w:tc>
      </w:tr>
      <w:tr w:rsidR="00CC3182" w14:paraId="77D4C31C" w14:textId="77777777" w:rsidTr="00CC3182">
        <w:trPr>
          <w:cantSplit/>
        </w:trPr>
        <w:tc>
          <w:tcPr>
            <w:tcW w:w="1228" w:type="pct"/>
          </w:tcPr>
          <w:p w14:paraId="77D4C317" w14:textId="7A05F380" w:rsidR="00131A80" w:rsidRDefault="00131A80" w:rsidP="00CC3182">
            <w:pPr>
              <w:pStyle w:val="TableText"/>
              <w:ind w:right="113"/>
            </w:pPr>
            <w:r>
              <w:t>Panoramic dental unit</w:t>
            </w:r>
            <w:r w:rsidRPr="00805716">
              <w:rPr>
                <w:vertAlign w:val="superscript"/>
              </w:rPr>
              <w:fldChar w:fldCharType="begin"/>
            </w:r>
            <w:r w:rsidRPr="00805716">
              <w:rPr>
                <w:vertAlign w:val="superscript"/>
              </w:rPr>
              <w:instrText xml:space="preserve"> NOTEREF _Ref82597283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805716">
              <w:rPr>
                <w:vertAlign w:val="superscript"/>
              </w:rPr>
            </w:r>
            <w:r w:rsidRPr="00805716">
              <w:rPr>
                <w:vertAlign w:val="superscript"/>
              </w:rPr>
              <w:fldChar w:fldCharType="separate"/>
            </w:r>
            <w:r w:rsidR="00AF5C06">
              <w:rPr>
                <w:vertAlign w:val="superscript"/>
              </w:rPr>
              <w:t>1</w:t>
            </w:r>
            <w:r w:rsidRPr="00805716">
              <w:rPr>
                <w:vertAlign w:val="superscript"/>
              </w:rPr>
              <w:fldChar w:fldCharType="end"/>
            </w:r>
          </w:p>
        </w:tc>
        <w:tc>
          <w:tcPr>
            <w:tcW w:w="877" w:type="pct"/>
          </w:tcPr>
          <w:p w14:paraId="77D4C318" w14:textId="77777777" w:rsidR="00131A80" w:rsidRDefault="00131A80" w:rsidP="00CC3182">
            <w:pPr>
              <w:pStyle w:val="TableText"/>
              <w:ind w:right="113"/>
            </w:pPr>
            <w:r>
              <w:t xml:space="preserve">Three </w:t>
            </w:r>
            <w:proofErr w:type="gramStart"/>
            <w:r>
              <w:t>yearly</w:t>
            </w:r>
            <w:proofErr w:type="gramEnd"/>
            <w:r>
              <w:t xml:space="preserve"> (C4)</w:t>
            </w:r>
          </w:p>
        </w:tc>
        <w:tc>
          <w:tcPr>
            <w:tcW w:w="1081" w:type="pct"/>
          </w:tcPr>
          <w:p w14:paraId="77D4C319" w14:textId="77777777" w:rsidR="00131A80" w:rsidRDefault="00131A80" w:rsidP="00CC3182">
            <w:pPr>
              <w:pStyle w:val="TableText"/>
              <w:ind w:right="113"/>
            </w:pPr>
            <w:r>
              <w:t xml:space="preserve">Yearly or two </w:t>
            </w:r>
            <w:proofErr w:type="gramStart"/>
            <w:r>
              <w:t>yearly</w:t>
            </w:r>
            <w:proofErr w:type="gramEnd"/>
            <w:r>
              <w:t xml:space="preserve"> (Causer)</w:t>
            </w:r>
          </w:p>
        </w:tc>
        <w:tc>
          <w:tcPr>
            <w:tcW w:w="1814" w:type="pct"/>
          </w:tcPr>
          <w:p w14:paraId="77D4C31A" w14:textId="77777777" w:rsidR="00131A80" w:rsidRDefault="00131A80" w:rsidP="00CC3182">
            <w:pPr>
              <w:pStyle w:val="TableText"/>
            </w:pPr>
            <w:r>
              <w:rPr>
                <w:lang w:eastAsia="en-NZ"/>
              </w:rPr>
              <w:t>Causer DA</w:t>
            </w:r>
            <w:r w:rsidRPr="00CC3182">
              <w:t xml:space="preserve"> </w:t>
            </w:r>
            <w:r w:rsidRPr="00CC3182">
              <w:rPr>
                <w:iCs/>
              </w:rPr>
              <w:t>et al</w:t>
            </w:r>
            <w:r w:rsidRPr="00CC3182">
              <w:t xml:space="preserve"> </w:t>
            </w:r>
            <w:r>
              <w:t>(2005)</w:t>
            </w:r>
          </w:p>
          <w:p w14:paraId="77D4C31B" w14:textId="77777777" w:rsidR="00131A80" w:rsidRDefault="00131A80" w:rsidP="00CC3182">
            <w:pPr>
              <w:pStyle w:val="TableText"/>
            </w:pPr>
            <w:r>
              <w:t>ORS C4</w:t>
            </w:r>
          </w:p>
        </w:tc>
      </w:tr>
      <w:tr w:rsidR="00CC3182" w14:paraId="77D4C322" w14:textId="77777777" w:rsidTr="00CC3182">
        <w:trPr>
          <w:cantSplit/>
        </w:trPr>
        <w:tc>
          <w:tcPr>
            <w:tcW w:w="1228" w:type="pct"/>
          </w:tcPr>
          <w:p w14:paraId="77D4C31D" w14:textId="39B16F51" w:rsidR="00131A80" w:rsidRDefault="00131A80" w:rsidP="00CC3182">
            <w:pPr>
              <w:pStyle w:val="TableText"/>
              <w:ind w:right="113"/>
            </w:pPr>
            <w:r>
              <w:t>Cephalometric dental units</w:t>
            </w:r>
            <w:r w:rsidRPr="00805716">
              <w:rPr>
                <w:vertAlign w:val="superscript"/>
              </w:rPr>
              <w:fldChar w:fldCharType="begin"/>
            </w:r>
            <w:r w:rsidRPr="00805716">
              <w:rPr>
                <w:vertAlign w:val="superscript"/>
              </w:rPr>
              <w:instrText xml:space="preserve"> NOTEREF _Ref82597283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805716">
              <w:rPr>
                <w:vertAlign w:val="superscript"/>
              </w:rPr>
            </w:r>
            <w:r w:rsidRPr="00805716">
              <w:rPr>
                <w:vertAlign w:val="superscript"/>
              </w:rPr>
              <w:fldChar w:fldCharType="separate"/>
            </w:r>
            <w:r w:rsidR="00AF5C06">
              <w:rPr>
                <w:vertAlign w:val="superscript"/>
              </w:rPr>
              <w:t>1</w:t>
            </w:r>
            <w:r w:rsidRPr="00805716">
              <w:rPr>
                <w:vertAlign w:val="superscript"/>
              </w:rPr>
              <w:fldChar w:fldCharType="end"/>
            </w:r>
          </w:p>
        </w:tc>
        <w:tc>
          <w:tcPr>
            <w:tcW w:w="877" w:type="pct"/>
          </w:tcPr>
          <w:p w14:paraId="77D4C31E" w14:textId="77777777" w:rsidR="00131A80" w:rsidRDefault="00131A80" w:rsidP="00CC3182">
            <w:pPr>
              <w:pStyle w:val="TableText"/>
              <w:ind w:right="113"/>
            </w:pPr>
            <w:r>
              <w:t xml:space="preserve">Three </w:t>
            </w:r>
            <w:proofErr w:type="gramStart"/>
            <w:r>
              <w:t>yearly</w:t>
            </w:r>
            <w:proofErr w:type="gramEnd"/>
            <w:r>
              <w:t xml:space="preserve"> (C4)</w:t>
            </w:r>
          </w:p>
        </w:tc>
        <w:tc>
          <w:tcPr>
            <w:tcW w:w="1081" w:type="pct"/>
          </w:tcPr>
          <w:p w14:paraId="77D4C31F" w14:textId="77777777" w:rsidR="00131A80" w:rsidRPr="006B3A60" w:rsidRDefault="00131A80" w:rsidP="00CC3182">
            <w:pPr>
              <w:pStyle w:val="TableText"/>
              <w:ind w:right="113"/>
              <w:rPr>
                <w:rFonts w:cstheme="minorHAnsi"/>
              </w:rPr>
            </w:pPr>
            <w:r>
              <w:t xml:space="preserve">Yearly or two </w:t>
            </w:r>
            <w:proofErr w:type="gramStart"/>
            <w:r>
              <w:t>yearly</w:t>
            </w:r>
            <w:proofErr w:type="gramEnd"/>
            <w:r>
              <w:t xml:space="preserve"> (Causer)</w:t>
            </w:r>
          </w:p>
        </w:tc>
        <w:tc>
          <w:tcPr>
            <w:tcW w:w="1814" w:type="pct"/>
          </w:tcPr>
          <w:p w14:paraId="77D4C320" w14:textId="77777777" w:rsidR="00131A80" w:rsidRPr="006B3A60" w:rsidRDefault="00131A80" w:rsidP="00CC3182">
            <w:pPr>
              <w:pStyle w:val="TableText"/>
              <w:rPr>
                <w:rFonts w:cstheme="minorHAnsi"/>
              </w:rPr>
            </w:pPr>
            <w:r>
              <w:rPr>
                <w:lang w:eastAsia="en-NZ"/>
              </w:rPr>
              <w:t>Causer DA</w:t>
            </w:r>
            <w:r w:rsidRPr="00CC3182">
              <w:t xml:space="preserve"> </w:t>
            </w:r>
            <w:r w:rsidRPr="00CC3182">
              <w:rPr>
                <w:iCs/>
              </w:rPr>
              <w:t>et al</w:t>
            </w:r>
            <w:r w:rsidRPr="00CC3182">
              <w:t xml:space="preserve"> (2</w:t>
            </w:r>
            <w:r>
              <w:t>005)</w:t>
            </w:r>
          </w:p>
          <w:p w14:paraId="77D4C321" w14:textId="77777777" w:rsidR="00131A80" w:rsidRPr="006B3A60" w:rsidRDefault="00131A80" w:rsidP="00CC3182">
            <w:pPr>
              <w:pStyle w:val="TableText"/>
              <w:rPr>
                <w:rFonts w:cstheme="minorHAnsi"/>
              </w:rPr>
            </w:pPr>
            <w:r w:rsidRPr="006B3A60">
              <w:rPr>
                <w:rFonts w:cstheme="minorHAnsi"/>
              </w:rPr>
              <w:t>ORS C4</w:t>
            </w:r>
          </w:p>
        </w:tc>
      </w:tr>
      <w:tr w:rsidR="00CC3182" w14:paraId="77D4C327" w14:textId="77777777" w:rsidTr="00CC3182">
        <w:trPr>
          <w:cantSplit/>
        </w:trPr>
        <w:tc>
          <w:tcPr>
            <w:tcW w:w="1228" w:type="pct"/>
          </w:tcPr>
          <w:p w14:paraId="77D4C323" w14:textId="77777777" w:rsidR="00131A80" w:rsidRDefault="00131A80" w:rsidP="00CC3182">
            <w:pPr>
              <w:pStyle w:val="TableText"/>
              <w:ind w:right="113"/>
            </w:pPr>
            <w:r>
              <w:t>Mammography</w:t>
            </w:r>
          </w:p>
        </w:tc>
        <w:tc>
          <w:tcPr>
            <w:tcW w:w="877" w:type="pct"/>
          </w:tcPr>
          <w:p w14:paraId="77D4C324" w14:textId="77777777" w:rsidR="00131A80" w:rsidRDefault="00131A80" w:rsidP="00CC3182">
            <w:pPr>
              <w:pStyle w:val="TableText"/>
              <w:ind w:right="113"/>
            </w:pPr>
            <w:r>
              <w:t>Yearly</w:t>
            </w:r>
          </w:p>
        </w:tc>
        <w:tc>
          <w:tcPr>
            <w:tcW w:w="1081" w:type="pct"/>
          </w:tcPr>
          <w:p w14:paraId="77D4C325" w14:textId="77777777" w:rsidR="00131A80" w:rsidRDefault="00131A80" w:rsidP="00CC3182">
            <w:pPr>
              <w:pStyle w:val="TableText"/>
              <w:ind w:right="113"/>
            </w:pPr>
            <w:r>
              <w:t>NA</w:t>
            </w:r>
          </w:p>
        </w:tc>
        <w:tc>
          <w:tcPr>
            <w:tcW w:w="1814" w:type="pct"/>
          </w:tcPr>
          <w:p w14:paraId="77D4C326" w14:textId="77777777" w:rsidR="00131A80" w:rsidRDefault="00131A80" w:rsidP="00CC3182">
            <w:pPr>
              <w:pStyle w:val="TableText"/>
            </w:pPr>
            <w:r>
              <w:rPr>
                <w:lang w:eastAsia="en-NZ"/>
              </w:rPr>
              <w:t xml:space="preserve">Heggie JCP </w:t>
            </w:r>
            <w:r w:rsidRPr="00CC3182">
              <w:t>et al (</w:t>
            </w:r>
            <w:r>
              <w:t>2017) – adopted by the Royal Australian and New Zealand College of Radiologists</w:t>
            </w:r>
          </w:p>
        </w:tc>
      </w:tr>
      <w:tr w:rsidR="00CC3182" w14:paraId="77D4C32D" w14:textId="77777777" w:rsidTr="00CC3182">
        <w:trPr>
          <w:cantSplit/>
        </w:trPr>
        <w:tc>
          <w:tcPr>
            <w:tcW w:w="1228" w:type="pct"/>
          </w:tcPr>
          <w:p w14:paraId="77D4C328" w14:textId="77777777" w:rsidR="00131A80" w:rsidRDefault="00131A80" w:rsidP="00CC3182">
            <w:pPr>
              <w:pStyle w:val="TableText"/>
              <w:ind w:right="113"/>
            </w:pPr>
            <w:r>
              <w:t>Computed tomography (CT) and cone beam CT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877" w:type="pct"/>
          </w:tcPr>
          <w:p w14:paraId="77D4C329" w14:textId="77777777" w:rsidR="00131A80" w:rsidRDefault="00131A80" w:rsidP="00CC3182">
            <w:pPr>
              <w:pStyle w:val="TableText"/>
              <w:ind w:right="113"/>
            </w:pPr>
            <w:r>
              <w:t>Yearly</w:t>
            </w:r>
          </w:p>
        </w:tc>
        <w:tc>
          <w:tcPr>
            <w:tcW w:w="1081" w:type="pct"/>
          </w:tcPr>
          <w:p w14:paraId="77D4C32A" w14:textId="77777777" w:rsidR="00131A80" w:rsidRDefault="00131A80" w:rsidP="00CC3182">
            <w:pPr>
              <w:pStyle w:val="TableText"/>
              <w:ind w:right="113"/>
            </w:pPr>
            <w:r>
              <w:t xml:space="preserve">Six </w:t>
            </w:r>
            <w:proofErr w:type="gramStart"/>
            <w:r>
              <w:t>monthly</w:t>
            </w:r>
            <w:proofErr w:type="gramEnd"/>
          </w:p>
        </w:tc>
        <w:tc>
          <w:tcPr>
            <w:tcW w:w="1814" w:type="pct"/>
          </w:tcPr>
          <w:p w14:paraId="77D4C32B" w14:textId="77777777" w:rsidR="00131A80" w:rsidRDefault="00131A80" w:rsidP="00CC3182">
            <w:pPr>
              <w:pStyle w:val="TableText"/>
            </w:pPr>
            <w:r>
              <w:rPr>
                <w:lang w:eastAsia="en-NZ"/>
              </w:rPr>
              <w:t>Causer DA</w:t>
            </w:r>
            <w:r>
              <w:t xml:space="preserve"> </w:t>
            </w:r>
            <w:r w:rsidRPr="00CC3182">
              <w:t>et al (2</w:t>
            </w:r>
            <w:r>
              <w:t>005)</w:t>
            </w:r>
          </w:p>
          <w:p w14:paraId="77D4C32C" w14:textId="77777777" w:rsidR="00131A80" w:rsidRDefault="00131A80" w:rsidP="00CC3182">
            <w:pPr>
              <w:pStyle w:val="TableText"/>
            </w:pPr>
            <w:r>
              <w:rPr>
                <w:lang w:eastAsia="en-NZ"/>
              </w:rPr>
              <w:t xml:space="preserve">Holroyd JR, Walker A (2010) </w:t>
            </w:r>
            <w:r>
              <w:rPr>
                <w:rFonts w:cstheme="minorHAnsi"/>
              </w:rPr>
              <w:t>–</w:t>
            </w:r>
            <w:r w:rsidRPr="006B3A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</w:t>
            </w:r>
            <w:r w:rsidRPr="006B3A60">
              <w:rPr>
                <w:rFonts w:cstheme="minorHAnsi"/>
              </w:rPr>
              <w:t xml:space="preserve">isted on </w:t>
            </w:r>
            <w:r>
              <w:t>Institute of Physics and Engineering and Medicine</w:t>
            </w:r>
            <w:r w:rsidRPr="006B3A60" w:rsidDel="00C5247A">
              <w:rPr>
                <w:rFonts w:cstheme="minorHAnsi"/>
              </w:rPr>
              <w:t xml:space="preserve"> </w:t>
            </w:r>
            <w:r w:rsidRPr="006B3A60">
              <w:rPr>
                <w:rFonts w:cstheme="minorHAnsi"/>
              </w:rPr>
              <w:t>website</w:t>
            </w:r>
          </w:p>
        </w:tc>
      </w:tr>
      <w:tr w:rsidR="00CC3182" w14:paraId="77D4C332" w14:textId="77777777" w:rsidTr="00CC3182">
        <w:trPr>
          <w:cantSplit/>
        </w:trPr>
        <w:tc>
          <w:tcPr>
            <w:tcW w:w="1228" w:type="pct"/>
          </w:tcPr>
          <w:p w14:paraId="77D4C32E" w14:textId="77777777" w:rsidR="00131A80" w:rsidRDefault="00131A80" w:rsidP="00CC3182">
            <w:pPr>
              <w:pStyle w:val="TableText"/>
              <w:ind w:right="113"/>
            </w:pPr>
            <w:r>
              <w:t>Fluoroscopic X-ray apparatus (fixed, mobile and benchtop)</w:t>
            </w:r>
          </w:p>
        </w:tc>
        <w:tc>
          <w:tcPr>
            <w:tcW w:w="877" w:type="pct"/>
          </w:tcPr>
          <w:p w14:paraId="77D4C32F" w14:textId="77777777" w:rsidR="00131A80" w:rsidRDefault="00131A80" w:rsidP="00CC3182">
            <w:pPr>
              <w:pStyle w:val="TableText"/>
              <w:ind w:right="113"/>
            </w:pPr>
            <w:r>
              <w:t>Yearly</w:t>
            </w:r>
          </w:p>
        </w:tc>
        <w:tc>
          <w:tcPr>
            <w:tcW w:w="1081" w:type="pct"/>
          </w:tcPr>
          <w:p w14:paraId="77D4C330" w14:textId="77777777" w:rsidR="00131A80" w:rsidRDefault="00131A80" w:rsidP="00CC3182">
            <w:pPr>
              <w:pStyle w:val="TableText"/>
              <w:ind w:right="113"/>
            </w:pPr>
            <w:r>
              <w:t xml:space="preserve">Six </w:t>
            </w:r>
            <w:proofErr w:type="gramStart"/>
            <w:r>
              <w:t>monthly</w:t>
            </w:r>
            <w:proofErr w:type="gramEnd"/>
          </w:p>
        </w:tc>
        <w:tc>
          <w:tcPr>
            <w:tcW w:w="1814" w:type="pct"/>
          </w:tcPr>
          <w:p w14:paraId="77D4C331" w14:textId="77777777" w:rsidR="00131A80" w:rsidRDefault="00131A80" w:rsidP="00CC3182">
            <w:pPr>
              <w:pStyle w:val="TableText"/>
            </w:pPr>
            <w:r>
              <w:rPr>
                <w:lang w:eastAsia="en-NZ"/>
              </w:rPr>
              <w:t>Causer DA</w:t>
            </w:r>
            <w:r>
              <w:t xml:space="preserve"> </w:t>
            </w:r>
            <w:r w:rsidRPr="00CC3182">
              <w:t xml:space="preserve">et al </w:t>
            </w:r>
            <w:r>
              <w:t>(2005)</w:t>
            </w:r>
          </w:p>
        </w:tc>
      </w:tr>
      <w:tr w:rsidR="00CC3182" w14:paraId="77D4C337" w14:textId="77777777" w:rsidTr="00CC3182">
        <w:trPr>
          <w:cantSplit/>
        </w:trPr>
        <w:tc>
          <w:tcPr>
            <w:tcW w:w="1228" w:type="pct"/>
          </w:tcPr>
          <w:p w14:paraId="77D4C333" w14:textId="77777777" w:rsidR="00131A80" w:rsidRDefault="00131A80" w:rsidP="00CC3182">
            <w:pPr>
              <w:pStyle w:val="TableText"/>
              <w:ind w:right="113"/>
            </w:pPr>
            <w:r>
              <w:t>General radiographic apparatus</w:t>
            </w:r>
          </w:p>
        </w:tc>
        <w:tc>
          <w:tcPr>
            <w:tcW w:w="877" w:type="pct"/>
          </w:tcPr>
          <w:p w14:paraId="77D4C334" w14:textId="77777777" w:rsidR="00131A80" w:rsidRDefault="00131A80" w:rsidP="00CC3182">
            <w:pPr>
              <w:pStyle w:val="TableText"/>
              <w:ind w:right="113"/>
            </w:pPr>
            <w:r>
              <w:t xml:space="preserve">Two </w:t>
            </w:r>
            <w:proofErr w:type="gramStart"/>
            <w:r>
              <w:t>yearly</w:t>
            </w:r>
            <w:proofErr w:type="gramEnd"/>
          </w:p>
        </w:tc>
        <w:tc>
          <w:tcPr>
            <w:tcW w:w="1081" w:type="pct"/>
          </w:tcPr>
          <w:p w14:paraId="77D4C335" w14:textId="77777777" w:rsidR="00131A80" w:rsidRDefault="00131A80" w:rsidP="00CC3182">
            <w:pPr>
              <w:pStyle w:val="TableText"/>
              <w:ind w:right="113"/>
            </w:pPr>
            <w:r>
              <w:t>Yearly</w:t>
            </w:r>
          </w:p>
        </w:tc>
        <w:tc>
          <w:tcPr>
            <w:tcW w:w="1814" w:type="pct"/>
          </w:tcPr>
          <w:p w14:paraId="77D4C336" w14:textId="77777777" w:rsidR="00131A80" w:rsidRDefault="00131A80" w:rsidP="00CC3182">
            <w:pPr>
              <w:pStyle w:val="TableText"/>
            </w:pPr>
            <w:r>
              <w:rPr>
                <w:lang w:eastAsia="en-NZ"/>
              </w:rPr>
              <w:t>Causer DA</w:t>
            </w:r>
            <w:r>
              <w:t xml:space="preserve"> </w:t>
            </w:r>
            <w:r w:rsidRPr="00CC3182">
              <w:t>et al</w:t>
            </w:r>
            <w:r>
              <w:t xml:space="preserve"> (2005)</w:t>
            </w:r>
          </w:p>
        </w:tc>
      </w:tr>
      <w:tr w:rsidR="00CC3182" w14:paraId="77D4C33C" w14:textId="77777777" w:rsidTr="00CC3182">
        <w:trPr>
          <w:cantSplit/>
        </w:trPr>
        <w:tc>
          <w:tcPr>
            <w:tcW w:w="1228" w:type="pct"/>
          </w:tcPr>
          <w:p w14:paraId="77D4C338" w14:textId="77777777" w:rsidR="00131A80" w:rsidRDefault="00131A80" w:rsidP="00CC3182">
            <w:pPr>
              <w:pStyle w:val="TableText"/>
              <w:ind w:right="113"/>
            </w:pPr>
            <w:r>
              <w:t>Dual energy X-ray absorptiometry (DEXA)</w:t>
            </w:r>
          </w:p>
        </w:tc>
        <w:tc>
          <w:tcPr>
            <w:tcW w:w="877" w:type="pct"/>
          </w:tcPr>
          <w:p w14:paraId="77D4C339" w14:textId="77777777" w:rsidR="00131A80" w:rsidRDefault="00131A80" w:rsidP="00CC3182">
            <w:pPr>
              <w:pStyle w:val="TableText"/>
              <w:ind w:right="113"/>
            </w:pPr>
            <w:r>
              <w:t xml:space="preserve">Three </w:t>
            </w:r>
            <w:proofErr w:type="gramStart"/>
            <w:r>
              <w:t>yearly</w:t>
            </w:r>
            <w:proofErr w:type="gramEnd"/>
          </w:p>
        </w:tc>
        <w:tc>
          <w:tcPr>
            <w:tcW w:w="1081" w:type="pct"/>
          </w:tcPr>
          <w:p w14:paraId="77D4C33A" w14:textId="77777777" w:rsidR="00131A80" w:rsidRDefault="00131A80" w:rsidP="00CC3182">
            <w:pPr>
              <w:pStyle w:val="TableText"/>
              <w:ind w:right="113"/>
            </w:pPr>
            <w:r>
              <w:t>NA</w:t>
            </w:r>
          </w:p>
        </w:tc>
        <w:tc>
          <w:tcPr>
            <w:tcW w:w="1814" w:type="pct"/>
          </w:tcPr>
          <w:p w14:paraId="77D4C33B" w14:textId="77777777" w:rsidR="00131A80" w:rsidRDefault="00131A80" w:rsidP="00CC3182">
            <w:pPr>
              <w:pStyle w:val="TableText"/>
            </w:pPr>
            <w:r>
              <w:rPr>
                <w:lang w:eastAsia="en-NZ"/>
              </w:rPr>
              <w:t>Causer DA</w:t>
            </w:r>
            <w:r>
              <w:t xml:space="preserve"> </w:t>
            </w:r>
            <w:r w:rsidRPr="00CC3182">
              <w:t>et al</w:t>
            </w:r>
            <w:r>
              <w:t xml:space="preserve"> (2005)</w:t>
            </w:r>
          </w:p>
        </w:tc>
      </w:tr>
      <w:bookmarkEnd w:id="10"/>
      <w:bookmarkEnd w:id="11"/>
    </w:tbl>
    <w:p w14:paraId="77D4C33D" w14:textId="77777777" w:rsidR="00CC3182" w:rsidRDefault="00CC3182" w:rsidP="00CC3182">
      <w:pPr>
        <w:rPr>
          <w:lang w:eastAsia="en-NZ"/>
        </w:rPr>
      </w:pPr>
    </w:p>
    <w:p w14:paraId="77D4C33E" w14:textId="77777777" w:rsidR="00131A80" w:rsidRDefault="00131A80" w:rsidP="00131A80">
      <w:pPr>
        <w:pStyle w:val="Heading1"/>
        <w:rPr>
          <w:lang w:eastAsia="en-NZ"/>
        </w:rPr>
      </w:pPr>
      <w:bookmarkStart w:id="14" w:name="_Toc88818334"/>
      <w:r>
        <w:rPr>
          <w:lang w:eastAsia="en-NZ"/>
        </w:rPr>
        <w:lastRenderedPageBreak/>
        <w:t>References</w:t>
      </w:r>
      <w:bookmarkEnd w:id="14"/>
    </w:p>
    <w:p w14:paraId="77D4C33F" w14:textId="77777777" w:rsidR="00131A80" w:rsidRPr="00CC3182" w:rsidRDefault="00131A80" w:rsidP="00CC3182">
      <w:pPr>
        <w:pStyle w:val="References"/>
        <w:rPr>
          <w:iCs/>
          <w:lang w:eastAsia="en-NZ"/>
        </w:rPr>
      </w:pPr>
      <w:r>
        <w:rPr>
          <w:lang w:eastAsia="en-NZ"/>
        </w:rPr>
        <w:t xml:space="preserve">Causer DA, </w:t>
      </w:r>
      <w:proofErr w:type="spellStart"/>
      <w:r>
        <w:rPr>
          <w:lang w:eastAsia="en-NZ"/>
        </w:rPr>
        <w:t>Einsiedel</w:t>
      </w:r>
      <w:proofErr w:type="spellEnd"/>
      <w:r>
        <w:rPr>
          <w:lang w:eastAsia="en-NZ"/>
        </w:rPr>
        <w:t xml:space="preserve"> P, Heggie JC, </w:t>
      </w:r>
      <w:r w:rsidR="00CC3182">
        <w:rPr>
          <w:lang w:eastAsia="en-NZ"/>
        </w:rPr>
        <w:t>et al</w:t>
      </w:r>
      <w:r>
        <w:rPr>
          <w:lang w:eastAsia="en-NZ"/>
        </w:rPr>
        <w:t xml:space="preserve">. 2005. ACPSEM Position Paper: Recommendations for a technical quality control program for diagnostic X-ray equipment. </w:t>
      </w:r>
      <w:r>
        <w:rPr>
          <w:i/>
          <w:iCs/>
          <w:lang w:eastAsia="en-NZ"/>
        </w:rPr>
        <w:t>Australasian Physical &amp; Engineering Sciences in Medicine</w:t>
      </w:r>
      <w:r w:rsidRPr="00CC3182">
        <w:rPr>
          <w:iCs/>
          <w:lang w:eastAsia="en-NZ"/>
        </w:rPr>
        <w:t xml:space="preserve"> 28(2)</w:t>
      </w:r>
      <w:r w:rsidR="00CC3182">
        <w:rPr>
          <w:iCs/>
          <w:lang w:eastAsia="en-NZ"/>
        </w:rPr>
        <w:t>:</w:t>
      </w:r>
      <w:r w:rsidRPr="00CC3182">
        <w:rPr>
          <w:iCs/>
          <w:lang w:eastAsia="en-NZ"/>
        </w:rPr>
        <w:t xml:space="preserve"> 69</w:t>
      </w:r>
      <w:r w:rsidR="00CC3182">
        <w:rPr>
          <w:iCs/>
          <w:lang w:eastAsia="en-NZ"/>
        </w:rPr>
        <w:t>–</w:t>
      </w:r>
      <w:r w:rsidRPr="00CC3182">
        <w:rPr>
          <w:iCs/>
          <w:lang w:eastAsia="en-NZ"/>
        </w:rPr>
        <w:t xml:space="preserve">75. </w:t>
      </w:r>
      <w:hyperlink r:id="rId20" w:history="1">
        <w:r w:rsidR="00CC3182" w:rsidRPr="00CC3182">
          <w:rPr>
            <w:rStyle w:val="Hyperlink"/>
            <w:iCs/>
            <w:lang w:eastAsia="en-NZ"/>
          </w:rPr>
          <w:t>https://doi.org/10.1007/BF03178696</w:t>
        </w:r>
      </w:hyperlink>
      <w:r w:rsidR="00CC3182">
        <w:rPr>
          <w:iCs/>
          <w:lang w:eastAsia="en-NZ"/>
        </w:rPr>
        <w:t>.</w:t>
      </w:r>
    </w:p>
    <w:p w14:paraId="77D4C340" w14:textId="77777777" w:rsidR="00131A80" w:rsidRPr="00CC3182" w:rsidRDefault="00131A80" w:rsidP="00CC3182">
      <w:pPr>
        <w:pStyle w:val="References"/>
      </w:pPr>
      <w:r>
        <w:rPr>
          <w:lang w:eastAsia="en-NZ"/>
        </w:rPr>
        <w:t xml:space="preserve">Heggie JCP, Barnes P, Cartwright L, </w:t>
      </w:r>
      <w:r w:rsidR="00CC3182">
        <w:rPr>
          <w:lang w:eastAsia="en-NZ"/>
        </w:rPr>
        <w:t>et al</w:t>
      </w:r>
      <w:r>
        <w:rPr>
          <w:lang w:eastAsia="en-NZ"/>
        </w:rPr>
        <w:t xml:space="preserve">. 2017. ACPSEM Position Paper: Recommendations for a digital mammography quality assurance program V4.0. </w:t>
      </w:r>
      <w:r>
        <w:rPr>
          <w:i/>
          <w:iCs/>
          <w:lang w:eastAsia="en-NZ"/>
        </w:rPr>
        <w:t>Australasian Physical &amp; Engineering Sciences in Medicine</w:t>
      </w:r>
      <w:r w:rsidRPr="00CC3182">
        <w:rPr>
          <w:iCs/>
          <w:lang w:eastAsia="en-NZ"/>
        </w:rPr>
        <w:t xml:space="preserve"> 40(3)</w:t>
      </w:r>
      <w:r w:rsidR="00CC3182">
        <w:rPr>
          <w:iCs/>
          <w:lang w:eastAsia="en-NZ"/>
        </w:rPr>
        <w:t>:</w:t>
      </w:r>
      <w:r w:rsidRPr="00CC3182">
        <w:rPr>
          <w:iCs/>
          <w:lang w:eastAsia="en-NZ"/>
        </w:rPr>
        <w:t xml:space="preserve"> 491</w:t>
      </w:r>
      <w:r w:rsidR="00CC3182">
        <w:rPr>
          <w:iCs/>
          <w:lang w:eastAsia="en-NZ"/>
        </w:rPr>
        <w:t>–</w:t>
      </w:r>
      <w:r w:rsidRPr="00CC3182">
        <w:rPr>
          <w:iCs/>
          <w:lang w:eastAsia="en-NZ"/>
        </w:rPr>
        <w:t xml:space="preserve">543. </w:t>
      </w:r>
      <w:r w:rsidRPr="00CC3182">
        <w:rPr>
          <w:rFonts w:cs="Segoe UI"/>
          <w:color w:val="212121"/>
        </w:rPr>
        <w:t>DOI: </w:t>
      </w:r>
      <w:r w:rsidRPr="00CC3182">
        <w:rPr>
          <w:color w:val="212121"/>
        </w:rPr>
        <w:t>10.1007/s13246-017-0583-x</w:t>
      </w:r>
      <w:r w:rsidR="00CC3182">
        <w:rPr>
          <w:color w:val="212121"/>
        </w:rPr>
        <w:t>.</w:t>
      </w:r>
    </w:p>
    <w:p w14:paraId="77D4C341" w14:textId="77777777" w:rsidR="00131A80" w:rsidRPr="00CC3182" w:rsidRDefault="00131A80" w:rsidP="00CC3182">
      <w:pPr>
        <w:pStyle w:val="References"/>
      </w:pPr>
      <w:r>
        <w:rPr>
          <w:lang w:eastAsia="en-NZ"/>
        </w:rPr>
        <w:t xml:space="preserve">Holroyd JR, Walker A. 2010. </w:t>
      </w:r>
      <w:r>
        <w:rPr>
          <w:i/>
          <w:iCs/>
          <w:lang w:eastAsia="en-NZ"/>
        </w:rPr>
        <w:t>Recommendations for the Design of X-ray Facilities and the Quality Assurance of Dental Cone Beam CT (Computed Tomography) Systems</w:t>
      </w:r>
      <w:r>
        <w:rPr>
          <w:lang w:eastAsia="en-NZ"/>
        </w:rPr>
        <w:t xml:space="preserve">. Health Protection Agency Radiation Protection Division. </w:t>
      </w:r>
      <w:hyperlink r:id="rId21" w:history="1">
        <w:r>
          <w:rPr>
            <w:rStyle w:val="Hyperlink"/>
            <w:lang w:eastAsia="en-NZ"/>
          </w:rPr>
          <w:t>https://www.ipem.ac.uk/Scientific-Journals-Publications/Free-Publications</w:t>
        </w:r>
      </w:hyperlink>
      <w:r w:rsidR="00CC3182" w:rsidRPr="00CC3182">
        <w:t>.</w:t>
      </w:r>
    </w:p>
    <w:p w14:paraId="77D4C342" w14:textId="77777777" w:rsidR="00131A80" w:rsidRDefault="00131A80" w:rsidP="00CC3182">
      <w:pPr>
        <w:pStyle w:val="References"/>
        <w:rPr>
          <w:lang w:eastAsia="en-NZ"/>
        </w:rPr>
      </w:pPr>
      <w:r>
        <w:rPr>
          <w:lang w:eastAsia="en-NZ"/>
        </w:rPr>
        <w:t>Ministry of Health</w:t>
      </w:r>
      <w:r w:rsidR="00CC3182">
        <w:rPr>
          <w:lang w:eastAsia="en-NZ"/>
        </w:rPr>
        <w:t>.</w:t>
      </w:r>
      <w:r>
        <w:rPr>
          <w:lang w:eastAsia="en-NZ"/>
        </w:rPr>
        <w:t xml:space="preserve"> 2018. </w:t>
      </w:r>
      <w:r w:rsidRPr="00CC3182">
        <w:rPr>
          <w:i/>
          <w:lang w:eastAsia="en-NZ"/>
        </w:rPr>
        <w:t>Code of Practice for Dental Radiology: ORS C4</w:t>
      </w:r>
      <w:r>
        <w:rPr>
          <w:lang w:eastAsia="en-NZ"/>
        </w:rPr>
        <w:t xml:space="preserve">. Wellington Ministry of Health. </w:t>
      </w:r>
      <w:hyperlink r:id="rId22" w:history="1">
        <w:r w:rsidR="00CC3182" w:rsidRPr="00CC3182">
          <w:rPr>
            <w:rStyle w:val="Hyperlink"/>
            <w:lang w:eastAsia="en-NZ"/>
          </w:rPr>
          <w:t>https://www.health.govt.nz/publication/code-practice-dental-radiology-ors-c4</w:t>
        </w:r>
      </w:hyperlink>
      <w:r w:rsidR="00CC3182">
        <w:rPr>
          <w:lang w:eastAsia="en-NZ"/>
        </w:rPr>
        <w:t>.</w:t>
      </w:r>
    </w:p>
    <w:p w14:paraId="77D4C343" w14:textId="77777777" w:rsidR="008720B4" w:rsidRDefault="008720B4" w:rsidP="000419A9"/>
    <w:sectPr w:rsidR="008720B4" w:rsidSect="002B7BEC">
      <w:footerReference w:type="even" r:id="rId23"/>
      <w:footerReference w:type="default" r:id="rId24"/>
      <w:pgSz w:w="11907" w:h="16834" w:code="9"/>
      <w:pgMar w:top="1418" w:right="1701" w:bottom="1134" w:left="1843" w:header="284" w:footer="425" w:gutter="284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613F" w14:textId="77777777" w:rsidR="004B5CD0" w:rsidRDefault="004B5CD0">
      <w:r>
        <w:separator/>
      </w:r>
    </w:p>
    <w:p w14:paraId="40D26FE6" w14:textId="77777777" w:rsidR="004B5CD0" w:rsidRDefault="004B5CD0"/>
  </w:endnote>
  <w:endnote w:type="continuationSeparator" w:id="0">
    <w:p w14:paraId="13A3E6AF" w14:textId="77777777" w:rsidR="004B5CD0" w:rsidRDefault="004B5CD0">
      <w:r>
        <w:continuationSeparator/>
      </w:r>
    </w:p>
    <w:p w14:paraId="11D591C2" w14:textId="77777777" w:rsidR="004B5CD0" w:rsidRDefault="004B5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C353" w14:textId="77777777" w:rsidR="00105770" w:rsidRPr="00581136" w:rsidRDefault="00105770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>Released 20</w:t>
    </w:r>
    <w:r w:rsidR="00FB0A5B">
      <w:rPr>
        <w:b/>
      </w:rPr>
      <w:t>2</w:t>
    </w:r>
    <w:r w:rsidR="008017B4">
      <w:rPr>
        <w:b/>
      </w:rPr>
      <w:t>1</w:t>
    </w:r>
    <w:r w:rsidRPr="00581136">
      <w:rPr>
        <w:b/>
      </w:rPr>
      <w:tab/>
      <w:t>health.govt.nz</w:t>
    </w:r>
  </w:p>
  <w:p w14:paraId="77D4C354" w14:textId="77777777" w:rsidR="00105770" w:rsidRPr="005A79E5" w:rsidRDefault="0010577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C355" w14:textId="77777777" w:rsidR="00105770" w:rsidRDefault="00105770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C356" w14:textId="77777777" w:rsidR="00105770" w:rsidRDefault="001057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105770" w14:paraId="77D4C35B" w14:textId="77777777" w:rsidTr="00D662F8">
      <w:trPr>
        <w:cantSplit/>
      </w:trPr>
      <w:tc>
        <w:tcPr>
          <w:tcW w:w="709" w:type="dxa"/>
          <w:vAlign w:val="center"/>
        </w:tcPr>
        <w:p w14:paraId="77D4C359" w14:textId="77777777" w:rsidR="00105770" w:rsidRPr="00931466" w:rsidRDefault="00105770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131A80"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77D4C35A" w14:textId="77777777" w:rsidR="00105770" w:rsidRDefault="00245748" w:rsidP="00117F59">
          <w:pPr>
            <w:pStyle w:val="RectoFooter"/>
            <w:jc w:val="left"/>
          </w:pPr>
          <w:r>
            <w:t>[title]: [subhead]</w:t>
          </w:r>
        </w:p>
      </w:tc>
    </w:tr>
  </w:tbl>
  <w:p w14:paraId="77D4C35C" w14:textId="77777777" w:rsidR="00105770" w:rsidRPr="00571223" w:rsidRDefault="00105770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105770" w14:paraId="77D4C35F" w14:textId="77777777" w:rsidTr="006E2886">
      <w:trPr>
        <w:cantSplit/>
      </w:trPr>
      <w:tc>
        <w:tcPr>
          <w:tcW w:w="8080" w:type="dxa"/>
          <w:vAlign w:val="center"/>
        </w:tcPr>
        <w:p w14:paraId="77D4C35D" w14:textId="77777777" w:rsidR="00105770" w:rsidRDefault="00CC3182" w:rsidP="00CC3182">
          <w:pPr>
            <w:pStyle w:val="RectoFooter"/>
          </w:pPr>
          <w:r>
            <w:t>diagnostic x-ray testing frequency guidelines</w:t>
          </w:r>
        </w:p>
      </w:tc>
      <w:tc>
        <w:tcPr>
          <w:tcW w:w="709" w:type="dxa"/>
          <w:vAlign w:val="center"/>
        </w:tcPr>
        <w:p w14:paraId="77D4C35E" w14:textId="77777777" w:rsidR="00105770" w:rsidRPr="00931466" w:rsidRDefault="00105770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E6E06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77D4C360" w14:textId="77777777" w:rsidR="00105770" w:rsidRPr="00581EB8" w:rsidRDefault="00105770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105770" w14:paraId="77D4C363" w14:textId="77777777" w:rsidTr="006E2886">
      <w:trPr>
        <w:cantSplit/>
      </w:trPr>
      <w:tc>
        <w:tcPr>
          <w:tcW w:w="675" w:type="dxa"/>
          <w:vAlign w:val="center"/>
        </w:tcPr>
        <w:p w14:paraId="77D4C361" w14:textId="77777777" w:rsidR="00105770" w:rsidRPr="00931466" w:rsidRDefault="00105770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E6E06"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77D4C362" w14:textId="77777777" w:rsidR="00105770" w:rsidRDefault="00CC3182" w:rsidP="00CC3182">
          <w:pPr>
            <w:pStyle w:val="RectoFooter"/>
            <w:ind w:left="-108"/>
            <w:jc w:val="left"/>
          </w:pPr>
          <w:r>
            <w:t>diagnostic x-ray testing frequency guidelines</w:t>
          </w:r>
        </w:p>
      </w:tc>
    </w:tr>
  </w:tbl>
  <w:p w14:paraId="77D4C364" w14:textId="77777777" w:rsidR="00105770" w:rsidRPr="00571223" w:rsidRDefault="00105770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105770" w14:paraId="77D4C367" w14:textId="77777777" w:rsidTr="006E2886">
      <w:trPr>
        <w:cantSplit/>
      </w:trPr>
      <w:tc>
        <w:tcPr>
          <w:tcW w:w="8080" w:type="dxa"/>
          <w:vAlign w:val="center"/>
        </w:tcPr>
        <w:p w14:paraId="77D4C365" w14:textId="77777777" w:rsidR="00105770" w:rsidRDefault="00CC3182" w:rsidP="00CC3182">
          <w:pPr>
            <w:pStyle w:val="RectoFooter"/>
          </w:pPr>
          <w:r>
            <w:t>diagnostic x-ray testing frequency guidelines</w:t>
          </w:r>
        </w:p>
      </w:tc>
      <w:tc>
        <w:tcPr>
          <w:tcW w:w="709" w:type="dxa"/>
          <w:vAlign w:val="center"/>
        </w:tcPr>
        <w:p w14:paraId="77D4C366" w14:textId="77777777" w:rsidR="00105770" w:rsidRPr="00931466" w:rsidRDefault="00105770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E6E06">
            <w:rPr>
              <w:rStyle w:val="PageNumber"/>
              <w:noProof/>
            </w:rPr>
            <w:t>3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77D4C368" w14:textId="77777777" w:rsidR="00105770" w:rsidRPr="00581EB8" w:rsidRDefault="00105770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6CBD" w14:textId="77777777" w:rsidR="004B5CD0" w:rsidRPr="00A26E6B" w:rsidRDefault="004B5CD0" w:rsidP="00A26E6B"/>
  </w:footnote>
  <w:footnote w:type="continuationSeparator" w:id="0">
    <w:p w14:paraId="22A2C629" w14:textId="77777777" w:rsidR="004B5CD0" w:rsidRDefault="004B5CD0">
      <w:r>
        <w:continuationSeparator/>
      </w:r>
    </w:p>
    <w:p w14:paraId="5998E29E" w14:textId="77777777" w:rsidR="004B5CD0" w:rsidRDefault="004B5CD0"/>
  </w:footnote>
  <w:footnote w:id="1">
    <w:p w14:paraId="77D4C36D" w14:textId="77777777" w:rsidR="00131A80" w:rsidRDefault="00131A80" w:rsidP="00CC3182">
      <w:pPr>
        <w:pStyle w:val="FootnoteText"/>
      </w:pPr>
      <w:r w:rsidRPr="00CC3182">
        <w:rPr>
          <w:rStyle w:val="FootnoteReference"/>
        </w:rPr>
        <w:footnoteRef/>
      </w:r>
      <w:r w:rsidR="00CC3182">
        <w:tab/>
      </w:r>
      <w:r>
        <w:t>Traditionally done by a service engineer.</w:t>
      </w:r>
    </w:p>
  </w:footnote>
  <w:footnote w:id="2">
    <w:p w14:paraId="77D4C36E" w14:textId="77777777" w:rsidR="00131A80" w:rsidRDefault="00131A80" w:rsidP="00CC3182">
      <w:pPr>
        <w:pStyle w:val="FootnoteText"/>
      </w:pPr>
      <w:r w:rsidRPr="00CC3182">
        <w:rPr>
          <w:rStyle w:val="FootnoteReference"/>
        </w:rPr>
        <w:footnoteRef/>
      </w:r>
      <w:r w:rsidR="00CC3182">
        <w:tab/>
      </w:r>
      <w:r>
        <w:t>Including positron emitted tomography (PET) CT, single-photon emission computed tomography (SPECT) CT and planning CT when also used for diagnostic radiology.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105770" w14:paraId="77D4C351" w14:textId="77777777" w:rsidTr="005A79E5">
      <w:trPr>
        <w:cantSplit/>
      </w:trPr>
      <w:tc>
        <w:tcPr>
          <w:tcW w:w="5210" w:type="dxa"/>
        </w:tcPr>
        <w:p w14:paraId="77D4C34F" w14:textId="77777777" w:rsidR="00105770" w:rsidRDefault="00105770" w:rsidP="008814E8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77D4C369" wp14:editId="30A9F13F">
                <wp:extent cx="1395076" cy="573578"/>
                <wp:effectExtent l="0" t="0" r="0" b="0"/>
                <wp:docPr id="5" name="Picture 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Ministry of Health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77D4C350" w14:textId="77777777" w:rsidR="00105770" w:rsidRDefault="00105770" w:rsidP="008814E8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77D4C36B" wp14:editId="41639943">
                <wp:extent cx="1720735" cy="177135"/>
                <wp:effectExtent l="0" t="0" r="0" b="0"/>
                <wp:docPr id="6" name="Picture 6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New Zealand Government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D4C352" w14:textId="77777777" w:rsidR="00105770" w:rsidRDefault="00105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C357" w14:textId="77777777" w:rsidR="00105770" w:rsidRDefault="00105770" w:rsidP="00533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C358" w14:textId="77777777" w:rsidR="00105770" w:rsidRDefault="00105770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D64"/>
    <w:multiLevelType w:val="multilevel"/>
    <w:tmpl w:val="33B63C2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24"/>
        </w:tabs>
        <w:ind w:left="1066" w:hanging="357"/>
      </w:pPr>
      <w:rPr>
        <w:rFonts w:ascii="Symbol" w:hAnsi="Symbol" w:hint="default"/>
        <w:sz w:val="22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pStyle w:val="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623B1E"/>
    <w:multiLevelType w:val="hybridMultilevel"/>
    <w:tmpl w:val="4A3E8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64AE7"/>
    <w:multiLevelType w:val="hybridMultilevel"/>
    <w:tmpl w:val="7AF4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5" w15:restartNumberingAfterBreak="0">
    <w:nsid w:val="05954F30"/>
    <w:multiLevelType w:val="hybridMultilevel"/>
    <w:tmpl w:val="40485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A6483"/>
    <w:multiLevelType w:val="hybridMultilevel"/>
    <w:tmpl w:val="8394396E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076735CD"/>
    <w:multiLevelType w:val="hybridMultilevel"/>
    <w:tmpl w:val="8C505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42377"/>
    <w:multiLevelType w:val="hybridMultilevel"/>
    <w:tmpl w:val="C02C123E"/>
    <w:lvl w:ilvl="0" w:tplc="78E449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8C07BC"/>
    <w:multiLevelType w:val="hybridMultilevel"/>
    <w:tmpl w:val="ABA8FA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C5D5A"/>
    <w:multiLevelType w:val="multilevel"/>
    <w:tmpl w:val="2CD092E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1" w15:restartNumberingAfterBreak="0">
    <w:nsid w:val="12370A65"/>
    <w:multiLevelType w:val="multilevel"/>
    <w:tmpl w:val="14090029"/>
    <w:lvl w:ilvl="0">
      <w:start w:val="1"/>
      <w:numFmt w:val="decimal"/>
      <w:suff w:val="space"/>
      <w:lvlText w:val="Chapter %1"/>
      <w:lvlJc w:val="left"/>
      <w:pPr>
        <w:ind w:left="397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AD060F0"/>
    <w:multiLevelType w:val="multilevel"/>
    <w:tmpl w:val="8362BF2E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1C39728D"/>
    <w:multiLevelType w:val="hybridMultilevel"/>
    <w:tmpl w:val="FD204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05CD6"/>
    <w:multiLevelType w:val="hybridMultilevel"/>
    <w:tmpl w:val="B16E5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0626C"/>
    <w:multiLevelType w:val="multilevel"/>
    <w:tmpl w:val="1422C38A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2F3E22D3"/>
    <w:multiLevelType w:val="multilevel"/>
    <w:tmpl w:val="758E542E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34DB6753"/>
    <w:multiLevelType w:val="multilevel"/>
    <w:tmpl w:val="CFA0ECD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5C46315"/>
    <w:multiLevelType w:val="hybridMultilevel"/>
    <w:tmpl w:val="98C66A74"/>
    <w:lvl w:ilvl="0" w:tplc="B4C46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F214BA"/>
    <w:multiLevelType w:val="multilevel"/>
    <w:tmpl w:val="9C9A3D3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785"/>
        </w:tabs>
        <w:ind w:left="1428" w:hanging="357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BE233B"/>
    <w:multiLevelType w:val="multilevel"/>
    <w:tmpl w:val="050295E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264AA"/>
    <w:multiLevelType w:val="multilevel"/>
    <w:tmpl w:val="48462F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6A02079"/>
    <w:multiLevelType w:val="multilevel"/>
    <w:tmpl w:val="F910959A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4F843D9E"/>
    <w:multiLevelType w:val="multilevel"/>
    <w:tmpl w:val="68EA507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8D26E9"/>
    <w:multiLevelType w:val="hybridMultilevel"/>
    <w:tmpl w:val="FB3CB93A"/>
    <w:lvl w:ilvl="0" w:tplc="39B8B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51688"/>
    <w:multiLevelType w:val="hybridMultilevel"/>
    <w:tmpl w:val="204EC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C17C7"/>
    <w:multiLevelType w:val="hybridMultilevel"/>
    <w:tmpl w:val="A13AA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167D45"/>
    <w:multiLevelType w:val="hybridMultilevel"/>
    <w:tmpl w:val="3A80A0FC"/>
    <w:lvl w:ilvl="0" w:tplc="0E74F9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E73FA0"/>
    <w:multiLevelType w:val="multilevel"/>
    <w:tmpl w:val="1AAA43B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59BE1EDB"/>
    <w:multiLevelType w:val="hybridMultilevel"/>
    <w:tmpl w:val="BBB6D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41916"/>
    <w:multiLevelType w:val="multilevel"/>
    <w:tmpl w:val="33189EF0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3" w15:restartNumberingAfterBreak="0">
    <w:nsid w:val="5C44586F"/>
    <w:multiLevelType w:val="multilevel"/>
    <w:tmpl w:val="DE3893F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5D8323CD"/>
    <w:multiLevelType w:val="multilevel"/>
    <w:tmpl w:val="419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3834E8"/>
    <w:multiLevelType w:val="hybridMultilevel"/>
    <w:tmpl w:val="E8DC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2320D"/>
    <w:multiLevelType w:val="hybridMultilevel"/>
    <w:tmpl w:val="C0029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F2C85"/>
    <w:multiLevelType w:val="hybridMultilevel"/>
    <w:tmpl w:val="6A54B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72775"/>
    <w:multiLevelType w:val="hybridMultilevel"/>
    <w:tmpl w:val="FE12A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A6977"/>
    <w:multiLevelType w:val="multilevel"/>
    <w:tmpl w:val="8848D1A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0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1" w15:restartNumberingAfterBreak="0">
    <w:nsid w:val="7EE56D14"/>
    <w:multiLevelType w:val="multilevel"/>
    <w:tmpl w:val="D98A295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22"/>
  </w:num>
  <w:num w:numId="4">
    <w:abstractNumId w:val="4"/>
  </w:num>
  <w:num w:numId="5">
    <w:abstractNumId w:val="1"/>
  </w:num>
  <w:num w:numId="6">
    <w:abstractNumId w:val="26"/>
  </w:num>
  <w:num w:numId="7">
    <w:abstractNumId w:val="34"/>
  </w:num>
  <w:num w:numId="8">
    <w:abstractNumId w:val="3"/>
  </w:num>
  <w:num w:numId="9">
    <w:abstractNumId w:val="35"/>
  </w:num>
  <w:num w:numId="10">
    <w:abstractNumId w:val="28"/>
  </w:num>
  <w:num w:numId="11">
    <w:abstractNumId w:val="15"/>
  </w:num>
  <w:num w:numId="12">
    <w:abstractNumId w:val="20"/>
  </w:num>
  <w:num w:numId="13">
    <w:abstractNumId w:val="0"/>
  </w:num>
  <w:num w:numId="14">
    <w:abstractNumId w:val="12"/>
  </w:num>
  <w:num w:numId="15">
    <w:abstractNumId w:val="18"/>
  </w:num>
  <w:num w:numId="16">
    <w:abstractNumId w:val="29"/>
  </w:num>
  <w:num w:numId="17">
    <w:abstractNumId w:val="8"/>
  </w:num>
  <w:num w:numId="18">
    <w:abstractNumId w:val="14"/>
  </w:num>
  <w:num w:numId="19">
    <w:abstractNumId w:val="9"/>
  </w:num>
  <w:num w:numId="20">
    <w:abstractNumId w:val="6"/>
  </w:num>
  <w:num w:numId="21">
    <w:abstractNumId w:val="38"/>
  </w:num>
  <w:num w:numId="22">
    <w:abstractNumId w:val="13"/>
  </w:num>
  <w:num w:numId="23">
    <w:abstractNumId w:val="36"/>
  </w:num>
  <w:num w:numId="24">
    <w:abstractNumId w:val="2"/>
  </w:num>
  <w:num w:numId="25">
    <w:abstractNumId w:val="7"/>
  </w:num>
  <w:num w:numId="26">
    <w:abstractNumId w:val="5"/>
  </w:num>
  <w:num w:numId="27">
    <w:abstractNumId w:val="31"/>
  </w:num>
  <w:num w:numId="28">
    <w:abstractNumId w:val="37"/>
  </w:num>
  <w:num w:numId="29">
    <w:abstractNumId w:val="17"/>
  </w:num>
  <w:num w:numId="30">
    <w:abstractNumId w:val="11"/>
  </w:num>
  <w:num w:numId="31">
    <w:abstractNumId w:val="27"/>
  </w:num>
  <w:num w:numId="32">
    <w:abstractNumId w:val="19"/>
  </w:num>
  <w:num w:numId="33">
    <w:abstractNumId w:val="41"/>
  </w:num>
  <w:num w:numId="34">
    <w:abstractNumId w:val="16"/>
  </w:num>
  <w:num w:numId="35">
    <w:abstractNumId w:val="33"/>
  </w:num>
  <w:num w:numId="36">
    <w:abstractNumId w:val="30"/>
  </w:num>
  <w:num w:numId="37">
    <w:abstractNumId w:val="39"/>
  </w:num>
  <w:num w:numId="38">
    <w:abstractNumId w:val="32"/>
  </w:num>
  <w:num w:numId="39">
    <w:abstractNumId w:val="23"/>
  </w:num>
  <w:num w:numId="40">
    <w:abstractNumId w:val="24"/>
  </w:num>
  <w:num w:numId="41">
    <w:abstractNumId w:val="10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5BB5"/>
    <w:rsid w:val="00025A6F"/>
    <w:rsid w:val="0002618D"/>
    <w:rsid w:val="00030B26"/>
    <w:rsid w:val="00030E84"/>
    <w:rsid w:val="00032C0A"/>
    <w:rsid w:val="00035257"/>
    <w:rsid w:val="00035D68"/>
    <w:rsid w:val="00036027"/>
    <w:rsid w:val="000419A9"/>
    <w:rsid w:val="00045613"/>
    <w:rsid w:val="00047899"/>
    <w:rsid w:val="00053921"/>
    <w:rsid w:val="00054B44"/>
    <w:rsid w:val="0006006B"/>
    <w:rsid w:val="0006228D"/>
    <w:rsid w:val="00072BD6"/>
    <w:rsid w:val="00075B78"/>
    <w:rsid w:val="000763E9"/>
    <w:rsid w:val="00082CD6"/>
    <w:rsid w:val="0008437D"/>
    <w:rsid w:val="00085AFE"/>
    <w:rsid w:val="00094800"/>
    <w:rsid w:val="000A0158"/>
    <w:rsid w:val="000A373D"/>
    <w:rsid w:val="000A41ED"/>
    <w:rsid w:val="000B0730"/>
    <w:rsid w:val="000D19F4"/>
    <w:rsid w:val="000D58DD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7F59"/>
    <w:rsid w:val="0012053C"/>
    <w:rsid w:val="00122363"/>
    <w:rsid w:val="00125D45"/>
    <w:rsid w:val="00131A80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318F"/>
    <w:rsid w:val="0016468A"/>
    <w:rsid w:val="0017070E"/>
    <w:rsid w:val="00174F02"/>
    <w:rsid w:val="0018376C"/>
    <w:rsid w:val="0018662D"/>
    <w:rsid w:val="00197427"/>
    <w:rsid w:val="001A21B4"/>
    <w:rsid w:val="001A5CF5"/>
    <w:rsid w:val="001B39D2"/>
    <w:rsid w:val="001B4BF8"/>
    <w:rsid w:val="001B7B14"/>
    <w:rsid w:val="001C4326"/>
    <w:rsid w:val="001C665E"/>
    <w:rsid w:val="001D3541"/>
    <w:rsid w:val="001D3E4E"/>
    <w:rsid w:val="001E254A"/>
    <w:rsid w:val="001E7386"/>
    <w:rsid w:val="001F45A7"/>
    <w:rsid w:val="001F5E27"/>
    <w:rsid w:val="0020027C"/>
    <w:rsid w:val="00201A01"/>
    <w:rsid w:val="0020754B"/>
    <w:rsid w:val="002104D3"/>
    <w:rsid w:val="00213A33"/>
    <w:rsid w:val="0021763B"/>
    <w:rsid w:val="00232E9F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75D08"/>
    <w:rsid w:val="002839AF"/>
    <w:rsid w:val="002858E3"/>
    <w:rsid w:val="0029190A"/>
    <w:rsid w:val="00292C5A"/>
    <w:rsid w:val="00295241"/>
    <w:rsid w:val="002A4DFC"/>
    <w:rsid w:val="002B047D"/>
    <w:rsid w:val="002B732B"/>
    <w:rsid w:val="002B76A7"/>
    <w:rsid w:val="002B7BEC"/>
    <w:rsid w:val="002C2219"/>
    <w:rsid w:val="002C2552"/>
    <w:rsid w:val="002C380A"/>
    <w:rsid w:val="002D0DF2"/>
    <w:rsid w:val="002D23BD"/>
    <w:rsid w:val="002E0B47"/>
    <w:rsid w:val="002F3A0D"/>
    <w:rsid w:val="002F4685"/>
    <w:rsid w:val="002F7213"/>
    <w:rsid w:val="0030382F"/>
    <w:rsid w:val="0030408D"/>
    <w:rsid w:val="003060E4"/>
    <w:rsid w:val="003160E7"/>
    <w:rsid w:val="0031739E"/>
    <w:rsid w:val="00317DA3"/>
    <w:rsid w:val="003212F4"/>
    <w:rsid w:val="00321381"/>
    <w:rsid w:val="003235C6"/>
    <w:rsid w:val="003309CA"/>
    <w:rsid w:val="003325AB"/>
    <w:rsid w:val="003332D1"/>
    <w:rsid w:val="0033412B"/>
    <w:rsid w:val="0033448B"/>
    <w:rsid w:val="00335101"/>
    <w:rsid w:val="00341161"/>
    <w:rsid w:val="00343365"/>
    <w:rsid w:val="003445F4"/>
    <w:rsid w:val="00353501"/>
    <w:rsid w:val="00353734"/>
    <w:rsid w:val="003538D4"/>
    <w:rsid w:val="003606F8"/>
    <w:rsid w:val="003648EF"/>
    <w:rsid w:val="003673E6"/>
    <w:rsid w:val="00377264"/>
    <w:rsid w:val="003779D2"/>
    <w:rsid w:val="00385E38"/>
    <w:rsid w:val="003973A8"/>
    <w:rsid w:val="003A26A5"/>
    <w:rsid w:val="003A3761"/>
    <w:rsid w:val="003A512D"/>
    <w:rsid w:val="003A5FEA"/>
    <w:rsid w:val="003A710B"/>
    <w:rsid w:val="003B1D10"/>
    <w:rsid w:val="003C310C"/>
    <w:rsid w:val="003C76D4"/>
    <w:rsid w:val="003D137D"/>
    <w:rsid w:val="003D2CC5"/>
    <w:rsid w:val="003D3E5C"/>
    <w:rsid w:val="003E04C1"/>
    <w:rsid w:val="003E0887"/>
    <w:rsid w:val="003E74C8"/>
    <w:rsid w:val="003E74E2"/>
    <w:rsid w:val="003E7C46"/>
    <w:rsid w:val="003F2106"/>
    <w:rsid w:val="003F52A7"/>
    <w:rsid w:val="003F7013"/>
    <w:rsid w:val="003F7F6A"/>
    <w:rsid w:val="0040240C"/>
    <w:rsid w:val="00413021"/>
    <w:rsid w:val="00414C35"/>
    <w:rsid w:val="004171B7"/>
    <w:rsid w:val="004301C6"/>
    <w:rsid w:val="0043478F"/>
    <w:rsid w:val="0043602B"/>
    <w:rsid w:val="004367D2"/>
    <w:rsid w:val="00440BE0"/>
    <w:rsid w:val="00442A06"/>
    <w:rsid w:val="00442C1C"/>
    <w:rsid w:val="0044584B"/>
    <w:rsid w:val="00447CB7"/>
    <w:rsid w:val="00450384"/>
    <w:rsid w:val="00455CC9"/>
    <w:rsid w:val="00460826"/>
    <w:rsid w:val="00460B1E"/>
    <w:rsid w:val="00460EA7"/>
    <w:rsid w:val="0046195B"/>
    <w:rsid w:val="0046362D"/>
    <w:rsid w:val="0046596D"/>
    <w:rsid w:val="00476B21"/>
    <w:rsid w:val="004852AB"/>
    <w:rsid w:val="00487C04"/>
    <w:rsid w:val="004907E1"/>
    <w:rsid w:val="00494C8E"/>
    <w:rsid w:val="004A035B"/>
    <w:rsid w:val="004A2108"/>
    <w:rsid w:val="004A38D7"/>
    <w:rsid w:val="004A778C"/>
    <w:rsid w:val="004B14DD"/>
    <w:rsid w:val="004B48C7"/>
    <w:rsid w:val="004B5CD0"/>
    <w:rsid w:val="004C2E6A"/>
    <w:rsid w:val="004C64B8"/>
    <w:rsid w:val="004D2A2D"/>
    <w:rsid w:val="004D479F"/>
    <w:rsid w:val="004D6689"/>
    <w:rsid w:val="004E1D1D"/>
    <w:rsid w:val="004E7AC8"/>
    <w:rsid w:val="004F05F4"/>
    <w:rsid w:val="004F0C94"/>
    <w:rsid w:val="004F4E9A"/>
    <w:rsid w:val="005019AE"/>
    <w:rsid w:val="00503749"/>
    <w:rsid w:val="00503D59"/>
    <w:rsid w:val="00504CF4"/>
    <w:rsid w:val="0050635B"/>
    <w:rsid w:val="005075B3"/>
    <w:rsid w:val="005151C2"/>
    <w:rsid w:val="005275E8"/>
    <w:rsid w:val="005309FE"/>
    <w:rsid w:val="0053199F"/>
    <w:rsid w:val="00531E12"/>
    <w:rsid w:val="00533B90"/>
    <w:rsid w:val="005410F8"/>
    <w:rsid w:val="005422A1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839E7"/>
    <w:rsid w:val="0058437F"/>
    <w:rsid w:val="005A27CA"/>
    <w:rsid w:val="005A43BD"/>
    <w:rsid w:val="005A79E5"/>
    <w:rsid w:val="005D034C"/>
    <w:rsid w:val="005E226E"/>
    <w:rsid w:val="005E2636"/>
    <w:rsid w:val="006015D7"/>
    <w:rsid w:val="00601B21"/>
    <w:rsid w:val="006041F0"/>
    <w:rsid w:val="00605C6D"/>
    <w:rsid w:val="006120CA"/>
    <w:rsid w:val="0061443A"/>
    <w:rsid w:val="00624174"/>
    <w:rsid w:val="00626CF8"/>
    <w:rsid w:val="006314AF"/>
    <w:rsid w:val="00634003"/>
    <w:rsid w:val="00634ED8"/>
    <w:rsid w:val="00636D7D"/>
    <w:rsid w:val="00637408"/>
    <w:rsid w:val="00642868"/>
    <w:rsid w:val="00647AFE"/>
    <w:rsid w:val="00650417"/>
    <w:rsid w:val="006512BC"/>
    <w:rsid w:val="00653A5A"/>
    <w:rsid w:val="006554AC"/>
    <w:rsid w:val="00656F28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A88"/>
    <w:rsid w:val="006B0E73"/>
    <w:rsid w:val="006B1E3D"/>
    <w:rsid w:val="006B4A4D"/>
    <w:rsid w:val="006B5695"/>
    <w:rsid w:val="006B5DC2"/>
    <w:rsid w:val="006B62E6"/>
    <w:rsid w:val="006B7B2E"/>
    <w:rsid w:val="006C78EB"/>
    <w:rsid w:val="006D1660"/>
    <w:rsid w:val="006D63E5"/>
    <w:rsid w:val="006E1753"/>
    <w:rsid w:val="006E2886"/>
    <w:rsid w:val="006E3911"/>
    <w:rsid w:val="006E69F4"/>
    <w:rsid w:val="006F1B67"/>
    <w:rsid w:val="006F4D9C"/>
    <w:rsid w:val="0070091D"/>
    <w:rsid w:val="00702854"/>
    <w:rsid w:val="0071741C"/>
    <w:rsid w:val="00742B90"/>
    <w:rsid w:val="0074434D"/>
    <w:rsid w:val="00752E53"/>
    <w:rsid w:val="007570C4"/>
    <w:rsid w:val="007605B8"/>
    <w:rsid w:val="00771B1E"/>
    <w:rsid w:val="00773C95"/>
    <w:rsid w:val="00777713"/>
    <w:rsid w:val="0078171E"/>
    <w:rsid w:val="0078658E"/>
    <w:rsid w:val="007920E2"/>
    <w:rsid w:val="0079566E"/>
    <w:rsid w:val="00795B34"/>
    <w:rsid w:val="007A067F"/>
    <w:rsid w:val="007B1770"/>
    <w:rsid w:val="007B4D3E"/>
    <w:rsid w:val="007B7C70"/>
    <w:rsid w:val="007B7DEB"/>
    <w:rsid w:val="007C0449"/>
    <w:rsid w:val="007C29A9"/>
    <w:rsid w:val="007C43B6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17B4"/>
    <w:rsid w:val="008052E1"/>
    <w:rsid w:val="00811EEB"/>
    <w:rsid w:val="0082081A"/>
    <w:rsid w:val="00822F2C"/>
    <w:rsid w:val="00823DEE"/>
    <w:rsid w:val="008305E8"/>
    <w:rsid w:val="00836165"/>
    <w:rsid w:val="008365B2"/>
    <w:rsid w:val="0084640C"/>
    <w:rsid w:val="00856088"/>
    <w:rsid w:val="00860826"/>
    <w:rsid w:val="00860E21"/>
    <w:rsid w:val="00863117"/>
    <w:rsid w:val="0086388B"/>
    <w:rsid w:val="008642E5"/>
    <w:rsid w:val="00864488"/>
    <w:rsid w:val="00870A36"/>
    <w:rsid w:val="008720B4"/>
    <w:rsid w:val="00872D93"/>
    <w:rsid w:val="00880470"/>
    <w:rsid w:val="00880D94"/>
    <w:rsid w:val="008814E8"/>
    <w:rsid w:val="00886F64"/>
    <w:rsid w:val="008924DE"/>
    <w:rsid w:val="008A3755"/>
    <w:rsid w:val="008B19DC"/>
    <w:rsid w:val="008B264F"/>
    <w:rsid w:val="008B6F83"/>
    <w:rsid w:val="008B7FD8"/>
    <w:rsid w:val="008C2973"/>
    <w:rsid w:val="008C6324"/>
    <w:rsid w:val="008C64C4"/>
    <w:rsid w:val="008D2CDD"/>
    <w:rsid w:val="008D5FDA"/>
    <w:rsid w:val="008D74D5"/>
    <w:rsid w:val="008D7C9F"/>
    <w:rsid w:val="008E04BA"/>
    <w:rsid w:val="008E0ED1"/>
    <w:rsid w:val="008E2083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565C"/>
    <w:rsid w:val="00964AB6"/>
    <w:rsid w:val="00966F9A"/>
    <w:rsid w:val="00977B8A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3415C"/>
    <w:rsid w:val="00A41002"/>
    <w:rsid w:val="00A4201A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415D"/>
    <w:rsid w:val="00A80363"/>
    <w:rsid w:val="00A80939"/>
    <w:rsid w:val="00A83E9D"/>
    <w:rsid w:val="00A87C05"/>
    <w:rsid w:val="00A9169D"/>
    <w:rsid w:val="00A93598"/>
    <w:rsid w:val="00A97A3A"/>
    <w:rsid w:val="00AA240C"/>
    <w:rsid w:val="00AB0332"/>
    <w:rsid w:val="00AC101C"/>
    <w:rsid w:val="00AD4CF1"/>
    <w:rsid w:val="00AD5988"/>
    <w:rsid w:val="00AD6293"/>
    <w:rsid w:val="00AE1643"/>
    <w:rsid w:val="00AE16AF"/>
    <w:rsid w:val="00AF372E"/>
    <w:rsid w:val="00AF5C06"/>
    <w:rsid w:val="00AF7800"/>
    <w:rsid w:val="00B00CF5"/>
    <w:rsid w:val="00B072E0"/>
    <w:rsid w:val="00B1007E"/>
    <w:rsid w:val="00B13D41"/>
    <w:rsid w:val="00B253F6"/>
    <w:rsid w:val="00B26675"/>
    <w:rsid w:val="00B305DB"/>
    <w:rsid w:val="00B332F8"/>
    <w:rsid w:val="00B3492B"/>
    <w:rsid w:val="00B4646F"/>
    <w:rsid w:val="00B55C7D"/>
    <w:rsid w:val="00B63038"/>
    <w:rsid w:val="00B64BD8"/>
    <w:rsid w:val="00B701D1"/>
    <w:rsid w:val="00B73AF2"/>
    <w:rsid w:val="00B73D79"/>
    <w:rsid w:val="00B7551A"/>
    <w:rsid w:val="00B773F1"/>
    <w:rsid w:val="00B86AB1"/>
    <w:rsid w:val="00B87726"/>
    <w:rsid w:val="00B91B22"/>
    <w:rsid w:val="00BA7EBA"/>
    <w:rsid w:val="00BB2A06"/>
    <w:rsid w:val="00BB2CBB"/>
    <w:rsid w:val="00BB4198"/>
    <w:rsid w:val="00BC03EE"/>
    <w:rsid w:val="00BC59F1"/>
    <w:rsid w:val="00BD488E"/>
    <w:rsid w:val="00BF3DE1"/>
    <w:rsid w:val="00BF4843"/>
    <w:rsid w:val="00BF5205"/>
    <w:rsid w:val="00C05132"/>
    <w:rsid w:val="00C12508"/>
    <w:rsid w:val="00C23728"/>
    <w:rsid w:val="00C3026C"/>
    <w:rsid w:val="00C313A9"/>
    <w:rsid w:val="00C347C8"/>
    <w:rsid w:val="00C358E4"/>
    <w:rsid w:val="00C418EE"/>
    <w:rsid w:val="00C441CF"/>
    <w:rsid w:val="00C45AA2"/>
    <w:rsid w:val="00C4792C"/>
    <w:rsid w:val="00C55BEF"/>
    <w:rsid w:val="00C57C00"/>
    <w:rsid w:val="00C601AF"/>
    <w:rsid w:val="00C61A63"/>
    <w:rsid w:val="00C66296"/>
    <w:rsid w:val="00C7394D"/>
    <w:rsid w:val="00C756B7"/>
    <w:rsid w:val="00C77282"/>
    <w:rsid w:val="00C84DE5"/>
    <w:rsid w:val="00C86248"/>
    <w:rsid w:val="00C90B31"/>
    <w:rsid w:val="00CA0D6F"/>
    <w:rsid w:val="00CA4C33"/>
    <w:rsid w:val="00CA6F4A"/>
    <w:rsid w:val="00CB3483"/>
    <w:rsid w:val="00CB6427"/>
    <w:rsid w:val="00CC0FBE"/>
    <w:rsid w:val="00CC3182"/>
    <w:rsid w:val="00CD077C"/>
    <w:rsid w:val="00CD2119"/>
    <w:rsid w:val="00CD237A"/>
    <w:rsid w:val="00CD36AC"/>
    <w:rsid w:val="00CE13A3"/>
    <w:rsid w:val="00CE36BC"/>
    <w:rsid w:val="00CF1747"/>
    <w:rsid w:val="00CF60ED"/>
    <w:rsid w:val="00D05D74"/>
    <w:rsid w:val="00D169A5"/>
    <w:rsid w:val="00D20C59"/>
    <w:rsid w:val="00D23323"/>
    <w:rsid w:val="00D2392A"/>
    <w:rsid w:val="00D25FFE"/>
    <w:rsid w:val="00D27922"/>
    <w:rsid w:val="00D27A64"/>
    <w:rsid w:val="00D37D80"/>
    <w:rsid w:val="00D442F3"/>
    <w:rsid w:val="00D44483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F26"/>
    <w:rsid w:val="00D863D0"/>
    <w:rsid w:val="00D86B00"/>
    <w:rsid w:val="00D86FB9"/>
    <w:rsid w:val="00D87C87"/>
    <w:rsid w:val="00D90BB4"/>
    <w:rsid w:val="00D90E07"/>
    <w:rsid w:val="00D932C2"/>
    <w:rsid w:val="00DA0232"/>
    <w:rsid w:val="00DA7F9E"/>
    <w:rsid w:val="00DB39CF"/>
    <w:rsid w:val="00DB7256"/>
    <w:rsid w:val="00DC0401"/>
    <w:rsid w:val="00DC20BD"/>
    <w:rsid w:val="00DD0BCD"/>
    <w:rsid w:val="00DD447A"/>
    <w:rsid w:val="00DE3B20"/>
    <w:rsid w:val="00DE6C94"/>
    <w:rsid w:val="00DE6E06"/>
    <w:rsid w:val="00DE6FD7"/>
    <w:rsid w:val="00DF0C7C"/>
    <w:rsid w:val="00E10B18"/>
    <w:rsid w:val="00E23271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511D5"/>
    <w:rsid w:val="00E53A9F"/>
    <w:rsid w:val="00E57349"/>
    <w:rsid w:val="00E60249"/>
    <w:rsid w:val="00E62238"/>
    <w:rsid w:val="00E65269"/>
    <w:rsid w:val="00E76D66"/>
    <w:rsid w:val="00EA796A"/>
    <w:rsid w:val="00EB1856"/>
    <w:rsid w:val="00EC50CE"/>
    <w:rsid w:val="00EC5B34"/>
    <w:rsid w:val="00ED021E"/>
    <w:rsid w:val="00ED323C"/>
    <w:rsid w:val="00EE2D5C"/>
    <w:rsid w:val="00EE4ADE"/>
    <w:rsid w:val="00EE4DE8"/>
    <w:rsid w:val="00EE5CB7"/>
    <w:rsid w:val="00F000BF"/>
    <w:rsid w:val="00F024FE"/>
    <w:rsid w:val="00F05AD4"/>
    <w:rsid w:val="00F103BE"/>
    <w:rsid w:val="00F10EB6"/>
    <w:rsid w:val="00F13F07"/>
    <w:rsid w:val="00F140B2"/>
    <w:rsid w:val="00F16595"/>
    <w:rsid w:val="00F25970"/>
    <w:rsid w:val="00F311A9"/>
    <w:rsid w:val="00F31343"/>
    <w:rsid w:val="00F37381"/>
    <w:rsid w:val="00F5180D"/>
    <w:rsid w:val="00F54E74"/>
    <w:rsid w:val="00F63781"/>
    <w:rsid w:val="00F67496"/>
    <w:rsid w:val="00F7421E"/>
    <w:rsid w:val="00F801BA"/>
    <w:rsid w:val="00F807AD"/>
    <w:rsid w:val="00F9366A"/>
    <w:rsid w:val="00F946C9"/>
    <w:rsid w:val="00FA0EA5"/>
    <w:rsid w:val="00FA68C7"/>
    <w:rsid w:val="00FA74EE"/>
    <w:rsid w:val="00FB0A5B"/>
    <w:rsid w:val="00FB1B8E"/>
    <w:rsid w:val="00FC3711"/>
    <w:rsid w:val="00FC46E7"/>
    <w:rsid w:val="00FC5D25"/>
    <w:rsid w:val="00FD0D7E"/>
    <w:rsid w:val="00FD16C4"/>
    <w:rsid w:val="00FD362F"/>
    <w:rsid w:val="00FD47FE"/>
    <w:rsid w:val="00FD4FFB"/>
    <w:rsid w:val="00FE022F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D4C2EA"/>
  <w15:docId w15:val="{C25F0E7B-417E-40A4-B43F-C2C6D471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A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A7F9E"/>
    <w:pPr>
      <w:pageBreakBefore/>
      <w:spacing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2575E8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030E84"/>
    <w:pPr>
      <w:keepNext/>
      <w:numPr>
        <w:ilvl w:val="2"/>
        <w:numId w:val="5"/>
      </w:numPr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27FA"/>
    <w:rPr>
      <w:rFonts w:ascii="Segoe UI" w:hAnsi="Segoe UI"/>
      <w:b/>
      <w:color w:val="23305D"/>
      <w:spacing w:val="-10"/>
      <w:sz w:val="72"/>
      <w:lang w:eastAsia="en-GB"/>
    </w:rPr>
  </w:style>
  <w:style w:type="character" w:customStyle="1" w:styleId="Heading2Char">
    <w:name w:val="Heading 2 Char"/>
    <w:link w:val="Heading2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rsid w:val="00030E84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926D08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656F28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125D45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qFormat/>
    <w:rsid w:val="00925892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419A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F54E74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F140B2"/>
    <w:pPr>
      <w:numPr>
        <w:ilvl w:val="3"/>
        <w:numId w:val="5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4"/>
        <w:numId w:val="5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table" w:styleId="TableGrid">
    <w:name w:val="Table Grid"/>
    <w:basedOn w:val="TableNormal"/>
    <w:uiPriority w:val="39"/>
    <w:rsid w:val="00131A80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pem.ac.uk/Scientific-Journals-Publications/Free-Publication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doi.org/10.1007/BF031786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t.nz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hyperlink" Target="mailto:orsenquiries@health.govt.n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health.govt.nz/publication/code-practice-dental-radiology-ors-c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0383-56A1-40F0-ABDE-F7A823B2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0</TotalTime>
  <Pages>7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X-ray Testing Frequency Guidelines</dc:title>
  <dc:creator>Ministry of Health</dc:creator>
  <cp:lastModifiedBy>Ministry of Health</cp:lastModifiedBy>
  <cp:revision>3</cp:revision>
  <cp:lastPrinted>2021-11-25T22:25:00Z</cp:lastPrinted>
  <dcterms:created xsi:type="dcterms:W3CDTF">2021-11-25T22:25:00Z</dcterms:created>
  <dcterms:modified xsi:type="dcterms:W3CDTF">2021-11-25T22:25:00Z</dcterms:modified>
</cp:coreProperties>
</file>