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74337A45" w14:textId="77777777" w:rsidTr="005D50B6">
        <w:trPr>
          <w:cantSplit/>
        </w:trPr>
        <w:tc>
          <w:tcPr>
            <w:tcW w:w="425" w:type="dxa"/>
            <w:vMerge w:val="restart"/>
            <w:tcBorders>
              <w:top w:val="nil"/>
              <w:left w:val="nil"/>
              <w:bottom w:val="nil"/>
              <w:right w:val="nil"/>
            </w:tcBorders>
            <w:shd w:val="clear" w:color="auto" w:fill="1B83A0" w:themeFill="text1"/>
          </w:tcPr>
          <w:p w14:paraId="69141426" w14:textId="638847E1" w:rsidR="00DC7C56" w:rsidRDefault="00DC7C56" w:rsidP="00DC7C56"/>
        </w:tc>
        <w:tc>
          <w:tcPr>
            <w:tcW w:w="10348" w:type="dxa"/>
            <w:tcBorders>
              <w:top w:val="nil"/>
              <w:left w:val="nil"/>
              <w:bottom w:val="nil"/>
              <w:right w:val="nil"/>
            </w:tcBorders>
          </w:tcPr>
          <w:p w14:paraId="4255E4B3" w14:textId="33654948" w:rsidR="00DC7C56" w:rsidRDefault="00635894" w:rsidP="00DC7C56">
            <w:pPr>
              <w:pStyle w:val="Title"/>
            </w:pPr>
            <w:r w:rsidRPr="00635894">
              <w:t>COVID-19 Mortality in Aotearoa</w:t>
            </w:r>
            <w:r w:rsidR="00275B48">
              <w:t xml:space="preserve"> NEW ZEALAND</w:t>
            </w:r>
          </w:p>
        </w:tc>
      </w:tr>
      <w:tr w:rsidR="00DC7C56" w14:paraId="54A05DE8" w14:textId="77777777" w:rsidTr="005D50B6">
        <w:trPr>
          <w:cantSplit/>
        </w:trPr>
        <w:tc>
          <w:tcPr>
            <w:tcW w:w="425" w:type="dxa"/>
            <w:vMerge/>
            <w:tcBorders>
              <w:top w:val="nil"/>
              <w:left w:val="nil"/>
              <w:bottom w:val="nil"/>
              <w:right w:val="nil"/>
            </w:tcBorders>
            <w:shd w:val="clear" w:color="auto" w:fill="1B83A0" w:themeFill="text1"/>
          </w:tcPr>
          <w:p w14:paraId="75E6A1B3" w14:textId="77777777" w:rsidR="00DC7C56" w:rsidRDefault="00DC7C56" w:rsidP="00DC7C56"/>
        </w:tc>
        <w:tc>
          <w:tcPr>
            <w:tcW w:w="10348" w:type="dxa"/>
            <w:tcBorders>
              <w:top w:val="nil"/>
              <w:left w:val="nil"/>
              <w:bottom w:val="nil"/>
              <w:right w:val="nil"/>
            </w:tcBorders>
          </w:tcPr>
          <w:p w14:paraId="2BD63AF4" w14:textId="5843ABE1" w:rsidR="00DC7C56" w:rsidRDefault="00635894" w:rsidP="00DC7C56">
            <w:pPr>
              <w:pStyle w:val="Subhead"/>
            </w:pPr>
            <w:r w:rsidRPr="00635894">
              <w:t>Inequities in Risk</w:t>
            </w:r>
          </w:p>
        </w:tc>
      </w:tr>
      <w:tr w:rsidR="00DC7C56" w14:paraId="7A50EF45" w14:textId="77777777" w:rsidTr="005D50B6">
        <w:trPr>
          <w:cantSplit/>
        </w:trPr>
        <w:tc>
          <w:tcPr>
            <w:tcW w:w="425" w:type="dxa"/>
            <w:vMerge/>
            <w:tcBorders>
              <w:top w:val="nil"/>
              <w:left w:val="nil"/>
              <w:bottom w:val="nil"/>
              <w:right w:val="nil"/>
            </w:tcBorders>
            <w:shd w:val="clear" w:color="auto" w:fill="1B83A0" w:themeFill="text1"/>
          </w:tcPr>
          <w:p w14:paraId="273F811F" w14:textId="77777777" w:rsidR="00DC7C56" w:rsidRDefault="00DC7C56" w:rsidP="00DC7C56"/>
        </w:tc>
        <w:tc>
          <w:tcPr>
            <w:tcW w:w="10348" w:type="dxa"/>
            <w:tcBorders>
              <w:top w:val="nil"/>
              <w:left w:val="nil"/>
              <w:bottom w:val="nil"/>
              <w:right w:val="nil"/>
            </w:tcBorders>
          </w:tcPr>
          <w:p w14:paraId="4A49550F" w14:textId="7A2A5825" w:rsidR="00DC7C56" w:rsidRDefault="00635894" w:rsidP="00DC7C56">
            <w:pPr>
              <w:pStyle w:val="Year"/>
            </w:pPr>
            <w:r w:rsidRPr="00635894">
              <w:t>September 2022</w:t>
            </w:r>
          </w:p>
        </w:tc>
      </w:tr>
    </w:tbl>
    <w:p w14:paraId="0DF82D92" w14:textId="77777777" w:rsidR="00C05132" w:rsidRPr="00B47C82" w:rsidRDefault="00DC7C56" w:rsidP="00E064D9">
      <w:pPr>
        <w:spacing w:before="960"/>
      </w:pPr>
      <w:r w:rsidRPr="00922A0F">
        <w:rPr>
          <w:noProof/>
          <w:lang w:eastAsia="en-NZ"/>
        </w:rPr>
        <w:drawing>
          <wp:inline distT="0" distB="0" distL="0" distR="0" wp14:anchorId="24606DD4" wp14:editId="2262202E">
            <wp:extent cx="6113639" cy="4206240"/>
            <wp:effectExtent l="0" t="0" r="1905" b="3810"/>
            <wp:docPr id="8" name="Picture 1"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11">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04F8E520" w14:textId="77777777" w:rsidR="00142954" w:rsidRPr="00B47C82" w:rsidRDefault="00142954" w:rsidP="00142954">
      <w:pPr>
        <w:sectPr w:rsidR="00142954" w:rsidRPr="00B47C82" w:rsidSect="00E064D9">
          <w:headerReference w:type="default" r:id="rId12"/>
          <w:footerReference w:type="default" r:id="rId13"/>
          <w:pgSz w:w="11907" w:h="16834" w:code="9"/>
          <w:pgMar w:top="3119" w:right="1134" w:bottom="1134" w:left="1134" w:header="567" w:footer="851" w:gutter="0"/>
          <w:pgNumType w:start="1"/>
          <w:cols w:space="720"/>
        </w:sectPr>
      </w:pPr>
    </w:p>
    <w:p w14:paraId="6B01E877" w14:textId="2E968F56" w:rsidR="00A80363" w:rsidRPr="00B47C82" w:rsidRDefault="00A80363" w:rsidP="00A63DFF">
      <w:pPr>
        <w:pStyle w:val="Imprint"/>
        <w:spacing w:before="1200"/>
        <w:rPr>
          <w:rFonts w:cs="Segoe UI"/>
        </w:rPr>
      </w:pPr>
      <w:r w:rsidRPr="00B47C82">
        <w:rPr>
          <w:rFonts w:cs="Segoe UI"/>
        </w:rPr>
        <w:lastRenderedPageBreak/>
        <w:t xml:space="preserve">Citation: </w:t>
      </w:r>
      <w:r w:rsidR="007C5F01">
        <w:rPr>
          <w:rFonts w:cs="Segoe UI"/>
        </w:rPr>
        <w:t>Public Health Agency</w:t>
      </w:r>
      <w:r w:rsidR="00442C1C" w:rsidRPr="00B47C82">
        <w:rPr>
          <w:rFonts w:cs="Segoe UI"/>
        </w:rPr>
        <w:t xml:space="preserve">. </w:t>
      </w:r>
      <w:r w:rsidR="00F92AE9">
        <w:rPr>
          <w:rFonts w:cs="Segoe UI"/>
        </w:rPr>
        <w:t>2022</w:t>
      </w:r>
      <w:r w:rsidR="00442C1C" w:rsidRPr="00B47C82">
        <w:rPr>
          <w:rFonts w:cs="Segoe UI"/>
        </w:rPr>
        <w:t xml:space="preserve">. </w:t>
      </w:r>
      <w:r w:rsidR="00F92AE9" w:rsidRPr="00F92AE9">
        <w:rPr>
          <w:rFonts w:cs="Segoe UI"/>
          <w:i/>
        </w:rPr>
        <w:t>COVID-19 Mortality in Aotearoa</w:t>
      </w:r>
      <w:r w:rsidR="00CD1EF1">
        <w:rPr>
          <w:rFonts w:cs="Segoe UI"/>
          <w:i/>
        </w:rPr>
        <w:t xml:space="preserve"> New Zealand</w:t>
      </w:r>
      <w:r w:rsidR="00D27922" w:rsidRPr="00B47C82">
        <w:rPr>
          <w:rFonts w:cs="Segoe UI"/>
          <w:i/>
        </w:rPr>
        <w:t>:</w:t>
      </w:r>
      <w:r w:rsidR="00F92AE9">
        <w:rPr>
          <w:rFonts w:cs="Segoe UI"/>
          <w:i/>
        </w:rPr>
        <w:t xml:space="preserve"> </w:t>
      </w:r>
      <w:r w:rsidR="00F92AE9" w:rsidRPr="00F92AE9">
        <w:rPr>
          <w:rFonts w:cs="Segoe UI"/>
          <w:i/>
        </w:rPr>
        <w:t>Inequities in Risk</w:t>
      </w:r>
      <w:r w:rsidR="00442C1C" w:rsidRPr="00B47C82">
        <w:rPr>
          <w:rFonts w:cs="Segoe UI"/>
        </w:rPr>
        <w:t xml:space="preserve">. Wellington: </w:t>
      </w:r>
      <w:r w:rsidR="00BD6A01">
        <w:rPr>
          <w:rFonts w:cs="Segoe UI"/>
        </w:rPr>
        <w:t>Ministry of Health</w:t>
      </w:r>
      <w:r w:rsidR="00297033">
        <w:rPr>
          <w:rFonts w:cs="Segoe UI"/>
        </w:rPr>
        <w:t>.</w:t>
      </w:r>
    </w:p>
    <w:p w14:paraId="43401A23" w14:textId="6A83555F" w:rsidR="00C86248" w:rsidRPr="00B47C82" w:rsidRDefault="00C86248">
      <w:pPr>
        <w:pStyle w:val="Imprint"/>
      </w:pPr>
      <w:r w:rsidRPr="00B47C82">
        <w:t xml:space="preserve">Published in </w:t>
      </w:r>
      <w:r w:rsidR="00BC1F9D">
        <w:t>September</w:t>
      </w:r>
      <w:r w:rsidR="00D27922" w:rsidRPr="00B47C82">
        <w:t xml:space="preserve"> </w:t>
      </w:r>
      <w:r w:rsidR="003235C6" w:rsidRPr="00B47C82">
        <w:t>20</w:t>
      </w:r>
      <w:r w:rsidR="00FB0A5B" w:rsidRPr="00B47C82">
        <w:t>2</w:t>
      </w:r>
      <w:r w:rsidR="007327B0">
        <w:t>2</w:t>
      </w:r>
      <w:r w:rsidR="00A63DFF" w:rsidRPr="00B47C82">
        <w:t xml:space="preserve"> </w:t>
      </w:r>
      <w:r w:rsidRPr="00B47C82">
        <w:t xml:space="preserve">by </w:t>
      </w:r>
      <w:r w:rsidR="00BF2422">
        <w:t xml:space="preserve">the </w:t>
      </w:r>
      <w:r w:rsidR="00BD6A01">
        <w:t>Ministry</w:t>
      </w:r>
      <w:r w:rsidR="00382301">
        <w:t xml:space="preserve"> of Health</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0D3782C4" w14:textId="12935F5B" w:rsidR="00082CD6" w:rsidRPr="00B47C82" w:rsidRDefault="00D863D0" w:rsidP="00082CD6">
      <w:pPr>
        <w:pStyle w:val="Imprint"/>
      </w:pPr>
      <w:r w:rsidRPr="00B47C82">
        <w:t>ISBN</w:t>
      </w:r>
      <w:r w:rsidR="00442C1C" w:rsidRPr="00B47C82">
        <w:t xml:space="preserve"> </w:t>
      </w:r>
      <w:r w:rsidR="00E5174A" w:rsidRPr="00E5174A">
        <w:t>978-1-99-110080-1</w:t>
      </w:r>
      <w:r w:rsidR="00E5174A" w:rsidRPr="00E5174A">
        <w:t xml:space="preserve"> </w:t>
      </w:r>
      <w:r w:rsidRPr="00B47C82">
        <w:t>(</w:t>
      </w:r>
      <w:r w:rsidR="00442C1C" w:rsidRPr="00B47C82">
        <w:t>online</w:t>
      </w:r>
      <w:r w:rsidRPr="00B47C82">
        <w:t>)</w:t>
      </w:r>
      <w:r w:rsidR="00082CD6" w:rsidRPr="00B47C82">
        <w:br/>
        <w:t xml:space="preserve">HP </w:t>
      </w:r>
      <w:r w:rsidR="00982062">
        <w:t>8611</w:t>
      </w:r>
    </w:p>
    <w:p w14:paraId="25A048B6" w14:textId="77777777" w:rsidR="005718A6" w:rsidRPr="00B47C82" w:rsidRDefault="00F86028" w:rsidP="00D27922">
      <w:pPr>
        <w:spacing w:before="360"/>
      </w:pPr>
      <w:r>
        <w:rPr>
          <w:noProof/>
          <w:lang w:eastAsia="en-NZ"/>
        </w:rPr>
        <w:drawing>
          <wp:inline distT="0" distB="0" distL="0" distR="0" wp14:anchorId="29794719" wp14:editId="64F07D4A">
            <wp:extent cx="1423284" cy="620202"/>
            <wp:effectExtent l="0" t="0" r="5715" b="8890"/>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rotWithShape="1">
                    <a:blip r:embed="rId14"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111227BE" w14:textId="77777777" w:rsidR="00A63DFF" w:rsidRPr="00B47C82" w:rsidRDefault="00A63DFF" w:rsidP="00A63DFF">
      <w:pPr>
        <w:pStyle w:val="Imprint"/>
        <w:spacing w:before="240" w:after="480"/>
      </w:pPr>
      <w:r w:rsidRPr="00B47C82">
        <w:t xml:space="preserve">This document is available at </w:t>
      </w:r>
      <w:hyperlink r:id="rId15"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34805433" w14:textId="77777777" w:rsidTr="00A63DFF">
        <w:trPr>
          <w:cantSplit/>
        </w:trPr>
        <w:tc>
          <w:tcPr>
            <w:tcW w:w="1526" w:type="dxa"/>
          </w:tcPr>
          <w:p w14:paraId="008B4B4A"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79096ACD" wp14:editId="79532CE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AD4104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3A2AEB97" w14:textId="77777777" w:rsidR="007E74F1" w:rsidRPr="00B47C82" w:rsidRDefault="007E74F1" w:rsidP="006E2886">
      <w:pPr>
        <w:pStyle w:val="Imprint"/>
      </w:pPr>
    </w:p>
    <w:p w14:paraId="1B9CC923" w14:textId="77777777" w:rsidR="00C86248" w:rsidRPr="00B47C82" w:rsidRDefault="00C86248">
      <w:pPr>
        <w:jc w:val="center"/>
        <w:sectPr w:rsidR="00C86248" w:rsidRPr="00B47C82" w:rsidSect="003D59BB">
          <w:footerReference w:type="even" r:id="rId17"/>
          <w:footerReference w:type="default" r:id="rId18"/>
          <w:pgSz w:w="11907" w:h="16834" w:code="9"/>
          <w:pgMar w:top="1701" w:right="2268" w:bottom="1134" w:left="2268" w:header="425" w:footer="284" w:gutter="0"/>
          <w:cols w:space="720"/>
          <w:vAlign w:val="bottom"/>
        </w:sectPr>
      </w:pPr>
    </w:p>
    <w:p w14:paraId="68DD0FEA" w14:textId="5BF59071" w:rsidR="00414C35" w:rsidRDefault="00635894" w:rsidP="00F54E74">
      <w:pPr>
        <w:pStyle w:val="Heading1"/>
      </w:pPr>
      <w:bookmarkStart w:id="0" w:name="_Toc519278551"/>
      <w:bookmarkStart w:id="1" w:name="_Toc115354643"/>
      <w:bookmarkStart w:id="2" w:name="_Toc405792991"/>
      <w:bookmarkStart w:id="3" w:name="_Toc405793224"/>
      <w:r w:rsidRPr="00635894">
        <w:lastRenderedPageBreak/>
        <w:t>Summary</w:t>
      </w:r>
      <w:bookmarkEnd w:id="0"/>
      <w:bookmarkEnd w:id="1"/>
    </w:p>
    <w:p w14:paraId="6E8CE965" w14:textId="0674D14D" w:rsidR="00635894" w:rsidRPr="00635894" w:rsidRDefault="00635894" w:rsidP="00C25E90">
      <w:pPr>
        <w:pStyle w:val="Bullet"/>
        <w:numPr>
          <w:ilvl w:val="0"/>
          <w:numId w:val="0"/>
        </w:numPr>
        <w:rPr>
          <w:rStyle w:val="normaltextrun"/>
        </w:rPr>
      </w:pPr>
      <w:r w:rsidRPr="00635894">
        <w:rPr>
          <w:rStyle w:val="normaltextrun"/>
        </w:rPr>
        <w:t>Over the past year, Aotearoa New Zealand</w:t>
      </w:r>
      <w:r w:rsidRPr="00003BA5">
        <w:t xml:space="preserve"> </w:t>
      </w:r>
      <w:r w:rsidR="00003BA5">
        <w:t>SARS-CoV-2</w:t>
      </w:r>
      <w:r w:rsidR="0007177C">
        <w:t xml:space="preserve"> </w:t>
      </w:r>
      <w:r w:rsidR="00003BA5">
        <w:rPr>
          <w:rStyle w:val="normaltextrun"/>
        </w:rPr>
        <w:t>(</w:t>
      </w:r>
      <w:r w:rsidR="00074200">
        <w:rPr>
          <w:rStyle w:val="normaltextrun"/>
        </w:rPr>
        <w:t>COVID-19</w:t>
      </w:r>
      <w:r w:rsidR="00003BA5">
        <w:rPr>
          <w:rStyle w:val="normaltextrun"/>
        </w:rPr>
        <w:t>)</w:t>
      </w:r>
      <w:r w:rsidR="00074200">
        <w:rPr>
          <w:rStyle w:val="normaltextrun"/>
        </w:rPr>
        <w:t xml:space="preserve"> has been </w:t>
      </w:r>
      <w:r w:rsidRPr="00635894">
        <w:rPr>
          <w:rStyle w:val="normaltextrun"/>
        </w:rPr>
        <w:t>circulating in the community. During this period, deaths attributed to COVID-19 (that is, deaths where COVID-19 was identified as the underlying cause or a contributory cause of death) have increased in number. Prior to 2022</w:t>
      </w:r>
      <w:r w:rsidR="00074200">
        <w:rPr>
          <w:rStyle w:val="normaltextrun"/>
        </w:rPr>
        <w:t>,</w:t>
      </w:r>
      <w:r w:rsidRPr="00635894" w:rsidDel="00074200">
        <w:rPr>
          <w:rStyle w:val="normaltextrun"/>
        </w:rPr>
        <w:t xml:space="preserve"> </w:t>
      </w:r>
      <w:r w:rsidRPr="00635894">
        <w:rPr>
          <w:rStyle w:val="normaltextrun"/>
        </w:rPr>
        <w:t xml:space="preserve">55 deaths </w:t>
      </w:r>
      <w:r w:rsidR="00074200">
        <w:rPr>
          <w:rStyle w:val="normaltextrun"/>
        </w:rPr>
        <w:t>i</w:t>
      </w:r>
      <w:r w:rsidRPr="00635894">
        <w:rPr>
          <w:rStyle w:val="normaltextrun"/>
        </w:rPr>
        <w:t xml:space="preserve">n Aotearoa </w:t>
      </w:r>
      <w:r w:rsidRPr="00635894">
        <w:rPr>
          <w:rFonts w:eastAsia="Segoe UI Emoji"/>
        </w:rPr>
        <w:t>New Zealand</w:t>
      </w:r>
      <w:r w:rsidRPr="00635894">
        <w:rPr>
          <w:rStyle w:val="normaltextrun"/>
        </w:rPr>
        <w:t xml:space="preserve"> </w:t>
      </w:r>
      <w:r w:rsidR="00074200">
        <w:rPr>
          <w:rStyle w:val="normaltextrun"/>
        </w:rPr>
        <w:t xml:space="preserve">were </w:t>
      </w:r>
      <w:r w:rsidRPr="00635894">
        <w:rPr>
          <w:rStyle w:val="normaltextrun"/>
        </w:rPr>
        <w:t xml:space="preserve">attributed to COVID-19. </w:t>
      </w:r>
      <w:r w:rsidR="00074200">
        <w:rPr>
          <w:rStyle w:val="normaltextrun"/>
        </w:rPr>
        <w:t>B</w:t>
      </w:r>
      <w:r w:rsidRPr="00635894">
        <w:rPr>
          <w:rStyle w:val="normaltextrun"/>
        </w:rPr>
        <w:t xml:space="preserve">etween 1 January and 26 August 2022 there were a further 1,797 such deaths (158 in Māori, 111 in Pacific peoples, 60 in Asian people and 1,458 in </w:t>
      </w:r>
      <w:r w:rsidR="00074200">
        <w:rPr>
          <w:rStyle w:val="normaltextrun"/>
        </w:rPr>
        <w:t>‘</w:t>
      </w:r>
      <w:r w:rsidRPr="00635894">
        <w:rPr>
          <w:rStyle w:val="normaltextrun"/>
        </w:rPr>
        <w:t>European and Other</w:t>
      </w:r>
      <w:r w:rsidR="00074200">
        <w:rPr>
          <w:rStyle w:val="normaltextrun"/>
        </w:rPr>
        <w:t>’</w:t>
      </w:r>
      <w:r w:rsidRPr="00635894">
        <w:rPr>
          <w:rStyle w:val="normaltextrun"/>
        </w:rPr>
        <w:t xml:space="preserve"> people). </w:t>
      </w:r>
    </w:p>
    <w:p w14:paraId="2EE2C905" w14:textId="786B069F" w:rsidR="00635894" w:rsidRPr="00635894" w:rsidRDefault="00635894" w:rsidP="00C25E90">
      <w:pPr>
        <w:pStyle w:val="Dash"/>
        <w:numPr>
          <w:ilvl w:val="0"/>
          <w:numId w:val="6"/>
        </w:numPr>
        <w:ind w:left="426"/>
        <w:rPr>
          <w:rStyle w:val="normaltextrun"/>
        </w:rPr>
      </w:pPr>
      <w:r w:rsidRPr="00635894">
        <w:rPr>
          <w:rStyle w:val="normaltextrun"/>
        </w:rPr>
        <w:t xml:space="preserve">From 1 January to 26 August 2022, the population-based mortality risk (often called mortality rate) </w:t>
      </w:r>
      <w:r w:rsidR="00325740">
        <w:rPr>
          <w:rStyle w:val="normaltextrun"/>
        </w:rPr>
        <w:t xml:space="preserve">from COVID-19 </w:t>
      </w:r>
      <w:r w:rsidRPr="00635894">
        <w:rPr>
          <w:rStyle w:val="normaltextrun"/>
        </w:rPr>
        <w:t>was 33.7 per 100,000 of population</w:t>
      </w:r>
      <w:r w:rsidR="00325740">
        <w:rPr>
          <w:rStyle w:val="normaltextrun"/>
        </w:rPr>
        <w:t>,</w:t>
      </w:r>
      <w:r w:rsidRPr="00635894">
        <w:rPr>
          <w:rStyle w:val="normaltextrun"/>
        </w:rPr>
        <w:t xml:space="preserve"> and the case fatality risk (CFR</w:t>
      </w:r>
      <w:r w:rsidR="00325740">
        <w:rPr>
          <w:rStyle w:val="normaltextrun"/>
        </w:rPr>
        <w:t>;</w:t>
      </w:r>
      <w:r w:rsidRPr="00635894">
        <w:rPr>
          <w:rStyle w:val="normaltextrun"/>
        </w:rPr>
        <w:t xml:space="preserve"> often called case fatality rate) was 107.0 per 100,000 reported cases</w:t>
      </w:r>
      <w:r w:rsidR="00325740">
        <w:rPr>
          <w:rStyle w:val="normaltextrun"/>
        </w:rPr>
        <w:t>.</w:t>
      </w:r>
      <w:r w:rsidR="00325740" w:rsidRPr="00635894">
        <w:rPr>
          <w:rStyle w:val="normaltextrun"/>
        </w:rPr>
        <w:t xml:space="preserve"> </w:t>
      </w:r>
      <w:r w:rsidR="00325740">
        <w:rPr>
          <w:rStyle w:val="normaltextrun"/>
        </w:rPr>
        <w:t>T</w:t>
      </w:r>
      <w:r w:rsidRPr="00635894">
        <w:rPr>
          <w:rStyle w:val="normaltextrun"/>
        </w:rPr>
        <w:t>he infection fatality risk will lie between the population-based and case-based risks</w:t>
      </w:r>
      <w:r w:rsidR="00325740">
        <w:rPr>
          <w:rStyle w:val="normaltextrun"/>
        </w:rPr>
        <w:t>,</w:t>
      </w:r>
      <w:r w:rsidRPr="00635894">
        <w:rPr>
          <w:rStyle w:val="normaltextrun"/>
        </w:rPr>
        <w:t xml:space="preserve"> but cannot be estimated from available data. </w:t>
      </w:r>
    </w:p>
    <w:p w14:paraId="4D468C13" w14:textId="79A91CAB" w:rsidR="00635894" w:rsidRPr="00635894" w:rsidRDefault="00635894" w:rsidP="00C25E90">
      <w:pPr>
        <w:pStyle w:val="Dash"/>
        <w:numPr>
          <w:ilvl w:val="0"/>
          <w:numId w:val="6"/>
        </w:numPr>
        <w:ind w:left="426"/>
        <w:rPr>
          <w:rStyle w:val="normaltextrun"/>
        </w:rPr>
      </w:pPr>
      <w:r w:rsidRPr="00635894">
        <w:rPr>
          <w:rStyle w:val="normaltextrun"/>
        </w:rPr>
        <w:t>A population-based mortality risk estimate incorporates both the risk of becoming infected and the risk of poor outcomes following infection. A CFR estimates the risk of death attributable to COVID-19 among reported cases. However, the CFR is more challenging to interpret</w:t>
      </w:r>
      <w:r w:rsidR="00325740">
        <w:rPr>
          <w:rStyle w:val="normaltextrun"/>
        </w:rPr>
        <w:t>,</w:t>
      </w:r>
      <w:r w:rsidRPr="00635894">
        <w:rPr>
          <w:rStyle w:val="normaltextrun"/>
        </w:rPr>
        <w:t xml:space="preserve"> because estimates are affected by the proportion</w:t>
      </w:r>
      <w:r w:rsidRPr="00635894" w:rsidDel="009F3D45">
        <w:rPr>
          <w:rStyle w:val="normaltextrun"/>
        </w:rPr>
        <w:t xml:space="preserve"> </w:t>
      </w:r>
      <w:r w:rsidRPr="00635894">
        <w:rPr>
          <w:rStyle w:val="normaltextrun"/>
        </w:rPr>
        <w:t xml:space="preserve">of infections that are identified and reported as cases.  </w:t>
      </w:r>
    </w:p>
    <w:p w14:paraId="267884C7" w14:textId="1BF5BABE" w:rsidR="00635894" w:rsidRPr="00635894" w:rsidRDefault="00635894" w:rsidP="00C25E90">
      <w:pPr>
        <w:pStyle w:val="Bullet"/>
        <w:numPr>
          <w:ilvl w:val="0"/>
          <w:numId w:val="0"/>
        </w:numPr>
        <w:rPr>
          <w:rStyle w:val="normaltextrun"/>
        </w:rPr>
      </w:pPr>
      <w:r w:rsidRPr="00635894">
        <w:rPr>
          <w:rStyle w:val="normaltextrun"/>
        </w:rPr>
        <w:t>With the rise in COVID-19</w:t>
      </w:r>
      <w:r w:rsidR="00325740">
        <w:rPr>
          <w:rStyle w:val="normaltextrun"/>
        </w:rPr>
        <w:t>-</w:t>
      </w:r>
      <w:r w:rsidRPr="00635894">
        <w:rPr>
          <w:rStyle w:val="normaltextrun"/>
        </w:rPr>
        <w:t>attributed deaths, it is increasingly important to examine inequities in the direct health effects of COVID-19 across our population. The Public Health Agency</w:t>
      </w:r>
      <w:r w:rsidR="00070E7E">
        <w:rPr>
          <w:rStyle w:val="normaltextrun"/>
        </w:rPr>
        <w:t xml:space="preserve"> </w:t>
      </w:r>
      <w:r w:rsidRPr="00635894">
        <w:rPr>
          <w:rStyle w:val="normaltextrun"/>
        </w:rPr>
        <w:t>has undertaken exploratory analysis of COVID-19</w:t>
      </w:r>
      <w:r w:rsidR="00325740">
        <w:rPr>
          <w:rStyle w:val="normaltextrun"/>
        </w:rPr>
        <w:t>-</w:t>
      </w:r>
      <w:r w:rsidRPr="00635894">
        <w:rPr>
          <w:rStyle w:val="normaltextrun"/>
        </w:rPr>
        <w:t>attributed mortality to identify and quantify inequities in the burden of COVID-19 mortality in Aotearoa New Zealand. Th</w:t>
      </w:r>
      <w:r w:rsidR="00325740">
        <w:rPr>
          <w:rStyle w:val="normaltextrun"/>
        </w:rPr>
        <w:t>is report presents th</w:t>
      </w:r>
      <w:r w:rsidRPr="00635894">
        <w:rPr>
          <w:rStyle w:val="normaltextrun"/>
        </w:rPr>
        <w:t xml:space="preserve">e results of </w:t>
      </w:r>
      <w:r w:rsidR="00325740">
        <w:rPr>
          <w:rStyle w:val="normaltextrun"/>
        </w:rPr>
        <w:t xml:space="preserve">that </w:t>
      </w:r>
      <w:r w:rsidRPr="00635894">
        <w:rPr>
          <w:rStyle w:val="normaltextrun"/>
        </w:rPr>
        <w:t>analysis.</w:t>
      </w:r>
    </w:p>
    <w:p w14:paraId="788A91E4" w14:textId="76D6E908" w:rsidR="00635894" w:rsidRPr="00635894" w:rsidRDefault="00635894" w:rsidP="00C25E90">
      <w:pPr>
        <w:pStyle w:val="Bullet"/>
        <w:numPr>
          <w:ilvl w:val="0"/>
          <w:numId w:val="0"/>
        </w:numPr>
        <w:rPr>
          <w:rStyle w:val="normaltextrun"/>
        </w:rPr>
      </w:pPr>
      <w:r w:rsidRPr="00635894">
        <w:rPr>
          <w:rStyle w:val="normaltextrun"/>
        </w:rPr>
        <w:t xml:space="preserve">While age is the strongest predictor of population-based COVID-19 mortality, this analysis </w:t>
      </w:r>
      <w:r w:rsidR="00325740">
        <w:rPr>
          <w:rStyle w:val="normaltextrun"/>
        </w:rPr>
        <w:t xml:space="preserve">suggests the following </w:t>
      </w:r>
      <w:r w:rsidRPr="00635894">
        <w:rPr>
          <w:rStyle w:val="normaltextrun"/>
        </w:rPr>
        <w:t>(after accounting for age differences between groups)</w:t>
      </w:r>
      <w:r w:rsidRPr="00635894" w:rsidDel="00325740">
        <w:rPr>
          <w:rStyle w:val="normaltextrun"/>
        </w:rPr>
        <w:t>:</w:t>
      </w:r>
    </w:p>
    <w:p w14:paraId="3DECA8D9" w14:textId="756E6E58" w:rsidR="00233406" w:rsidRDefault="001064CA" w:rsidP="00C25E90">
      <w:pPr>
        <w:pStyle w:val="Dash"/>
        <w:numPr>
          <w:ilvl w:val="0"/>
          <w:numId w:val="6"/>
        </w:numPr>
        <w:ind w:left="426"/>
        <w:rPr>
          <w:rStyle w:val="normaltextrun"/>
        </w:rPr>
      </w:pPr>
      <w:r w:rsidRPr="001064CA">
        <w:rPr>
          <w:rStyle w:val="normaltextrun"/>
        </w:rPr>
        <w:t>There was higher risk for Māori and Pacific peoples</w:t>
      </w:r>
      <w:r w:rsidR="00325740">
        <w:rPr>
          <w:rStyle w:val="normaltextrun"/>
        </w:rPr>
        <w:t>:</w:t>
      </w:r>
      <w:r w:rsidRPr="001064CA">
        <w:rPr>
          <w:rStyle w:val="normaltextrun"/>
        </w:rPr>
        <w:t xml:space="preserve"> respectively 2.0 and 2.5 times the risk seen in the European and Other group. </w:t>
      </w:r>
    </w:p>
    <w:p w14:paraId="55DF5E12" w14:textId="6F59AAEA" w:rsidR="001064CA" w:rsidRPr="001064CA" w:rsidRDefault="009447E7" w:rsidP="00C25E90">
      <w:pPr>
        <w:pStyle w:val="Dash"/>
        <w:numPr>
          <w:ilvl w:val="0"/>
          <w:numId w:val="6"/>
        </w:numPr>
        <w:ind w:left="426"/>
        <w:rPr>
          <w:rStyle w:val="normaltextrun"/>
        </w:rPr>
      </w:pPr>
      <w:r>
        <w:rPr>
          <w:rStyle w:val="normaltextrun"/>
        </w:rPr>
        <w:t>T</w:t>
      </w:r>
      <w:r w:rsidR="001064CA" w:rsidRPr="001064CA">
        <w:rPr>
          <w:rStyle w:val="normaltextrun"/>
        </w:rPr>
        <w:t xml:space="preserve">he absolute level of risk </w:t>
      </w:r>
      <w:r w:rsidR="00FF4232">
        <w:rPr>
          <w:rStyle w:val="normaltextrun"/>
        </w:rPr>
        <w:t>increases with</w:t>
      </w:r>
      <w:r w:rsidR="001064CA" w:rsidRPr="001064CA">
        <w:rPr>
          <w:rStyle w:val="normaltextrun"/>
        </w:rPr>
        <w:t xml:space="preserve"> age</w:t>
      </w:r>
      <w:r w:rsidR="009A2244">
        <w:rPr>
          <w:rStyle w:val="normaltextrun"/>
        </w:rPr>
        <w:t xml:space="preserve"> across all </w:t>
      </w:r>
      <w:r w:rsidR="00B518CF">
        <w:rPr>
          <w:rStyle w:val="normaltextrun"/>
        </w:rPr>
        <w:t>ethnicities</w:t>
      </w:r>
      <w:r w:rsidR="001064CA" w:rsidRPr="001064CA">
        <w:rPr>
          <w:rStyle w:val="normaltextrun"/>
        </w:rPr>
        <w:t xml:space="preserve">. </w:t>
      </w:r>
      <w:r w:rsidR="000C524F" w:rsidRPr="001064CA">
        <w:rPr>
          <w:rStyle w:val="normaltextrun"/>
        </w:rPr>
        <w:t xml:space="preserve">However, in all age groups, the risk was higher for Māori and Pacific peoples than </w:t>
      </w:r>
      <w:r w:rsidR="00325740">
        <w:rPr>
          <w:rStyle w:val="normaltextrun"/>
        </w:rPr>
        <w:t xml:space="preserve">it was </w:t>
      </w:r>
      <w:r w:rsidR="000C524F" w:rsidRPr="001064CA">
        <w:rPr>
          <w:rStyle w:val="normaltextrun"/>
        </w:rPr>
        <w:t xml:space="preserve">for </w:t>
      </w:r>
      <w:r w:rsidR="00BA05F6">
        <w:rPr>
          <w:rStyle w:val="normaltextrun"/>
        </w:rPr>
        <w:t xml:space="preserve">the </w:t>
      </w:r>
      <w:r w:rsidR="000C524F" w:rsidRPr="001064CA">
        <w:rPr>
          <w:rStyle w:val="normaltextrun"/>
        </w:rPr>
        <w:t>European and Other</w:t>
      </w:r>
      <w:r w:rsidR="00BA05F6">
        <w:rPr>
          <w:rStyle w:val="normaltextrun"/>
        </w:rPr>
        <w:t xml:space="preserve"> group</w:t>
      </w:r>
      <w:r w:rsidR="000C524F" w:rsidRPr="001064CA">
        <w:rPr>
          <w:rStyle w:val="normaltextrun"/>
        </w:rPr>
        <w:t xml:space="preserve">. </w:t>
      </w:r>
      <w:r w:rsidR="008B245C" w:rsidRPr="008B245C">
        <w:rPr>
          <w:rStyle w:val="normaltextrun"/>
        </w:rPr>
        <w:t>For example, in those aged 70</w:t>
      </w:r>
      <w:r w:rsidR="00325740">
        <w:rPr>
          <w:rStyle w:val="normaltextrun"/>
        </w:rPr>
        <w:t>–</w:t>
      </w:r>
      <w:r w:rsidR="008B245C" w:rsidRPr="008B245C">
        <w:rPr>
          <w:rStyle w:val="normaltextrun"/>
        </w:rPr>
        <w:t>79 years, there were 43 deaths (</w:t>
      </w:r>
      <w:r w:rsidR="008B245C">
        <w:rPr>
          <w:rStyle w:val="normaltextrun"/>
        </w:rPr>
        <w:t xml:space="preserve">corresponding to </w:t>
      </w:r>
      <w:r w:rsidR="008B245C" w:rsidRPr="008B245C">
        <w:rPr>
          <w:rStyle w:val="normaltextrun"/>
        </w:rPr>
        <w:t xml:space="preserve">a risk of 170.3 per 100,000) among Māori and 264 (82.2 per 100,000) </w:t>
      </w:r>
      <w:r w:rsidR="004645B6">
        <w:rPr>
          <w:rStyle w:val="normaltextrun"/>
        </w:rPr>
        <w:t xml:space="preserve">among </w:t>
      </w:r>
      <w:r w:rsidR="008B245C" w:rsidRPr="008B245C">
        <w:rPr>
          <w:rStyle w:val="normaltextrun"/>
        </w:rPr>
        <w:t xml:space="preserve">European and Other, and in those aged under 60 years this </w:t>
      </w:r>
      <w:r w:rsidR="004645B6">
        <w:rPr>
          <w:rStyle w:val="normaltextrun"/>
        </w:rPr>
        <w:t xml:space="preserve">figure </w:t>
      </w:r>
      <w:r w:rsidR="008B245C" w:rsidRPr="008B245C">
        <w:rPr>
          <w:rStyle w:val="normaltextrun"/>
        </w:rPr>
        <w:t>was 24 (3.4 per 100,000) and 35 (1.5 per 100,000) respectively.</w:t>
      </w:r>
      <w:r w:rsidR="001064CA" w:rsidRPr="001064CA">
        <w:rPr>
          <w:rStyle w:val="normaltextrun"/>
        </w:rPr>
        <w:t xml:space="preserve"> </w:t>
      </w:r>
    </w:p>
    <w:p w14:paraId="7528B61F" w14:textId="60E5B39B" w:rsidR="001064CA" w:rsidRPr="001064CA" w:rsidRDefault="001064CA" w:rsidP="00C25E90">
      <w:pPr>
        <w:pStyle w:val="Dash"/>
        <w:numPr>
          <w:ilvl w:val="0"/>
          <w:numId w:val="6"/>
        </w:numPr>
        <w:ind w:left="426"/>
        <w:rPr>
          <w:rStyle w:val="normaltextrun"/>
        </w:rPr>
      </w:pPr>
      <w:r w:rsidRPr="001064CA">
        <w:rPr>
          <w:rStyle w:val="normaltextrun"/>
        </w:rPr>
        <w:t>There was increased risk for those in socio-economically deprived groups</w:t>
      </w:r>
      <w:r w:rsidR="005B18A0">
        <w:rPr>
          <w:rStyle w:val="normaltextrun"/>
        </w:rPr>
        <w:t>:</w:t>
      </w:r>
      <w:r w:rsidRPr="001064CA">
        <w:rPr>
          <w:rStyle w:val="normaltextrun"/>
        </w:rPr>
        <w:t xml:space="preserve"> the most deprived 20% of the population </w:t>
      </w:r>
      <w:r w:rsidR="005B18A0">
        <w:rPr>
          <w:rStyle w:val="normaltextrun"/>
        </w:rPr>
        <w:t xml:space="preserve">had </w:t>
      </w:r>
      <w:r w:rsidR="00E32EAB">
        <w:rPr>
          <w:rStyle w:val="normaltextrun"/>
        </w:rPr>
        <w:t>3</w:t>
      </w:r>
      <w:r w:rsidR="005B18A0">
        <w:rPr>
          <w:rStyle w:val="normaltextrun"/>
        </w:rPr>
        <w:t xml:space="preserve"> </w:t>
      </w:r>
      <w:r w:rsidRPr="001064CA">
        <w:rPr>
          <w:rStyle w:val="normaltextrun"/>
        </w:rPr>
        <w:t xml:space="preserve">times the risk </w:t>
      </w:r>
      <w:r w:rsidR="005B18A0">
        <w:rPr>
          <w:rStyle w:val="normaltextrun"/>
        </w:rPr>
        <w:t xml:space="preserve">of those </w:t>
      </w:r>
      <w:r w:rsidRPr="001064CA">
        <w:rPr>
          <w:rStyle w:val="normaltextrun"/>
        </w:rPr>
        <w:t>in the least deprived 20%. Similar to ethnicity patterns, the absolute risk varied by age group, but in all age groups the 20% most deprived had the highest risk. For example, in those aged 70</w:t>
      </w:r>
      <w:r w:rsidR="005B18A0">
        <w:rPr>
          <w:rStyle w:val="normaltextrun"/>
        </w:rPr>
        <w:t>–</w:t>
      </w:r>
      <w:r w:rsidRPr="001064CA">
        <w:rPr>
          <w:rStyle w:val="normaltextrun"/>
        </w:rPr>
        <w:t>79 years</w:t>
      </w:r>
      <w:r w:rsidR="005B18A0">
        <w:rPr>
          <w:rStyle w:val="normaltextrun"/>
        </w:rPr>
        <w:t>,</w:t>
      </w:r>
      <w:r w:rsidRPr="001064CA">
        <w:rPr>
          <w:rStyle w:val="normaltextrun"/>
        </w:rPr>
        <w:t xml:space="preserve"> there were 100 deaths (a risk of 158.2 per 100,000) in the 20% most deprived and 32 (37.3 per 100,000) in the 20% least deprived</w:t>
      </w:r>
      <w:r w:rsidR="00173F5A">
        <w:rPr>
          <w:rStyle w:val="normaltextrun"/>
        </w:rPr>
        <w:t>.</w:t>
      </w:r>
      <w:r w:rsidRPr="001064CA">
        <w:rPr>
          <w:rStyle w:val="normaltextrun"/>
        </w:rPr>
        <w:t xml:space="preserve"> </w:t>
      </w:r>
      <w:r w:rsidR="00173F5A">
        <w:rPr>
          <w:rStyle w:val="normaltextrun"/>
        </w:rPr>
        <w:t>I</w:t>
      </w:r>
      <w:r w:rsidRPr="001064CA">
        <w:rPr>
          <w:rStyle w:val="normaltextrun"/>
        </w:rPr>
        <w:t xml:space="preserve">n those aged under 60 years this was 36 deaths (4.1 per 100,000) and 4 deaths (0.5 per 100,000) respectively. </w:t>
      </w:r>
    </w:p>
    <w:p w14:paraId="1F5F65D1" w14:textId="77777777" w:rsidR="00635894" w:rsidRPr="00635894" w:rsidRDefault="00635894" w:rsidP="00C25E90">
      <w:pPr>
        <w:pStyle w:val="Dash"/>
        <w:numPr>
          <w:ilvl w:val="0"/>
          <w:numId w:val="6"/>
        </w:numPr>
        <w:ind w:left="426"/>
        <w:rPr>
          <w:rStyle w:val="normaltextrun"/>
        </w:rPr>
      </w:pPr>
      <w:r w:rsidRPr="00635894">
        <w:rPr>
          <w:rStyle w:val="normaltextrun"/>
        </w:rPr>
        <w:t>The presence of one or more comorbidities was associated with 6.3 times the risk seen in those without comorbidities.</w:t>
      </w:r>
    </w:p>
    <w:p w14:paraId="29D1C038" w14:textId="0910ADB2" w:rsidR="00635894" w:rsidRPr="00635894" w:rsidRDefault="00635894" w:rsidP="00C25E90">
      <w:pPr>
        <w:pStyle w:val="Dash"/>
        <w:numPr>
          <w:ilvl w:val="0"/>
          <w:numId w:val="6"/>
        </w:numPr>
        <w:ind w:left="426"/>
        <w:rPr>
          <w:rStyle w:val="normaltextrun"/>
        </w:rPr>
      </w:pPr>
      <w:r w:rsidRPr="00635894">
        <w:rPr>
          <w:rStyle w:val="normaltextrun"/>
        </w:rPr>
        <w:t xml:space="preserve">Around a quarter of the higher age-adjusted risk in Māori and Pacific peoples was mediated by socio-economic deprivation. Less than half of the increased risk was </w:t>
      </w:r>
      <w:r w:rsidRPr="00635894">
        <w:rPr>
          <w:rStyle w:val="normaltextrun"/>
        </w:rPr>
        <w:lastRenderedPageBreak/>
        <w:t xml:space="preserve">explained by sex, comorbidities and vaccination status (when considered as fewer than 2 doses or 2 or more doses). However, when the effect of booster doses was considered in a separate analysis, vaccination status accounted for around a quarter of the increased risk for Māori and Pacific peoples compared with European and Other.  </w:t>
      </w:r>
    </w:p>
    <w:p w14:paraId="6EC7EE25" w14:textId="77FDE35F" w:rsidR="00635894" w:rsidRPr="00635894" w:rsidRDefault="00635894" w:rsidP="00C25E90">
      <w:pPr>
        <w:pStyle w:val="Bullet"/>
        <w:numPr>
          <w:ilvl w:val="0"/>
          <w:numId w:val="0"/>
        </w:numPr>
        <w:rPr>
          <w:rStyle w:val="normaltextrun"/>
        </w:rPr>
      </w:pPr>
      <w:r w:rsidRPr="00635894">
        <w:rPr>
          <w:rStyle w:val="normaltextrun"/>
        </w:rPr>
        <w:t>While the risk of COVID-19</w:t>
      </w:r>
      <w:r w:rsidR="00173F5A">
        <w:rPr>
          <w:rStyle w:val="normaltextrun"/>
        </w:rPr>
        <w:t>-</w:t>
      </w:r>
      <w:r w:rsidRPr="00635894">
        <w:rPr>
          <w:rStyle w:val="normaltextrun"/>
        </w:rPr>
        <w:t xml:space="preserve">attributed mortality was much lower in younger people than in older groups (there were 78 deaths among those aged under 60 years), inequity in population-based risk was substantial: the age-adjusted estimates for those aged under 60 years showed that the risk was 3.7 times for Māori and 3.9 times for Pacific peoples that of European and Other. </w:t>
      </w:r>
    </w:p>
    <w:p w14:paraId="0707FE6D" w14:textId="018A54C0" w:rsidR="00635894" w:rsidRPr="00635894" w:rsidRDefault="00635894" w:rsidP="00C25E90">
      <w:pPr>
        <w:pStyle w:val="Dash"/>
        <w:numPr>
          <w:ilvl w:val="0"/>
          <w:numId w:val="6"/>
        </w:numPr>
        <w:ind w:left="426"/>
        <w:rPr>
          <w:rStyle w:val="normaltextrun"/>
        </w:rPr>
      </w:pPr>
      <w:r w:rsidRPr="00635894">
        <w:rPr>
          <w:rStyle w:val="normaltextrun"/>
        </w:rPr>
        <w:t xml:space="preserve">The mortality risk for Māori and Pacific peoples was more likely to be mediated by socio-economic deprivation (half of the increased risk was explained by deprivation) for those </w:t>
      </w:r>
      <w:r w:rsidR="00791FFE">
        <w:rPr>
          <w:rStyle w:val="normaltextrun"/>
        </w:rPr>
        <w:t xml:space="preserve">aged </w:t>
      </w:r>
      <w:r w:rsidRPr="00635894">
        <w:rPr>
          <w:rStyle w:val="normaltextrun"/>
        </w:rPr>
        <w:t xml:space="preserve">under 60 than </w:t>
      </w:r>
      <w:r w:rsidR="00173F5A">
        <w:rPr>
          <w:rStyle w:val="normaltextrun"/>
        </w:rPr>
        <w:t xml:space="preserve">for </w:t>
      </w:r>
      <w:r w:rsidRPr="00635894">
        <w:rPr>
          <w:rStyle w:val="normaltextrun"/>
        </w:rPr>
        <w:t>all age groups considered</w:t>
      </w:r>
      <w:r w:rsidR="00173F5A">
        <w:rPr>
          <w:rStyle w:val="normaltextrun"/>
        </w:rPr>
        <w:t xml:space="preserve"> together</w:t>
      </w:r>
      <w:r w:rsidRPr="00635894">
        <w:rPr>
          <w:rStyle w:val="normaltextrun"/>
        </w:rPr>
        <w:t xml:space="preserve">. </w:t>
      </w:r>
    </w:p>
    <w:p w14:paraId="58B84E2C" w14:textId="05924668" w:rsidR="00635894" w:rsidRPr="00635894" w:rsidRDefault="00635894" w:rsidP="00C25E90">
      <w:pPr>
        <w:pStyle w:val="Dash"/>
        <w:numPr>
          <w:ilvl w:val="0"/>
          <w:numId w:val="6"/>
        </w:numPr>
        <w:ind w:left="426"/>
        <w:rPr>
          <w:rStyle w:val="normaltextrun"/>
        </w:rPr>
      </w:pPr>
      <w:r w:rsidRPr="00635894">
        <w:rPr>
          <w:rStyle w:val="normaltextrun"/>
        </w:rPr>
        <w:t xml:space="preserve">Having a serious comorbidity is uncommon in under 60-year-olds but imparted a risk of mortality 78 times that of those with no comorbidity; comorbidities were recorded for 72 of the 78 under 60-year-olds whose deaths were attributable to COVID-19. Comorbidity explained 59% of the increased risk for Māori and 69% </w:t>
      </w:r>
      <w:r w:rsidR="00173F5A">
        <w:rPr>
          <w:rStyle w:val="normaltextrun"/>
        </w:rPr>
        <w:t xml:space="preserve">of the increased risk </w:t>
      </w:r>
      <w:r w:rsidRPr="00635894">
        <w:rPr>
          <w:rStyle w:val="normaltextrun"/>
        </w:rPr>
        <w:t>for Pacific peoples in this age group.</w:t>
      </w:r>
    </w:p>
    <w:p w14:paraId="319BDF21" w14:textId="38A8F3B5" w:rsidR="00635894" w:rsidRPr="00635894" w:rsidRDefault="00635894" w:rsidP="00C25E90">
      <w:pPr>
        <w:pStyle w:val="Bullet"/>
        <w:numPr>
          <w:ilvl w:val="0"/>
          <w:numId w:val="0"/>
        </w:numPr>
        <w:rPr>
          <w:rStyle w:val="normaltextrun"/>
        </w:rPr>
      </w:pPr>
      <w:r w:rsidRPr="00635894">
        <w:rPr>
          <w:rStyle w:val="normaltextrun"/>
        </w:rPr>
        <w:t xml:space="preserve">CFRs were also higher in Māori and Pacific peoples compared with </w:t>
      </w:r>
      <w:r w:rsidR="00173F5A">
        <w:rPr>
          <w:rStyle w:val="normaltextrun"/>
        </w:rPr>
        <w:t xml:space="preserve">the CFR in </w:t>
      </w:r>
      <w:r w:rsidRPr="00635894">
        <w:rPr>
          <w:rStyle w:val="normaltextrun"/>
        </w:rPr>
        <w:t xml:space="preserve">European and Other, especially in those </w:t>
      </w:r>
      <w:r w:rsidR="00791FFE">
        <w:rPr>
          <w:rStyle w:val="normaltextrun"/>
        </w:rPr>
        <w:t xml:space="preserve">aged </w:t>
      </w:r>
      <w:r w:rsidRPr="00635894">
        <w:rPr>
          <w:rStyle w:val="normaltextrun"/>
        </w:rPr>
        <w:t xml:space="preserve">under 60 years of age. The effect of comorbidities on </w:t>
      </w:r>
      <w:r w:rsidR="00173F5A">
        <w:rPr>
          <w:rStyle w:val="normaltextrun"/>
        </w:rPr>
        <w:t xml:space="preserve">CFR </w:t>
      </w:r>
      <w:r w:rsidRPr="00635894">
        <w:rPr>
          <w:rStyle w:val="normaltextrun"/>
        </w:rPr>
        <w:t xml:space="preserve">was also more substantial in those </w:t>
      </w:r>
      <w:r w:rsidR="00791FFE">
        <w:rPr>
          <w:rStyle w:val="normaltextrun"/>
        </w:rPr>
        <w:t xml:space="preserve">aged </w:t>
      </w:r>
      <w:r w:rsidRPr="00635894">
        <w:rPr>
          <w:rStyle w:val="normaltextrun"/>
        </w:rPr>
        <w:t xml:space="preserve">under 60 than </w:t>
      </w:r>
      <w:r w:rsidR="00173F5A">
        <w:rPr>
          <w:rStyle w:val="normaltextrun"/>
        </w:rPr>
        <w:t xml:space="preserve">it was in </w:t>
      </w:r>
      <w:r w:rsidRPr="00635894">
        <w:rPr>
          <w:rStyle w:val="normaltextrun"/>
        </w:rPr>
        <w:t xml:space="preserve">all age groups considered together. </w:t>
      </w:r>
    </w:p>
    <w:p w14:paraId="43CBB31B" w14:textId="2988D93E" w:rsidR="00635894" w:rsidRPr="00635894" w:rsidRDefault="00635894" w:rsidP="00C25E90">
      <w:pPr>
        <w:pStyle w:val="Bullet"/>
        <w:numPr>
          <w:ilvl w:val="0"/>
          <w:numId w:val="0"/>
        </w:numPr>
        <w:rPr>
          <w:rStyle w:val="normaltextrun"/>
          <w:rFonts w:eastAsia="Calibri"/>
        </w:rPr>
      </w:pPr>
      <w:r w:rsidRPr="00635894">
        <w:rPr>
          <w:rStyle w:val="normaltextrun"/>
        </w:rPr>
        <w:t>There was consistent evidence across all analyses that vaccination had a strong protective effect</w:t>
      </w:r>
      <w:r w:rsidR="00BD62E6">
        <w:rPr>
          <w:rStyle w:val="normaltextrun"/>
        </w:rPr>
        <w:t>: there was</w:t>
      </w:r>
      <w:r w:rsidRPr="00635894">
        <w:rPr>
          <w:rStyle w:val="normaltextrun"/>
        </w:rPr>
        <w:t xml:space="preserve"> a 62% reduction in the risk of death during the analysis period for those who had received 2 or more </w:t>
      </w:r>
      <w:r w:rsidR="00BD62E6">
        <w:rPr>
          <w:rStyle w:val="normaltextrun"/>
        </w:rPr>
        <w:t>vaccin</w:t>
      </w:r>
      <w:r w:rsidR="000732C6">
        <w:rPr>
          <w:rStyle w:val="normaltextrun"/>
        </w:rPr>
        <w:t>ation</w:t>
      </w:r>
      <w:r w:rsidR="00BD62E6">
        <w:rPr>
          <w:rStyle w:val="normaltextrun"/>
        </w:rPr>
        <w:t xml:space="preserve"> </w:t>
      </w:r>
      <w:r w:rsidRPr="00635894">
        <w:rPr>
          <w:rStyle w:val="normaltextrun"/>
        </w:rPr>
        <w:t xml:space="preserve">doses compared with </w:t>
      </w:r>
      <w:r w:rsidR="007B5A56">
        <w:rPr>
          <w:rStyle w:val="normaltextrun"/>
        </w:rPr>
        <w:t xml:space="preserve">those who had received </w:t>
      </w:r>
      <w:r w:rsidRPr="00635894">
        <w:rPr>
          <w:rStyle w:val="normaltextrun"/>
        </w:rPr>
        <w:t xml:space="preserve">fewer than 2 (from population-based risk estimates). </w:t>
      </w:r>
      <w:r w:rsidR="00297033" w:rsidRPr="001064CA">
        <w:rPr>
          <w:rFonts w:eastAsia="Segoe UI Emoji"/>
        </w:rPr>
        <w:t>Manatū Hauora</w:t>
      </w:r>
      <w:r w:rsidR="00297033">
        <w:rPr>
          <w:rStyle w:val="normaltextrun"/>
        </w:rPr>
        <w:t xml:space="preserve"> </w:t>
      </w:r>
      <w:r w:rsidR="007B5A56">
        <w:rPr>
          <w:rStyle w:val="normaltextrun"/>
        </w:rPr>
        <w:t>is planning a</w:t>
      </w:r>
      <w:r w:rsidRPr="00635894">
        <w:rPr>
          <w:rStyle w:val="normaltextrun"/>
        </w:rPr>
        <w:t xml:space="preserve"> full analysis of vaccine effectiveness as a separate report.  </w:t>
      </w:r>
    </w:p>
    <w:p w14:paraId="6FA0515E" w14:textId="0202F0D3" w:rsidR="001064CA" w:rsidRDefault="00635894" w:rsidP="00C25E90">
      <w:pPr>
        <w:pStyle w:val="Bullet"/>
        <w:numPr>
          <w:ilvl w:val="0"/>
          <w:numId w:val="0"/>
        </w:numPr>
        <w:rPr>
          <w:rFonts w:eastAsia="Segoe UI Emoji"/>
        </w:rPr>
      </w:pPr>
      <w:r w:rsidRPr="00635894">
        <w:rPr>
          <w:rFonts w:eastAsia="Segoe UI Emoji"/>
        </w:rPr>
        <w:t>Aotearoa New Zealand has a low level of COVID-19 mortality compared with other countries. However,</w:t>
      </w:r>
      <w:r w:rsidRPr="00635894" w:rsidDel="00EF56E9">
        <w:rPr>
          <w:rFonts w:eastAsia="Segoe UI Emoji"/>
        </w:rPr>
        <w:t xml:space="preserve"> </w:t>
      </w:r>
      <w:r w:rsidRPr="00635894">
        <w:rPr>
          <w:rFonts w:eastAsia="Segoe UI Emoji"/>
        </w:rPr>
        <w:t xml:space="preserve">a substantial portion of the population </w:t>
      </w:r>
      <w:r w:rsidR="00EF56E9">
        <w:rPr>
          <w:rFonts w:eastAsia="Segoe UI Emoji"/>
        </w:rPr>
        <w:t xml:space="preserve">is </w:t>
      </w:r>
      <w:r w:rsidRPr="00635894">
        <w:rPr>
          <w:rFonts w:eastAsia="Segoe UI Emoji"/>
        </w:rPr>
        <w:t>experiencing a higher risk of mortality</w:t>
      </w:r>
      <w:r w:rsidR="00EF56E9">
        <w:rPr>
          <w:rFonts w:eastAsia="Segoe UI Emoji"/>
        </w:rPr>
        <w:t>,</w:t>
      </w:r>
      <w:r w:rsidRPr="00635894">
        <w:rPr>
          <w:rFonts w:eastAsia="Segoe UI Emoji"/>
        </w:rPr>
        <w:t xml:space="preserve"> as the analysis in this report shows.</w:t>
      </w:r>
    </w:p>
    <w:p w14:paraId="76B31C8F" w14:textId="1EB8224E" w:rsidR="00635894" w:rsidRPr="001064CA" w:rsidRDefault="00635894" w:rsidP="00C25E90">
      <w:pPr>
        <w:pStyle w:val="Bullet"/>
        <w:numPr>
          <w:ilvl w:val="0"/>
          <w:numId w:val="0"/>
        </w:numPr>
        <w:rPr>
          <w:rFonts w:eastAsia="Segoe UI Emoji"/>
        </w:rPr>
      </w:pPr>
      <w:r w:rsidRPr="001064CA">
        <w:rPr>
          <w:rFonts w:eastAsia="Segoe UI Emoji"/>
        </w:rPr>
        <w:t>For the next phase of pandemic management, Manatū Hauora, Te Whatu Ora and Te Aka Whai Ora will continue to engage with Māori through the National Iwi Chairs Forum, Māori and Pacific health providers, community groups and other organisations to inform the overall COVID-19 response, and ensure equitable outcomes for Māori and Pacific peoples.</w:t>
      </w:r>
    </w:p>
    <w:p w14:paraId="03B879CD" w14:textId="77777777" w:rsidR="00FB0A5B" w:rsidRPr="00B47C82" w:rsidRDefault="00FB0A5B" w:rsidP="00414C35"/>
    <w:p w14:paraId="57254F44" w14:textId="77777777" w:rsidR="00852C5D" w:rsidRPr="00B47C82" w:rsidRDefault="00852C5D" w:rsidP="00414C35"/>
    <w:p w14:paraId="4D5EBA78" w14:textId="77777777" w:rsidR="00FB0A5B" w:rsidRPr="00B47C82" w:rsidRDefault="00FB0A5B" w:rsidP="00414C35"/>
    <w:p w14:paraId="46247478" w14:textId="77777777" w:rsidR="00414C35" w:rsidRPr="00B47C82" w:rsidRDefault="00414C35" w:rsidP="00414C35">
      <w:pPr>
        <w:sectPr w:rsidR="00414C35" w:rsidRPr="00B47C82" w:rsidSect="001D3E4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580D7C20" w14:textId="70FBE8CD" w:rsidR="00C86248" w:rsidRPr="00B47C82" w:rsidRDefault="00C86248" w:rsidP="00025A6F">
      <w:pPr>
        <w:pStyle w:val="IntroHead"/>
      </w:pPr>
      <w:r w:rsidRPr="00B47C82">
        <w:lastRenderedPageBreak/>
        <w:t>Contents</w:t>
      </w:r>
      <w:bookmarkEnd w:id="2"/>
      <w:bookmarkEnd w:id="3"/>
    </w:p>
    <w:p w14:paraId="7B08B99F" w14:textId="7B6598C9" w:rsidR="00407E8A" w:rsidRDefault="000D50FE">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15354643" w:history="1">
        <w:r w:rsidR="00407E8A" w:rsidRPr="005653FE">
          <w:rPr>
            <w:rStyle w:val="Hyperlink"/>
            <w:noProof/>
          </w:rPr>
          <w:t>Summary</w:t>
        </w:r>
        <w:r w:rsidR="00407E8A">
          <w:rPr>
            <w:noProof/>
            <w:webHidden/>
          </w:rPr>
          <w:tab/>
        </w:r>
        <w:r w:rsidR="00407E8A">
          <w:rPr>
            <w:noProof/>
            <w:webHidden/>
          </w:rPr>
          <w:fldChar w:fldCharType="begin"/>
        </w:r>
        <w:r w:rsidR="00407E8A">
          <w:rPr>
            <w:noProof/>
            <w:webHidden/>
          </w:rPr>
          <w:instrText xml:space="preserve"> PAGEREF _Toc115354643 \h </w:instrText>
        </w:r>
        <w:r w:rsidR="00407E8A">
          <w:rPr>
            <w:noProof/>
            <w:webHidden/>
          </w:rPr>
        </w:r>
        <w:r w:rsidR="00407E8A">
          <w:rPr>
            <w:noProof/>
            <w:webHidden/>
          </w:rPr>
          <w:fldChar w:fldCharType="separate"/>
        </w:r>
        <w:r w:rsidR="003003F8">
          <w:rPr>
            <w:noProof/>
            <w:webHidden/>
          </w:rPr>
          <w:t>iii</w:t>
        </w:r>
        <w:r w:rsidR="00407E8A">
          <w:rPr>
            <w:noProof/>
            <w:webHidden/>
          </w:rPr>
          <w:fldChar w:fldCharType="end"/>
        </w:r>
      </w:hyperlink>
    </w:p>
    <w:p w14:paraId="18C5FC74" w14:textId="3AFB0800" w:rsidR="00407E8A" w:rsidRDefault="003003F8">
      <w:pPr>
        <w:pStyle w:val="TOC1"/>
        <w:rPr>
          <w:rFonts w:asciiTheme="minorHAnsi" w:eastAsiaTheme="minorEastAsia" w:hAnsiTheme="minorHAnsi" w:cstheme="minorBidi"/>
          <w:noProof/>
          <w:sz w:val="22"/>
          <w:szCs w:val="22"/>
          <w:lang w:eastAsia="en-NZ"/>
        </w:rPr>
      </w:pPr>
      <w:hyperlink w:anchor="_Toc115354644" w:history="1">
        <w:r w:rsidR="00407E8A" w:rsidRPr="005653FE">
          <w:rPr>
            <w:rStyle w:val="Hyperlink"/>
            <w:noProof/>
          </w:rPr>
          <w:t>Introduction</w:t>
        </w:r>
        <w:r w:rsidR="00407E8A">
          <w:rPr>
            <w:noProof/>
            <w:webHidden/>
          </w:rPr>
          <w:tab/>
        </w:r>
        <w:r w:rsidR="00407E8A">
          <w:rPr>
            <w:noProof/>
            <w:webHidden/>
          </w:rPr>
          <w:fldChar w:fldCharType="begin"/>
        </w:r>
        <w:r w:rsidR="00407E8A">
          <w:rPr>
            <w:noProof/>
            <w:webHidden/>
          </w:rPr>
          <w:instrText xml:space="preserve"> PAGEREF _Toc115354644 \h </w:instrText>
        </w:r>
        <w:r w:rsidR="00407E8A">
          <w:rPr>
            <w:noProof/>
            <w:webHidden/>
          </w:rPr>
        </w:r>
        <w:r w:rsidR="00407E8A">
          <w:rPr>
            <w:noProof/>
            <w:webHidden/>
          </w:rPr>
          <w:fldChar w:fldCharType="separate"/>
        </w:r>
        <w:r>
          <w:rPr>
            <w:noProof/>
            <w:webHidden/>
          </w:rPr>
          <w:t>1</w:t>
        </w:r>
        <w:r w:rsidR="00407E8A">
          <w:rPr>
            <w:noProof/>
            <w:webHidden/>
          </w:rPr>
          <w:fldChar w:fldCharType="end"/>
        </w:r>
      </w:hyperlink>
    </w:p>
    <w:p w14:paraId="7E72B2FF" w14:textId="707CE464" w:rsidR="00407E8A" w:rsidRDefault="003003F8">
      <w:pPr>
        <w:pStyle w:val="TOC2"/>
        <w:rPr>
          <w:rFonts w:asciiTheme="minorHAnsi" w:eastAsiaTheme="minorEastAsia" w:hAnsiTheme="minorHAnsi" w:cstheme="minorBidi"/>
          <w:noProof/>
          <w:sz w:val="22"/>
          <w:szCs w:val="22"/>
          <w:lang w:eastAsia="en-NZ"/>
        </w:rPr>
      </w:pPr>
      <w:hyperlink w:anchor="_Toc115354645" w:history="1">
        <w:r w:rsidR="00407E8A" w:rsidRPr="005653FE">
          <w:rPr>
            <w:rStyle w:val="Hyperlink"/>
            <w:rFonts w:cs="Segoe UI"/>
            <w:noProof/>
          </w:rPr>
          <w:t>Objectives</w:t>
        </w:r>
        <w:r w:rsidR="00407E8A">
          <w:rPr>
            <w:noProof/>
            <w:webHidden/>
          </w:rPr>
          <w:tab/>
        </w:r>
        <w:r w:rsidR="00407E8A">
          <w:rPr>
            <w:noProof/>
            <w:webHidden/>
          </w:rPr>
          <w:fldChar w:fldCharType="begin"/>
        </w:r>
        <w:r w:rsidR="00407E8A">
          <w:rPr>
            <w:noProof/>
            <w:webHidden/>
          </w:rPr>
          <w:instrText xml:space="preserve"> PAGEREF _Toc115354645 \h </w:instrText>
        </w:r>
        <w:r w:rsidR="00407E8A">
          <w:rPr>
            <w:noProof/>
            <w:webHidden/>
          </w:rPr>
        </w:r>
        <w:r w:rsidR="00407E8A">
          <w:rPr>
            <w:noProof/>
            <w:webHidden/>
          </w:rPr>
          <w:fldChar w:fldCharType="separate"/>
        </w:r>
        <w:r>
          <w:rPr>
            <w:noProof/>
            <w:webHidden/>
          </w:rPr>
          <w:t>2</w:t>
        </w:r>
        <w:r w:rsidR="00407E8A">
          <w:rPr>
            <w:noProof/>
            <w:webHidden/>
          </w:rPr>
          <w:fldChar w:fldCharType="end"/>
        </w:r>
      </w:hyperlink>
    </w:p>
    <w:p w14:paraId="1149DE12" w14:textId="3BB83E5E" w:rsidR="00407E8A" w:rsidRDefault="003003F8">
      <w:pPr>
        <w:pStyle w:val="TOC1"/>
        <w:rPr>
          <w:rFonts w:asciiTheme="minorHAnsi" w:eastAsiaTheme="minorEastAsia" w:hAnsiTheme="minorHAnsi" w:cstheme="minorBidi"/>
          <w:noProof/>
          <w:sz w:val="22"/>
          <w:szCs w:val="22"/>
          <w:lang w:eastAsia="en-NZ"/>
        </w:rPr>
      </w:pPr>
      <w:hyperlink w:anchor="_Toc115354646" w:history="1">
        <w:r w:rsidR="00407E8A" w:rsidRPr="005653FE">
          <w:rPr>
            <w:rStyle w:val="Hyperlink"/>
            <w:rFonts w:cs="Segoe UI"/>
            <w:noProof/>
          </w:rPr>
          <w:t>Methods</w:t>
        </w:r>
        <w:r w:rsidR="00407E8A">
          <w:rPr>
            <w:noProof/>
            <w:webHidden/>
          </w:rPr>
          <w:tab/>
        </w:r>
        <w:r w:rsidR="00407E8A">
          <w:rPr>
            <w:noProof/>
            <w:webHidden/>
          </w:rPr>
          <w:fldChar w:fldCharType="begin"/>
        </w:r>
        <w:r w:rsidR="00407E8A">
          <w:rPr>
            <w:noProof/>
            <w:webHidden/>
          </w:rPr>
          <w:instrText xml:space="preserve"> PAGEREF _Toc115354646 \h </w:instrText>
        </w:r>
        <w:r w:rsidR="00407E8A">
          <w:rPr>
            <w:noProof/>
            <w:webHidden/>
          </w:rPr>
        </w:r>
        <w:r w:rsidR="00407E8A">
          <w:rPr>
            <w:noProof/>
            <w:webHidden/>
          </w:rPr>
          <w:fldChar w:fldCharType="separate"/>
        </w:r>
        <w:r>
          <w:rPr>
            <w:noProof/>
            <w:webHidden/>
          </w:rPr>
          <w:t>3</w:t>
        </w:r>
        <w:r w:rsidR="00407E8A">
          <w:rPr>
            <w:noProof/>
            <w:webHidden/>
          </w:rPr>
          <w:fldChar w:fldCharType="end"/>
        </w:r>
      </w:hyperlink>
    </w:p>
    <w:p w14:paraId="59D90EB6" w14:textId="1CE78A7A" w:rsidR="00407E8A" w:rsidRDefault="003003F8">
      <w:pPr>
        <w:pStyle w:val="TOC2"/>
        <w:rPr>
          <w:rFonts w:asciiTheme="minorHAnsi" w:eastAsiaTheme="minorEastAsia" w:hAnsiTheme="minorHAnsi" w:cstheme="minorBidi"/>
          <w:noProof/>
          <w:sz w:val="22"/>
          <w:szCs w:val="22"/>
          <w:lang w:eastAsia="en-NZ"/>
        </w:rPr>
      </w:pPr>
      <w:hyperlink w:anchor="_Toc115354647" w:history="1">
        <w:r w:rsidR="00407E8A" w:rsidRPr="005653FE">
          <w:rPr>
            <w:rStyle w:val="Hyperlink"/>
            <w:rFonts w:cs="Segoe UI"/>
            <w:noProof/>
          </w:rPr>
          <w:t>Data sources</w:t>
        </w:r>
        <w:r w:rsidR="00407E8A">
          <w:rPr>
            <w:noProof/>
            <w:webHidden/>
          </w:rPr>
          <w:tab/>
        </w:r>
        <w:r w:rsidR="00407E8A">
          <w:rPr>
            <w:noProof/>
            <w:webHidden/>
          </w:rPr>
          <w:fldChar w:fldCharType="begin"/>
        </w:r>
        <w:r w:rsidR="00407E8A">
          <w:rPr>
            <w:noProof/>
            <w:webHidden/>
          </w:rPr>
          <w:instrText xml:space="preserve"> PAGEREF _Toc115354647 \h </w:instrText>
        </w:r>
        <w:r w:rsidR="00407E8A">
          <w:rPr>
            <w:noProof/>
            <w:webHidden/>
          </w:rPr>
        </w:r>
        <w:r w:rsidR="00407E8A">
          <w:rPr>
            <w:noProof/>
            <w:webHidden/>
          </w:rPr>
          <w:fldChar w:fldCharType="separate"/>
        </w:r>
        <w:r>
          <w:rPr>
            <w:noProof/>
            <w:webHidden/>
          </w:rPr>
          <w:t>3</w:t>
        </w:r>
        <w:r w:rsidR="00407E8A">
          <w:rPr>
            <w:noProof/>
            <w:webHidden/>
          </w:rPr>
          <w:fldChar w:fldCharType="end"/>
        </w:r>
      </w:hyperlink>
    </w:p>
    <w:p w14:paraId="77164277" w14:textId="2BC2BA16" w:rsidR="00407E8A" w:rsidRDefault="003003F8">
      <w:pPr>
        <w:pStyle w:val="TOC2"/>
        <w:rPr>
          <w:rFonts w:asciiTheme="minorHAnsi" w:eastAsiaTheme="minorEastAsia" w:hAnsiTheme="minorHAnsi" w:cstheme="minorBidi"/>
          <w:noProof/>
          <w:sz w:val="22"/>
          <w:szCs w:val="22"/>
          <w:lang w:eastAsia="en-NZ"/>
        </w:rPr>
      </w:pPr>
      <w:hyperlink w:anchor="_Toc115354648" w:history="1">
        <w:r w:rsidR="00407E8A" w:rsidRPr="005653FE">
          <w:rPr>
            <w:rStyle w:val="Hyperlink"/>
            <w:rFonts w:cs="Segoe UI"/>
            <w:noProof/>
          </w:rPr>
          <w:t>Definitions of mortality, ethnicity and other factors of interest</w:t>
        </w:r>
        <w:r w:rsidR="00407E8A">
          <w:rPr>
            <w:noProof/>
            <w:webHidden/>
          </w:rPr>
          <w:tab/>
        </w:r>
        <w:r w:rsidR="00407E8A">
          <w:rPr>
            <w:noProof/>
            <w:webHidden/>
          </w:rPr>
          <w:fldChar w:fldCharType="begin"/>
        </w:r>
        <w:r w:rsidR="00407E8A">
          <w:rPr>
            <w:noProof/>
            <w:webHidden/>
          </w:rPr>
          <w:instrText xml:space="preserve"> PAGEREF _Toc115354648 \h </w:instrText>
        </w:r>
        <w:r w:rsidR="00407E8A">
          <w:rPr>
            <w:noProof/>
            <w:webHidden/>
          </w:rPr>
        </w:r>
        <w:r w:rsidR="00407E8A">
          <w:rPr>
            <w:noProof/>
            <w:webHidden/>
          </w:rPr>
          <w:fldChar w:fldCharType="separate"/>
        </w:r>
        <w:r>
          <w:rPr>
            <w:noProof/>
            <w:webHidden/>
          </w:rPr>
          <w:t>4</w:t>
        </w:r>
        <w:r w:rsidR="00407E8A">
          <w:rPr>
            <w:noProof/>
            <w:webHidden/>
          </w:rPr>
          <w:fldChar w:fldCharType="end"/>
        </w:r>
      </w:hyperlink>
    </w:p>
    <w:p w14:paraId="2C00D414" w14:textId="3A11BFD0" w:rsidR="00407E8A" w:rsidRDefault="003003F8">
      <w:pPr>
        <w:pStyle w:val="TOC2"/>
        <w:rPr>
          <w:rFonts w:asciiTheme="minorHAnsi" w:eastAsiaTheme="minorEastAsia" w:hAnsiTheme="minorHAnsi" w:cstheme="minorBidi"/>
          <w:noProof/>
          <w:sz w:val="22"/>
          <w:szCs w:val="22"/>
          <w:lang w:eastAsia="en-NZ"/>
        </w:rPr>
      </w:pPr>
      <w:hyperlink w:anchor="_Toc115354649" w:history="1">
        <w:r w:rsidR="00407E8A" w:rsidRPr="005653FE">
          <w:rPr>
            <w:rStyle w:val="Hyperlink"/>
            <w:rFonts w:cs="Segoe UI"/>
            <w:noProof/>
          </w:rPr>
          <w:t>Descriptive analysis</w:t>
        </w:r>
        <w:r w:rsidR="00407E8A">
          <w:rPr>
            <w:noProof/>
            <w:webHidden/>
          </w:rPr>
          <w:tab/>
        </w:r>
        <w:r w:rsidR="00407E8A">
          <w:rPr>
            <w:noProof/>
            <w:webHidden/>
          </w:rPr>
          <w:fldChar w:fldCharType="begin"/>
        </w:r>
        <w:r w:rsidR="00407E8A">
          <w:rPr>
            <w:noProof/>
            <w:webHidden/>
          </w:rPr>
          <w:instrText xml:space="preserve"> PAGEREF _Toc115354649 \h </w:instrText>
        </w:r>
        <w:r w:rsidR="00407E8A">
          <w:rPr>
            <w:noProof/>
            <w:webHidden/>
          </w:rPr>
        </w:r>
        <w:r w:rsidR="00407E8A">
          <w:rPr>
            <w:noProof/>
            <w:webHidden/>
          </w:rPr>
          <w:fldChar w:fldCharType="separate"/>
        </w:r>
        <w:r>
          <w:rPr>
            <w:noProof/>
            <w:webHidden/>
          </w:rPr>
          <w:t>4</w:t>
        </w:r>
        <w:r w:rsidR="00407E8A">
          <w:rPr>
            <w:noProof/>
            <w:webHidden/>
          </w:rPr>
          <w:fldChar w:fldCharType="end"/>
        </w:r>
      </w:hyperlink>
    </w:p>
    <w:p w14:paraId="36D4DF0E" w14:textId="32886E98" w:rsidR="00407E8A" w:rsidRDefault="003003F8">
      <w:pPr>
        <w:pStyle w:val="TOC2"/>
        <w:rPr>
          <w:rFonts w:asciiTheme="minorHAnsi" w:eastAsiaTheme="minorEastAsia" w:hAnsiTheme="minorHAnsi" w:cstheme="minorBidi"/>
          <w:noProof/>
          <w:sz w:val="22"/>
          <w:szCs w:val="22"/>
          <w:lang w:eastAsia="en-NZ"/>
        </w:rPr>
      </w:pPr>
      <w:hyperlink w:anchor="_Toc115354650" w:history="1">
        <w:r w:rsidR="00407E8A" w:rsidRPr="005653FE">
          <w:rPr>
            <w:rStyle w:val="Hyperlink"/>
            <w:rFonts w:cs="Segoe UI"/>
            <w:noProof/>
          </w:rPr>
          <w:t>Risk analyses</w:t>
        </w:r>
        <w:r w:rsidR="00407E8A">
          <w:rPr>
            <w:noProof/>
            <w:webHidden/>
          </w:rPr>
          <w:tab/>
        </w:r>
        <w:r w:rsidR="00407E8A">
          <w:rPr>
            <w:noProof/>
            <w:webHidden/>
          </w:rPr>
          <w:fldChar w:fldCharType="begin"/>
        </w:r>
        <w:r w:rsidR="00407E8A">
          <w:rPr>
            <w:noProof/>
            <w:webHidden/>
          </w:rPr>
          <w:instrText xml:space="preserve"> PAGEREF _Toc115354650 \h </w:instrText>
        </w:r>
        <w:r w:rsidR="00407E8A">
          <w:rPr>
            <w:noProof/>
            <w:webHidden/>
          </w:rPr>
        </w:r>
        <w:r w:rsidR="00407E8A">
          <w:rPr>
            <w:noProof/>
            <w:webHidden/>
          </w:rPr>
          <w:fldChar w:fldCharType="separate"/>
        </w:r>
        <w:r>
          <w:rPr>
            <w:noProof/>
            <w:webHidden/>
          </w:rPr>
          <w:t>5</w:t>
        </w:r>
        <w:r w:rsidR="00407E8A">
          <w:rPr>
            <w:noProof/>
            <w:webHidden/>
          </w:rPr>
          <w:fldChar w:fldCharType="end"/>
        </w:r>
      </w:hyperlink>
    </w:p>
    <w:p w14:paraId="1F7DE31F" w14:textId="3A09E2CF" w:rsidR="00407E8A" w:rsidRDefault="003003F8">
      <w:pPr>
        <w:pStyle w:val="TOC1"/>
        <w:rPr>
          <w:rFonts w:asciiTheme="minorHAnsi" w:eastAsiaTheme="minorEastAsia" w:hAnsiTheme="minorHAnsi" w:cstheme="minorBidi"/>
          <w:noProof/>
          <w:sz w:val="22"/>
          <w:szCs w:val="22"/>
          <w:lang w:eastAsia="en-NZ"/>
        </w:rPr>
      </w:pPr>
      <w:hyperlink w:anchor="_Toc115354651" w:history="1">
        <w:r w:rsidR="00407E8A" w:rsidRPr="005653FE">
          <w:rPr>
            <w:rStyle w:val="Hyperlink"/>
            <w:rFonts w:cs="Segoe UI"/>
            <w:noProof/>
          </w:rPr>
          <w:t>Results</w:t>
        </w:r>
        <w:r w:rsidR="00407E8A">
          <w:rPr>
            <w:noProof/>
            <w:webHidden/>
          </w:rPr>
          <w:tab/>
        </w:r>
        <w:r w:rsidR="00407E8A">
          <w:rPr>
            <w:noProof/>
            <w:webHidden/>
          </w:rPr>
          <w:fldChar w:fldCharType="begin"/>
        </w:r>
        <w:r w:rsidR="00407E8A">
          <w:rPr>
            <w:noProof/>
            <w:webHidden/>
          </w:rPr>
          <w:instrText xml:space="preserve"> PAGEREF _Toc115354651 \h </w:instrText>
        </w:r>
        <w:r w:rsidR="00407E8A">
          <w:rPr>
            <w:noProof/>
            <w:webHidden/>
          </w:rPr>
        </w:r>
        <w:r w:rsidR="00407E8A">
          <w:rPr>
            <w:noProof/>
            <w:webHidden/>
          </w:rPr>
          <w:fldChar w:fldCharType="separate"/>
        </w:r>
        <w:r>
          <w:rPr>
            <w:noProof/>
            <w:webHidden/>
          </w:rPr>
          <w:t>6</w:t>
        </w:r>
        <w:r w:rsidR="00407E8A">
          <w:rPr>
            <w:noProof/>
            <w:webHidden/>
          </w:rPr>
          <w:fldChar w:fldCharType="end"/>
        </w:r>
      </w:hyperlink>
    </w:p>
    <w:p w14:paraId="3B7ED73B" w14:textId="7A2A757D" w:rsidR="00407E8A" w:rsidRDefault="003003F8">
      <w:pPr>
        <w:pStyle w:val="TOC2"/>
        <w:rPr>
          <w:rFonts w:asciiTheme="minorHAnsi" w:eastAsiaTheme="minorEastAsia" w:hAnsiTheme="minorHAnsi" w:cstheme="minorBidi"/>
          <w:noProof/>
          <w:sz w:val="22"/>
          <w:szCs w:val="22"/>
          <w:lang w:eastAsia="en-NZ"/>
        </w:rPr>
      </w:pPr>
      <w:hyperlink w:anchor="_Toc115354652" w:history="1">
        <w:r w:rsidR="00407E8A" w:rsidRPr="005653FE">
          <w:rPr>
            <w:rStyle w:val="Hyperlink"/>
            <w:rFonts w:cs="Segoe UI"/>
            <w:noProof/>
          </w:rPr>
          <w:t>Population characteristics on 1 January 2022</w:t>
        </w:r>
        <w:r w:rsidR="00407E8A">
          <w:rPr>
            <w:noProof/>
            <w:webHidden/>
          </w:rPr>
          <w:tab/>
        </w:r>
        <w:r w:rsidR="00407E8A">
          <w:rPr>
            <w:noProof/>
            <w:webHidden/>
          </w:rPr>
          <w:fldChar w:fldCharType="begin"/>
        </w:r>
        <w:r w:rsidR="00407E8A">
          <w:rPr>
            <w:noProof/>
            <w:webHidden/>
          </w:rPr>
          <w:instrText xml:space="preserve"> PAGEREF _Toc115354652 \h </w:instrText>
        </w:r>
        <w:r w:rsidR="00407E8A">
          <w:rPr>
            <w:noProof/>
            <w:webHidden/>
          </w:rPr>
        </w:r>
        <w:r w:rsidR="00407E8A">
          <w:rPr>
            <w:noProof/>
            <w:webHidden/>
          </w:rPr>
          <w:fldChar w:fldCharType="separate"/>
        </w:r>
        <w:r>
          <w:rPr>
            <w:noProof/>
            <w:webHidden/>
          </w:rPr>
          <w:t>6</w:t>
        </w:r>
        <w:r w:rsidR="00407E8A">
          <w:rPr>
            <w:noProof/>
            <w:webHidden/>
          </w:rPr>
          <w:fldChar w:fldCharType="end"/>
        </w:r>
      </w:hyperlink>
    </w:p>
    <w:p w14:paraId="0C13CA67" w14:textId="3A46A33B" w:rsidR="00407E8A" w:rsidRDefault="003003F8">
      <w:pPr>
        <w:pStyle w:val="TOC2"/>
        <w:rPr>
          <w:rFonts w:asciiTheme="minorHAnsi" w:eastAsiaTheme="minorEastAsia" w:hAnsiTheme="minorHAnsi" w:cstheme="minorBidi"/>
          <w:noProof/>
          <w:sz w:val="22"/>
          <w:szCs w:val="22"/>
          <w:lang w:eastAsia="en-NZ"/>
        </w:rPr>
      </w:pPr>
      <w:hyperlink w:anchor="_Toc115354653" w:history="1">
        <w:r w:rsidR="00407E8A" w:rsidRPr="005653FE">
          <w:rPr>
            <w:rStyle w:val="Hyperlink"/>
            <w:noProof/>
          </w:rPr>
          <w:t>COVID-19 mortality and time trends in 2022</w:t>
        </w:r>
        <w:r w:rsidR="00407E8A">
          <w:rPr>
            <w:noProof/>
            <w:webHidden/>
          </w:rPr>
          <w:tab/>
        </w:r>
        <w:r w:rsidR="00407E8A">
          <w:rPr>
            <w:noProof/>
            <w:webHidden/>
          </w:rPr>
          <w:fldChar w:fldCharType="begin"/>
        </w:r>
        <w:r w:rsidR="00407E8A">
          <w:rPr>
            <w:noProof/>
            <w:webHidden/>
          </w:rPr>
          <w:instrText xml:space="preserve"> PAGEREF _Toc115354653 \h </w:instrText>
        </w:r>
        <w:r w:rsidR="00407E8A">
          <w:rPr>
            <w:noProof/>
            <w:webHidden/>
          </w:rPr>
        </w:r>
        <w:r w:rsidR="00407E8A">
          <w:rPr>
            <w:noProof/>
            <w:webHidden/>
          </w:rPr>
          <w:fldChar w:fldCharType="separate"/>
        </w:r>
        <w:r>
          <w:rPr>
            <w:noProof/>
            <w:webHidden/>
          </w:rPr>
          <w:t>7</w:t>
        </w:r>
        <w:r w:rsidR="00407E8A">
          <w:rPr>
            <w:noProof/>
            <w:webHidden/>
          </w:rPr>
          <w:fldChar w:fldCharType="end"/>
        </w:r>
      </w:hyperlink>
    </w:p>
    <w:p w14:paraId="6E488E55" w14:textId="2E5C3EFE" w:rsidR="00407E8A" w:rsidRDefault="003003F8">
      <w:pPr>
        <w:pStyle w:val="TOC2"/>
        <w:rPr>
          <w:rFonts w:asciiTheme="minorHAnsi" w:eastAsiaTheme="minorEastAsia" w:hAnsiTheme="minorHAnsi" w:cstheme="minorBidi"/>
          <w:noProof/>
          <w:sz w:val="22"/>
          <w:szCs w:val="22"/>
          <w:lang w:eastAsia="en-NZ"/>
        </w:rPr>
      </w:pPr>
      <w:hyperlink w:anchor="_Toc115354654" w:history="1">
        <w:r w:rsidR="00407E8A" w:rsidRPr="005653FE">
          <w:rPr>
            <w:rStyle w:val="Hyperlink"/>
            <w:noProof/>
          </w:rPr>
          <w:t>COVID-19-attributed mortality in priority populations</w:t>
        </w:r>
        <w:r w:rsidR="00407E8A">
          <w:rPr>
            <w:noProof/>
            <w:webHidden/>
          </w:rPr>
          <w:tab/>
        </w:r>
        <w:r w:rsidR="00407E8A">
          <w:rPr>
            <w:noProof/>
            <w:webHidden/>
          </w:rPr>
          <w:fldChar w:fldCharType="begin"/>
        </w:r>
        <w:r w:rsidR="00407E8A">
          <w:rPr>
            <w:noProof/>
            <w:webHidden/>
          </w:rPr>
          <w:instrText xml:space="preserve"> PAGEREF _Toc115354654 \h </w:instrText>
        </w:r>
        <w:r w:rsidR="00407E8A">
          <w:rPr>
            <w:noProof/>
            <w:webHidden/>
          </w:rPr>
        </w:r>
        <w:r w:rsidR="00407E8A">
          <w:rPr>
            <w:noProof/>
            <w:webHidden/>
          </w:rPr>
          <w:fldChar w:fldCharType="separate"/>
        </w:r>
        <w:r>
          <w:rPr>
            <w:noProof/>
            <w:webHidden/>
          </w:rPr>
          <w:t>8</w:t>
        </w:r>
        <w:r w:rsidR="00407E8A">
          <w:rPr>
            <w:noProof/>
            <w:webHidden/>
          </w:rPr>
          <w:fldChar w:fldCharType="end"/>
        </w:r>
      </w:hyperlink>
    </w:p>
    <w:p w14:paraId="70894691" w14:textId="4ADB5899" w:rsidR="00407E8A" w:rsidRDefault="003003F8">
      <w:pPr>
        <w:pStyle w:val="TOC2"/>
        <w:rPr>
          <w:rFonts w:asciiTheme="minorHAnsi" w:eastAsiaTheme="minorEastAsia" w:hAnsiTheme="minorHAnsi" w:cstheme="minorBidi"/>
          <w:noProof/>
          <w:sz w:val="22"/>
          <w:szCs w:val="22"/>
          <w:lang w:eastAsia="en-NZ"/>
        </w:rPr>
      </w:pPr>
      <w:hyperlink w:anchor="_Toc115354655" w:history="1">
        <w:r w:rsidR="00407E8A" w:rsidRPr="005653FE">
          <w:rPr>
            <w:rStyle w:val="Hyperlink"/>
            <w:noProof/>
            <w:lang w:eastAsia="en-NZ"/>
          </w:rPr>
          <w:t>Regression analysis: population-based risk of COVID-19-attributed mortality</w:t>
        </w:r>
        <w:r w:rsidR="00407E8A">
          <w:rPr>
            <w:noProof/>
            <w:webHidden/>
          </w:rPr>
          <w:tab/>
        </w:r>
        <w:r w:rsidR="00407E8A">
          <w:rPr>
            <w:noProof/>
            <w:webHidden/>
          </w:rPr>
          <w:fldChar w:fldCharType="begin"/>
        </w:r>
        <w:r w:rsidR="00407E8A">
          <w:rPr>
            <w:noProof/>
            <w:webHidden/>
          </w:rPr>
          <w:instrText xml:space="preserve"> PAGEREF _Toc115354655 \h </w:instrText>
        </w:r>
        <w:r w:rsidR="00407E8A">
          <w:rPr>
            <w:noProof/>
            <w:webHidden/>
          </w:rPr>
        </w:r>
        <w:r w:rsidR="00407E8A">
          <w:rPr>
            <w:noProof/>
            <w:webHidden/>
          </w:rPr>
          <w:fldChar w:fldCharType="separate"/>
        </w:r>
        <w:r>
          <w:rPr>
            <w:noProof/>
            <w:webHidden/>
          </w:rPr>
          <w:t>11</w:t>
        </w:r>
        <w:r w:rsidR="00407E8A">
          <w:rPr>
            <w:noProof/>
            <w:webHidden/>
          </w:rPr>
          <w:fldChar w:fldCharType="end"/>
        </w:r>
      </w:hyperlink>
    </w:p>
    <w:p w14:paraId="5D6513E6" w14:textId="262C7485" w:rsidR="00407E8A" w:rsidRDefault="003003F8">
      <w:pPr>
        <w:pStyle w:val="TOC2"/>
        <w:rPr>
          <w:rFonts w:asciiTheme="minorHAnsi" w:eastAsiaTheme="minorEastAsia" w:hAnsiTheme="minorHAnsi" w:cstheme="minorBidi"/>
          <w:noProof/>
          <w:sz w:val="22"/>
          <w:szCs w:val="22"/>
          <w:lang w:eastAsia="en-NZ"/>
        </w:rPr>
      </w:pPr>
      <w:hyperlink w:anchor="_Toc115354656" w:history="1">
        <w:r w:rsidR="00407E8A" w:rsidRPr="005653FE">
          <w:rPr>
            <w:rStyle w:val="Hyperlink"/>
            <w:noProof/>
          </w:rPr>
          <w:t>Regression analysis: COVID-19-attributed case fatality risks</w:t>
        </w:r>
        <w:r w:rsidR="00407E8A">
          <w:rPr>
            <w:noProof/>
            <w:webHidden/>
          </w:rPr>
          <w:tab/>
        </w:r>
        <w:r w:rsidR="00407E8A">
          <w:rPr>
            <w:noProof/>
            <w:webHidden/>
          </w:rPr>
          <w:fldChar w:fldCharType="begin"/>
        </w:r>
        <w:r w:rsidR="00407E8A">
          <w:rPr>
            <w:noProof/>
            <w:webHidden/>
          </w:rPr>
          <w:instrText xml:space="preserve"> PAGEREF _Toc115354656 \h </w:instrText>
        </w:r>
        <w:r w:rsidR="00407E8A">
          <w:rPr>
            <w:noProof/>
            <w:webHidden/>
          </w:rPr>
        </w:r>
        <w:r w:rsidR="00407E8A">
          <w:rPr>
            <w:noProof/>
            <w:webHidden/>
          </w:rPr>
          <w:fldChar w:fldCharType="separate"/>
        </w:r>
        <w:r>
          <w:rPr>
            <w:noProof/>
            <w:webHidden/>
          </w:rPr>
          <w:t>15</w:t>
        </w:r>
        <w:r w:rsidR="00407E8A">
          <w:rPr>
            <w:noProof/>
            <w:webHidden/>
          </w:rPr>
          <w:fldChar w:fldCharType="end"/>
        </w:r>
      </w:hyperlink>
    </w:p>
    <w:p w14:paraId="09B935B3" w14:textId="25A4A0D7" w:rsidR="00407E8A" w:rsidRDefault="003003F8">
      <w:pPr>
        <w:pStyle w:val="TOC1"/>
        <w:rPr>
          <w:rFonts w:asciiTheme="minorHAnsi" w:eastAsiaTheme="minorEastAsia" w:hAnsiTheme="minorHAnsi" w:cstheme="minorBidi"/>
          <w:noProof/>
          <w:sz w:val="22"/>
          <w:szCs w:val="22"/>
          <w:lang w:eastAsia="en-NZ"/>
        </w:rPr>
      </w:pPr>
      <w:hyperlink w:anchor="_Toc115354657" w:history="1">
        <w:r w:rsidR="00407E8A" w:rsidRPr="005653FE">
          <w:rPr>
            <w:rStyle w:val="Hyperlink"/>
            <w:noProof/>
          </w:rPr>
          <w:t>Discussion</w:t>
        </w:r>
        <w:r w:rsidR="00407E8A">
          <w:rPr>
            <w:noProof/>
            <w:webHidden/>
          </w:rPr>
          <w:tab/>
        </w:r>
        <w:r w:rsidR="00407E8A">
          <w:rPr>
            <w:noProof/>
            <w:webHidden/>
          </w:rPr>
          <w:fldChar w:fldCharType="begin"/>
        </w:r>
        <w:r w:rsidR="00407E8A">
          <w:rPr>
            <w:noProof/>
            <w:webHidden/>
          </w:rPr>
          <w:instrText xml:space="preserve"> PAGEREF _Toc115354657 \h </w:instrText>
        </w:r>
        <w:r w:rsidR="00407E8A">
          <w:rPr>
            <w:noProof/>
            <w:webHidden/>
          </w:rPr>
        </w:r>
        <w:r w:rsidR="00407E8A">
          <w:rPr>
            <w:noProof/>
            <w:webHidden/>
          </w:rPr>
          <w:fldChar w:fldCharType="separate"/>
        </w:r>
        <w:r>
          <w:rPr>
            <w:noProof/>
            <w:webHidden/>
          </w:rPr>
          <w:t>17</w:t>
        </w:r>
        <w:r w:rsidR="00407E8A">
          <w:rPr>
            <w:noProof/>
            <w:webHidden/>
          </w:rPr>
          <w:fldChar w:fldCharType="end"/>
        </w:r>
      </w:hyperlink>
    </w:p>
    <w:p w14:paraId="214DD105" w14:textId="21CB95DC" w:rsidR="00407E8A" w:rsidRDefault="003003F8">
      <w:pPr>
        <w:pStyle w:val="TOC2"/>
        <w:rPr>
          <w:rFonts w:asciiTheme="minorHAnsi" w:eastAsiaTheme="minorEastAsia" w:hAnsiTheme="minorHAnsi" w:cstheme="minorBidi"/>
          <w:noProof/>
          <w:sz w:val="22"/>
          <w:szCs w:val="22"/>
          <w:lang w:eastAsia="en-NZ"/>
        </w:rPr>
      </w:pPr>
      <w:hyperlink w:anchor="_Toc115354658" w:history="1">
        <w:r w:rsidR="00407E8A" w:rsidRPr="005653FE">
          <w:rPr>
            <w:rStyle w:val="Hyperlink"/>
            <w:noProof/>
          </w:rPr>
          <w:t>Summary</w:t>
        </w:r>
        <w:r w:rsidR="00407E8A">
          <w:rPr>
            <w:noProof/>
            <w:webHidden/>
          </w:rPr>
          <w:tab/>
        </w:r>
        <w:r w:rsidR="00407E8A">
          <w:rPr>
            <w:noProof/>
            <w:webHidden/>
          </w:rPr>
          <w:fldChar w:fldCharType="begin"/>
        </w:r>
        <w:r w:rsidR="00407E8A">
          <w:rPr>
            <w:noProof/>
            <w:webHidden/>
          </w:rPr>
          <w:instrText xml:space="preserve"> PAGEREF _Toc115354658 \h </w:instrText>
        </w:r>
        <w:r w:rsidR="00407E8A">
          <w:rPr>
            <w:noProof/>
            <w:webHidden/>
          </w:rPr>
        </w:r>
        <w:r w:rsidR="00407E8A">
          <w:rPr>
            <w:noProof/>
            <w:webHidden/>
          </w:rPr>
          <w:fldChar w:fldCharType="separate"/>
        </w:r>
        <w:r>
          <w:rPr>
            <w:noProof/>
            <w:webHidden/>
          </w:rPr>
          <w:t>17</w:t>
        </w:r>
        <w:r w:rsidR="00407E8A">
          <w:rPr>
            <w:noProof/>
            <w:webHidden/>
          </w:rPr>
          <w:fldChar w:fldCharType="end"/>
        </w:r>
      </w:hyperlink>
    </w:p>
    <w:p w14:paraId="4158811C" w14:textId="42E5971D" w:rsidR="00407E8A" w:rsidRDefault="003003F8">
      <w:pPr>
        <w:pStyle w:val="TOC2"/>
        <w:rPr>
          <w:rFonts w:asciiTheme="minorHAnsi" w:eastAsiaTheme="minorEastAsia" w:hAnsiTheme="minorHAnsi" w:cstheme="minorBidi"/>
          <w:noProof/>
          <w:sz w:val="22"/>
          <w:szCs w:val="22"/>
          <w:lang w:eastAsia="en-NZ"/>
        </w:rPr>
      </w:pPr>
      <w:hyperlink w:anchor="_Toc115354659" w:history="1">
        <w:r w:rsidR="00407E8A" w:rsidRPr="005653FE">
          <w:rPr>
            <w:rStyle w:val="Hyperlink"/>
            <w:noProof/>
          </w:rPr>
          <w:t>Strengths and limitations</w:t>
        </w:r>
        <w:r w:rsidR="00407E8A">
          <w:rPr>
            <w:noProof/>
            <w:webHidden/>
          </w:rPr>
          <w:tab/>
        </w:r>
        <w:r w:rsidR="00407E8A">
          <w:rPr>
            <w:noProof/>
            <w:webHidden/>
          </w:rPr>
          <w:fldChar w:fldCharType="begin"/>
        </w:r>
        <w:r w:rsidR="00407E8A">
          <w:rPr>
            <w:noProof/>
            <w:webHidden/>
          </w:rPr>
          <w:instrText xml:space="preserve"> PAGEREF _Toc115354659 \h </w:instrText>
        </w:r>
        <w:r w:rsidR="00407E8A">
          <w:rPr>
            <w:noProof/>
            <w:webHidden/>
          </w:rPr>
        </w:r>
        <w:r w:rsidR="00407E8A">
          <w:rPr>
            <w:noProof/>
            <w:webHidden/>
          </w:rPr>
          <w:fldChar w:fldCharType="separate"/>
        </w:r>
        <w:r>
          <w:rPr>
            <w:noProof/>
            <w:webHidden/>
          </w:rPr>
          <w:t>17</w:t>
        </w:r>
        <w:r w:rsidR="00407E8A">
          <w:rPr>
            <w:noProof/>
            <w:webHidden/>
          </w:rPr>
          <w:fldChar w:fldCharType="end"/>
        </w:r>
      </w:hyperlink>
    </w:p>
    <w:p w14:paraId="7B5DF645" w14:textId="2F4DF8FC" w:rsidR="00407E8A" w:rsidRDefault="003003F8">
      <w:pPr>
        <w:pStyle w:val="TOC2"/>
        <w:rPr>
          <w:rFonts w:asciiTheme="minorHAnsi" w:eastAsiaTheme="minorEastAsia" w:hAnsiTheme="minorHAnsi" w:cstheme="minorBidi"/>
          <w:noProof/>
          <w:sz w:val="22"/>
          <w:szCs w:val="22"/>
          <w:lang w:eastAsia="en-NZ"/>
        </w:rPr>
      </w:pPr>
      <w:hyperlink w:anchor="_Toc115354660" w:history="1">
        <w:r w:rsidR="00407E8A" w:rsidRPr="005653FE">
          <w:rPr>
            <w:rStyle w:val="Hyperlink"/>
            <w:noProof/>
          </w:rPr>
          <w:t>Comparing Aotearoa New Zealand’s COVID-19 mortality inequities with Australia, the United Kingdom and the United States</w:t>
        </w:r>
        <w:r w:rsidR="00407E8A">
          <w:rPr>
            <w:noProof/>
            <w:webHidden/>
          </w:rPr>
          <w:tab/>
        </w:r>
        <w:r w:rsidR="00407E8A">
          <w:rPr>
            <w:noProof/>
            <w:webHidden/>
          </w:rPr>
          <w:fldChar w:fldCharType="begin"/>
        </w:r>
        <w:r w:rsidR="00407E8A">
          <w:rPr>
            <w:noProof/>
            <w:webHidden/>
          </w:rPr>
          <w:instrText xml:space="preserve"> PAGEREF _Toc115354660 \h </w:instrText>
        </w:r>
        <w:r w:rsidR="00407E8A">
          <w:rPr>
            <w:noProof/>
            <w:webHidden/>
          </w:rPr>
        </w:r>
        <w:r w:rsidR="00407E8A">
          <w:rPr>
            <w:noProof/>
            <w:webHidden/>
          </w:rPr>
          <w:fldChar w:fldCharType="separate"/>
        </w:r>
        <w:r>
          <w:rPr>
            <w:noProof/>
            <w:webHidden/>
          </w:rPr>
          <w:t>20</w:t>
        </w:r>
        <w:r w:rsidR="00407E8A">
          <w:rPr>
            <w:noProof/>
            <w:webHidden/>
          </w:rPr>
          <w:fldChar w:fldCharType="end"/>
        </w:r>
      </w:hyperlink>
    </w:p>
    <w:p w14:paraId="5EBDB2DF" w14:textId="3B982E96" w:rsidR="00407E8A" w:rsidRDefault="003003F8">
      <w:pPr>
        <w:pStyle w:val="TOC2"/>
        <w:rPr>
          <w:rFonts w:asciiTheme="minorHAnsi" w:eastAsiaTheme="minorEastAsia" w:hAnsiTheme="minorHAnsi" w:cstheme="minorBidi"/>
          <w:noProof/>
          <w:sz w:val="22"/>
          <w:szCs w:val="22"/>
          <w:lang w:eastAsia="en-NZ"/>
        </w:rPr>
      </w:pPr>
      <w:hyperlink w:anchor="_Toc115354661" w:history="1">
        <w:r w:rsidR="00407E8A" w:rsidRPr="005653FE">
          <w:rPr>
            <w:rStyle w:val="Hyperlink"/>
            <w:noProof/>
          </w:rPr>
          <w:t>Health equity with a systems approach</w:t>
        </w:r>
        <w:r w:rsidR="00407E8A">
          <w:rPr>
            <w:noProof/>
            <w:webHidden/>
          </w:rPr>
          <w:tab/>
        </w:r>
        <w:r w:rsidR="00407E8A">
          <w:rPr>
            <w:noProof/>
            <w:webHidden/>
          </w:rPr>
          <w:fldChar w:fldCharType="begin"/>
        </w:r>
        <w:r w:rsidR="00407E8A">
          <w:rPr>
            <w:noProof/>
            <w:webHidden/>
          </w:rPr>
          <w:instrText xml:space="preserve"> PAGEREF _Toc115354661 \h </w:instrText>
        </w:r>
        <w:r w:rsidR="00407E8A">
          <w:rPr>
            <w:noProof/>
            <w:webHidden/>
          </w:rPr>
        </w:r>
        <w:r w:rsidR="00407E8A">
          <w:rPr>
            <w:noProof/>
            <w:webHidden/>
          </w:rPr>
          <w:fldChar w:fldCharType="separate"/>
        </w:r>
        <w:r>
          <w:rPr>
            <w:noProof/>
            <w:webHidden/>
          </w:rPr>
          <w:t>21</w:t>
        </w:r>
        <w:r w:rsidR="00407E8A">
          <w:rPr>
            <w:noProof/>
            <w:webHidden/>
          </w:rPr>
          <w:fldChar w:fldCharType="end"/>
        </w:r>
      </w:hyperlink>
    </w:p>
    <w:p w14:paraId="2E83EDF4" w14:textId="2B71B535" w:rsidR="00407E8A" w:rsidRDefault="003003F8">
      <w:pPr>
        <w:pStyle w:val="TOC1"/>
        <w:rPr>
          <w:rFonts w:asciiTheme="minorHAnsi" w:eastAsiaTheme="minorEastAsia" w:hAnsiTheme="minorHAnsi" w:cstheme="minorBidi"/>
          <w:noProof/>
          <w:sz w:val="22"/>
          <w:szCs w:val="22"/>
          <w:lang w:eastAsia="en-NZ"/>
        </w:rPr>
      </w:pPr>
      <w:hyperlink w:anchor="_Toc115354662" w:history="1">
        <w:r w:rsidR="00407E8A" w:rsidRPr="005653FE">
          <w:rPr>
            <w:rStyle w:val="Hyperlink"/>
            <w:noProof/>
          </w:rPr>
          <w:t>Conclusion and next steps</w:t>
        </w:r>
        <w:r w:rsidR="00407E8A">
          <w:rPr>
            <w:noProof/>
            <w:webHidden/>
          </w:rPr>
          <w:tab/>
        </w:r>
        <w:r w:rsidR="00407E8A">
          <w:rPr>
            <w:noProof/>
            <w:webHidden/>
          </w:rPr>
          <w:fldChar w:fldCharType="begin"/>
        </w:r>
        <w:r w:rsidR="00407E8A">
          <w:rPr>
            <w:noProof/>
            <w:webHidden/>
          </w:rPr>
          <w:instrText xml:space="preserve"> PAGEREF _Toc115354662 \h </w:instrText>
        </w:r>
        <w:r w:rsidR="00407E8A">
          <w:rPr>
            <w:noProof/>
            <w:webHidden/>
          </w:rPr>
        </w:r>
        <w:r w:rsidR="00407E8A">
          <w:rPr>
            <w:noProof/>
            <w:webHidden/>
          </w:rPr>
          <w:fldChar w:fldCharType="separate"/>
        </w:r>
        <w:r>
          <w:rPr>
            <w:noProof/>
            <w:webHidden/>
          </w:rPr>
          <w:t>22</w:t>
        </w:r>
        <w:r w:rsidR="00407E8A">
          <w:rPr>
            <w:noProof/>
            <w:webHidden/>
          </w:rPr>
          <w:fldChar w:fldCharType="end"/>
        </w:r>
      </w:hyperlink>
    </w:p>
    <w:p w14:paraId="164C746C" w14:textId="20D38FF7" w:rsidR="00407E8A" w:rsidRDefault="003003F8">
      <w:pPr>
        <w:pStyle w:val="TOC1"/>
        <w:rPr>
          <w:rFonts w:asciiTheme="minorHAnsi" w:eastAsiaTheme="minorEastAsia" w:hAnsiTheme="minorHAnsi" w:cstheme="minorBidi"/>
          <w:noProof/>
          <w:sz w:val="22"/>
          <w:szCs w:val="22"/>
          <w:lang w:eastAsia="en-NZ"/>
        </w:rPr>
      </w:pPr>
      <w:hyperlink w:anchor="_Toc115354663" w:history="1">
        <w:r w:rsidR="00407E8A" w:rsidRPr="005653FE">
          <w:rPr>
            <w:rStyle w:val="Hyperlink"/>
            <w:noProof/>
          </w:rPr>
          <w:t>References</w:t>
        </w:r>
        <w:r w:rsidR="00407E8A">
          <w:rPr>
            <w:noProof/>
            <w:webHidden/>
          </w:rPr>
          <w:tab/>
        </w:r>
        <w:r w:rsidR="00407E8A">
          <w:rPr>
            <w:noProof/>
            <w:webHidden/>
          </w:rPr>
          <w:fldChar w:fldCharType="begin"/>
        </w:r>
        <w:r w:rsidR="00407E8A">
          <w:rPr>
            <w:noProof/>
            <w:webHidden/>
          </w:rPr>
          <w:instrText xml:space="preserve"> PAGEREF _Toc115354663 \h </w:instrText>
        </w:r>
        <w:r w:rsidR="00407E8A">
          <w:rPr>
            <w:noProof/>
            <w:webHidden/>
          </w:rPr>
        </w:r>
        <w:r w:rsidR="00407E8A">
          <w:rPr>
            <w:noProof/>
            <w:webHidden/>
          </w:rPr>
          <w:fldChar w:fldCharType="separate"/>
        </w:r>
        <w:r>
          <w:rPr>
            <w:noProof/>
            <w:webHidden/>
          </w:rPr>
          <w:t>23</w:t>
        </w:r>
        <w:r w:rsidR="00407E8A">
          <w:rPr>
            <w:noProof/>
            <w:webHidden/>
          </w:rPr>
          <w:fldChar w:fldCharType="end"/>
        </w:r>
      </w:hyperlink>
    </w:p>
    <w:p w14:paraId="0E1B115A" w14:textId="04A08911" w:rsidR="00407E8A" w:rsidRDefault="003003F8">
      <w:pPr>
        <w:pStyle w:val="TOC1"/>
        <w:rPr>
          <w:rFonts w:asciiTheme="minorHAnsi" w:eastAsiaTheme="minorEastAsia" w:hAnsiTheme="minorHAnsi" w:cstheme="minorBidi"/>
          <w:noProof/>
          <w:sz w:val="22"/>
          <w:szCs w:val="22"/>
          <w:lang w:eastAsia="en-NZ"/>
        </w:rPr>
      </w:pPr>
      <w:hyperlink w:anchor="_Toc115354664" w:history="1">
        <w:r w:rsidR="00407E8A" w:rsidRPr="005653FE">
          <w:rPr>
            <w:rStyle w:val="Hyperlink"/>
            <w:noProof/>
          </w:rPr>
          <w:t>Appendix: Regression results tables</w:t>
        </w:r>
        <w:r w:rsidR="00407E8A">
          <w:rPr>
            <w:noProof/>
            <w:webHidden/>
          </w:rPr>
          <w:tab/>
        </w:r>
        <w:r w:rsidR="00407E8A">
          <w:rPr>
            <w:noProof/>
            <w:webHidden/>
          </w:rPr>
          <w:fldChar w:fldCharType="begin"/>
        </w:r>
        <w:r w:rsidR="00407E8A">
          <w:rPr>
            <w:noProof/>
            <w:webHidden/>
          </w:rPr>
          <w:instrText xml:space="preserve"> PAGEREF _Toc115354664 \h </w:instrText>
        </w:r>
        <w:r w:rsidR="00407E8A">
          <w:rPr>
            <w:noProof/>
            <w:webHidden/>
          </w:rPr>
        </w:r>
        <w:r w:rsidR="00407E8A">
          <w:rPr>
            <w:noProof/>
            <w:webHidden/>
          </w:rPr>
          <w:fldChar w:fldCharType="separate"/>
        </w:r>
        <w:r>
          <w:rPr>
            <w:noProof/>
            <w:webHidden/>
          </w:rPr>
          <w:t>26</w:t>
        </w:r>
        <w:r w:rsidR="00407E8A">
          <w:rPr>
            <w:noProof/>
            <w:webHidden/>
          </w:rPr>
          <w:fldChar w:fldCharType="end"/>
        </w:r>
      </w:hyperlink>
    </w:p>
    <w:p w14:paraId="0056ED0A" w14:textId="237EF2B7" w:rsidR="00C86248" w:rsidRPr="00B47C82" w:rsidRDefault="000D50FE">
      <w:r>
        <w:rPr>
          <w:rFonts w:ascii="Segoe UI Semibold" w:hAnsi="Segoe UI Semibold"/>
          <w:b/>
          <w:sz w:val="24"/>
        </w:rPr>
        <w:fldChar w:fldCharType="end"/>
      </w:r>
    </w:p>
    <w:p w14:paraId="632B10CE" w14:textId="77777777" w:rsidR="00B5532D" w:rsidRDefault="00B5532D" w:rsidP="002B76A7">
      <w:pPr>
        <w:pStyle w:val="TOC1"/>
        <w:keepNext/>
        <w:sectPr w:rsidR="00B5532D" w:rsidSect="00925892">
          <w:headerReference w:type="even" r:id="rId23"/>
          <w:headerReference w:type="default" r:id="rId24"/>
          <w:footerReference w:type="even" r:id="rId25"/>
          <w:footerReference w:type="default" r:id="rId26"/>
          <w:pgSz w:w="11907" w:h="16840" w:code="9"/>
          <w:pgMar w:top="1418" w:right="1701" w:bottom="1134" w:left="1843" w:header="284" w:footer="425" w:gutter="284"/>
          <w:pgNumType w:fmt="lowerRoman"/>
          <w:cols w:space="720"/>
        </w:sectPr>
      </w:pPr>
    </w:p>
    <w:p w14:paraId="21D058A0" w14:textId="1908DEDC" w:rsidR="002B76A7" w:rsidRPr="00B47C82" w:rsidRDefault="002B76A7" w:rsidP="002B76A7">
      <w:pPr>
        <w:pStyle w:val="TOC1"/>
        <w:keepNext/>
      </w:pPr>
      <w:r w:rsidRPr="00B47C82">
        <w:lastRenderedPageBreak/>
        <w:t xml:space="preserve">List of </w:t>
      </w:r>
      <w:r w:rsidR="00297033">
        <w:t>t</w:t>
      </w:r>
      <w:r w:rsidRPr="00B47C82">
        <w:t>ables</w:t>
      </w:r>
    </w:p>
    <w:p w14:paraId="43472C49" w14:textId="0B124E8A" w:rsidR="00407E8A" w:rsidRDefault="000D50FE">
      <w:pPr>
        <w:pStyle w:val="TOC3"/>
        <w:rPr>
          <w:rFonts w:asciiTheme="minorHAnsi" w:eastAsiaTheme="minorEastAsia" w:hAnsiTheme="minorHAnsi" w:cstheme="minorBidi"/>
          <w:noProof/>
          <w:sz w:val="22"/>
          <w:szCs w:val="22"/>
          <w:lang w:eastAsia="en-NZ"/>
        </w:rPr>
      </w:pPr>
      <w:r>
        <w:fldChar w:fldCharType="begin"/>
      </w:r>
      <w:r>
        <w:instrText xml:space="preserve"> TOC \h \z \t "Table,3" </w:instrText>
      </w:r>
      <w:r>
        <w:fldChar w:fldCharType="separate"/>
      </w:r>
      <w:hyperlink w:anchor="_Toc115354665" w:history="1">
        <w:r w:rsidR="00407E8A" w:rsidRPr="00060043">
          <w:rPr>
            <w:rStyle w:val="Hyperlink"/>
            <w:noProof/>
          </w:rPr>
          <w:t>Table 1: Population characteristics of Aotearoa New Zealand on 1 January 2022</w:t>
        </w:r>
        <w:r w:rsidR="00407E8A">
          <w:rPr>
            <w:noProof/>
            <w:webHidden/>
          </w:rPr>
          <w:tab/>
        </w:r>
        <w:r w:rsidR="00407E8A">
          <w:rPr>
            <w:noProof/>
            <w:webHidden/>
          </w:rPr>
          <w:fldChar w:fldCharType="begin"/>
        </w:r>
        <w:r w:rsidR="00407E8A">
          <w:rPr>
            <w:noProof/>
            <w:webHidden/>
          </w:rPr>
          <w:instrText xml:space="preserve"> PAGEREF _Toc115354665 \h </w:instrText>
        </w:r>
        <w:r w:rsidR="00407E8A">
          <w:rPr>
            <w:noProof/>
            <w:webHidden/>
          </w:rPr>
        </w:r>
        <w:r w:rsidR="00407E8A">
          <w:rPr>
            <w:noProof/>
            <w:webHidden/>
          </w:rPr>
          <w:fldChar w:fldCharType="separate"/>
        </w:r>
        <w:r w:rsidR="003003F8">
          <w:rPr>
            <w:noProof/>
            <w:webHidden/>
          </w:rPr>
          <w:t>6</w:t>
        </w:r>
        <w:r w:rsidR="00407E8A">
          <w:rPr>
            <w:noProof/>
            <w:webHidden/>
          </w:rPr>
          <w:fldChar w:fldCharType="end"/>
        </w:r>
      </w:hyperlink>
    </w:p>
    <w:p w14:paraId="1C7AB221" w14:textId="50F614F9" w:rsidR="00407E8A" w:rsidRDefault="003003F8">
      <w:pPr>
        <w:pStyle w:val="TOC3"/>
        <w:rPr>
          <w:rFonts w:asciiTheme="minorHAnsi" w:eastAsiaTheme="minorEastAsia" w:hAnsiTheme="minorHAnsi" w:cstheme="minorBidi"/>
          <w:noProof/>
          <w:sz w:val="22"/>
          <w:szCs w:val="22"/>
          <w:lang w:eastAsia="en-NZ"/>
        </w:rPr>
      </w:pPr>
      <w:hyperlink w:anchor="_Toc115354666" w:history="1">
        <w:r w:rsidR="00407E8A" w:rsidRPr="00060043">
          <w:rPr>
            <w:rStyle w:val="Hyperlink"/>
            <w:noProof/>
          </w:rPr>
          <w:t xml:space="preserve">Table 2: </w:t>
        </w:r>
        <w:r w:rsidR="00407E8A" w:rsidRPr="00060043">
          <w:rPr>
            <w:rStyle w:val="Hyperlink"/>
            <w:rFonts w:eastAsiaTheme="majorEastAsia"/>
            <w:noProof/>
          </w:rPr>
          <w:t>COVID-19-attributed death counts* (with risks and 95% CI per 100,000 of population) by age group and ethnicity, 1 January to 26 August 2022</w:t>
        </w:r>
        <w:r w:rsidR="00407E8A">
          <w:rPr>
            <w:noProof/>
            <w:webHidden/>
          </w:rPr>
          <w:tab/>
        </w:r>
        <w:r w:rsidR="00407E8A">
          <w:rPr>
            <w:noProof/>
            <w:webHidden/>
          </w:rPr>
          <w:fldChar w:fldCharType="begin"/>
        </w:r>
        <w:r w:rsidR="00407E8A">
          <w:rPr>
            <w:noProof/>
            <w:webHidden/>
          </w:rPr>
          <w:instrText xml:space="preserve"> PAGEREF _Toc115354666 \h </w:instrText>
        </w:r>
        <w:r w:rsidR="00407E8A">
          <w:rPr>
            <w:noProof/>
            <w:webHidden/>
          </w:rPr>
        </w:r>
        <w:r w:rsidR="00407E8A">
          <w:rPr>
            <w:noProof/>
            <w:webHidden/>
          </w:rPr>
          <w:fldChar w:fldCharType="separate"/>
        </w:r>
        <w:r>
          <w:rPr>
            <w:noProof/>
            <w:webHidden/>
          </w:rPr>
          <w:t>9</w:t>
        </w:r>
        <w:r w:rsidR="00407E8A">
          <w:rPr>
            <w:noProof/>
            <w:webHidden/>
          </w:rPr>
          <w:fldChar w:fldCharType="end"/>
        </w:r>
      </w:hyperlink>
    </w:p>
    <w:p w14:paraId="2A106C03" w14:textId="1A6735B0" w:rsidR="00407E8A" w:rsidRDefault="003003F8">
      <w:pPr>
        <w:pStyle w:val="TOC3"/>
        <w:rPr>
          <w:rFonts w:asciiTheme="minorHAnsi" w:eastAsiaTheme="minorEastAsia" w:hAnsiTheme="minorHAnsi" w:cstheme="minorBidi"/>
          <w:noProof/>
          <w:sz w:val="22"/>
          <w:szCs w:val="22"/>
          <w:lang w:eastAsia="en-NZ"/>
        </w:rPr>
      </w:pPr>
      <w:hyperlink w:anchor="_Toc115354667" w:history="1">
        <w:r w:rsidR="00407E8A" w:rsidRPr="00060043">
          <w:rPr>
            <w:rStyle w:val="Hyperlink"/>
            <w:noProof/>
          </w:rPr>
          <w:t xml:space="preserve">Table 3: </w:t>
        </w:r>
        <w:r w:rsidR="00407E8A" w:rsidRPr="00060043">
          <w:rPr>
            <w:rStyle w:val="Hyperlink"/>
            <w:rFonts w:eastAsiaTheme="majorEastAsia"/>
            <w:noProof/>
          </w:rPr>
          <w:t>COVID-19-attributed death counts* (with risks and 95% CI per 100,000 of population) by age group and deprivation quintile, 1 January to 26 August 2022</w:t>
        </w:r>
        <w:r w:rsidR="00407E8A">
          <w:rPr>
            <w:noProof/>
            <w:webHidden/>
          </w:rPr>
          <w:tab/>
        </w:r>
        <w:r w:rsidR="00407E8A">
          <w:rPr>
            <w:noProof/>
            <w:webHidden/>
          </w:rPr>
          <w:fldChar w:fldCharType="begin"/>
        </w:r>
        <w:r w:rsidR="00407E8A">
          <w:rPr>
            <w:noProof/>
            <w:webHidden/>
          </w:rPr>
          <w:instrText xml:space="preserve"> PAGEREF _Toc115354667 \h </w:instrText>
        </w:r>
        <w:r w:rsidR="00407E8A">
          <w:rPr>
            <w:noProof/>
            <w:webHidden/>
          </w:rPr>
        </w:r>
        <w:r w:rsidR="00407E8A">
          <w:rPr>
            <w:noProof/>
            <w:webHidden/>
          </w:rPr>
          <w:fldChar w:fldCharType="separate"/>
        </w:r>
        <w:r>
          <w:rPr>
            <w:noProof/>
            <w:webHidden/>
          </w:rPr>
          <w:t>9</w:t>
        </w:r>
        <w:r w:rsidR="00407E8A">
          <w:rPr>
            <w:noProof/>
            <w:webHidden/>
          </w:rPr>
          <w:fldChar w:fldCharType="end"/>
        </w:r>
      </w:hyperlink>
    </w:p>
    <w:p w14:paraId="530C88A1" w14:textId="3D9214F2" w:rsidR="00407E8A" w:rsidRDefault="003003F8">
      <w:pPr>
        <w:pStyle w:val="TOC3"/>
        <w:rPr>
          <w:rFonts w:asciiTheme="minorHAnsi" w:eastAsiaTheme="minorEastAsia" w:hAnsiTheme="minorHAnsi" w:cstheme="minorBidi"/>
          <w:noProof/>
          <w:sz w:val="22"/>
          <w:szCs w:val="22"/>
          <w:lang w:eastAsia="en-NZ"/>
        </w:rPr>
      </w:pPr>
      <w:hyperlink w:anchor="_Toc115354668" w:history="1">
        <w:r w:rsidR="00407E8A" w:rsidRPr="00060043">
          <w:rPr>
            <w:rStyle w:val="Hyperlink"/>
            <w:noProof/>
          </w:rPr>
          <w:t>Table 4:</w:t>
        </w:r>
        <w:r w:rsidR="00407E8A" w:rsidRPr="00060043">
          <w:rPr>
            <w:rStyle w:val="Hyperlink"/>
            <w:rFonts w:eastAsiaTheme="majorEastAsia"/>
            <w:noProof/>
          </w:rPr>
          <w:t xml:space="preserve"> Regression analysis: population-based COVID-19-attributed mortality risk, 1 January to 26 August 2022</w:t>
        </w:r>
        <w:r w:rsidR="00407E8A">
          <w:rPr>
            <w:noProof/>
            <w:webHidden/>
          </w:rPr>
          <w:tab/>
        </w:r>
        <w:r w:rsidR="00407E8A">
          <w:rPr>
            <w:noProof/>
            <w:webHidden/>
          </w:rPr>
          <w:fldChar w:fldCharType="begin"/>
        </w:r>
        <w:r w:rsidR="00407E8A">
          <w:rPr>
            <w:noProof/>
            <w:webHidden/>
          </w:rPr>
          <w:instrText xml:space="preserve"> PAGEREF _Toc115354668 \h </w:instrText>
        </w:r>
        <w:r w:rsidR="00407E8A">
          <w:rPr>
            <w:noProof/>
            <w:webHidden/>
          </w:rPr>
        </w:r>
        <w:r w:rsidR="00407E8A">
          <w:rPr>
            <w:noProof/>
            <w:webHidden/>
          </w:rPr>
          <w:fldChar w:fldCharType="separate"/>
        </w:r>
        <w:r>
          <w:rPr>
            <w:noProof/>
            <w:webHidden/>
          </w:rPr>
          <w:t>26</w:t>
        </w:r>
        <w:r w:rsidR="00407E8A">
          <w:rPr>
            <w:noProof/>
            <w:webHidden/>
          </w:rPr>
          <w:fldChar w:fldCharType="end"/>
        </w:r>
      </w:hyperlink>
    </w:p>
    <w:p w14:paraId="22E264A7" w14:textId="648286BD" w:rsidR="00407E8A" w:rsidRDefault="003003F8">
      <w:pPr>
        <w:pStyle w:val="TOC3"/>
        <w:rPr>
          <w:rFonts w:asciiTheme="minorHAnsi" w:eastAsiaTheme="minorEastAsia" w:hAnsiTheme="minorHAnsi" w:cstheme="minorBidi"/>
          <w:noProof/>
          <w:sz w:val="22"/>
          <w:szCs w:val="22"/>
          <w:lang w:eastAsia="en-NZ"/>
        </w:rPr>
      </w:pPr>
      <w:hyperlink w:anchor="_Toc115354669" w:history="1">
        <w:r w:rsidR="00407E8A" w:rsidRPr="00060043">
          <w:rPr>
            <w:rStyle w:val="Hyperlink"/>
            <w:noProof/>
          </w:rPr>
          <w:t>Table 5:</w:t>
        </w:r>
        <w:r w:rsidR="00407E8A" w:rsidRPr="00060043">
          <w:rPr>
            <w:rStyle w:val="Hyperlink"/>
            <w:rFonts w:eastAsiaTheme="majorEastAsia"/>
            <w:noProof/>
          </w:rPr>
          <w:t xml:space="preserve"> Regression analysis: COVID-19 case fatality risk, 1 January to 26 August 2022</w:t>
        </w:r>
        <w:r w:rsidR="00407E8A">
          <w:rPr>
            <w:noProof/>
            <w:webHidden/>
          </w:rPr>
          <w:tab/>
        </w:r>
        <w:r w:rsidR="00407E8A">
          <w:rPr>
            <w:noProof/>
            <w:webHidden/>
          </w:rPr>
          <w:fldChar w:fldCharType="begin"/>
        </w:r>
        <w:r w:rsidR="00407E8A">
          <w:rPr>
            <w:noProof/>
            <w:webHidden/>
          </w:rPr>
          <w:instrText xml:space="preserve"> PAGEREF _Toc115354669 \h </w:instrText>
        </w:r>
        <w:r w:rsidR="00407E8A">
          <w:rPr>
            <w:noProof/>
            <w:webHidden/>
          </w:rPr>
        </w:r>
        <w:r w:rsidR="00407E8A">
          <w:rPr>
            <w:noProof/>
            <w:webHidden/>
          </w:rPr>
          <w:fldChar w:fldCharType="separate"/>
        </w:r>
        <w:r>
          <w:rPr>
            <w:noProof/>
            <w:webHidden/>
          </w:rPr>
          <w:t>27</w:t>
        </w:r>
        <w:r w:rsidR="00407E8A">
          <w:rPr>
            <w:noProof/>
            <w:webHidden/>
          </w:rPr>
          <w:fldChar w:fldCharType="end"/>
        </w:r>
      </w:hyperlink>
    </w:p>
    <w:p w14:paraId="6F641CFC" w14:textId="636E7832" w:rsidR="002B76A7" w:rsidRPr="00B47C82" w:rsidRDefault="000D50FE" w:rsidP="003A5FEA">
      <w:r>
        <w:fldChar w:fldCharType="end"/>
      </w:r>
    </w:p>
    <w:p w14:paraId="6EB8D12D" w14:textId="045A4D35" w:rsidR="0033448B" w:rsidRPr="00B47C82" w:rsidRDefault="0033448B" w:rsidP="0033448B">
      <w:pPr>
        <w:pStyle w:val="TOC1"/>
        <w:keepNext/>
      </w:pPr>
      <w:r w:rsidRPr="00B47C82">
        <w:t xml:space="preserve">List of </w:t>
      </w:r>
      <w:r w:rsidR="00297033">
        <w:t>f</w:t>
      </w:r>
      <w:r w:rsidRPr="00B47C82">
        <w:t>igures</w:t>
      </w:r>
    </w:p>
    <w:p w14:paraId="723E8993" w14:textId="58F77BCC" w:rsidR="00CF3E25" w:rsidRDefault="0033448B">
      <w:pPr>
        <w:pStyle w:val="TOC3"/>
        <w:rPr>
          <w:rFonts w:asciiTheme="minorHAnsi" w:eastAsiaTheme="minorEastAsia" w:hAnsiTheme="minorHAnsi" w:cstheme="minorBidi"/>
          <w:noProof/>
          <w:sz w:val="22"/>
          <w:szCs w:val="22"/>
          <w:lang w:eastAsia="en-NZ"/>
        </w:rPr>
      </w:pPr>
      <w:r w:rsidRPr="00B47C82">
        <w:fldChar w:fldCharType="begin"/>
      </w:r>
      <w:r w:rsidRPr="00B47C82">
        <w:instrText xml:space="preserve"> TOC \t "Figure,3" </w:instrText>
      </w:r>
      <w:r w:rsidRPr="00B47C82">
        <w:fldChar w:fldCharType="separate"/>
      </w:r>
      <w:r w:rsidR="00CF3E25">
        <w:rPr>
          <w:noProof/>
        </w:rPr>
        <w:t>Figure 1: Weekly death counts by cause of death, 1 January to 22 August 2022</w:t>
      </w:r>
      <w:r w:rsidR="00CF3E25">
        <w:rPr>
          <w:noProof/>
        </w:rPr>
        <w:tab/>
      </w:r>
      <w:r w:rsidR="00CF3E25">
        <w:rPr>
          <w:noProof/>
        </w:rPr>
        <w:fldChar w:fldCharType="begin"/>
      </w:r>
      <w:r w:rsidR="00CF3E25">
        <w:rPr>
          <w:noProof/>
        </w:rPr>
        <w:instrText xml:space="preserve"> PAGEREF _Toc115354676 \h </w:instrText>
      </w:r>
      <w:r w:rsidR="00CF3E25">
        <w:rPr>
          <w:noProof/>
        </w:rPr>
      </w:r>
      <w:r w:rsidR="00CF3E25">
        <w:rPr>
          <w:noProof/>
        </w:rPr>
        <w:fldChar w:fldCharType="separate"/>
      </w:r>
      <w:r w:rsidR="003003F8">
        <w:rPr>
          <w:noProof/>
        </w:rPr>
        <w:t>7</w:t>
      </w:r>
      <w:r w:rsidR="00CF3E25">
        <w:rPr>
          <w:noProof/>
        </w:rPr>
        <w:fldChar w:fldCharType="end"/>
      </w:r>
    </w:p>
    <w:p w14:paraId="6430AF28" w14:textId="434D930D" w:rsidR="00CF3E25" w:rsidRDefault="00CF3E25">
      <w:pPr>
        <w:pStyle w:val="TOC3"/>
        <w:rPr>
          <w:rFonts w:asciiTheme="minorHAnsi" w:eastAsiaTheme="minorEastAsia" w:hAnsiTheme="minorHAnsi" w:cstheme="minorBidi"/>
          <w:noProof/>
          <w:sz w:val="22"/>
          <w:szCs w:val="22"/>
          <w:lang w:eastAsia="en-NZ"/>
        </w:rPr>
      </w:pPr>
      <w:r>
        <w:rPr>
          <w:noProof/>
        </w:rPr>
        <w:t>Figure 2: Age-standardised risk (and 95% confidence intervals) of mortality attributed to COVID-19 by ethnicity and by socio-economic deprivation</w:t>
      </w:r>
      <w:r>
        <w:rPr>
          <w:noProof/>
        </w:rPr>
        <w:tab/>
      </w:r>
      <w:r>
        <w:rPr>
          <w:noProof/>
        </w:rPr>
        <w:fldChar w:fldCharType="begin"/>
      </w:r>
      <w:r>
        <w:rPr>
          <w:noProof/>
        </w:rPr>
        <w:instrText xml:space="preserve"> PAGEREF _Toc115354677 \h </w:instrText>
      </w:r>
      <w:r>
        <w:rPr>
          <w:noProof/>
        </w:rPr>
      </w:r>
      <w:r>
        <w:rPr>
          <w:noProof/>
        </w:rPr>
        <w:fldChar w:fldCharType="separate"/>
      </w:r>
      <w:r w:rsidR="003003F8">
        <w:rPr>
          <w:noProof/>
        </w:rPr>
        <w:t>10</w:t>
      </w:r>
      <w:r>
        <w:rPr>
          <w:noProof/>
        </w:rPr>
        <w:fldChar w:fldCharType="end"/>
      </w:r>
    </w:p>
    <w:p w14:paraId="3ABC7AF5" w14:textId="6A2EC485" w:rsidR="00CF3E25" w:rsidRDefault="00CF3E25">
      <w:pPr>
        <w:pStyle w:val="TOC3"/>
        <w:rPr>
          <w:rFonts w:asciiTheme="minorHAnsi" w:eastAsiaTheme="minorEastAsia" w:hAnsiTheme="minorHAnsi" w:cstheme="minorBidi"/>
          <w:noProof/>
          <w:sz w:val="22"/>
          <w:szCs w:val="22"/>
          <w:lang w:eastAsia="en-NZ"/>
        </w:rPr>
      </w:pPr>
      <w:r>
        <w:rPr>
          <w:noProof/>
        </w:rPr>
        <w:t>Figure 3: Regression analysis: Age-adjusted* risk ratios, population-based COVID-19 attributed mortality risk, 1 January to 26 August 2022</w:t>
      </w:r>
      <w:r>
        <w:rPr>
          <w:noProof/>
        </w:rPr>
        <w:tab/>
      </w:r>
      <w:r>
        <w:rPr>
          <w:noProof/>
        </w:rPr>
        <w:fldChar w:fldCharType="begin"/>
      </w:r>
      <w:r>
        <w:rPr>
          <w:noProof/>
        </w:rPr>
        <w:instrText xml:space="preserve"> PAGEREF _Toc115354678 \h </w:instrText>
      </w:r>
      <w:r>
        <w:rPr>
          <w:noProof/>
        </w:rPr>
      </w:r>
      <w:r>
        <w:rPr>
          <w:noProof/>
        </w:rPr>
        <w:fldChar w:fldCharType="separate"/>
      </w:r>
      <w:r w:rsidR="003003F8">
        <w:rPr>
          <w:noProof/>
        </w:rPr>
        <w:t>12</w:t>
      </w:r>
      <w:r>
        <w:rPr>
          <w:noProof/>
        </w:rPr>
        <w:fldChar w:fldCharType="end"/>
      </w:r>
    </w:p>
    <w:p w14:paraId="6BC5D248" w14:textId="7830B882" w:rsidR="00CF3E25" w:rsidRDefault="00CF3E25">
      <w:pPr>
        <w:pStyle w:val="TOC3"/>
        <w:rPr>
          <w:rFonts w:asciiTheme="minorHAnsi" w:eastAsiaTheme="minorEastAsia" w:hAnsiTheme="minorHAnsi" w:cstheme="minorBidi"/>
          <w:noProof/>
          <w:sz w:val="22"/>
          <w:szCs w:val="22"/>
          <w:lang w:eastAsia="en-NZ"/>
        </w:rPr>
      </w:pPr>
      <w:r>
        <w:rPr>
          <w:noProof/>
        </w:rPr>
        <w:t>Figure 4: Regression analysis: Fully-adjusted* risk ratios, population-based COVID-19 attributed mortality risk, 1 January to 26 August 2022</w:t>
      </w:r>
      <w:r>
        <w:rPr>
          <w:noProof/>
        </w:rPr>
        <w:tab/>
      </w:r>
      <w:r>
        <w:rPr>
          <w:noProof/>
        </w:rPr>
        <w:fldChar w:fldCharType="begin"/>
      </w:r>
      <w:r>
        <w:rPr>
          <w:noProof/>
        </w:rPr>
        <w:instrText xml:space="preserve"> PAGEREF _Toc115354679 \h </w:instrText>
      </w:r>
      <w:r>
        <w:rPr>
          <w:noProof/>
        </w:rPr>
      </w:r>
      <w:r>
        <w:rPr>
          <w:noProof/>
        </w:rPr>
        <w:fldChar w:fldCharType="separate"/>
      </w:r>
      <w:r w:rsidR="003003F8">
        <w:rPr>
          <w:noProof/>
        </w:rPr>
        <w:t>12</w:t>
      </w:r>
      <w:r>
        <w:rPr>
          <w:noProof/>
        </w:rPr>
        <w:fldChar w:fldCharType="end"/>
      </w:r>
    </w:p>
    <w:p w14:paraId="2E13A72E" w14:textId="14B71B7C" w:rsidR="0033448B" w:rsidRPr="00B47C82" w:rsidRDefault="0033448B" w:rsidP="0033448B">
      <w:r w:rsidRPr="00B47C82">
        <w:fldChar w:fldCharType="end"/>
      </w:r>
    </w:p>
    <w:p w14:paraId="43016162" w14:textId="77777777" w:rsidR="00852C5D" w:rsidRPr="00B47C82" w:rsidRDefault="00852C5D" w:rsidP="009220F3"/>
    <w:p w14:paraId="2701C5FE" w14:textId="77777777" w:rsidR="001D3E4E" w:rsidRPr="00B47C82" w:rsidRDefault="001D3E4E" w:rsidP="003A5FEA">
      <w:pPr>
        <w:sectPr w:rsidR="001D3E4E" w:rsidRPr="00B47C82" w:rsidSect="00925892">
          <w:pgSz w:w="11907" w:h="16840" w:code="9"/>
          <w:pgMar w:top="1418" w:right="1701" w:bottom="1134" w:left="1843" w:header="284" w:footer="425" w:gutter="284"/>
          <w:pgNumType w:fmt="lowerRoman"/>
          <w:cols w:space="720"/>
        </w:sectPr>
      </w:pPr>
    </w:p>
    <w:p w14:paraId="2679BBE4" w14:textId="054117E6" w:rsidR="00852C5D" w:rsidRDefault="0007161F" w:rsidP="0007161F">
      <w:pPr>
        <w:pStyle w:val="Heading1"/>
      </w:pPr>
      <w:bookmarkStart w:id="4" w:name="_Toc115354644"/>
      <w:r w:rsidRPr="0007161F">
        <w:lastRenderedPageBreak/>
        <w:t>Introduction</w:t>
      </w:r>
      <w:bookmarkEnd w:id="4"/>
    </w:p>
    <w:p w14:paraId="271A8869" w14:textId="4CD60B92" w:rsidR="0007161F" w:rsidRPr="00EC6469" w:rsidRDefault="0007161F" w:rsidP="00EC6469">
      <w:pPr>
        <w:rPr>
          <w:rStyle w:val="normaltextrun"/>
          <w:rFonts w:cs="Segoe UI"/>
          <w:szCs w:val="21"/>
        </w:rPr>
      </w:pPr>
      <w:r w:rsidRPr="00EC6469">
        <w:rPr>
          <w:rStyle w:val="normaltextrun"/>
          <w:rFonts w:cs="Segoe UI"/>
          <w:szCs w:val="21"/>
        </w:rPr>
        <w:t xml:space="preserve">Globally, the COVID-19 pandemic has exacerbated social, economic and health inequities. Population groups such as ethnic minorities, indigenous people, people living in more deprived socio-economic areas, those who have disabilities and those who have underlying comorbidities have experienced higher rates of COVID-19 morbidity and mortality </w:t>
      </w:r>
      <w:r w:rsidRPr="00EC6469">
        <w:rPr>
          <w:rStyle w:val="normaltextrun"/>
          <w:rFonts w:cs="Segoe UI"/>
          <w:szCs w:val="21"/>
        </w:rPr>
        <w:fldChar w:fldCharType="begin"/>
      </w:r>
      <w:r w:rsidR="00430907">
        <w:rPr>
          <w:rStyle w:val="normaltextrun"/>
          <w:rFonts w:cs="Segoe UI"/>
          <w:szCs w:val="21"/>
        </w:rPr>
        <w:instrText xml:space="preserve"> ADDIN EN.CITE &lt;EndNote&gt;&lt;Cite&gt;&lt;Author&gt;World Health Organisation (WHO)&lt;/Author&gt;&lt;Year&gt;2021&lt;/Year&gt;&lt;RecNum&gt;5283&lt;/RecNum&gt;&lt;DisplayText&gt;(World Health Organisation (WHO) 2021)&lt;/DisplayText&gt;&lt;record&gt;&lt;rec-number&gt;5283&lt;/rec-number&gt;&lt;foreign-keys&gt;&lt;key app="EN" db-id="x2v29x5wva9vpuezds7vaxworv25pdd05tfr" timestamp="1661971749" guid="02bf5a75-21d6-43ce-9675-8400a530e76b"&gt;5283&lt;/key&gt;&lt;/foreign-keys&gt;&lt;ref-type name="Web Page"&gt;12&lt;/ref-type&gt;&lt;contributors&gt;&lt;authors&gt;&lt;author&gt;World Health Organisation (WHO),&lt;/author&gt;&lt;/authors&gt;&lt;/contributors&gt;&lt;titles&gt;&lt;title&gt;COVID-19 and the social determinants of health and health equity: evidence brief&lt;/title&gt;&lt;/titles&gt;&lt;dates&gt;&lt;year&gt;2021&lt;/year&gt;&lt;pub-dates&gt;&lt;date&gt;6 December 2021&lt;/date&gt;&lt;/pub-dates&gt;&lt;/dates&gt;&lt;urls&gt;&lt;related-urls&gt;&lt;url&gt;https://apps.who.int/iris/rest/bitstreams/1389412/retrieve&lt;/url&gt;&lt;/related-urls&gt;&lt;/urls&gt;&lt;/record&gt;&lt;/Cite&gt;&lt;/EndNote&gt;</w:instrText>
      </w:r>
      <w:r w:rsidRPr="00EC6469">
        <w:rPr>
          <w:rStyle w:val="normaltextrun"/>
          <w:rFonts w:cs="Segoe UI"/>
          <w:szCs w:val="21"/>
        </w:rPr>
        <w:fldChar w:fldCharType="separate"/>
      </w:r>
      <w:r w:rsidR="00430907">
        <w:rPr>
          <w:rStyle w:val="normaltextrun"/>
          <w:rFonts w:cs="Segoe UI"/>
          <w:noProof/>
          <w:szCs w:val="21"/>
        </w:rPr>
        <w:t>(World Health Organisation (WHO) 2021)</w:t>
      </w:r>
      <w:r w:rsidRPr="00EC6469">
        <w:rPr>
          <w:rStyle w:val="normaltextrun"/>
          <w:rFonts w:cs="Segoe UI"/>
          <w:szCs w:val="21"/>
        </w:rPr>
        <w:fldChar w:fldCharType="end"/>
      </w:r>
      <w:r w:rsidRPr="00EC6469">
        <w:rPr>
          <w:rStyle w:val="normaltextrun"/>
          <w:rFonts w:cs="Segoe UI"/>
          <w:szCs w:val="21"/>
        </w:rPr>
        <w:t xml:space="preserve">. </w:t>
      </w:r>
    </w:p>
    <w:p w14:paraId="74D508E5" w14:textId="77777777" w:rsidR="0007161F" w:rsidRPr="00EC6469" w:rsidRDefault="0007161F" w:rsidP="00EC6469">
      <w:pPr>
        <w:rPr>
          <w:rStyle w:val="normaltextrun"/>
          <w:rFonts w:eastAsiaTheme="majorEastAsia" w:cs="Segoe UI"/>
          <w:szCs w:val="21"/>
          <w:lang w:eastAsia="en-US"/>
        </w:rPr>
      </w:pPr>
    </w:p>
    <w:p w14:paraId="3FEFDB84" w14:textId="64A8CEAC" w:rsidR="0007161F" w:rsidRDefault="0007161F" w:rsidP="00EC6469">
      <w:pPr>
        <w:rPr>
          <w:rStyle w:val="ListParagraphChar"/>
          <w:rFonts w:ascii="Segoe UI" w:hAnsi="Segoe UI" w:cs="Segoe UI"/>
          <w:sz w:val="21"/>
          <w:szCs w:val="21"/>
        </w:rPr>
      </w:pPr>
      <w:r w:rsidRPr="00EC6469">
        <w:rPr>
          <w:rFonts w:cs="Segoe UI"/>
          <w:szCs w:val="21"/>
        </w:rPr>
        <w:t>The impact of health inequities is also evident in Aotearoa New Zealand.</w:t>
      </w:r>
      <w:r w:rsidRPr="00EC6469" w:rsidDel="00693252">
        <w:rPr>
          <w:rFonts w:cs="Segoe UI"/>
          <w:szCs w:val="21"/>
        </w:rPr>
        <w:t xml:space="preserve"> </w:t>
      </w:r>
      <w:r w:rsidRPr="00EC6469">
        <w:rPr>
          <w:rFonts w:cs="Segoe UI"/>
          <w:szCs w:val="21"/>
        </w:rPr>
        <w:t xml:space="preserve">Research has </w:t>
      </w:r>
      <w:r w:rsidR="00AF2E1B">
        <w:rPr>
          <w:rFonts w:cs="Segoe UI"/>
          <w:szCs w:val="21"/>
        </w:rPr>
        <w:t xml:space="preserve">found </w:t>
      </w:r>
      <w:r w:rsidRPr="00EC6469">
        <w:rPr>
          <w:rFonts w:cs="Segoe UI"/>
          <w:szCs w:val="21"/>
        </w:rPr>
        <w:t xml:space="preserve">evidence of social and economic gradients in health status and mortality both historically and now. </w:t>
      </w:r>
      <w:r w:rsidR="00AF2E1B">
        <w:rPr>
          <w:rFonts w:cs="Segoe UI"/>
          <w:szCs w:val="21"/>
        </w:rPr>
        <w:t xml:space="preserve">For </w:t>
      </w:r>
      <w:r w:rsidRPr="00EC6469">
        <w:rPr>
          <w:rFonts w:cs="Segoe UI"/>
          <w:szCs w:val="21"/>
        </w:rPr>
        <w:t>example, analysis of the 1918 influenza pandemic indicates</w:t>
      </w:r>
      <w:r w:rsidRPr="00EC6469" w:rsidDel="67EF8D03">
        <w:rPr>
          <w:rFonts w:cs="Segoe UI"/>
          <w:szCs w:val="21"/>
        </w:rPr>
        <w:t xml:space="preserve"> </w:t>
      </w:r>
      <w:r w:rsidRPr="00EC6469">
        <w:rPr>
          <w:rFonts w:cs="Segoe UI"/>
          <w:szCs w:val="21"/>
        </w:rPr>
        <w:t xml:space="preserve">mortality rates that were </w:t>
      </w:r>
      <w:r w:rsidR="00E32EAB">
        <w:rPr>
          <w:rFonts w:cs="Segoe UI"/>
          <w:szCs w:val="21"/>
        </w:rPr>
        <w:t>7</w:t>
      </w:r>
      <w:r w:rsidRPr="00EC6469">
        <w:rPr>
          <w:rFonts w:cs="Segoe UI"/>
          <w:szCs w:val="21"/>
        </w:rPr>
        <w:t>-fold higher in Māori compared with N</w:t>
      </w:r>
      <w:r w:rsidR="00A732A1">
        <w:rPr>
          <w:rFonts w:cs="Segoe UI"/>
          <w:szCs w:val="21"/>
        </w:rPr>
        <w:t xml:space="preserve">ew </w:t>
      </w:r>
      <w:r w:rsidRPr="00EC6469">
        <w:rPr>
          <w:rFonts w:cs="Segoe UI"/>
          <w:szCs w:val="21"/>
        </w:rPr>
        <w:t>Z</w:t>
      </w:r>
      <w:r w:rsidR="00A732A1">
        <w:rPr>
          <w:rFonts w:cs="Segoe UI"/>
          <w:szCs w:val="21"/>
        </w:rPr>
        <w:t>ealand</w:t>
      </w:r>
      <w:r w:rsidRPr="00EC6469">
        <w:rPr>
          <w:rFonts w:cs="Segoe UI"/>
          <w:szCs w:val="21"/>
        </w:rPr>
        <w:t xml:space="preserve"> Europeans </w:t>
      </w:r>
      <w:r w:rsidRPr="00EC6469">
        <w:rPr>
          <w:rFonts w:cs="Segoe UI"/>
          <w:szCs w:val="21"/>
        </w:rPr>
        <w:fldChar w:fldCharType="begin"/>
      </w:r>
      <w:r w:rsidR="00430907">
        <w:rPr>
          <w:rFonts w:cs="Segoe UI"/>
          <w:szCs w:val="21"/>
        </w:rPr>
        <w:instrText xml:space="preserve"> ADDIN EN.CITE &lt;EndNote&gt;&lt;Cite&gt;&lt;Author&gt;Summers&lt;/Author&gt;&lt;Year&gt;2018&lt;/Year&gt;&lt;RecNum&gt;5287&lt;/RecNum&gt;&lt;DisplayText&gt;(Summers&lt;style face="italic"&gt; et al&lt;/style&gt; 2018)&lt;/DisplayText&gt;&lt;record&gt;&lt;rec-number&gt;5287&lt;/rec-number&gt;&lt;foreign-keys&gt;&lt;key app="EN" db-id="x2v29x5wva9vpuezds7vaxworv25pdd05tfr" timestamp="1661971947" guid="cefd085e-a129-48c2-8489-88ca12e5c791"&gt;5287&lt;/key&gt;&lt;/foreign-keys&gt;&lt;ref-type name="Journal Article"&gt;17&lt;/ref-type&gt;&lt;contributors&gt;&lt;authors&gt;&lt;author&gt;Summers, J. A.&lt;/author&gt;&lt;author&gt;Baker, M.&lt;/author&gt;&lt;author&gt;Wilson, N.&lt;/author&gt;&lt;/authors&gt;&lt;/contributors&gt;&lt;auth-address&gt;Postdoctoral Research Fellow in Medical Statistics, School of Population Health and Environmental Sciences, Faculty of Life Sciences and Medicine, King&amp;apos;s College London, London, United Kingdom.&amp;#xD;Professor of Public Health, Department of Public Health, University of Otago, Wellington.&lt;/auth-address&gt;&lt;titles&gt;&lt;title&gt;New Zealand&amp;apos;s experience of the 1918-19 influenza pandemic: a systematic review after 100 years&lt;/title&gt;&lt;secondary-title&gt;N Z Med J&lt;/secondary-title&gt;&lt;/titles&gt;&lt;periodical&gt;&lt;full-title&gt;N Z Med J&lt;/full-title&gt;&lt;/periodical&gt;&lt;pages&gt;54-69&lt;/pages&gt;&lt;volume&gt;131&lt;/volume&gt;&lt;number&gt;1487&lt;/number&gt;&lt;edition&gt;2018/12/14&lt;/edition&gt;&lt;keywords&gt;&lt;keyword&gt;Delivery of Health Care&lt;/keyword&gt;&lt;keyword&gt;Humans&lt;/keyword&gt;&lt;keyword&gt;Influenza Pandemic, 1918-1919/*mortality&lt;/keyword&gt;&lt;keyword&gt;Influenza, Human/virology&lt;/keyword&gt;&lt;keyword&gt;Military Personnel/statistics &amp;amp; numerical data&lt;/keyword&gt;&lt;keyword&gt;New Zealand/epidemiology&lt;/keyword&gt;&lt;keyword&gt;Racial Groups&lt;/keyword&gt;&lt;keyword&gt;Risk Factors&lt;/keyword&gt;&lt;/keywords&gt;&lt;dates&gt;&lt;year&gt;2018&lt;/year&gt;&lt;pub-dates&gt;&lt;date&gt;Dec 14&lt;/date&gt;&lt;/pub-dates&gt;&lt;/dates&gt;&lt;isbn&gt;0028-8446&lt;/isbn&gt;&lt;accession-num&gt;30543612&lt;/accession-num&gt;&lt;urls&gt;&lt;/urls&gt;&lt;remote-database-provider&gt;NLM&lt;/remote-database-provider&gt;&lt;language&gt;eng&lt;/language&gt;&lt;/record&gt;&lt;/Cite&gt;&lt;/EndNote&gt;</w:instrText>
      </w:r>
      <w:r w:rsidRPr="00EC6469">
        <w:rPr>
          <w:rFonts w:cs="Segoe UI"/>
          <w:szCs w:val="21"/>
        </w:rPr>
        <w:fldChar w:fldCharType="separate"/>
      </w:r>
      <w:r w:rsidR="00430907">
        <w:rPr>
          <w:rFonts w:cs="Segoe UI"/>
          <w:noProof/>
          <w:szCs w:val="21"/>
        </w:rPr>
        <w:t>(Summers</w:t>
      </w:r>
      <w:r w:rsidR="00430907" w:rsidRPr="00430907">
        <w:rPr>
          <w:rFonts w:cs="Segoe UI"/>
          <w:i/>
          <w:noProof/>
          <w:szCs w:val="21"/>
        </w:rPr>
        <w:t xml:space="preserve"> et al</w:t>
      </w:r>
      <w:r w:rsidR="00430907">
        <w:rPr>
          <w:rFonts w:cs="Segoe UI"/>
          <w:noProof/>
          <w:szCs w:val="21"/>
        </w:rPr>
        <w:t xml:space="preserve"> 2018)</w:t>
      </w:r>
      <w:r w:rsidRPr="00EC6469">
        <w:rPr>
          <w:rFonts w:cs="Segoe UI"/>
          <w:szCs w:val="21"/>
        </w:rPr>
        <w:fldChar w:fldCharType="end"/>
      </w:r>
      <w:r w:rsidRPr="00EC6469">
        <w:rPr>
          <w:rFonts w:cs="Segoe UI"/>
          <w:szCs w:val="21"/>
        </w:rPr>
        <w:t xml:space="preserve">. </w:t>
      </w:r>
      <w:r w:rsidR="00FA08A3">
        <w:rPr>
          <w:rFonts w:cs="Segoe UI"/>
          <w:szCs w:val="21"/>
        </w:rPr>
        <w:t>L</w:t>
      </w:r>
      <w:r w:rsidRPr="00EC6469">
        <w:rPr>
          <w:rFonts w:cs="Segoe UI"/>
          <w:szCs w:val="21"/>
        </w:rPr>
        <w:t xml:space="preserve">ife expectancy still varies substantially between </w:t>
      </w:r>
      <w:r w:rsidR="00FA08A3">
        <w:rPr>
          <w:rFonts w:cs="Segoe UI"/>
          <w:szCs w:val="21"/>
        </w:rPr>
        <w:t xml:space="preserve">population </w:t>
      </w:r>
      <w:r w:rsidRPr="00EC6469">
        <w:rPr>
          <w:rFonts w:cs="Segoe UI"/>
          <w:szCs w:val="21"/>
        </w:rPr>
        <w:t>groups. In 2017</w:t>
      </w:r>
      <w:r w:rsidR="00FA08A3">
        <w:rPr>
          <w:rFonts w:cs="Segoe UI"/>
          <w:szCs w:val="21"/>
        </w:rPr>
        <w:t>–</w:t>
      </w:r>
      <w:r w:rsidRPr="00EC6469">
        <w:rPr>
          <w:rFonts w:cs="Segoe UI"/>
          <w:szCs w:val="21"/>
        </w:rPr>
        <w:t xml:space="preserve">2019, the average life expectancy </w:t>
      </w:r>
      <w:r w:rsidR="00FA08A3">
        <w:rPr>
          <w:rFonts w:cs="Segoe UI"/>
          <w:szCs w:val="21"/>
        </w:rPr>
        <w:t xml:space="preserve">for </w:t>
      </w:r>
      <w:r w:rsidR="00FA08A3" w:rsidRPr="00EC6469">
        <w:rPr>
          <w:rFonts w:eastAsiaTheme="minorHAnsi" w:cs="Segoe UI"/>
          <w:szCs w:val="21"/>
        </w:rPr>
        <w:t>Māori</w:t>
      </w:r>
      <w:r w:rsidR="00FA08A3" w:rsidRPr="00EC6469">
        <w:rPr>
          <w:rFonts w:cs="Segoe UI"/>
          <w:szCs w:val="21"/>
        </w:rPr>
        <w:t xml:space="preserve"> </w:t>
      </w:r>
      <w:r w:rsidRPr="00EC6469">
        <w:rPr>
          <w:rFonts w:cs="Segoe UI"/>
          <w:szCs w:val="21"/>
        </w:rPr>
        <w:t>was more than 6 years shorter than the national average</w:t>
      </w:r>
      <w:r w:rsidRPr="00EC6469">
        <w:rPr>
          <w:rFonts w:eastAsiaTheme="minorHAnsi" w:cs="Segoe UI"/>
          <w:szCs w:val="21"/>
        </w:rPr>
        <w:t xml:space="preserve">, and </w:t>
      </w:r>
      <w:r w:rsidR="00FA08A3">
        <w:rPr>
          <w:rFonts w:eastAsiaTheme="minorHAnsi" w:cs="Segoe UI"/>
          <w:szCs w:val="21"/>
        </w:rPr>
        <w:t xml:space="preserve">for Pacific peoples it was </w:t>
      </w:r>
      <w:r w:rsidRPr="00EC6469">
        <w:rPr>
          <w:rFonts w:eastAsiaTheme="minorHAnsi" w:cs="Segoe UI"/>
          <w:szCs w:val="21"/>
        </w:rPr>
        <w:t>more than 4 years shorter</w:t>
      </w:r>
      <w:r w:rsidRPr="00EC6469">
        <w:rPr>
          <w:rStyle w:val="ListParagraphChar"/>
          <w:rFonts w:ascii="Segoe UI" w:hAnsi="Segoe UI" w:cs="Segoe UI"/>
          <w:sz w:val="21"/>
          <w:szCs w:val="21"/>
        </w:rPr>
        <w:t xml:space="preserve">. </w:t>
      </w:r>
      <w:r w:rsidR="00FA08A3">
        <w:rPr>
          <w:rStyle w:val="ListParagraphChar"/>
          <w:rFonts w:ascii="Segoe UI" w:hAnsi="Segoe UI" w:cs="Segoe UI"/>
          <w:sz w:val="21"/>
          <w:szCs w:val="21"/>
        </w:rPr>
        <w:t>Over those years, f</w:t>
      </w:r>
      <w:r w:rsidRPr="00EC6469">
        <w:rPr>
          <w:rStyle w:val="ListParagraphChar"/>
          <w:rFonts w:ascii="Segoe UI" w:hAnsi="Segoe UI" w:cs="Segoe UI"/>
          <w:sz w:val="21"/>
          <w:szCs w:val="21"/>
        </w:rPr>
        <w:t>or those who lived in the most socio-economically deprived areas</w:t>
      </w:r>
      <w:r w:rsidR="00FA08A3">
        <w:rPr>
          <w:rStyle w:val="ListParagraphChar"/>
          <w:rFonts w:ascii="Segoe UI" w:hAnsi="Segoe UI" w:cs="Segoe UI"/>
          <w:sz w:val="21"/>
          <w:szCs w:val="21"/>
        </w:rPr>
        <w:t>,</w:t>
      </w:r>
      <w:r w:rsidRPr="00EC6469" w:rsidDel="67EF8D03">
        <w:rPr>
          <w:rStyle w:val="ListParagraphChar"/>
          <w:rFonts w:ascii="Segoe UI" w:hAnsi="Segoe UI" w:cs="Segoe UI"/>
          <w:sz w:val="21"/>
          <w:szCs w:val="21"/>
        </w:rPr>
        <w:t xml:space="preserve"> </w:t>
      </w:r>
      <w:r w:rsidRPr="00EC6469">
        <w:rPr>
          <w:rStyle w:val="ListParagraphChar"/>
          <w:rFonts w:ascii="Segoe UI" w:hAnsi="Segoe UI" w:cs="Segoe UI"/>
          <w:sz w:val="21"/>
          <w:szCs w:val="21"/>
        </w:rPr>
        <w:t xml:space="preserve">life expectancy was almost 10 years shorter </w:t>
      </w:r>
      <w:r w:rsidR="00FA08A3">
        <w:rPr>
          <w:rStyle w:val="ListParagraphChar"/>
          <w:rFonts w:ascii="Segoe UI" w:hAnsi="Segoe UI" w:cs="Segoe UI"/>
          <w:sz w:val="21"/>
          <w:szCs w:val="21"/>
        </w:rPr>
        <w:t xml:space="preserve">than it was for </w:t>
      </w:r>
      <w:r w:rsidRPr="00EC6469">
        <w:rPr>
          <w:rStyle w:val="ListParagraphChar"/>
          <w:rFonts w:ascii="Segoe UI" w:hAnsi="Segoe UI" w:cs="Segoe UI"/>
          <w:sz w:val="21"/>
          <w:szCs w:val="21"/>
        </w:rPr>
        <w:t xml:space="preserve">those who lived in the least deprived areas </w:t>
      </w:r>
      <w:r w:rsidRPr="00EC6469">
        <w:rPr>
          <w:rStyle w:val="ListParagraphChar"/>
          <w:rFonts w:ascii="Segoe UI" w:hAnsi="Segoe UI" w:cs="Segoe UI"/>
          <w:sz w:val="21"/>
          <w:szCs w:val="21"/>
        </w:rPr>
        <w:fldChar w:fldCharType="begin"/>
      </w:r>
      <w:r w:rsidR="00430907">
        <w:rPr>
          <w:rStyle w:val="ListParagraphChar"/>
          <w:rFonts w:ascii="Segoe UI" w:hAnsi="Segoe UI" w:cs="Segoe UI"/>
          <w:sz w:val="21"/>
          <w:szCs w:val="21"/>
        </w:rPr>
        <w:instrText xml:space="preserve"> ADDIN EN.CITE &lt;EndNote&gt;&lt;Cite&gt;&lt;Author&gt;Stats NZ Tatauranga Aotearoa&lt;/Author&gt;&lt;Year&gt;2021&lt;/Year&gt;&lt;RecNum&gt;5288&lt;/RecNum&gt;&lt;DisplayText&gt;(Stats NZ Tatauranga Aotearoa 2021)&lt;/DisplayText&gt;&lt;record&gt;&lt;rec-number&gt;5288&lt;/rec-number&gt;&lt;foreign-keys&gt;&lt;key app="EN" db-id="x2v29x5wva9vpuezds7vaxworv25pdd05tfr" timestamp="1661972076" guid="ae78695a-b0e6-4eb0-b383-66d4eba784a1"&gt;5288&lt;/key&gt;&lt;/foreign-keys&gt;&lt;ref-type name="Web Page"&gt;12&lt;/ref-type&gt;&lt;contributors&gt;&lt;authors&gt;&lt;author&gt;Stats NZ Tatauranga Aotearoa,&lt;/author&gt;&lt;/authors&gt;&lt;/contributors&gt;&lt;titles&gt;&lt;title&gt;National and subnational period life tables: 2017–2019&lt;/title&gt;&lt;/titles&gt;&lt;dates&gt;&lt;year&gt;2021&lt;/year&gt;&lt;/dates&gt;&lt;urls&gt;&lt;related-urls&gt;&lt;url&gt;https://www.stats.govt.nz/information-releases/national-and-subnational-period-life-tables-2017-2019&lt;/url&gt;&lt;/related-urls&gt;&lt;/urls&gt;&lt;/record&gt;&lt;/Cite&gt;&lt;/EndNote&gt;</w:instrText>
      </w:r>
      <w:r w:rsidRPr="00EC6469">
        <w:rPr>
          <w:rStyle w:val="ListParagraphChar"/>
          <w:rFonts w:ascii="Segoe UI" w:hAnsi="Segoe UI" w:cs="Segoe UI"/>
          <w:sz w:val="21"/>
          <w:szCs w:val="21"/>
        </w:rPr>
        <w:fldChar w:fldCharType="separate"/>
      </w:r>
      <w:r w:rsidR="00430907">
        <w:rPr>
          <w:rStyle w:val="ListParagraphChar"/>
          <w:rFonts w:ascii="Segoe UI" w:hAnsi="Segoe UI" w:cs="Segoe UI"/>
          <w:noProof/>
          <w:sz w:val="21"/>
          <w:szCs w:val="21"/>
        </w:rPr>
        <w:t>(Stats NZ Tatauranga Aotearoa 2021)</w:t>
      </w:r>
      <w:r w:rsidRPr="00EC6469">
        <w:rPr>
          <w:rStyle w:val="ListParagraphChar"/>
          <w:rFonts w:ascii="Segoe UI" w:hAnsi="Segoe UI" w:cs="Segoe UI"/>
          <w:sz w:val="21"/>
          <w:szCs w:val="21"/>
        </w:rPr>
        <w:fldChar w:fldCharType="end"/>
      </w:r>
      <w:r w:rsidRPr="00EC6469">
        <w:rPr>
          <w:rStyle w:val="ListParagraphChar"/>
          <w:rFonts w:ascii="Segoe UI" w:hAnsi="Segoe UI" w:cs="Segoe UI"/>
          <w:sz w:val="21"/>
          <w:szCs w:val="21"/>
        </w:rPr>
        <w:t>. Māori die at twice the rate as non-Māori from cardiovascular disease</w:t>
      </w:r>
      <w:r w:rsidR="00FA08A3">
        <w:rPr>
          <w:rStyle w:val="ListParagraphChar"/>
          <w:rFonts w:ascii="Segoe UI" w:hAnsi="Segoe UI" w:cs="Segoe UI"/>
          <w:sz w:val="21"/>
          <w:szCs w:val="21"/>
        </w:rPr>
        <w:t>,</w:t>
      </w:r>
      <w:r w:rsidRPr="00EC6469">
        <w:rPr>
          <w:rStyle w:val="ListParagraphChar"/>
          <w:rFonts w:ascii="Segoe UI" w:hAnsi="Segoe UI" w:cs="Segoe UI"/>
          <w:sz w:val="21"/>
          <w:szCs w:val="21"/>
        </w:rPr>
        <w:t xml:space="preserve"> and </w:t>
      </w:r>
      <w:proofErr w:type="spellStart"/>
      <w:r w:rsidRPr="00EC6469">
        <w:rPr>
          <w:rStyle w:val="ListParagraphChar"/>
          <w:rFonts w:ascii="Segoe UI" w:hAnsi="Segoe UI" w:cs="Segoe UI"/>
          <w:sz w:val="21"/>
          <w:szCs w:val="21"/>
        </w:rPr>
        <w:t>tamariki</w:t>
      </w:r>
      <w:proofErr w:type="spellEnd"/>
      <w:r w:rsidRPr="00EC6469">
        <w:rPr>
          <w:rStyle w:val="ListParagraphChar"/>
          <w:rFonts w:ascii="Segoe UI" w:hAnsi="Segoe UI" w:cs="Segoe UI"/>
          <w:sz w:val="21"/>
          <w:szCs w:val="21"/>
        </w:rPr>
        <w:t xml:space="preserve"> Māori have a mortality rate 1.5 times the rate </w:t>
      </w:r>
      <w:r w:rsidR="00FA08A3">
        <w:rPr>
          <w:rStyle w:val="ListParagraphChar"/>
          <w:rFonts w:ascii="Segoe UI" w:hAnsi="Segoe UI" w:cs="Segoe UI"/>
          <w:sz w:val="21"/>
          <w:szCs w:val="21"/>
        </w:rPr>
        <w:t xml:space="preserve">of </w:t>
      </w:r>
      <w:r w:rsidRPr="00EC6469">
        <w:rPr>
          <w:rStyle w:val="ListParagraphChar"/>
          <w:rFonts w:ascii="Segoe UI" w:hAnsi="Segoe UI" w:cs="Segoe UI"/>
          <w:sz w:val="21"/>
          <w:szCs w:val="21"/>
        </w:rPr>
        <w:t xml:space="preserve">non-Māori children </w:t>
      </w:r>
      <w:r w:rsidRPr="00EC6469">
        <w:rPr>
          <w:rStyle w:val="ListParagraphChar"/>
          <w:rFonts w:ascii="Segoe UI" w:hAnsi="Segoe UI" w:cs="Segoe UI"/>
          <w:sz w:val="21"/>
          <w:szCs w:val="21"/>
        </w:rPr>
        <w:fldChar w:fldCharType="begin"/>
      </w:r>
      <w:r w:rsidR="006019D0">
        <w:rPr>
          <w:rStyle w:val="ListParagraphChar"/>
          <w:rFonts w:ascii="Segoe UI" w:hAnsi="Segoe UI" w:cs="Segoe UI"/>
          <w:sz w:val="21"/>
          <w:szCs w:val="21"/>
        </w:rPr>
        <w:instrText xml:space="preserve"> ADDIN EN.CITE &lt;EndNote&gt;&lt;Cite&gt;&lt;Author&gt;Wehipeihana&lt;/Author&gt;&lt;Year&gt;2022&lt;/Year&gt;&lt;RecNum&gt;5289&lt;/RecNum&gt;&lt;DisplayText&gt;(Wehipeihana&lt;style face="italic"&gt; et al&lt;/style&gt; 2022)&lt;/DisplayText&gt;&lt;record&gt;&lt;rec-number&gt;5289&lt;/rec-number&gt;&lt;foreign-keys&gt;&lt;key app="EN" db-id="x2v29x5wva9vpuezds7vaxworv25pdd05tfr" timestamp="1661972158" guid="8e78ad28-258e-423d-8a0f-b37d2e97b79a"&gt;5289&lt;/key&gt;&lt;/foreign-keys&gt;&lt;ref-type name="Web Page"&gt;12&lt;/ref-type&gt;&lt;contributors&gt;&lt;authors&gt;&lt;author&gt;Nan Wehipeihana&lt;/author&gt;&lt;author&gt;Kahiwa Sebire&lt;/author&gt;&lt;author&gt;Kellie Spee&lt;/author&gt;&lt;author&gt;Judy Oakden&lt;/author&gt;&lt;/authors&gt;&lt;/contributors&gt;&lt;titles&gt;&lt;title&gt;&lt;style face="normal" font="default" size="100%"&gt;Evaluation of the M&lt;/style&gt;&lt;style face="normal" font="default" charset="238" size="100%"&gt;āori Influenza and Measles Vaccination Programme: In Pursuit of Māori Health Equity&lt;/style&gt;&lt;/title&gt;&lt;/titles&gt;&lt;dates&gt;&lt;year&gt;2022&lt;/year&gt;&lt;pub-dates&gt;&lt;date&gt;27 July 2022&lt;/date&gt;&lt;/pub-dates&gt;&lt;/dates&gt;&lt;urls&gt;&lt;related-urls&gt;&lt;url&gt;https://www.health.govt.nz/system/files/documents/publications/evaluation-of-the-maori-influenza-and-measles-vaccination-programme-in-pursuit-of-maori-health-equity-jun22.pdf&lt;/url&gt;&lt;/related-urls&gt;&lt;/urls&gt;&lt;/record&gt;&lt;/Cite&gt;&lt;/EndNote&gt;</w:instrText>
      </w:r>
      <w:r w:rsidRPr="00EC6469">
        <w:rPr>
          <w:rStyle w:val="ListParagraphChar"/>
          <w:rFonts w:ascii="Segoe UI" w:hAnsi="Segoe UI" w:cs="Segoe UI"/>
          <w:sz w:val="21"/>
          <w:szCs w:val="21"/>
        </w:rPr>
        <w:fldChar w:fldCharType="separate"/>
      </w:r>
      <w:r w:rsidR="006019D0">
        <w:rPr>
          <w:rStyle w:val="ListParagraphChar"/>
          <w:rFonts w:ascii="Segoe UI" w:hAnsi="Segoe UI" w:cs="Segoe UI"/>
          <w:noProof/>
          <w:sz w:val="21"/>
          <w:szCs w:val="21"/>
        </w:rPr>
        <w:t>(Wehipeihana</w:t>
      </w:r>
      <w:r w:rsidR="006019D0" w:rsidRPr="006019D0">
        <w:rPr>
          <w:rStyle w:val="ListParagraphChar"/>
          <w:rFonts w:ascii="Segoe UI" w:hAnsi="Segoe UI" w:cs="Segoe UI"/>
          <w:i/>
          <w:noProof/>
          <w:sz w:val="21"/>
          <w:szCs w:val="21"/>
        </w:rPr>
        <w:t xml:space="preserve"> </w:t>
      </w:r>
      <w:r w:rsidR="006019D0" w:rsidRPr="00D46489">
        <w:rPr>
          <w:rStyle w:val="ListParagraphChar"/>
          <w:rFonts w:ascii="Segoe UI" w:hAnsi="Segoe UI" w:cs="Segoe UI"/>
          <w:iCs/>
          <w:noProof/>
          <w:sz w:val="21"/>
          <w:szCs w:val="21"/>
        </w:rPr>
        <w:t>et al</w:t>
      </w:r>
      <w:r w:rsidR="006019D0">
        <w:rPr>
          <w:rStyle w:val="ListParagraphChar"/>
          <w:rFonts w:ascii="Segoe UI" w:hAnsi="Segoe UI" w:cs="Segoe UI"/>
          <w:noProof/>
          <w:sz w:val="21"/>
          <w:szCs w:val="21"/>
        </w:rPr>
        <w:t xml:space="preserve"> 2022)</w:t>
      </w:r>
      <w:r w:rsidRPr="00EC6469">
        <w:rPr>
          <w:rStyle w:val="ListParagraphChar"/>
          <w:rFonts w:ascii="Segoe UI" w:hAnsi="Segoe UI" w:cs="Segoe UI"/>
          <w:sz w:val="21"/>
          <w:szCs w:val="21"/>
        </w:rPr>
        <w:fldChar w:fldCharType="end"/>
      </w:r>
      <w:r w:rsidRPr="00EC6469">
        <w:rPr>
          <w:rStyle w:val="ListParagraphChar"/>
          <w:rFonts w:ascii="Segoe UI" w:hAnsi="Segoe UI" w:cs="Segoe UI"/>
          <w:sz w:val="21"/>
          <w:szCs w:val="21"/>
        </w:rPr>
        <w:t>.</w:t>
      </w:r>
    </w:p>
    <w:p w14:paraId="4EB641E7" w14:textId="77777777" w:rsidR="00EC6469" w:rsidRPr="00EC6469" w:rsidRDefault="00EC6469" w:rsidP="00EC6469">
      <w:pPr>
        <w:rPr>
          <w:rStyle w:val="normaltextrun"/>
          <w:rFonts w:cs="Segoe UI"/>
          <w:szCs w:val="21"/>
        </w:rPr>
      </w:pPr>
    </w:p>
    <w:p w14:paraId="6FC539B5" w14:textId="632020F0" w:rsidR="0007161F" w:rsidRDefault="0007161F" w:rsidP="00EC6469">
      <w:pPr>
        <w:rPr>
          <w:rStyle w:val="normaltextrun"/>
          <w:rFonts w:cs="Segoe UI"/>
          <w:szCs w:val="21"/>
        </w:rPr>
      </w:pPr>
      <w:r w:rsidRPr="00EC6469">
        <w:rPr>
          <w:rStyle w:val="normaltextrun"/>
          <w:rFonts w:cs="Segoe UI"/>
          <w:szCs w:val="21"/>
        </w:rPr>
        <w:t>Avoidable causes of death are large contributors to the difference in life expectancy.</w:t>
      </w:r>
      <w:r w:rsidRPr="00EC6469" w:rsidDel="00FA08A3">
        <w:rPr>
          <w:rStyle w:val="normaltextrun"/>
          <w:rFonts w:cs="Segoe UI"/>
          <w:szCs w:val="21"/>
        </w:rPr>
        <w:t xml:space="preserve"> </w:t>
      </w:r>
      <w:r w:rsidR="00FA08A3">
        <w:rPr>
          <w:rStyle w:val="normaltextrun"/>
          <w:rFonts w:cs="Segoe UI"/>
          <w:szCs w:val="21"/>
        </w:rPr>
        <w:t xml:space="preserve">Recent </w:t>
      </w:r>
      <w:r w:rsidRPr="00EC6469">
        <w:rPr>
          <w:rStyle w:val="normaltextrun"/>
          <w:rFonts w:cs="Segoe UI"/>
          <w:szCs w:val="21"/>
        </w:rPr>
        <w:t xml:space="preserve">research </w:t>
      </w:r>
      <w:r w:rsidR="00FA08A3">
        <w:rPr>
          <w:rStyle w:val="normaltextrun"/>
          <w:rFonts w:cs="Segoe UI"/>
          <w:szCs w:val="21"/>
        </w:rPr>
        <w:t xml:space="preserve">has </w:t>
      </w:r>
      <w:r w:rsidRPr="00EC6469">
        <w:rPr>
          <w:rStyle w:val="normaltextrun"/>
          <w:rFonts w:cs="Segoe UI"/>
          <w:szCs w:val="21"/>
        </w:rPr>
        <w:t xml:space="preserve">estimated that nearly half of all deaths for Pacific peoples (47.3%) and over half </w:t>
      </w:r>
      <w:r w:rsidR="00FA08A3">
        <w:rPr>
          <w:rStyle w:val="normaltextrun"/>
          <w:rFonts w:cs="Segoe UI"/>
          <w:szCs w:val="21"/>
        </w:rPr>
        <w:t xml:space="preserve">of all deaths </w:t>
      </w:r>
      <w:r w:rsidRPr="00EC6469">
        <w:rPr>
          <w:rStyle w:val="normaltextrun"/>
          <w:rFonts w:cs="Segoe UI"/>
          <w:szCs w:val="21"/>
        </w:rPr>
        <w:t>for Māori (53.0%) can be potentially attributed to avoidable causes of death, compared with less than one quarter (23.2%) for the non-Māori</w:t>
      </w:r>
      <w:r w:rsidR="00FA08A3">
        <w:rPr>
          <w:rStyle w:val="normaltextrun"/>
          <w:rFonts w:cs="Segoe UI"/>
          <w:szCs w:val="21"/>
        </w:rPr>
        <w:t>,</w:t>
      </w:r>
      <w:r w:rsidRPr="00EC6469">
        <w:rPr>
          <w:rStyle w:val="normaltextrun"/>
          <w:rFonts w:cs="Segoe UI"/>
          <w:szCs w:val="21"/>
        </w:rPr>
        <w:t xml:space="preserve"> non-Pacific peoples population </w:t>
      </w:r>
      <w:r w:rsidRPr="00EC6469">
        <w:rPr>
          <w:rStyle w:val="normaltextrun"/>
          <w:rFonts w:cs="Segoe UI"/>
          <w:szCs w:val="21"/>
        </w:rPr>
        <w:fldChar w:fldCharType="begin"/>
      </w:r>
      <w:r w:rsidR="00430907">
        <w:rPr>
          <w:rStyle w:val="normaltextrun"/>
          <w:rFonts w:cs="Segoe UI"/>
          <w:szCs w:val="21"/>
        </w:rPr>
        <w:instrText xml:space="preserve"> ADDIN EN.CITE &lt;EndNote&gt;&lt;Cite&gt;&lt;Author&gt;Walsh&lt;/Author&gt;&lt;Year&gt;2019&lt;/Year&gt;&lt;RecNum&gt;5487&lt;/RecNum&gt;&lt;DisplayText&gt;(Walsh and Grey 2019)&lt;/DisplayText&gt;&lt;record&gt;&lt;rec-number&gt;5487&lt;/rec-number&gt;&lt;foreign-keys&gt;&lt;key app="EN" db-id="x2v29x5wva9vpuezds7vaxworv25pdd05tfr" timestamp="1663903188" guid="06bc4adc-9db8-4c90-abcb-1912f9d6f17f"&gt;5487&lt;/key&gt;&lt;/foreign-keys&gt;&lt;ref-type name="Journal Article"&gt;17&lt;/ref-type&gt;&lt;contributors&gt;&lt;authors&gt;&lt;author&gt;Walsh, Michael&lt;/author&gt;&lt;author&gt;Grey, Corina&lt;/author&gt;&lt;/authors&gt;&lt;/contributors&gt;&lt;titles&gt;&lt;title&gt;The contribution of avoidable mortality to the life expectancy gap in Māori and Pacific populations in New Zealand—a decomposition analysis&lt;/title&gt;&lt;secondary-title&gt;NZ Med J&lt;/secondary-title&gt;&lt;/titles&gt;&lt;periodical&gt;&lt;full-title&gt;NZ Med J&lt;/full-title&gt;&lt;/periodical&gt;&lt;pages&gt;46-60&lt;/pages&gt;&lt;volume&gt;132&lt;/volume&gt;&lt;number&gt;1492&lt;/number&gt;&lt;dates&gt;&lt;year&gt;2019&lt;/year&gt;&lt;/dates&gt;&lt;urls&gt;&lt;/urls&gt;&lt;/record&gt;&lt;/Cite&gt;&lt;/EndNote&gt;</w:instrText>
      </w:r>
      <w:r w:rsidRPr="00EC6469">
        <w:rPr>
          <w:rStyle w:val="normaltextrun"/>
          <w:rFonts w:cs="Segoe UI"/>
          <w:szCs w:val="21"/>
        </w:rPr>
        <w:fldChar w:fldCharType="separate"/>
      </w:r>
      <w:r w:rsidR="00430907">
        <w:rPr>
          <w:rStyle w:val="normaltextrun"/>
          <w:rFonts w:cs="Segoe UI"/>
          <w:noProof/>
          <w:szCs w:val="21"/>
        </w:rPr>
        <w:t>(Walsh and Grey 2019)</w:t>
      </w:r>
      <w:r w:rsidRPr="00EC6469">
        <w:rPr>
          <w:rStyle w:val="normaltextrun"/>
          <w:rFonts w:cs="Segoe UI"/>
          <w:szCs w:val="21"/>
        </w:rPr>
        <w:fldChar w:fldCharType="end"/>
      </w:r>
      <w:r w:rsidRPr="00EC6469">
        <w:rPr>
          <w:rStyle w:val="normaltextrun"/>
          <w:rFonts w:cs="Segoe UI"/>
          <w:szCs w:val="21"/>
        </w:rPr>
        <w:t>.</w:t>
      </w:r>
    </w:p>
    <w:p w14:paraId="61EB9F5A" w14:textId="77777777" w:rsidR="00EC6469" w:rsidRPr="00EC6469" w:rsidRDefault="00EC6469" w:rsidP="00EC6469">
      <w:pPr>
        <w:rPr>
          <w:rStyle w:val="normaltextrun"/>
          <w:rFonts w:cs="Segoe UI"/>
          <w:szCs w:val="21"/>
        </w:rPr>
      </w:pPr>
    </w:p>
    <w:p w14:paraId="7C43BE06" w14:textId="66E53C4A" w:rsidR="0007161F" w:rsidRDefault="0007161F" w:rsidP="00EC6469">
      <w:pPr>
        <w:rPr>
          <w:rStyle w:val="normaltextrun"/>
          <w:rFonts w:cs="Segoe UI"/>
        </w:rPr>
      </w:pPr>
      <w:r w:rsidRPr="420A71C9">
        <w:rPr>
          <w:rStyle w:val="normaltextrun"/>
          <w:rFonts w:cs="Segoe UI"/>
        </w:rPr>
        <w:t xml:space="preserve">Access to health care varies by ethnicity. In 2020, about 20% of Māori and 16% of Pacific </w:t>
      </w:r>
      <w:r w:rsidRPr="00433D3F">
        <w:rPr>
          <w:rStyle w:val="normaltextrun"/>
          <w:rFonts w:cs="Segoe UI"/>
        </w:rPr>
        <w:t>peoples</w:t>
      </w:r>
      <w:r w:rsidRPr="00433D3F" w:rsidDel="00B16825">
        <w:rPr>
          <w:rStyle w:val="normaltextrun"/>
          <w:rFonts w:cs="Segoe UI"/>
        </w:rPr>
        <w:t xml:space="preserve"> </w:t>
      </w:r>
      <w:r w:rsidRPr="00433D3F">
        <w:rPr>
          <w:rStyle w:val="normaltextrun"/>
          <w:rFonts w:cs="Segoe UI"/>
        </w:rPr>
        <w:t xml:space="preserve">had unmet need for </w:t>
      </w:r>
      <w:r w:rsidR="00283ED6" w:rsidRPr="00433D3F">
        <w:rPr>
          <w:rStyle w:val="normaltextrun"/>
          <w:rFonts w:cs="Segoe UI"/>
        </w:rPr>
        <w:t>g</w:t>
      </w:r>
      <w:r w:rsidRPr="00433D3F">
        <w:rPr>
          <w:rStyle w:val="normaltextrun"/>
          <w:rFonts w:cs="Segoe UI"/>
        </w:rPr>
        <w:t xml:space="preserve">eneral </w:t>
      </w:r>
      <w:r w:rsidR="00283ED6" w:rsidRPr="00433D3F">
        <w:rPr>
          <w:rStyle w:val="normaltextrun"/>
          <w:rFonts w:cs="Segoe UI"/>
        </w:rPr>
        <w:t>p</w:t>
      </w:r>
      <w:r w:rsidRPr="00433D3F">
        <w:rPr>
          <w:rStyle w:val="normaltextrun"/>
          <w:rFonts w:cs="Segoe UI"/>
        </w:rPr>
        <w:t>ractice</w:t>
      </w:r>
      <w:r w:rsidRPr="00433D3F" w:rsidDel="00283ED6">
        <w:rPr>
          <w:rStyle w:val="normaltextrun"/>
          <w:rFonts w:cs="Segoe UI"/>
        </w:rPr>
        <w:t xml:space="preserve"> </w:t>
      </w:r>
      <w:r w:rsidRPr="00433D3F">
        <w:rPr>
          <w:rStyle w:val="normaltextrun"/>
          <w:rFonts w:cs="Segoe UI"/>
        </w:rPr>
        <w:t xml:space="preserve">services due to cost barriers, compared with 11% for Asian </w:t>
      </w:r>
      <w:r w:rsidR="00283ED6" w:rsidRPr="00433D3F">
        <w:rPr>
          <w:rStyle w:val="normaltextrun"/>
          <w:rFonts w:cs="Segoe UI"/>
        </w:rPr>
        <w:t xml:space="preserve">people </w:t>
      </w:r>
      <w:r w:rsidRPr="00433D3F">
        <w:rPr>
          <w:rStyle w:val="normaltextrun"/>
          <w:rFonts w:cs="Segoe UI"/>
        </w:rPr>
        <w:t xml:space="preserve">and 13% for </w:t>
      </w:r>
      <w:r w:rsidR="00F97695">
        <w:rPr>
          <w:rStyle w:val="normaltextrun"/>
          <w:rFonts w:cs="Segoe UI"/>
        </w:rPr>
        <w:t>European and Other</w:t>
      </w:r>
      <w:r w:rsidRPr="420A71C9">
        <w:rPr>
          <w:rStyle w:val="normaltextrun"/>
          <w:rFonts w:cs="Segoe UI"/>
        </w:rPr>
        <w:t xml:space="preserve"> </w:t>
      </w:r>
      <w:r w:rsidR="000474BA" w:rsidRPr="00433D3F">
        <w:rPr>
          <w:rStyle w:val="normaltextrun"/>
          <w:rFonts w:cs="Segoe UI"/>
          <w:szCs w:val="21"/>
        </w:rPr>
        <w:fldChar w:fldCharType="begin"/>
      </w:r>
      <w:r w:rsidR="000474BA" w:rsidRPr="00433D3F">
        <w:rPr>
          <w:rStyle w:val="normaltextrun"/>
          <w:rFonts w:cs="Segoe UI"/>
          <w:szCs w:val="21"/>
        </w:rPr>
        <w:instrText xml:space="preserve"> ADDIN EN.CITE &lt;EndNote&gt;&lt;Cite&gt;&lt;Author&gt;Ministry of Health&lt;/Author&gt;&lt;Year&gt;2022&lt;/Year&gt;&lt;RecNum&gt;5291&lt;/RecNum&gt;&lt;DisplayText&gt;(Ministry of Health 2022)&lt;/DisplayText&gt;&lt;record&gt;&lt;rec-number&gt;5291&lt;/rec-number&gt;&lt;foreign-keys&gt;&lt;key app="EN" db-id="x2v29x5wva9vpuezds7vaxworv25pdd05tfr" timestamp="1661972287" guid="492c18ee-e70e-4d4a-9f56-397ea5a6cc2b"&gt;5291&lt;/key&gt;&lt;/foreign-keys&gt;&lt;ref-type name="Web Page"&gt;12&lt;/ref-type&gt;&lt;contributors&gt;&lt;authors&gt;&lt;author&gt;Ministry of Health,&lt;/author&gt;&lt;/authors&gt;&lt;/contributors&gt;&lt;titles&gt;&lt;title&gt;Health and Independence Report 2020&lt;/title&gt;&lt;/titles&gt;&lt;dates&gt;&lt;year&gt;2022&lt;/year&gt;&lt;pub-dates&gt;&lt;date&gt;11 February 2022&lt;/date&gt;&lt;/pub-dates&gt;&lt;/dates&gt;&lt;urls&gt;&lt;related-urls&gt;&lt;url&gt;https://www.health.govt.nz/publication/health-and-independence-report-2020&lt;/url&gt;&lt;/related-urls&gt;&lt;/urls&gt;&lt;/record&gt;&lt;/Cite&gt;&lt;/EndNote&gt;</w:instrText>
      </w:r>
      <w:r w:rsidR="000474BA" w:rsidRPr="00433D3F">
        <w:rPr>
          <w:rStyle w:val="normaltextrun"/>
          <w:rFonts w:cs="Segoe UI"/>
          <w:szCs w:val="21"/>
        </w:rPr>
        <w:fldChar w:fldCharType="separate"/>
      </w:r>
      <w:r w:rsidR="000474BA" w:rsidRPr="00433D3F">
        <w:rPr>
          <w:rStyle w:val="normaltextrun"/>
          <w:rFonts w:cs="Segoe UI"/>
          <w:noProof/>
          <w:szCs w:val="21"/>
        </w:rPr>
        <w:t>(Ministry of Health 2022</w:t>
      </w:r>
      <w:r w:rsidR="00433D3F" w:rsidRPr="00433D3F">
        <w:rPr>
          <w:rStyle w:val="normaltextrun"/>
          <w:rFonts w:cs="Segoe UI"/>
          <w:noProof/>
          <w:szCs w:val="21"/>
        </w:rPr>
        <w:t>b</w:t>
      </w:r>
      <w:r w:rsidR="000474BA" w:rsidRPr="00433D3F">
        <w:rPr>
          <w:rStyle w:val="normaltextrun"/>
          <w:rFonts w:cs="Segoe UI"/>
          <w:noProof/>
          <w:szCs w:val="21"/>
        </w:rPr>
        <w:t>)</w:t>
      </w:r>
      <w:r w:rsidR="000474BA" w:rsidRPr="00433D3F">
        <w:rPr>
          <w:rStyle w:val="normaltextrun"/>
          <w:rFonts w:cs="Segoe UI"/>
          <w:szCs w:val="21"/>
        </w:rPr>
        <w:fldChar w:fldCharType="end"/>
      </w:r>
      <w:r w:rsidRPr="00433D3F">
        <w:rPr>
          <w:rStyle w:val="normaltextrun"/>
          <w:rFonts w:cs="Segoe UI"/>
        </w:rPr>
        <w:t>.</w:t>
      </w:r>
      <w:r w:rsidRPr="420A71C9">
        <w:rPr>
          <w:rStyle w:val="normaltextrun"/>
          <w:rFonts w:cs="Segoe UI"/>
        </w:rPr>
        <w:t xml:space="preserve"> </w:t>
      </w:r>
    </w:p>
    <w:p w14:paraId="57C7812D" w14:textId="77777777" w:rsidR="00EC6469" w:rsidRPr="00EC6469" w:rsidRDefault="00EC6469" w:rsidP="00EC6469">
      <w:pPr>
        <w:rPr>
          <w:rStyle w:val="normaltextrun"/>
          <w:rFonts w:cs="Segoe UI"/>
          <w:szCs w:val="21"/>
        </w:rPr>
      </w:pPr>
    </w:p>
    <w:p w14:paraId="4DDDF453" w14:textId="07EC3C8A" w:rsidR="0007161F" w:rsidRDefault="0007161F" w:rsidP="00EC6469">
      <w:pPr>
        <w:rPr>
          <w:rFonts w:cs="Segoe UI"/>
          <w:szCs w:val="21"/>
        </w:rPr>
      </w:pPr>
      <w:r w:rsidRPr="00EC6469">
        <w:rPr>
          <w:rStyle w:val="normaltextrun"/>
          <w:rFonts w:cs="Segoe UI"/>
          <w:szCs w:val="21"/>
        </w:rPr>
        <w:t>Geographical areas with a higher risk of an unequal impact of a COVID-19 outbreak were those areas with higher socio</w:t>
      </w:r>
      <w:r w:rsidR="005B18A0">
        <w:rPr>
          <w:rStyle w:val="normaltextrun"/>
          <w:rFonts w:cs="Segoe UI"/>
          <w:szCs w:val="21"/>
        </w:rPr>
        <w:t>-</w:t>
      </w:r>
      <w:r w:rsidRPr="00EC6469">
        <w:rPr>
          <w:rStyle w:val="normaltextrun"/>
          <w:rFonts w:cs="Segoe UI"/>
          <w:szCs w:val="21"/>
        </w:rPr>
        <w:t>economic deprivation, lower access to care and higher reported comorbidities. These areas</w:t>
      </w:r>
      <w:r w:rsidRPr="00EC6469" w:rsidDel="00056ADB">
        <w:rPr>
          <w:rStyle w:val="normaltextrun"/>
          <w:rFonts w:cs="Segoe UI"/>
          <w:szCs w:val="21"/>
        </w:rPr>
        <w:t xml:space="preserve"> </w:t>
      </w:r>
      <w:r w:rsidR="00056ADB">
        <w:rPr>
          <w:rStyle w:val="normaltextrun"/>
          <w:rFonts w:cs="Segoe UI"/>
          <w:szCs w:val="21"/>
        </w:rPr>
        <w:t xml:space="preserve">tend to have </w:t>
      </w:r>
      <w:r w:rsidRPr="00EC6469">
        <w:rPr>
          <w:rStyle w:val="normaltextrun"/>
          <w:rFonts w:cs="Segoe UI"/>
          <w:szCs w:val="21"/>
        </w:rPr>
        <w:t xml:space="preserve">higher populations of Māori and Pacific peoples </w:t>
      </w:r>
      <w:r w:rsidRPr="00EC6469">
        <w:rPr>
          <w:rStyle w:val="normaltextrun"/>
          <w:rFonts w:cs="Segoe UI"/>
          <w:szCs w:val="21"/>
        </w:rPr>
        <w:fldChar w:fldCharType="begin"/>
      </w:r>
      <w:r w:rsidR="00430907">
        <w:rPr>
          <w:rStyle w:val="normaltextrun"/>
          <w:rFonts w:cs="Segoe UI"/>
          <w:szCs w:val="21"/>
        </w:rPr>
        <w:instrText xml:space="preserve"> ADDIN EN.CITE &lt;EndNote&gt;&lt;Cite&gt;&lt;Author&gt;Wiki&lt;/Author&gt;&lt;Year&gt;2021&lt;/Year&gt;&lt;RecNum&gt;5292&lt;/RecNum&gt;&lt;DisplayText&gt;(Wiki&lt;style face="italic"&gt; et al&lt;/style&gt; 2021)&lt;/DisplayText&gt;&lt;record&gt;&lt;rec-number&gt;5292&lt;/rec-number&gt;&lt;foreign-keys&gt;&lt;key app="EN" db-id="x2v29x5wva9vpuezds7vaxworv25pdd05tfr" timestamp="1661972361" guid="9227daf7-915b-49c8-948a-595489f4d2ba"&gt;5292&lt;/key&gt;&lt;/foreign-keys&gt;&lt;ref-type name="Journal Article"&gt;17&lt;/ref-type&gt;&lt;contributors&gt;&lt;authors&gt;&lt;author&gt;Wiki, Jesse&lt;/author&gt;&lt;author&gt;Marek, Lukas&lt;/author&gt;&lt;author&gt;Hobbs, Matthew&lt;/author&gt;&lt;author&gt;Kingham, Simon&lt;/author&gt;&lt;author&gt;Campbell, Malcolm&lt;/author&gt;&lt;/authors&gt;&lt;/contributors&gt;&lt;titles&gt;&lt;title&gt;Understanding vulnerability to COVID-19 in New Zealand: a nationwide cross-sectional study&lt;/title&gt;&lt;secondary-title&gt;Journal of the Royal Society of New Zealand&lt;/secondary-title&gt;&lt;/titles&gt;&lt;periodical&gt;&lt;full-title&gt;Journal of the Royal Society of New Zealand&lt;/full-title&gt;&lt;/periodical&gt;&lt;pages&gt;S179-S196&lt;/pages&gt;&lt;volume&gt;51&lt;/volume&gt;&lt;number&gt;sup1&lt;/number&gt;&lt;dates&gt;&lt;year&gt;2021&lt;/year&gt;&lt;pub-dates&gt;&lt;date&gt;2021/05/31&lt;/date&gt;&lt;/pub-dates&gt;&lt;/dates&gt;&lt;publisher&gt;Taylor &amp;amp; Francis&lt;/publisher&gt;&lt;isbn&gt;0303-6758&lt;/isbn&gt;&lt;urls&gt;&lt;related-urls&gt;&lt;url&gt;https://doi.org/10.1080/03036758.2021.1900294&lt;/url&gt;&lt;/related-urls&gt;&lt;/urls&gt;&lt;electronic-resource-num&gt;10.1080/03036758.2021.1900294&lt;/electronic-resource-num&gt;&lt;/record&gt;&lt;/Cite&gt;&lt;/EndNote&gt;</w:instrText>
      </w:r>
      <w:r w:rsidRPr="00EC6469">
        <w:rPr>
          <w:rStyle w:val="normaltextrun"/>
          <w:rFonts w:cs="Segoe UI"/>
          <w:szCs w:val="21"/>
        </w:rPr>
        <w:fldChar w:fldCharType="separate"/>
      </w:r>
      <w:r w:rsidR="00430907">
        <w:rPr>
          <w:rStyle w:val="normaltextrun"/>
          <w:rFonts w:cs="Segoe UI"/>
          <w:noProof/>
          <w:szCs w:val="21"/>
        </w:rPr>
        <w:t>(Wiki</w:t>
      </w:r>
      <w:r w:rsidR="00430907" w:rsidRPr="00430907">
        <w:rPr>
          <w:rStyle w:val="normaltextrun"/>
          <w:rFonts w:cs="Segoe UI"/>
          <w:i/>
          <w:noProof/>
          <w:szCs w:val="21"/>
        </w:rPr>
        <w:t xml:space="preserve"> et al</w:t>
      </w:r>
      <w:r w:rsidR="00430907">
        <w:rPr>
          <w:rStyle w:val="normaltextrun"/>
          <w:rFonts w:cs="Segoe UI"/>
          <w:noProof/>
          <w:szCs w:val="21"/>
        </w:rPr>
        <w:t xml:space="preserve"> 2021)</w:t>
      </w:r>
      <w:r w:rsidRPr="00EC6469">
        <w:rPr>
          <w:rStyle w:val="normaltextrun"/>
          <w:rFonts w:cs="Segoe UI"/>
          <w:szCs w:val="21"/>
        </w:rPr>
        <w:fldChar w:fldCharType="end"/>
      </w:r>
      <w:r w:rsidRPr="00EC6469">
        <w:rPr>
          <w:rStyle w:val="normaltextrun"/>
          <w:rFonts w:cs="Segoe UI"/>
          <w:szCs w:val="21"/>
        </w:rPr>
        <w:t>. There are</w:t>
      </w:r>
      <w:r w:rsidRPr="00EC6469" w:rsidDel="00056ADB">
        <w:rPr>
          <w:rStyle w:val="normaltextrun"/>
          <w:rFonts w:cs="Segoe UI"/>
          <w:szCs w:val="21"/>
        </w:rPr>
        <w:t xml:space="preserve"> </w:t>
      </w:r>
      <w:r w:rsidRPr="00EC6469">
        <w:rPr>
          <w:rStyle w:val="normaltextrun"/>
          <w:rFonts w:cs="Segoe UI"/>
          <w:szCs w:val="21"/>
        </w:rPr>
        <w:t xml:space="preserve">strong disparities between Māori, Pacific peoples and other ethnic groups in </w:t>
      </w:r>
      <w:r w:rsidR="00056ADB">
        <w:rPr>
          <w:rStyle w:val="normaltextrun"/>
          <w:rFonts w:cs="Segoe UI"/>
          <w:szCs w:val="21"/>
        </w:rPr>
        <w:t xml:space="preserve">terms of </w:t>
      </w:r>
      <w:r w:rsidRPr="00EC6469">
        <w:rPr>
          <w:rStyle w:val="normaltextrun"/>
          <w:rFonts w:cs="Segoe UI"/>
          <w:szCs w:val="21"/>
        </w:rPr>
        <w:t xml:space="preserve">the prevalence of conditions that may exacerbate the impact of COVID-19, such as chronic pulmonary, liver or renal disease </w:t>
      </w:r>
      <w:r w:rsidRPr="00EC6469">
        <w:rPr>
          <w:rStyle w:val="normaltextrun"/>
          <w:rFonts w:cs="Segoe UI"/>
          <w:szCs w:val="21"/>
        </w:rPr>
        <w:fldChar w:fldCharType="begin"/>
      </w:r>
      <w:r w:rsidR="00430907">
        <w:rPr>
          <w:rStyle w:val="normaltextrun"/>
          <w:rFonts w:cs="Segoe UI"/>
          <w:szCs w:val="21"/>
        </w:rPr>
        <w:instrText xml:space="preserve"> ADDIN EN.CITE &lt;EndNote&gt;&lt;Cite&gt;&lt;Author&gt;Gurney&lt;/Author&gt;&lt;Year&gt;2020&lt;/Year&gt;&lt;RecNum&gt;5286&lt;/RecNum&gt;&lt;DisplayText&gt;(Gurney&lt;style face="italic"&gt; et al&lt;/style&gt; 2020)&lt;/DisplayText&gt;&lt;record&gt;&lt;rec-number&gt;5286&lt;/rec-number&gt;&lt;foreign-keys&gt;&lt;key app="EN" db-id="x2v29x5wva9vpuezds7vaxworv25pdd05tfr" timestamp="1661971891" guid="94955735-4613-4150-bada-be6806c48182"&gt;5286&lt;/key&gt;&lt;/foreign-keys&gt;&lt;ref-type name="Journal Article"&gt;17&lt;/ref-type&gt;&lt;contributors&gt;&lt;authors&gt;&lt;author&gt;Gurney, Jason&lt;/author&gt;&lt;author&gt;Stanley, James&lt;/author&gt;&lt;author&gt;Sarfati, Diana&lt;/author&gt;&lt;/authors&gt;&lt;/contributors&gt;&lt;titles&gt;&lt;title&gt;The inequity of morbidity: Disparities in the prevalence of morbidity between ethnic groups in New Zealand&lt;/title&gt;&lt;secondary-title&gt;Journal of Comorbidity&lt;/secondary-title&gt;&lt;/titles&gt;&lt;periodical&gt;&lt;full-title&gt;Journal of Comorbidity&lt;/full-title&gt;&lt;/periodical&gt;&lt;pages&gt;2235042X20971168&lt;/pages&gt;&lt;volume&gt;10&lt;/volume&gt;&lt;keywords&gt;&lt;keyword&gt;Morbidity,comorbidity,ethnicity,Māori&lt;/keyword&gt;&lt;/keywords&gt;&lt;dates&gt;&lt;year&gt;2020&lt;/year&gt;&lt;/dates&gt;&lt;accession-num&gt;33224894&lt;/accession-num&gt;&lt;urls&gt;&lt;related-urls&gt;&lt;url&gt;https://journals.sagepub.com/doi/abs/10.1177/2235042X20971168&lt;/url&gt;&lt;/related-urls&gt;&lt;/urls&gt;&lt;electronic-resource-num&gt;10.1177/2235042x20971168&lt;/electronic-resource-num&gt;&lt;/record&gt;&lt;/Cite&gt;&lt;/EndNote&gt;</w:instrText>
      </w:r>
      <w:r w:rsidRPr="00EC6469">
        <w:rPr>
          <w:rStyle w:val="normaltextrun"/>
          <w:rFonts w:cs="Segoe UI"/>
          <w:szCs w:val="21"/>
        </w:rPr>
        <w:fldChar w:fldCharType="separate"/>
      </w:r>
      <w:r w:rsidR="00430907">
        <w:rPr>
          <w:rStyle w:val="normaltextrun"/>
          <w:rFonts w:cs="Segoe UI"/>
          <w:noProof/>
          <w:szCs w:val="21"/>
        </w:rPr>
        <w:t>(Gurney</w:t>
      </w:r>
      <w:r w:rsidR="00430907" w:rsidRPr="00430907">
        <w:rPr>
          <w:rStyle w:val="normaltextrun"/>
          <w:rFonts w:cs="Segoe UI"/>
          <w:i/>
          <w:noProof/>
          <w:szCs w:val="21"/>
        </w:rPr>
        <w:t xml:space="preserve"> et al</w:t>
      </w:r>
      <w:r w:rsidR="00430907">
        <w:rPr>
          <w:rStyle w:val="normaltextrun"/>
          <w:rFonts w:cs="Segoe UI"/>
          <w:noProof/>
          <w:szCs w:val="21"/>
        </w:rPr>
        <w:t xml:space="preserve"> 2020)</w:t>
      </w:r>
      <w:r w:rsidRPr="00EC6469">
        <w:rPr>
          <w:rStyle w:val="normaltextrun"/>
          <w:rFonts w:cs="Segoe UI"/>
          <w:szCs w:val="21"/>
        </w:rPr>
        <w:fldChar w:fldCharType="end"/>
      </w:r>
      <w:r w:rsidR="00056ADB">
        <w:rPr>
          <w:rStyle w:val="normaltextrun"/>
          <w:rFonts w:cs="Segoe UI"/>
          <w:szCs w:val="21"/>
        </w:rPr>
        <w:t>.</w:t>
      </w:r>
      <w:r w:rsidRPr="00EC6469">
        <w:rPr>
          <w:rStyle w:val="normaltextrun"/>
          <w:rFonts w:cs="Segoe UI"/>
          <w:szCs w:val="21"/>
        </w:rPr>
        <w:t xml:space="preserve"> Māori and Pacific adults are at greater risk of hospitalisation due to COVID-19 and severe COVID-19 </w:t>
      </w:r>
      <w:r w:rsidRPr="00EC6469">
        <w:rPr>
          <w:rFonts w:cs="Segoe UI"/>
          <w:szCs w:val="21"/>
        </w:rPr>
        <w:fldChar w:fldCharType="begin"/>
      </w:r>
      <w:r w:rsidR="00430907">
        <w:rPr>
          <w:rFonts w:cs="Segoe UI"/>
          <w:szCs w:val="21"/>
        </w:rPr>
        <w:instrText xml:space="preserve"> ADDIN EN.CITE &lt;EndNote&gt;&lt;Cite&gt;&lt;Author&gt;Steyn&lt;/Author&gt;&lt;Year&gt;2021&lt;/Year&gt;&lt;RecNum&gt;1802&lt;/RecNum&gt;&lt;DisplayText&gt;(Steyn 2021)&lt;/DisplayText&gt;&lt;record&gt;&lt;rec-number&gt;1802&lt;/rec-number&gt;&lt;foreign-keys&gt;&lt;key app="EN" db-id="zzdsf2exjse9zqeperux95z8w5vsde9t55tt" timestamp="1635903385" guid="d22f3c93-9aa1-475b-b51f-ab15dbd76f2e"&gt;1802&lt;/key&gt;&lt;/foreign-keys&gt;&lt;ref-type name="Journal Article"&gt;17&lt;/ref-type&gt;&lt;contributors&gt;&lt;authors&gt;&lt;author&gt;Steyn, N., Binny, R. N., Hannah, K., Hendy, S. C., James, A., Lustig, A., Ridings, K., Plank, M. J., Sporle, A.&lt;/author&gt;&lt;/authors&gt;&lt;/contributors&gt;&lt;titles&gt;&lt;title&gt;&lt;style face="normal" font="default" size="100%"&gt;M&lt;/style&gt;&lt;style face="normal" font="default" charset="238" size="100%"&gt;āori and Pacific people in New Zealand have a higher risk of hospitalisation for COVID-19&lt;/style&gt;&lt;/title&gt;&lt;secondary-title&gt;New Zealand Medical Journal&lt;/secondary-title&gt;&lt;/titles&gt;&lt;periodical&gt;&lt;full-title&gt;New Zealand Medical Journal&lt;/full-title&gt;&lt;abbr-1&gt;The New Zealand medical journal&lt;/abbr-1&gt;&lt;/periodical&gt;&lt;volume&gt;134&lt;/volume&gt;&lt;number&gt;1538&lt;/number&gt;&lt;dates&gt;&lt;year&gt;2021&lt;/year&gt;&lt;pub-dates&gt;&lt;date&gt;9 July 2021&lt;/date&gt;&lt;/pub-dates&gt;&lt;/dates&gt;&lt;urls&gt;&lt;/urls&gt;&lt;/record&gt;&lt;/Cite&gt;&lt;/EndNote&gt;</w:instrText>
      </w:r>
      <w:r w:rsidRPr="00EC6469">
        <w:rPr>
          <w:rFonts w:cs="Segoe UI"/>
          <w:szCs w:val="21"/>
        </w:rPr>
        <w:fldChar w:fldCharType="separate"/>
      </w:r>
      <w:r w:rsidR="00430907">
        <w:rPr>
          <w:rFonts w:cs="Segoe UI"/>
          <w:noProof/>
          <w:szCs w:val="21"/>
        </w:rPr>
        <w:t>(Steyn 2021)</w:t>
      </w:r>
      <w:r w:rsidRPr="00EC6469">
        <w:rPr>
          <w:rFonts w:cs="Segoe UI"/>
          <w:szCs w:val="21"/>
        </w:rPr>
        <w:fldChar w:fldCharType="end"/>
      </w:r>
      <w:r w:rsidRPr="00EC6469">
        <w:rPr>
          <w:rFonts w:cs="Segoe UI"/>
          <w:szCs w:val="21"/>
        </w:rPr>
        <w:t>.</w:t>
      </w:r>
    </w:p>
    <w:p w14:paraId="50E26A3E" w14:textId="77777777" w:rsidR="00EC6469" w:rsidRPr="00EC6469" w:rsidRDefault="00EC6469" w:rsidP="00EC6469">
      <w:pPr>
        <w:rPr>
          <w:rStyle w:val="normaltextrun"/>
          <w:rFonts w:cs="Segoe UI"/>
          <w:szCs w:val="21"/>
        </w:rPr>
      </w:pPr>
    </w:p>
    <w:p w14:paraId="56F2EFA4" w14:textId="79C69159" w:rsidR="0007161F" w:rsidRDefault="0007161F" w:rsidP="00EC6469">
      <w:pPr>
        <w:rPr>
          <w:rStyle w:val="normaltextrun"/>
          <w:rFonts w:cs="Segoe UI"/>
          <w:szCs w:val="21"/>
        </w:rPr>
      </w:pPr>
      <w:r w:rsidRPr="00EC6469">
        <w:rPr>
          <w:rStyle w:val="normaltextrun"/>
          <w:rFonts w:cs="Segoe UI"/>
          <w:szCs w:val="21"/>
        </w:rPr>
        <w:t>COVID-19 has put a spotlight on inequity</w:t>
      </w:r>
      <w:r w:rsidR="00D71E01">
        <w:rPr>
          <w:rStyle w:val="normaltextrun"/>
          <w:rFonts w:cs="Segoe UI"/>
          <w:szCs w:val="21"/>
        </w:rPr>
        <w:t>:</w:t>
      </w:r>
      <w:r w:rsidRPr="00EC6469">
        <w:rPr>
          <w:rStyle w:val="normaltextrun"/>
          <w:rFonts w:cs="Segoe UI"/>
          <w:szCs w:val="21"/>
        </w:rPr>
        <w:t xml:space="preserve"> particularly Māori health inequity. </w:t>
      </w:r>
      <w:r w:rsidR="00B67F77" w:rsidRPr="00EC6469">
        <w:rPr>
          <w:rStyle w:val="normaltextrun"/>
          <w:rFonts w:cs="Segoe UI"/>
          <w:szCs w:val="21"/>
        </w:rPr>
        <w:t xml:space="preserve">Māori </w:t>
      </w:r>
      <w:r w:rsidR="00B67F77">
        <w:rPr>
          <w:rStyle w:val="normaltextrun"/>
          <w:rFonts w:cs="Segoe UI"/>
          <w:szCs w:val="21"/>
        </w:rPr>
        <w:t xml:space="preserve">are overrepresented in figures </w:t>
      </w:r>
      <w:r w:rsidRPr="00EC6469">
        <w:rPr>
          <w:rStyle w:val="normaltextrun"/>
          <w:rFonts w:cs="Segoe UI"/>
          <w:szCs w:val="21"/>
        </w:rPr>
        <w:t xml:space="preserve">for many types of illness. </w:t>
      </w:r>
      <w:r w:rsidR="00B67F77">
        <w:rPr>
          <w:rStyle w:val="normaltextrun"/>
          <w:rFonts w:cs="Segoe UI"/>
          <w:szCs w:val="21"/>
        </w:rPr>
        <w:t>U</w:t>
      </w:r>
      <w:r w:rsidRPr="00EC6469">
        <w:rPr>
          <w:rStyle w:val="normaltextrun"/>
          <w:rFonts w:cs="Segoe UI"/>
          <w:szCs w:val="21"/>
        </w:rPr>
        <w:t xml:space="preserve">nequal distribution </w:t>
      </w:r>
      <w:r w:rsidR="00B67F77">
        <w:rPr>
          <w:rStyle w:val="normaltextrun"/>
          <w:rFonts w:cs="Segoe UI"/>
          <w:szCs w:val="21"/>
        </w:rPr>
        <w:t xml:space="preserve">of </w:t>
      </w:r>
      <w:r w:rsidRPr="00EC6469">
        <w:rPr>
          <w:rStyle w:val="normaltextrun"/>
          <w:rFonts w:cs="Segoe UI"/>
          <w:szCs w:val="21"/>
        </w:rPr>
        <w:t xml:space="preserve">and exposure to the determinants of poor health could increase the risk of COVID-19 infection and mortality for Māori </w:t>
      </w:r>
      <w:r w:rsidRPr="00EC6469">
        <w:rPr>
          <w:rStyle w:val="normaltextrun"/>
          <w:rFonts w:cs="Segoe UI"/>
          <w:szCs w:val="21"/>
        </w:rPr>
        <w:fldChar w:fldCharType="begin"/>
      </w:r>
      <w:r w:rsidR="00430907">
        <w:rPr>
          <w:rStyle w:val="normaltextrun"/>
          <w:rFonts w:cs="Segoe UI"/>
          <w:szCs w:val="21"/>
        </w:rPr>
        <w:instrText xml:space="preserve"> ADDIN EN.CITE &lt;EndNote&gt;&lt;Cite&gt;&lt;Author&gt;Wehipeihana&lt;/Author&gt;&lt;Year&gt;2021&lt;/Year&gt;&lt;RecNum&gt;2527&lt;/RecNum&gt;&lt;DisplayText&gt;(Wehipeihana&lt;style face="italic"&gt; et al&lt;/style&gt; 2021)&lt;/DisplayText&gt;&lt;record&gt;&lt;rec-number&gt;2527&lt;/rec-number&gt;&lt;foreign-keys&gt;&lt;key app="EN" db-id="x2v29x5wva9vpuezds7vaxworv25pdd05tfr" timestamp="1656539138" guid="10984523-971b-4d1c-85b6-3d79bf15b0d0"&gt;2527&lt;/key&gt;&lt;/foreign-keys&gt;&lt;ref-type name="Web Page"&gt;12&lt;/ref-type&gt;&lt;contributors&gt;&lt;authors&gt;&lt;author&gt;Nan Wehipeihana&lt;/author&gt;&lt;author&gt;Kahiwa Sebire&lt;/author&gt;&lt;author&gt;Kellie Spee&lt;/author&gt;&lt;author&gt;Judy Oakden&lt;/author&gt;&lt;/authors&gt;&lt;/contributors&gt;&lt;titles&gt;&lt;title&gt;More Than Just a Jab: Evaluation of the Māori Influenza Vaccination Programme as part of the COVID-19 Māori Health Response&lt;/title&gt;&lt;/titles&gt;&lt;dates&gt;&lt;year&gt;2021&lt;/year&gt;&lt;/dates&gt;&lt;urls&gt;&lt;related-urls&gt;&lt;url&gt;https://www.health.govt.nz/publication/more-just-jab-evaluation-maori-influenza-vaccination-programme-part-covid-19-maori-health-response&lt;/url&gt;&lt;/related-urls&gt;&lt;/urls&gt;&lt;/record&gt;&lt;/Cite&gt;&lt;/EndNote&gt;</w:instrText>
      </w:r>
      <w:r w:rsidRPr="00EC6469">
        <w:rPr>
          <w:rStyle w:val="normaltextrun"/>
          <w:rFonts w:cs="Segoe UI"/>
          <w:szCs w:val="21"/>
        </w:rPr>
        <w:fldChar w:fldCharType="separate"/>
      </w:r>
      <w:r w:rsidR="00430907">
        <w:rPr>
          <w:rStyle w:val="normaltextrun"/>
          <w:rFonts w:cs="Segoe UI"/>
          <w:noProof/>
          <w:szCs w:val="21"/>
        </w:rPr>
        <w:t>(Wehipeihana</w:t>
      </w:r>
      <w:r w:rsidR="00430907" w:rsidRPr="00430907">
        <w:rPr>
          <w:rStyle w:val="normaltextrun"/>
          <w:rFonts w:cs="Segoe UI"/>
          <w:i/>
          <w:noProof/>
          <w:szCs w:val="21"/>
        </w:rPr>
        <w:t xml:space="preserve"> et al</w:t>
      </w:r>
      <w:r w:rsidR="00430907">
        <w:rPr>
          <w:rStyle w:val="normaltextrun"/>
          <w:rFonts w:cs="Segoe UI"/>
          <w:noProof/>
          <w:szCs w:val="21"/>
        </w:rPr>
        <w:t xml:space="preserve"> 2021)</w:t>
      </w:r>
      <w:r w:rsidRPr="00EC6469">
        <w:rPr>
          <w:rStyle w:val="normaltextrun"/>
          <w:rFonts w:cs="Segoe UI"/>
          <w:szCs w:val="21"/>
        </w:rPr>
        <w:fldChar w:fldCharType="end"/>
      </w:r>
      <w:r w:rsidRPr="00EC6469">
        <w:rPr>
          <w:rStyle w:val="normaltextrun"/>
          <w:rFonts w:cs="Segoe UI"/>
          <w:szCs w:val="21"/>
        </w:rPr>
        <w:t xml:space="preserve">.  </w:t>
      </w:r>
    </w:p>
    <w:p w14:paraId="5BD3788F" w14:textId="5AC4F717" w:rsidR="00EC6469" w:rsidRDefault="00EC6469" w:rsidP="00EC6469">
      <w:pPr>
        <w:rPr>
          <w:rStyle w:val="normaltextrun"/>
          <w:rFonts w:cs="Segoe UI"/>
          <w:szCs w:val="21"/>
        </w:rPr>
      </w:pPr>
    </w:p>
    <w:p w14:paraId="5003D63B" w14:textId="4757B1C0" w:rsidR="00EC6469" w:rsidRPr="00EC6469" w:rsidRDefault="00EC6469" w:rsidP="00EC6469">
      <w:pPr>
        <w:rPr>
          <w:rStyle w:val="normaltextrun"/>
          <w:rFonts w:cs="Segoe UI"/>
          <w:szCs w:val="21"/>
        </w:rPr>
      </w:pPr>
      <w:r w:rsidRPr="00EC6469">
        <w:rPr>
          <w:rStyle w:val="normaltextrun"/>
          <w:rFonts w:cs="Segoe UI"/>
          <w:szCs w:val="21"/>
        </w:rPr>
        <w:t xml:space="preserve">Manatū Hauora has an obligation under </w:t>
      </w:r>
      <w:proofErr w:type="spellStart"/>
      <w:r w:rsidRPr="00EC6469">
        <w:rPr>
          <w:rStyle w:val="normaltextrun"/>
          <w:rFonts w:cs="Segoe UI"/>
          <w:szCs w:val="21"/>
        </w:rPr>
        <w:t>Te</w:t>
      </w:r>
      <w:proofErr w:type="spellEnd"/>
      <w:r w:rsidRPr="00EC6469">
        <w:rPr>
          <w:rStyle w:val="normaltextrun"/>
          <w:rFonts w:cs="Segoe UI"/>
          <w:szCs w:val="21"/>
        </w:rPr>
        <w:t xml:space="preserve"> </w:t>
      </w:r>
      <w:proofErr w:type="spellStart"/>
      <w:r w:rsidRPr="00EC6469">
        <w:rPr>
          <w:rStyle w:val="normaltextrun"/>
          <w:rFonts w:cs="Segoe UI"/>
          <w:szCs w:val="21"/>
        </w:rPr>
        <w:t>Tiriti</w:t>
      </w:r>
      <w:proofErr w:type="spellEnd"/>
      <w:r w:rsidRPr="00EC6469">
        <w:rPr>
          <w:rStyle w:val="normaltextrun"/>
          <w:rFonts w:cs="Segoe UI"/>
          <w:szCs w:val="21"/>
        </w:rPr>
        <w:t xml:space="preserve"> o Waitangi to reduce and eliminate disparities in health and its determinants for all people. Prior to 2022</w:t>
      </w:r>
      <w:r w:rsidR="00422E1B">
        <w:rPr>
          <w:rStyle w:val="normaltextrun"/>
          <w:rFonts w:cs="Segoe UI"/>
          <w:szCs w:val="21"/>
        </w:rPr>
        <w:t>,</w:t>
      </w:r>
      <w:r w:rsidRPr="00EC6469">
        <w:rPr>
          <w:rStyle w:val="normaltextrun"/>
          <w:rFonts w:cs="Segoe UI"/>
          <w:szCs w:val="21"/>
        </w:rPr>
        <w:t xml:space="preserve"> there had been </w:t>
      </w:r>
      <w:r w:rsidRPr="00EC6469">
        <w:rPr>
          <w:rStyle w:val="normaltextrun"/>
          <w:rFonts w:cs="Segoe UI"/>
          <w:szCs w:val="21"/>
        </w:rPr>
        <w:lastRenderedPageBreak/>
        <w:t>55 deaths attributed to COVID-19.</w:t>
      </w:r>
      <w:r>
        <w:rPr>
          <w:rStyle w:val="FootnoteReference"/>
          <w:rFonts w:cs="Segoe UI"/>
          <w:szCs w:val="21"/>
        </w:rPr>
        <w:footnoteReference w:id="2"/>
      </w:r>
      <w:r w:rsidRPr="00EC6469">
        <w:rPr>
          <w:rStyle w:val="normaltextrun"/>
          <w:rFonts w:cs="Segoe UI"/>
          <w:szCs w:val="21"/>
        </w:rPr>
        <w:t xml:space="preserve"> In the </w:t>
      </w:r>
      <w:r w:rsidR="00E32EAB">
        <w:rPr>
          <w:rStyle w:val="normaltextrun"/>
          <w:rFonts w:cs="Segoe UI"/>
          <w:szCs w:val="21"/>
        </w:rPr>
        <w:t>8</w:t>
      </w:r>
      <w:r w:rsidR="00E32EAB" w:rsidRPr="00EC6469">
        <w:rPr>
          <w:rStyle w:val="normaltextrun"/>
          <w:rFonts w:cs="Segoe UI"/>
          <w:szCs w:val="21"/>
        </w:rPr>
        <w:t xml:space="preserve"> </w:t>
      </w:r>
      <w:r w:rsidRPr="00EC6469">
        <w:rPr>
          <w:rStyle w:val="normaltextrun"/>
          <w:rFonts w:cs="Segoe UI"/>
          <w:szCs w:val="21"/>
        </w:rPr>
        <w:t>months since (1 January to 26 August 2022)</w:t>
      </w:r>
      <w:r w:rsidR="00422E1B">
        <w:rPr>
          <w:rStyle w:val="normaltextrun"/>
          <w:rFonts w:cs="Segoe UI"/>
          <w:szCs w:val="21"/>
        </w:rPr>
        <w:t>,</w:t>
      </w:r>
      <w:r w:rsidRPr="00EC6469">
        <w:rPr>
          <w:rStyle w:val="normaltextrun"/>
          <w:rFonts w:cs="Segoe UI"/>
          <w:szCs w:val="21"/>
        </w:rPr>
        <w:t xml:space="preserve"> there </w:t>
      </w:r>
      <w:r w:rsidR="00422E1B">
        <w:rPr>
          <w:rStyle w:val="normaltextrun"/>
          <w:rFonts w:cs="Segoe UI"/>
          <w:szCs w:val="21"/>
        </w:rPr>
        <w:t xml:space="preserve">were </w:t>
      </w:r>
      <w:r w:rsidRPr="00EC6469">
        <w:rPr>
          <w:rStyle w:val="normaltextrun"/>
          <w:rFonts w:cs="Segoe UI"/>
          <w:szCs w:val="21"/>
        </w:rPr>
        <w:t xml:space="preserve">a further 1,797 deaths. Past pandemics (the </w:t>
      </w:r>
      <w:r w:rsidR="00422E1B">
        <w:rPr>
          <w:rStyle w:val="normaltextrun"/>
          <w:rFonts w:cs="Segoe UI"/>
          <w:szCs w:val="21"/>
        </w:rPr>
        <w:t xml:space="preserve">1918 influenza pandemic </w:t>
      </w:r>
      <w:r w:rsidRPr="00EC6469">
        <w:rPr>
          <w:rStyle w:val="normaltextrun"/>
          <w:rFonts w:cs="Segoe UI"/>
          <w:szCs w:val="21"/>
        </w:rPr>
        <w:t xml:space="preserve">and the H1N1 </w:t>
      </w:r>
      <w:r w:rsidR="00422E1B">
        <w:rPr>
          <w:rStyle w:val="normaltextrun"/>
          <w:rFonts w:cs="Segoe UI"/>
          <w:szCs w:val="21"/>
        </w:rPr>
        <w:t>v</w:t>
      </w:r>
      <w:r w:rsidRPr="00EC6469">
        <w:rPr>
          <w:rStyle w:val="normaltextrun"/>
          <w:rFonts w:cs="Segoe UI"/>
          <w:szCs w:val="21"/>
        </w:rPr>
        <w:t xml:space="preserve">irus) have disproportionately </w:t>
      </w:r>
      <w:r w:rsidR="0008001B">
        <w:rPr>
          <w:rStyle w:val="normaltextrun"/>
          <w:rFonts w:cs="Segoe UI"/>
          <w:szCs w:val="21"/>
        </w:rPr>
        <w:t xml:space="preserve">affected </w:t>
      </w:r>
      <w:r w:rsidRPr="00EC6469">
        <w:rPr>
          <w:rStyle w:val="normaltextrun"/>
          <w:rFonts w:cs="Segoe UI"/>
          <w:szCs w:val="21"/>
        </w:rPr>
        <w:t xml:space="preserve">Māori (Wehipeihana et al 2021). </w:t>
      </w:r>
      <w:r w:rsidR="00422E1B">
        <w:rPr>
          <w:rStyle w:val="normaltextrun"/>
          <w:rFonts w:cs="Segoe UI"/>
          <w:szCs w:val="21"/>
        </w:rPr>
        <w:t xml:space="preserve">In the light of </w:t>
      </w:r>
      <w:r w:rsidRPr="00EC6469">
        <w:rPr>
          <w:rStyle w:val="normaltextrun"/>
          <w:rFonts w:cs="Segoe UI"/>
          <w:szCs w:val="21"/>
        </w:rPr>
        <w:t xml:space="preserve">accumulating levels of mortality and other poor health outcomes, it is becoming </w:t>
      </w:r>
      <w:r w:rsidR="00DA3F56">
        <w:rPr>
          <w:rStyle w:val="normaltextrun"/>
          <w:rFonts w:cs="Segoe UI"/>
          <w:szCs w:val="21"/>
        </w:rPr>
        <w:t>imperative that we</w:t>
      </w:r>
      <w:r w:rsidRPr="00EC6469">
        <w:rPr>
          <w:rStyle w:val="normaltextrun"/>
          <w:rFonts w:cs="Segoe UI"/>
          <w:szCs w:val="21"/>
        </w:rPr>
        <w:t xml:space="preserve"> consider inequities in the impact of COVID-19 mortality. </w:t>
      </w:r>
    </w:p>
    <w:p w14:paraId="3E3E62C3" w14:textId="77777777" w:rsidR="00EC6469" w:rsidRPr="00EC6469" w:rsidRDefault="00EC6469" w:rsidP="00EC6469">
      <w:pPr>
        <w:pStyle w:val="Heading2"/>
        <w:rPr>
          <w:rStyle w:val="normaltextrun"/>
          <w:rFonts w:cs="Segoe UI"/>
          <w:szCs w:val="21"/>
        </w:rPr>
      </w:pPr>
      <w:bookmarkStart w:id="5" w:name="_Toc115354645"/>
      <w:r w:rsidRPr="00EC6469">
        <w:rPr>
          <w:rStyle w:val="normaltextrun"/>
          <w:rFonts w:cs="Segoe UI"/>
          <w:szCs w:val="21"/>
        </w:rPr>
        <w:t>Objectives</w:t>
      </w:r>
      <w:bookmarkEnd w:id="5"/>
    </w:p>
    <w:p w14:paraId="7A5F97B2" w14:textId="77777777" w:rsidR="00EC6469" w:rsidRPr="00EC6469" w:rsidRDefault="00EC6469" w:rsidP="00EC6469">
      <w:pPr>
        <w:rPr>
          <w:rStyle w:val="normaltextrun"/>
          <w:rFonts w:cs="Segoe UI"/>
          <w:szCs w:val="21"/>
        </w:rPr>
      </w:pPr>
      <w:r w:rsidRPr="00EC6469">
        <w:rPr>
          <w:rStyle w:val="normaltextrun"/>
          <w:rFonts w:cs="Segoe UI"/>
          <w:szCs w:val="21"/>
        </w:rPr>
        <w:t xml:space="preserve">This report provides analysis of inequities in COVID-19 mortality through: </w:t>
      </w:r>
    </w:p>
    <w:p w14:paraId="404B8518" w14:textId="5ED4ED55" w:rsidR="00EC6469" w:rsidRPr="00EC6469" w:rsidRDefault="00422E1B" w:rsidP="00EC6469">
      <w:pPr>
        <w:pStyle w:val="Bullet"/>
        <w:rPr>
          <w:rStyle w:val="normaltextrun"/>
          <w:rFonts w:cs="Segoe UI"/>
          <w:szCs w:val="21"/>
        </w:rPr>
      </w:pPr>
      <w:r>
        <w:rPr>
          <w:rStyle w:val="normaltextrun"/>
          <w:rFonts w:cs="Segoe UI"/>
          <w:szCs w:val="21"/>
        </w:rPr>
        <w:t>e</w:t>
      </w:r>
      <w:r w:rsidR="00EC6469" w:rsidRPr="00EC6469">
        <w:rPr>
          <w:rStyle w:val="normaltextrun"/>
          <w:rFonts w:cs="Segoe UI"/>
          <w:szCs w:val="21"/>
        </w:rPr>
        <w:t xml:space="preserve">xamining the time trends in cases and mortality </w:t>
      </w:r>
      <w:r>
        <w:rPr>
          <w:rStyle w:val="normaltextrun"/>
          <w:rFonts w:cs="Segoe UI"/>
          <w:szCs w:val="21"/>
        </w:rPr>
        <w:t xml:space="preserve">figures </w:t>
      </w:r>
      <w:r w:rsidR="00EC6469" w:rsidRPr="00EC6469">
        <w:rPr>
          <w:rStyle w:val="normaltextrun"/>
          <w:rFonts w:cs="Segoe UI"/>
          <w:szCs w:val="21"/>
        </w:rPr>
        <w:t xml:space="preserve">to understand past risk and potential </w:t>
      </w:r>
      <w:r>
        <w:rPr>
          <w:rStyle w:val="normaltextrun"/>
          <w:rFonts w:cs="Segoe UI"/>
          <w:szCs w:val="21"/>
        </w:rPr>
        <w:t xml:space="preserve">future </w:t>
      </w:r>
      <w:r w:rsidR="00EC6469" w:rsidRPr="00EC6469">
        <w:rPr>
          <w:rStyle w:val="normaltextrun"/>
          <w:rFonts w:cs="Segoe UI"/>
          <w:szCs w:val="21"/>
        </w:rPr>
        <w:t>risk</w:t>
      </w:r>
    </w:p>
    <w:p w14:paraId="2C3DC642" w14:textId="3DEC3395" w:rsidR="00EC6469" w:rsidRPr="00EC6469" w:rsidRDefault="00422E1B" w:rsidP="00EC6469">
      <w:pPr>
        <w:pStyle w:val="Bullet"/>
        <w:rPr>
          <w:rStyle w:val="normaltextrun"/>
          <w:rFonts w:cs="Segoe UI"/>
          <w:szCs w:val="21"/>
        </w:rPr>
      </w:pPr>
      <w:r>
        <w:rPr>
          <w:rStyle w:val="normaltextrun"/>
          <w:rFonts w:cs="Segoe UI"/>
          <w:szCs w:val="21"/>
        </w:rPr>
        <w:t>u</w:t>
      </w:r>
      <w:r w:rsidR="00EC6469" w:rsidRPr="00EC6469">
        <w:rPr>
          <w:rStyle w:val="normaltextrun"/>
          <w:rFonts w:cs="Segoe UI"/>
          <w:szCs w:val="21"/>
        </w:rPr>
        <w:t>sing age-stratified data to quantify differences by ethnicity and/or socio-economic deprivation</w:t>
      </w:r>
    </w:p>
    <w:p w14:paraId="58EB91F7" w14:textId="7A140AB7" w:rsidR="00EC6469" w:rsidRPr="00EC6469" w:rsidRDefault="00422E1B" w:rsidP="00EC6469">
      <w:pPr>
        <w:pStyle w:val="Bullet"/>
        <w:rPr>
          <w:rStyle w:val="normaltextrun"/>
          <w:rFonts w:cs="Segoe UI"/>
          <w:szCs w:val="21"/>
        </w:rPr>
      </w:pPr>
      <w:r>
        <w:rPr>
          <w:rStyle w:val="normaltextrun"/>
          <w:rFonts w:cs="Segoe UI"/>
          <w:szCs w:val="21"/>
        </w:rPr>
        <w:t>e</w:t>
      </w:r>
      <w:r w:rsidR="00EC6469" w:rsidRPr="00EC6469">
        <w:rPr>
          <w:rStyle w:val="normaltextrun"/>
          <w:rFonts w:cs="Segoe UI"/>
          <w:szCs w:val="21"/>
        </w:rPr>
        <w:t>xploring the intersection between ethnicity, deprivation and other determinants of inequity using available surveillance data</w:t>
      </w:r>
      <w:r>
        <w:rPr>
          <w:rStyle w:val="normaltextrun"/>
          <w:rFonts w:cs="Segoe UI"/>
          <w:szCs w:val="21"/>
        </w:rPr>
        <w:t>,</w:t>
      </w:r>
      <w:r w:rsidR="00EC6469" w:rsidRPr="00EC6469">
        <w:rPr>
          <w:rStyle w:val="normaltextrun"/>
          <w:rFonts w:cs="Segoe UI"/>
          <w:szCs w:val="21"/>
        </w:rPr>
        <w:t xml:space="preserve"> including examination of inequities for those </w:t>
      </w:r>
      <w:r w:rsidR="00791FFE">
        <w:rPr>
          <w:rStyle w:val="normaltextrun"/>
          <w:rFonts w:cs="Segoe UI"/>
          <w:szCs w:val="21"/>
        </w:rPr>
        <w:t xml:space="preserve">aged </w:t>
      </w:r>
      <w:r w:rsidR="00EC6469" w:rsidRPr="00EC6469">
        <w:rPr>
          <w:rStyle w:val="normaltextrun"/>
          <w:rFonts w:cs="Segoe UI"/>
          <w:szCs w:val="21"/>
        </w:rPr>
        <w:t>under 60 years where larger disparities have previously been noted.</w:t>
      </w:r>
    </w:p>
    <w:p w14:paraId="604B8F37" w14:textId="77777777" w:rsidR="00EC6469" w:rsidRPr="00EC6469" w:rsidRDefault="00EC6469" w:rsidP="00820C55">
      <w:pPr>
        <w:pStyle w:val="Heading1"/>
        <w:rPr>
          <w:rStyle w:val="normaltextrun"/>
          <w:rFonts w:cs="Segoe UI"/>
          <w:szCs w:val="21"/>
        </w:rPr>
      </w:pPr>
      <w:bookmarkStart w:id="6" w:name="_Toc115354646"/>
      <w:r w:rsidRPr="00EC6469">
        <w:rPr>
          <w:rStyle w:val="normaltextrun"/>
          <w:rFonts w:cs="Segoe UI"/>
          <w:szCs w:val="21"/>
        </w:rPr>
        <w:lastRenderedPageBreak/>
        <w:t>Methods</w:t>
      </w:r>
      <w:bookmarkEnd w:id="6"/>
      <w:r w:rsidRPr="00EC6469">
        <w:rPr>
          <w:rStyle w:val="normaltextrun"/>
          <w:rFonts w:cs="Segoe UI"/>
          <w:szCs w:val="21"/>
        </w:rPr>
        <w:t xml:space="preserve"> </w:t>
      </w:r>
    </w:p>
    <w:p w14:paraId="4DC20CB1" w14:textId="77777777" w:rsidR="00EC6469" w:rsidRPr="00EC6469" w:rsidRDefault="00EC6469" w:rsidP="00820C55">
      <w:pPr>
        <w:pStyle w:val="Heading2"/>
        <w:rPr>
          <w:rStyle w:val="normaltextrun"/>
          <w:rFonts w:cs="Segoe UI"/>
          <w:szCs w:val="21"/>
        </w:rPr>
      </w:pPr>
      <w:bookmarkStart w:id="7" w:name="_Toc115354647"/>
      <w:r w:rsidRPr="00EC6469">
        <w:rPr>
          <w:rStyle w:val="normaltextrun"/>
          <w:rFonts w:cs="Segoe UI"/>
          <w:szCs w:val="21"/>
        </w:rPr>
        <w:t>Data sources</w:t>
      </w:r>
      <w:bookmarkEnd w:id="7"/>
      <w:r w:rsidRPr="00EC6469">
        <w:rPr>
          <w:rStyle w:val="normaltextrun"/>
          <w:rFonts w:cs="Segoe UI"/>
          <w:szCs w:val="21"/>
        </w:rPr>
        <w:t xml:space="preserve"> </w:t>
      </w:r>
    </w:p>
    <w:p w14:paraId="286DC8BB" w14:textId="064AF3A4" w:rsidR="00EC6469" w:rsidRDefault="00A2779C" w:rsidP="00EC6469">
      <w:pPr>
        <w:rPr>
          <w:rStyle w:val="normaltextrun"/>
          <w:rFonts w:cs="Segoe UI"/>
          <w:szCs w:val="21"/>
        </w:rPr>
      </w:pPr>
      <w:r>
        <w:rPr>
          <w:rStyle w:val="normaltextrun"/>
          <w:rFonts w:cs="Segoe UI"/>
          <w:szCs w:val="21"/>
        </w:rPr>
        <w:t xml:space="preserve">For the purposes of this report, </w:t>
      </w:r>
      <w:r w:rsidR="00072497">
        <w:rPr>
          <w:rStyle w:val="normaltextrun"/>
          <w:rFonts w:cs="Segoe UI"/>
          <w:szCs w:val="21"/>
        </w:rPr>
        <w:t xml:space="preserve">we based </w:t>
      </w:r>
      <w:r>
        <w:rPr>
          <w:rStyle w:val="normaltextrun"/>
          <w:rFonts w:cs="Segoe UI"/>
          <w:szCs w:val="21"/>
        </w:rPr>
        <w:t>p</w:t>
      </w:r>
      <w:r w:rsidR="00EC6469" w:rsidRPr="00EC6469">
        <w:rPr>
          <w:rStyle w:val="normaltextrun"/>
          <w:rFonts w:cs="Segoe UI"/>
          <w:szCs w:val="21"/>
        </w:rPr>
        <w:t>opulation denominators on the COVID</w:t>
      </w:r>
      <w:r w:rsidR="00002BAB">
        <w:rPr>
          <w:rStyle w:val="normaltextrun"/>
          <w:rFonts w:cs="Segoe UI"/>
          <w:szCs w:val="21"/>
        </w:rPr>
        <w:t>-19</w:t>
      </w:r>
      <w:r w:rsidR="00EC6469" w:rsidRPr="00EC6469">
        <w:rPr>
          <w:rStyle w:val="normaltextrun"/>
          <w:rFonts w:cs="Segoe UI"/>
          <w:szCs w:val="21"/>
        </w:rPr>
        <w:t xml:space="preserve"> Vaccination and Immunisation Programme (CVIP) Population Status</w:t>
      </w:r>
      <w:r>
        <w:rPr>
          <w:rStyle w:val="normaltextrun"/>
          <w:rFonts w:cs="Segoe UI"/>
          <w:szCs w:val="21"/>
        </w:rPr>
        <w:t>:</w:t>
      </w:r>
      <w:r w:rsidR="00EC6469" w:rsidRPr="00EC6469">
        <w:rPr>
          <w:rStyle w:val="normaltextrun"/>
          <w:rFonts w:cs="Segoe UI"/>
          <w:szCs w:val="21"/>
        </w:rPr>
        <w:t xml:space="preserve"> this is a list of the known population and their vaccination status. </w:t>
      </w:r>
      <w:r>
        <w:rPr>
          <w:rStyle w:val="normaltextrun"/>
          <w:rFonts w:cs="Segoe UI"/>
          <w:szCs w:val="21"/>
        </w:rPr>
        <w:t xml:space="preserve">The list </w:t>
      </w:r>
      <w:r w:rsidR="00EC6469" w:rsidRPr="00EC6469">
        <w:rPr>
          <w:rStyle w:val="normaltextrun"/>
          <w:rFonts w:cs="Segoe UI"/>
          <w:szCs w:val="21"/>
        </w:rPr>
        <w:t xml:space="preserve">includes individuals who are part of the Health Service User (HSU) 2021 population, have an activity recorded in </w:t>
      </w:r>
      <w:r>
        <w:rPr>
          <w:rStyle w:val="normaltextrun"/>
          <w:rFonts w:cs="Segoe UI"/>
          <w:szCs w:val="21"/>
        </w:rPr>
        <w:t xml:space="preserve">the </w:t>
      </w:r>
      <w:r w:rsidR="00EC6469" w:rsidRPr="00EC6469">
        <w:rPr>
          <w:rStyle w:val="normaltextrun"/>
          <w:rFonts w:cs="Segoe UI"/>
          <w:szCs w:val="21"/>
        </w:rPr>
        <w:t>COVID</w:t>
      </w:r>
      <w:r w:rsidR="00002BAB">
        <w:rPr>
          <w:rStyle w:val="normaltextrun"/>
          <w:rFonts w:cs="Segoe UI"/>
          <w:szCs w:val="21"/>
        </w:rPr>
        <w:t>-19</w:t>
      </w:r>
      <w:r w:rsidR="00EC6469" w:rsidRPr="00EC6469">
        <w:rPr>
          <w:rStyle w:val="normaltextrun"/>
          <w:rFonts w:cs="Segoe UI"/>
          <w:szCs w:val="21"/>
        </w:rPr>
        <w:t xml:space="preserve"> Immunisation Register</w:t>
      </w:r>
      <w:r w:rsidR="00EC6469" w:rsidRPr="00EC6469" w:rsidDel="00CA7ACA">
        <w:rPr>
          <w:rStyle w:val="normaltextrun"/>
          <w:rFonts w:cs="Segoe UI"/>
          <w:szCs w:val="21"/>
        </w:rPr>
        <w:t xml:space="preserve"> </w:t>
      </w:r>
      <w:r w:rsidR="00EC6469" w:rsidRPr="00EC6469">
        <w:rPr>
          <w:rStyle w:val="normaltextrun"/>
          <w:rFonts w:cs="Segoe UI"/>
          <w:szCs w:val="21"/>
        </w:rPr>
        <w:t xml:space="preserve">or have a booking recorded in </w:t>
      </w:r>
      <w:r>
        <w:rPr>
          <w:rStyle w:val="normaltextrun"/>
          <w:rFonts w:cs="Segoe UI"/>
          <w:szCs w:val="21"/>
        </w:rPr>
        <w:t xml:space="preserve">the </w:t>
      </w:r>
      <w:r w:rsidR="00EC6469" w:rsidRPr="00EC6469">
        <w:rPr>
          <w:rStyle w:val="normaltextrun"/>
          <w:rFonts w:cs="Segoe UI"/>
          <w:szCs w:val="21"/>
        </w:rPr>
        <w:t>National Immunisation Booking System.</w:t>
      </w:r>
      <w:r w:rsidR="00EC6469" w:rsidRPr="00EC6469" w:rsidDel="00EB5BCE">
        <w:rPr>
          <w:rStyle w:val="normaltextrun"/>
          <w:rFonts w:cs="Segoe UI"/>
          <w:szCs w:val="21"/>
        </w:rPr>
        <w:t xml:space="preserve"> </w:t>
      </w:r>
      <w:r w:rsidR="00EB5BCE">
        <w:rPr>
          <w:rStyle w:val="normaltextrun"/>
          <w:rFonts w:cs="Segoe UI"/>
          <w:szCs w:val="21"/>
        </w:rPr>
        <w:t>This</w:t>
      </w:r>
      <w:r w:rsidR="00EB5BCE" w:rsidRPr="00EC6469">
        <w:rPr>
          <w:rStyle w:val="normaltextrun"/>
          <w:rFonts w:cs="Segoe UI"/>
          <w:szCs w:val="21"/>
        </w:rPr>
        <w:t xml:space="preserve"> </w:t>
      </w:r>
      <w:r w:rsidR="00EC6469" w:rsidRPr="00EC6469">
        <w:rPr>
          <w:rStyle w:val="normaltextrun"/>
          <w:rFonts w:cs="Segoe UI"/>
          <w:szCs w:val="21"/>
        </w:rPr>
        <w:t>data may differ from published statistics</w:t>
      </w:r>
      <w:r w:rsidR="00EB5BCE">
        <w:rPr>
          <w:rStyle w:val="normaltextrun"/>
          <w:rFonts w:cs="Segoe UI"/>
          <w:szCs w:val="21"/>
        </w:rPr>
        <w:t>,</w:t>
      </w:r>
      <w:r w:rsidR="00EC6469" w:rsidRPr="00EC6469">
        <w:rPr>
          <w:rStyle w:val="normaltextrun"/>
          <w:rFonts w:cs="Segoe UI"/>
          <w:szCs w:val="21"/>
        </w:rPr>
        <w:t xml:space="preserve"> as it is sourced directly from systems </w:t>
      </w:r>
      <w:r w:rsidR="00EB5BCE">
        <w:rPr>
          <w:rStyle w:val="normaltextrun"/>
          <w:rFonts w:cs="Segoe UI"/>
          <w:szCs w:val="21"/>
        </w:rPr>
        <w:t xml:space="preserve">that </w:t>
      </w:r>
      <w:r w:rsidR="00EC6469" w:rsidRPr="00EC6469">
        <w:rPr>
          <w:rStyle w:val="normaltextrun"/>
          <w:rFonts w:cs="Segoe UI"/>
          <w:szCs w:val="21"/>
        </w:rPr>
        <w:t>will not reflect any manual adjustments made when preparing for media releases</w:t>
      </w:r>
      <w:r w:rsidR="00EB5BCE">
        <w:rPr>
          <w:rStyle w:val="normaltextrun"/>
          <w:rFonts w:cs="Segoe UI"/>
          <w:szCs w:val="21"/>
        </w:rPr>
        <w:t xml:space="preserve"> </w:t>
      </w:r>
      <w:r w:rsidR="00EC6469" w:rsidRPr="00EC6469">
        <w:rPr>
          <w:rStyle w:val="normaltextrun"/>
          <w:rFonts w:cs="Segoe UI"/>
          <w:szCs w:val="21"/>
        </w:rPr>
        <w:t>/</w:t>
      </w:r>
      <w:r w:rsidR="00EB5BCE">
        <w:rPr>
          <w:rStyle w:val="normaltextrun"/>
          <w:rFonts w:cs="Segoe UI"/>
          <w:szCs w:val="21"/>
        </w:rPr>
        <w:t xml:space="preserve"> </w:t>
      </w:r>
      <w:r w:rsidR="00EC6469" w:rsidRPr="00EC6469">
        <w:rPr>
          <w:rStyle w:val="normaltextrun"/>
          <w:rFonts w:cs="Segoe UI"/>
          <w:szCs w:val="21"/>
        </w:rPr>
        <w:t xml:space="preserve">daily briefings. </w:t>
      </w:r>
      <w:r w:rsidR="00EB5BCE">
        <w:rPr>
          <w:rStyle w:val="normaltextrun"/>
          <w:rFonts w:cs="Segoe UI"/>
          <w:szCs w:val="21"/>
        </w:rPr>
        <w:t xml:space="preserve">This </w:t>
      </w:r>
      <w:r w:rsidR="00EC6469" w:rsidRPr="00EC6469">
        <w:rPr>
          <w:rStyle w:val="normaltextrun"/>
          <w:rFonts w:cs="Segoe UI"/>
          <w:szCs w:val="21"/>
        </w:rPr>
        <w:t>data use</w:t>
      </w:r>
      <w:r w:rsidR="00EB5BCE">
        <w:rPr>
          <w:rStyle w:val="normaltextrun"/>
          <w:rFonts w:cs="Segoe UI"/>
          <w:szCs w:val="21"/>
        </w:rPr>
        <w:t>s</w:t>
      </w:r>
      <w:r w:rsidR="00EC6469" w:rsidRPr="00EC6469">
        <w:rPr>
          <w:rStyle w:val="normaltextrun"/>
          <w:rFonts w:cs="Segoe UI"/>
          <w:szCs w:val="21"/>
        </w:rPr>
        <w:t xml:space="preserve"> the HSU</w:t>
      </w:r>
      <w:r w:rsidR="00EB5BCE">
        <w:rPr>
          <w:rStyle w:val="normaltextrun"/>
          <w:rFonts w:cs="Segoe UI"/>
          <w:szCs w:val="21"/>
        </w:rPr>
        <w:t xml:space="preserve"> </w:t>
      </w:r>
      <w:r w:rsidR="00EC6469" w:rsidRPr="00EC6469">
        <w:rPr>
          <w:rStyle w:val="normaltextrun"/>
          <w:rFonts w:cs="Segoe UI"/>
          <w:szCs w:val="21"/>
        </w:rPr>
        <w:t>2021 population</w:t>
      </w:r>
      <w:r w:rsidR="00EB5BCE">
        <w:rPr>
          <w:rStyle w:val="normaltextrun"/>
          <w:rFonts w:cs="Segoe UI"/>
          <w:szCs w:val="21"/>
        </w:rPr>
        <w:t>,</w:t>
      </w:r>
      <w:r w:rsidR="00EC6469" w:rsidRPr="00EC6469">
        <w:rPr>
          <w:rStyle w:val="normaltextrun"/>
          <w:rFonts w:cs="Segoe UI"/>
          <w:szCs w:val="21"/>
        </w:rPr>
        <w:t xml:space="preserve"> which was a point</w:t>
      </w:r>
      <w:r w:rsidR="00EB5BCE">
        <w:rPr>
          <w:rStyle w:val="normaltextrun"/>
          <w:rFonts w:cs="Segoe UI"/>
          <w:szCs w:val="21"/>
        </w:rPr>
        <w:t>-</w:t>
      </w:r>
      <w:r w:rsidR="00EC6469" w:rsidRPr="00EC6469">
        <w:rPr>
          <w:rStyle w:val="normaltextrun"/>
          <w:rFonts w:cs="Segoe UI"/>
          <w:szCs w:val="21"/>
        </w:rPr>
        <w:t>in</w:t>
      </w:r>
      <w:r w:rsidR="00EB5BCE">
        <w:rPr>
          <w:rStyle w:val="normaltextrun"/>
          <w:rFonts w:cs="Segoe UI"/>
          <w:szCs w:val="21"/>
        </w:rPr>
        <w:t>-</w:t>
      </w:r>
      <w:r w:rsidR="00EC6469" w:rsidRPr="00EC6469">
        <w:rPr>
          <w:rStyle w:val="normaltextrun"/>
          <w:rFonts w:cs="Segoe UI"/>
          <w:szCs w:val="21"/>
        </w:rPr>
        <w:t>time object. A person was included in the 2021 HSU if they received any health services, including a COVID</w:t>
      </w:r>
      <w:r w:rsidR="00EB5BCE">
        <w:rPr>
          <w:rStyle w:val="normaltextrun"/>
          <w:rFonts w:cs="Segoe UI"/>
          <w:szCs w:val="21"/>
        </w:rPr>
        <w:t>-19</w:t>
      </w:r>
      <w:r w:rsidR="00EC6469" w:rsidRPr="00EC6469">
        <w:rPr>
          <w:rStyle w:val="normaltextrun"/>
          <w:rFonts w:cs="Segoe UI"/>
          <w:szCs w:val="21"/>
        </w:rPr>
        <w:t xml:space="preserve"> vaccine, in the </w:t>
      </w:r>
      <w:r w:rsidR="00EB5BCE">
        <w:rPr>
          <w:rStyle w:val="normaltextrun"/>
          <w:rFonts w:cs="Segoe UI"/>
          <w:szCs w:val="21"/>
        </w:rPr>
        <w:t>12</w:t>
      </w:r>
      <w:r w:rsidR="00EC6469" w:rsidRPr="00EC6469">
        <w:rPr>
          <w:rStyle w:val="normaltextrun"/>
          <w:rFonts w:cs="Segoe UI"/>
          <w:szCs w:val="21"/>
        </w:rPr>
        <w:t>-month period between 1 January 2021 and 31 December 2021. All person records had an NHI</w:t>
      </w:r>
      <w:r w:rsidR="0078010D">
        <w:rPr>
          <w:rStyle w:val="normaltextrun"/>
          <w:rFonts w:cs="Segoe UI"/>
          <w:szCs w:val="21"/>
        </w:rPr>
        <w:t>;</w:t>
      </w:r>
      <w:r w:rsidR="00EC6469" w:rsidRPr="00EC6469">
        <w:rPr>
          <w:rStyle w:val="normaltextrun"/>
          <w:rFonts w:cs="Segoe UI"/>
          <w:szCs w:val="21"/>
        </w:rPr>
        <w:t xml:space="preserve"> this was used to link all other data.</w:t>
      </w:r>
    </w:p>
    <w:p w14:paraId="58015242" w14:textId="77777777" w:rsidR="00EC6469" w:rsidRPr="00EC6469" w:rsidRDefault="00EC6469" w:rsidP="00EC6469">
      <w:pPr>
        <w:rPr>
          <w:rStyle w:val="normaltextrun"/>
          <w:rFonts w:cs="Segoe UI"/>
          <w:szCs w:val="21"/>
        </w:rPr>
      </w:pPr>
    </w:p>
    <w:p w14:paraId="16BA6D07" w14:textId="29302691" w:rsidR="00EC6469" w:rsidRDefault="00072497" w:rsidP="00EC6469">
      <w:pPr>
        <w:rPr>
          <w:rStyle w:val="normaltextrun"/>
          <w:rFonts w:cs="Segoe UI"/>
          <w:szCs w:val="21"/>
        </w:rPr>
      </w:pPr>
      <w:r>
        <w:rPr>
          <w:rStyle w:val="normaltextrun"/>
          <w:rFonts w:cs="Segoe UI"/>
          <w:szCs w:val="21"/>
        </w:rPr>
        <w:t>We sourced d</w:t>
      </w:r>
      <w:r w:rsidR="00EC6469" w:rsidRPr="00EC6469">
        <w:rPr>
          <w:rStyle w:val="normaltextrun"/>
          <w:rFonts w:cs="Segoe UI"/>
          <w:szCs w:val="21"/>
        </w:rPr>
        <w:t>ate of death (</w:t>
      </w:r>
      <w:r w:rsidR="0078010D">
        <w:rPr>
          <w:rStyle w:val="normaltextrun"/>
          <w:rFonts w:cs="Segoe UI"/>
          <w:szCs w:val="21"/>
        </w:rPr>
        <w:t xml:space="preserve">from </w:t>
      </w:r>
      <w:r w:rsidR="00EC6469" w:rsidRPr="00EC6469">
        <w:rPr>
          <w:rStyle w:val="normaltextrun"/>
          <w:rFonts w:cs="Segoe UI"/>
          <w:szCs w:val="21"/>
        </w:rPr>
        <w:t>any cause) from the NHI database</w:t>
      </w:r>
      <w:r w:rsidR="0078010D">
        <w:rPr>
          <w:rStyle w:val="normaltextrun"/>
          <w:rFonts w:cs="Segoe UI"/>
          <w:szCs w:val="21"/>
        </w:rPr>
        <w:t>,</w:t>
      </w:r>
      <w:r w:rsidR="00EC6469" w:rsidRPr="00EC6469">
        <w:rPr>
          <w:rStyle w:val="normaltextrun"/>
          <w:rFonts w:cs="Segoe UI"/>
          <w:szCs w:val="21"/>
        </w:rPr>
        <w:t xml:space="preserve"> </w:t>
      </w:r>
      <w:r w:rsidR="0078010D">
        <w:rPr>
          <w:rStyle w:val="normaltextrun"/>
          <w:rFonts w:cs="Segoe UI"/>
          <w:szCs w:val="21"/>
        </w:rPr>
        <w:t xml:space="preserve">and </w:t>
      </w:r>
      <w:r w:rsidR="00EC6469" w:rsidRPr="00EC6469">
        <w:rPr>
          <w:rStyle w:val="normaltextrun"/>
          <w:rFonts w:cs="Segoe UI"/>
          <w:szCs w:val="21"/>
        </w:rPr>
        <w:t>COVID-19-specific mortality from a variety of sources</w:t>
      </w:r>
      <w:r w:rsidR="0078010D">
        <w:rPr>
          <w:rStyle w:val="normaltextrun"/>
          <w:rFonts w:cs="Segoe UI"/>
          <w:szCs w:val="21"/>
        </w:rPr>
        <w:t>,</w:t>
      </w:r>
      <w:r w:rsidR="00EC6469" w:rsidRPr="00EC6469">
        <w:rPr>
          <w:rStyle w:val="normaltextrun"/>
          <w:rFonts w:cs="Segoe UI"/>
          <w:szCs w:val="21"/>
        </w:rPr>
        <w:t xml:space="preserve"> including mortality data and death documents. </w:t>
      </w:r>
      <w:r>
        <w:rPr>
          <w:rStyle w:val="normaltextrun"/>
          <w:rFonts w:cs="Segoe UI"/>
          <w:szCs w:val="21"/>
        </w:rPr>
        <w:t xml:space="preserve">We sourced </w:t>
      </w:r>
      <w:r w:rsidR="00EC6469" w:rsidRPr="00EC6469">
        <w:rPr>
          <w:rStyle w:val="normaltextrun"/>
          <w:rFonts w:cs="Segoe UI"/>
          <w:szCs w:val="21"/>
        </w:rPr>
        <w:t>COVID-19 case</w:t>
      </w:r>
      <w:r w:rsidR="0078010D">
        <w:rPr>
          <w:rStyle w:val="normaltextrun"/>
          <w:rFonts w:cs="Segoe UI"/>
          <w:szCs w:val="21"/>
        </w:rPr>
        <w:t>-</w:t>
      </w:r>
      <w:r w:rsidR="00EC6469" w:rsidRPr="00EC6469">
        <w:rPr>
          <w:rStyle w:val="normaltextrun"/>
          <w:rFonts w:cs="Segoe UI"/>
          <w:szCs w:val="21"/>
        </w:rPr>
        <w:t xml:space="preserve">related data from </w:t>
      </w:r>
      <w:r w:rsidR="00685718" w:rsidRPr="00685718">
        <w:rPr>
          <w:rStyle w:val="normaltextrun"/>
          <w:rFonts w:cs="Segoe UI"/>
          <w:szCs w:val="21"/>
        </w:rPr>
        <w:t>national notifiable disease surveillance database</w:t>
      </w:r>
      <w:r w:rsidR="00685718">
        <w:rPr>
          <w:rStyle w:val="normaltextrun"/>
          <w:rFonts w:cs="Segoe UI"/>
          <w:szCs w:val="21"/>
        </w:rPr>
        <w:t xml:space="preserve"> (</w:t>
      </w:r>
      <w:proofErr w:type="spellStart"/>
      <w:r w:rsidR="00EC6469" w:rsidRPr="00EC6469">
        <w:rPr>
          <w:rStyle w:val="normaltextrun"/>
          <w:rFonts w:cs="Segoe UI"/>
          <w:szCs w:val="21"/>
        </w:rPr>
        <w:t>EpiSurv</w:t>
      </w:r>
      <w:proofErr w:type="spellEnd"/>
      <w:r w:rsidR="00685718">
        <w:rPr>
          <w:rStyle w:val="normaltextrun"/>
          <w:rFonts w:cs="Segoe UI"/>
          <w:szCs w:val="21"/>
        </w:rPr>
        <w:t>)</w:t>
      </w:r>
      <w:r w:rsidR="00EC6469" w:rsidRPr="00EC6469">
        <w:rPr>
          <w:rStyle w:val="normaltextrun"/>
          <w:rFonts w:cs="Segoe UI"/>
          <w:szCs w:val="21"/>
        </w:rPr>
        <w:t xml:space="preserve"> and supplemented</w:t>
      </w:r>
      <w:r w:rsidR="00146265">
        <w:rPr>
          <w:rStyle w:val="normaltextrun"/>
          <w:rFonts w:cs="Segoe UI"/>
          <w:szCs w:val="21"/>
        </w:rPr>
        <w:t xml:space="preserve"> it</w:t>
      </w:r>
      <w:r w:rsidR="00EC6469" w:rsidRPr="00EC6469">
        <w:rPr>
          <w:rStyle w:val="normaltextrun"/>
          <w:rFonts w:cs="Segoe UI"/>
          <w:szCs w:val="21"/>
        </w:rPr>
        <w:t xml:space="preserve"> with data from the National Contract Tracing System. </w:t>
      </w:r>
      <w:r w:rsidR="00146265">
        <w:rPr>
          <w:rStyle w:val="normaltextrun"/>
          <w:rFonts w:cs="Segoe UI"/>
          <w:szCs w:val="21"/>
        </w:rPr>
        <w:t>We retrieved s</w:t>
      </w:r>
      <w:r w:rsidR="00EC6469" w:rsidRPr="00EC6469">
        <w:rPr>
          <w:rStyle w:val="normaltextrun"/>
          <w:rFonts w:cs="Segoe UI"/>
          <w:szCs w:val="21"/>
        </w:rPr>
        <w:t xml:space="preserve">ex, age and ethnicity </w:t>
      </w:r>
      <w:r w:rsidR="00E4754C">
        <w:rPr>
          <w:rStyle w:val="normaltextrun"/>
          <w:rFonts w:cs="Segoe UI"/>
          <w:szCs w:val="21"/>
        </w:rPr>
        <w:t xml:space="preserve">data </w:t>
      </w:r>
      <w:r w:rsidR="00EC6469" w:rsidRPr="00EC6469">
        <w:rPr>
          <w:rStyle w:val="normaltextrun"/>
          <w:rFonts w:cs="Segoe UI"/>
          <w:szCs w:val="21"/>
        </w:rPr>
        <w:t xml:space="preserve">from the NHI database and supplemented </w:t>
      </w:r>
      <w:r w:rsidR="00146265">
        <w:rPr>
          <w:rStyle w:val="normaltextrun"/>
          <w:rFonts w:cs="Segoe UI"/>
          <w:szCs w:val="21"/>
        </w:rPr>
        <w:t xml:space="preserve">it </w:t>
      </w:r>
      <w:r w:rsidR="00EC6469" w:rsidRPr="00EC6469">
        <w:rPr>
          <w:rStyle w:val="normaltextrun"/>
          <w:rFonts w:cs="Segoe UI"/>
          <w:szCs w:val="21"/>
        </w:rPr>
        <w:t xml:space="preserve">with data from </w:t>
      </w:r>
      <w:proofErr w:type="spellStart"/>
      <w:r w:rsidR="00EC6469" w:rsidRPr="00EC6469">
        <w:rPr>
          <w:rStyle w:val="normaltextrun"/>
          <w:rFonts w:cs="Segoe UI"/>
          <w:szCs w:val="21"/>
        </w:rPr>
        <w:t>EpiSurv</w:t>
      </w:r>
      <w:proofErr w:type="spellEnd"/>
      <w:r w:rsidR="00EC6469" w:rsidRPr="00EC6469">
        <w:rPr>
          <w:rStyle w:val="normaltextrun"/>
          <w:rFonts w:cs="Segoe UI"/>
          <w:szCs w:val="21"/>
        </w:rPr>
        <w:t xml:space="preserve"> where otherwise unavailable.</w:t>
      </w:r>
      <w:r w:rsidR="00146265">
        <w:rPr>
          <w:rStyle w:val="normaltextrun"/>
          <w:rFonts w:cs="Segoe UI"/>
          <w:szCs w:val="21"/>
        </w:rPr>
        <w:t xml:space="preserve"> We linked</w:t>
      </w:r>
      <w:r w:rsidR="00EC6469" w:rsidRPr="00EC6469">
        <w:rPr>
          <w:rStyle w:val="normaltextrun"/>
          <w:rFonts w:cs="Segoe UI"/>
          <w:szCs w:val="21"/>
        </w:rPr>
        <w:t xml:space="preserve"> </w:t>
      </w:r>
      <w:r w:rsidR="00146265">
        <w:rPr>
          <w:rStyle w:val="normaltextrun"/>
          <w:rFonts w:cs="Segoe UI"/>
          <w:szCs w:val="21"/>
        </w:rPr>
        <w:t>s</w:t>
      </w:r>
      <w:r w:rsidR="00EC6469" w:rsidRPr="00EC6469">
        <w:rPr>
          <w:rStyle w:val="normaltextrun"/>
          <w:rFonts w:cs="Segoe UI"/>
          <w:szCs w:val="21"/>
        </w:rPr>
        <w:t>ocio-economic deprivation</w:t>
      </w:r>
      <w:r w:rsidR="00BA36F1">
        <w:rPr>
          <w:rStyle w:val="FootnoteReference"/>
          <w:rFonts w:cs="Segoe UI"/>
          <w:szCs w:val="21"/>
        </w:rPr>
        <w:footnoteReference w:id="3"/>
      </w:r>
      <w:r w:rsidR="00EC6469" w:rsidRPr="00EC6469">
        <w:rPr>
          <w:rStyle w:val="normaltextrun"/>
          <w:rFonts w:cs="Segoe UI"/>
          <w:szCs w:val="21"/>
        </w:rPr>
        <w:t xml:space="preserve">, based on </w:t>
      </w:r>
      <w:r w:rsidR="00685718">
        <w:rPr>
          <w:rStyle w:val="normaltextrun"/>
          <w:rFonts w:cs="Segoe UI"/>
          <w:szCs w:val="21"/>
        </w:rPr>
        <w:t xml:space="preserve">the residential area </w:t>
      </w:r>
      <w:r w:rsidR="00EC6469" w:rsidRPr="00EC6469">
        <w:rPr>
          <w:rStyle w:val="normaltextrun"/>
          <w:rFonts w:cs="Segoe UI"/>
          <w:szCs w:val="21"/>
        </w:rPr>
        <w:t>NZ</w:t>
      </w:r>
      <w:r w:rsidR="00E23097">
        <w:rPr>
          <w:rStyle w:val="normaltextrun"/>
          <w:rFonts w:cs="Segoe UI"/>
          <w:szCs w:val="21"/>
        </w:rPr>
        <w:t>D</w:t>
      </w:r>
      <w:r w:rsidR="00EC6469" w:rsidRPr="00EC6469">
        <w:rPr>
          <w:rStyle w:val="normaltextrun"/>
          <w:rFonts w:cs="Segoe UI"/>
          <w:szCs w:val="21"/>
        </w:rPr>
        <w:t>ep2018 score (Salmond and Crampton 2012)</w:t>
      </w:r>
      <w:r w:rsidR="00EC6469" w:rsidRPr="00EC6469" w:rsidDel="00E23097">
        <w:rPr>
          <w:rStyle w:val="normaltextrun"/>
          <w:rFonts w:cs="Segoe UI"/>
          <w:szCs w:val="21"/>
        </w:rPr>
        <w:t>,</w:t>
      </w:r>
      <w:r w:rsidR="00EC6469" w:rsidRPr="00EC6469" w:rsidDel="00146265">
        <w:rPr>
          <w:rStyle w:val="normaltextrun"/>
          <w:rFonts w:cs="Segoe UI"/>
          <w:szCs w:val="21"/>
        </w:rPr>
        <w:t xml:space="preserve"> </w:t>
      </w:r>
      <w:r w:rsidR="00EC6469" w:rsidRPr="00EC6469">
        <w:rPr>
          <w:rStyle w:val="normaltextrun"/>
          <w:rFonts w:cs="Segoe UI"/>
          <w:szCs w:val="21"/>
        </w:rPr>
        <w:t xml:space="preserve">to NHI via the most recent address listed in the NHI database. </w:t>
      </w:r>
    </w:p>
    <w:p w14:paraId="13638ADA" w14:textId="77777777" w:rsidR="00EC6469" w:rsidRPr="00EC6469" w:rsidRDefault="00EC6469" w:rsidP="00EC6469">
      <w:pPr>
        <w:rPr>
          <w:rStyle w:val="normaltextrun"/>
          <w:rFonts w:cs="Segoe UI"/>
          <w:szCs w:val="21"/>
        </w:rPr>
      </w:pPr>
    </w:p>
    <w:p w14:paraId="08F556C6" w14:textId="671E3FDA" w:rsidR="00EC6469" w:rsidRDefault="00EC6469" w:rsidP="00EC6469">
      <w:pPr>
        <w:rPr>
          <w:rStyle w:val="normaltextrun"/>
          <w:rFonts w:cs="Segoe UI"/>
          <w:szCs w:val="21"/>
        </w:rPr>
      </w:pPr>
      <w:r w:rsidRPr="00EC6469">
        <w:rPr>
          <w:rStyle w:val="normaltextrun"/>
          <w:rFonts w:cs="Segoe UI"/>
          <w:szCs w:val="21"/>
        </w:rPr>
        <w:t xml:space="preserve">M3 and P3 comorbidity indices draw on in-hospital diagnosis codes and pharmaceutical dispensing data, respectively. The M3 index uses ICD-10 </w:t>
      </w:r>
      <w:r w:rsidR="00685718">
        <w:rPr>
          <w:rStyle w:val="FootnoteReference"/>
          <w:rFonts w:cs="Segoe UI"/>
          <w:szCs w:val="21"/>
        </w:rPr>
        <w:footnoteReference w:id="4"/>
      </w:r>
      <w:r w:rsidRPr="00EC6469">
        <w:rPr>
          <w:rStyle w:val="normaltextrun"/>
          <w:rFonts w:cs="Segoe UI"/>
          <w:szCs w:val="21"/>
        </w:rPr>
        <w:t>coded diagnoses from National Minimum Dataset</w:t>
      </w:r>
      <w:r w:rsidR="00685718">
        <w:rPr>
          <w:rStyle w:val="FootnoteReference"/>
          <w:rFonts w:cs="Segoe UI"/>
          <w:szCs w:val="21"/>
        </w:rPr>
        <w:footnoteReference w:id="5"/>
      </w:r>
      <w:r w:rsidRPr="00EC6469">
        <w:rPr>
          <w:rStyle w:val="normaltextrun"/>
          <w:rFonts w:cs="Segoe UI"/>
          <w:szCs w:val="21"/>
        </w:rPr>
        <w:t xml:space="preserve"> hospital discharge records to code long-term conditions for the </w:t>
      </w:r>
      <w:r w:rsidR="00E32EAB">
        <w:rPr>
          <w:rStyle w:val="normaltextrun"/>
          <w:rFonts w:cs="Segoe UI"/>
          <w:szCs w:val="21"/>
        </w:rPr>
        <w:t>5</w:t>
      </w:r>
      <w:r w:rsidRPr="00EC6469">
        <w:rPr>
          <w:rStyle w:val="normaltextrun"/>
          <w:rFonts w:cs="Segoe UI"/>
          <w:szCs w:val="21"/>
        </w:rPr>
        <w:t xml:space="preserve">-year period to 1 June 2022 (noting that </w:t>
      </w:r>
      <w:r w:rsidR="00E23097">
        <w:rPr>
          <w:rStyle w:val="normaltextrun"/>
          <w:rFonts w:cs="Segoe UI"/>
          <w:szCs w:val="21"/>
        </w:rPr>
        <w:t xml:space="preserve">there will not be complete data across </w:t>
      </w:r>
      <w:r w:rsidR="00E32EAB">
        <w:rPr>
          <w:rStyle w:val="normaltextrun"/>
          <w:rFonts w:cs="Segoe UI"/>
          <w:szCs w:val="21"/>
        </w:rPr>
        <w:t>5</w:t>
      </w:r>
      <w:r w:rsidR="00E23097">
        <w:rPr>
          <w:rStyle w:val="normaltextrun"/>
          <w:rFonts w:cs="Segoe UI"/>
          <w:szCs w:val="21"/>
        </w:rPr>
        <w:t xml:space="preserve"> years for </w:t>
      </w:r>
      <w:r w:rsidRPr="00EC6469">
        <w:rPr>
          <w:rStyle w:val="normaltextrun"/>
          <w:rFonts w:cs="Segoe UI"/>
          <w:szCs w:val="21"/>
        </w:rPr>
        <w:t xml:space="preserve">all deaths in 2022) (Stanley and Sarfati 2017). The P3 index uses pharmaceutical dispensing data covering all community-dispensed medications for the study population in the year to 1 June 2022, coded using a modified version of the Anatomical Therapeutic Classification system (Stanley et al 2020). The M3 and P3 indices provide data on presence of specific conditions and </w:t>
      </w:r>
      <w:r w:rsidRPr="00EC6469">
        <w:rPr>
          <w:rStyle w:val="normaltextrun"/>
          <w:rFonts w:cs="Segoe UI"/>
          <w:szCs w:val="21"/>
        </w:rPr>
        <w:lastRenderedPageBreak/>
        <w:t>classes of medications dispensed, respectively, and provide a severity score based on which condition and mediations have been identified.</w:t>
      </w:r>
    </w:p>
    <w:p w14:paraId="61E44090" w14:textId="77777777" w:rsidR="00EC6469" w:rsidRPr="00EC6469" w:rsidRDefault="00EC6469" w:rsidP="00EC6469">
      <w:pPr>
        <w:rPr>
          <w:rStyle w:val="normaltextrun"/>
          <w:rFonts w:cs="Segoe UI"/>
          <w:szCs w:val="21"/>
        </w:rPr>
      </w:pPr>
    </w:p>
    <w:p w14:paraId="470EAA5E" w14:textId="1A823A8E" w:rsidR="00EC6469" w:rsidRDefault="0038530C" w:rsidP="00EC6469">
      <w:pPr>
        <w:rPr>
          <w:rStyle w:val="normaltextrun"/>
          <w:rFonts w:cs="Segoe UI"/>
          <w:szCs w:val="21"/>
        </w:rPr>
      </w:pPr>
      <w:r>
        <w:rPr>
          <w:rStyle w:val="normaltextrun"/>
          <w:rFonts w:cs="Segoe UI"/>
          <w:szCs w:val="21"/>
        </w:rPr>
        <w:t>We extracted and merged a</w:t>
      </w:r>
      <w:r w:rsidR="00EC6469" w:rsidRPr="00EC6469">
        <w:rPr>
          <w:rStyle w:val="normaltextrun"/>
          <w:rFonts w:cs="Segoe UI"/>
          <w:szCs w:val="21"/>
        </w:rPr>
        <w:t>ll data</w:t>
      </w:r>
      <w:r w:rsidR="00EC6469" w:rsidRPr="00EC6469" w:rsidDel="0038530C">
        <w:rPr>
          <w:rStyle w:val="normaltextrun"/>
          <w:rFonts w:cs="Segoe UI"/>
          <w:szCs w:val="21"/>
        </w:rPr>
        <w:t xml:space="preserve"> </w:t>
      </w:r>
      <w:r w:rsidR="00EC6469" w:rsidRPr="00EC6469">
        <w:rPr>
          <w:rStyle w:val="normaltextrun"/>
          <w:rFonts w:cs="Segoe UI"/>
          <w:szCs w:val="21"/>
        </w:rPr>
        <w:t>on 26 August 2022, with cases and deaths data that had been reported up to 5pm</w:t>
      </w:r>
      <w:r w:rsidR="00C3571C">
        <w:rPr>
          <w:rStyle w:val="normaltextrun"/>
          <w:rFonts w:cs="Segoe UI"/>
          <w:szCs w:val="21"/>
        </w:rPr>
        <w:t xml:space="preserve"> on that day</w:t>
      </w:r>
      <w:r w:rsidR="00EC6469" w:rsidRPr="00EC6469">
        <w:rPr>
          <w:rStyle w:val="normaltextrun"/>
          <w:rFonts w:cs="Segoe UI"/>
          <w:szCs w:val="21"/>
        </w:rPr>
        <w:t>.</w:t>
      </w:r>
    </w:p>
    <w:p w14:paraId="18AABA15" w14:textId="110D29B0" w:rsidR="00EC6469" w:rsidRPr="00EC6469" w:rsidRDefault="00EC6469" w:rsidP="00820C55">
      <w:pPr>
        <w:pStyle w:val="Heading2"/>
        <w:rPr>
          <w:rStyle w:val="normaltextrun"/>
          <w:rFonts w:cs="Segoe UI"/>
          <w:szCs w:val="21"/>
        </w:rPr>
      </w:pPr>
      <w:bookmarkStart w:id="8" w:name="_Toc115354648"/>
      <w:r w:rsidRPr="00EC6469">
        <w:rPr>
          <w:rStyle w:val="normaltextrun"/>
          <w:rFonts w:cs="Segoe UI"/>
          <w:szCs w:val="21"/>
        </w:rPr>
        <w:t>Definitions of mortality, ethnicity and other factors of interest</w:t>
      </w:r>
      <w:bookmarkEnd w:id="8"/>
      <w:r w:rsidRPr="00EC6469">
        <w:rPr>
          <w:rStyle w:val="normaltextrun"/>
          <w:rFonts w:cs="Segoe UI"/>
          <w:szCs w:val="21"/>
        </w:rPr>
        <w:t xml:space="preserve"> </w:t>
      </w:r>
    </w:p>
    <w:p w14:paraId="74F8B785" w14:textId="64AC270D" w:rsidR="00EC6469" w:rsidRDefault="00EC6469" w:rsidP="00EC6469">
      <w:pPr>
        <w:rPr>
          <w:rStyle w:val="normaltextrun"/>
          <w:rFonts w:cs="Segoe UI"/>
          <w:szCs w:val="21"/>
        </w:rPr>
      </w:pPr>
      <w:r w:rsidRPr="00EC6469">
        <w:rPr>
          <w:rStyle w:val="normaltextrun"/>
          <w:rFonts w:cs="Segoe UI"/>
          <w:szCs w:val="21"/>
        </w:rPr>
        <w:t xml:space="preserve">Deaths </w:t>
      </w:r>
      <w:r w:rsidR="00974525">
        <w:rPr>
          <w:rStyle w:val="normaltextrun"/>
          <w:rFonts w:cs="Segoe UI"/>
          <w:szCs w:val="21"/>
        </w:rPr>
        <w:t xml:space="preserve">for which </w:t>
      </w:r>
      <w:r w:rsidRPr="00EC6469">
        <w:rPr>
          <w:rStyle w:val="normaltextrun"/>
          <w:rFonts w:cs="Segoe UI"/>
          <w:szCs w:val="21"/>
        </w:rPr>
        <w:t xml:space="preserve">COVID-19 </w:t>
      </w:r>
      <w:r w:rsidR="00974525">
        <w:rPr>
          <w:rStyle w:val="normaltextrun"/>
          <w:rFonts w:cs="Segoe UI"/>
          <w:szCs w:val="21"/>
        </w:rPr>
        <w:t xml:space="preserve">was </w:t>
      </w:r>
      <w:r w:rsidRPr="00EC6469">
        <w:rPr>
          <w:rStyle w:val="normaltextrun"/>
          <w:rFonts w:cs="Segoe UI"/>
          <w:szCs w:val="21"/>
        </w:rPr>
        <w:t xml:space="preserve">determined to be the underlying cause or a contributing cause of the death are termed COVID-19 </w:t>
      </w:r>
      <w:r w:rsidR="00C3571C">
        <w:rPr>
          <w:rStyle w:val="normaltextrun"/>
          <w:rFonts w:cs="Segoe UI"/>
          <w:szCs w:val="21"/>
        </w:rPr>
        <w:t>‘</w:t>
      </w:r>
      <w:r w:rsidRPr="00EC6469">
        <w:rPr>
          <w:rStyle w:val="normaltextrun"/>
          <w:rFonts w:cs="Segoe UI"/>
          <w:szCs w:val="21"/>
        </w:rPr>
        <w:t>attributed</w:t>
      </w:r>
      <w:r w:rsidR="00C3571C">
        <w:rPr>
          <w:rStyle w:val="normaltextrun"/>
          <w:rFonts w:cs="Segoe UI"/>
          <w:szCs w:val="21"/>
        </w:rPr>
        <w:t>’</w:t>
      </w:r>
      <w:r w:rsidRPr="00EC6469">
        <w:rPr>
          <w:rStyle w:val="normaltextrun"/>
          <w:rFonts w:cs="Segoe UI"/>
          <w:szCs w:val="21"/>
        </w:rPr>
        <w:t xml:space="preserve"> deaths</w:t>
      </w:r>
      <w:r w:rsidR="00C3571C">
        <w:rPr>
          <w:rStyle w:val="normaltextrun"/>
          <w:rFonts w:cs="Segoe UI"/>
          <w:szCs w:val="21"/>
        </w:rPr>
        <w:t>. T</w:t>
      </w:r>
      <w:r w:rsidRPr="00EC6469">
        <w:rPr>
          <w:rStyle w:val="normaltextrun"/>
          <w:rFonts w:cs="Segoe UI"/>
          <w:szCs w:val="21"/>
        </w:rPr>
        <w:t xml:space="preserve">his includes deaths that occurred more than 28 days after </w:t>
      </w:r>
      <w:r w:rsidR="00974525">
        <w:rPr>
          <w:rStyle w:val="normaltextrun"/>
          <w:rFonts w:cs="Segoe UI"/>
          <w:szCs w:val="21"/>
        </w:rPr>
        <w:t xml:space="preserve">the </w:t>
      </w:r>
      <w:r w:rsidRPr="00EC6469">
        <w:rPr>
          <w:rStyle w:val="normaltextrun"/>
          <w:rFonts w:cs="Segoe UI"/>
          <w:szCs w:val="21"/>
        </w:rPr>
        <w:t xml:space="preserve">case report. For the purpose of calculating the denominator for CFRs, </w:t>
      </w:r>
      <w:r w:rsidR="00005046">
        <w:rPr>
          <w:rStyle w:val="normaltextrun"/>
          <w:rFonts w:cs="Segoe UI"/>
          <w:szCs w:val="21"/>
        </w:rPr>
        <w:t xml:space="preserve">we defined </w:t>
      </w:r>
      <w:r w:rsidRPr="00EC6469">
        <w:rPr>
          <w:rStyle w:val="normaltextrun"/>
          <w:rFonts w:cs="Segoe UI"/>
          <w:szCs w:val="21"/>
        </w:rPr>
        <w:t xml:space="preserve">a case as </w:t>
      </w:r>
      <w:r w:rsidR="00974525">
        <w:rPr>
          <w:rStyle w:val="normaltextrun"/>
          <w:rFonts w:cs="Segoe UI"/>
          <w:szCs w:val="21"/>
        </w:rPr>
        <w:t xml:space="preserve">a person who </w:t>
      </w:r>
      <w:r w:rsidRPr="00EC6469">
        <w:rPr>
          <w:rStyle w:val="normaltextrun"/>
          <w:rFonts w:cs="Segoe UI"/>
          <w:szCs w:val="21"/>
        </w:rPr>
        <w:t xml:space="preserve">reported a positive COVID-19 </w:t>
      </w:r>
      <w:r w:rsidR="00974525">
        <w:rPr>
          <w:rStyle w:val="normaltextrun"/>
          <w:rFonts w:cs="Segoe UI"/>
          <w:szCs w:val="21"/>
        </w:rPr>
        <w:t xml:space="preserve">test </w:t>
      </w:r>
      <w:r w:rsidRPr="00EC6469">
        <w:rPr>
          <w:rStyle w:val="normaltextrun"/>
          <w:rFonts w:cs="Segoe UI"/>
          <w:szCs w:val="21"/>
        </w:rPr>
        <w:t>during 2022.</w:t>
      </w:r>
    </w:p>
    <w:p w14:paraId="68B17A9D" w14:textId="3B6317B5" w:rsidR="00EC6469" w:rsidRPr="00EC6469" w:rsidRDefault="00EC6469" w:rsidP="00EC6469">
      <w:pPr>
        <w:rPr>
          <w:rStyle w:val="normaltextrun"/>
          <w:rFonts w:cs="Segoe UI"/>
          <w:szCs w:val="21"/>
        </w:rPr>
      </w:pPr>
    </w:p>
    <w:p w14:paraId="7BB9C1B5" w14:textId="51F5DE40" w:rsidR="00EC6469" w:rsidRDefault="00005046" w:rsidP="00EC6469">
      <w:pPr>
        <w:rPr>
          <w:rStyle w:val="normaltextrun"/>
          <w:rFonts w:cs="Segoe UI"/>
          <w:szCs w:val="21"/>
        </w:rPr>
      </w:pPr>
      <w:r>
        <w:rPr>
          <w:rStyle w:val="normaltextrun"/>
          <w:rFonts w:cs="Segoe UI"/>
          <w:szCs w:val="21"/>
        </w:rPr>
        <w:t>We coded s</w:t>
      </w:r>
      <w:r w:rsidR="00EC6469" w:rsidRPr="00EC6469">
        <w:rPr>
          <w:rStyle w:val="normaltextrun"/>
          <w:rFonts w:cs="Segoe UI"/>
          <w:szCs w:val="21"/>
        </w:rPr>
        <w:t>ex</w:t>
      </w:r>
      <w:r w:rsidR="00EC6469" w:rsidRPr="00EC6469" w:rsidDel="00005046">
        <w:rPr>
          <w:rStyle w:val="normaltextrun"/>
          <w:rFonts w:cs="Segoe UI"/>
          <w:szCs w:val="21"/>
        </w:rPr>
        <w:t xml:space="preserve"> </w:t>
      </w:r>
      <w:r w:rsidR="00EC6469" w:rsidRPr="00EC6469">
        <w:rPr>
          <w:rStyle w:val="normaltextrun"/>
          <w:rFonts w:cs="Segoe UI"/>
          <w:szCs w:val="21"/>
        </w:rPr>
        <w:t xml:space="preserve">as male or female. </w:t>
      </w:r>
      <w:r>
        <w:rPr>
          <w:rStyle w:val="normaltextrun"/>
          <w:rFonts w:cs="Segoe UI"/>
          <w:szCs w:val="21"/>
        </w:rPr>
        <w:t>We measured a</w:t>
      </w:r>
      <w:r w:rsidR="00EC6469" w:rsidRPr="00EC6469">
        <w:rPr>
          <w:rStyle w:val="normaltextrun"/>
          <w:rFonts w:cs="Segoe UI"/>
          <w:szCs w:val="21"/>
        </w:rPr>
        <w:t>ge</w:t>
      </w:r>
      <w:r w:rsidR="00EC6469" w:rsidRPr="00EC6469" w:rsidDel="00005046">
        <w:rPr>
          <w:rStyle w:val="normaltextrun"/>
          <w:rFonts w:cs="Segoe UI"/>
          <w:szCs w:val="21"/>
        </w:rPr>
        <w:t xml:space="preserve"> </w:t>
      </w:r>
      <w:r w:rsidR="00EC6469" w:rsidRPr="00EC6469">
        <w:rPr>
          <w:rStyle w:val="normaltextrun"/>
          <w:rFonts w:cs="Segoe UI"/>
          <w:szCs w:val="21"/>
        </w:rPr>
        <w:t xml:space="preserve">at 1 January 2022, and used </w:t>
      </w:r>
      <w:r>
        <w:rPr>
          <w:rStyle w:val="normaltextrun"/>
          <w:rFonts w:cs="Segoe UI"/>
          <w:szCs w:val="21"/>
        </w:rPr>
        <w:t xml:space="preserve">this </w:t>
      </w:r>
      <w:r w:rsidR="00EC6469" w:rsidRPr="00EC6469">
        <w:rPr>
          <w:rStyle w:val="normaltextrun"/>
          <w:rFonts w:cs="Segoe UI"/>
          <w:szCs w:val="21"/>
        </w:rPr>
        <w:t>as a continuous variable for age-adjusting estimates and as a categorised variable (0–59, 60–69, 70–79, 80–89 and ≥90 years) for presenting the crude effect of age on mortality. Age under 60 years was not further stratified when used as a categorical variable</w:t>
      </w:r>
      <w:r w:rsidR="00974525">
        <w:rPr>
          <w:rStyle w:val="normaltextrun"/>
          <w:rFonts w:cs="Segoe UI"/>
          <w:szCs w:val="21"/>
        </w:rPr>
        <w:t>,</w:t>
      </w:r>
      <w:r w:rsidR="00EC6469" w:rsidRPr="00EC6469">
        <w:rPr>
          <w:rStyle w:val="normaltextrun"/>
          <w:rFonts w:cs="Segoe UI"/>
          <w:szCs w:val="21"/>
        </w:rPr>
        <w:t xml:space="preserve"> due to the small number of deaths in those aged under 60 years. </w:t>
      </w:r>
      <w:r w:rsidR="00260BC9">
        <w:rPr>
          <w:rStyle w:val="normaltextrun"/>
          <w:rFonts w:cs="Segoe UI"/>
          <w:szCs w:val="21"/>
        </w:rPr>
        <w:t>We prioritised e</w:t>
      </w:r>
      <w:r w:rsidR="00EC6469" w:rsidRPr="00EC6469">
        <w:rPr>
          <w:rStyle w:val="normaltextrun"/>
          <w:rFonts w:cs="Segoe UI"/>
          <w:szCs w:val="21"/>
        </w:rPr>
        <w:t>thnicity</w:t>
      </w:r>
      <w:r w:rsidR="00EC6469" w:rsidRPr="00EC6469" w:rsidDel="00260BC9">
        <w:rPr>
          <w:rStyle w:val="normaltextrun"/>
          <w:rFonts w:cs="Segoe UI"/>
          <w:szCs w:val="21"/>
        </w:rPr>
        <w:t xml:space="preserve"> </w:t>
      </w:r>
      <w:r w:rsidR="00EC6469" w:rsidRPr="00EC6469">
        <w:rPr>
          <w:rStyle w:val="normaltextrun"/>
          <w:rFonts w:cs="Segoe UI"/>
          <w:szCs w:val="21"/>
        </w:rPr>
        <w:t>into a categorical variable</w:t>
      </w:r>
      <w:r w:rsidR="00974525">
        <w:rPr>
          <w:rStyle w:val="normaltextrun"/>
          <w:rFonts w:cs="Segoe UI"/>
          <w:szCs w:val="21"/>
        </w:rPr>
        <w:t>,</w:t>
      </w:r>
      <w:r w:rsidR="00EC6469" w:rsidRPr="00EC6469">
        <w:rPr>
          <w:rStyle w:val="normaltextrun"/>
          <w:rFonts w:cs="Segoe UI"/>
          <w:szCs w:val="21"/>
        </w:rPr>
        <w:t xml:space="preserve"> the hierarchy being Māori, Pacific peoples, Asian, </w:t>
      </w:r>
      <w:r w:rsidR="00685718">
        <w:rPr>
          <w:rStyle w:val="normaltextrun"/>
          <w:rFonts w:cs="Segoe UI"/>
          <w:szCs w:val="21"/>
        </w:rPr>
        <w:t xml:space="preserve">European and </w:t>
      </w:r>
      <w:r w:rsidR="00EC6469" w:rsidRPr="00EC6469">
        <w:rPr>
          <w:rStyle w:val="normaltextrun"/>
          <w:rFonts w:cs="Segoe UI"/>
          <w:szCs w:val="21"/>
        </w:rPr>
        <w:t>Other (all other ethnicities). NZ</w:t>
      </w:r>
      <w:r w:rsidR="00974525">
        <w:rPr>
          <w:rStyle w:val="normaltextrun"/>
          <w:rFonts w:cs="Segoe UI"/>
          <w:szCs w:val="21"/>
        </w:rPr>
        <w:t>D</w:t>
      </w:r>
      <w:r w:rsidR="00EC6469" w:rsidRPr="00EC6469">
        <w:rPr>
          <w:rStyle w:val="normaltextrun"/>
          <w:rFonts w:cs="Segoe UI"/>
          <w:szCs w:val="21"/>
        </w:rPr>
        <w:t>ep2018 deciles were recoded into quintiles</w:t>
      </w:r>
      <w:r w:rsidR="00974525">
        <w:rPr>
          <w:rStyle w:val="normaltextrun"/>
          <w:rFonts w:cs="Segoe UI"/>
          <w:szCs w:val="21"/>
        </w:rPr>
        <w:t>,</w:t>
      </w:r>
      <w:r w:rsidR="00EC6469" w:rsidRPr="00EC6469">
        <w:rPr>
          <w:rStyle w:val="normaltextrun"/>
          <w:rFonts w:cs="Segoe UI"/>
          <w:szCs w:val="21"/>
        </w:rPr>
        <w:t xml:space="preserve"> from the 20% least deprived to the 20% most deprived.  </w:t>
      </w:r>
    </w:p>
    <w:p w14:paraId="585AEA3C" w14:textId="77777777" w:rsidR="00EC6469" w:rsidRPr="00EC6469" w:rsidRDefault="00EC6469" w:rsidP="00EC6469">
      <w:pPr>
        <w:rPr>
          <w:rStyle w:val="normaltextrun"/>
          <w:rFonts w:cs="Segoe UI"/>
          <w:szCs w:val="21"/>
        </w:rPr>
      </w:pPr>
    </w:p>
    <w:p w14:paraId="20493371" w14:textId="146350AC" w:rsidR="00EC6469" w:rsidRDefault="00260BC9" w:rsidP="00EC6469">
      <w:pPr>
        <w:rPr>
          <w:rStyle w:val="normaltextrun"/>
          <w:rFonts w:cs="Segoe UI"/>
          <w:szCs w:val="21"/>
        </w:rPr>
      </w:pPr>
      <w:r>
        <w:rPr>
          <w:rStyle w:val="normaltextrun"/>
          <w:rFonts w:cs="Segoe UI"/>
          <w:szCs w:val="21"/>
        </w:rPr>
        <w:t>We used t</w:t>
      </w:r>
      <w:r w:rsidR="00EC6469" w:rsidRPr="00EC6469">
        <w:rPr>
          <w:rStyle w:val="normaltextrun"/>
          <w:rFonts w:cs="Segoe UI"/>
          <w:szCs w:val="21"/>
        </w:rPr>
        <w:t xml:space="preserve">he comorbidity M3 and P3 indices to create the comorbidity variables: </w:t>
      </w:r>
      <w:r>
        <w:rPr>
          <w:rStyle w:val="normaltextrun"/>
          <w:rFonts w:cs="Segoe UI"/>
          <w:szCs w:val="21"/>
        </w:rPr>
        <w:t xml:space="preserve">we coded </w:t>
      </w:r>
      <w:r w:rsidR="00974525">
        <w:rPr>
          <w:rStyle w:val="normaltextrun"/>
          <w:rFonts w:cs="Segoe UI"/>
          <w:szCs w:val="21"/>
        </w:rPr>
        <w:t>‘</w:t>
      </w:r>
      <w:r w:rsidR="00EC6469" w:rsidRPr="00EC6469">
        <w:rPr>
          <w:rStyle w:val="normaltextrun"/>
          <w:rFonts w:cs="Segoe UI"/>
          <w:szCs w:val="21"/>
        </w:rPr>
        <w:t>any hospital-identified comorbidity</w:t>
      </w:r>
      <w:r w:rsidR="00974525">
        <w:rPr>
          <w:rStyle w:val="normaltextrun"/>
          <w:rFonts w:cs="Segoe UI"/>
          <w:szCs w:val="21"/>
        </w:rPr>
        <w:t>’</w:t>
      </w:r>
      <w:r w:rsidR="00EC6469" w:rsidRPr="00EC6469" w:rsidDel="00260BC9">
        <w:rPr>
          <w:rStyle w:val="normaltextrun"/>
          <w:rFonts w:cs="Segoe UI"/>
          <w:szCs w:val="21"/>
        </w:rPr>
        <w:t xml:space="preserve"> </w:t>
      </w:r>
      <w:r w:rsidR="00EC6469" w:rsidRPr="00EC6469">
        <w:rPr>
          <w:rStyle w:val="normaltextrun"/>
          <w:rFonts w:cs="Segoe UI"/>
          <w:szCs w:val="21"/>
        </w:rPr>
        <w:t>as yes if the M3 index score was greater than 0, meaning at least one comorbidity ha</w:t>
      </w:r>
      <w:r w:rsidR="00974525">
        <w:rPr>
          <w:rStyle w:val="normaltextrun"/>
          <w:rFonts w:cs="Segoe UI"/>
          <w:szCs w:val="21"/>
        </w:rPr>
        <w:t>d</w:t>
      </w:r>
      <w:r w:rsidR="00EC6469" w:rsidRPr="00EC6469">
        <w:rPr>
          <w:rStyle w:val="normaltextrun"/>
          <w:rFonts w:cs="Segoe UI"/>
          <w:szCs w:val="21"/>
        </w:rPr>
        <w:t xml:space="preserve"> been identified</w:t>
      </w:r>
      <w:r w:rsidR="00974525">
        <w:rPr>
          <w:rStyle w:val="normaltextrun"/>
          <w:rFonts w:cs="Segoe UI"/>
          <w:szCs w:val="21"/>
        </w:rPr>
        <w:t>,</w:t>
      </w:r>
      <w:r w:rsidR="00EC6469" w:rsidRPr="00EC6469">
        <w:rPr>
          <w:rStyle w:val="normaltextrun"/>
          <w:rFonts w:cs="Segoe UI"/>
          <w:szCs w:val="21"/>
        </w:rPr>
        <w:t xml:space="preserve"> or otherwise no</w:t>
      </w:r>
      <w:r w:rsidR="00974525">
        <w:rPr>
          <w:rStyle w:val="normaltextrun"/>
          <w:rFonts w:cs="Segoe UI"/>
          <w:szCs w:val="21"/>
        </w:rPr>
        <w:t>.</w:t>
      </w:r>
      <w:r w:rsidR="00974525" w:rsidRPr="00EC6469">
        <w:rPr>
          <w:rStyle w:val="normaltextrun"/>
          <w:rFonts w:cs="Segoe UI"/>
          <w:szCs w:val="21"/>
        </w:rPr>
        <w:t xml:space="preserve"> </w:t>
      </w:r>
      <w:r w:rsidR="00EC6469" w:rsidRPr="00EC6469">
        <w:rPr>
          <w:rStyle w:val="normaltextrun"/>
          <w:rFonts w:cs="Segoe UI"/>
          <w:szCs w:val="21"/>
        </w:rPr>
        <w:t xml:space="preserve">Similarly, </w:t>
      </w:r>
      <w:r>
        <w:rPr>
          <w:rStyle w:val="normaltextrun"/>
          <w:rFonts w:cs="Segoe UI"/>
          <w:szCs w:val="21"/>
        </w:rPr>
        <w:t xml:space="preserve">we generated </w:t>
      </w:r>
      <w:r w:rsidR="00974525">
        <w:rPr>
          <w:rStyle w:val="normaltextrun"/>
          <w:rFonts w:cs="Segoe UI"/>
          <w:szCs w:val="21"/>
        </w:rPr>
        <w:t>‘</w:t>
      </w:r>
      <w:r w:rsidR="00EC6469" w:rsidRPr="00EC6469">
        <w:rPr>
          <w:rStyle w:val="normaltextrun"/>
          <w:rFonts w:cs="Segoe UI"/>
          <w:szCs w:val="21"/>
        </w:rPr>
        <w:t>any pharmacy-identified comorbidity</w:t>
      </w:r>
      <w:r w:rsidR="00974525">
        <w:rPr>
          <w:rStyle w:val="normaltextrun"/>
          <w:rFonts w:cs="Segoe UI"/>
          <w:szCs w:val="21"/>
        </w:rPr>
        <w:t>’</w:t>
      </w:r>
      <w:r w:rsidR="00EC6469" w:rsidRPr="00EC6469" w:rsidDel="00260BC9">
        <w:rPr>
          <w:rStyle w:val="normaltextrun"/>
          <w:rFonts w:cs="Segoe UI"/>
          <w:szCs w:val="21"/>
        </w:rPr>
        <w:t xml:space="preserve"> </w:t>
      </w:r>
      <w:r w:rsidR="00EC6469" w:rsidRPr="00EC6469">
        <w:rPr>
          <w:rStyle w:val="normaltextrun"/>
          <w:rFonts w:cs="Segoe UI"/>
          <w:szCs w:val="21"/>
        </w:rPr>
        <w:t xml:space="preserve">based on the P3 index score. </w:t>
      </w:r>
      <w:r w:rsidR="00763D27">
        <w:rPr>
          <w:rStyle w:val="normaltextrun"/>
          <w:rFonts w:cs="Segoe UI"/>
          <w:szCs w:val="21"/>
        </w:rPr>
        <w:t>We also used t</w:t>
      </w:r>
      <w:r w:rsidR="00EC6469" w:rsidRPr="00EC6469">
        <w:rPr>
          <w:rStyle w:val="normaltextrun"/>
          <w:rFonts w:cs="Segoe UI"/>
          <w:szCs w:val="21"/>
        </w:rPr>
        <w:t>he M3 index score to generate a categorical variable</w:t>
      </w:r>
      <w:r w:rsidR="00EE3AAE">
        <w:rPr>
          <w:rStyle w:val="normaltextrun"/>
          <w:rFonts w:cs="Segoe UI"/>
          <w:szCs w:val="21"/>
        </w:rPr>
        <w:t>,</w:t>
      </w:r>
      <w:r w:rsidR="00EC6469" w:rsidRPr="00EC6469">
        <w:rPr>
          <w:rStyle w:val="normaltextrun"/>
          <w:rFonts w:cs="Segoe UI"/>
          <w:szCs w:val="21"/>
        </w:rPr>
        <w:t xml:space="preserve"> </w:t>
      </w:r>
      <w:r w:rsidR="00974525">
        <w:rPr>
          <w:rStyle w:val="normaltextrun"/>
          <w:rFonts w:cs="Segoe UI"/>
          <w:szCs w:val="21"/>
        </w:rPr>
        <w:t>‘</w:t>
      </w:r>
      <w:r w:rsidR="00EC6469" w:rsidRPr="00EC6469">
        <w:rPr>
          <w:rStyle w:val="normaltextrun"/>
          <w:rFonts w:cs="Segoe UI"/>
          <w:szCs w:val="21"/>
        </w:rPr>
        <w:t>hospital-identified comorbidity severity</w:t>
      </w:r>
      <w:r w:rsidR="00EE3AAE">
        <w:rPr>
          <w:rStyle w:val="normaltextrun"/>
          <w:rFonts w:cs="Segoe UI"/>
          <w:szCs w:val="21"/>
        </w:rPr>
        <w:t>’</w:t>
      </w:r>
      <w:r w:rsidR="00EC6469" w:rsidRPr="00EC6469">
        <w:rPr>
          <w:rStyle w:val="normaltextrun"/>
          <w:rFonts w:cs="Segoe UI"/>
          <w:szCs w:val="21"/>
        </w:rPr>
        <w:t>, defined as no comorbidity (a score of 0)</w:t>
      </w:r>
      <w:r w:rsidR="00EE3AAE">
        <w:rPr>
          <w:rStyle w:val="normaltextrun"/>
          <w:rFonts w:cs="Segoe UI"/>
          <w:szCs w:val="21"/>
        </w:rPr>
        <w:t>,</w:t>
      </w:r>
      <w:r w:rsidR="00EC6469" w:rsidRPr="00EC6469">
        <w:rPr>
          <w:rStyle w:val="normaltextrun"/>
          <w:rFonts w:cs="Segoe UI"/>
          <w:szCs w:val="21"/>
        </w:rPr>
        <w:t xml:space="preserve"> moderate (</w:t>
      </w:r>
      <w:r w:rsidR="00EE3AAE">
        <w:rPr>
          <w:rStyle w:val="normaltextrun"/>
          <w:rFonts w:cs="Segoe UI"/>
          <w:szCs w:val="21"/>
        </w:rPr>
        <w:t xml:space="preserve">a </w:t>
      </w:r>
      <w:r w:rsidR="00EC6469" w:rsidRPr="00EC6469">
        <w:rPr>
          <w:rStyle w:val="normaltextrun"/>
          <w:rFonts w:cs="Segoe UI"/>
          <w:szCs w:val="21"/>
        </w:rPr>
        <w:t>score of &gt;0 but &lt;1) and severe (</w:t>
      </w:r>
      <w:r w:rsidR="00EE3AAE">
        <w:rPr>
          <w:rStyle w:val="normaltextrun"/>
          <w:rFonts w:cs="Segoe UI"/>
          <w:szCs w:val="21"/>
        </w:rPr>
        <w:t xml:space="preserve">a </w:t>
      </w:r>
      <w:r w:rsidR="00EC6469" w:rsidRPr="00EC6469">
        <w:rPr>
          <w:rStyle w:val="normaltextrun"/>
          <w:rFonts w:cs="Segoe UI"/>
          <w:szCs w:val="21"/>
        </w:rPr>
        <w:t>score of 1 or more).</w:t>
      </w:r>
    </w:p>
    <w:p w14:paraId="46D114FA" w14:textId="77777777" w:rsidR="00EC6469" w:rsidRPr="00EC6469" w:rsidRDefault="00EC6469" w:rsidP="00EC6469">
      <w:pPr>
        <w:rPr>
          <w:rStyle w:val="normaltextrun"/>
          <w:rFonts w:cs="Segoe UI"/>
          <w:szCs w:val="21"/>
        </w:rPr>
      </w:pPr>
    </w:p>
    <w:p w14:paraId="3347451A" w14:textId="0E2006F1" w:rsidR="00EC6469" w:rsidRPr="00EC6469" w:rsidRDefault="00763D27" w:rsidP="00EC6469">
      <w:pPr>
        <w:rPr>
          <w:rStyle w:val="normaltextrun"/>
          <w:rFonts w:cs="Segoe UI"/>
          <w:szCs w:val="21"/>
        </w:rPr>
      </w:pPr>
      <w:r>
        <w:rPr>
          <w:rStyle w:val="normaltextrun"/>
          <w:rFonts w:cs="Segoe UI"/>
          <w:szCs w:val="21"/>
        </w:rPr>
        <w:t>We defined v</w:t>
      </w:r>
      <w:r w:rsidR="00EC6469" w:rsidRPr="00EC6469">
        <w:rPr>
          <w:rStyle w:val="normaltextrun"/>
          <w:rFonts w:cs="Segoe UI"/>
          <w:szCs w:val="21"/>
        </w:rPr>
        <w:t xml:space="preserve">accination status in </w:t>
      </w:r>
      <w:r w:rsidR="00E32EAB">
        <w:rPr>
          <w:rStyle w:val="normaltextrun"/>
          <w:rFonts w:cs="Segoe UI"/>
          <w:szCs w:val="21"/>
        </w:rPr>
        <w:t>2</w:t>
      </w:r>
      <w:r w:rsidR="00E32EAB" w:rsidRPr="00EC6469">
        <w:rPr>
          <w:rStyle w:val="normaltextrun"/>
          <w:rFonts w:cs="Segoe UI"/>
          <w:szCs w:val="21"/>
        </w:rPr>
        <w:t xml:space="preserve"> </w:t>
      </w:r>
      <w:r w:rsidR="00EC6469" w:rsidRPr="00EC6469">
        <w:rPr>
          <w:rStyle w:val="normaltextrun"/>
          <w:rFonts w:cs="Segoe UI"/>
          <w:szCs w:val="21"/>
        </w:rPr>
        <w:t xml:space="preserve">ways. The primary variable for analysis was vaccination status on 1 January 2022 for population-based analyses, defined as </w:t>
      </w:r>
      <w:r w:rsidR="00EE3AAE">
        <w:rPr>
          <w:rStyle w:val="normaltextrun"/>
          <w:rFonts w:cs="Segoe UI"/>
          <w:szCs w:val="21"/>
        </w:rPr>
        <w:t>‘</w:t>
      </w:r>
      <w:r w:rsidR="00EC6469" w:rsidRPr="00EC6469">
        <w:rPr>
          <w:rStyle w:val="normaltextrun"/>
          <w:rFonts w:cs="Segoe UI"/>
          <w:szCs w:val="21"/>
        </w:rPr>
        <w:t>fewer than 2 doses</w:t>
      </w:r>
      <w:r w:rsidR="00EE3AAE">
        <w:rPr>
          <w:rStyle w:val="normaltextrun"/>
          <w:rFonts w:cs="Segoe UI"/>
          <w:szCs w:val="21"/>
        </w:rPr>
        <w:t>’</w:t>
      </w:r>
      <w:r w:rsidR="00EC6469" w:rsidRPr="00EC6469">
        <w:rPr>
          <w:rStyle w:val="normaltextrun"/>
          <w:rFonts w:cs="Segoe UI"/>
          <w:szCs w:val="21"/>
        </w:rPr>
        <w:t xml:space="preserve"> (that is, no doses or </w:t>
      </w:r>
      <w:r w:rsidR="00EE3AAE">
        <w:rPr>
          <w:rStyle w:val="normaltextrun"/>
          <w:rFonts w:cs="Segoe UI"/>
          <w:szCs w:val="21"/>
        </w:rPr>
        <w:t xml:space="preserve">one </w:t>
      </w:r>
      <w:r w:rsidR="00EC6469" w:rsidRPr="00EC6469">
        <w:rPr>
          <w:rStyle w:val="normaltextrun"/>
          <w:rFonts w:cs="Segoe UI"/>
          <w:szCs w:val="21"/>
        </w:rPr>
        <w:t xml:space="preserve">dose) or </w:t>
      </w:r>
      <w:r w:rsidR="00EE3AAE">
        <w:rPr>
          <w:rStyle w:val="normaltextrun"/>
          <w:rFonts w:cs="Segoe UI"/>
          <w:szCs w:val="21"/>
        </w:rPr>
        <w:t>‘</w:t>
      </w:r>
      <w:r w:rsidR="00EC6469" w:rsidRPr="00EC6469">
        <w:rPr>
          <w:rStyle w:val="normaltextrun"/>
          <w:rFonts w:cs="Segoe UI"/>
          <w:szCs w:val="21"/>
        </w:rPr>
        <w:t>2 or more doses</w:t>
      </w:r>
      <w:r w:rsidR="008D328B">
        <w:rPr>
          <w:rStyle w:val="normaltextrun"/>
          <w:rFonts w:cs="Segoe UI"/>
          <w:szCs w:val="21"/>
        </w:rPr>
        <w:t>.</w:t>
      </w:r>
      <w:r w:rsidR="00EE3AAE">
        <w:rPr>
          <w:rStyle w:val="normaltextrun"/>
          <w:rFonts w:cs="Segoe UI"/>
          <w:szCs w:val="21"/>
        </w:rPr>
        <w:t>’</w:t>
      </w:r>
      <w:r>
        <w:rPr>
          <w:rStyle w:val="normaltextrun"/>
          <w:rFonts w:cs="Segoe UI"/>
          <w:szCs w:val="21"/>
        </w:rPr>
        <w:t xml:space="preserve"> F</w:t>
      </w:r>
      <w:r w:rsidR="00EC6469" w:rsidRPr="00EC6469">
        <w:rPr>
          <w:rStyle w:val="normaltextrun"/>
          <w:rFonts w:cs="Segoe UI"/>
          <w:szCs w:val="21"/>
        </w:rPr>
        <w:t>or case-based analyses</w:t>
      </w:r>
      <w:r w:rsidR="00EE3AAE">
        <w:rPr>
          <w:rStyle w:val="normaltextrun"/>
          <w:rFonts w:cs="Segoe UI"/>
          <w:szCs w:val="21"/>
        </w:rPr>
        <w:t>,</w:t>
      </w:r>
      <w:r w:rsidR="00EC6469" w:rsidRPr="00EC6469">
        <w:rPr>
          <w:rStyle w:val="normaltextrun"/>
          <w:rFonts w:cs="Segoe UI"/>
          <w:szCs w:val="21"/>
        </w:rPr>
        <w:t xml:space="preserve"> vaccination status was based on status when reported as a case. As uptake of the third (‘booster’) dose increased substantially in the first </w:t>
      </w:r>
      <w:r w:rsidR="00E32EAB">
        <w:rPr>
          <w:rStyle w:val="normaltextrun"/>
          <w:rFonts w:cs="Segoe UI"/>
          <w:szCs w:val="21"/>
        </w:rPr>
        <w:t>6</w:t>
      </w:r>
      <w:r w:rsidR="00E32EAB" w:rsidRPr="00EC6469">
        <w:rPr>
          <w:rStyle w:val="normaltextrun"/>
          <w:rFonts w:cs="Segoe UI"/>
          <w:szCs w:val="21"/>
        </w:rPr>
        <w:t xml:space="preserve"> </w:t>
      </w:r>
      <w:r w:rsidR="00EC6469" w:rsidRPr="00EC6469">
        <w:rPr>
          <w:rStyle w:val="normaltextrun"/>
          <w:rFonts w:cs="Segoe UI"/>
          <w:szCs w:val="21"/>
        </w:rPr>
        <w:t>weeks of 2022</w:t>
      </w:r>
      <w:r w:rsidR="001334CC">
        <w:rPr>
          <w:rStyle w:val="normaltextrun"/>
          <w:rFonts w:cs="Segoe UI"/>
          <w:szCs w:val="21"/>
        </w:rPr>
        <w:t>,</w:t>
      </w:r>
      <w:r w:rsidR="00EC6469" w:rsidRPr="00EC6469">
        <w:rPr>
          <w:rStyle w:val="normaltextrun"/>
          <w:rFonts w:cs="Segoe UI"/>
          <w:szCs w:val="21"/>
        </w:rPr>
        <w:t xml:space="preserve"> it was not possible to further differentiate the number of doses for an analysis covering mortality over this period. To examine the impact of a third dose on deaths from 1 March 2022, </w:t>
      </w:r>
      <w:r>
        <w:rPr>
          <w:rStyle w:val="normaltextrun"/>
          <w:rFonts w:cs="Segoe UI"/>
          <w:szCs w:val="21"/>
        </w:rPr>
        <w:t xml:space="preserve">we defined </w:t>
      </w:r>
      <w:r w:rsidR="00EC6469" w:rsidRPr="00EC6469">
        <w:rPr>
          <w:rStyle w:val="normaltextrun"/>
          <w:rFonts w:cs="Segoe UI"/>
          <w:szCs w:val="21"/>
        </w:rPr>
        <w:t xml:space="preserve">vaccination status on 1 March 2022 by number of doses </w:t>
      </w:r>
      <w:r w:rsidR="001334CC">
        <w:rPr>
          <w:rStyle w:val="normaltextrun"/>
          <w:rFonts w:cs="Segoe UI"/>
          <w:szCs w:val="21"/>
        </w:rPr>
        <w:t xml:space="preserve">(fewer than </w:t>
      </w:r>
      <w:r w:rsidR="00E32EAB">
        <w:rPr>
          <w:rStyle w:val="normaltextrun"/>
          <w:rFonts w:cs="Segoe UI"/>
          <w:szCs w:val="21"/>
        </w:rPr>
        <w:t>2</w:t>
      </w:r>
      <w:r w:rsidR="001334CC">
        <w:rPr>
          <w:rStyle w:val="normaltextrun"/>
          <w:rFonts w:cs="Segoe UI"/>
          <w:szCs w:val="21"/>
        </w:rPr>
        <w:t xml:space="preserve"> </w:t>
      </w:r>
      <w:r w:rsidR="00EC6469" w:rsidRPr="00EC6469" w:rsidDel="001334CC">
        <w:rPr>
          <w:rStyle w:val="normaltextrun"/>
          <w:rFonts w:cs="Segoe UI"/>
          <w:szCs w:val="21"/>
        </w:rPr>
        <w:t>doses</w:t>
      </w:r>
      <w:r w:rsidR="001334CC">
        <w:rPr>
          <w:rStyle w:val="normaltextrun"/>
          <w:rFonts w:cs="Segoe UI"/>
          <w:szCs w:val="21"/>
        </w:rPr>
        <w:t>,</w:t>
      </w:r>
      <w:r w:rsidR="00EC6469" w:rsidRPr="00EC6469">
        <w:rPr>
          <w:rStyle w:val="normaltextrun"/>
          <w:rFonts w:cs="Segoe UI"/>
          <w:szCs w:val="21"/>
        </w:rPr>
        <w:t xml:space="preserve"> 2 doses or 3 or more doses</w:t>
      </w:r>
      <w:r w:rsidR="001334CC">
        <w:rPr>
          <w:rStyle w:val="normaltextrun"/>
          <w:rFonts w:cs="Segoe UI"/>
          <w:szCs w:val="21"/>
        </w:rPr>
        <w:t>)</w:t>
      </w:r>
      <w:r w:rsidR="00EC6469" w:rsidRPr="00EC6469">
        <w:rPr>
          <w:rStyle w:val="normaltextrun"/>
          <w:rFonts w:cs="Segoe UI"/>
          <w:szCs w:val="21"/>
        </w:rPr>
        <w:t>; for cases</w:t>
      </w:r>
      <w:r w:rsidR="001334CC">
        <w:rPr>
          <w:rStyle w:val="normaltextrun"/>
          <w:rFonts w:cs="Segoe UI"/>
          <w:szCs w:val="21"/>
        </w:rPr>
        <w:t>,</w:t>
      </w:r>
      <w:r w:rsidR="00EC6469" w:rsidRPr="00EC6469">
        <w:rPr>
          <w:rStyle w:val="normaltextrun"/>
          <w:rFonts w:cs="Segoe UI"/>
          <w:szCs w:val="21"/>
        </w:rPr>
        <w:t xml:space="preserve"> the vaccination status was defined based on status when reported as a case</w:t>
      </w:r>
      <w:r w:rsidR="00EC6469">
        <w:rPr>
          <w:rStyle w:val="normaltextrun"/>
          <w:rFonts w:cs="Segoe UI"/>
          <w:szCs w:val="21"/>
        </w:rPr>
        <w:t>.</w:t>
      </w:r>
      <w:r w:rsidR="00EC6469" w:rsidRPr="00EC6469">
        <w:rPr>
          <w:rStyle w:val="normaltextrun"/>
          <w:rFonts w:cs="Segoe UI"/>
          <w:szCs w:val="21"/>
        </w:rPr>
        <w:t xml:space="preserve"> </w:t>
      </w:r>
    </w:p>
    <w:p w14:paraId="5032C21F" w14:textId="77777777" w:rsidR="00EC6469" w:rsidRPr="00EC6469" w:rsidRDefault="00EC6469" w:rsidP="00820C55">
      <w:pPr>
        <w:pStyle w:val="Heading2"/>
        <w:rPr>
          <w:rStyle w:val="normaltextrun"/>
          <w:rFonts w:cs="Segoe UI"/>
          <w:szCs w:val="21"/>
        </w:rPr>
      </w:pPr>
      <w:bookmarkStart w:id="9" w:name="_Toc115354649"/>
      <w:r w:rsidRPr="00EC6469">
        <w:rPr>
          <w:rStyle w:val="normaltextrun"/>
          <w:rFonts w:cs="Segoe UI"/>
          <w:szCs w:val="21"/>
        </w:rPr>
        <w:t>Descriptive analysis</w:t>
      </w:r>
      <w:bookmarkEnd w:id="9"/>
      <w:r w:rsidRPr="00EC6469">
        <w:rPr>
          <w:rStyle w:val="normaltextrun"/>
          <w:rFonts w:cs="Segoe UI"/>
          <w:szCs w:val="21"/>
        </w:rPr>
        <w:t xml:space="preserve"> </w:t>
      </w:r>
    </w:p>
    <w:p w14:paraId="464E0AA2" w14:textId="1C911955" w:rsidR="00EC6469" w:rsidRPr="00EC6469" w:rsidRDefault="00DB7D79" w:rsidP="00EC6469">
      <w:pPr>
        <w:rPr>
          <w:rStyle w:val="normaltextrun"/>
          <w:rFonts w:cs="Segoe UI"/>
          <w:szCs w:val="21"/>
        </w:rPr>
      </w:pPr>
      <w:r>
        <w:rPr>
          <w:rStyle w:val="normaltextrun"/>
          <w:rFonts w:cs="Segoe UI"/>
          <w:szCs w:val="21"/>
        </w:rPr>
        <w:t>We undertook a</w:t>
      </w:r>
      <w:r w:rsidR="00EC6469" w:rsidRPr="00EC6469">
        <w:rPr>
          <w:rStyle w:val="normaltextrun"/>
          <w:rFonts w:cs="Segoe UI"/>
          <w:szCs w:val="21"/>
        </w:rPr>
        <w:t>ll analyses using STATA MP/17.0 (</w:t>
      </w:r>
      <w:proofErr w:type="spellStart"/>
      <w:r w:rsidR="00EC6469" w:rsidRPr="00EC6469">
        <w:rPr>
          <w:rStyle w:val="normaltextrun"/>
          <w:rFonts w:cs="Segoe UI"/>
          <w:szCs w:val="21"/>
        </w:rPr>
        <w:t>StataCorp</w:t>
      </w:r>
      <w:proofErr w:type="spellEnd"/>
      <w:r w:rsidR="00EC6469" w:rsidRPr="00EC6469">
        <w:rPr>
          <w:rStyle w:val="normaltextrun"/>
          <w:rFonts w:cs="Segoe UI"/>
          <w:szCs w:val="21"/>
        </w:rPr>
        <w:t>, LLC)</w:t>
      </w:r>
      <w:r w:rsidR="00685718">
        <w:rPr>
          <w:rStyle w:val="normaltextrun"/>
          <w:rFonts w:cs="Segoe UI"/>
          <w:szCs w:val="21"/>
        </w:rPr>
        <w:t xml:space="preserve"> statistical software</w:t>
      </w:r>
      <w:r w:rsidR="00EC6469" w:rsidRPr="00EC6469">
        <w:rPr>
          <w:rStyle w:val="normaltextrun"/>
          <w:rFonts w:cs="Segoe UI"/>
          <w:szCs w:val="21"/>
        </w:rPr>
        <w:t xml:space="preserve">. </w:t>
      </w:r>
    </w:p>
    <w:p w14:paraId="353A5F54" w14:textId="77777777" w:rsidR="00DB7D79" w:rsidRDefault="00DB7D79" w:rsidP="00EC6469">
      <w:pPr>
        <w:rPr>
          <w:rStyle w:val="normaltextrun"/>
          <w:rFonts w:cs="Segoe UI"/>
          <w:szCs w:val="21"/>
        </w:rPr>
      </w:pPr>
    </w:p>
    <w:p w14:paraId="3AFACDDB" w14:textId="032B5E8C" w:rsidR="00EC6469" w:rsidRPr="00EC6469" w:rsidRDefault="00DB7D79" w:rsidP="00EC6469">
      <w:pPr>
        <w:rPr>
          <w:rStyle w:val="normaltextrun"/>
          <w:rFonts w:cs="Segoe UI"/>
          <w:szCs w:val="21"/>
        </w:rPr>
      </w:pPr>
      <w:r>
        <w:rPr>
          <w:rStyle w:val="normaltextrun"/>
          <w:rFonts w:cs="Segoe UI"/>
          <w:szCs w:val="21"/>
        </w:rPr>
        <w:t>We censored t</w:t>
      </w:r>
      <w:r w:rsidR="00EC6469" w:rsidRPr="00EC6469">
        <w:rPr>
          <w:rStyle w:val="normaltextrun"/>
          <w:rFonts w:cs="Segoe UI"/>
          <w:szCs w:val="21"/>
        </w:rPr>
        <w:t xml:space="preserve">he population for deaths before 1 January 2022 to include only those alive at the beginning of the year. </w:t>
      </w:r>
      <w:r w:rsidR="00C67FDA">
        <w:rPr>
          <w:rStyle w:val="normaltextrun"/>
          <w:rFonts w:cs="Segoe UI"/>
          <w:szCs w:val="21"/>
        </w:rPr>
        <w:t>We described t</w:t>
      </w:r>
      <w:r w:rsidR="00EC6469" w:rsidRPr="00EC6469">
        <w:rPr>
          <w:rStyle w:val="normaltextrun"/>
          <w:rFonts w:cs="Segoe UI"/>
          <w:szCs w:val="21"/>
        </w:rPr>
        <w:t xml:space="preserve">he population by ethnicity and other explanatory variables (counts and frequencies). </w:t>
      </w:r>
      <w:r w:rsidR="00C67FDA">
        <w:rPr>
          <w:rStyle w:val="normaltextrun"/>
          <w:rFonts w:cs="Segoe UI"/>
          <w:szCs w:val="21"/>
        </w:rPr>
        <w:t>We calculated t</w:t>
      </w:r>
      <w:r w:rsidR="00EC6469" w:rsidRPr="00EC6469">
        <w:rPr>
          <w:rStyle w:val="normaltextrun"/>
          <w:rFonts w:cs="Segoe UI"/>
          <w:szCs w:val="21"/>
        </w:rPr>
        <w:t xml:space="preserve">he weekly death frequencies of deaths with COVID-19 by cause of death (whether COVID-19 was the underlying cause, </w:t>
      </w:r>
      <w:r w:rsidR="00693C8A">
        <w:rPr>
          <w:rStyle w:val="normaltextrun"/>
          <w:rFonts w:cs="Segoe UI"/>
          <w:szCs w:val="21"/>
        </w:rPr>
        <w:t xml:space="preserve">a </w:t>
      </w:r>
      <w:r w:rsidR="00EC6469" w:rsidRPr="00EC6469">
        <w:rPr>
          <w:rStyle w:val="normaltextrun"/>
          <w:rFonts w:cs="Segoe UI"/>
          <w:szCs w:val="21"/>
        </w:rPr>
        <w:t xml:space="preserve">contributory cause </w:t>
      </w:r>
      <w:r w:rsidR="00693C8A">
        <w:rPr>
          <w:rStyle w:val="normaltextrun"/>
          <w:rFonts w:cs="Segoe UI"/>
          <w:szCs w:val="21"/>
        </w:rPr>
        <w:t xml:space="preserve">or </w:t>
      </w:r>
      <w:r w:rsidR="00EC6469" w:rsidRPr="00EC6469">
        <w:rPr>
          <w:rStyle w:val="normaltextrun"/>
          <w:rFonts w:cs="Segoe UI"/>
          <w:szCs w:val="21"/>
        </w:rPr>
        <w:t xml:space="preserve">unrelated to the cause, or </w:t>
      </w:r>
      <w:r w:rsidR="00693C8A">
        <w:rPr>
          <w:rStyle w:val="normaltextrun"/>
          <w:rFonts w:cs="Segoe UI"/>
          <w:szCs w:val="21"/>
        </w:rPr>
        <w:t xml:space="preserve">this was </w:t>
      </w:r>
      <w:r w:rsidR="00EC6469" w:rsidRPr="00EC6469">
        <w:rPr>
          <w:rStyle w:val="normaltextrun"/>
          <w:rFonts w:cs="Segoe UI"/>
          <w:szCs w:val="21"/>
        </w:rPr>
        <w:t xml:space="preserve">unknown) to examine the time trends. </w:t>
      </w:r>
      <w:r w:rsidR="00C67FDA">
        <w:rPr>
          <w:rStyle w:val="normaltextrun"/>
          <w:rFonts w:cs="Segoe UI"/>
          <w:szCs w:val="21"/>
        </w:rPr>
        <w:t>We stratified f</w:t>
      </w:r>
      <w:r w:rsidR="00EC6469" w:rsidRPr="00EC6469">
        <w:rPr>
          <w:rStyle w:val="normaltextrun"/>
          <w:rFonts w:cs="Segoe UI"/>
          <w:szCs w:val="21"/>
        </w:rPr>
        <w:t>requencies of COVID-19</w:t>
      </w:r>
      <w:r w:rsidR="00693C8A">
        <w:rPr>
          <w:rStyle w:val="normaltextrun"/>
          <w:rFonts w:cs="Segoe UI"/>
          <w:szCs w:val="21"/>
        </w:rPr>
        <w:t>-</w:t>
      </w:r>
      <w:r w:rsidR="00EC6469" w:rsidRPr="00EC6469">
        <w:rPr>
          <w:rStyle w:val="normaltextrun"/>
          <w:rFonts w:cs="Segoe UI"/>
          <w:szCs w:val="21"/>
        </w:rPr>
        <w:t xml:space="preserve">attributed mortality by ethnicity and by deprivation quintile by age, </w:t>
      </w:r>
      <w:r w:rsidR="00693C8A">
        <w:rPr>
          <w:rStyle w:val="normaltextrun"/>
          <w:rFonts w:cs="Segoe UI"/>
          <w:szCs w:val="21"/>
        </w:rPr>
        <w:t xml:space="preserve">and </w:t>
      </w:r>
      <w:r w:rsidR="00C67FDA">
        <w:rPr>
          <w:rStyle w:val="normaltextrun"/>
          <w:rFonts w:cs="Segoe UI"/>
          <w:szCs w:val="21"/>
        </w:rPr>
        <w:t xml:space="preserve">calculated </w:t>
      </w:r>
      <w:r w:rsidR="00EC6469" w:rsidRPr="00EC6469">
        <w:rPr>
          <w:rStyle w:val="normaltextrun"/>
          <w:rFonts w:cs="Segoe UI"/>
          <w:szCs w:val="21"/>
        </w:rPr>
        <w:t>risk and 95% confidence intervals (95% CI).</w:t>
      </w:r>
      <w:r w:rsidR="00C67FDA">
        <w:rPr>
          <w:rStyle w:val="normaltextrun"/>
          <w:rFonts w:cs="Segoe UI"/>
          <w:szCs w:val="21"/>
        </w:rPr>
        <w:t xml:space="preserve"> We then calculated</w:t>
      </w:r>
      <w:r w:rsidR="00EC6469" w:rsidRPr="00EC6469">
        <w:rPr>
          <w:rStyle w:val="normaltextrun"/>
          <w:rFonts w:cs="Segoe UI"/>
          <w:szCs w:val="21"/>
        </w:rPr>
        <w:t xml:space="preserve"> </w:t>
      </w:r>
      <w:r w:rsidR="00C67FDA">
        <w:rPr>
          <w:rStyle w:val="normaltextrun"/>
          <w:rFonts w:cs="Segoe UI"/>
          <w:szCs w:val="21"/>
        </w:rPr>
        <w:t>t</w:t>
      </w:r>
      <w:r w:rsidR="00EC6469" w:rsidRPr="00EC6469">
        <w:rPr>
          <w:rStyle w:val="normaltextrun"/>
          <w:rFonts w:cs="Segoe UI"/>
          <w:szCs w:val="21"/>
        </w:rPr>
        <w:t>he age-standardised risk of mortality for ethnicity and for deprivation categories, standardising to the Māori population age structure on 1 January 2022 within the CVIP population status dataset.</w:t>
      </w:r>
    </w:p>
    <w:p w14:paraId="42B81EB4" w14:textId="77777777" w:rsidR="00EC6469" w:rsidRPr="00EC6469" w:rsidRDefault="00EC6469" w:rsidP="00820C55">
      <w:pPr>
        <w:pStyle w:val="Heading2"/>
        <w:rPr>
          <w:rStyle w:val="normaltextrun"/>
          <w:rFonts w:cs="Segoe UI"/>
          <w:szCs w:val="21"/>
        </w:rPr>
      </w:pPr>
      <w:bookmarkStart w:id="10" w:name="_Toc115354650"/>
      <w:r w:rsidRPr="00EC6469">
        <w:rPr>
          <w:rStyle w:val="normaltextrun"/>
          <w:rFonts w:cs="Segoe UI"/>
          <w:szCs w:val="21"/>
        </w:rPr>
        <w:t>Risk analyses</w:t>
      </w:r>
      <w:bookmarkEnd w:id="10"/>
      <w:r w:rsidRPr="00EC6469">
        <w:rPr>
          <w:rStyle w:val="normaltextrun"/>
          <w:rFonts w:cs="Segoe UI"/>
          <w:szCs w:val="21"/>
        </w:rPr>
        <w:t xml:space="preserve"> </w:t>
      </w:r>
    </w:p>
    <w:p w14:paraId="2C7EB88F" w14:textId="5D9A607B" w:rsidR="00EC6469" w:rsidRDefault="009A0952" w:rsidP="00EC6469">
      <w:pPr>
        <w:rPr>
          <w:rStyle w:val="normaltextrun"/>
          <w:rFonts w:cs="Segoe UI"/>
          <w:szCs w:val="21"/>
        </w:rPr>
      </w:pPr>
      <w:r>
        <w:rPr>
          <w:rStyle w:val="normaltextrun"/>
          <w:rFonts w:cs="Segoe UI"/>
          <w:szCs w:val="21"/>
        </w:rPr>
        <w:t>We calculated p</w:t>
      </w:r>
      <w:r w:rsidR="00EC6469" w:rsidRPr="00EC6469">
        <w:rPr>
          <w:rStyle w:val="normaltextrun"/>
          <w:rFonts w:cs="Segoe UI"/>
          <w:szCs w:val="21"/>
        </w:rPr>
        <w:t>opulation-based risk (cumulative incidence) of COVID-19</w:t>
      </w:r>
      <w:r w:rsidR="00693C8A">
        <w:rPr>
          <w:rStyle w:val="normaltextrun"/>
          <w:rFonts w:cs="Segoe UI"/>
          <w:szCs w:val="21"/>
        </w:rPr>
        <w:t>-</w:t>
      </w:r>
      <w:r w:rsidR="00EC6469" w:rsidRPr="00EC6469">
        <w:rPr>
          <w:rStyle w:val="normaltextrun"/>
          <w:rFonts w:cs="Segoe UI"/>
          <w:szCs w:val="21"/>
        </w:rPr>
        <w:t xml:space="preserve">attributed mortality and CFRs per 100,000 of population and cases, respectively. </w:t>
      </w:r>
      <w:r>
        <w:rPr>
          <w:rStyle w:val="normaltextrun"/>
          <w:rFonts w:cs="Segoe UI"/>
          <w:szCs w:val="21"/>
        </w:rPr>
        <w:t>We estimated r</w:t>
      </w:r>
      <w:r w:rsidR="00EC6469" w:rsidRPr="00EC6469">
        <w:rPr>
          <w:rStyle w:val="normaltextrun"/>
          <w:rFonts w:cs="Segoe UI"/>
          <w:szCs w:val="21"/>
        </w:rPr>
        <w:t>isk ratios with 95% CIs for all variables (for vaccination</w:t>
      </w:r>
      <w:r w:rsidR="00693C8A">
        <w:rPr>
          <w:rStyle w:val="normaltextrun"/>
          <w:rFonts w:cs="Segoe UI"/>
          <w:szCs w:val="21"/>
        </w:rPr>
        <w:t>,</w:t>
      </w:r>
      <w:r w:rsidR="00EC6469" w:rsidRPr="00EC6469">
        <w:rPr>
          <w:rStyle w:val="normaltextrun"/>
          <w:rFonts w:cs="Segoe UI"/>
          <w:szCs w:val="21"/>
        </w:rPr>
        <w:t xml:space="preserve"> this was the binary variable measure on 1 January 2022) using Poisson regression with robust standard errors.  </w:t>
      </w:r>
    </w:p>
    <w:p w14:paraId="60F7A2F6" w14:textId="77777777" w:rsidR="00EC6469" w:rsidRPr="00EC6469" w:rsidRDefault="00EC6469" w:rsidP="00EC6469">
      <w:pPr>
        <w:rPr>
          <w:rStyle w:val="normaltextrun"/>
          <w:rFonts w:cs="Segoe UI"/>
          <w:szCs w:val="21"/>
        </w:rPr>
      </w:pPr>
    </w:p>
    <w:p w14:paraId="147AFF46" w14:textId="31B41477" w:rsidR="00EC6469" w:rsidRDefault="009A0952" w:rsidP="00EC6469">
      <w:pPr>
        <w:rPr>
          <w:rStyle w:val="normaltextrun"/>
          <w:rFonts w:cs="Segoe UI"/>
          <w:szCs w:val="21"/>
        </w:rPr>
      </w:pPr>
      <w:r>
        <w:rPr>
          <w:rStyle w:val="normaltextrun"/>
          <w:rFonts w:cs="Segoe UI"/>
          <w:szCs w:val="21"/>
        </w:rPr>
        <w:t>We also produced a</w:t>
      </w:r>
      <w:r w:rsidR="00EC6469" w:rsidRPr="00EC6469">
        <w:rPr>
          <w:rStyle w:val="normaltextrun"/>
          <w:rFonts w:cs="Segoe UI"/>
          <w:szCs w:val="21"/>
        </w:rPr>
        <w:t xml:space="preserve">djusted models: firstly, </w:t>
      </w:r>
      <w:r>
        <w:rPr>
          <w:rStyle w:val="normaltextrun"/>
          <w:rFonts w:cs="Segoe UI"/>
          <w:szCs w:val="21"/>
        </w:rPr>
        <w:t xml:space="preserve">we produced </w:t>
      </w:r>
      <w:r w:rsidR="00EC6469" w:rsidRPr="00EC6469">
        <w:rPr>
          <w:rStyle w:val="normaltextrun"/>
          <w:rFonts w:cs="Segoe UI"/>
          <w:szCs w:val="21"/>
        </w:rPr>
        <w:t xml:space="preserve">a model for each variable adjusted for age (as a continuous variable), then the age-adjusted ethnicity model had each of the other variables tested one at a time to examine how much of the ethnicity risk ratios could be explained by each. </w:t>
      </w:r>
      <w:r>
        <w:rPr>
          <w:rStyle w:val="normaltextrun"/>
          <w:rFonts w:cs="Segoe UI"/>
          <w:szCs w:val="21"/>
        </w:rPr>
        <w:t>We also undertook t</w:t>
      </w:r>
      <w:r w:rsidR="00EC6469" w:rsidRPr="00EC6469">
        <w:rPr>
          <w:rStyle w:val="normaltextrun"/>
          <w:rFonts w:cs="Segoe UI"/>
          <w:szCs w:val="21"/>
        </w:rPr>
        <w:t>his</w:t>
      </w:r>
      <w:r w:rsidR="00EC6469" w:rsidRPr="00EC6469" w:rsidDel="00693C8A">
        <w:rPr>
          <w:rStyle w:val="normaltextrun"/>
          <w:rFonts w:cs="Segoe UI"/>
          <w:szCs w:val="21"/>
        </w:rPr>
        <w:t xml:space="preserve"> </w:t>
      </w:r>
      <w:r w:rsidR="00EC6469" w:rsidRPr="00EC6469">
        <w:rPr>
          <w:rStyle w:val="normaltextrun"/>
          <w:rFonts w:cs="Segoe UI"/>
          <w:szCs w:val="21"/>
        </w:rPr>
        <w:t xml:space="preserve">process for the age-adjusted deprivation model.  </w:t>
      </w:r>
    </w:p>
    <w:p w14:paraId="31E31E14" w14:textId="77777777" w:rsidR="00EC6469" w:rsidRPr="00EC6469" w:rsidRDefault="00EC6469" w:rsidP="00EC6469">
      <w:pPr>
        <w:rPr>
          <w:rStyle w:val="normaltextrun"/>
          <w:rFonts w:cs="Segoe UI"/>
          <w:szCs w:val="21"/>
        </w:rPr>
      </w:pPr>
    </w:p>
    <w:p w14:paraId="4D9FD22E" w14:textId="7FBA8554" w:rsidR="00EC6469" w:rsidRDefault="009A0952" w:rsidP="00EC6469">
      <w:pPr>
        <w:rPr>
          <w:rStyle w:val="normaltextrun"/>
          <w:rFonts w:cs="Segoe UI"/>
          <w:szCs w:val="21"/>
        </w:rPr>
      </w:pPr>
      <w:r>
        <w:rPr>
          <w:rStyle w:val="normaltextrun"/>
          <w:rFonts w:cs="Segoe UI"/>
          <w:szCs w:val="21"/>
        </w:rPr>
        <w:t>We included a</w:t>
      </w:r>
      <w:r w:rsidR="00EC6469" w:rsidRPr="00EC6469">
        <w:rPr>
          <w:rStyle w:val="normaltextrun"/>
          <w:rFonts w:cs="Segoe UI"/>
          <w:szCs w:val="21"/>
        </w:rPr>
        <w:t>ll explanatory variables defined above, except deprivation, in the final fully</w:t>
      </w:r>
      <w:r w:rsidR="00693C8A">
        <w:rPr>
          <w:rStyle w:val="normaltextrun"/>
          <w:rFonts w:cs="Segoe UI"/>
          <w:szCs w:val="21"/>
        </w:rPr>
        <w:t xml:space="preserve"> </w:t>
      </w:r>
      <w:r w:rsidR="00EC6469" w:rsidRPr="00EC6469">
        <w:rPr>
          <w:rStyle w:val="normaltextrun"/>
          <w:rFonts w:cs="Segoe UI"/>
          <w:szCs w:val="21"/>
        </w:rPr>
        <w:t xml:space="preserve">adjusted model; </w:t>
      </w:r>
      <w:r>
        <w:rPr>
          <w:rStyle w:val="normaltextrun"/>
          <w:rFonts w:cs="Segoe UI"/>
          <w:szCs w:val="21"/>
        </w:rPr>
        <w:t xml:space="preserve">we separately examined </w:t>
      </w:r>
      <w:r w:rsidR="00EC6469" w:rsidRPr="00EC6469">
        <w:rPr>
          <w:rStyle w:val="normaltextrun"/>
          <w:rFonts w:cs="Segoe UI"/>
          <w:szCs w:val="21"/>
        </w:rPr>
        <w:t xml:space="preserve">deprivation in this model, but </w:t>
      </w:r>
      <w:r>
        <w:rPr>
          <w:rStyle w:val="normaltextrun"/>
          <w:rFonts w:cs="Segoe UI"/>
          <w:szCs w:val="21"/>
        </w:rPr>
        <w:t xml:space="preserve">did </w:t>
      </w:r>
      <w:r w:rsidR="00EC6469" w:rsidRPr="00EC6469">
        <w:rPr>
          <w:rStyle w:val="normaltextrun"/>
          <w:rFonts w:cs="Segoe UI"/>
          <w:szCs w:val="21"/>
        </w:rPr>
        <w:t xml:space="preserve">not include </w:t>
      </w:r>
      <w:r>
        <w:rPr>
          <w:rStyle w:val="normaltextrun"/>
          <w:rFonts w:cs="Segoe UI"/>
          <w:szCs w:val="21"/>
        </w:rPr>
        <w:t xml:space="preserve">it </w:t>
      </w:r>
      <w:r w:rsidR="00EC6469" w:rsidRPr="00EC6469">
        <w:rPr>
          <w:rStyle w:val="normaltextrun"/>
          <w:rFonts w:cs="Segoe UI"/>
          <w:szCs w:val="21"/>
        </w:rPr>
        <w:t xml:space="preserve">due to </w:t>
      </w:r>
      <w:r>
        <w:rPr>
          <w:rStyle w:val="normaltextrun"/>
          <w:rFonts w:cs="Segoe UI"/>
          <w:szCs w:val="21"/>
        </w:rPr>
        <w:t xml:space="preserve">its </w:t>
      </w:r>
      <w:r w:rsidR="00EC6469" w:rsidRPr="00EC6469">
        <w:rPr>
          <w:rStyle w:val="normaltextrun"/>
          <w:rFonts w:cs="Segoe UI"/>
          <w:szCs w:val="21"/>
        </w:rPr>
        <w:t xml:space="preserve">being on the causal pathway between ethnicity and mortality. Any hospital-identified comorbidity was substituted in a sensitivity analysis by (a) the hospital-identified comorbidity severity categorical variable and (b) any hospital-identified comorbidity; </w:t>
      </w:r>
      <w:r>
        <w:rPr>
          <w:rStyle w:val="normaltextrun"/>
          <w:rFonts w:cs="Segoe UI"/>
          <w:szCs w:val="21"/>
        </w:rPr>
        <w:t xml:space="preserve">we used </w:t>
      </w:r>
      <w:r w:rsidR="00EC6469" w:rsidRPr="00EC6469">
        <w:rPr>
          <w:rStyle w:val="normaltextrun"/>
          <w:rFonts w:cs="Segoe UI"/>
          <w:szCs w:val="21"/>
        </w:rPr>
        <w:t>the M3 index-based hospital-identified comorbidity as the main comorbidity measure, as noted in Gurney et al 2020</w:t>
      </w:r>
      <w:r w:rsidR="00CB3325">
        <w:rPr>
          <w:rStyle w:val="normaltextrun"/>
          <w:rFonts w:cs="Segoe UI"/>
          <w:szCs w:val="21"/>
        </w:rPr>
        <w:t>. T</w:t>
      </w:r>
      <w:r w:rsidR="00EC6469" w:rsidRPr="00EC6469">
        <w:rPr>
          <w:rStyle w:val="normaltextrun"/>
          <w:rFonts w:cs="Segoe UI"/>
          <w:szCs w:val="21"/>
        </w:rPr>
        <w:t xml:space="preserve">he M3 index reflects more serious comorbidity and includes conditions for which pharmaceuticals are not used. </w:t>
      </w:r>
    </w:p>
    <w:p w14:paraId="0572B59F" w14:textId="77777777" w:rsidR="00EC6469" w:rsidRPr="00EC6469" w:rsidRDefault="00EC6469" w:rsidP="00EC6469">
      <w:pPr>
        <w:rPr>
          <w:rStyle w:val="normaltextrun"/>
          <w:rFonts w:cs="Segoe UI"/>
          <w:szCs w:val="21"/>
        </w:rPr>
      </w:pPr>
    </w:p>
    <w:p w14:paraId="3F86498C" w14:textId="72F14EA7" w:rsidR="00EC6469" w:rsidRPr="00EC6469" w:rsidRDefault="009A0952" w:rsidP="00EC6469">
      <w:pPr>
        <w:rPr>
          <w:rStyle w:val="normaltextrun"/>
          <w:rFonts w:cs="Segoe UI"/>
          <w:szCs w:val="21"/>
        </w:rPr>
      </w:pPr>
      <w:r>
        <w:rPr>
          <w:rStyle w:val="normaltextrun"/>
          <w:rFonts w:cs="Segoe UI"/>
          <w:szCs w:val="21"/>
        </w:rPr>
        <w:t>We undertook r</w:t>
      </w:r>
      <w:r w:rsidR="00EC6469" w:rsidRPr="00EC6469">
        <w:rPr>
          <w:rStyle w:val="normaltextrun"/>
          <w:rFonts w:cs="Segoe UI"/>
          <w:szCs w:val="21"/>
        </w:rPr>
        <w:t xml:space="preserve">estricted analyses for under 60-year-olds and those </w:t>
      </w:r>
      <w:r w:rsidR="00CB3325">
        <w:rPr>
          <w:rStyle w:val="normaltextrun"/>
          <w:rFonts w:cs="Segoe UI"/>
          <w:szCs w:val="21"/>
        </w:rPr>
        <w:t xml:space="preserve">for whom </w:t>
      </w:r>
      <w:r w:rsidR="00EC6469" w:rsidRPr="00EC6469">
        <w:rPr>
          <w:rStyle w:val="normaltextrun"/>
          <w:rFonts w:cs="Segoe UI"/>
          <w:szCs w:val="21"/>
        </w:rPr>
        <w:t xml:space="preserve">COVID-19 </w:t>
      </w:r>
      <w:r w:rsidR="00CB3325">
        <w:rPr>
          <w:rStyle w:val="normaltextrun"/>
          <w:rFonts w:cs="Segoe UI"/>
          <w:szCs w:val="21"/>
        </w:rPr>
        <w:t xml:space="preserve">was an </w:t>
      </w:r>
      <w:r w:rsidR="00EC6469" w:rsidRPr="00EC6469">
        <w:rPr>
          <w:rStyle w:val="normaltextrun"/>
          <w:rFonts w:cs="Segoe UI"/>
          <w:szCs w:val="21"/>
        </w:rPr>
        <w:t xml:space="preserve">underlying or contributing cause </w:t>
      </w:r>
      <w:r w:rsidR="00CB3325">
        <w:rPr>
          <w:rStyle w:val="normaltextrun"/>
          <w:rFonts w:cs="Segoe UI"/>
          <w:szCs w:val="21"/>
        </w:rPr>
        <w:t>of death</w:t>
      </w:r>
      <w:r w:rsidR="00BB33DA">
        <w:rPr>
          <w:rStyle w:val="normaltextrun"/>
          <w:rFonts w:cs="Segoe UI"/>
          <w:szCs w:val="21"/>
        </w:rPr>
        <w:t xml:space="preserve"> and</w:t>
      </w:r>
      <w:r w:rsidR="00E0555C">
        <w:rPr>
          <w:rStyle w:val="normaltextrun"/>
          <w:rFonts w:cs="Segoe UI"/>
          <w:szCs w:val="21"/>
        </w:rPr>
        <w:t xml:space="preserve"> undertook a</w:t>
      </w:r>
      <w:r w:rsidR="00E0555C" w:rsidRPr="00EC6469">
        <w:rPr>
          <w:rStyle w:val="normaltextrun"/>
          <w:rFonts w:cs="Segoe UI"/>
          <w:szCs w:val="21"/>
        </w:rPr>
        <w:t xml:space="preserve"> secondary analysis with the population censored for deaths before 1 April 2022</w:t>
      </w:r>
      <w:r w:rsidR="00E0555C">
        <w:rPr>
          <w:rStyle w:val="normaltextrun"/>
          <w:rFonts w:cs="Segoe UI"/>
          <w:szCs w:val="21"/>
        </w:rPr>
        <w:t>,</w:t>
      </w:r>
      <w:r w:rsidR="00E0555C" w:rsidRPr="00EC6469">
        <w:rPr>
          <w:rStyle w:val="normaltextrun"/>
          <w:rFonts w:cs="Segoe UI"/>
          <w:szCs w:val="21"/>
        </w:rPr>
        <w:t xml:space="preserve"> and an age-adjusted ethnicity model w</w:t>
      </w:r>
      <w:r w:rsidR="00E0555C" w:rsidRPr="00EC6469">
        <w:rPr>
          <w:rStyle w:val="normaltextrun"/>
          <w:rFonts w:cs="Segoe UI"/>
          <w:szCs w:val="21"/>
        </w:rPr>
        <w:t>as</w:t>
      </w:r>
      <w:r w:rsidR="00E0555C" w:rsidRPr="00EC6469">
        <w:rPr>
          <w:rStyle w:val="normaltextrun"/>
          <w:rFonts w:cs="Segoe UI"/>
          <w:szCs w:val="21"/>
        </w:rPr>
        <w:t xml:space="preserve"> produced as above, and a fully</w:t>
      </w:r>
      <w:r w:rsidR="00E0555C">
        <w:rPr>
          <w:rStyle w:val="normaltextrun"/>
          <w:rFonts w:cs="Segoe UI"/>
          <w:szCs w:val="21"/>
        </w:rPr>
        <w:t xml:space="preserve"> </w:t>
      </w:r>
      <w:r w:rsidR="00E0555C" w:rsidRPr="00EC6469">
        <w:rPr>
          <w:rStyle w:val="normaltextrun"/>
          <w:rFonts w:cs="Segoe UI"/>
          <w:szCs w:val="21"/>
        </w:rPr>
        <w:t xml:space="preserve">adjusted using the </w:t>
      </w:r>
      <w:r w:rsidR="00E0555C">
        <w:rPr>
          <w:rStyle w:val="normaltextrun"/>
          <w:rFonts w:cs="Segoe UI"/>
          <w:szCs w:val="21"/>
        </w:rPr>
        <w:t>3</w:t>
      </w:r>
      <w:r w:rsidR="00E0555C" w:rsidRPr="00EC6469">
        <w:rPr>
          <w:rStyle w:val="normaltextrun"/>
          <w:rFonts w:cs="Segoe UI"/>
          <w:szCs w:val="21"/>
        </w:rPr>
        <w:t>-level vaccination variable.</w:t>
      </w:r>
    </w:p>
    <w:p w14:paraId="340E72D9" w14:textId="77777777" w:rsidR="00BB33DA" w:rsidRPr="00EC6469" w:rsidRDefault="00BB33DA" w:rsidP="00EC6469">
      <w:pPr>
        <w:rPr>
          <w:rStyle w:val="normaltextrun"/>
          <w:rFonts w:cs="Segoe UI"/>
          <w:szCs w:val="21"/>
        </w:rPr>
      </w:pPr>
    </w:p>
    <w:p w14:paraId="74366A77" w14:textId="6B1A43CC" w:rsidR="00EC6469" w:rsidRPr="00EC6469" w:rsidRDefault="00EC6469" w:rsidP="00EC6469">
      <w:pPr>
        <w:rPr>
          <w:rStyle w:val="normaltextrun"/>
          <w:rFonts w:cs="Segoe UI"/>
          <w:szCs w:val="21"/>
        </w:rPr>
      </w:pPr>
      <w:r w:rsidRPr="00EC6469">
        <w:rPr>
          <w:rStyle w:val="normaltextrun"/>
          <w:rFonts w:cs="Segoe UI"/>
          <w:szCs w:val="21"/>
        </w:rPr>
        <w:t xml:space="preserve">For all adjusted models, </w:t>
      </w:r>
      <w:r w:rsidR="00FE0008">
        <w:rPr>
          <w:rStyle w:val="normaltextrun"/>
          <w:rFonts w:cs="Segoe UI"/>
          <w:szCs w:val="21"/>
        </w:rPr>
        <w:t xml:space="preserve">we assessed </w:t>
      </w:r>
      <w:r w:rsidRPr="00EC6469">
        <w:rPr>
          <w:rStyle w:val="normaltextrun"/>
          <w:rFonts w:cs="Segoe UI"/>
          <w:szCs w:val="21"/>
        </w:rPr>
        <w:t>model fit using Akaike's information criterion</w:t>
      </w:r>
      <w:r w:rsidR="00CB3325">
        <w:rPr>
          <w:rStyle w:val="normaltextrun"/>
          <w:rFonts w:cs="Segoe UI"/>
          <w:szCs w:val="21"/>
        </w:rPr>
        <w:t>,</w:t>
      </w:r>
      <w:r w:rsidRPr="00EC6469">
        <w:rPr>
          <w:rStyle w:val="normaltextrun"/>
          <w:rFonts w:cs="Segoe UI"/>
          <w:szCs w:val="21"/>
        </w:rPr>
        <w:t xml:space="preserve"> </w:t>
      </w:r>
      <w:proofErr w:type="gramStart"/>
      <w:r w:rsidRPr="00EC6469">
        <w:rPr>
          <w:rStyle w:val="normaltextrun"/>
          <w:rFonts w:cs="Segoe UI"/>
          <w:szCs w:val="21"/>
        </w:rPr>
        <w:t xml:space="preserve">and </w:t>
      </w:r>
      <w:r w:rsidR="00FE0008">
        <w:rPr>
          <w:rStyle w:val="normaltextrun"/>
          <w:rFonts w:cs="Segoe UI"/>
          <w:szCs w:val="21"/>
        </w:rPr>
        <w:t>also</w:t>
      </w:r>
      <w:proofErr w:type="gramEnd"/>
      <w:r w:rsidR="00FE0008">
        <w:rPr>
          <w:rStyle w:val="normaltextrun"/>
          <w:rFonts w:cs="Segoe UI"/>
          <w:szCs w:val="21"/>
        </w:rPr>
        <w:t xml:space="preserve"> assessed </w:t>
      </w:r>
      <w:r w:rsidRPr="00EC6469">
        <w:rPr>
          <w:rStyle w:val="normaltextrun"/>
          <w:rFonts w:cs="Segoe UI"/>
          <w:szCs w:val="21"/>
        </w:rPr>
        <w:t xml:space="preserve">co-variance. </w:t>
      </w:r>
    </w:p>
    <w:p w14:paraId="669F4D9E" w14:textId="77777777" w:rsidR="00EC6469" w:rsidRPr="00EC6469" w:rsidRDefault="00EC6469" w:rsidP="00820C55">
      <w:pPr>
        <w:pStyle w:val="Heading1"/>
        <w:rPr>
          <w:rStyle w:val="normaltextrun"/>
          <w:rFonts w:cs="Segoe UI"/>
          <w:szCs w:val="21"/>
        </w:rPr>
      </w:pPr>
      <w:bookmarkStart w:id="11" w:name="_Toc115354651"/>
      <w:r w:rsidRPr="00EC6469">
        <w:rPr>
          <w:rStyle w:val="normaltextrun"/>
          <w:rFonts w:cs="Segoe UI"/>
          <w:szCs w:val="21"/>
        </w:rPr>
        <w:lastRenderedPageBreak/>
        <w:t>Results</w:t>
      </w:r>
      <w:bookmarkEnd w:id="11"/>
      <w:r w:rsidRPr="00EC6469">
        <w:rPr>
          <w:rStyle w:val="normaltextrun"/>
          <w:rFonts w:cs="Segoe UI"/>
          <w:szCs w:val="21"/>
        </w:rPr>
        <w:t xml:space="preserve"> </w:t>
      </w:r>
    </w:p>
    <w:p w14:paraId="08718B7B" w14:textId="69A7C651" w:rsidR="00EC6469" w:rsidRPr="00EC6469" w:rsidRDefault="00EC6469" w:rsidP="00820C55">
      <w:pPr>
        <w:pStyle w:val="Heading2"/>
        <w:spacing w:before="0"/>
        <w:rPr>
          <w:rStyle w:val="normaltextrun"/>
          <w:rFonts w:cs="Segoe UI"/>
          <w:szCs w:val="21"/>
        </w:rPr>
      </w:pPr>
      <w:bookmarkStart w:id="12" w:name="_Toc115354652"/>
      <w:r w:rsidRPr="00EC6469">
        <w:rPr>
          <w:rStyle w:val="normaltextrun"/>
          <w:rFonts w:cs="Segoe UI"/>
          <w:szCs w:val="21"/>
        </w:rPr>
        <w:t>Population characteristics on 1 January 2022</w:t>
      </w:r>
      <w:bookmarkEnd w:id="12"/>
    </w:p>
    <w:p w14:paraId="0700A270" w14:textId="1998204E" w:rsidR="00EC6469" w:rsidRDefault="00EC6469" w:rsidP="00EC6469">
      <w:pPr>
        <w:rPr>
          <w:rStyle w:val="normaltextrun"/>
          <w:rFonts w:cs="Segoe UI"/>
          <w:szCs w:val="21"/>
        </w:rPr>
      </w:pPr>
      <w:r w:rsidRPr="00EC6469">
        <w:rPr>
          <w:rStyle w:val="normaltextrun"/>
          <w:rFonts w:cs="Segoe UI"/>
          <w:szCs w:val="21"/>
        </w:rPr>
        <w:t>According to the CVIP data source</w:t>
      </w:r>
      <w:r w:rsidR="00CB3325">
        <w:rPr>
          <w:rStyle w:val="normaltextrun"/>
          <w:rFonts w:cs="Segoe UI"/>
          <w:szCs w:val="21"/>
        </w:rPr>
        <w:t>,</w:t>
      </w:r>
      <w:r w:rsidRPr="00EC6469">
        <w:rPr>
          <w:rStyle w:val="normaltextrun"/>
          <w:rFonts w:cs="Segoe UI"/>
          <w:szCs w:val="21"/>
        </w:rPr>
        <w:t xml:space="preserve"> the population totalled 5,325,456 people, after censoring the dataset for all deaths before 2022 (</w:t>
      </w:r>
      <w:r w:rsidR="00BC1F9D">
        <w:rPr>
          <w:rStyle w:val="normaltextrun"/>
          <w:rFonts w:cs="Segoe UI"/>
          <w:szCs w:val="21"/>
        </w:rPr>
        <w:fldChar w:fldCharType="begin"/>
      </w:r>
      <w:r w:rsidR="00BC1F9D">
        <w:rPr>
          <w:rStyle w:val="normaltextrun"/>
          <w:rFonts w:cs="Segoe UI"/>
          <w:szCs w:val="21"/>
        </w:rPr>
        <w:instrText xml:space="preserve"> REF _Ref115164999 \h </w:instrText>
      </w:r>
      <w:r w:rsidR="00BC1F9D">
        <w:rPr>
          <w:rStyle w:val="normaltextrun"/>
          <w:rFonts w:cs="Segoe UI"/>
          <w:szCs w:val="21"/>
        </w:rPr>
      </w:r>
      <w:r w:rsidR="00BC1F9D">
        <w:rPr>
          <w:rStyle w:val="normaltextrun"/>
          <w:rFonts w:cs="Segoe UI"/>
          <w:szCs w:val="21"/>
        </w:rPr>
        <w:fldChar w:fldCharType="separate"/>
      </w:r>
      <w:r w:rsidR="003003F8" w:rsidRPr="00EC6469">
        <w:t xml:space="preserve">Table </w:t>
      </w:r>
      <w:r w:rsidR="003003F8">
        <w:rPr>
          <w:noProof/>
        </w:rPr>
        <w:t>1</w:t>
      </w:r>
      <w:r w:rsidR="00BC1F9D">
        <w:rPr>
          <w:rStyle w:val="normaltextrun"/>
          <w:rFonts w:cs="Segoe UI"/>
          <w:szCs w:val="21"/>
        </w:rPr>
        <w:fldChar w:fldCharType="end"/>
      </w:r>
      <w:r w:rsidRPr="00EC6469">
        <w:rPr>
          <w:rStyle w:val="normaltextrun"/>
          <w:rFonts w:cs="Segoe UI"/>
          <w:szCs w:val="21"/>
        </w:rPr>
        <w:t>). There were almost equal numbers of males and females</w:t>
      </w:r>
      <w:r w:rsidR="00CB3325">
        <w:rPr>
          <w:rStyle w:val="normaltextrun"/>
          <w:rFonts w:cs="Segoe UI"/>
          <w:szCs w:val="21"/>
        </w:rPr>
        <w:t>, and</w:t>
      </w:r>
      <w:r w:rsidRPr="00EC6469">
        <w:rPr>
          <w:rStyle w:val="normaltextrun"/>
          <w:rFonts w:cs="Segoe UI"/>
          <w:szCs w:val="21"/>
        </w:rPr>
        <w:t xml:space="preserve"> three quarters of the population was under 60 years of age</w:t>
      </w:r>
      <w:r w:rsidR="00CB3325">
        <w:rPr>
          <w:rStyle w:val="normaltextrun"/>
          <w:rFonts w:cs="Segoe UI"/>
          <w:szCs w:val="21"/>
        </w:rPr>
        <w:t>. In terms of ethnicity,</w:t>
      </w:r>
      <w:r w:rsidRPr="00EC6469">
        <w:rPr>
          <w:rStyle w:val="normaltextrun"/>
          <w:rFonts w:cs="Segoe UI"/>
          <w:szCs w:val="21"/>
        </w:rPr>
        <w:t xml:space="preserve"> 15% were Māori, 7% Pacific peoples and 15% Asian. With respect to comorbidities, 13% of people had any hospital-identified comorbidity, likely reflecting more serious health conditions than the 42% with any pharmacy</w:t>
      </w:r>
      <w:r w:rsidR="00CB3325">
        <w:rPr>
          <w:rStyle w:val="normaltextrun"/>
          <w:rFonts w:cs="Segoe UI"/>
          <w:szCs w:val="21"/>
        </w:rPr>
        <w:t>-</w:t>
      </w:r>
      <w:r w:rsidRPr="00EC6469">
        <w:rPr>
          <w:rStyle w:val="normaltextrun"/>
          <w:rFonts w:cs="Segoe UI"/>
          <w:szCs w:val="21"/>
        </w:rPr>
        <w:t xml:space="preserve">identified comorbidity score. Almost three quarters of the population in Aotearoa </w:t>
      </w:r>
      <w:r w:rsidR="00275B48">
        <w:rPr>
          <w:rStyle w:val="normaltextrun"/>
          <w:rFonts w:cs="Segoe UI"/>
          <w:szCs w:val="21"/>
        </w:rPr>
        <w:t xml:space="preserve">New Zealand </w:t>
      </w:r>
      <w:r w:rsidRPr="00EC6469">
        <w:rPr>
          <w:rStyle w:val="normaltextrun"/>
          <w:rFonts w:cs="Segoe UI"/>
          <w:szCs w:val="21"/>
        </w:rPr>
        <w:t xml:space="preserve">had had </w:t>
      </w:r>
      <w:r w:rsidR="00E32EAB">
        <w:rPr>
          <w:rStyle w:val="normaltextrun"/>
          <w:rFonts w:cs="Segoe UI"/>
          <w:szCs w:val="21"/>
        </w:rPr>
        <w:t>2</w:t>
      </w:r>
      <w:r w:rsidR="00E32EAB" w:rsidRPr="00EC6469">
        <w:rPr>
          <w:rStyle w:val="normaltextrun"/>
          <w:rFonts w:cs="Segoe UI"/>
          <w:szCs w:val="21"/>
        </w:rPr>
        <w:t xml:space="preserve"> </w:t>
      </w:r>
      <w:r w:rsidRPr="00EC6469">
        <w:rPr>
          <w:rStyle w:val="normaltextrun"/>
          <w:rFonts w:cs="Segoe UI"/>
          <w:szCs w:val="21"/>
        </w:rPr>
        <w:t>or more COVID-19 vaccination doses by 1 January 2022.</w:t>
      </w:r>
    </w:p>
    <w:p w14:paraId="77D372F9" w14:textId="77777777" w:rsidR="00EC6469" w:rsidRPr="00EC6469" w:rsidRDefault="00EC6469" w:rsidP="00EC6469">
      <w:pPr>
        <w:rPr>
          <w:rStyle w:val="normaltextrun"/>
          <w:rFonts w:cs="Segoe UI"/>
          <w:szCs w:val="21"/>
        </w:rPr>
      </w:pPr>
    </w:p>
    <w:p w14:paraId="580ED99B" w14:textId="6F3A607D" w:rsidR="00EC6469" w:rsidRDefault="00EC6469" w:rsidP="00EC6469">
      <w:pPr>
        <w:pStyle w:val="Table"/>
        <w:rPr>
          <w:rStyle w:val="normaltextrun"/>
        </w:rPr>
      </w:pPr>
      <w:bookmarkStart w:id="13" w:name="_Ref115164999"/>
      <w:bookmarkStart w:id="14" w:name="_Toc115354665"/>
      <w:r w:rsidRPr="00EC6469">
        <w:t xml:space="preserve">Table </w:t>
      </w:r>
      <w:r>
        <w:fldChar w:fldCharType="begin"/>
      </w:r>
      <w:r>
        <w:instrText>SEQ Table \* ARABIC</w:instrText>
      </w:r>
      <w:r>
        <w:fldChar w:fldCharType="separate"/>
      </w:r>
      <w:r w:rsidR="003003F8">
        <w:rPr>
          <w:noProof/>
        </w:rPr>
        <w:t>1</w:t>
      </w:r>
      <w:r>
        <w:fldChar w:fldCharType="end"/>
      </w:r>
      <w:bookmarkEnd w:id="13"/>
      <w:r w:rsidRPr="00EC6469">
        <w:t xml:space="preserve">: </w:t>
      </w:r>
      <w:r w:rsidRPr="00EC6469">
        <w:rPr>
          <w:rStyle w:val="normaltextrun"/>
        </w:rPr>
        <w:t>Population characteristics of Aotearoa New Zealand on 1 January 2022</w:t>
      </w:r>
      <w:bookmarkEnd w:id="14"/>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2410"/>
        <w:gridCol w:w="1890"/>
        <w:gridCol w:w="1890"/>
        <w:gridCol w:w="1890"/>
      </w:tblGrid>
      <w:tr w:rsidR="00EC6469" w:rsidRPr="00EC6469" w14:paraId="0A571FC3" w14:textId="77777777" w:rsidTr="00EC6469">
        <w:trPr>
          <w:cantSplit/>
        </w:trPr>
        <w:tc>
          <w:tcPr>
            <w:tcW w:w="2410" w:type="dxa"/>
            <w:tcBorders>
              <w:top w:val="nil"/>
              <w:bottom w:val="nil"/>
              <w:right w:val="single" w:sz="4" w:space="0" w:color="B6DFE0" w:themeColor="background1" w:themeTint="66"/>
            </w:tcBorders>
            <w:shd w:val="clear" w:color="auto" w:fill="B6DFE0" w:themeFill="background1" w:themeFillTint="66"/>
          </w:tcPr>
          <w:p w14:paraId="14E0D024" w14:textId="1F646DA3" w:rsidR="00EC6469" w:rsidRPr="00EC6469" w:rsidRDefault="00EC6469" w:rsidP="00EC6469">
            <w:pPr>
              <w:pStyle w:val="TableText"/>
              <w:rPr>
                <w:b/>
                <w:bCs/>
                <w:lang w:eastAsia="en-US"/>
              </w:rPr>
            </w:pPr>
          </w:p>
        </w:tc>
        <w:tc>
          <w:tcPr>
            <w:tcW w:w="1890" w:type="dxa"/>
            <w:tcBorders>
              <w:top w:val="nil"/>
              <w:left w:val="single" w:sz="4" w:space="0" w:color="B6DFE0" w:themeColor="background1" w:themeTint="66"/>
              <w:bottom w:val="nil"/>
              <w:right w:val="single" w:sz="4" w:space="0" w:color="B6DFE0" w:themeColor="background1" w:themeTint="66"/>
            </w:tcBorders>
            <w:shd w:val="clear" w:color="auto" w:fill="B6DFE0" w:themeFill="background1" w:themeFillTint="66"/>
          </w:tcPr>
          <w:p w14:paraId="0F9DBDC3" w14:textId="77777777" w:rsidR="00EC6469" w:rsidRPr="00EC6469" w:rsidRDefault="00EC6469" w:rsidP="00EC6469">
            <w:pPr>
              <w:pStyle w:val="TableText"/>
              <w:rPr>
                <w:b/>
                <w:bCs/>
                <w:lang w:eastAsia="en-US"/>
              </w:rPr>
            </w:pPr>
          </w:p>
        </w:tc>
        <w:tc>
          <w:tcPr>
            <w:tcW w:w="1890" w:type="dxa"/>
            <w:tcBorders>
              <w:top w:val="nil"/>
              <w:left w:val="single" w:sz="4" w:space="0" w:color="B6DFE0" w:themeColor="background1" w:themeTint="66"/>
              <w:bottom w:val="nil"/>
              <w:right w:val="single" w:sz="4" w:space="0" w:color="B6DFE0" w:themeColor="background1" w:themeTint="66"/>
            </w:tcBorders>
            <w:shd w:val="clear" w:color="auto" w:fill="B6DFE0" w:themeFill="background1" w:themeFillTint="66"/>
          </w:tcPr>
          <w:p w14:paraId="31859CA9" w14:textId="424AA034" w:rsidR="00EC6469" w:rsidRPr="00EC6469" w:rsidRDefault="00EC6469" w:rsidP="00EC6469">
            <w:pPr>
              <w:pStyle w:val="TableText"/>
              <w:rPr>
                <w:b/>
                <w:bCs/>
                <w:lang w:eastAsia="en-US"/>
              </w:rPr>
            </w:pPr>
            <w:r w:rsidRPr="00EC6469">
              <w:rPr>
                <w:b/>
                <w:bCs/>
              </w:rPr>
              <w:t>Number</w:t>
            </w:r>
          </w:p>
        </w:tc>
        <w:tc>
          <w:tcPr>
            <w:tcW w:w="1890" w:type="dxa"/>
            <w:tcBorders>
              <w:top w:val="nil"/>
              <w:left w:val="single" w:sz="4" w:space="0" w:color="B6DFE0" w:themeColor="background1" w:themeTint="66"/>
              <w:bottom w:val="nil"/>
            </w:tcBorders>
            <w:shd w:val="clear" w:color="auto" w:fill="B6DFE0" w:themeFill="background1" w:themeFillTint="66"/>
          </w:tcPr>
          <w:p w14:paraId="6DD7C96C" w14:textId="3975D84C" w:rsidR="00EC6469" w:rsidRPr="00EC6469" w:rsidRDefault="00EC6469" w:rsidP="00EC6469">
            <w:pPr>
              <w:pStyle w:val="TableText"/>
              <w:rPr>
                <w:b/>
                <w:bCs/>
                <w:lang w:eastAsia="en-US"/>
              </w:rPr>
            </w:pPr>
            <w:r w:rsidRPr="00EC6469">
              <w:rPr>
                <w:b/>
                <w:bCs/>
              </w:rPr>
              <w:t>(%)</w:t>
            </w:r>
          </w:p>
        </w:tc>
      </w:tr>
      <w:tr w:rsidR="00EC6469" w14:paraId="55E6D444" w14:textId="77777777" w:rsidTr="00EC6469">
        <w:trPr>
          <w:cantSplit/>
        </w:trPr>
        <w:tc>
          <w:tcPr>
            <w:tcW w:w="2410" w:type="dxa"/>
            <w:vMerge w:val="restart"/>
            <w:tcBorders>
              <w:top w:val="nil"/>
              <w:right w:val="single" w:sz="4" w:space="0" w:color="B6DFE0" w:themeColor="background1" w:themeTint="66"/>
            </w:tcBorders>
            <w:shd w:val="clear" w:color="auto" w:fill="auto"/>
          </w:tcPr>
          <w:p w14:paraId="0328B3B8" w14:textId="29B47FD0" w:rsidR="00EC6469" w:rsidRPr="00EC6469" w:rsidRDefault="00EC6469" w:rsidP="00EC6469">
            <w:pPr>
              <w:pStyle w:val="TableText"/>
            </w:pPr>
            <w:r w:rsidRPr="00EC6469">
              <w:t>Sex</w:t>
            </w:r>
          </w:p>
        </w:tc>
        <w:tc>
          <w:tcPr>
            <w:tcW w:w="1890" w:type="dxa"/>
            <w:tcBorders>
              <w:top w:val="nil"/>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4B834C7F" w14:textId="2FB6B015" w:rsidR="00EC6469" w:rsidRPr="00EC6469" w:rsidRDefault="00EC6469" w:rsidP="00EC6469">
            <w:pPr>
              <w:pStyle w:val="TableText"/>
            </w:pPr>
            <w:r w:rsidRPr="00EC6469">
              <w:t>Male</w:t>
            </w:r>
          </w:p>
        </w:tc>
        <w:tc>
          <w:tcPr>
            <w:tcW w:w="1890" w:type="dxa"/>
            <w:tcBorders>
              <w:top w:val="nil"/>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071A75E4" w14:textId="0E8DD8FE" w:rsidR="00EC6469" w:rsidRPr="00EC6469" w:rsidRDefault="00EC6469" w:rsidP="00EC6469">
            <w:pPr>
              <w:pStyle w:val="TableText"/>
            </w:pPr>
            <w:r w:rsidRPr="00EC6469">
              <w:t>2,648,311</w:t>
            </w:r>
          </w:p>
        </w:tc>
        <w:tc>
          <w:tcPr>
            <w:tcW w:w="1890" w:type="dxa"/>
            <w:tcBorders>
              <w:top w:val="nil"/>
              <w:left w:val="single" w:sz="4" w:space="0" w:color="B6DFE0" w:themeColor="background1" w:themeTint="66"/>
              <w:bottom w:val="single" w:sz="4" w:space="0" w:color="B6DFE0" w:themeColor="background1" w:themeTint="66"/>
            </w:tcBorders>
            <w:shd w:val="clear" w:color="auto" w:fill="auto"/>
          </w:tcPr>
          <w:p w14:paraId="1D295677" w14:textId="72CA4710" w:rsidR="00EC6469" w:rsidRPr="00EC6469" w:rsidRDefault="00EC6469" w:rsidP="00EC6469">
            <w:pPr>
              <w:pStyle w:val="TableText"/>
            </w:pPr>
            <w:r w:rsidRPr="00EC6469">
              <w:t>(49.7)</w:t>
            </w:r>
          </w:p>
        </w:tc>
      </w:tr>
      <w:tr w:rsidR="00EC6469" w14:paraId="124224A4" w14:textId="77777777" w:rsidTr="00EC6469">
        <w:trPr>
          <w:cantSplit/>
        </w:trPr>
        <w:tc>
          <w:tcPr>
            <w:tcW w:w="2410" w:type="dxa"/>
            <w:vMerge/>
            <w:tcBorders>
              <w:right w:val="single" w:sz="4" w:space="0" w:color="B6DFE0" w:themeColor="background1" w:themeTint="66"/>
            </w:tcBorders>
            <w:shd w:val="clear" w:color="auto" w:fill="auto"/>
          </w:tcPr>
          <w:p w14:paraId="136A2805"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A8E1032" w14:textId="551512E5" w:rsidR="00EC6469" w:rsidRPr="00EC6469" w:rsidRDefault="00EC6469" w:rsidP="00EC6469">
            <w:pPr>
              <w:pStyle w:val="TableText"/>
            </w:pPr>
            <w:r w:rsidRPr="00EC6469">
              <w:t>Female</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71039D5" w14:textId="2482AC31" w:rsidR="00EC6469" w:rsidRPr="00EC6469" w:rsidRDefault="00EC6469" w:rsidP="00EC6469">
            <w:pPr>
              <w:pStyle w:val="TableText"/>
            </w:pPr>
            <w:r w:rsidRPr="00EC6469">
              <w:t>2,670,934</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7487A141" w14:textId="441494D7" w:rsidR="00EC6469" w:rsidRPr="00EC6469" w:rsidRDefault="00EC6469" w:rsidP="00EC6469">
            <w:pPr>
              <w:pStyle w:val="TableText"/>
            </w:pPr>
            <w:r w:rsidRPr="00EC6469">
              <w:t>(50.2)</w:t>
            </w:r>
          </w:p>
        </w:tc>
      </w:tr>
      <w:tr w:rsidR="00EC6469" w14:paraId="434F5F8E"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0E845BF5"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06C87836" w14:textId="649EC90E" w:rsidR="00EC6469" w:rsidRPr="00EC6469" w:rsidRDefault="00EC6469" w:rsidP="00EC6469">
            <w:pPr>
              <w:pStyle w:val="TableText"/>
              <w:rPr>
                <w:i/>
                <w:iCs/>
              </w:rPr>
            </w:pPr>
            <w:r w:rsidRPr="00EC6469">
              <w:rPr>
                <w:i/>
                <w:iCs/>
              </w:rPr>
              <w:t>Missing</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3B8578E" w14:textId="3A940CD5" w:rsidR="00EC6469" w:rsidRPr="00EC6469" w:rsidRDefault="00EC6469" w:rsidP="00EC6469">
            <w:pPr>
              <w:pStyle w:val="TableText"/>
            </w:pPr>
            <w:r w:rsidRPr="00EC6469">
              <w:t>6,211</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6203B54E" w14:textId="5CBD0CB0" w:rsidR="00EC6469" w:rsidRPr="00EC6469" w:rsidRDefault="00EC6469" w:rsidP="00EC6469">
            <w:pPr>
              <w:pStyle w:val="TableText"/>
            </w:pPr>
            <w:r w:rsidRPr="00EC6469">
              <w:t>(0.1)</w:t>
            </w:r>
          </w:p>
        </w:tc>
      </w:tr>
      <w:tr w:rsidR="00EC6469" w14:paraId="7547888F" w14:textId="77777777" w:rsidTr="00EC6469">
        <w:trPr>
          <w:cantSplit/>
        </w:trPr>
        <w:tc>
          <w:tcPr>
            <w:tcW w:w="2410" w:type="dxa"/>
            <w:vMerge w:val="restart"/>
            <w:tcBorders>
              <w:top w:val="single" w:sz="4" w:space="0" w:color="B6DFE0" w:themeColor="background1" w:themeTint="66"/>
              <w:right w:val="single" w:sz="4" w:space="0" w:color="B6DFE0" w:themeColor="background1" w:themeTint="66"/>
            </w:tcBorders>
            <w:shd w:val="clear" w:color="auto" w:fill="auto"/>
          </w:tcPr>
          <w:p w14:paraId="1BA8892D" w14:textId="5FEDBB24" w:rsidR="00EC6469" w:rsidRPr="00EC6469" w:rsidRDefault="00EC6469" w:rsidP="00EC6469">
            <w:pPr>
              <w:pStyle w:val="TableText"/>
            </w:pPr>
            <w:r w:rsidRPr="00EC6469">
              <w:t>Age group*</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BA337E0" w14:textId="2E7EA0BD" w:rsidR="00EC6469" w:rsidRPr="00EC6469" w:rsidRDefault="00EC6469" w:rsidP="00EC6469">
            <w:pPr>
              <w:pStyle w:val="TableText"/>
            </w:pPr>
            <w:r w:rsidRPr="00EC6469">
              <w:t>&lt;60</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FA34C84" w14:textId="4AE92FBA" w:rsidR="00EC6469" w:rsidRPr="00EC6469" w:rsidRDefault="00EC6469" w:rsidP="00EC6469">
            <w:pPr>
              <w:pStyle w:val="TableText"/>
            </w:pPr>
            <w:r w:rsidRPr="00EC6469">
              <w:t>4,133,023</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26BB2A03" w14:textId="6ED8CDD5" w:rsidR="00EC6469" w:rsidRPr="00EC6469" w:rsidRDefault="00EC6469" w:rsidP="00EC6469">
            <w:pPr>
              <w:pStyle w:val="TableText"/>
            </w:pPr>
            <w:r w:rsidRPr="00EC6469">
              <w:t>(77.6)</w:t>
            </w:r>
          </w:p>
        </w:tc>
      </w:tr>
      <w:tr w:rsidR="00EC6469" w14:paraId="7A705163" w14:textId="77777777" w:rsidTr="00EC6469">
        <w:trPr>
          <w:cantSplit/>
        </w:trPr>
        <w:tc>
          <w:tcPr>
            <w:tcW w:w="2410" w:type="dxa"/>
            <w:vMerge/>
            <w:tcBorders>
              <w:right w:val="single" w:sz="4" w:space="0" w:color="B6DFE0" w:themeColor="background1" w:themeTint="66"/>
            </w:tcBorders>
            <w:shd w:val="clear" w:color="auto" w:fill="auto"/>
          </w:tcPr>
          <w:p w14:paraId="2D2E4EF0"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4970D66" w14:textId="0E5D475D" w:rsidR="00EC6469" w:rsidRPr="00EC6469" w:rsidRDefault="00EC6469" w:rsidP="00EC6469">
            <w:pPr>
              <w:pStyle w:val="TableText"/>
            </w:pPr>
            <w:r w:rsidRPr="00EC6469">
              <w:t>60–69</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11E9F573" w14:textId="2B876C50" w:rsidR="00EC6469" w:rsidRPr="00EC6469" w:rsidRDefault="00EC6469" w:rsidP="00EC6469">
            <w:pPr>
              <w:pStyle w:val="TableText"/>
            </w:pPr>
            <w:r w:rsidRPr="00EC6469">
              <w:t>579,270</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5779E5C3" w14:textId="05531561" w:rsidR="00EC6469" w:rsidRPr="00EC6469" w:rsidRDefault="00EC6469" w:rsidP="00EC6469">
            <w:pPr>
              <w:pStyle w:val="TableText"/>
            </w:pPr>
            <w:r w:rsidRPr="00EC6469">
              <w:t>(10.9)</w:t>
            </w:r>
          </w:p>
        </w:tc>
      </w:tr>
      <w:tr w:rsidR="00EC6469" w14:paraId="2646EF26" w14:textId="77777777" w:rsidTr="00EC6469">
        <w:trPr>
          <w:cantSplit/>
        </w:trPr>
        <w:tc>
          <w:tcPr>
            <w:tcW w:w="2410" w:type="dxa"/>
            <w:vMerge/>
            <w:tcBorders>
              <w:right w:val="single" w:sz="4" w:space="0" w:color="B6DFE0" w:themeColor="background1" w:themeTint="66"/>
            </w:tcBorders>
            <w:shd w:val="clear" w:color="auto" w:fill="auto"/>
          </w:tcPr>
          <w:p w14:paraId="5DCABC6B"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45AB4424" w14:textId="5F67D552" w:rsidR="00EC6469" w:rsidRPr="00EC6469" w:rsidRDefault="00EC6469" w:rsidP="00EC6469">
            <w:pPr>
              <w:pStyle w:val="TableText"/>
            </w:pPr>
            <w:r w:rsidRPr="00EC6469">
              <w:t>70–79</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661E8CD" w14:textId="2D6F95A3" w:rsidR="00EC6469" w:rsidRPr="00EC6469" w:rsidRDefault="00EC6469" w:rsidP="00EC6469">
            <w:pPr>
              <w:pStyle w:val="TableText"/>
            </w:pPr>
            <w:r w:rsidRPr="00EC6469">
              <w:t>390,463</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052CE481" w14:textId="2CCC68CE" w:rsidR="00EC6469" w:rsidRPr="00EC6469" w:rsidRDefault="00EC6469" w:rsidP="00EC6469">
            <w:pPr>
              <w:pStyle w:val="TableText"/>
            </w:pPr>
            <w:r w:rsidRPr="00EC6469">
              <w:t>(7.3)</w:t>
            </w:r>
          </w:p>
        </w:tc>
      </w:tr>
      <w:tr w:rsidR="00EC6469" w14:paraId="48EA4228" w14:textId="77777777" w:rsidTr="00EC6469">
        <w:trPr>
          <w:cantSplit/>
        </w:trPr>
        <w:tc>
          <w:tcPr>
            <w:tcW w:w="2410" w:type="dxa"/>
            <w:vMerge/>
            <w:tcBorders>
              <w:right w:val="single" w:sz="4" w:space="0" w:color="B6DFE0" w:themeColor="background1" w:themeTint="66"/>
            </w:tcBorders>
            <w:shd w:val="clear" w:color="auto" w:fill="auto"/>
          </w:tcPr>
          <w:p w14:paraId="05CF03F4"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1D76694" w14:textId="38DD7177" w:rsidR="00EC6469" w:rsidRPr="00EC6469" w:rsidRDefault="00EC6469" w:rsidP="00EC6469">
            <w:pPr>
              <w:pStyle w:val="TableText"/>
            </w:pPr>
            <w:r w:rsidRPr="00EC6469">
              <w:t>80–89</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F872BC8" w14:textId="2256B8C6" w:rsidR="00EC6469" w:rsidRPr="00EC6469" w:rsidRDefault="00EC6469" w:rsidP="00EC6469">
            <w:pPr>
              <w:pStyle w:val="TableText"/>
            </w:pPr>
            <w:r w:rsidRPr="00EC6469">
              <w:t>173,814</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2FA786C7" w14:textId="73FB55E6" w:rsidR="00EC6469" w:rsidRPr="00EC6469" w:rsidRDefault="00EC6469" w:rsidP="00EC6469">
            <w:pPr>
              <w:pStyle w:val="TableText"/>
            </w:pPr>
            <w:r w:rsidRPr="00EC6469">
              <w:t>(3.3)</w:t>
            </w:r>
          </w:p>
        </w:tc>
      </w:tr>
      <w:tr w:rsidR="00EC6469" w14:paraId="351E2A14" w14:textId="77777777" w:rsidTr="00EC6469">
        <w:trPr>
          <w:cantSplit/>
        </w:trPr>
        <w:tc>
          <w:tcPr>
            <w:tcW w:w="2410" w:type="dxa"/>
            <w:vMerge/>
            <w:tcBorders>
              <w:right w:val="single" w:sz="4" w:space="0" w:color="B6DFE0" w:themeColor="background1" w:themeTint="66"/>
            </w:tcBorders>
            <w:shd w:val="clear" w:color="auto" w:fill="auto"/>
          </w:tcPr>
          <w:p w14:paraId="41D76936"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FEC249D" w14:textId="0C1B4DD2" w:rsidR="00EC6469" w:rsidRPr="00EC6469" w:rsidRDefault="00EC6469" w:rsidP="00EC6469">
            <w:pPr>
              <w:pStyle w:val="TableText"/>
            </w:pPr>
            <w:r w:rsidRPr="00EC6469">
              <w:rPr>
                <w:rStyle w:val="normaltextrun"/>
              </w:rPr>
              <w:t>≥</w:t>
            </w:r>
            <w:r w:rsidRPr="00EC6469">
              <w:t>90</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1459FBC" w14:textId="0E852F1C" w:rsidR="00EC6469" w:rsidRPr="00EC6469" w:rsidRDefault="00EC6469" w:rsidP="00EC6469">
            <w:pPr>
              <w:pStyle w:val="TableText"/>
            </w:pPr>
            <w:r w:rsidRPr="00EC6469">
              <w:t>37,800</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070DBD27" w14:textId="266CF308" w:rsidR="00EC6469" w:rsidRPr="00EC6469" w:rsidRDefault="00EC6469" w:rsidP="00EC6469">
            <w:pPr>
              <w:pStyle w:val="TableText"/>
            </w:pPr>
            <w:r w:rsidRPr="00EC6469">
              <w:t>(0.7)</w:t>
            </w:r>
          </w:p>
        </w:tc>
      </w:tr>
      <w:tr w:rsidR="00EC6469" w14:paraId="06869E28"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63CBF62E"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2B02CBD" w14:textId="0E011957" w:rsidR="00EC6469" w:rsidRPr="00EC6469" w:rsidRDefault="00EC6469" w:rsidP="00EC6469">
            <w:pPr>
              <w:pStyle w:val="TableText"/>
            </w:pPr>
            <w:r w:rsidRPr="00EC6469">
              <w:rPr>
                <w:i/>
                <w:iCs/>
              </w:rPr>
              <w:t>Missing</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BB102F5" w14:textId="682F4F68" w:rsidR="00EC6469" w:rsidRPr="00EC6469" w:rsidRDefault="00EC6469" w:rsidP="00EC6469">
            <w:pPr>
              <w:pStyle w:val="TableText"/>
            </w:pPr>
            <w:r w:rsidRPr="00EC6469">
              <w:t>11,086</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30CB68F7" w14:textId="7A0647A2" w:rsidR="00EC6469" w:rsidRPr="00EC6469" w:rsidRDefault="00EC6469" w:rsidP="00EC6469">
            <w:pPr>
              <w:pStyle w:val="TableText"/>
            </w:pPr>
            <w:r w:rsidRPr="00EC6469">
              <w:t>(0.2)</w:t>
            </w:r>
          </w:p>
        </w:tc>
      </w:tr>
      <w:tr w:rsidR="00EC6469" w14:paraId="03EAF9A1" w14:textId="77777777" w:rsidTr="00EC6469">
        <w:trPr>
          <w:cantSplit/>
        </w:trPr>
        <w:tc>
          <w:tcPr>
            <w:tcW w:w="2410" w:type="dxa"/>
            <w:vMerge w:val="restart"/>
            <w:tcBorders>
              <w:top w:val="single" w:sz="4" w:space="0" w:color="B6DFE0" w:themeColor="background1" w:themeTint="66"/>
              <w:right w:val="single" w:sz="4" w:space="0" w:color="B6DFE0" w:themeColor="background1" w:themeTint="66"/>
            </w:tcBorders>
            <w:shd w:val="clear" w:color="auto" w:fill="auto"/>
          </w:tcPr>
          <w:p w14:paraId="563FCB94" w14:textId="1D9DCF12" w:rsidR="00EC6469" w:rsidRPr="00EC6469" w:rsidRDefault="00EC6469" w:rsidP="00EC6469">
            <w:pPr>
              <w:pStyle w:val="TableText"/>
            </w:pPr>
            <w:r w:rsidRPr="00EC6469">
              <w:t>Prioritised ethnicity</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871C27B" w14:textId="7E8E1312" w:rsidR="00EC6469" w:rsidRPr="00EC6469" w:rsidRDefault="00EC6469" w:rsidP="00EC6469">
            <w:pPr>
              <w:pStyle w:val="TableText"/>
            </w:pPr>
            <w:r w:rsidRPr="00EC6469">
              <w:rPr>
                <w:rStyle w:val="normaltextrun"/>
              </w:rPr>
              <w:t>Māori</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F3EE117" w14:textId="2B7EA103" w:rsidR="00EC6469" w:rsidRPr="00EC6469" w:rsidRDefault="00EC6469" w:rsidP="00EC6469">
            <w:pPr>
              <w:pStyle w:val="TableText"/>
            </w:pPr>
            <w:r w:rsidRPr="00EC6469">
              <w:t>803,785</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5A4E2B96" w14:textId="33F3B327" w:rsidR="00EC6469" w:rsidRPr="00EC6469" w:rsidRDefault="00EC6469" w:rsidP="00EC6469">
            <w:pPr>
              <w:pStyle w:val="TableText"/>
            </w:pPr>
            <w:r w:rsidRPr="00EC6469">
              <w:t>(15.1)</w:t>
            </w:r>
          </w:p>
        </w:tc>
      </w:tr>
      <w:tr w:rsidR="00EC6469" w14:paraId="163334BD" w14:textId="77777777" w:rsidTr="00EC6469">
        <w:trPr>
          <w:cantSplit/>
        </w:trPr>
        <w:tc>
          <w:tcPr>
            <w:tcW w:w="2410" w:type="dxa"/>
            <w:vMerge/>
            <w:tcBorders>
              <w:right w:val="single" w:sz="4" w:space="0" w:color="B6DFE0" w:themeColor="background1" w:themeTint="66"/>
            </w:tcBorders>
            <w:shd w:val="clear" w:color="auto" w:fill="auto"/>
          </w:tcPr>
          <w:p w14:paraId="66C9F35E"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C8A4E10" w14:textId="272CA873" w:rsidR="00EC6469" w:rsidRPr="00EC6469" w:rsidRDefault="00EC6469" w:rsidP="00EC6469">
            <w:pPr>
              <w:pStyle w:val="TableText"/>
            </w:pPr>
            <w:r w:rsidRPr="00EC6469">
              <w:t>Pacific</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10E1B1C1" w14:textId="77470FFA" w:rsidR="00EC6469" w:rsidRPr="00EC6469" w:rsidRDefault="00EC6469" w:rsidP="00EC6469">
            <w:pPr>
              <w:pStyle w:val="TableText"/>
            </w:pPr>
            <w:r w:rsidRPr="00EC6469">
              <w:t>393,462</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3D6CE8FE" w14:textId="7C3CDF9B" w:rsidR="00EC6469" w:rsidRPr="00EC6469" w:rsidRDefault="00EC6469" w:rsidP="00EC6469">
            <w:pPr>
              <w:pStyle w:val="TableText"/>
            </w:pPr>
            <w:r w:rsidRPr="00EC6469">
              <w:t>(7.4)</w:t>
            </w:r>
          </w:p>
        </w:tc>
      </w:tr>
      <w:tr w:rsidR="00EC6469" w14:paraId="2733A110" w14:textId="77777777" w:rsidTr="00EC6469">
        <w:trPr>
          <w:cantSplit/>
        </w:trPr>
        <w:tc>
          <w:tcPr>
            <w:tcW w:w="2410" w:type="dxa"/>
            <w:vMerge/>
            <w:tcBorders>
              <w:right w:val="single" w:sz="4" w:space="0" w:color="B6DFE0" w:themeColor="background1" w:themeTint="66"/>
            </w:tcBorders>
            <w:shd w:val="clear" w:color="auto" w:fill="auto"/>
          </w:tcPr>
          <w:p w14:paraId="035680B5"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8944080" w14:textId="465B2BD4" w:rsidR="00EC6469" w:rsidRPr="00EC6469" w:rsidRDefault="00EC6469" w:rsidP="00EC6469">
            <w:pPr>
              <w:pStyle w:val="TableText"/>
            </w:pPr>
            <w:r w:rsidRPr="00EC6469">
              <w:t>Asian</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A7B3070" w14:textId="32AD3ADC" w:rsidR="00EC6469" w:rsidRPr="00EC6469" w:rsidRDefault="00EC6469" w:rsidP="00EC6469">
            <w:pPr>
              <w:pStyle w:val="TableText"/>
            </w:pPr>
            <w:r w:rsidRPr="00EC6469">
              <w:t>837,068</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42FE0C88" w14:textId="3AB7D167" w:rsidR="00EC6469" w:rsidRPr="00EC6469" w:rsidRDefault="00EC6469" w:rsidP="00EC6469">
            <w:pPr>
              <w:pStyle w:val="TableText"/>
            </w:pPr>
            <w:r w:rsidRPr="00EC6469">
              <w:t>(15.7)</w:t>
            </w:r>
          </w:p>
        </w:tc>
      </w:tr>
      <w:tr w:rsidR="00EC6469" w14:paraId="5DE4DA85" w14:textId="77777777" w:rsidTr="00EC6469">
        <w:trPr>
          <w:cantSplit/>
        </w:trPr>
        <w:tc>
          <w:tcPr>
            <w:tcW w:w="2410" w:type="dxa"/>
            <w:vMerge/>
            <w:tcBorders>
              <w:right w:val="single" w:sz="4" w:space="0" w:color="B6DFE0" w:themeColor="background1" w:themeTint="66"/>
            </w:tcBorders>
            <w:shd w:val="clear" w:color="auto" w:fill="auto"/>
          </w:tcPr>
          <w:p w14:paraId="72790706"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280F78CD" w14:textId="38E94133" w:rsidR="00EC6469" w:rsidRPr="00EC6469" w:rsidRDefault="00EC6469" w:rsidP="00EC6469">
            <w:pPr>
              <w:pStyle w:val="TableText"/>
            </w:pPr>
            <w:r w:rsidRPr="00EC6469">
              <w:t>Other</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49A219E" w14:textId="677700C4" w:rsidR="00EC6469" w:rsidRPr="00EC6469" w:rsidRDefault="00EC6469" w:rsidP="00EC6469">
            <w:pPr>
              <w:pStyle w:val="TableText"/>
            </w:pPr>
            <w:r w:rsidRPr="00EC6469">
              <w:t>3,289,944</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58089FBC" w14:textId="5B6544BB" w:rsidR="00EC6469" w:rsidRPr="00EC6469" w:rsidRDefault="00EC6469" w:rsidP="00EC6469">
            <w:pPr>
              <w:pStyle w:val="TableText"/>
            </w:pPr>
            <w:r w:rsidRPr="00EC6469">
              <w:t>(61.8)</w:t>
            </w:r>
          </w:p>
        </w:tc>
      </w:tr>
      <w:tr w:rsidR="00EC6469" w14:paraId="51B1F3E0"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2F9AA15A"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A2CD8EE" w14:textId="3A422761" w:rsidR="00EC6469" w:rsidRPr="00EC6469" w:rsidRDefault="00EC6469" w:rsidP="00EC6469">
            <w:pPr>
              <w:pStyle w:val="TableText"/>
            </w:pPr>
            <w:r w:rsidRPr="00EC6469">
              <w:rPr>
                <w:i/>
                <w:iCs/>
              </w:rPr>
              <w:t>Missing</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058AF722" w14:textId="4C88FC74" w:rsidR="00EC6469" w:rsidRPr="00EC6469" w:rsidRDefault="00EC6469" w:rsidP="00EC6469">
            <w:pPr>
              <w:pStyle w:val="TableText"/>
            </w:pPr>
            <w:r w:rsidRPr="00EC6469">
              <w:t>1,197</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3F379091" w14:textId="3E49D072" w:rsidR="00EC6469" w:rsidRPr="00EC6469" w:rsidRDefault="00EC6469" w:rsidP="00EC6469">
            <w:pPr>
              <w:pStyle w:val="TableText"/>
            </w:pPr>
            <w:r w:rsidRPr="00EC6469">
              <w:t>(0.0)</w:t>
            </w:r>
          </w:p>
        </w:tc>
      </w:tr>
      <w:tr w:rsidR="00EC6469" w14:paraId="23BD8493" w14:textId="77777777" w:rsidTr="00EC6469">
        <w:trPr>
          <w:cantSplit/>
        </w:trPr>
        <w:tc>
          <w:tcPr>
            <w:tcW w:w="2410" w:type="dxa"/>
            <w:vMerge w:val="restart"/>
            <w:tcBorders>
              <w:top w:val="single" w:sz="4" w:space="0" w:color="B6DFE0" w:themeColor="background1" w:themeTint="66"/>
              <w:right w:val="single" w:sz="4" w:space="0" w:color="B6DFE0" w:themeColor="background1" w:themeTint="66"/>
            </w:tcBorders>
            <w:shd w:val="clear" w:color="auto" w:fill="auto"/>
          </w:tcPr>
          <w:p w14:paraId="6A1F35ED" w14:textId="2643120E" w:rsidR="00EC6469" w:rsidRPr="00EC6469" w:rsidRDefault="00EC6469" w:rsidP="00EC6469">
            <w:pPr>
              <w:pStyle w:val="TableText"/>
            </w:pPr>
            <w:r w:rsidRPr="00EC6469">
              <w:t>Any hospital-identified comorbidity</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4A64C1C7" w14:textId="312FBF0B" w:rsidR="00EC6469" w:rsidRPr="00EC6469" w:rsidRDefault="00EC6469" w:rsidP="00EC6469">
            <w:pPr>
              <w:pStyle w:val="TableText"/>
            </w:pPr>
            <w:r w:rsidRPr="00EC6469">
              <w:t>No</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166AD2BA" w14:textId="0FC0E6A9" w:rsidR="00EC6469" w:rsidRPr="00EC6469" w:rsidRDefault="00EC6469" w:rsidP="00EC6469">
            <w:pPr>
              <w:pStyle w:val="TableText"/>
            </w:pPr>
            <w:r w:rsidRPr="00EC6469">
              <w:t>4,622,301</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1B22DE79" w14:textId="765D96D1" w:rsidR="00EC6469" w:rsidRPr="00EC6469" w:rsidRDefault="00EC6469" w:rsidP="00EC6469">
            <w:pPr>
              <w:pStyle w:val="TableText"/>
            </w:pPr>
            <w:r w:rsidRPr="00EC6469">
              <w:t>(86.8)</w:t>
            </w:r>
          </w:p>
        </w:tc>
      </w:tr>
      <w:tr w:rsidR="00EC6469" w14:paraId="0B8FB339"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5C95C25E"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84E74ED" w14:textId="7F6FBD51" w:rsidR="00EC6469" w:rsidRPr="00EC6469" w:rsidRDefault="00EC6469" w:rsidP="00EC6469">
            <w:pPr>
              <w:pStyle w:val="TableText"/>
            </w:pPr>
            <w:r w:rsidRPr="00EC6469">
              <w:t>Yes</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4E88DB3" w14:textId="7CBED41E" w:rsidR="00EC6469" w:rsidRPr="00EC6469" w:rsidRDefault="00EC6469" w:rsidP="00EC6469">
            <w:pPr>
              <w:pStyle w:val="TableText"/>
            </w:pPr>
            <w:r w:rsidRPr="00EC6469">
              <w:t>703,148</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1890F18F" w14:textId="3FDC814E" w:rsidR="00EC6469" w:rsidRPr="00EC6469" w:rsidRDefault="00EC6469" w:rsidP="00EC6469">
            <w:pPr>
              <w:pStyle w:val="TableText"/>
            </w:pPr>
            <w:r w:rsidRPr="00EC6469">
              <w:t>(13.2)</w:t>
            </w:r>
          </w:p>
        </w:tc>
      </w:tr>
      <w:tr w:rsidR="00EC6469" w14:paraId="3EA65648" w14:textId="77777777" w:rsidTr="00EC6469">
        <w:trPr>
          <w:cantSplit/>
        </w:trPr>
        <w:tc>
          <w:tcPr>
            <w:tcW w:w="2410" w:type="dxa"/>
            <w:vMerge w:val="restart"/>
            <w:tcBorders>
              <w:top w:val="single" w:sz="4" w:space="0" w:color="B6DFE0" w:themeColor="background1" w:themeTint="66"/>
              <w:right w:val="single" w:sz="4" w:space="0" w:color="B6DFE0" w:themeColor="background1" w:themeTint="66"/>
            </w:tcBorders>
            <w:shd w:val="clear" w:color="auto" w:fill="auto"/>
          </w:tcPr>
          <w:p w14:paraId="773BBECC" w14:textId="601CBEB8" w:rsidR="00EC6469" w:rsidRPr="00EC6469" w:rsidRDefault="00EC6469" w:rsidP="00EC6469">
            <w:pPr>
              <w:pStyle w:val="TableText"/>
            </w:pPr>
            <w:r w:rsidRPr="00EC6469">
              <w:t>Any pharmacy-identified comorbidity</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4A139504" w14:textId="277A4862" w:rsidR="00EC6469" w:rsidRPr="00EC6469" w:rsidRDefault="00EC6469" w:rsidP="00EC6469">
            <w:pPr>
              <w:pStyle w:val="TableText"/>
            </w:pPr>
            <w:r w:rsidRPr="00EC6469">
              <w:t>No</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6C488C7F" w14:textId="193796B2" w:rsidR="00EC6469" w:rsidRPr="00EC6469" w:rsidRDefault="00EC6469" w:rsidP="00EC6469">
            <w:pPr>
              <w:pStyle w:val="TableText"/>
            </w:pPr>
            <w:r w:rsidRPr="00EC6469">
              <w:t>3,088,664</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3642E05E" w14:textId="049CDBE5" w:rsidR="00EC6469" w:rsidRPr="00EC6469" w:rsidRDefault="00EC6469" w:rsidP="00EC6469">
            <w:pPr>
              <w:pStyle w:val="TableText"/>
            </w:pPr>
            <w:r w:rsidRPr="00EC6469">
              <w:t>(58.0)</w:t>
            </w:r>
          </w:p>
        </w:tc>
      </w:tr>
      <w:tr w:rsidR="00EC6469" w14:paraId="00745ADD"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37F2FBF6"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FB8DD70" w14:textId="10ACA0A2" w:rsidR="00EC6469" w:rsidRPr="00EC6469" w:rsidRDefault="00EC6469" w:rsidP="00EC6469">
            <w:pPr>
              <w:pStyle w:val="TableText"/>
            </w:pPr>
            <w:r w:rsidRPr="00EC6469">
              <w:t>Yes</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214000E" w14:textId="499B226B" w:rsidR="00EC6469" w:rsidRPr="00EC6469" w:rsidRDefault="00EC6469" w:rsidP="00EC6469">
            <w:pPr>
              <w:pStyle w:val="TableText"/>
            </w:pPr>
            <w:r w:rsidRPr="00EC6469">
              <w:t>2,236,792</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0453085C" w14:textId="5F844C38" w:rsidR="00EC6469" w:rsidRPr="00EC6469" w:rsidRDefault="00EC6469" w:rsidP="00EC6469">
            <w:pPr>
              <w:pStyle w:val="TableText"/>
            </w:pPr>
            <w:r w:rsidRPr="00EC6469">
              <w:t>(42.0)</w:t>
            </w:r>
          </w:p>
        </w:tc>
      </w:tr>
      <w:tr w:rsidR="00EC6469" w14:paraId="4291314A" w14:textId="77777777" w:rsidTr="00EC6469">
        <w:trPr>
          <w:cantSplit/>
        </w:trPr>
        <w:tc>
          <w:tcPr>
            <w:tcW w:w="2410" w:type="dxa"/>
            <w:vMerge w:val="restart"/>
            <w:tcBorders>
              <w:top w:val="single" w:sz="4" w:space="0" w:color="B6DFE0" w:themeColor="background1" w:themeTint="66"/>
              <w:right w:val="single" w:sz="4" w:space="0" w:color="B6DFE0" w:themeColor="background1" w:themeTint="66"/>
            </w:tcBorders>
            <w:shd w:val="clear" w:color="auto" w:fill="auto"/>
          </w:tcPr>
          <w:p w14:paraId="5367385B" w14:textId="761AB9F5" w:rsidR="00EC6469" w:rsidRPr="00EC6469" w:rsidRDefault="00EC6469" w:rsidP="00EC6469">
            <w:pPr>
              <w:pStyle w:val="TableText"/>
            </w:pPr>
            <w:r w:rsidRPr="00EC6469">
              <w:t>Has had 2 or more doses of COVID-19 vaccine</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39E9DFB0" w14:textId="716CE904" w:rsidR="00EC6469" w:rsidRPr="00EC6469" w:rsidRDefault="00EC6469" w:rsidP="00EC6469">
            <w:pPr>
              <w:pStyle w:val="TableText"/>
            </w:pPr>
            <w:r w:rsidRPr="00EC6469">
              <w:t>No</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C373A9A" w14:textId="7A343523" w:rsidR="00EC6469" w:rsidRPr="00EC6469" w:rsidRDefault="00EC6469" w:rsidP="00EC6469">
            <w:pPr>
              <w:pStyle w:val="TableText"/>
            </w:pPr>
            <w:r w:rsidRPr="00EC6469">
              <w:t>1,428,300</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4DD013B7" w14:textId="3FE77521" w:rsidR="00EC6469" w:rsidRPr="00EC6469" w:rsidRDefault="00EC6469" w:rsidP="00EC6469">
            <w:pPr>
              <w:pStyle w:val="TableText"/>
            </w:pPr>
            <w:r w:rsidRPr="00EC6469">
              <w:t>(26.8)</w:t>
            </w:r>
          </w:p>
        </w:tc>
      </w:tr>
      <w:tr w:rsidR="00EC6469" w14:paraId="2F676218" w14:textId="77777777" w:rsidTr="00EC6469">
        <w:trPr>
          <w:cantSplit/>
        </w:trPr>
        <w:tc>
          <w:tcPr>
            <w:tcW w:w="2410" w:type="dxa"/>
            <w:vMerge/>
            <w:tcBorders>
              <w:bottom w:val="single" w:sz="4" w:space="0" w:color="B6DFE0" w:themeColor="background1" w:themeTint="66"/>
              <w:right w:val="single" w:sz="4" w:space="0" w:color="B6DFE0" w:themeColor="background1" w:themeTint="66"/>
            </w:tcBorders>
            <w:shd w:val="clear" w:color="auto" w:fill="auto"/>
          </w:tcPr>
          <w:p w14:paraId="1B08E069" w14:textId="77777777" w:rsidR="00EC6469" w:rsidRPr="00EC6469" w:rsidRDefault="00EC6469" w:rsidP="00EC6469">
            <w:pPr>
              <w:pStyle w:val="TableText"/>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3E95C9DA" w14:textId="2D853EBE" w:rsidR="00EC6469" w:rsidRPr="00EC6469" w:rsidRDefault="00EC6469" w:rsidP="00EC6469">
            <w:pPr>
              <w:pStyle w:val="TableText"/>
            </w:pPr>
            <w:r w:rsidRPr="00EC6469">
              <w:t>Yes</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136D8265" w14:textId="6BC4CB00" w:rsidR="00EC6469" w:rsidRPr="00EC6469" w:rsidRDefault="00EC6469" w:rsidP="00EC6469">
            <w:pPr>
              <w:pStyle w:val="TableText"/>
            </w:pPr>
            <w:r w:rsidRPr="00EC6469">
              <w:t>3,897,156</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6B301A21" w14:textId="77AC9FE1" w:rsidR="00EC6469" w:rsidRPr="00EC6469" w:rsidRDefault="00EC6469" w:rsidP="00EC6469">
            <w:pPr>
              <w:pStyle w:val="TableText"/>
            </w:pPr>
            <w:r w:rsidRPr="00EC6469">
              <w:t>(73.2)</w:t>
            </w:r>
          </w:p>
        </w:tc>
      </w:tr>
      <w:tr w:rsidR="00EC6469" w:rsidRPr="00EC6469" w14:paraId="7A9C3B3D" w14:textId="77777777" w:rsidTr="00EC6469">
        <w:trPr>
          <w:cantSplit/>
        </w:trPr>
        <w:tc>
          <w:tcPr>
            <w:tcW w:w="2410" w:type="dxa"/>
            <w:tcBorders>
              <w:top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3B09CF5" w14:textId="77777777" w:rsidR="00EC6469" w:rsidRPr="00EC6469" w:rsidRDefault="00EC6469" w:rsidP="00EC6469">
            <w:pPr>
              <w:pStyle w:val="TableText"/>
              <w:rPr>
                <w:b/>
                <w:bCs/>
                <w:lang w:eastAsia="en-US"/>
              </w:rPr>
            </w:pP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5982624E" w14:textId="5FFD4D5A" w:rsidR="00EC6469" w:rsidRPr="00EC6469" w:rsidRDefault="00EC6469" w:rsidP="00EC6469">
            <w:pPr>
              <w:pStyle w:val="TableText"/>
              <w:rPr>
                <w:rFonts w:asciiTheme="minorHAnsi" w:hAnsiTheme="minorHAnsi" w:cstheme="minorHAnsi"/>
                <w:b/>
                <w:bCs/>
                <w:szCs w:val="18"/>
              </w:rPr>
            </w:pPr>
            <w:r w:rsidRPr="00EC6469">
              <w:rPr>
                <w:b/>
                <w:bCs/>
              </w:rPr>
              <w:t>Total</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right w:val="single" w:sz="4" w:space="0" w:color="B6DFE0" w:themeColor="background1" w:themeTint="66"/>
            </w:tcBorders>
            <w:shd w:val="clear" w:color="auto" w:fill="auto"/>
          </w:tcPr>
          <w:p w14:paraId="7A023B8D" w14:textId="138D6E68" w:rsidR="00EC6469" w:rsidRPr="00EC6469" w:rsidRDefault="00EC6469" w:rsidP="00EC6469">
            <w:pPr>
              <w:pStyle w:val="TableText"/>
              <w:rPr>
                <w:rFonts w:asciiTheme="minorHAnsi" w:hAnsiTheme="minorHAnsi" w:cstheme="minorHAnsi"/>
                <w:b/>
                <w:bCs/>
                <w:szCs w:val="18"/>
              </w:rPr>
            </w:pPr>
            <w:r w:rsidRPr="00EC6469">
              <w:rPr>
                <w:b/>
                <w:bCs/>
              </w:rPr>
              <w:t>5,325,456</w:t>
            </w:r>
          </w:p>
        </w:tc>
        <w:tc>
          <w:tcPr>
            <w:tcW w:w="1890" w:type="dxa"/>
            <w:tcBorders>
              <w:top w:val="single" w:sz="4" w:space="0" w:color="B6DFE0" w:themeColor="background1" w:themeTint="66"/>
              <w:left w:val="single" w:sz="4" w:space="0" w:color="B6DFE0" w:themeColor="background1" w:themeTint="66"/>
              <w:bottom w:val="single" w:sz="4" w:space="0" w:color="B6DFE0" w:themeColor="background1" w:themeTint="66"/>
            </w:tcBorders>
            <w:shd w:val="clear" w:color="auto" w:fill="auto"/>
          </w:tcPr>
          <w:p w14:paraId="42B37BAC" w14:textId="77777777" w:rsidR="00EC6469" w:rsidRPr="00EC6469" w:rsidRDefault="00EC6469" w:rsidP="00EC6469">
            <w:pPr>
              <w:pStyle w:val="TableText"/>
              <w:rPr>
                <w:rFonts w:asciiTheme="minorHAnsi" w:hAnsiTheme="minorHAnsi" w:cstheme="minorHAnsi"/>
                <w:b/>
                <w:bCs/>
                <w:szCs w:val="18"/>
              </w:rPr>
            </w:pPr>
          </w:p>
        </w:tc>
      </w:tr>
    </w:tbl>
    <w:p w14:paraId="5711ABD7" w14:textId="49CD8EC8" w:rsidR="00EC6469" w:rsidRPr="009220F3" w:rsidRDefault="00EC6469" w:rsidP="00EC6469">
      <w:pPr>
        <w:pStyle w:val="Source"/>
      </w:pPr>
      <w:r w:rsidRPr="00EC6469">
        <w:t xml:space="preserve">* Age not further stratified due to low numbers of deaths in those aged </w:t>
      </w:r>
      <w:r w:rsidR="0091385F">
        <w:t xml:space="preserve">under </w:t>
      </w:r>
      <w:r w:rsidRPr="00EC6469">
        <w:t>60 years</w:t>
      </w:r>
    </w:p>
    <w:p w14:paraId="56076C56" w14:textId="443AD94A" w:rsidR="00EC6469" w:rsidRDefault="00EC6469" w:rsidP="00820C55">
      <w:pPr>
        <w:pStyle w:val="Heading2"/>
      </w:pPr>
      <w:bookmarkStart w:id="15" w:name="_Toc115354653"/>
      <w:r>
        <w:lastRenderedPageBreak/>
        <w:t>COVID-19 mortality and time trend</w:t>
      </w:r>
      <w:r w:rsidR="001C2CFD">
        <w:t>s</w:t>
      </w:r>
      <w:r>
        <w:t xml:space="preserve"> in 2022</w:t>
      </w:r>
      <w:bookmarkEnd w:id="15"/>
      <w:r>
        <w:t xml:space="preserve"> </w:t>
      </w:r>
    </w:p>
    <w:p w14:paraId="75D3FA80" w14:textId="1A386497" w:rsidR="00EC6469" w:rsidRDefault="00B02BE1" w:rsidP="00EC6469">
      <w:r>
        <w:fldChar w:fldCharType="begin"/>
      </w:r>
      <w:r>
        <w:instrText xml:space="preserve"> REF _Ref115160595 \h </w:instrText>
      </w:r>
      <w:r>
        <w:fldChar w:fldCharType="separate"/>
      </w:r>
      <w:r w:rsidR="003003F8">
        <w:t xml:space="preserve">Figure </w:t>
      </w:r>
      <w:r w:rsidR="003003F8">
        <w:rPr>
          <w:noProof/>
        </w:rPr>
        <w:t>1</w:t>
      </w:r>
      <w:r>
        <w:fldChar w:fldCharType="end"/>
      </w:r>
      <w:r>
        <w:t xml:space="preserve"> </w:t>
      </w:r>
      <w:r w:rsidR="00EC6469">
        <w:t xml:space="preserve">shows total weekly COVID-19 mortality (including all deaths within 28 days of </w:t>
      </w:r>
      <w:r w:rsidR="001C2CFD">
        <w:t xml:space="preserve">the </w:t>
      </w:r>
      <w:r w:rsidR="00EC6469">
        <w:t xml:space="preserve">case report and/or deaths attributed to COVID-19) in 2022 to 22 August. Of the 2,598 deaths </w:t>
      </w:r>
      <w:r w:rsidR="004F4AEE">
        <w:t xml:space="preserve">where </w:t>
      </w:r>
      <w:r w:rsidR="00EC6469">
        <w:t xml:space="preserve">COVID-19 </w:t>
      </w:r>
      <w:r w:rsidR="004F4AEE">
        <w:t xml:space="preserve">was a factor </w:t>
      </w:r>
      <w:r w:rsidR="00EC6469">
        <w:t xml:space="preserve">from 1 January to 26 August 2022, </w:t>
      </w:r>
      <w:r w:rsidR="001C2CFD">
        <w:t xml:space="preserve">COVID-19 was the underlying cause for </w:t>
      </w:r>
      <w:r w:rsidR="00EC6469">
        <w:t>1,146</w:t>
      </w:r>
      <w:r w:rsidR="00EC6469" w:rsidDel="001C2CFD">
        <w:t xml:space="preserve"> </w:t>
      </w:r>
      <w:r w:rsidR="00EC6469">
        <w:t>and</w:t>
      </w:r>
      <w:r w:rsidR="00EC6469" w:rsidDel="001C2CFD">
        <w:t xml:space="preserve"> </w:t>
      </w:r>
      <w:r w:rsidR="00EC6469">
        <w:t>the contributing cause in a further 651 deaths; 539 deaths were incidental</w:t>
      </w:r>
      <w:r w:rsidR="004F4AEE">
        <w:t>;</w:t>
      </w:r>
      <w:r w:rsidR="00EC6469">
        <w:t xml:space="preserve"> and the cause </w:t>
      </w:r>
      <w:r w:rsidR="004F4AEE">
        <w:t xml:space="preserve">of death </w:t>
      </w:r>
      <w:r w:rsidR="00EC6469">
        <w:t xml:space="preserve">was not available for 262 deaths. </w:t>
      </w:r>
    </w:p>
    <w:p w14:paraId="716B58C5" w14:textId="77777777" w:rsidR="00B02BE1" w:rsidRDefault="00B02BE1" w:rsidP="00EC6469"/>
    <w:p w14:paraId="603E09D8" w14:textId="5D301153" w:rsidR="00EC6469" w:rsidRDefault="00EC6469" w:rsidP="00EC6469">
      <w:r>
        <w:t>The 1,797 deaths attributed to COVID-19 (that is</w:t>
      </w:r>
      <w:r w:rsidR="004F4AEE">
        <w:t>,</w:t>
      </w:r>
      <w:r>
        <w:t xml:space="preserve"> </w:t>
      </w:r>
      <w:r w:rsidR="004F4AEE">
        <w:t xml:space="preserve">for which </w:t>
      </w:r>
      <w:r>
        <w:t xml:space="preserve">COVID-19 was the underlying or a contributory cause) </w:t>
      </w:r>
      <w:r w:rsidR="004F4AEE">
        <w:t xml:space="preserve">represent </w:t>
      </w:r>
      <w:r>
        <w:t>a population mortality risk of 33.7 per 100,000 of population in this period</w:t>
      </w:r>
      <w:r w:rsidR="004F4AEE">
        <w:t>,</w:t>
      </w:r>
      <w:r>
        <w:t xml:space="preserve"> and </w:t>
      </w:r>
      <w:r w:rsidR="004F4AEE">
        <w:t xml:space="preserve">a </w:t>
      </w:r>
      <w:r>
        <w:t>CFR of 107.0 per 100,000 cases among the almost 1.7 million cases in the year to date. Mortality peaked in the week ending 31 July, when almost 150 deaths were attributed to COVID-19, following the shift in case trends towards older age groups</w:t>
      </w:r>
      <w:r w:rsidR="004F4AEE">
        <w:t>,</w:t>
      </w:r>
      <w:r>
        <w:t xml:space="preserve"> </w:t>
      </w:r>
      <w:r w:rsidR="004F4AEE">
        <w:t xml:space="preserve">among whom </w:t>
      </w:r>
      <w:r>
        <w:t>mortality risk</w:t>
      </w:r>
      <w:r w:rsidR="004F4AEE">
        <w:t xml:space="preserve"> is higher</w:t>
      </w:r>
      <w:r>
        <w:t>.</w:t>
      </w:r>
    </w:p>
    <w:p w14:paraId="2B88A1AE" w14:textId="77777777" w:rsidR="006B381A" w:rsidRDefault="006B381A" w:rsidP="00EC6469"/>
    <w:p w14:paraId="3C955798" w14:textId="061B1F00" w:rsidR="00B02BE1" w:rsidRDefault="001F2F4E" w:rsidP="00EC6469">
      <w:r>
        <w:rPr>
          <w:noProof/>
        </w:rPr>
        <w:drawing>
          <wp:inline distT="0" distB="0" distL="0" distR="0" wp14:anchorId="05B33BC5" wp14:editId="3D6A8AC5">
            <wp:extent cx="5130165" cy="3320415"/>
            <wp:effectExtent l="0" t="0" r="0" b="0"/>
            <wp:docPr id="2" name="Picture 2" descr="Figure shows weekly COVID-19 mortality in 2022 with mortality peaking in the end of July when almost 150 deaths were attributed to COVID-1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s weekly COVID-19 mortality in 2022 with mortality peaking in the end of July when almost 150 deaths were attributed to COVID-19.">
                      <a:extLst>
                        <a:ext uri="{C183D7F6-B498-43B3-948B-1728B52AA6E4}">
                          <adec:decorative xmlns:adec="http://schemas.microsoft.com/office/drawing/2017/decorative" val="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30165" cy="3320415"/>
                    </a:xfrm>
                    <a:prstGeom prst="rect">
                      <a:avLst/>
                    </a:prstGeom>
                    <a:noFill/>
                    <a:ln>
                      <a:noFill/>
                    </a:ln>
                  </pic:spPr>
                </pic:pic>
              </a:graphicData>
            </a:graphic>
          </wp:inline>
        </w:drawing>
      </w:r>
    </w:p>
    <w:p w14:paraId="2D3E89EE" w14:textId="2E86BBAD" w:rsidR="0007161F" w:rsidRPr="00B47C82" w:rsidRDefault="00B02BE1" w:rsidP="00B02BE1">
      <w:pPr>
        <w:pStyle w:val="Figure"/>
      </w:pPr>
      <w:bookmarkStart w:id="16" w:name="_Ref115160595"/>
      <w:bookmarkStart w:id="17" w:name="_Toc115354676"/>
      <w:r>
        <w:t xml:space="preserve">Figure </w:t>
      </w:r>
      <w:r w:rsidR="00820C55">
        <w:fldChar w:fldCharType="begin"/>
      </w:r>
      <w:r w:rsidR="00820C55">
        <w:instrText>SEQ Figure \* ARABIC</w:instrText>
      </w:r>
      <w:r w:rsidR="00820C55">
        <w:fldChar w:fldCharType="separate"/>
      </w:r>
      <w:r w:rsidR="003003F8">
        <w:rPr>
          <w:noProof/>
        </w:rPr>
        <w:t>1</w:t>
      </w:r>
      <w:r w:rsidR="00820C55">
        <w:fldChar w:fldCharType="end"/>
      </w:r>
      <w:bookmarkEnd w:id="16"/>
      <w:r>
        <w:t xml:space="preserve">: </w:t>
      </w:r>
      <w:r w:rsidR="00EC6469">
        <w:t>Weekly death counts by cause of death, 1 January to 22 August 2022</w:t>
      </w:r>
      <w:bookmarkEnd w:id="17"/>
    </w:p>
    <w:p w14:paraId="08C43FA6" w14:textId="77777777" w:rsidR="00820C55" w:rsidRDefault="00820C55" w:rsidP="00820C55">
      <w:pPr>
        <w:pStyle w:val="Heading2"/>
        <w:sectPr w:rsidR="00820C55" w:rsidSect="00635894">
          <w:footerReference w:type="even" r:id="rId28"/>
          <w:footerReference w:type="default" r:id="rId29"/>
          <w:pgSz w:w="11907" w:h="16840" w:code="9"/>
          <w:pgMar w:top="1418" w:right="1701" w:bottom="1134" w:left="1843" w:header="284" w:footer="425" w:gutter="284"/>
          <w:pgNumType w:start="1"/>
          <w:cols w:space="720"/>
        </w:sectPr>
      </w:pPr>
    </w:p>
    <w:p w14:paraId="1F060998" w14:textId="18951BF7" w:rsidR="00B02BE1" w:rsidRDefault="00B02BE1" w:rsidP="005F751E">
      <w:pPr>
        <w:pStyle w:val="Heading2"/>
        <w:spacing w:before="0"/>
      </w:pPr>
      <w:bookmarkStart w:id="18" w:name="_Toc115354654"/>
      <w:r>
        <w:lastRenderedPageBreak/>
        <w:t>COVID-19</w:t>
      </w:r>
      <w:r w:rsidR="004F4AEE">
        <w:t>-</w:t>
      </w:r>
      <w:r>
        <w:t>attributed mortality in priority populations</w:t>
      </w:r>
      <w:bookmarkEnd w:id="18"/>
    </w:p>
    <w:p w14:paraId="45AAC397" w14:textId="2FD98FF4" w:rsidR="00B02BE1" w:rsidRDefault="00B02BE1" w:rsidP="00B02BE1">
      <w:r>
        <w:t xml:space="preserve">Of the 1,797 </w:t>
      </w:r>
      <w:r w:rsidR="00D06660">
        <w:t xml:space="preserve">COVID-19-attributed </w:t>
      </w:r>
      <w:r>
        <w:t>deaths, 158 were in Māori, 111 in Pacific peoples, 60 in Asian people and 1,458 in European and Other people.</w:t>
      </w:r>
      <w:r w:rsidDel="00A732A1">
        <w:t xml:space="preserve"> </w:t>
      </w:r>
      <w:r>
        <w:t>There were 78 deaths among those aged under 60</w:t>
      </w:r>
      <w:r w:rsidR="004F4AEE">
        <w:t>, as follows</w:t>
      </w:r>
      <w:r>
        <w:t>: 24 in Māori, 13 in Pacific peoples, 6 in Asian people and 35 in European and Other</w:t>
      </w:r>
      <w:r w:rsidR="007B38C2">
        <w:t xml:space="preserve"> people</w:t>
      </w:r>
      <w:r>
        <w:t xml:space="preserve">.  </w:t>
      </w:r>
    </w:p>
    <w:p w14:paraId="6F619133" w14:textId="77777777" w:rsidR="00B02BE1" w:rsidRDefault="00B02BE1" w:rsidP="00B02BE1"/>
    <w:p w14:paraId="431E5A9C" w14:textId="4E8C2CA8" w:rsidR="00B02BE1" w:rsidRDefault="00BC1F9D" w:rsidP="00B02BE1">
      <w:r>
        <w:fldChar w:fldCharType="begin"/>
      </w:r>
      <w:r>
        <w:instrText xml:space="preserve"> REF _Ref112487174 \h </w:instrText>
      </w:r>
      <w:r>
        <w:fldChar w:fldCharType="separate"/>
      </w:r>
      <w:r w:rsidR="003003F8" w:rsidRPr="00B02BE1">
        <w:t xml:space="preserve">Table </w:t>
      </w:r>
      <w:r w:rsidR="003003F8">
        <w:rPr>
          <w:noProof/>
        </w:rPr>
        <w:t>2</w:t>
      </w:r>
      <w:r>
        <w:fldChar w:fldCharType="end"/>
      </w:r>
      <w:r w:rsidR="00B02BE1">
        <w:t xml:space="preserve"> shows that </w:t>
      </w:r>
      <w:r w:rsidR="00B02BE1" w:rsidRPr="00D06660">
        <w:t>all age-specific risks were higher</w:t>
      </w:r>
      <w:r w:rsidR="00B02BE1">
        <w:t xml:space="preserve"> for Māori and Pacific peoples compared with </w:t>
      </w:r>
      <w:r w:rsidR="007B38C2">
        <w:t xml:space="preserve">the </w:t>
      </w:r>
      <w:r w:rsidR="00B02BE1">
        <w:t>European and Other</w:t>
      </w:r>
      <w:r w:rsidR="007B38C2">
        <w:t xml:space="preserve"> group</w:t>
      </w:r>
      <w:r w:rsidR="00B02BE1">
        <w:t>. The differences in risks between ethnicities within each age stratum var</w:t>
      </w:r>
      <w:r w:rsidR="00D06660">
        <w:t>ied</w:t>
      </w:r>
      <w:r w:rsidR="00B02BE1">
        <w:t xml:space="preserve"> from a 1.4</w:t>
      </w:r>
      <w:r w:rsidR="00D06660">
        <w:t>-fold difference</w:t>
      </w:r>
      <w:r w:rsidR="00B02BE1">
        <w:t xml:space="preserve"> up to an almost 5-fold difference. Small numbers of deaths in some subgroups increases the uncertainty of some of the risk estimates. Nonetheless, </w:t>
      </w:r>
      <w:r w:rsidR="007B38C2">
        <w:t xml:space="preserve">we observed </w:t>
      </w:r>
      <w:r w:rsidR="00B02BE1">
        <w:t xml:space="preserve">a consistent trend between ethnicities across age strata. </w:t>
      </w:r>
    </w:p>
    <w:p w14:paraId="37369300" w14:textId="77777777" w:rsidR="00D06660" w:rsidRDefault="00D06660" w:rsidP="00B02BE1"/>
    <w:p w14:paraId="29C8F4E4" w14:textId="0CEF83E4" w:rsidR="00B02BE1" w:rsidRDefault="00B02BE1" w:rsidP="00B02BE1">
      <w:r>
        <w:t>These inequities are not visible when considering overall risks by ethnicity. This is because the age</w:t>
      </w:r>
      <w:r w:rsidR="00F61D1E">
        <w:t xml:space="preserve"> </w:t>
      </w:r>
      <w:r>
        <w:t>structure varies across these ethnic groups, and risk of death increases with age. Consequently, the overall unadjusted COVID-19</w:t>
      </w:r>
      <w:r w:rsidR="00F61D1E">
        <w:t>-</w:t>
      </w:r>
      <w:r>
        <w:t xml:space="preserve">attributed mortality risks were substantially lower </w:t>
      </w:r>
      <w:r w:rsidR="00D342B5">
        <w:t xml:space="preserve">for </w:t>
      </w:r>
      <w:r>
        <w:t xml:space="preserve">Māori (19.7 per 100,000 of population) than </w:t>
      </w:r>
      <w:r w:rsidR="0018776A">
        <w:t xml:space="preserve">they were </w:t>
      </w:r>
      <w:r w:rsidR="00D342B5">
        <w:t xml:space="preserve">for the </w:t>
      </w:r>
      <w:r>
        <w:t xml:space="preserve">European and Other </w:t>
      </w:r>
      <w:r w:rsidR="00D342B5">
        <w:t xml:space="preserve">group </w:t>
      </w:r>
      <w:r>
        <w:t xml:space="preserve">(33.7 per 100,000); the risk </w:t>
      </w:r>
      <w:r w:rsidR="0018776A">
        <w:t xml:space="preserve">for Pacific peoples </w:t>
      </w:r>
      <w:r>
        <w:t>was also lower (27.8 per 100,000).</w:t>
      </w:r>
      <w:r w:rsidR="00C52087">
        <w:t xml:space="preserve"> </w:t>
      </w:r>
      <w:r w:rsidR="00BC1F9D">
        <w:fldChar w:fldCharType="begin"/>
      </w:r>
      <w:r w:rsidR="00BC1F9D">
        <w:instrText xml:space="preserve"> REF _Ref112487208 \h </w:instrText>
      </w:r>
      <w:r w:rsidR="00BC1F9D">
        <w:fldChar w:fldCharType="separate"/>
      </w:r>
      <w:r w:rsidR="003003F8" w:rsidRPr="00B02BE1">
        <w:t xml:space="preserve">Table </w:t>
      </w:r>
      <w:r w:rsidR="003003F8">
        <w:rPr>
          <w:noProof/>
        </w:rPr>
        <w:t>3</w:t>
      </w:r>
      <w:r w:rsidR="00BC1F9D">
        <w:fldChar w:fldCharType="end"/>
      </w:r>
      <w:r>
        <w:t xml:space="preserve"> shows the population-based mortality risk age</w:t>
      </w:r>
      <w:r w:rsidR="00D342B5">
        <w:t xml:space="preserve"> </w:t>
      </w:r>
      <w:r>
        <w:t>stratified by deprivation. While overall risk indicates consistent excess risk with increasing deprivation, the age strata show this excess risk is more substantial at younger ages.</w:t>
      </w:r>
    </w:p>
    <w:p w14:paraId="3DED7D0B" w14:textId="5AE2E9CF" w:rsidR="00B02BE1" w:rsidRDefault="00B02BE1" w:rsidP="00B02BE1"/>
    <w:p w14:paraId="49DC6382" w14:textId="09E1ECBF" w:rsidR="00B02BE1" w:rsidRDefault="00B02BE1" w:rsidP="00B02BE1">
      <w:r>
        <w:t xml:space="preserve">To account for the differences in age structure, </w:t>
      </w:r>
      <w:r w:rsidR="00FF32FA">
        <w:t xml:space="preserve">we applied </w:t>
      </w:r>
      <w:r>
        <w:t>the age-stratified population-based mortality risks to the Māori population structure to calculate age-standardised risks</w:t>
      </w:r>
      <w:r>
        <w:rPr>
          <w:rStyle w:val="FootnoteReference"/>
        </w:rPr>
        <w:footnoteReference w:id="6"/>
      </w:r>
      <w:r>
        <w:t xml:space="preserve"> (</w:t>
      </w:r>
      <w:r w:rsidR="00BC1F9D">
        <w:fldChar w:fldCharType="begin"/>
      </w:r>
      <w:r w:rsidR="00BC1F9D">
        <w:instrText xml:space="preserve"> REF _Ref112487910 \h </w:instrText>
      </w:r>
      <w:r w:rsidR="00BC1F9D">
        <w:fldChar w:fldCharType="separate"/>
      </w:r>
      <w:r w:rsidR="003003F8" w:rsidRPr="00EE456D">
        <w:t xml:space="preserve">Figure </w:t>
      </w:r>
      <w:r w:rsidR="003003F8">
        <w:rPr>
          <w:noProof/>
        </w:rPr>
        <w:t>2</w:t>
      </w:r>
      <w:r w:rsidR="00BC1F9D">
        <w:fldChar w:fldCharType="end"/>
      </w:r>
      <w:r>
        <w:t>). The age-standardised risks more clearly demonstrate the substantial disparity in COVID-19</w:t>
      </w:r>
      <w:r w:rsidR="00D342B5">
        <w:t>-</w:t>
      </w:r>
      <w:r>
        <w:t>attributed mortality risks</w:t>
      </w:r>
      <w:r w:rsidR="00D342B5">
        <w:t xml:space="preserve"> between populations, as follows.</w:t>
      </w:r>
    </w:p>
    <w:p w14:paraId="26E24686" w14:textId="27CFD798" w:rsidR="00B02BE1" w:rsidRDefault="00B02BE1" w:rsidP="00B02BE1">
      <w:pPr>
        <w:pStyle w:val="Bullet"/>
      </w:pPr>
      <w:r>
        <w:t xml:space="preserve">If </w:t>
      </w:r>
      <w:r w:rsidR="00D342B5">
        <w:t xml:space="preserve">the </w:t>
      </w:r>
      <w:r>
        <w:t xml:space="preserve">European and Other </w:t>
      </w:r>
      <w:r w:rsidR="00D342B5">
        <w:t xml:space="preserve">group </w:t>
      </w:r>
      <w:r>
        <w:t xml:space="preserve">had the same (younger) age structure as the Māori population, we would expect </w:t>
      </w:r>
      <w:r w:rsidR="00D342B5">
        <w:t xml:space="preserve">its </w:t>
      </w:r>
      <w:r>
        <w:t>risk to be 9.7 per 100,000 population (95% CI 9.1–10.2 per 100,000)</w:t>
      </w:r>
      <w:r w:rsidR="00D342B5">
        <w:t>.</w:t>
      </w:r>
      <w:r>
        <w:t xml:space="preserve"> </w:t>
      </w:r>
      <w:r w:rsidR="00D342B5">
        <w:t>T</w:t>
      </w:r>
      <w:r>
        <w:t xml:space="preserve">he observed risk in Māori of 19.7 per 100,000 (95% CI 16.6–22.8 per 100,000) was 2.2 times the risk of European and Other. Risk in Pacific peoples (25.2 per 100,000, 95% CI 20.5–30.0 per 100,000) was 2.8 times the risk in </w:t>
      </w:r>
      <w:r w:rsidR="00D342B5">
        <w:t xml:space="preserve">the </w:t>
      </w:r>
      <w:r>
        <w:t>European and Other</w:t>
      </w:r>
      <w:r w:rsidR="00D342B5">
        <w:t xml:space="preserve"> group</w:t>
      </w:r>
      <w:r>
        <w:t>.</w:t>
      </w:r>
    </w:p>
    <w:p w14:paraId="4E3089BB" w14:textId="5C530E52" w:rsidR="00B02BE1" w:rsidRDefault="00B02BE1" w:rsidP="00B02BE1">
      <w:pPr>
        <w:pStyle w:val="Bullet"/>
      </w:pPr>
      <w:r>
        <w:t xml:space="preserve">Age-standardisation did not have </w:t>
      </w:r>
      <w:r w:rsidR="00D342B5">
        <w:t xml:space="preserve">as </w:t>
      </w:r>
      <w:r>
        <w:t xml:space="preserve">substantial </w:t>
      </w:r>
      <w:r w:rsidR="00D342B5">
        <w:t xml:space="preserve">an </w:t>
      </w:r>
      <w:r>
        <w:t xml:space="preserve">impact on the comparison between deprivation groups as it did </w:t>
      </w:r>
      <w:r w:rsidR="00D342B5">
        <w:t xml:space="preserve">on the comparison between </w:t>
      </w:r>
      <w:r>
        <w:t>ethnicity</w:t>
      </w:r>
      <w:r w:rsidR="00D342B5">
        <w:t xml:space="preserve"> groups</w:t>
      </w:r>
      <w:r>
        <w:t xml:space="preserve">. Mortality for those in </w:t>
      </w:r>
      <w:r w:rsidR="00D342B5">
        <w:t xml:space="preserve">areas of </w:t>
      </w:r>
      <w:r>
        <w:t>medium deprivation (quintile 3, with a risk of 10.9 per 100,000 of population, 95% CI 9.6–12.3 per 100,000) was 2.2 times the risk of those in quintile 1, the 20% least deprived (4.9 per 100,000, 95% CI 4.1–5.7 per 100,000). In quintile 5, the 20% most deprived, the age-standardised risk (18.4 per 100,00, 95% CI 16.4–20.3 per 100,000) was 3.6 times the risk of those who were least deprived.</w:t>
      </w:r>
    </w:p>
    <w:p w14:paraId="11862814" w14:textId="77777777" w:rsidR="00B02BE1" w:rsidRDefault="00B02BE1" w:rsidP="00B02BE1">
      <w:pPr>
        <w:sectPr w:rsidR="00B02BE1" w:rsidSect="005F751E">
          <w:pgSz w:w="11907" w:h="16840" w:code="9"/>
          <w:pgMar w:top="1418" w:right="1701" w:bottom="1134" w:left="1843" w:header="284" w:footer="425" w:gutter="284"/>
          <w:cols w:space="720"/>
        </w:sectPr>
      </w:pPr>
    </w:p>
    <w:p w14:paraId="414E2DC2" w14:textId="393ED63D" w:rsidR="00B02BE1" w:rsidRPr="00B02BE1" w:rsidRDefault="00B02BE1" w:rsidP="00B02BE1">
      <w:pPr>
        <w:pStyle w:val="Table"/>
        <w:rPr>
          <w:rStyle w:val="normaltextrun"/>
          <w:rFonts w:eastAsiaTheme="majorEastAsia"/>
        </w:rPr>
      </w:pPr>
      <w:bookmarkStart w:id="19" w:name="_Ref112487174"/>
      <w:bookmarkStart w:id="20" w:name="_Toc114839033"/>
      <w:bookmarkStart w:id="21" w:name="_Toc115354666"/>
      <w:r w:rsidRPr="00B02BE1">
        <w:lastRenderedPageBreak/>
        <w:t xml:space="preserve">Table </w:t>
      </w:r>
      <w:r>
        <w:fldChar w:fldCharType="begin"/>
      </w:r>
      <w:r>
        <w:instrText>SEQ Table \* ARABIC</w:instrText>
      </w:r>
      <w:r>
        <w:fldChar w:fldCharType="separate"/>
      </w:r>
      <w:r w:rsidR="003003F8">
        <w:rPr>
          <w:noProof/>
        </w:rPr>
        <w:t>2</w:t>
      </w:r>
      <w:r>
        <w:fldChar w:fldCharType="end"/>
      </w:r>
      <w:bookmarkEnd w:id="19"/>
      <w:r w:rsidRPr="00B02BE1">
        <w:t xml:space="preserve">: </w:t>
      </w:r>
      <w:r w:rsidRPr="00B02BE1">
        <w:rPr>
          <w:rStyle w:val="normaltextrun"/>
          <w:rFonts w:eastAsiaTheme="majorEastAsia"/>
        </w:rPr>
        <w:t>COVID-19</w:t>
      </w:r>
      <w:r w:rsidR="00E65BBE">
        <w:rPr>
          <w:rStyle w:val="normaltextrun"/>
          <w:rFonts w:eastAsiaTheme="majorEastAsia"/>
        </w:rPr>
        <w:t>-</w:t>
      </w:r>
      <w:r w:rsidRPr="00B02BE1">
        <w:rPr>
          <w:rStyle w:val="normaltextrun"/>
          <w:rFonts w:eastAsiaTheme="majorEastAsia"/>
        </w:rPr>
        <w:t>attributed death counts* (with risks and 95% CI per 100,000 of population) by age group and ethnicity, 1</w:t>
      </w:r>
      <w:r w:rsidR="00621553">
        <w:rPr>
          <w:rStyle w:val="normaltextrun"/>
          <w:rFonts w:eastAsiaTheme="majorEastAsia"/>
        </w:rPr>
        <w:t> </w:t>
      </w:r>
      <w:r w:rsidRPr="00B02BE1">
        <w:rPr>
          <w:rStyle w:val="normaltextrun"/>
          <w:rFonts w:eastAsiaTheme="majorEastAsia"/>
        </w:rPr>
        <w:t>Jan</w:t>
      </w:r>
      <w:r w:rsidR="00E65BBE">
        <w:rPr>
          <w:rStyle w:val="normaltextrun"/>
          <w:rFonts w:eastAsiaTheme="majorEastAsia"/>
        </w:rPr>
        <w:t>uary</w:t>
      </w:r>
      <w:r w:rsidRPr="00B02BE1">
        <w:rPr>
          <w:rStyle w:val="normaltextrun"/>
          <w:rFonts w:eastAsiaTheme="majorEastAsia"/>
        </w:rPr>
        <w:t xml:space="preserve"> to 26 August 2022</w:t>
      </w:r>
      <w:bookmarkEnd w:id="20"/>
      <w:bookmarkEnd w:id="21"/>
    </w:p>
    <w:tbl>
      <w:tblPr>
        <w:tblW w:w="140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60"/>
        <w:gridCol w:w="1991"/>
        <w:gridCol w:w="560"/>
        <w:gridCol w:w="1992"/>
        <w:gridCol w:w="464"/>
        <w:gridCol w:w="1945"/>
        <w:gridCol w:w="710"/>
        <w:gridCol w:w="2100"/>
        <w:gridCol w:w="733"/>
        <w:gridCol w:w="2039"/>
      </w:tblGrid>
      <w:tr w:rsidR="00B02BE1" w:rsidRPr="00B02BE1" w14:paraId="20D55D5D" w14:textId="77777777" w:rsidTr="00B02BE1">
        <w:trPr>
          <w:trHeight w:val="65"/>
        </w:trPr>
        <w:tc>
          <w:tcPr>
            <w:tcW w:w="993" w:type="dxa"/>
            <w:tcBorders>
              <w:top w:val="nil"/>
              <w:left w:val="nil"/>
              <w:bottom w:val="nil"/>
              <w:right w:val="nil"/>
            </w:tcBorders>
            <w:shd w:val="clear" w:color="auto" w:fill="B6DFE0" w:themeFill="background1" w:themeFillTint="66"/>
            <w:vAlign w:val="bottom"/>
            <w:hideMark/>
          </w:tcPr>
          <w:p w14:paraId="6F3E5353" w14:textId="0642FD62" w:rsidR="00B02BE1" w:rsidRPr="00B02BE1" w:rsidRDefault="00B02BE1" w:rsidP="00B02BE1">
            <w:pPr>
              <w:pStyle w:val="TableText"/>
              <w:ind w:left="57"/>
              <w:jc w:val="center"/>
              <w:rPr>
                <w:rFonts w:ascii="Times New Roman" w:hAnsi="Times New Roman"/>
                <w:b/>
                <w:sz w:val="24"/>
                <w:lang w:eastAsia="en-NZ"/>
              </w:rPr>
            </w:pPr>
          </w:p>
        </w:tc>
        <w:tc>
          <w:tcPr>
            <w:tcW w:w="2551" w:type="dxa"/>
            <w:gridSpan w:val="2"/>
            <w:tcBorders>
              <w:top w:val="nil"/>
              <w:left w:val="nil"/>
              <w:bottom w:val="nil"/>
              <w:right w:val="nil"/>
            </w:tcBorders>
            <w:shd w:val="clear" w:color="auto" w:fill="B6DFE0" w:themeFill="background1" w:themeFillTint="66"/>
            <w:vAlign w:val="bottom"/>
            <w:hideMark/>
          </w:tcPr>
          <w:p w14:paraId="450F8DEA" w14:textId="52FF487B" w:rsidR="00B02BE1" w:rsidRPr="00B02BE1" w:rsidRDefault="00B02BE1" w:rsidP="00B02BE1">
            <w:pPr>
              <w:pStyle w:val="TableText"/>
              <w:ind w:left="57"/>
              <w:jc w:val="center"/>
              <w:rPr>
                <w:rFonts w:ascii="Times New Roman" w:hAnsi="Times New Roman"/>
                <w:b/>
                <w:sz w:val="24"/>
                <w:lang w:eastAsia="en-NZ"/>
              </w:rPr>
            </w:pPr>
            <w:r w:rsidRPr="00B02BE1">
              <w:rPr>
                <w:rFonts w:eastAsia="Calibri"/>
                <w:b/>
                <w:color w:val="000000"/>
                <w:lang w:eastAsia="en-NZ"/>
              </w:rPr>
              <w:t>Māori</w:t>
            </w:r>
          </w:p>
        </w:tc>
        <w:tc>
          <w:tcPr>
            <w:tcW w:w="2552" w:type="dxa"/>
            <w:gridSpan w:val="2"/>
            <w:tcBorders>
              <w:top w:val="nil"/>
              <w:left w:val="nil"/>
              <w:bottom w:val="nil"/>
              <w:right w:val="nil"/>
            </w:tcBorders>
            <w:shd w:val="clear" w:color="auto" w:fill="B6DFE0" w:themeFill="background1" w:themeFillTint="66"/>
            <w:vAlign w:val="bottom"/>
            <w:hideMark/>
          </w:tcPr>
          <w:p w14:paraId="00C4201B" w14:textId="3D5AD16B" w:rsidR="00B02BE1" w:rsidRPr="00B02BE1" w:rsidRDefault="00B02BE1" w:rsidP="00B02BE1">
            <w:pPr>
              <w:pStyle w:val="TableText"/>
              <w:ind w:left="57"/>
              <w:jc w:val="center"/>
              <w:rPr>
                <w:rFonts w:ascii="Times New Roman" w:hAnsi="Times New Roman"/>
                <w:b/>
                <w:sz w:val="24"/>
                <w:lang w:eastAsia="en-NZ"/>
              </w:rPr>
            </w:pPr>
            <w:r w:rsidRPr="00B02BE1">
              <w:rPr>
                <w:rFonts w:eastAsia="Calibri"/>
                <w:b/>
                <w:color w:val="000000"/>
                <w:lang w:eastAsia="en-NZ"/>
              </w:rPr>
              <w:t>Pacific</w:t>
            </w:r>
            <w:r w:rsidR="0001449D">
              <w:rPr>
                <w:rFonts w:eastAsia="Calibri"/>
                <w:b/>
                <w:color w:val="000000"/>
                <w:lang w:eastAsia="en-NZ"/>
              </w:rPr>
              <w:t xml:space="preserve"> peoples</w:t>
            </w:r>
          </w:p>
        </w:tc>
        <w:tc>
          <w:tcPr>
            <w:tcW w:w="2409" w:type="dxa"/>
            <w:gridSpan w:val="2"/>
            <w:tcBorders>
              <w:top w:val="nil"/>
              <w:left w:val="nil"/>
              <w:bottom w:val="nil"/>
              <w:right w:val="nil"/>
            </w:tcBorders>
            <w:shd w:val="clear" w:color="auto" w:fill="B6DFE0" w:themeFill="background1" w:themeFillTint="66"/>
            <w:vAlign w:val="bottom"/>
            <w:hideMark/>
          </w:tcPr>
          <w:p w14:paraId="7F1053F7" w14:textId="752A31D2" w:rsidR="00B02BE1" w:rsidRPr="00B02BE1" w:rsidRDefault="00B02BE1" w:rsidP="00B02BE1">
            <w:pPr>
              <w:pStyle w:val="TableText"/>
              <w:ind w:left="57"/>
              <w:jc w:val="center"/>
              <w:rPr>
                <w:rFonts w:ascii="Times New Roman" w:hAnsi="Times New Roman"/>
                <w:b/>
                <w:sz w:val="24"/>
                <w:lang w:eastAsia="en-NZ"/>
              </w:rPr>
            </w:pPr>
            <w:r w:rsidRPr="00B02BE1">
              <w:rPr>
                <w:rFonts w:eastAsia="Calibri"/>
                <w:b/>
                <w:color w:val="000000"/>
                <w:lang w:eastAsia="en-NZ"/>
              </w:rPr>
              <w:t>Asian</w:t>
            </w:r>
          </w:p>
        </w:tc>
        <w:tc>
          <w:tcPr>
            <w:tcW w:w="2810" w:type="dxa"/>
            <w:gridSpan w:val="2"/>
            <w:tcBorders>
              <w:top w:val="nil"/>
              <w:left w:val="nil"/>
              <w:bottom w:val="nil"/>
              <w:right w:val="nil"/>
            </w:tcBorders>
            <w:shd w:val="clear" w:color="auto" w:fill="B6DFE0" w:themeFill="background1" w:themeFillTint="66"/>
            <w:vAlign w:val="bottom"/>
            <w:hideMark/>
          </w:tcPr>
          <w:p w14:paraId="307238B9" w14:textId="6EC64E41" w:rsidR="00B02BE1" w:rsidRPr="00B02BE1" w:rsidRDefault="00B02BE1" w:rsidP="00B02BE1">
            <w:pPr>
              <w:pStyle w:val="TableText"/>
              <w:ind w:left="57"/>
              <w:jc w:val="center"/>
              <w:rPr>
                <w:rFonts w:ascii="Times New Roman" w:hAnsi="Times New Roman"/>
                <w:b/>
                <w:sz w:val="24"/>
                <w:lang w:eastAsia="en-NZ"/>
              </w:rPr>
            </w:pPr>
            <w:r w:rsidRPr="00B02BE1">
              <w:rPr>
                <w:rFonts w:eastAsia="Calibri"/>
                <w:b/>
                <w:color w:val="000000"/>
                <w:lang w:eastAsia="en-NZ"/>
              </w:rPr>
              <w:t>European and Other</w:t>
            </w:r>
          </w:p>
        </w:tc>
        <w:tc>
          <w:tcPr>
            <w:tcW w:w="2772" w:type="dxa"/>
            <w:gridSpan w:val="2"/>
            <w:tcBorders>
              <w:top w:val="nil"/>
              <w:left w:val="nil"/>
              <w:bottom w:val="nil"/>
              <w:right w:val="nil"/>
            </w:tcBorders>
            <w:shd w:val="clear" w:color="auto" w:fill="B6DFE0" w:themeFill="background1" w:themeFillTint="66"/>
            <w:vAlign w:val="bottom"/>
            <w:hideMark/>
          </w:tcPr>
          <w:p w14:paraId="28F6D851" w14:textId="48B51550" w:rsidR="00B02BE1" w:rsidRPr="00B02BE1" w:rsidRDefault="00B02BE1" w:rsidP="00B02BE1">
            <w:pPr>
              <w:pStyle w:val="TableText"/>
              <w:ind w:left="57"/>
              <w:jc w:val="center"/>
              <w:rPr>
                <w:rFonts w:ascii="Times New Roman" w:hAnsi="Times New Roman"/>
                <w:b/>
                <w:sz w:val="24"/>
                <w:lang w:eastAsia="en-NZ"/>
              </w:rPr>
            </w:pPr>
            <w:r w:rsidRPr="00B02BE1">
              <w:rPr>
                <w:rFonts w:eastAsia="Calibri"/>
                <w:b/>
                <w:color w:val="000000"/>
                <w:lang w:eastAsia="en-NZ"/>
              </w:rPr>
              <w:t>Total</w:t>
            </w:r>
          </w:p>
        </w:tc>
      </w:tr>
      <w:tr w:rsidR="00B02BE1" w:rsidRPr="00B02BE1" w14:paraId="03C17B19" w14:textId="77777777" w:rsidTr="00B02BE1">
        <w:trPr>
          <w:trHeight w:val="65"/>
        </w:trPr>
        <w:tc>
          <w:tcPr>
            <w:tcW w:w="993" w:type="dxa"/>
            <w:tcBorders>
              <w:top w:val="nil"/>
              <w:left w:val="nil"/>
              <w:bottom w:val="nil"/>
              <w:right w:val="nil"/>
            </w:tcBorders>
            <w:shd w:val="clear" w:color="auto" w:fill="B6DFE0" w:themeFill="background1" w:themeFillTint="66"/>
            <w:vAlign w:val="bottom"/>
            <w:hideMark/>
          </w:tcPr>
          <w:p w14:paraId="346B8CA2"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Age</w:t>
            </w:r>
          </w:p>
        </w:tc>
        <w:tc>
          <w:tcPr>
            <w:tcW w:w="560" w:type="dxa"/>
            <w:tcBorders>
              <w:top w:val="nil"/>
              <w:left w:val="nil"/>
              <w:bottom w:val="nil"/>
              <w:right w:val="nil"/>
            </w:tcBorders>
            <w:shd w:val="clear" w:color="auto" w:fill="B6DFE0" w:themeFill="background1" w:themeFillTint="66"/>
            <w:vAlign w:val="bottom"/>
            <w:hideMark/>
          </w:tcPr>
          <w:p w14:paraId="1CFEE025"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N  </w:t>
            </w:r>
          </w:p>
        </w:tc>
        <w:tc>
          <w:tcPr>
            <w:tcW w:w="1991" w:type="dxa"/>
            <w:tcBorders>
              <w:top w:val="nil"/>
              <w:left w:val="nil"/>
              <w:bottom w:val="nil"/>
              <w:right w:val="nil"/>
            </w:tcBorders>
            <w:shd w:val="clear" w:color="auto" w:fill="B6DFE0" w:themeFill="background1" w:themeFillTint="66"/>
            <w:vAlign w:val="bottom"/>
            <w:hideMark/>
          </w:tcPr>
          <w:p w14:paraId="78E9B53E"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Risk (95% CI) </w:t>
            </w:r>
          </w:p>
        </w:tc>
        <w:tc>
          <w:tcPr>
            <w:tcW w:w="560" w:type="dxa"/>
            <w:tcBorders>
              <w:top w:val="nil"/>
              <w:left w:val="nil"/>
              <w:bottom w:val="nil"/>
              <w:right w:val="nil"/>
            </w:tcBorders>
            <w:shd w:val="clear" w:color="auto" w:fill="B6DFE0" w:themeFill="background1" w:themeFillTint="66"/>
            <w:vAlign w:val="bottom"/>
            <w:hideMark/>
          </w:tcPr>
          <w:p w14:paraId="38DB0881"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N  </w:t>
            </w:r>
          </w:p>
        </w:tc>
        <w:tc>
          <w:tcPr>
            <w:tcW w:w="1992" w:type="dxa"/>
            <w:tcBorders>
              <w:top w:val="nil"/>
              <w:left w:val="nil"/>
              <w:bottom w:val="nil"/>
              <w:right w:val="nil"/>
            </w:tcBorders>
            <w:shd w:val="clear" w:color="auto" w:fill="B6DFE0" w:themeFill="background1" w:themeFillTint="66"/>
            <w:vAlign w:val="bottom"/>
            <w:hideMark/>
          </w:tcPr>
          <w:p w14:paraId="45E215CE"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Risk (95% CI) </w:t>
            </w:r>
          </w:p>
        </w:tc>
        <w:tc>
          <w:tcPr>
            <w:tcW w:w="464" w:type="dxa"/>
            <w:tcBorders>
              <w:top w:val="nil"/>
              <w:left w:val="nil"/>
              <w:bottom w:val="nil"/>
              <w:right w:val="nil"/>
            </w:tcBorders>
            <w:shd w:val="clear" w:color="auto" w:fill="B6DFE0" w:themeFill="background1" w:themeFillTint="66"/>
            <w:vAlign w:val="bottom"/>
            <w:hideMark/>
          </w:tcPr>
          <w:p w14:paraId="0D6B4A9E"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N  </w:t>
            </w:r>
          </w:p>
        </w:tc>
        <w:tc>
          <w:tcPr>
            <w:tcW w:w="1945" w:type="dxa"/>
            <w:tcBorders>
              <w:top w:val="nil"/>
              <w:left w:val="nil"/>
              <w:bottom w:val="nil"/>
              <w:right w:val="nil"/>
            </w:tcBorders>
            <w:shd w:val="clear" w:color="auto" w:fill="B6DFE0" w:themeFill="background1" w:themeFillTint="66"/>
            <w:vAlign w:val="bottom"/>
            <w:hideMark/>
          </w:tcPr>
          <w:p w14:paraId="681A4D83"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Risk (95% CI) </w:t>
            </w:r>
          </w:p>
        </w:tc>
        <w:tc>
          <w:tcPr>
            <w:tcW w:w="710" w:type="dxa"/>
            <w:tcBorders>
              <w:top w:val="nil"/>
              <w:left w:val="nil"/>
              <w:bottom w:val="nil"/>
              <w:right w:val="nil"/>
            </w:tcBorders>
            <w:shd w:val="clear" w:color="auto" w:fill="B6DFE0" w:themeFill="background1" w:themeFillTint="66"/>
            <w:vAlign w:val="bottom"/>
            <w:hideMark/>
          </w:tcPr>
          <w:p w14:paraId="541C8AAF"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N  </w:t>
            </w:r>
          </w:p>
        </w:tc>
        <w:tc>
          <w:tcPr>
            <w:tcW w:w="2100" w:type="dxa"/>
            <w:tcBorders>
              <w:top w:val="nil"/>
              <w:left w:val="nil"/>
              <w:bottom w:val="nil"/>
              <w:right w:val="nil"/>
            </w:tcBorders>
            <w:shd w:val="clear" w:color="auto" w:fill="B6DFE0" w:themeFill="background1" w:themeFillTint="66"/>
            <w:vAlign w:val="bottom"/>
            <w:hideMark/>
          </w:tcPr>
          <w:p w14:paraId="66012B39"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Risk (95% CI) </w:t>
            </w:r>
          </w:p>
        </w:tc>
        <w:tc>
          <w:tcPr>
            <w:tcW w:w="733" w:type="dxa"/>
            <w:tcBorders>
              <w:top w:val="nil"/>
              <w:left w:val="nil"/>
              <w:bottom w:val="nil"/>
              <w:right w:val="nil"/>
            </w:tcBorders>
            <w:shd w:val="clear" w:color="auto" w:fill="B6DFE0" w:themeFill="background1" w:themeFillTint="66"/>
            <w:vAlign w:val="bottom"/>
            <w:hideMark/>
          </w:tcPr>
          <w:p w14:paraId="55E406C4"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N </w:t>
            </w:r>
          </w:p>
        </w:tc>
        <w:tc>
          <w:tcPr>
            <w:tcW w:w="2039" w:type="dxa"/>
            <w:tcBorders>
              <w:top w:val="nil"/>
              <w:left w:val="nil"/>
              <w:bottom w:val="nil"/>
              <w:right w:val="nil"/>
            </w:tcBorders>
            <w:shd w:val="clear" w:color="auto" w:fill="B6DFE0" w:themeFill="background1" w:themeFillTint="66"/>
            <w:vAlign w:val="bottom"/>
            <w:hideMark/>
          </w:tcPr>
          <w:p w14:paraId="27E47DF9"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color w:val="000000"/>
                <w:lang w:eastAsia="en-NZ"/>
              </w:rPr>
              <w:t>Risk (95% CI) </w:t>
            </w:r>
          </w:p>
        </w:tc>
      </w:tr>
      <w:tr w:rsidR="00B02BE1" w:rsidRPr="00B57992" w14:paraId="57D19C2E" w14:textId="77777777" w:rsidTr="00B02BE1">
        <w:trPr>
          <w:trHeight w:val="65"/>
        </w:trPr>
        <w:tc>
          <w:tcPr>
            <w:tcW w:w="993" w:type="dxa"/>
            <w:tcBorders>
              <w:top w:val="single" w:sz="6" w:space="0" w:color="auto"/>
              <w:left w:val="nil"/>
              <w:bottom w:val="nil"/>
              <w:right w:val="nil"/>
            </w:tcBorders>
            <w:shd w:val="clear" w:color="auto" w:fill="auto"/>
            <w:hideMark/>
          </w:tcPr>
          <w:p w14:paraId="309C260E" w14:textId="77777777" w:rsidR="00B02BE1" w:rsidRPr="00B57992" w:rsidRDefault="00B02BE1" w:rsidP="00B02BE1">
            <w:pPr>
              <w:pStyle w:val="TableText"/>
              <w:ind w:left="57"/>
              <w:rPr>
                <w:rFonts w:eastAsia="Calibri"/>
                <w:lang w:eastAsia="en-NZ"/>
              </w:rPr>
            </w:pPr>
            <w:r w:rsidRPr="00B57992">
              <w:rPr>
                <w:rFonts w:eastAsia="Calibri"/>
                <w:lang w:eastAsia="en-NZ"/>
              </w:rPr>
              <w:t>0–</w:t>
            </w:r>
            <w:r>
              <w:rPr>
                <w:rFonts w:eastAsia="Calibri"/>
                <w:lang w:eastAsia="en-NZ"/>
              </w:rPr>
              <w:t>59</w:t>
            </w:r>
          </w:p>
        </w:tc>
        <w:tc>
          <w:tcPr>
            <w:tcW w:w="560" w:type="dxa"/>
            <w:tcBorders>
              <w:top w:val="single" w:sz="6" w:space="0" w:color="auto"/>
              <w:left w:val="nil"/>
              <w:bottom w:val="nil"/>
              <w:right w:val="nil"/>
            </w:tcBorders>
            <w:shd w:val="clear" w:color="auto" w:fill="auto"/>
            <w:hideMark/>
          </w:tcPr>
          <w:p w14:paraId="716CB4DC" w14:textId="77777777" w:rsidR="00B02BE1" w:rsidRPr="00B57992" w:rsidRDefault="00B02BE1" w:rsidP="00B02BE1">
            <w:pPr>
              <w:pStyle w:val="TableText"/>
              <w:ind w:left="57"/>
              <w:rPr>
                <w:rFonts w:eastAsia="Calibri"/>
                <w:highlight w:val="yellow"/>
                <w:lang w:eastAsia="en-NZ"/>
              </w:rPr>
            </w:pPr>
            <w:r w:rsidRPr="00B57992">
              <w:t>24</w:t>
            </w:r>
          </w:p>
        </w:tc>
        <w:tc>
          <w:tcPr>
            <w:tcW w:w="1991" w:type="dxa"/>
            <w:tcBorders>
              <w:top w:val="single" w:sz="6" w:space="0" w:color="auto"/>
              <w:left w:val="nil"/>
              <w:bottom w:val="nil"/>
              <w:right w:val="nil"/>
            </w:tcBorders>
            <w:shd w:val="clear" w:color="auto" w:fill="auto"/>
            <w:hideMark/>
          </w:tcPr>
          <w:p w14:paraId="72634A97" w14:textId="77777777" w:rsidR="00B02BE1" w:rsidRPr="00B57992" w:rsidRDefault="00B02BE1" w:rsidP="00B02BE1">
            <w:pPr>
              <w:pStyle w:val="TableText"/>
              <w:ind w:left="57"/>
              <w:rPr>
                <w:rFonts w:eastAsia="Calibri"/>
                <w:highlight w:val="yellow"/>
                <w:lang w:eastAsia="en-NZ"/>
              </w:rPr>
            </w:pPr>
            <w:r w:rsidRPr="00B57992">
              <w:t xml:space="preserve">3.4 </w:t>
            </w:r>
            <w:r>
              <w:t>(</w:t>
            </w:r>
            <w:r w:rsidRPr="00B57992">
              <w:t>2.3–5</w:t>
            </w:r>
            <w:r>
              <w:t>.0)</w:t>
            </w:r>
          </w:p>
        </w:tc>
        <w:tc>
          <w:tcPr>
            <w:tcW w:w="560" w:type="dxa"/>
            <w:tcBorders>
              <w:top w:val="single" w:sz="6" w:space="0" w:color="auto"/>
              <w:left w:val="nil"/>
              <w:bottom w:val="nil"/>
              <w:right w:val="nil"/>
            </w:tcBorders>
            <w:shd w:val="clear" w:color="auto" w:fill="auto"/>
            <w:hideMark/>
          </w:tcPr>
          <w:p w14:paraId="663167A2" w14:textId="77777777" w:rsidR="00B02BE1" w:rsidRPr="00B57992" w:rsidRDefault="00B02BE1" w:rsidP="00B02BE1">
            <w:pPr>
              <w:pStyle w:val="TableText"/>
              <w:ind w:left="57"/>
              <w:rPr>
                <w:rFonts w:eastAsia="Calibri"/>
                <w:highlight w:val="yellow"/>
                <w:lang w:eastAsia="en-NZ"/>
              </w:rPr>
            </w:pPr>
            <w:r w:rsidRPr="00B57992">
              <w:t>13</w:t>
            </w:r>
          </w:p>
        </w:tc>
        <w:tc>
          <w:tcPr>
            <w:tcW w:w="1992" w:type="dxa"/>
            <w:tcBorders>
              <w:top w:val="single" w:sz="6" w:space="0" w:color="auto"/>
              <w:left w:val="nil"/>
              <w:bottom w:val="nil"/>
              <w:right w:val="nil"/>
            </w:tcBorders>
            <w:shd w:val="clear" w:color="auto" w:fill="auto"/>
            <w:hideMark/>
          </w:tcPr>
          <w:p w14:paraId="10619788" w14:textId="77777777" w:rsidR="00B02BE1" w:rsidRPr="00B57992" w:rsidRDefault="00B02BE1" w:rsidP="00B02BE1">
            <w:pPr>
              <w:pStyle w:val="TableText"/>
              <w:ind w:left="57"/>
              <w:rPr>
                <w:rFonts w:eastAsia="Calibri"/>
                <w:highlight w:val="yellow"/>
                <w:lang w:eastAsia="en-NZ"/>
              </w:rPr>
            </w:pPr>
            <w:r w:rsidRPr="00B57992">
              <w:t xml:space="preserve">3.7 </w:t>
            </w:r>
            <w:r>
              <w:t>(</w:t>
            </w:r>
            <w:r w:rsidRPr="00B57992">
              <w:t>2.2–6.4</w:t>
            </w:r>
            <w:r>
              <w:t>)</w:t>
            </w:r>
          </w:p>
        </w:tc>
        <w:tc>
          <w:tcPr>
            <w:tcW w:w="464" w:type="dxa"/>
            <w:tcBorders>
              <w:top w:val="single" w:sz="6" w:space="0" w:color="auto"/>
              <w:left w:val="nil"/>
              <w:bottom w:val="nil"/>
              <w:right w:val="nil"/>
            </w:tcBorders>
            <w:shd w:val="clear" w:color="auto" w:fill="auto"/>
            <w:hideMark/>
          </w:tcPr>
          <w:p w14:paraId="0AFF028B" w14:textId="77777777" w:rsidR="00B02BE1" w:rsidRPr="00B57992" w:rsidRDefault="00B02BE1" w:rsidP="00B02BE1">
            <w:pPr>
              <w:pStyle w:val="TableText"/>
              <w:ind w:left="57"/>
              <w:rPr>
                <w:rFonts w:eastAsia="Calibri"/>
                <w:highlight w:val="yellow"/>
                <w:lang w:eastAsia="en-NZ"/>
              </w:rPr>
            </w:pPr>
            <w:r w:rsidRPr="00B57992">
              <w:t>6</w:t>
            </w:r>
          </w:p>
        </w:tc>
        <w:tc>
          <w:tcPr>
            <w:tcW w:w="1945" w:type="dxa"/>
            <w:tcBorders>
              <w:top w:val="single" w:sz="6" w:space="0" w:color="auto"/>
              <w:left w:val="nil"/>
              <w:bottom w:val="nil"/>
              <w:right w:val="nil"/>
            </w:tcBorders>
            <w:shd w:val="clear" w:color="auto" w:fill="auto"/>
            <w:hideMark/>
          </w:tcPr>
          <w:p w14:paraId="74114292" w14:textId="77777777" w:rsidR="00B02BE1" w:rsidRPr="00B57992" w:rsidRDefault="00B02BE1" w:rsidP="00B02BE1">
            <w:pPr>
              <w:pStyle w:val="TableText"/>
              <w:ind w:left="57"/>
              <w:rPr>
                <w:rFonts w:eastAsia="Calibri"/>
                <w:highlight w:val="yellow"/>
                <w:lang w:eastAsia="en-NZ"/>
              </w:rPr>
            </w:pPr>
            <w:r w:rsidRPr="00B57992">
              <w:t xml:space="preserve">0.8 </w:t>
            </w:r>
            <w:r>
              <w:t>(</w:t>
            </w:r>
            <w:r w:rsidRPr="00B57992">
              <w:t>0.4–1.8</w:t>
            </w:r>
            <w:r>
              <w:t>)</w:t>
            </w:r>
          </w:p>
        </w:tc>
        <w:tc>
          <w:tcPr>
            <w:tcW w:w="710" w:type="dxa"/>
            <w:tcBorders>
              <w:top w:val="single" w:sz="6" w:space="0" w:color="auto"/>
              <w:left w:val="nil"/>
              <w:bottom w:val="nil"/>
              <w:right w:val="nil"/>
            </w:tcBorders>
            <w:shd w:val="clear" w:color="auto" w:fill="auto"/>
            <w:hideMark/>
          </w:tcPr>
          <w:p w14:paraId="5533BE18" w14:textId="77777777" w:rsidR="00B02BE1" w:rsidRPr="00B57992" w:rsidRDefault="00B02BE1" w:rsidP="00B02BE1">
            <w:pPr>
              <w:pStyle w:val="TableText"/>
              <w:ind w:left="57"/>
              <w:rPr>
                <w:rFonts w:eastAsia="Calibri"/>
                <w:highlight w:val="yellow"/>
                <w:lang w:eastAsia="en-NZ"/>
              </w:rPr>
            </w:pPr>
            <w:r w:rsidRPr="00B57992">
              <w:t>35</w:t>
            </w:r>
          </w:p>
        </w:tc>
        <w:tc>
          <w:tcPr>
            <w:tcW w:w="2100" w:type="dxa"/>
            <w:tcBorders>
              <w:top w:val="single" w:sz="6" w:space="0" w:color="auto"/>
              <w:left w:val="nil"/>
              <w:bottom w:val="nil"/>
              <w:right w:val="nil"/>
            </w:tcBorders>
            <w:shd w:val="clear" w:color="auto" w:fill="auto"/>
            <w:hideMark/>
          </w:tcPr>
          <w:p w14:paraId="3D107DA7" w14:textId="77777777" w:rsidR="00B02BE1" w:rsidRPr="00B57992" w:rsidRDefault="00B02BE1" w:rsidP="00B02BE1">
            <w:pPr>
              <w:pStyle w:val="TableText"/>
              <w:ind w:left="57"/>
              <w:rPr>
                <w:rFonts w:eastAsia="Calibri"/>
                <w:highlight w:val="yellow"/>
                <w:lang w:eastAsia="en-NZ"/>
              </w:rPr>
            </w:pPr>
            <w:r w:rsidRPr="00B57992">
              <w:t xml:space="preserve">1.5 </w:t>
            </w:r>
            <w:r>
              <w:t>(</w:t>
            </w:r>
            <w:r w:rsidRPr="00B57992">
              <w:t>1.1–2.1</w:t>
            </w:r>
            <w:r>
              <w:t>)</w:t>
            </w:r>
          </w:p>
        </w:tc>
        <w:tc>
          <w:tcPr>
            <w:tcW w:w="733" w:type="dxa"/>
            <w:tcBorders>
              <w:top w:val="single" w:sz="6" w:space="0" w:color="auto"/>
              <w:left w:val="nil"/>
              <w:bottom w:val="nil"/>
              <w:right w:val="nil"/>
            </w:tcBorders>
            <w:shd w:val="clear" w:color="auto" w:fill="auto"/>
            <w:hideMark/>
          </w:tcPr>
          <w:p w14:paraId="3CB14ED4" w14:textId="77777777" w:rsidR="00B02BE1" w:rsidRPr="00B57992" w:rsidRDefault="00B02BE1" w:rsidP="00B02BE1">
            <w:pPr>
              <w:pStyle w:val="TableText"/>
              <w:ind w:left="57"/>
              <w:rPr>
                <w:rFonts w:eastAsia="Calibri"/>
                <w:highlight w:val="yellow"/>
                <w:lang w:eastAsia="en-NZ"/>
              </w:rPr>
            </w:pPr>
            <w:r w:rsidRPr="00B57992">
              <w:t>78</w:t>
            </w:r>
          </w:p>
        </w:tc>
        <w:tc>
          <w:tcPr>
            <w:tcW w:w="2039" w:type="dxa"/>
            <w:tcBorders>
              <w:top w:val="single" w:sz="6" w:space="0" w:color="auto"/>
              <w:left w:val="nil"/>
              <w:bottom w:val="nil"/>
              <w:right w:val="nil"/>
            </w:tcBorders>
            <w:shd w:val="clear" w:color="auto" w:fill="auto"/>
            <w:hideMark/>
          </w:tcPr>
          <w:p w14:paraId="7929E8B7" w14:textId="77777777" w:rsidR="00B02BE1" w:rsidRPr="00B57992" w:rsidRDefault="00B02BE1" w:rsidP="00B02BE1">
            <w:pPr>
              <w:pStyle w:val="TableText"/>
              <w:ind w:left="57"/>
              <w:rPr>
                <w:rFonts w:eastAsia="Calibri"/>
                <w:highlight w:val="yellow"/>
                <w:lang w:eastAsia="en-NZ"/>
              </w:rPr>
            </w:pPr>
            <w:r w:rsidRPr="00B57992">
              <w:t xml:space="preserve">1.9 </w:t>
            </w:r>
            <w:r>
              <w:t>(</w:t>
            </w:r>
            <w:r w:rsidRPr="00B57992">
              <w:t>1.5–2.4</w:t>
            </w:r>
            <w:r>
              <w:t>)</w:t>
            </w:r>
          </w:p>
        </w:tc>
      </w:tr>
      <w:tr w:rsidR="00B02BE1" w:rsidRPr="00B57992" w14:paraId="6228092F" w14:textId="77777777" w:rsidTr="00B02BE1">
        <w:trPr>
          <w:trHeight w:val="80"/>
        </w:trPr>
        <w:tc>
          <w:tcPr>
            <w:tcW w:w="993" w:type="dxa"/>
            <w:tcBorders>
              <w:top w:val="nil"/>
              <w:left w:val="nil"/>
              <w:bottom w:val="nil"/>
              <w:right w:val="nil"/>
            </w:tcBorders>
            <w:shd w:val="clear" w:color="auto" w:fill="auto"/>
            <w:hideMark/>
          </w:tcPr>
          <w:p w14:paraId="1F61798A" w14:textId="77777777" w:rsidR="00B02BE1" w:rsidRPr="00B57992" w:rsidRDefault="00B02BE1" w:rsidP="00B02BE1">
            <w:pPr>
              <w:pStyle w:val="TableText"/>
              <w:ind w:left="57"/>
              <w:rPr>
                <w:rFonts w:eastAsia="Calibri"/>
                <w:lang w:eastAsia="en-NZ"/>
              </w:rPr>
            </w:pPr>
            <w:r w:rsidRPr="00B57992">
              <w:rPr>
                <w:rFonts w:eastAsia="Calibri"/>
                <w:lang w:eastAsia="en-NZ"/>
              </w:rPr>
              <w:t>60–69</w:t>
            </w:r>
          </w:p>
        </w:tc>
        <w:tc>
          <w:tcPr>
            <w:tcW w:w="560" w:type="dxa"/>
            <w:tcBorders>
              <w:top w:val="nil"/>
              <w:left w:val="nil"/>
              <w:bottom w:val="nil"/>
              <w:right w:val="nil"/>
            </w:tcBorders>
            <w:shd w:val="clear" w:color="auto" w:fill="auto"/>
            <w:hideMark/>
          </w:tcPr>
          <w:p w14:paraId="79805B07" w14:textId="77777777" w:rsidR="00B02BE1" w:rsidRPr="00B57992" w:rsidRDefault="00B02BE1" w:rsidP="00B02BE1">
            <w:pPr>
              <w:pStyle w:val="TableText"/>
              <w:ind w:left="57"/>
              <w:rPr>
                <w:rFonts w:eastAsia="Calibri"/>
                <w:highlight w:val="yellow"/>
                <w:lang w:eastAsia="en-NZ"/>
              </w:rPr>
            </w:pPr>
            <w:r w:rsidRPr="00B57992">
              <w:t>35</w:t>
            </w:r>
          </w:p>
        </w:tc>
        <w:tc>
          <w:tcPr>
            <w:tcW w:w="1991" w:type="dxa"/>
            <w:tcBorders>
              <w:top w:val="nil"/>
              <w:left w:val="nil"/>
              <w:bottom w:val="nil"/>
              <w:right w:val="nil"/>
            </w:tcBorders>
            <w:shd w:val="clear" w:color="auto" w:fill="auto"/>
            <w:hideMark/>
          </w:tcPr>
          <w:p w14:paraId="4C3108B7" w14:textId="77777777" w:rsidR="00B02BE1" w:rsidRPr="00B57992" w:rsidRDefault="00B02BE1" w:rsidP="00B02BE1">
            <w:pPr>
              <w:pStyle w:val="TableText"/>
              <w:ind w:left="57"/>
              <w:rPr>
                <w:rFonts w:eastAsia="Calibri"/>
                <w:highlight w:val="yellow"/>
                <w:lang w:eastAsia="en-NZ"/>
              </w:rPr>
            </w:pPr>
            <w:r w:rsidRPr="00B57992">
              <w:t xml:space="preserve">60.6 </w:t>
            </w:r>
            <w:r>
              <w:t>(</w:t>
            </w:r>
            <w:r w:rsidRPr="00B57992">
              <w:t>43.5–84.3</w:t>
            </w:r>
            <w:r>
              <w:t>)</w:t>
            </w:r>
          </w:p>
        </w:tc>
        <w:tc>
          <w:tcPr>
            <w:tcW w:w="560" w:type="dxa"/>
            <w:tcBorders>
              <w:top w:val="nil"/>
              <w:left w:val="nil"/>
              <w:bottom w:val="nil"/>
              <w:right w:val="nil"/>
            </w:tcBorders>
            <w:shd w:val="clear" w:color="auto" w:fill="auto"/>
            <w:hideMark/>
          </w:tcPr>
          <w:p w14:paraId="102820FC" w14:textId="77777777" w:rsidR="00B02BE1" w:rsidRPr="00B57992" w:rsidRDefault="00B02BE1" w:rsidP="00B02BE1">
            <w:pPr>
              <w:pStyle w:val="TableText"/>
              <w:ind w:left="57"/>
              <w:rPr>
                <w:rFonts w:eastAsia="Calibri"/>
                <w:highlight w:val="yellow"/>
                <w:lang w:eastAsia="en-NZ"/>
              </w:rPr>
            </w:pPr>
            <w:r w:rsidRPr="00B57992">
              <w:t>21</w:t>
            </w:r>
          </w:p>
        </w:tc>
        <w:tc>
          <w:tcPr>
            <w:tcW w:w="1992" w:type="dxa"/>
            <w:tcBorders>
              <w:top w:val="nil"/>
              <w:left w:val="nil"/>
              <w:bottom w:val="nil"/>
              <w:right w:val="nil"/>
            </w:tcBorders>
            <w:shd w:val="clear" w:color="auto" w:fill="auto"/>
            <w:hideMark/>
          </w:tcPr>
          <w:p w14:paraId="6E86287A" w14:textId="77777777" w:rsidR="00B02BE1" w:rsidRPr="00B57992" w:rsidRDefault="00B02BE1" w:rsidP="00B02BE1">
            <w:pPr>
              <w:pStyle w:val="TableText"/>
              <w:ind w:left="57"/>
              <w:rPr>
                <w:rFonts w:eastAsia="Calibri"/>
                <w:highlight w:val="yellow"/>
                <w:lang w:eastAsia="en-NZ"/>
              </w:rPr>
            </w:pPr>
            <w:r w:rsidRPr="00B57992">
              <w:t xml:space="preserve">80.2 </w:t>
            </w:r>
            <w:r>
              <w:t>(</w:t>
            </w:r>
            <w:r w:rsidRPr="00B57992">
              <w:t>52.3–122.9</w:t>
            </w:r>
            <w:r>
              <w:t>)</w:t>
            </w:r>
          </w:p>
        </w:tc>
        <w:tc>
          <w:tcPr>
            <w:tcW w:w="464" w:type="dxa"/>
            <w:tcBorders>
              <w:top w:val="nil"/>
              <w:left w:val="nil"/>
              <w:bottom w:val="nil"/>
              <w:right w:val="nil"/>
            </w:tcBorders>
            <w:shd w:val="clear" w:color="auto" w:fill="auto"/>
            <w:hideMark/>
          </w:tcPr>
          <w:p w14:paraId="2BCBD4B8" w14:textId="77777777" w:rsidR="00B02BE1" w:rsidRPr="00B57992" w:rsidRDefault="00B02BE1" w:rsidP="00B02BE1">
            <w:pPr>
              <w:pStyle w:val="TableText"/>
              <w:ind w:left="57"/>
              <w:rPr>
                <w:rFonts w:eastAsia="Calibri"/>
                <w:highlight w:val="yellow"/>
                <w:lang w:eastAsia="en-NZ"/>
              </w:rPr>
            </w:pPr>
            <w:r w:rsidRPr="00B57992">
              <w:t>7</w:t>
            </w:r>
          </w:p>
        </w:tc>
        <w:tc>
          <w:tcPr>
            <w:tcW w:w="1945" w:type="dxa"/>
            <w:tcBorders>
              <w:top w:val="nil"/>
              <w:left w:val="nil"/>
              <w:bottom w:val="nil"/>
              <w:right w:val="nil"/>
            </w:tcBorders>
            <w:shd w:val="clear" w:color="auto" w:fill="auto"/>
            <w:hideMark/>
          </w:tcPr>
          <w:p w14:paraId="45AC6F2F" w14:textId="77777777" w:rsidR="00B02BE1" w:rsidRPr="00B57992" w:rsidRDefault="00B02BE1" w:rsidP="00B02BE1">
            <w:pPr>
              <w:pStyle w:val="TableText"/>
              <w:ind w:left="57"/>
              <w:rPr>
                <w:rFonts w:eastAsia="Calibri"/>
                <w:highlight w:val="yellow"/>
                <w:lang w:eastAsia="en-NZ"/>
              </w:rPr>
            </w:pPr>
            <w:r w:rsidRPr="00B57992">
              <w:t>11.5</w:t>
            </w:r>
            <w:r>
              <w:t xml:space="preserve"> (</w:t>
            </w:r>
            <w:r w:rsidRPr="00B57992">
              <w:t>5.5–24.1</w:t>
            </w:r>
            <w:r>
              <w:t>)</w:t>
            </w:r>
          </w:p>
        </w:tc>
        <w:tc>
          <w:tcPr>
            <w:tcW w:w="710" w:type="dxa"/>
            <w:tcBorders>
              <w:top w:val="nil"/>
              <w:left w:val="nil"/>
              <w:bottom w:val="nil"/>
              <w:right w:val="nil"/>
            </w:tcBorders>
            <w:shd w:val="clear" w:color="auto" w:fill="auto"/>
            <w:hideMark/>
          </w:tcPr>
          <w:p w14:paraId="03323DD6" w14:textId="77777777" w:rsidR="00B02BE1" w:rsidRPr="00B57992" w:rsidRDefault="00B02BE1" w:rsidP="00B02BE1">
            <w:pPr>
              <w:pStyle w:val="TableText"/>
              <w:ind w:left="57"/>
              <w:rPr>
                <w:rFonts w:eastAsia="Calibri"/>
                <w:highlight w:val="yellow"/>
                <w:lang w:eastAsia="en-NZ"/>
              </w:rPr>
            </w:pPr>
            <w:r w:rsidRPr="00B57992">
              <w:t>73</w:t>
            </w:r>
          </w:p>
        </w:tc>
        <w:tc>
          <w:tcPr>
            <w:tcW w:w="2100" w:type="dxa"/>
            <w:tcBorders>
              <w:top w:val="nil"/>
              <w:left w:val="nil"/>
              <w:bottom w:val="nil"/>
              <w:right w:val="nil"/>
            </w:tcBorders>
            <w:shd w:val="clear" w:color="auto" w:fill="auto"/>
            <w:hideMark/>
          </w:tcPr>
          <w:p w14:paraId="397AF377" w14:textId="77777777" w:rsidR="00B02BE1" w:rsidRPr="00B57992" w:rsidRDefault="00B02BE1" w:rsidP="00B02BE1">
            <w:pPr>
              <w:pStyle w:val="TableText"/>
              <w:ind w:left="57"/>
              <w:rPr>
                <w:rFonts w:eastAsia="Calibri"/>
                <w:highlight w:val="yellow"/>
                <w:lang w:eastAsia="en-NZ"/>
              </w:rPr>
            </w:pPr>
            <w:r w:rsidRPr="00B57992">
              <w:t xml:space="preserve">16.8 </w:t>
            </w:r>
            <w:r>
              <w:t>(</w:t>
            </w:r>
            <w:r w:rsidRPr="00B57992">
              <w:t>13.4–21.1</w:t>
            </w:r>
            <w:r>
              <w:t>)</w:t>
            </w:r>
          </w:p>
        </w:tc>
        <w:tc>
          <w:tcPr>
            <w:tcW w:w="733" w:type="dxa"/>
            <w:tcBorders>
              <w:top w:val="nil"/>
              <w:left w:val="nil"/>
              <w:bottom w:val="nil"/>
              <w:right w:val="nil"/>
            </w:tcBorders>
            <w:shd w:val="clear" w:color="auto" w:fill="auto"/>
            <w:hideMark/>
          </w:tcPr>
          <w:p w14:paraId="3CDAE2F7" w14:textId="77777777" w:rsidR="00B02BE1" w:rsidRPr="00B57992" w:rsidRDefault="00B02BE1" w:rsidP="00B02BE1">
            <w:pPr>
              <w:pStyle w:val="TableText"/>
              <w:ind w:left="57"/>
              <w:rPr>
                <w:rFonts w:eastAsia="Calibri"/>
                <w:highlight w:val="yellow"/>
                <w:lang w:eastAsia="en-NZ"/>
              </w:rPr>
            </w:pPr>
            <w:r w:rsidRPr="00B57992">
              <w:t>136</w:t>
            </w:r>
          </w:p>
        </w:tc>
        <w:tc>
          <w:tcPr>
            <w:tcW w:w="2039" w:type="dxa"/>
            <w:tcBorders>
              <w:top w:val="nil"/>
              <w:left w:val="nil"/>
              <w:bottom w:val="nil"/>
              <w:right w:val="nil"/>
            </w:tcBorders>
            <w:shd w:val="clear" w:color="auto" w:fill="auto"/>
            <w:hideMark/>
          </w:tcPr>
          <w:p w14:paraId="3441FA31" w14:textId="77777777" w:rsidR="00B02BE1" w:rsidRPr="00B57992" w:rsidRDefault="00B02BE1" w:rsidP="00B02BE1">
            <w:pPr>
              <w:pStyle w:val="TableText"/>
              <w:ind w:left="57"/>
              <w:rPr>
                <w:rFonts w:eastAsia="Calibri"/>
                <w:highlight w:val="yellow"/>
                <w:lang w:eastAsia="en-NZ"/>
              </w:rPr>
            </w:pPr>
            <w:r w:rsidRPr="00B57992">
              <w:t xml:space="preserve">23.5 </w:t>
            </w:r>
            <w:r>
              <w:t>(</w:t>
            </w:r>
            <w:r w:rsidRPr="00B57992">
              <w:t>19.8–27.8</w:t>
            </w:r>
            <w:r>
              <w:t>)</w:t>
            </w:r>
          </w:p>
        </w:tc>
      </w:tr>
      <w:tr w:rsidR="00B02BE1" w:rsidRPr="00B57992" w14:paraId="65A0B907" w14:textId="77777777" w:rsidTr="00B02BE1">
        <w:trPr>
          <w:trHeight w:val="80"/>
        </w:trPr>
        <w:tc>
          <w:tcPr>
            <w:tcW w:w="993" w:type="dxa"/>
            <w:tcBorders>
              <w:top w:val="nil"/>
              <w:left w:val="nil"/>
              <w:bottom w:val="nil"/>
              <w:right w:val="nil"/>
            </w:tcBorders>
            <w:shd w:val="clear" w:color="auto" w:fill="auto"/>
            <w:hideMark/>
          </w:tcPr>
          <w:p w14:paraId="34F532AE" w14:textId="77777777" w:rsidR="00B02BE1" w:rsidRPr="00B57992" w:rsidRDefault="00B02BE1" w:rsidP="00B02BE1">
            <w:pPr>
              <w:pStyle w:val="TableText"/>
              <w:ind w:left="57"/>
              <w:rPr>
                <w:rFonts w:eastAsia="Calibri"/>
                <w:lang w:eastAsia="en-NZ"/>
              </w:rPr>
            </w:pPr>
            <w:r w:rsidRPr="00B57992">
              <w:rPr>
                <w:rFonts w:eastAsia="Calibri"/>
                <w:lang w:eastAsia="en-NZ"/>
              </w:rPr>
              <w:t>70–79</w:t>
            </w:r>
          </w:p>
        </w:tc>
        <w:tc>
          <w:tcPr>
            <w:tcW w:w="560" w:type="dxa"/>
            <w:tcBorders>
              <w:top w:val="nil"/>
              <w:left w:val="nil"/>
              <w:bottom w:val="nil"/>
              <w:right w:val="nil"/>
            </w:tcBorders>
            <w:shd w:val="clear" w:color="auto" w:fill="auto"/>
            <w:hideMark/>
          </w:tcPr>
          <w:p w14:paraId="3DA6188D" w14:textId="77777777" w:rsidR="00B02BE1" w:rsidRPr="00B57992" w:rsidRDefault="00B02BE1" w:rsidP="00B02BE1">
            <w:pPr>
              <w:pStyle w:val="TableText"/>
              <w:ind w:left="57"/>
              <w:rPr>
                <w:rFonts w:eastAsia="Calibri"/>
                <w:highlight w:val="yellow"/>
                <w:lang w:eastAsia="en-NZ"/>
              </w:rPr>
            </w:pPr>
            <w:r w:rsidRPr="00B57992">
              <w:t>43</w:t>
            </w:r>
          </w:p>
        </w:tc>
        <w:tc>
          <w:tcPr>
            <w:tcW w:w="1991" w:type="dxa"/>
            <w:tcBorders>
              <w:top w:val="nil"/>
              <w:left w:val="nil"/>
              <w:bottom w:val="nil"/>
              <w:right w:val="nil"/>
            </w:tcBorders>
            <w:shd w:val="clear" w:color="auto" w:fill="auto"/>
            <w:hideMark/>
          </w:tcPr>
          <w:p w14:paraId="28089CCF" w14:textId="77777777" w:rsidR="00B02BE1" w:rsidRPr="00B57992" w:rsidRDefault="00B02BE1" w:rsidP="00B02BE1">
            <w:pPr>
              <w:pStyle w:val="TableText"/>
              <w:ind w:left="57"/>
              <w:rPr>
                <w:rFonts w:eastAsia="Calibri"/>
                <w:highlight w:val="yellow"/>
                <w:lang w:eastAsia="en-NZ"/>
              </w:rPr>
            </w:pPr>
            <w:r w:rsidRPr="00B57992">
              <w:t xml:space="preserve">170.3 </w:t>
            </w:r>
            <w:r>
              <w:t>(</w:t>
            </w:r>
            <w:r w:rsidRPr="00B57992">
              <w:t>126.3–229.6</w:t>
            </w:r>
            <w:r>
              <w:t>)</w:t>
            </w:r>
          </w:p>
        </w:tc>
        <w:tc>
          <w:tcPr>
            <w:tcW w:w="560" w:type="dxa"/>
            <w:tcBorders>
              <w:top w:val="nil"/>
              <w:left w:val="nil"/>
              <w:bottom w:val="nil"/>
              <w:right w:val="nil"/>
            </w:tcBorders>
            <w:shd w:val="clear" w:color="auto" w:fill="auto"/>
            <w:hideMark/>
          </w:tcPr>
          <w:p w14:paraId="6D7484E4" w14:textId="77777777" w:rsidR="00B02BE1" w:rsidRPr="00B57992" w:rsidRDefault="00B02BE1" w:rsidP="00B02BE1">
            <w:pPr>
              <w:pStyle w:val="TableText"/>
              <w:ind w:left="57"/>
              <w:rPr>
                <w:rFonts w:eastAsia="Calibri"/>
                <w:highlight w:val="yellow"/>
                <w:lang w:eastAsia="en-NZ"/>
              </w:rPr>
            </w:pPr>
            <w:r w:rsidRPr="00B57992">
              <w:t>27</w:t>
            </w:r>
          </w:p>
        </w:tc>
        <w:tc>
          <w:tcPr>
            <w:tcW w:w="1992" w:type="dxa"/>
            <w:tcBorders>
              <w:top w:val="nil"/>
              <w:left w:val="nil"/>
              <w:bottom w:val="nil"/>
              <w:right w:val="nil"/>
            </w:tcBorders>
            <w:shd w:val="clear" w:color="auto" w:fill="auto"/>
            <w:hideMark/>
          </w:tcPr>
          <w:p w14:paraId="2A1B1AE9" w14:textId="77777777" w:rsidR="00B02BE1" w:rsidRPr="00B57992" w:rsidRDefault="00B02BE1" w:rsidP="00B02BE1">
            <w:pPr>
              <w:pStyle w:val="TableText"/>
              <w:ind w:left="57"/>
              <w:rPr>
                <w:rFonts w:eastAsia="Calibri"/>
                <w:highlight w:val="yellow"/>
                <w:lang w:eastAsia="en-NZ"/>
              </w:rPr>
            </w:pPr>
            <w:r w:rsidRPr="00B57992">
              <w:t xml:space="preserve">201.4 </w:t>
            </w:r>
            <w:r>
              <w:t>(</w:t>
            </w:r>
            <w:r w:rsidRPr="00B57992">
              <w:t>138.1–293.5</w:t>
            </w:r>
            <w:r>
              <w:t>)</w:t>
            </w:r>
          </w:p>
        </w:tc>
        <w:tc>
          <w:tcPr>
            <w:tcW w:w="464" w:type="dxa"/>
            <w:tcBorders>
              <w:top w:val="nil"/>
              <w:left w:val="nil"/>
              <w:bottom w:val="nil"/>
              <w:right w:val="nil"/>
            </w:tcBorders>
            <w:shd w:val="clear" w:color="auto" w:fill="auto"/>
            <w:hideMark/>
          </w:tcPr>
          <w:p w14:paraId="6CE42EB0" w14:textId="77777777" w:rsidR="00B02BE1" w:rsidRPr="00B57992" w:rsidRDefault="00B02BE1" w:rsidP="00B02BE1">
            <w:pPr>
              <w:pStyle w:val="TableText"/>
              <w:ind w:left="57"/>
              <w:rPr>
                <w:rFonts w:eastAsia="Calibri"/>
                <w:highlight w:val="yellow"/>
                <w:lang w:eastAsia="en-NZ"/>
              </w:rPr>
            </w:pPr>
            <w:r w:rsidRPr="00B57992">
              <w:t>17</w:t>
            </w:r>
          </w:p>
        </w:tc>
        <w:tc>
          <w:tcPr>
            <w:tcW w:w="1945" w:type="dxa"/>
            <w:tcBorders>
              <w:top w:val="nil"/>
              <w:left w:val="nil"/>
              <w:bottom w:val="nil"/>
              <w:right w:val="nil"/>
            </w:tcBorders>
            <w:shd w:val="clear" w:color="auto" w:fill="auto"/>
            <w:hideMark/>
          </w:tcPr>
          <w:p w14:paraId="08E0122C" w14:textId="77777777" w:rsidR="00B02BE1" w:rsidRPr="00B57992" w:rsidRDefault="00B02BE1" w:rsidP="00B02BE1">
            <w:pPr>
              <w:pStyle w:val="TableText"/>
              <w:ind w:left="57"/>
              <w:rPr>
                <w:rFonts w:eastAsia="Calibri"/>
                <w:highlight w:val="yellow"/>
                <w:lang w:eastAsia="en-NZ"/>
              </w:rPr>
            </w:pPr>
            <w:r w:rsidRPr="00B57992">
              <w:t xml:space="preserve">55.8 </w:t>
            </w:r>
            <w:r>
              <w:t>(</w:t>
            </w:r>
            <w:r w:rsidRPr="00B57992">
              <w:t>34.7–89.8</w:t>
            </w:r>
            <w:r>
              <w:t>)</w:t>
            </w:r>
          </w:p>
        </w:tc>
        <w:tc>
          <w:tcPr>
            <w:tcW w:w="710" w:type="dxa"/>
            <w:tcBorders>
              <w:top w:val="nil"/>
              <w:left w:val="nil"/>
              <w:bottom w:val="nil"/>
              <w:right w:val="nil"/>
            </w:tcBorders>
            <w:shd w:val="clear" w:color="auto" w:fill="auto"/>
            <w:hideMark/>
          </w:tcPr>
          <w:p w14:paraId="1725DBC2" w14:textId="77777777" w:rsidR="00B02BE1" w:rsidRPr="00B57992" w:rsidRDefault="00B02BE1" w:rsidP="00B02BE1">
            <w:pPr>
              <w:pStyle w:val="TableText"/>
              <w:ind w:left="57"/>
              <w:rPr>
                <w:rFonts w:eastAsia="Calibri"/>
                <w:highlight w:val="yellow"/>
                <w:lang w:eastAsia="en-NZ"/>
              </w:rPr>
            </w:pPr>
            <w:r w:rsidRPr="00B57992">
              <w:t>264</w:t>
            </w:r>
          </w:p>
        </w:tc>
        <w:tc>
          <w:tcPr>
            <w:tcW w:w="2100" w:type="dxa"/>
            <w:tcBorders>
              <w:top w:val="nil"/>
              <w:left w:val="nil"/>
              <w:bottom w:val="nil"/>
              <w:right w:val="nil"/>
            </w:tcBorders>
            <w:shd w:val="clear" w:color="auto" w:fill="auto"/>
            <w:hideMark/>
          </w:tcPr>
          <w:p w14:paraId="226C56AE" w14:textId="77777777" w:rsidR="00B02BE1" w:rsidRPr="00B57992" w:rsidRDefault="00B02BE1" w:rsidP="00B02BE1">
            <w:pPr>
              <w:pStyle w:val="TableText"/>
              <w:ind w:left="57"/>
              <w:rPr>
                <w:rFonts w:eastAsia="Calibri"/>
                <w:highlight w:val="yellow"/>
                <w:lang w:eastAsia="en-NZ"/>
              </w:rPr>
            </w:pPr>
            <w:r w:rsidRPr="00B57992">
              <w:t xml:space="preserve">82.2 </w:t>
            </w:r>
            <w:r>
              <w:t>(</w:t>
            </w:r>
            <w:r w:rsidRPr="00B57992">
              <w:t>72.8–92.7</w:t>
            </w:r>
            <w:r>
              <w:t>)</w:t>
            </w:r>
          </w:p>
        </w:tc>
        <w:tc>
          <w:tcPr>
            <w:tcW w:w="733" w:type="dxa"/>
            <w:tcBorders>
              <w:top w:val="nil"/>
              <w:left w:val="nil"/>
              <w:bottom w:val="nil"/>
              <w:right w:val="nil"/>
            </w:tcBorders>
            <w:shd w:val="clear" w:color="auto" w:fill="auto"/>
            <w:hideMark/>
          </w:tcPr>
          <w:p w14:paraId="31460357" w14:textId="77777777" w:rsidR="00B02BE1" w:rsidRPr="00B57992" w:rsidRDefault="00B02BE1" w:rsidP="00B02BE1">
            <w:pPr>
              <w:pStyle w:val="TableText"/>
              <w:ind w:left="57"/>
              <w:rPr>
                <w:rFonts w:eastAsia="Calibri"/>
                <w:highlight w:val="yellow"/>
                <w:lang w:eastAsia="en-NZ"/>
              </w:rPr>
            </w:pPr>
            <w:r w:rsidRPr="00B57992">
              <w:t>351</w:t>
            </w:r>
          </w:p>
        </w:tc>
        <w:tc>
          <w:tcPr>
            <w:tcW w:w="2039" w:type="dxa"/>
            <w:tcBorders>
              <w:top w:val="nil"/>
              <w:left w:val="nil"/>
              <w:bottom w:val="nil"/>
              <w:right w:val="nil"/>
            </w:tcBorders>
            <w:shd w:val="clear" w:color="auto" w:fill="auto"/>
            <w:hideMark/>
          </w:tcPr>
          <w:p w14:paraId="65FAE7EF" w14:textId="77777777" w:rsidR="00B02BE1" w:rsidRPr="00B57992" w:rsidRDefault="00B02BE1" w:rsidP="00B02BE1">
            <w:pPr>
              <w:pStyle w:val="TableText"/>
              <w:ind w:left="57"/>
              <w:rPr>
                <w:rFonts w:eastAsia="Calibri"/>
                <w:highlight w:val="yellow"/>
                <w:lang w:eastAsia="en-NZ"/>
              </w:rPr>
            </w:pPr>
            <w:r w:rsidRPr="00B57992">
              <w:t xml:space="preserve">89.9 </w:t>
            </w:r>
            <w:r>
              <w:t>(</w:t>
            </w:r>
            <w:r w:rsidRPr="00B57992">
              <w:t>81</w:t>
            </w:r>
            <w:r>
              <w:t>.0</w:t>
            </w:r>
            <w:r w:rsidRPr="00B57992">
              <w:t>–99.8</w:t>
            </w:r>
            <w:r>
              <w:t>)</w:t>
            </w:r>
          </w:p>
        </w:tc>
      </w:tr>
      <w:tr w:rsidR="00B02BE1" w:rsidRPr="00B57992" w14:paraId="4C6E7E3A" w14:textId="77777777" w:rsidTr="00B02BE1">
        <w:trPr>
          <w:trHeight w:val="80"/>
        </w:trPr>
        <w:tc>
          <w:tcPr>
            <w:tcW w:w="993" w:type="dxa"/>
            <w:tcBorders>
              <w:top w:val="nil"/>
              <w:left w:val="nil"/>
              <w:bottom w:val="nil"/>
              <w:right w:val="nil"/>
            </w:tcBorders>
            <w:shd w:val="clear" w:color="auto" w:fill="auto"/>
            <w:hideMark/>
          </w:tcPr>
          <w:p w14:paraId="61E72F63" w14:textId="77777777" w:rsidR="00B02BE1" w:rsidRPr="00B57992" w:rsidRDefault="00B02BE1" w:rsidP="00B02BE1">
            <w:pPr>
              <w:pStyle w:val="TableText"/>
              <w:ind w:left="57"/>
              <w:rPr>
                <w:rFonts w:eastAsia="Calibri"/>
                <w:lang w:eastAsia="en-NZ"/>
              </w:rPr>
            </w:pPr>
            <w:r w:rsidRPr="00B57992">
              <w:rPr>
                <w:rFonts w:eastAsia="Calibri"/>
                <w:lang w:eastAsia="en-NZ"/>
              </w:rPr>
              <w:t>80–89</w:t>
            </w:r>
          </w:p>
        </w:tc>
        <w:tc>
          <w:tcPr>
            <w:tcW w:w="560" w:type="dxa"/>
            <w:tcBorders>
              <w:top w:val="nil"/>
              <w:left w:val="nil"/>
              <w:bottom w:val="nil"/>
              <w:right w:val="nil"/>
            </w:tcBorders>
            <w:shd w:val="clear" w:color="auto" w:fill="auto"/>
            <w:hideMark/>
          </w:tcPr>
          <w:p w14:paraId="7D11CDBD" w14:textId="77777777" w:rsidR="00B02BE1" w:rsidRPr="00B57992" w:rsidRDefault="00B02BE1" w:rsidP="00B02BE1">
            <w:pPr>
              <w:pStyle w:val="TableText"/>
              <w:ind w:left="57"/>
              <w:rPr>
                <w:rFonts w:eastAsia="Calibri"/>
                <w:highlight w:val="yellow"/>
                <w:lang w:eastAsia="en-NZ"/>
              </w:rPr>
            </w:pPr>
            <w:r w:rsidRPr="00B57992">
              <w:t>38</w:t>
            </w:r>
          </w:p>
        </w:tc>
        <w:tc>
          <w:tcPr>
            <w:tcW w:w="1991" w:type="dxa"/>
            <w:tcBorders>
              <w:top w:val="nil"/>
              <w:left w:val="nil"/>
              <w:bottom w:val="nil"/>
              <w:right w:val="nil"/>
            </w:tcBorders>
            <w:shd w:val="clear" w:color="auto" w:fill="auto"/>
            <w:hideMark/>
          </w:tcPr>
          <w:p w14:paraId="2F0ED7A1" w14:textId="77777777" w:rsidR="00B02BE1" w:rsidRPr="00B57992" w:rsidRDefault="00B02BE1" w:rsidP="00B02BE1">
            <w:pPr>
              <w:pStyle w:val="TableText"/>
              <w:ind w:left="57"/>
              <w:rPr>
                <w:rFonts w:eastAsia="Calibri"/>
                <w:highlight w:val="yellow"/>
                <w:lang w:eastAsia="en-NZ"/>
              </w:rPr>
            </w:pPr>
            <w:r w:rsidRPr="00B57992">
              <w:t xml:space="preserve">517.5 </w:t>
            </w:r>
            <w:r>
              <w:t>(</w:t>
            </w:r>
            <w:r w:rsidRPr="00B57992">
              <w:t>376.8–710.4</w:t>
            </w:r>
            <w:r>
              <w:t>)</w:t>
            </w:r>
          </w:p>
        </w:tc>
        <w:tc>
          <w:tcPr>
            <w:tcW w:w="560" w:type="dxa"/>
            <w:tcBorders>
              <w:top w:val="nil"/>
              <w:left w:val="nil"/>
              <w:bottom w:val="nil"/>
              <w:right w:val="nil"/>
            </w:tcBorders>
            <w:shd w:val="clear" w:color="auto" w:fill="auto"/>
            <w:hideMark/>
          </w:tcPr>
          <w:p w14:paraId="6772FAA7" w14:textId="77777777" w:rsidR="00B02BE1" w:rsidRPr="00B57992" w:rsidRDefault="00B02BE1" w:rsidP="00B02BE1">
            <w:pPr>
              <w:pStyle w:val="TableText"/>
              <w:ind w:left="57"/>
              <w:rPr>
                <w:rFonts w:eastAsia="Calibri"/>
                <w:highlight w:val="yellow"/>
                <w:lang w:eastAsia="en-NZ"/>
              </w:rPr>
            </w:pPr>
            <w:r w:rsidRPr="00B57992">
              <w:t>32</w:t>
            </w:r>
          </w:p>
        </w:tc>
        <w:tc>
          <w:tcPr>
            <w:tcW w:w="1992" w:type="dxa"/>
            <w:tcBorders>
              <w:top w:val="nil"/>
              <w:left w:val="nil"/>
              <w:bottom w:val="nil"/>
              <w:right w:val="nil"/>
            </w:tcBorders>
            <w:shd w:val="clear" w:color="auto" w:fill="auto"/>
            <w:hideMark/>
          </w:tcPr>
          <w:p w14:paraId="4106B73A" w14:textId="77777777" w:rsidR="00B02BE1" w:rsidRPr="00B57992" w:rsidRDefault="00B02BE1" w:rsidP="00B02BE1">
            <w:pPr>
              <w:pStyle w:val="TableText"/>
              <w:ind w:left="57"/>
              <w:rPr>
                <w:rFonts w:eastAsia="Calibri"/>
                <w:highlight w:val="yellow"/>
                <w:lang w:eastAsia="en-NZ"/>
              </w:rPr>
            </w:pPr>
            <w:r w:rsidRPr="00B57992">
              <w:t xml:space="preserve">744 </w:t>
            </w:r>
            <w:r>
              <w:t>(</w:t>
            </w:r>
            <w:r w:rsidRPr="00B57992">
              <w:t>526.6–1050.2</w:t>
            </w:r>
            <w:r>
              <w:t>)</w:t>
            </w:r>
          </w:p>
        </w:tc>
        <w:tc>
          <w:tcPr>
            <w:tcW w:w="464" w:type="dxa"/>
            <w:tcBorders>
              <w:top w:val="nil"/>
              <w:left w:val="nil"/>
              <w:bottom w:val="nil"/>
              <w:right w:val="nil"/>
            </w:tcBorders>
            <w:shd w:val="clear" w:color="auto" w:fill="auto"/>
            <w:hideMark/>
          </w:tcPr>
          <w:p w14:paraId="39B00EC0" w14:textId="77777777" w:rsidR="00B02BE1" w:rsidRPr="00B57992" w:rsidRDefault="00B02BE1" w:rsidP="00B02BE1">
            <w:pPr>
              <w:pStyle w:val="TableText"/>
              <w:ind w:left="57"/>
              <w:rPr>
                <w:rFonts w:eastAsia="Calibri"/>
                <w:highlight w:val="yellow"/>
                <w:lang w:eastAsia="en-NZ"/>
              </w:rPr>
            </w:pPr>
            <w:r w:rsidRPr="00B57992">
              <w:t>26</w:t>
            </w:r>
          </w:p>
        </w:tc>
        <w:tc>
          <w:tcPr>
            <w:tcW w:w="1945" w:type="dxa"/>
            <w:tcBorders>
              <w:top w:val="nil"/>
              <w:left w:val="nil"/>
              <w:bottom w:val="nil"/>
              <w:right w:val="nil"/>
            </w:tcBorders>
            <w:shd w:val="clear" w:color="auto" w:fill="auto"/>
            <w:hideMark/>
          </w:tcPr>
          <w:p w14:paraId="3232BE0F" w14:textId="77777777" w:rsidR="00B02BE1" w:rsidRPr="00B57992" w:rsidRDefault="00B02BE1" w:rsidP="00B02BE1">
            <w:pPr>
              <w:pStyle w:val="TableText"/>
              <w:ind w:left="57"/>
              <w:rPr>
                <w:rFonts w:eastAsia="Calibri"/>
                <w:highlight w:val="yellow"/>
                <w:lang w:eastAsia="en-NZ"/>
              </w:rPr>
            </w:pPr>
            <w:r w:rsidRPr="00B57992">
              <w:t xml:space="preserve">239.8 </w:t>
            </w:r>
            <w:r>
              <w:t>(</w:t>
            </w:r>
            <w:r w:rsidRPr="00B57992">
              <w:t>163.3–352</w:t>
            </w:r>
            <w:r>
              <w:t>.0)</w:t>
            </w:r>
          </w:p>
        </w:tc>
        <w:tc>
          <w:tcPr>
            <w:tcW w:w="710" w:type="dxa"/>
            <w:tcBorders>
              <w:top w:val="nil"/>
              <w:left w:val="nil"/>
              <w:bottom w:val="nil"/>
              <w:right w:val="nil"/>
            </w:tcBorders>
            <w:shd w:val="clear" w:color="auto" w:fill="auto"/>
            <w:hideMark/>
          </w:tcPr>
          <w:p w14:paraId="5FB204E9" w14:textId="77777777" w:rsidR="00B02BE1" w:rsidRPr="00B57992" w:rsidRDefault="00B02BE1" w:rsidP="00B02BE1">
            <w:pPr>
              <w:pStyle w:val="TableText"/>
              <w:ind w:left="57"/>
              <w:rPr>
                <w:rFonts w:eastAsia="Calibri"/>
                <w:highlight w:val="yellow"/>
                <w:lang w:eastAsia="en-NZ"/>
              </w:rPr>
            </w:pPr>
            <w:r w:rsidRPr="00B57992">
              <w:t>565</w:t>
            </w:r>
          </w:p>
        </w:tc>
        <w:tc>
          <w:tcPr>
            <w:tcW w:w="2100" w:type="dxa"/>
            <w:tcBorders>
              <w:top w:val="nil"/>
              <w:left w:val="nil"/>
              <w:bottom w:val="nil"/>
              <w:right w:val="nil"/>
            </w:tcBorders>
            <w:shd w:val="clear" w:color="auto" w:fill="auto"/>
            <w:hideMark/>
          </w:tcPr>
          <w:p w14:paraId="4B735914" w14:textId="77777777" w:rsidR="00B02BE1" w:rsidRPr="00B57992" w:rsidRDefault="00B02BE1" w:rsidP="00B02BE1">
            <w:pPr>
              <w:pStyle w:val="TableText"/>
              <w:ind w:left="57"/>
              <w:rPr>
                <w:rFonts w:eastAsia="Calibri"/>
                <w:highlight w:val="yellow"/>
                <w:lang w:eastAsia="en-NZ"/>
              </w:rPr>
            </w:pPr>
            <w:r w:rsidRPr="00B57992">
              <w:t xml:space="preserve">373.4 </w:t>
            </w:r>
            <w:r>
              <w:t>(</w:t>
            </w:r>
            <w:r w:rsidRPr="00B57992">
              <w:t>343.9–405.4</w:t>
            </w:r>
            <w:r>
              <w:t>)</w:t>
            </w:r>
          </w:p>
        </w:tc>
        <w:tc>
          <w:tcPr>
            <w:tcW w:w="733" w:type="dxa"/>
            <w:tcBorders>
              <w:top w:val="nil"/>
              <w:left w:val="nil"/>
              <w:bottom w:val="nil"/>
              <w:right w:val="nil"/>
            </w:tcBorders>
            <w:shd w:val="clear" w:color="auto" w:fill="auto"/>
            <w:hideMark/>
          </w:tcPr>
          <w:p w14:paraId="232D2677" w14:textId="77777777" w:rsidR="00B02BE1" w:rsidRPr="00B57992" w:rsidRDefault="00B02BE1" w:rsidP="00B02BE1">
            <w:pPr>
              <w:pStyle w:val="TableText"/>
              <w:ind w:left="57"/>
              <w:rPr>
                <w:rFonts w:eastAsia="Calibri"/>
                <w:highlight w:val="yellow"/>
                <w:lang w:eastAsia="en-NZ"/>
              </w:rPr>
            </w:pPr>
            <w:r w:rsidRPr="00B57992">
              <w:t>661</w:t>
            </w:r>
          </w:p>
        </w:tc>
        <w:tc>
          <w:tcPr>
            <w:tcW w:w="2039" w:type="dxa"/>
            <w:tcBorders>
              <w:top w:val="nil"/>
              <w:left w:val="nil"/>
              <w:bottom w:val="nil"/>
              <w:right w:val="nil"/>
            </w:tcBorders>
            <w:shd w:val="clear" w:color="auto" w:fill="auto"/>
            <w:hideMark/>
          </w:tcPr>
          <w:p w14:paraId="162960AD" w14:textId="77777777" w:rsidR="00B02BE1" w:rsidRPr="00B57992" w:rsidRDefault="00B02BE1" w:rsidP="00B02BE1">
            <w:pPr>
              <w:pStyle w:val="TableText"/>
              <w:ind w:left="57"/>
              <w:rPr>
                <w:rFonts w:eastAsia="Calibri"/>
                <w:highlight w:val="yellow"/>
                <w:lang w:eastAsia="en-NZ"/>
              </w:rPr>
            </w:pPr>
            <w:r w:rsidRPr="00B57992">
              <w:t xml:space="preserve">380.3 </w:t>
            </w:r>
            <w:r>
              <w:t>(</w:t>
            </w:r>
            <w:r w:rsidRPr="00B57992">
              <w:t>352.4–410.4</w:t>
            </w:r>
            <w:r>
              <w:t>)</w:t>
            </w:r>
          </w:p>
        </w:tc>
      </w:tr>
      <w:tr w:rsidR="00B02BE1" w:rsidRPr="00B57992" w14:paraId="4565D326" w14:textId="77777777" w:rsidTr="00B02BE1">
        <w:trPr>
          <w:trHeight w:val="80"/>
        </w:trPr>
        <w:tc>
          <w:tcPr>
            <w:tcW w:w="993" w:type="dxa"/>
            <w:tcBorders>
              <w:top w:val="nil"/>
              <w:left w:val="nil"/>
              <w:bottom w:val="single" w:sz="6" w:space="0" w:color="auto"/>
              <w:right w:val="nil"/>
            </w:tcBorders>
            <w:shd w:val="clear" w:color="auto" w:fill="auto"/>
            <w:hideMark/>
          </w:tcPr>
          <w:p w14:paraId="45ED4572" w14:textId="77777777" w:rsidR="00B02BE1" w:rsidRPr="00B57992" w:rsidRDefault="00B02BE1" w:rsidP="00B02BE1">
            <w:pPr>
              <w:pStyle w:val="TableText"/>
              <w:ind w:left="57"/>
              <w:rPr>
                <w:rFonts w:eastAsia="Calibri"/>
                <w:lang w:eastAsia="en-NZ"/>
              </w:rPr>
            </w:pPr>
            <w:r>
              <w:rPr>
                <w:rStyle w:val="normaltextrun"/>
                <w:rFonts w:cs="Poppins"/>
                <w:sz w:val="20"/>
              </w:rPr>
              <w:t>≥</w:t>
            </w:r>
            <w:r w:rsidRPr="00BA660C">
              <w:t>90</w:t>
            </w:r>
          </w:p>
        </w:tc>
        <w:tc>
          <w:tcPr>
            <w:tcW w:w="560" w:type="dxa"/>
            <w:tcBorders>
              <w:top w:val="nil"/>
              <w:left w:val="nil"/>
              <w:bottom w:val="single" w:sz="6" w:space="0" w:color="auto"/>
              <w:right w:val="nil"/>
            </w:tcBorders>
            <w:shd w:val="clear" w:color="auto" w:fill="auto"/>
            <w:hideMark/>
          </w:tcPr>
          <w:p w14:paraId="3A8E001B" w14:textId="77777777" w:rsidR="00B02BE1" w:rsidRPr="00B57992" w:rsidRDefault="00B02BE1" w:rsidP="00B02BE1">
            <w:pPr>
              <w:pStyle w:val="TableText"/>
              <w:ind w:left="57"/>
              <w:rPr>
                <w:rFonts w:eastAsia="Calibri"/>
                <w:highlight w:val="yellow"/>
                <w:lang w:eastAsia="en-NZ"/>
              </w:rPr>
            </w:pPr>
            <w:r w:rsidRPr="00B57992">
              <w:t>18</w:t>
            </w:r>
          </w:p>
        </w:tc>
        <w:tc>
          <w:tcPr>
            <w:tcW w:w="1991" w:type="dxa"/>
            <w:tcBorders>
              <w:top w:val="nil"/>
              <w:left w:val="nil"/>
              <w:bottom w:val="single" w:sz="6" w:space="0" w:color="auto"/>
              <w:right w:val="nil"/>
            </w:tcBorders>
            <w:shd w:val="clear" w:color="auto" w:fill="auto"/>
            <w:hideMark/>
          </w:tcPr>
          <w:p w14:paraId="74A6CF8A" w14:textId="77777777" w:rsidR="00B02BE1" w:rsidRPr="00B57992" w:rsidRDefault="00B02BE1" w:rsidP="00B02BE1">
            <w:pPr>
              <w:pStyle w:val="TableText"/>
              <w:ind w:left="57"/>
              <w:rPr>
                <w:rFonts w:eastAsia="Calibri"/>
                <w:highlight w:val="yellow"/>
                <w:lang w:eastAsia="en-NZ"/>
              </w:rPr>
            </w:pPr>
            <w:r w:rsidRPr="00B57992">
              <w:t xml:space="preserve">2064.2 </w:t>
            </w:r>
            <w:r>
              <w:t>(</w:t>
            </w:r>
            <w:r w:rsidRPr="00B57992">
              <w:t>1304.3–3252.3</w:t>
            </w:r>
            <w:r>
              <w:t>)</w:t>
            </w:r>
          </w:p>
        </w:tc>
        <w:tc>
          <w:tcPr>
            <w:tcW w:w="560" w:type="dxa"/>
            <w:tcBorders>
              <w:top w:val="nil"/>
              <w:left w:val="nil"/>
              <w:bottom w:val="single" w:sz="6" w:space="0" w:color="auto"/>
              <w:right w:val="nil"/>
            </w:tcBorders>
            <w:shd w:val="clear" w:color="auto" w:fill="auto"/>
            <w:hideMark/>
          </w:tcPr>
          <w:p w14:paraId="3E74E921" w14:textId="77777777" w:rsidR="00B02BE1" w:rsidRPr="00B57992" w:rsidRDefault="00B02BE1" w:rsidP="00B02BE1">
            <w:pPr>
              <w:pStyle w:val="TableText"/>
              <w:ind w:left="57"/>
              <w:rPr>
                <w:rFonts w:eastAsia="Calibri"/>
                <w:highlight w:val="yellow"/>
                <w:lang w:eastAsia="en-NZ"/>
              </w:rPr>
            </w:pPr>
            <w:r w:rsidRPr="00B57992">
              <w:t>16</w:t>
            </w:r>
          </w:p>
        </w:tc>
        <w:tc>
          <w:tcPr>
            <w:tcW w:w="1992" w:type="dxa"/>
            <w:tcBorders>
              <w:top w:val="nil"/>
              <w:left w:val="nil"/>
              <w:bottom w:val="single" w:sz="6" w:space="0" w:color="auto"/>
              <w:right w:val="nil"/>
            </w:tcBorders>
            <w:shd w:val="clear" w:color="auto" w:fill="auto"/>
            <w:hideMark/>
          </w:tcPr>
          <w:p w14:paraId="2620648A" w14:textId="77777777" w:rsidR="00B02BE1" w:rsidRPr="00B57992" w:rsidRDefault="00B02BE1" w:rsidP="00B02BE1">
            <w:pPr>
              <w:pStyle w:val="TableText"/>
              <w:ind w:left="57"/>
              <w:rPr>
                <w:rFonts w:eastAsia="Calibri"/>
                <w:highlight w:val="yellow"/>
                <w:lang w:eastAsia="en-NZ"/>
              </w:rPr>
            </w:pPr>
            <w:r w:rsidRPr="00B57992">
              <w:t xml:space="preserve">2898.6 </w:t>
            </w:r>
            <w:r>
              <w:t>(</w:t>
            </w:r>
            <w:r w:rsidRPr="00B57992">
              <w:t>1783.1–4678.5</w:t>
            </w:r>
            <w:r>
              <w:t>)</w:t>
            </w:r>
          </w:p>
        </w:tc>
        <w:tc>
          <w:tcPr>
            <w:tcW w:w="464" w:type="dxa"/>
            <w:tcBorders>
              <w:top w:val="nil"/>
              <w:left w:val="nil"/>
              <w:bottom w:val="single" w:sz="6" w:space="0" w:color="auto"/>
              <w:right w:val="nil"/>
            </w:tcBorders>
            <w:shd w:val="clear" w:color="auto" w:fill="auto"/>
            <w:hideMark/>
          </w:tcPr>
          <w:p w14:paraId="43BDDBE6" w14:textId="77777777" w:rsidR="00B02BE1" w:rsidRPr="00B57992" w:rsidRDefault="00B02BE1" w:rsidP="00B02BE1">
            <w:pPr>
              <w:pStyle w:val="TableText"/>
              <w:ind w:left="57"/>
              <w:rPr>
                <w:rFonts w:eastAsia="Calibri"/>
                <w:highlight w:val="yellow"/>
                <w:lang w:eastAsia="en-NZ"/>
              </w:rPr>
            </w:pPr>
            <w:r w:rsidRPr="00B57992">
              <w:t>12</w:t>
            </w:r>
          </w:p>
        </w:tc>
        <w:tc>
          <w:tcPr>
            <w:tcW w:w="1945" w:type="dxa"/>
            <w:tcBorders>
              <w:top w:val="nil"/>
              <w:left w:val="nil"/>
              <w:bottom w:val="single" w:sz="6" w:space="0" w:color="auto"/>
              <w:right w:val="nil"/>
            </w:tcBorders>
            <w:shd w:val="clear" w:color="auto" w:fill="auto"/>
            <w:hideMark/>
          </w:tcPr>
          <w:p w14:paraId="65A9D142" w14:textId="77777777" w:rsidR="00B02BE1" w:rsidRPr="00B57992" w:rsidRDefault="00B02BE1" w:rsidP="00B02BE1">
            <w:pPr>
              <w:pStyle w:val="TableText"/>
              <w:ind w:left="57"/>
              <w:rPr>
                <w:rFonts w:eastAsia="Calibri"/>
                <w:highlight w:val="yellow"/>
                <w:lang w:eastAsia="en-NZ"/>
              </w:rPr>
            </w:pPr>
            <w:r w:rsidRPr="00B57992">
              <w:t xml:space="preserve">788.4 </w:t>
            </w:r>
            <w:r>
              <w:t>(</w:t>
            </w:r>
            <w:r w:rsidRPr="00B57992">
              <w:t>448.3–1383.1</w:t>
            </w:r>
            <w:r>
              <w:t>)</w:t>
            </w:r>
          </w:p>
        </w:tc>
        <w:tc>
          <w:tcPr>
            <w:tcW w:w="710" w:type="dxa"/>
            <w:tcBorders>
              <w:top w:val="nil"/>
              <w:left w:val="nil"/>
              <w:bottom w:val="single" w:sz="6" w:space="0" w:color="auto"/>
              <w:right w:val="nil"/>
            </w:tcBorders>
            <w:shd w:val="clear" w:color="auto" w:fill="auto"/>
            <w:hideMark/>
          </w:tcPr>
          <w:p w14:paraId="3ECDAE7D" w14:textId="77777777" w:rsidR="00B02BE1" w:rsidRPr="00B57992" w:rsidRDefault="00B02BE1" w:rsidP="00B02BE1">
            <w:pPr>
              <w:pStyle w:val="TableText"/>
              <w:ind w:left="57"/>
              <w:rPr>
                <w:rFonts w:eastAsia="Calibri"/>
                <w:highlight w:val="yellow"/>
                <w:lang w:eastAsia="en-NZ"/>
              </w:rPr>
            </w:pPr>
            <w:r w:rsidRPr="00B57992">
              <w:t>519</w:t>
            </w:r>
          </w:p>
        </w:tc>
        <w:tc>
          <w:tcPr>
            <w:tcW w:w="2100" w:type="dxa"/>
            <w:tcBorders>
              <w:top w:val="nil"/>
              <w:left w:val="nil"/>
              <w:bottom w:val="single" w:sz="6" w:space="0" w:color="auto"/>
              <w:right w:val="nil"/>
            </w:tcBorders>
            <w:shd w:val="clear" w:color="auto" w:fill="auto"/>
            <w:hideMark/>
          </w:tcPr>
          <w:p w14:paraId="73ABBF42" w14:textId="77777777" w:rsidR="00B02BE1" w:rsidRPr="00B57992" w:rsidRDefault="00B02BE1" w:rsidP="00B02BE1">
            <w:pPr>
              <w:pStyle w:val="TableText"/>
              <w:ind w:left="57"/>
              <w:rPr>
                <w:rFonts w:eastAsia="Calibri"/>
                <w:highlight w:val="yellow"/>
                <w:lang w:eastAsia="en-NZ"/>
              </w:rPr>
            </w:pPr>
            <w:r w:rsidRPr="00B57992">
              <w:t xml:space="preserve">1489.1 </w:t>
            </w:r>
            <w:r>
              <w:t>(</w:t>
            </w:r>
            <w:r w:rsidRPr="00B57992">
              <w:t>1367.1–1621.7</w:t>
            </w:r>
            <w:r>
              <w:t>)</w:t>
            </w:r>
          </w:p>
        </w:tc>
        <w:tc>
          <w:tcPr>
            <w:tcW w:w="733" w:type="dxa"/>
            <w:tcBorders>
              <w:top w:val="nil"/>
              <w:left w:val="nil"/>
              <w:bottom w:val="single" w:sz="6" w:space="0" w:color="auto"/>
              <w:right w:val="nil"/>
            </w:tcBorders>
            <w:shd w:val="clear" w:color="auto" w:fill="auto"/>
            <w:hideMark/>
          </w:tcPr>
          <w:p w14:paraId="1ED53C9E" w14:textId="77777777" w:rsidR="00B02BE1" w:rsidRPr="00B57992" w:rsidRDefault="00B02BE1" w:rsidP="00B02BE1">
            <w:pPr>
              <w:pStyle w:val="TableText"/>
              <w:ind w:left="57"/>
              <w:rPr>
                <w:rFonts w:eastAsia="Calibri"/>
                <w:highlight w:val="yellow"/>
                <w:lang w:eastAsia="en-NZ"/>
              </w:rPr>
            </w:pPr>
            <w:r w:rsidRPr="00B57992">
              <w:t>565</w:t>
            </w:r>
          </w:p>
        </w:tc>
        <w:tc>
          <w:tcPr>
            <w:tcW w:w="2039" w:type="dxa"/>
            <w:tcBorders>
              <w:top w:val="nil"/>
              <w:left w:val="nil"/>
              <w:bottom w:val="single" w:sz="6" w:space="0" w:color="auto"/>
              <w:right w:val="nil"/>
            </w:tcBorders>
            <w:shd w:val="clear" w:color="auto" w:fill="auto"/>
            <w:hideMark/>
          </w:tcPr>
          <w:p w14:paraId="758333C4" w14:textId="77777777" w:rsidR="00B02BE1" w:rsidRPr="00B57992" w:rsidRDefault="00B02BE1" w:rsidP="00B02BE1">
            <w:pPr>
              <w:pStyle w:val="TableText"/>
              <w:ind w:left="57"/>
              <w:rPr>
                <w:rFonts w:eastAsia="Calibri"/>
                <w:highlight w:val="yellow"/>
                <w:lang w:eastAsia="en-NZ"/>
              </w:rPr>
            </w:pPr>
            <w:r w:rsidRPr="00B57992">
              <w:t xml:space="preserve">1494.7 </w:t>
            </w:r>
            <w:r>
              <w:t>(</w:t>
            </w:r>
            <w:r w:rsidRPr="00B57992">
              <w:t>1377.2–1622.1</w:t>
            </w:r>
            <w:r>
              <w:t>)</w:t>
            </w:r>
          </w:p>
        </w:tc>
      </w:tr>
      <w:tr w:rsidR="00B02BE1" w:rsidRPr="00B57992" w14:paraId="659E7359" w14:textId="77777777" w:rsidTr="00B02BE1">
        <w:trPr>
          <w:trHeight w:val="65"/>
        </w:trPr>
        <w:tc>
          <w:tcPr>
            <w:tcW w:w="993" w:type="dxa"/>
            <w:tcBorders>
              <w:top w:val="single" w:sz="6" w:space="0" w:color="auto"/>
              <w:left w:val="nil"/>
              <w:bottom w:val="single" w:sz="6" w:space="0" w:color="auto"/>
              <w:right w:val="nil"/>
            </w:tcBorders>
            <w:shd w:val="clear" w:color="auto" w:fill="auto"/>
            <w:vAlign w:val="bottom"/>
            <w:hideMark/>
          </w:tcPr>
          <w:p w14:paraId="6E6236D6" w14:textId="77777777" w:rsidR="00B02BE1" w:rsidRPr="00B57992" w:rsidRDefault="00B02BE1" w:rsidP="00B02BE1">
            <w:pPr>
              <w:pStyle w:val="TableText"/>
              <w:ind w:left="57"/>
              <w:rPr>
                <w:rFonts w:eastAsia="Calibri"/>
                <w:lang w:eastAsia="en-NZ"/>
              </w:rPr>
            </w:pPr>
            <w:r w:rsidRPr="00B57992">
              <w:rPr>
                <w:rFonts w:eastAsia="Calibri"/>
                <w:b/>
                <w:lang w:eastAsia="en-NZ"/>
              </w:rPr>
              <w:t>Total</w:t>
            </w:r>
            <w:r w:rsidRPr="00B57992">
              <w:rPr>
                <w:rFonts w:eastAsia="Calibri"/>
                <w:lang w:eastAsia="en-NZ"/>
              </w:rPr>
              <w:t> </w:t>
            </w:r>
          </w:p>
        </w:tc>
        <w:tc>
          <w:tcPr>
            <w:tcW w:w="560" w:type="dxa"/>
            <w:tcBorders>
              <w:top w:val="single" w:sz="6" w:space="0" w:color="auto"/>
              <w:left w:val="nil"/>
              <w:bottom w:val="single" w:sz="6" w:space="0" w:color="auto"/>
              <w:right w:val="nil"/>
            </w:tcBorders>
            <w:shd w:val="clear" w:color="auto" w:fill="auto"/>
            <w:hideMark/>
          </w:tcPr>
          <w:p w14:paraId="48DEAE5F" w14:textId="77777777" w:rsidR="00B02BE1" w:rsidRPr="00B57992" w:rsidRDefault="00B02BE1" w:rsidP="00B02BE1">
            <w:pPr>
              <w:pStyle w:val="TableText"/>
              <w:ind w:left="57"/>
              <w:rPr>
                <w:rFonts w:eastAsia="Calibri"/>
                <w:highlight w:val="yellow"/>
                <w:lang w:eastAsia="en-NZ"/>
              </w:rPr>
            </w:pPr>
            <w:r w:rsidRPr="00B57992">
              <w:t>158</w:t>
            </w:r>
          </w:p>
        </w:tc>
        <w:tc>
          <w:tcPr>
            <w:tcW w:w="1991" w:type="dxa"/>
            <w:tcBorders>
              <w:top w:val="single" w:sz="6" w:space="0" w:color="auto"/>
              <w:left w:val="nil"/>
              <w:bottom w:val="single" w:sz="6" w:space="0" w:color="auto"/>
              <w:right w:val="nil"/>
            </w:tcBorders>
            <w:shd w:val="clear" w:color="auto" w:fill="auto"/>
            <w:hideMark/>
          </w:tcPr>
          <w:p w14:paraId="21D44B74" w14:textId="77777777" w:rsidR="00B02BE1" w:rsidRPr="00B57992" w:rsidRDefault="00B02BE1" w:rsidP="00B02BE1">
            <w:pPr>
              <w:pStyle w:val="TableText"/>
              <w:ind w:left="57"/>
              <w:rPr>
                <w:rFonts w:eastAsia="Calibri"/>
                <w:highlight w:val="yellow"/>
                <w:lang w:eastAsia="en-NZ"/>
              </w:rPr>
            </w:pPr>
            <w:r w:rsidRPr="00B57992">
              <w:t xml:space="preserve">19.7 </w:t>
            </w:r>
            <w:r>
              <w:t>(</w:t>
            </w:r>
            <w:r w:rsidRPr="00B57992">
              <w:t>16.9–23</w:t>
            </w:r>
            <w:r>
              <w:t>.0)</w:t>
            </w:r>
          </w:p>
        </w:tc>
        <w:tc>
          <w:tcPr>
            <w:tcW w:w="560" w:type="dxa"/>
            <w:tcBorders>
              <w:top w:val="single" w:sz="6" w:space="0" w:color="auto"/>
              <w:left w:val="nil"/>
              <w:bottom w:val="single" w:sz="6" w:space="0" w:color="auto"/>
              <w:right w:val="nil"/>
            </w:tcBorders>
            <w:shd w:val="clear" w:color="auto" w:fill="auto"/>
            <w:hideMark/>
          </w:tcPr>
          <w:p w14:paraId="685F6BEB" w14:textId="77777777" w:rsidR="00B02BE1" w:rsidRPr="00B57992" w:rsidRDefault="00B02BE1" w:rsidP="00B02BE1">
            <w:pPr>
              <w:pStyle w:val="TableText"/>
              <w:ind w:left="57"/>
              <w:rPr>
                <w:rFonts w:eastAsia="Calibri"/>
                <w:highlight w:val="yellow"/>
                <w:lang w:eastAsia="en-NZ"/>
              </w:rPr>
            </w:pPr>
            <w:r w:rsidRPr="00B57992">
              <w:t>109</w:t>
            </w:r>
          </w:p>
        </w:tc>
        <w:tc>
          <w:tcPr>
            <w:tcW w:w="1992" w:type="dxa"/>
            <w:tcBorders>
              <w:top w:val="single" w:sz="6" w:space="0" w:color="auto"/>
              <w:left w:val="nil"/>
              <w:bottom w:val="single" w:sz="6" w:space="0" w:color="auto"/>
              <w:right w:val="nil"/>
            </w:tcBorders>
            <w:shd w:val="clear" w:color="auto" w:fill="auto"/>
            <w:hideMark/>
          </w:tcPr>
          <w:p w14:paraId="2FBBFADA" w14:textId="77777777" w:rsidR="00B02BE1" w:rsidRPr="00B57992" w:rsidRDefault="00B02BE1" w:rsidP="00B02BE1">
            <w:pPr>
              <w:pStyle w:val="TableText"/>
              <w:ind w:left="57"/>
              <w:rPr>
                <w:rFonts w:eastAsia="Calibri"/>
                <w:highlight w:val="yellow"/>
                <w:lang w:eastAsia="en-NZ"/>
              </w:rPr>
            </w:pPr>
            <w:r w:rsidRPr="00B57992">
              <w:t xml:space="preserve">27.8 </w:t>
            </w:r>
            <w:r>
              <w:t>(</w:t>
            </w:r>
            <w:r w:rsidRPr="00B57992">
              <w:t>23</w:t>
            </w:r>
            <w:r>
              <w:t>.0</w:t>
            </w:r>
            <w:r w:rsidRPr="00B57992">
              <w:t>–33.5</w:t>
            </w:r>
            <w:r>
              <w:t>)</w:t>
            </w:r>
          </w:p>
        </w:tc>
        <w:tc>
          <w:tcPr>
            <w:tcW w:w="464" w:type="dxa"/>
            <w:tcBorders>
              <w:top w:val="single" w:sz="6" w:space="0" w:color="auto"/>
              <w:left w:val="nil"/>
              <w:bottom w:val="single" w:sz="6" w:space="0" w:color="auto"/>
              <w:right w:val="nil"/>
            </w:tcBorders>
            <w:shd w:val="clear" w:color="auto" w:fill="auto"/>
            <w:hideMark/>
          </w:tcPr>
          <w:p w14:paraId="599346EC" w14:textId="77777777" w:rsidR="00B02BE1" w:rsidRPr="00B57992" w:rsidRDefault="00B02BE1" w:rsidP="00B02BE1">
            <w:pPr>
              <w:pStyle w:val="TableText"/>
              <w:ind w:left="57"/>
              <w:rPr>
                <w:rFonts w:eastAsia="Calibri"/>
                <w:highlight w:val="yellow"/>
                <w:lang w:eastAsia="en-NZ"/>
              </w:rPr>
            </w:pPr>
            <w:r w:rsidRPr="00B57992">
              <w:t>68</w:t>
            </w:r>
          </w:p>
        </w:tc>
        <w:tc>
          <w:tcPr>
            <w:tcW w:w="1945" w:type="dxa"/>
            <w:tcBorders>
              <w:top w:val="single" w:sz="6" w:space="0" w:color="auto"/>
              <w:left w:val="nil"/>
              <w:bottom w:val="single" w:sz="6" w:space="0" w:color="auto"/>
              <w:right w:val="nil"/>
            </w:tcBorders>
            <w:shd w:val="clear" w:color="auto" w:fill="auto"/>
            <w:hideMark/>
          </w:tcPr>
          <w:p w14:paraId="0214C1C0" w14:textId="77777777" w:rsidR="00B02BE1" w:rsidRPr="00B57992" w:rsidRDefault="00B02BE1" w:rsidP="00B02BE1">
            <w:pPr>
              <w:pStyle w:val="TableText"/>
              <w:ind w:left="57"/>
              <w:rPr>
                <w:rFonts w:eastAsia="Calibri"/>
                <w:highlight w:val="yellow"/>
                <w:lang w:eastAsia="en-NZ"/>
              </w:rPr>
            </w:pPr>
            <w:r w:rsidRPr="00B57992">
              <w:t xml:space="preserve">8.1 </w:t>
            </w:r>
            <w:r>
              <w:t>(</w:t>
            </w:r>
            <w:r w:rsidRPr="00B57992">
              <w:t>6.4–10.3</w:t>
            </w:r>
            <w:r>
              <w:t>)</w:t>
            </w:r>
          </w:p>
        </w:tc>
        <w:tc>
          <w:tcPr>
            <w:tcW w:w="710" w:type="dxa"/>
            <w:tcBorders>
              <w:top w:val="single" w:sz="6" w:space="0" w:color="auto"/>
              <w:left w:val="nil"/>
              <w:bottom w:val="single" w:sz="6" w:space="0" w:color="auto"/>
              <w:right w:val="nil"/>
            </w:tcBorders>
            <w:shd w:val="clear" w:color="auto" w:fill="auto"/>
            <w:hideMark/>
          </w:tcPr>
          <w:p w14:paraId="71599972" w14:textId="77777777" w:rsidR="00B02BE1" w:rsidRPr="00B57992" w:rsidRDefault="00B02BE1" w:rsidP="00B02BE1">
            <w:pPr>
              <w:pStyle w:val="TableText"/>
              <w:ind w:left="57"/>
              <w:rPr>
                <w:rFonts w:eastAsia="Calibri"/>
                <w:highlight w:val="yellow"/>
                <w:lang w:eastAsia="en-NZ"/>
              </w:rPr>
            </w:pPr>
            <w:r w:rsidRPr="00B57992">
              <w:t>1456</w:t>
            </w:r>
          </w:p>
        </w:tc>
        <w:tc>
          <w:tcPr>
            <w:tcW w:w="2100" w:type="dxa"/>
            <w:tcBorders>
              <w:top w:val="single" w:sz="6" w:space="0" w:color="auto"/>
              <w:left w:val="nil"/>
              <w:bottom w:val="single" w:sz="6" w:space="0" w:color="auto"/>
              <w:right w:val="nil"/>
            </w:tcBorders>
            <w:shd w:val="clear" w:color="auto" w:fill="auto"/>
            <w:hideMark/>
          </w:tcPr>
          <w:p w14:paraId="15609B30" w14:textId="77777777" w:rsidR="00B02BE1" w:rsidRPr="00B57992" w:rsidRDefault="00B02BE1" w:rsidP="00B02BE1">
            <w:pPr>
              <w:pStyle w:val="TableText"/>
              <w:ind w:left="57"/>
              <w:rPr>
                <w:rFonts w:eastAsia="Calibri"/>
                <w:highlight w:val="yellow"/>
                <w:lang w:eastAsia="en-NZ"/>
              </w:rPr>
            </w:pPr>
            <w:r w:rsidRPr="00B57992">
              <w:t xml:space="preserve">44.3 </w:t>
            </w:r>
            <w:r>
              <w:t>(</w:t>
            </w:r>
            <w:r w:rsidRPr="00B57992">
              <w:t>42.1–46.7</w:t>
            </w:r>
            <w:r>
              <w:t>)</w:t>
            </w:r>
          </w:p>
        </w:tc>
        <w:tc>
          <w:tcPr>
            <w:tcW w:w="733" w:type="dxa"/>
            <w:tcBorders>
              <w:top w:val="single" w:sz="6" w:space="0" w:color="auto"/>
              <w:left w:val="nil"/>
              <w:bottom w:val="single" w:sz="6" w:space="0" w:color="auto"/>
              <w:right w:val="nil"/>
            </w:tcBorders>
            <w:shd w:val="clear" w:color="auto" w:fill="auto"/>
            <w:hideMark/>
          </w:tcPr>
          <w:p w14:paraId="362E32B7" w14:textId="77777777" w:rsidR="00B02BE1" w:rsidRPr="00B57992" w:rsidRDefault="00B02BE1" w:rsidP="00B02BE1">
            <w:pPr>
              <w:pStyle w:val="TableText"/>
              <w:ind w:left="57"/>
              <w:rPr>
                <w:rFonts w:eastAsia="Calibri"/>
                <w:highlight w:val="yellow"/>
                <w:lang w:eastAsia="en-NZ"/>
              </w:rPr>
            </w:pPr>
            <w:r w:rsidRPr="00B57992">
              <w:t>1791</w:t>
            </w:r>
          </w:p>
        </w:tc>
        <w:tc>
          <w:tcPr>
            <w:tcW w:w="2039" w:type="dxa"/>
            <w:tcBorders>
              <w:top w:val="single" w:sz="6" w:space="0" w:color="auto"/>
              <w:left w:val="nil"/>
              <w:bottom w:val="single" w:sz="6" w:space="0" w:color="auto"/>
              <w:right w:val="nil"/>
            </w:tcBorders>
            <w:shd w:val="clear" w:color="auto" w:fill="auto"/>
            <w:hideMark/>
          </w:tcPr>
          <w:p w14:paraId="255C6BC0" w14:textId="77777777" w:rsidR="00B02BE1" w:rsidRPr="00B57992" w:rsidRDefault="00B02BE1" w:rsidP="00B02BE1">
            <w:pPr>
              <w:pStyle w:val="TableText"/>
              <w:ind w:left="57"/>
              <w:rPr>
                <w:rFonts w:eastAsia="Calibri"/>
                <w:highlight w:val="yellow"/>
                <w:lang w:eastAsia="en-NZ"/>
              </w:rPr>
            </w:pPr>
            <w:r w:rsidRPr="00B57992">
              <w:t xml:space="preserve">33.7 </w:t>
            </w:r>
            <w:r>
              <w:t>(</w:t>
            </w:r>
            <w:r w:rsidRPr="00B57992">
              <w:t>32.2–35.3</w:t>
            </w:r>
            <w:r>
              <w:t>)</w:t>
            </w:r>
          </w:p>
        </w:tc>
      </w:tr>
    </w:tbl>
    <w:p w14:paraId="0ABC0BEE" w14:textId="49F8A09D" w:rsidR="00B02BE1" w:rsidRPr="00942F7E" w:rsidRDefault="00B02BE1" w:rsidP="00B02BE1">
      <w:pPr>
        <w:spacing w:before="60" w:after="60"/>
        <w:ind w:left="-567" w:right="270" w:firstLine="567"/>
        <w:textAlignment w:val="baseline"/>
        <w:rPr>
          <w:rFonts w:asciiTheme="minorHAnsi" w:eastAsia="Calibri" w:hAnsiTheme="minorHAnsi" w:cstheme="minorHAnsi"/>
          <w:i/>
          <w:sz w:val="18"/>
          <w:szCs w:val="18"/>
          <w:lang w:eastAsia="en-NZ"/>
        </w:rPr>
      </w:pPr>
      <w:r w:rsidRPr="00C97F5C">
        <w:rPr>
          <w:rFonts w:asciiTheme="minorHAnsi" w:eastAsia="Calibri" w:hAnsiTheme="minorHAnsi" w:cstheme="minorHAnsi"/>
          <w:i/>
          <w:sz w:val="18"/>
          <w:szCs w:val="18"/>
          <w:lang w:eastAsia="en-NZ"/>
        </w:rPr>
        <w:t xml:space="preserve"> * Excludes </w:t>
      </w:r>
      <w:r w:rsidR="00E32EAB">
        <w:rPr>
          <w:rFonts w:asciiTheme="minorHAnsi" w:eastAsia="Calibri" w:hAnsiTheme="minorHAnsi" w:cstheme="minorHAnsi"/>
          <w:i/>
          <w:sz w:val="18"/>
          <w:szCs w:val="18"/>
          <w:lang w:eastAsia="en-NZ"/>
        </w:rPr>
        <w:t>6</w:t>
      </w:r>
      <w:r w:rsidR="00E32EAB" w:rsidRPr="00C97F5C">
        <w:rPr>
          <w:rFonts w:asciiTheme="minorHAnsi" w:eastAsia="Calibri" w:hAnsiTheme="minorHAnsi" w:cstheme="minorHAnsi"/>
          <w:i/>
          <w:sz w:val="18"/>
          <w:szCs w:val="18"/>
          <w:lang w:eastAsia="en-NZ"/>
        </w:rPr>
        <w:t xml:space="preserve"> </w:t>
      </w:r>
      <w:r w:rsidRPr="00C97F5C">
        <w:rPr>
          <w:rFonts w:asciiTheme="minorHAnsi" w:eastAsia="Calibri" w:hAnsiTheme="minorHAnsi" w:cstheme="minorHAnsi"/>
          <w:i/>
          <w:sz w:val="18"/>
          <w:szCs w:val="18"/>
          <w:lang w:eastAsia="en-NZ"/>
        </w:rPr>
        <w:t>deaths where ethnicity and/or age group were unknown</w:t>
      </w:r>
    </w:p>
    <w:p w14:paraId="6B2260D5" w14:textId="77777777" w:rsidR="00B02BE1" w:rsidRDefault="00B02BE1" w:rsidP="00B02BE1">
      <w:pPr>
        <w:spacing w:after="120"/>
        <w:ind w:left="-567" w:right="272"/>
        <w:textAlignment w:val="baseline"/>
        <w:rPr>
          <w:rFonts w:asciiTheme="minorHAnsi" w:eastAsia="Calibri" w:hAnsiTheme="minorHAnsi" w:cstheme="minorHAnsi"/>
          <w:i/>
          <w:sz w:val="18"/>
          <w:szCs w:val="18"/>
          <w:lang w:eastAsia="en-NZ"/>
        </w:rPr>
      </w:pPr>
    </w:p>
    <w:p w14:paraId="20E9AE23" w14:textId="42DB517F" w:rsidR="00B02BE1" w:rsidRPr="00B02BE1" w:rsidRDefault="00B02BE1" w:rsidP="00B02BE1">
      <w:pPr>
        <w:pStyle w:val="Table"/>
        <w:rPr>
          <w:rStyle w:val="normaltextrun"/>
          <w:rFonts w:eastAsiaTheme="majorEastAsia"/>
        </w:rPr>
      </w:pPr>
      <w:bookmarkStart w:id="22" w:name="_Ref112487208"/>
      <w:bookmarkStart w:id="23" w:name="_Toc114839034"/>
      <w:bookmarkStart w:id="24" w:name="_Toc115354667"/>
      <w:r w:rsidRPr="00B02BE1">
        <w:t xml:space="preserve">Table </w:t>
      </w:r>
      <w:r>
        <w:fldChar w:fldCharType="begin"/>
      </w:r>
      <w:r>
        <w:instrText>SEQ Table \* ARABIC</w:instrText>
      </w:r>
      <w:r>
        <w:fldChar w:fldCharType="separate"/>
      </w:r>
      <w:r w:rsidR="003003F8">
        <w:rPr>
          <w:noProof/>
        </w:rPr>
        <w:t>3</w:t>
      </w:r>
      <w:r>
        <w:fldChar w:fldCharType="end"/>
      </w:r>
      <w:bookmarkEnd w:id="22"/>
      <w:r>
        <w:t>:</w:t>
      </w:r>
      <w:r w:rsidRPr="00B02BE1">
        <w:t xml:space="preserve"> </w:t>
      </w:r>
      <w:r w:rsidRPr="00B02BE1">
        <w:rPr>
          <w:rStyle w:val="normaltextrun"/>
          <w:rFonts w:eastAsiaTheme="majorEastAsia"/>
        </w:rPr>
        <w:t>COVID-19</w:t>
      </w:r>
      <w:r w:rsidR="0001449D">
        <w:rPr>
          <w:rStyle w:val="normaltextrun"/>
          <w:rFonts w:eastAsiaTheme="majorEastAsia"/>
        </w:rPr>
        <w:t>-</w:t>
      </w:r>
      <w:r w:rsidRPr="00B02BE1">
        <w:rPr>
          <w:rStyle w:val="normaltextrun"/>
          <w:rFonts w:eastAsiaTheme="majorEastAsia"/>
        </w:rPr>
        <w:t>attributed death counts* (with risks and 95% CI per 100,000 of population) by age group and deprivation quintile, 1</w:t>
      </w:r>
      <w:r w:rsidR="00621553">
        <w:rPr>
          <w:rStyle w:val="normaltextrun"/>
          <w:rFonts w:eastAsiaTheme="majorEastAsia"/>
        </w:rPr>
        <w:t> </w:t>
      </w:r>
      <w:r w:rsidRPr="00B02BE1">
        <w:rPr>
          <w:rStyle w:val="normaltextrun"/>
          <w:rFonts w:eastAsiaTheme="majorEastAsia"/>
        </w:rPr>
        <w:t>Jan</w:t>
      </w:r>
      <w:r w:rsidR="0001449D">
        <w:rPr>
          <w:rStyle w:val="normaltextrun"/>
          <w:rFonts w:eastAsiaTheme="majorEastAsia"/>
        </w:rPr>
        <w:t>uary</w:t>
      </w:r>
      <w:r w:rsidRPr="00B02BE1">
        <w:rPr>
          <w:rStyle w:val="normaltextrun"/>
          <w:rFonts w:eastAsiaTheme="majorEastAsia"/>
        </w:rPr>
        <w:t xml:space="preserve"> to 26 August 2022</w:t>
      </w:r>
      <w:bookmarkEnd w:id="23"/>
      <w:bookmarkEnd w:id="24"/>
      <w:r w:rsidRPr="00B02BE1">
        <w:rPr>
          <w:rStyle w:val="normaltextrun"/>
          <w:rFonts w:eastAsiaTheme="majorEastAsia"/>
        </w:rPr>
        <w:t> </w:t>
      </w:r>
    </w:p>
    <w:tbl>
      <w:tblPr>
        <w:tblW w:w="14680" w:type="dxa"/>
        <w:tblInd w:w="-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602"/>
        <w:gridCol w:w="425"/>
        <w:gridCol w:w="1715"/>
        <w:gridCol w:w="25"/>
        <w:gridCol w:w="528"/>
        <w:gridCol w:w="1828"/>
        <w:gridCol w:w="6"/>
        <w:gridCol w:w="533"/>
        <w:gridCol w:w="1867"/>
        <w:gridCol w:w="6"/>
        <w:gridCol w:w="434"/>
        <w:gridCol w:w="1804"/>
        <w:gridCol w:w="6"/>
        <w:gridCol w:w="566"/>
        <w:gridCol w:w="1832"/>
        <w:gridCol w:w="6"/>
        <w:gridCol w:w="446"/>
        <w:gridCol w:w="1839"/>
        <w:gridCol w:w="6"/>
      </w:tblGrid>
      <w:tr w:rsidR="00EE456D" w:rsidRPr="00B02BE1" w14:paraId="34689961" w14:textId="77777777" w:rsidTr="00EE456D">
        <w:trPr>
          <w:gridAfter w:val="1"/>
          <w:wAfter w:w="6" w:type="dxa"/>
          <w:trHeight w:val="65"/>
        </w:trPr>
        <w:tc>
          <w:tcPr>
            <w:tcW w:w="206" w:type="dxa"/>
            <w:tcBorders>
              <w:top w:val="nil"/>
              <w:left w:val="nil"/>
              <w:bottom w:val="nil"/>
              <w:right w:val="nil"/>
            </w:tcBorders>
            <w:shd w:val="clear" w:color="auto" w:fill="B6DFE0" w:themeFill="background1" w:themeFillTint="66"/>
            <w:vAlign w:val="bottom"/>
            <w:hideMark/>
          </w:tcPr>
          <w:p w14:paraId="3FCA37C7"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 </w:t>
            </w:r>
          </w:p>
        </w:tc>
        <w:tc>
          <w:tcPr>
            <w:tcW w:w="2767" w:type="dxa"/>
            <w:gridSpan w:val="4"/>
            <w:tcBorders>
              <w:top w:val="nil"/>
              <w:left w:val="nil"/>
              <w:bottom w:val="nil"/>
              <w:right w:val="nil"/>
            </w:tcBorders>
            <w:shd w:val="clear" w:color="auto" w:fill="B6DFE0" w:themeFill="background1" w:themeFillTint="66"/>
            <w:vAlign w:val="bottom"/>
            <w:hideMark/>
          </w:tcPr>
          <w:p w14:paraId="4BCA9693" w14:textId="77777777" w:rsidR="00B02BE1" w:rsidRPr="00B02BE1" w:rsidRDefault="00B02BE1" w:rsidP="00B02BE1">
            <w:pPr>
              <w:pStyle w:val="TableText"/>
              <w:ind w:left="57"/>
              <w:rPr>
                <w:rFonts w:eastAsia="Calibri"/>
                <w:b/>
                <w:lang w:eastAsia="en-NZ"/>
              </w:rPr>
            </w:pPr>
            <w:r w:rsidRPr="00B02BE1">
              <w:rPr>
                <w:rFonts w:eastAsia="Calibri"/>
                <w:b/>
                <w:lang w:eastAsia="en-NZ"/>
              </w:rPr>
              <w:t xml:space="preserve">Quintile 1: </w:t>
            </w:r>
          </w:p>
          <w:p w14:paraId="35FF519B"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20% least deprived </w:t>
            </w:r>
          </w:p>
        </w:tc>
        <w:tc>
          <w:tcPr>
            <w:tcW w:w="2356" w:type="dxa"/>
            <w:gridSpan w:val="2"/>
            <w:tcBorders>
              <w:top w:val="nil"/>
              <w:left w:val="nil"/>
              <w:bottom w:val="nil"/>
              <w:right w:val="nil"/>
            </w:tcBorders>
            <w:shd w:val="clear" w:color="auto" w:fill="B6DFE0" w:themeFill="background1" w:themeFillTint="66"/>
            <w:vAlign w:val="bottom"/>
            <w:hideMark/>
          </w:tcPr>
          <w:p w14:paraId="1EEA76BC"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Quintile 2 </w:t>
            </w:r>
          </w:p>
        </w:tc>
        <w:tc>
          <w:tcPr>
            <w:tcW w:w="2406" w:type="dxa"/>
            <w:gridSpan w:val="3"/>
            <w:tcBorders>
              <w:top w:val="nil"/>
              <w:left w:val="nil"/>
              <w:bottom w:val="nil"/>
              <w:right w:val="nil"/>
            </w:tcBorders>
            <w:shd w:val="clear" w:color="auto" w:fill="B6DFE0" w:themeFill="background1" w:themeFillTint="66"/>
            <w:vAlign w:val="bottom"/>
            <w:hideMark/>
          </w:tcPr>
          <w:p w14:paraId="23D9D274"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Quintile 3 </w:t>
            </w:r>
          </w:p>
        </w:tc>
        <w:tc>
          <w:tcPr>
            <w:tcW w:w="2244" w:type="dxa"/>
            <w:gridSpan w:val="3"/>
            <w:tcBorders>
              <w:top w:val="nil"/>
              <w:left w:val="nil"/>
              <w:bottom w:val="nil"/>
              <w:right w:val="nil"/>
            </w:tcBorders>
            <w:shd w:val="clear" w:color="auto" w:fill="B6DFE0" w:themeFill="background1" w:themeFillTint="66"/>
            <w:vAlign w:val="bottom"/>
            <w:hideMark/>
          </w:tcPr>
          <w:p w14:paraId="766B82E8"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Quintile 4 </w:t>
            </w:r>
          </w:p>
        </w:tc>
        <w:tc>
          <w:tcPr>
            <w:tcW w:w="2404" w:type="dxa"/>
            <w:gridSpan w:val="3"/>
            <w:tcBorders>
              <w:top w:val="nil"/>
              <w:left w:val="nil"/>
              <w:bottom w:val="nil"/>
              <w:right w:val="nil"/>
            </w:tcBorders>
            <w:shd w:val="clear" w:color="auto" w:fill="B6DFE0" w:themeFill="background1" w:themeFillTint="66"/>
            <w:vAlign w:val="bottom"/>
            <w:hideMark/>
          </w:tcPr>
          <w:p w14:paraId="1589E529"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Quintile 5: </w:t>
            </w:r>
          </w:p>
          <w:p w14:paraId="66291881"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20% most deprived </w:t>
            </w:r>
          </w:p>
        </w:tc>
        <w:tc>
          <w:tcPr>
            <w:tcW w:w="2291" w:type="dxa"/>
            <w:gridSpan w:val="3"/>
            <w:tcBorders>
              <w:top w:val="nil"/>
              <w:left w:val="nil"/>
              <w:bottom w:val="nil"/>
              <w:right w:val="nil"/>
            </w:tcBorders>
            <w:shd w:val="clear" w:color="auto" w:fill="B6DFE0" w:themeFill="background1" w:themeFillTint="66"/>
            <w:vAlign w:val="bottom"/>
            <w:hideMark/>
          </w:tcPr>
          <w:p w14:paraId="519DF90F" w14:textId="77777777" w:rsidR="00B02BE1" w:rsidRPr="00B02BE1" w:rsidRDefault="00B02BE1" w:rsidP="00B02BE1">
            <w:pPr>
              <w:pStyle w:val="TableText"/>
              <w:ind w:left="57"/>
              <w:rPr>
                <w:rFonts w:ascii="Times New Roman" w:hAnsi="Times New Roman"/>
                <w:b/>
                <w:sz w:val="24"/>
                <w:lang w:eastAsia="en-NZ"/>
              </w:rPr>
            </w:pPr>
            <w:r w:rsidRPr="00B02BE1">
              <w:rPr>
                <w:rFonts w:eastAsia="Calibri"/>
                <w:b/>
                <w:lang w:eastAsia="en-NZ"/>
              </w:rPr>
              <w:t>Total </w:t>
            </w:r>
          </w:p>
        </w:tc>
      </w:tr>
      <w:tr w:rsidR="00EE456D" w:rsidRPr="00B02BE1" w14:paraId="53B45257" w14:textId="77777777" w:rsidTr="00EE456D">
        <w:trPr>
          <w:trHeight w:val="65"/>
        </w:trPr>
        <w:tc>
          <w:tcPr>
            <w:tcW w:w="808" w:type="dxa"/>
            <w:gridSpan w:val="2"/>
            <w:tcBorders>
              <w:top w:val="nil"/>
              <w:left w:val="nil"/>
              <w:bottom w:val="nil"/>
              <w:right w:val="nil"/>
            </w:tcBorders>
            <w:shd w:val="clear" w:color="auto" w:fill="B6DFE0" w:themeFill="background1" w:themeFillTint="66"/>
            <w:vAlign w:val="bottom"/>
            <w:hideMark/>
          </w:tcPr>
          <w:p w14:paraId="2BD0EB6A" w14:textId="77777777" w:rsidR="00B02BE1" w:rsidRPr="00B02BE1" w:rsidRDefault="00B02BE1" w:rsidP="00B02BE1">
            <w:pPr>
              <w:pStyle w:val="TableText"/>
              <w:ind w:left="57"/>
              <w:rPr>
                <w:rFonts w:eastAsia="Calibri"/>
                <w:b/>
                <w:bCs/>
              </w:rPr>
            </w:pPr>
            <w:r w:rsidRPr="00B02BE1">
              <w:rPr>
                <w:rFonts w:eastAsia="Calibri"/>
                <w:b/>
                <w:bCs/>
              </w:rPr>
              <w:t xml:space="preserve">Age </w:t>
            </w:r>
          </w:p>
        </w:tc>
        <w:tc>
          <w:tcPr>
            <w:tcW w:w="425" w:type="dxa"/>
            <w:tcBorders>
              <w:top w:val="nil"/>
              <w:left w:val="nil"/>
              <w:bottom w:val="nil"/>
              <w:right w:val="nil"/>
            </w:tcBorders>
            <w:shd w:val="clear" w:color="auto" w:fill="B6DFE0" w:themeFill="background1" w:themeFillTint="66"/>
            <w:vAlign w:val="bottom"/>
            <w:hideMark/>
          </w:tcPr>
          <w:p w14:paraId="08E41ECC" w14:textId="77777777" w:rsidR="00B02BE1" w:rsidRPr="00B02BE1" w:rsidRDefault="00B02BE1" w:rsidP="00B02BE1">
            <w:pPr>
              <w:pStyle w:val="TableText"/>
              <w:ind w:left="57"/>
              <w:rPr>
                <w:rFonts w:eastAsia="Calibri"/>
                <w:b/>
                <w:bCs/>
              </w:rPr>
            </w:pPr>
            <w:r w:rsidRPr="00B02BE1">
              <w:rPr>
                <w:rFonts w:eastAsia="Calibri"/>
                <w:b/>
                <w:bCs/>
              </w:rPr>
              <w:t>N  </w:t>
            </w:r>
          </w:p>
        </w:tc>
        <w:tc>
          <w:tcPr>
            <w:tcW w:w="1715" w:type="dxa"/>
            <w:tcBorders>
              <w:top w:val="nil"/>
              <w:left w:val="nil"/>
              <w:bottom w:val="nil"/>
              <w:right w:val="nil"/>
            </w:tcBorders>
            <w:shd w:val="clear" w:color="auto" w:fill="B6DFE0" w:themeFill="background1" w:themeFillTint="66"/>
            <w:vAlign w:val="bottom"/>
            <w:hideMark/>
          </w:tcPr>
          <w:p w14:paraId="327E310E" w14:textId="77777777" w:rsidR="00B02BE1" w:rsidRPr="00B02BE1" w:rsidRDefault="00B02BE1" w:rsidP="00B02BE1">
            <w:pPr>
              <w:pStyle w:val="TableText"/>
              <w:ind w:left="57"/>
              <w:rPr>
                <w:rFonts w:eastAsia="Calibri"/>
                <w:b/>
                <w:bCs/>
              </w:rPr>
            </w:pPr>
            <w:r w:rsidRPr="00B02BE1">
              <w:rPr>
                <w:rFonts w:eastAsia="Calibri"/>
                <w:b/>
                <w:bCs/>
              </w:rPr>
              <w:t>Risk (95% CI) </w:t>
            </w:r>
          </w:p>
        </w:tc>
        <w:tc>
          <w:tcPr>
            <w:tcW w:w="553" w:type="dxa"/>
            <w:gridSpan w:val="2"/>
            <w:tcBorders>
              <w:top w:val="nil"/>
              <w:left w:val="nil"/>
              <w:bottom w:val="nil"/>
              <w:right w:val="nil"/>
            </w:tcBorders>
            <w:shd w:val="clear" w:color="auto" w:fill="B6DFE0" w:themeFill="background1" w:themeFillTint="66"/>
            <w:vAlign w:val="bottom"/>
            <w:hideMark/>
          </w:tcPr>
          <w:p w14:paraId="2E2CC1BA" w14:textId="77777777" w:rsidR="00B02BE1" w:rsidRPr="00B02BE1" w:rsidRDefault="00B02BE1" w:rsidP="00B02BE1">
            <w:pPr>
              <w:pStyle w:val="TableText"/>
              <w:ind w:left="57"/>
              <w:rPr>
                <w:rFonts w:eastAsia="Calibri"/>
                <w:b/>
                <w:bCs/>
              </w:rPr>
            </w:pPr>
            <w:r w:rsidRPr="00B02BE1">
              <w:rPr>
                <w:rFonts w:eastAsia="Calibri"/>
                <w:b/>
                <w:bCs/>
              </w:rPr>
              <w:t>N  </w:t>
            </w:r>
          </w:p>
        </w:tc>
        <w:tc>
          <w:tcPr>
            <w:tcW w:w="1834" w:type="dxa"/>
            <w:gridSpan w:val="2"/>
            <w:tcBorders>
              <w:top w:val="nil"/>
              <w:left w:val="nil"/>
              <w:bottom w:val="nil"/>
              <w:right w:val="nil"/>
            </w:tcBorders>
            <w:shd w:val="clear" w:color="auto" w:fill="B6DFE0" w:themeFill="background1" w:themeFillTint="66"/>
            <w:vAlign w:val="bottom"/>
            <w:hideMark/>
          </w:tcPr>
          <w:p w14:paraId="0610B5AB" w14:textId="77777777" w:rsidR="00B02BE1" w:rsidRPr="00B02BE1" w:rsidRDefault="00B02BE1" w:rsidP="00B02BE1">
            <w:pPr>
              <w:pStyle w:val="TableText"/>
              <w:ind w:left="57"/>
              <w:rPr>
                <w:rFonts w:eastAsia="Calibri"/>
                <w:b/>
                <w:bCs/>
              </w:rPr>
            </w:pPr>
            <w:r w:rsidRPr="00B02BE1">
              <w:rPr>
                <w:rFonts w:eastAsia="Calibri"/>
                <w:b/>
                <w:bCs/>
              </w:rPr>
              <w:t>Risk (95% CI) </w:t>
            </w:r>
          </w:p>
        </w:tc>
        <w:tc>
          <w:tcPr>
            <w:tcW w:w="533" w:type="dxa"/>
            <w:tcBorders>
              <w:top w:val="nil"/>
              <w:left w:val="nil"/>
              <w:bottom w:val="nil"/>
              <w:right w:val="nil"/>
            </w:tcBorders>
            <w:shd w:val="clear" w:color="auto" w:fill="B6DFE0" w:themeFill="background1" w:themeFillTint="66"/>
            <w:vAlign w:val="bottom"/>
            <w:hideMark/>
          </w:tcPr>
          <w:p w14:paraId="4A162455" w14:textId="77777777" w:rsidR="00B02BE1" w:rsidRPr="00B02BE1" w:rsidRDefault="00B02BE1" w:rsidP="00B02BE1">
            <w:pPr>
              <w:pStyle w:val="TableText"/>
              <w:ind w:left="57"/>
              <w:rPr>
                <w:rFonts w:eastAsia="Calibri"/>
                <w:b/>
                <w:bCs/>
              </w:rPr>
            </w:pPr>
            <w:r w:rsidRPr="00B02BE1">
              <w:rPr>
                <w:rFonts w:eastAsia="Calibri"/>
                <w:b/>
                <w:bCs/>
              </w:rPr>
              <w:t>N  </w:t>
            </w:r>
          </w:p>
        </w:tc>
        <w:tc>
          <w:tcPr>
            <w:tcW w:w="1873" w:type="dxa"/>
            <w:gridSpan w:val="2"/>
            <w:tcBorders>
              <w:top w:val="nil"/>
              <w:left w:val="nil"/>
              <w:bottom w:val="nil"/>
              <w:right w:val="nil"/>
            </w:tcBorders>
            <w:shd w:val="clear" w:color="auto" w:fill="B6DFE0" w:themeFill="background1" w:themeFillTint="66"/>
            <w:vAlign w:val="bottom"/>
            <w:hideMark/>
          </w:tcPr>
          <w:p w14:paraId="4E7CA818" w14:textId="77777777" w:rsidR="00B02BE1" w:rsidRPr="00B02BE1" w:rsidRDefault="00B02BE1" w:rsidP="00B02BE1">
            <w:pPr>
              <w:pStyle w:val="TableText"/>
              <w:ind w:left="57"/>
              <w:rPr>
                <w:rFonts w:eastAsia="Calibri"/>
                <w:b/>
                <w:bCs/>
              </w:rPr>
            </w:pPr>
            <w:r w:rsidRPr="00B02BE1">
              <w:rPr>
                <w:rFonts w:eastAsia="Calibri"/>
                <w:b/>
                <w:bCs/>
              </w:rPr>
              <w:t>Risk (95% CI) </w:t>
            </w:r>
          </w:p>
        </w:tc>
        <w:tc>
          <w:tcPr>
            <w:tcW w:w="434" w:type="dxa"/>
            <w:tcBorders>
              <w:top w:val="nil"/>
              <w:left w:val="nil"/>
              <w:bottom w:val="nil"/>
              <w:right w:val="nil"/>
            </w:tcBorders>
            <w:shd w:val="clear" w:color="auto" w:fill="B6DFE0" w:themeFill="background1" w:themeFillTint="66"/>
            <w:vAlign w:val="bottom"/>
            <w:hideMark/>
          </w:tcPr>
          <w:p w14:paraId="1F498B0B" w14:textId="77777777" w:rsidR="00B02BE1" w:rsidRPr="00B02BE1" w:rsidRDefault="00B02BE1" w:rsidP="00B02BE1">
            <w:pPr>
              <w:pStyle w:val="TableText"/>
              <w:ind w:left="57"/>
              <w:rPr>
                <w:rFonts w:eastAsia="Calibri"/>
                <w:b/>
                <w:bCs/>
              </w:rPr>
            </w:pPr>
            <w:r w:rsidRPr="00B02BE1">
              <w:rPr>
                <w:rFonts w:eastAsia="Calibri"/>
                <w:b/>
                <w:bCs/>
              </w:rPr>
              <w:t>N  </w:t>
            </w:r>
          </w:p>
        </w:tc>
        <w:tc>
          <w:tcPr>
            <w:tcW w:w="1810" w:type="dxa"/>
            <w:gridSpan w:val="2"/>
            <w:tcBorders>
              <w:top w:val="nil"/>
              <w:left w:val="nil"/>
              <w:bottom w:val="nil"/>
              <w:right w:val="nil"/>
            </w:tcBorders>
            <w:shd w:val="clear" w:color="auto" w:fill="B6DFE0" w:themeFill="background1" w:themeFillTint="66"/>
            <w:vAlign w:val="bottom"/>
            <w:hideMark/>
          </w:tcPr>
          <w:p w14:paraId="6367F52B" w14:textId="77777777" w:rsidR="00B02BE1" w:rsidRPr="00B02BE1" w:rsidRDefault="00B02BE1" w:rsidP="00B02BE1">
            <w:pPr>
              <w:pStyle w:val="TableText"/>
              <w:ind w:left="57"/>
              <w:rPr>
                <w:rFonts w:eastAsia="Calibri"/>
                <w:b/>
                <w:bCs/>
              </w:rPr>
            </w:pPr>
            <w:r w:rsidRPr="00B02BE1">
              <w:rPr>
                <w:rFonts w:eastAsia="Calibri"/>
                <w:b/>
                <w:bCs/>
              </w:rPr>
              <w:t>Risk (95% CI) </w:t>
            </w:r>
          </w:p>
        </w:tc>
        <w:tc>
          <w:tcPr>
            <w:tcW w:w="566" w:type="dxa"/>
            <w:tcBorders>
              <w:top w:val="nil"/>
              <w:left w:val="nil"/>
              <w:bottom w:val="nil"/>
              <w:right w:val="nil"/>
            </w:tcBorders>
            <w:shd w:val="clear" w:color="auto" w:fill="B6DFE0" w:themeFill="background1" w:themeFillTint="66"/>
            <w:vAlign w:val="bottom"/>
            <w:hideMark/>
          </w:tcPr>
          <w:p w14:paraId="26355A19" w14:textId="77777777" w:rsidR="00B02BE1" w:rsidRPr="00B02BE1" w:rsidRDefault="00B02BE1" w:rsidP="00B02BE1">
            <w:pPr>
              <w:pStyle w:val="TableText"/>
              <w:ind w:left="57"/>
              <w:rPr>
                <w:rFonts w:eastAsia="Calibri"/>
                <w:b/>
                <w:bCs/>
              </w:rPr>
            </w:pPr>
            <w:r w:rsidRPr="00B02BE1">
              <w:rPr>
                <w:rFonts w:eastAsia="Calibri"/>
                <w:b/>
                <w:bCs/>
              </w:rPr>
              <w:t>N  </w:t>
            </w:r>
          </w:p>
        </w:tc>
        <w:tc>
          <w:tcPr>
            <w:tcW w:w="1838" w:type="dxa"/>
            <w:gridSpan w:val="2"/>
            <w:tcBorders>
              <w:top w:val="nil"/>
              <w:left w:val="nil"/>
              <w:bottom w:val="nil"/>
              <w:right w:val="nil"/>
            </w:tcBorders>
            <w:shd w:val="clear" w:color="auto" w:fill="B6DFE0" w:themeFill="background1" w:themeFillTint="66"/>
            <w:vAlign w:val="bottom"/>
            <w:hideMark/>
          </w:tcPr>
          <w:p w14:paraId="67CE4500" w14:textId="77777777" w:rsidR="00B02BE1" w:rsidRPr="00B02BE1" w:rsidRDefault="00B02BE1" w:rsidP="00B02BE1">
            <w:pPr>
              <w:pStyle w:val="TableText"/>
              <w:ind w:left="57"/>
              <w:rPr>
                <w:rFonts w:eastAsia="Calibri"/>
                <w:b/>
                <w:bCs/>
              </w:rPr>
            </w:pPr>
            <w:r w:rsidRPr="00B02BE1">
              <w:rPr>
                <w:rFonts w:eastAsia="Calibri"/>
                <w:b/>
                <w:bCs/>
              </w:rPr>
              <w:t>Risk (95% CI) </w:t>
            </w:r>
          </w:p>
        </w:tc>
        <w:tc>
          <w:tcPr>
            <w:tcW w:w="446" w:type="dxa"/>
            <w:tcBorders>
              <w:top w:val="nil"/>
              <w:left w:val="nil"/>
              <w:bottom w:val="nil"/>
              <w:right w:val="nil"/>
            </w:tcBorders>
            <w:shd w:val="clear" w:color="auto" w:fill="B6DFE0" w:themeFill="background1" w:themeFillTint="66"/>
            <w:vAlign w:val="bottom"/>
            <w:hideMark/>
          </w:tcPr>
          <w:p w14:paraId="6F39FB9F" w14:textId="77777777" w:rsidR="00B02BE1" w:rsidRPr="00B02BE1" w:rsidRDefault="00B02BE1" w:rsidP="00B02BE1">
            <w:pPr>
              <w:pStyle w:val="TableText"/>
              <w:ind w:left="57"/>
              <w:rPr>
                <w:rFonts w:eastAsia="Calibri"/>
                <w:b/>
                <w:bCs/>
              </w:rPr>
            </w:pPr>
            <w:r w:rsidRPr="00B02BE1">
              <w:rPr>
                <w:rFonts w:eastAsia="Calibri"/>
                <w:b/>
                <w:bCs/>
              </w:rPr>
              <w:t>N  </w:t>
            </w:r>
          </w:p>
        </w:tc>
        <w:tc>
          <w:tcPr>
            <w:tcW w:w="1845" w:type="dxa"/>
            <w:gridSpan w:val="2"/>
            <w:tcBorders>
              <w:top w:val="nil"/>
              <w:left w:val="nil"/>
              <w:bottom w:val="nil"/>
              <w:right w:val="nil"/>
            </w:tcBorders>
            <w:shd w:val="clear" w:color="auto" w:fill="B6DFE0" w:themeFill="background1" w:themeFillTint="66"/>
            <w:vAlign w:val="bottom"/>
            <w:hideMark/>
          </w:tcPr>
          <w:p w14:paraId="1E76EED0" w14:textId="77777777" w:rsidR="00B02BE1" w:rsidRPr="00B02BE1" w:rsidRDefault="00B02BE1" w:rsidP="00B02BE1">
            <w:pPr>
              <w:pStyle w:val="TableText"/>
              <w:ind w:left="57"/>
              <w:rPr>
                <w:rFonts w:eastAsia="Calibri"/>
                <w:b/>
                <w:bCs/>
              </w:rPr>
            </w:pPr>
            <w:r w:rsidRPr="00B02BE1">
              <w:rPr>
                <w:rFonts w:eastAsia="Calibri"/>
                <w:b/>
                <w:bCs/>
              </w:rPr>
              <w:t>Risk (95% CI) </w:t>
            </w:r>
          </w:p>
        </w:tc>
      </w:tr>
      <w:tr w:rsidR="00EE456D" w:rsidRPr="004006D4" w14:paraId="67670F80" w14:textId="77777777" w:rsidTr="00EE456D">
        <w:trPr>
          <w:trHeight w:val="93"/>
        </w:trPr>
        <w:tc>
          <w:tcPr>
            <w:tcW w:w="808" w:type="dxa"/>
            <w:gridSpan w:val="2"/>
            <w:tcBorders>
              <w:top w:val="single" w:sz="6" w:space="0" w:color="auto"/>
              <w:left w:val="nil"/>
              <w:bottom w:val="nil"/>
              <w:right w:val="nil"/>
            </w:tcBorders>
            <w:shd w:val="clear" w:color="auto" w:fill="auto"/>
            <w:hideMark/>
          </w:tcPr>
          <w:p w14:paraId="47C7B6F6" w14:textId="77777777" w:rsidR="00B02BE1" w:rsidRPr="004006D4" w:rsidRDefault="00B02BE1" w:rsidP="00B02BE1">
            <w:pPr>
              <w:pStyle w:val="TableText"/>
              <w:ind w:left="57"/>
              <w:rPr>
                <w:rFonts w:eastAsia="Calibri"/>
                <w:lang w:eastAsia="en-NZ"/>
              </w:rPr>
            </w:pPr>
            <w:r w:rsidRPr="004006D4">
              <w:rPr>
                <w:rFonts w:eastAsia="Calibri"/>
                <w:lang w:eastAsia="en-NZ"/>
              </w:rPr>
              <w:t>0–</w:t>
            </w:r>
            <w:r>
              <w:rPr>
                <w:rFonts w:eastAsia="Calibri"/>
                <w:lang w:eastAsia="en-NZ"/>
              </w:rPr>
              <w:t>59</w:t>
            </w:r>
            <w:r w:rsidRPr="004006D4">
              <w:rPr>
                <w:rFonts w:eastAsia="Calibri"/>
                <w:lang w:eastAsia="en-NZ"/>
              </w:rPr>
              <w:t> </w:t>
            </w:r>
          </w:p>
        </w:tc>
        <w:tc>
          <w:tcPr>
            <w:tcW w:w="425" w:type="dxa"/>
            <w:tcBorders>
              <w:top w:val="single" w:sz="6" w:space="0" w:color="auto"/>
              <w:left w:val="nil"/>
              <w:bottom w:val="nil"/>
              <w:right w:val="nil"/>
            </w:tcBorders>
            <w:shd w:val="clear" w:color="auto" w:fill="auto"/>
            <w:hideMark/>
          </w:tcPr>
          <w:p w14:paraId="53C2CFA9" w14:textId="77777777" w:rsidR="00B02BE1" w:rsidRPr="004006D4" w:rsidRDefault="00B02BE1" w:rsidP="00B02BE1">
            <w:pPr>
              <w:pStyle w:val="TableText"/>
              <w:ind w:left="57"/>
              <w:rPr>
                <w:rFonts w:eastAsia="Calibri"/>
                <w:highlight w:val="yellow"/>
                <w:lang w:eastAsia="en-NZ"/>
              </w:rPr>
            </w:pPr>
            <w:r w:rsidRPr="004006D4">
              <w:t>4</w:t>
            </w:r>
          </w:p>
        </w:tc>
        <w:tc>
          <w:tcPr>
            <w:tcW w:w="1715" w:type="dxa"/>
            <w:tcBorders>
              <w:top w:val="single" w:sz="6" w:space="0" w:color="auto"/>
              <w:left w:val="nil"/>
              <w:bottom w:val="nil"/>
              <w:right w:val="nil"/>
            </w:tcBorders>
            <w:shd w:val="clear" w:color="auto" w:fill="auto"/>
            <w:hideMark/>
          </w:tcPr>
          <w:p w14:paraId="73A56D7E" w14:textId="77777777" w:rsidR="00B02BE1" w:rsidRPr="004006D4" w:rsidRDefault="00B02BE1" w:rsidP="00B02BE1">
            <w:pPr>
              <w:pStyle w:val="TableText"/>
              <w:ind w:left="57"/>
              <w:rPr>
                <w:rFonts w:eastAsia="Calibri"/>
                <w:highlight w:val="yellow"/>
                <w:lang w:eastAsia="en-NZ"/>
              </w:rPr>
            </w:pPr>
            <w:r w:rsidRPr="004006D4">
              <w:t xml:space="preserve">0.5 </w:t>
            </w:r>
            <w:r>
              <w:t>(</w:t>
            </w:r>
            <w:r w:rsidRPr="004006D4">
              <w:t>0.2–1.3</w:t>
            </w:r>
            <w:r>
              <w:t>)</w:t>
            </w:r>
          </w:p>
        </w:tc>
        <w:tc>
          <w:tcPr>
            <w:tcW w:w="553" w:type="dxa"/>
            <w:gridSpan w:val="2"/>
            <w:tcBorders>
              <w:top w:val="single" w:sz="6" w:space="0" w:color="auto"/>
              <w:left w:val="nil"/>
              <w:bottom w:val="nil"/>
              <w:right w:val="nil"/>
            </w:tcBorders>
            <w:shd w:val="clear" w:color="auto" w:fill="auto"/>
            <w:hideMark/>
          </w:tcPr>
          <w:p w14:paraId="2C667894" w14:textId="77777777" w:rsidR="00B02BE1" w:rsidRPr="004006D4" w:rsidRDefault="00B02BE1" w:rsidP="00B02BE1">
            <w:pPr>
              <w:pStyle w:val="TableText"/>
              <w:ind w:left="57"/>
              <w:rPr>
                <w:rFonts w:eastAsia="Calibri"/>
                <w:highlight w:val="yellow"/>
                <w:lang w:eastAsia="en-NZ"/>
              </w:rPr>
            </w:pPr>
            <w:r w:rsidRPr="004006D4">
              <w:t>8</w:t>
            </w:r>
          </w:p>
        </w:tc>
        <w:tc>
          <w:tcPr>
            <w:tcW w:w="1834" w:type="dxa"/>
            <w:gridSpan w:val="2"/>
            <w:tcBorders>
              <w:top w:val="single" w:sz="6" w:space="0" w:color="auto"/>
              <w:left w:val="nil"/>
              <w:bottom w:val="nil"/>
              <w:right w:val="nil"/>
            </w:tcBorders>
            <w:shd w:val="clear" w:color="auto" w:fill="auto"/>
            <w:hideMark/>
          </w:tcPr>
          <w:p w14:paraId="722C9EB4" w14:textId="77777777" w:rsidR="00B02BE1" w:rsidRPr="004006D4" w:rsidRDefault="00B02BE1" w:rsidP="00B02BE1">
            <w:pPr>
              <w:pStyle w:val="TableText"/>
              <w:ind w:left="57"/>
              <w:rPr>
                <w:rFonts w:eastAsia="Calibri"/>
                <w:highlight w:val="yellow"/>
                <w:lang w:eastAsia="en-NZ"/>
              </w:rPr>
            </w:pPr>
            <w:r w:rsidRPr="004006D4">
              <w:t>1</w:t>
            </w:r>
            <w:r>
              <w:t>.0</w:t>
            </w:r>
            <w:r w:rsidRPr="004006D4">
              <w:t xml:space="preserve"> </w:t>
            </w:r>
            <w:r>
              <w:t>(</w:t>
            </w:r>
            <w:r w:rsidRPr="004006D4">
              <w:t>0.5–2.1</w:t>
            </w:r>
            <w:r>
              <w:t>)</w:t>
            </w:r>
          </w:p>
        </w:tc>
        <w:tc>
          <w:tcPr>
            <w:tcW w:w="533" w:type="dxa"/>
            <w:tcBorders>
              <w:top w:val="single" w:sz="6" w:space="0" w:color="auto"/>
              <w:left w:val="nil"/>
              <w:bottom w:val="nil"/>
              <w:right w:val="nil"/>
            </w:tcBorders>
            <w:shd w:val="clear" w:color="auto" w:fill="auto"/>
            <w:hideMark/>
          </w:tcPr>
          <w:p w14:paraId="34D15089" w14:textId="77777777" w:rsidR="00B02BE1" w:rsidRPr="004006D4" w:rsidRDefault="00B02BE1" w:rsidP="00B02BE1">
            <w:pPr>
              <w:pStyle w:val="TableText"/>
              <w:ind w:left="57"/>
              <w:rPr>
                <w:rFonts w:eastAsia="Calibri"/>
                <w:highlight w:val="yellow"/>
                <w:lang w:eastAsia="en-NZ"/>
              </w:rPr>
            </w:pPr>
            <w:r w:rsidRPr="004006D4">
              <w:t>16</w:t>
            </w:r>
          </w:p>
        </w:tc>
        <w:tc>
          <w:tcPr>
            <w:tcW w:w="1873" w:type="dxa"/>
            <w:gridSpan w:val="2"/>
            <w:tcBorders>
              <w:top w:val="single" w:sz="6" w:space="0" w:color="auto"/>
              <w:left w:val="nil"/>
              <w:bottom w:val="nil"/>
              <w:right w:val="nil"/>
            </w:tcBorders>
            <w:shd w:val="clear" w:color="auto" w:fill="auto"/>
            <w:hideMark/>
          </w:tcPr>
          <w:p w14:paraId="5D0B5609" w14:textId="77777777" w:rsidR="00B02BE1" w:rsidRPr="004006D4" w:rsidRDefault="00B02BE1" w:rsidP="00B02BE1">
            <w:pPr>
              <w:pStyle w:val="TableText"/>
              <w:ind w:left="57"/>
              <w:rPr>
                <w:rFonts w:eastAsia="Calibri"/>
                <w:highlight w:val="yellow"/>
                <w:lang w:eastAsia="en-NZ"/>
              </w:rPr>
            </w:pPr>
            <w:r w:rsidRPr="004006D4">
              <w:t>2</w:t>
            </w:r>
            <w:r>
              <w:t>.0</w:t>
            </w:r>
            <w:r w:rsidRPr="004006D4">
              <w:t xml:space="preserve"> </w:t>
            </w:r>
            <w:r>
              <w:t>(</w:t>
            </w:r>
            <w:r w:rsidRPr="004006D4">
              <w:t>1.2–3.3</w:t>
            </w:r>
            <w:r>
              <w:t>)</w:t>
            </w:r>
          </w:p>
        </w:tc>
        <w:tc>
          <w:tcPr>
            <w:tcW w:w="434" w:type="dxa"/>
            <w:tcBorders>
              <w:top w:val="single" w:sz="6" w:space="0" w:color="auto"/>
              <w:left w:val="nil"/>
              <w:bottom w:val="nil"/>
              <w:right w:val="nil"/>
            </w:tcBorders>
            <w:shd w:val="clear" w:color="auto" w:fill="auto"/>
            <w:hideMark/>
          </w:tcPr>
          <w:p w14:paraId="16F06EF0" w14:textId="77777777" w:rsidR="00B02BE1" w:rsidRPr="004006D4" w:rsidRDefault="00B02BE1" w:rsidP="00B02BE1">
            <w:pPr>
              <w:pStyle w:val="TableText"/>
              <w:ind w:left="57"/>
              <w:rPr>
                <w:rFonts w:eastAsia="Calibri"/>
                <w:highlight w:val="yellow"/>
                <w:lang w:eastAsia="en-NZ"/>
              </w:rPr>
            </w:pPr>
            <w:r w:rsidRPr="004006D4">
              <w:t>13</w:t>
            </w:r>
          </w:p>
        </w:tc>
        <w:tc>
          <w:tcPr>
            <w:tcW w:w="1810" w:type="dxa"/>
            <w:gridSpan w:val="2"/>
            <w:tcBorders>
              <w:top w:val="single" w:sz="6" w:space="0" w:color="auto"/>
              <w:left w:val="nil"/>
              <w:bottom w:val="nil"/>
              <w:right w:val="nil"/>
            </w:tcBorders>
            <w:shd w:val="clear" w:color="auto" w:fill="auto"/>
            <w:hideMark/>
          </w:tcPr>
          <w:p w14:paraId="20DCB499" w14:textId="77777777" w:rsidR="00B02BE1" w:rsidRPr="004006D4" w:rsidRDefault="00B02BE1" w:rsidP="00B02BE1">
            <w:pPr>
              <w:pStyle w:val="TableText"/>
              <w:ind w:left="57"/>
              <w:rPr>
                <w:rFonts w:eastAsia="Calibri"/>
                <w:highlight w:val="yellow"/>
                <w:lang w:eastAsia="en-NZ"/>
              </w:rPr>
            </w:pPr>
            <w:r w:rsidRPr="004006D4">
              <w:t xml:space="preserve">1.6 </w:t>
            </w:r>
            <w:r>
              <w:t>(</w:t>
            </w:r>
            <w:r w:rsidRPr="004006D4">
              <w:t>0.9–2.8</w:t>
            </w:r>
            <w:r>
              <w:t>)</w:t>
            </w:r>
          </w:p>
        </w:tc>
        <w:tc>
          <w:tcPr>
            <w:tcW w:w="566" w:type="dxa"/>
            <w:tcBorders>
              <w:top w:val="single" w:sz="6" w:space="0" w:color="auto"/>
              <w:left w:val="nil"/>
              <w:bottom w:val="nil"/>
              <w:right w:val="nil"/>
            </w:tcBorders>
            <w:shd w:val="clear" w:color="auto" w:fill="auto"/>
            <w:hideMark/>
          </w:tcPr>
          <w:p w14:paraId="4E090907" w14:textId="77777777" w:rsidR="00B02BE1" w:rsidRPr="004006D4" w:rsidRDefault="00B02BE1" w:rsidP="00B02BE1">
            <w:pPr>
              <w:pStyle w:val="TableText"/>
              <w:ind w:left="57"/>
              <w:rPr>
                <w:rFonts w:eastAsia="Calibri"/>
                <w:highlight w:val="yellow"/>
                <w:lang w:eastAsia="en-NZ"/>
              </w:rPr>
            </w:pPr>
            <w:r w:rsidRPr="004006D4">
              <w:t>36</w:t>
            </w:r>
          </w:p>
        </w:tc>
        <w:tc>
          <w:tcPr>
            <w:tcW w:w="1838" w:type="dxa"/>
            <w:gridSpan w:val="2"/>
            <w:tcBorders>
              <w:top w:val="single" w:sz="6" w:space="0" w:color="auto"/>
              <w:left w:val="nil"/>
              <w:bottom w:val="nil"/>
              <w:right w:val="nil"/>
            </w:tcBorders>
            <w:shd w:val="clear" w:color="auto" w:fill="auto"/>
            <w:hideMark/>
          </w:tcPr>
          <w:p w14:paraId="4BAC3B44" w14:textId="77777777" w:rsidR="00B02BE1" w:rsidRPr="004006D4" w:rsidRDefault="00B02BE1" w:rsidP="00B02BE1">
            <w:pPr>
              <w:pStyle w:val="TableText"/>
              <w:ind w:left="57"/>
              <w:rPr>
                <w:rFonts w:eastAsia="Calibri"/>
                <w:highlight w:val="yellow"/>
                <w:lang w:eastAsia="en-NZ"/>
              </w:rPr>
            </w:pPr>
            <w:r w:rsidRPr="004006D4">
              <w:t xml:space="preserve">4.1 </w:t>
            </w:r>
            <w:r>
              <w:t>(</w:t>
            </w:r>
            <w:r w:rsidRPr="004006D4">
              <w:t>3–5.7</w:t>
            </w:r>
            <w:r>
              <w:t>)</w:t>
            </w:r>
          </w:p>
        </w:tc>
        <w:tc>
          <w:tcPr>
            <w:tcW w:w="446" w:type="dxa"/>
            <w:tcBorders>
              <w:top w:val="single" w:sz="6" w:space="0" w:color="auto"/>
              <w:left w:val="nil"/>
              <w:bottom w:val="nil"/>
              <w:right w:val="nil"/>
            </w:tcBorders>
            <w:shd w:val="clear" w:color="auto" w:fill="auto"/>
            <w:hideMark/>
          </w:tcPr>
          <w:p w14:paraId="296A84DC" w14:textId="77777777" w:rsidR="00B02BE1" w:rsidRPr="004006D4" w:rsidRDefault="00B02BE1" w:rsidP="00B02BE1">
            <w:pPr>
              <w:pStyle w:val="TableText"/>
              <w:ind w:left="57"/>
              <w:rPr>
                <w:rFonts w:eastAsia="Calibri"/>
                <w:highlight w:val="yellow"/>
                <w:lang w:eastAsia="en-NZ"/>
              </w:rPr>
            </w:pPr>
            <w:r w:rsidRPr="004006D4">
              <w:t>77</w:t>
            </w:r>
          </w:p>
        </w:tc>
        <w:tc>
          <w:tcPr>
            <w:tcW w:w="1845" w:type="dxa"/>
            <w:gridSpan w:val="2"/>
            <w:tcBorders>
              <w:top w:val="single" w:sz="6" w:space="0" w:color="auto"/>
              <w:left w:val="nil"/>
              <w:bottom w:val="nil"/>
              <w:right w:val="nil"/>
            </w:tcBorders>
            <w:shd w:val="clear" w:color="auto" w:fill="auto"/>
            <w:hideMark/>
          </w:tcPr>
          <w:p w14:paraId="7677A7A3" w14:textId="77777777" w:rsidR="00B02BE1" w:rsidRPr="004006D4" w:rsidRDefault="00B02BE1" w:rsidP="00B02BE1">
            <w:pPr>
              <w:pStyle w:val="TableText"/>
              <w:ind w:left="57"/>
              <w:rPr>
                <w:rFonts w:eastAsia="Calibri"/>
                <w:highlight w:val="yellow"/>
                <w:lang w:eastAsia="en-NZ"/>
              </w:rPr>
            </w:pPr>
            <w:r w:rsidRPr="004006D4">
              <w:t xml:space="preserve">1.9 </w:t>
            </w:r>
            <w:r>
              <w:t>(</w:t>
            </w:r>
            <w:r w:rsidRPr="004006D4">
              <w:t>1.5–2.4</w:t>
            </w:r>
            <w:r>
              <w:t>)</w:t>
            </w:r>
          </w:p>
        </w:tc>
      </w:tr>
      <w:tr w:rsidR="00EE456D" w:rsidRPr="004006D4" w14:paraId="371CD4CA" w14:textId="77777777" w:rsidTr="00EE456D">
        <w:trPr>
          <w:trHeight w:val="80"/>
        </w:trPr>
        <w:tc>
          <w:tcPr>
            <w:tcW w:w="808" w:type="dxa"/>
            <w:gridSpan w:val="2"/>
            <w:tcBorders>
              <w:top w:val="nil"/>
              <w:left w:val="nil"/>
              <w:bottom w:val="nil"/>
              <w:right w:val="nil"/>
            </w:tcBorders>
            <w:shd w:val="clear" w:color="auto" w:fill="auto"/>
            <w:hideMark/>
          </w:tcPr>
          <w:p w14:paraId="77CA81EE" w14:textId="77777777" w:rsidR="00B02BE1" w:rsidRPr="004006D4" w:rsidRDefault="00B02BE1" w:rsidP="00B02BE1">
            <w:pPr>
              <w:pStyle w:val="TableText"/>
              <w:ind w:left="57"/>
              <w:rPr>
                <w:rFonts w:eastAsia="Calibri"/>
                <w:lang w:eastAsia="en-NZ"/>
              </w:rPr>
            </w:pPr>
            <w:r w:rsidRPr="004006D4">
              <w:rPr>
                <w:rFonts w:eastAsia="Calibri"/>
                <w:lang w:eastAsia="en-NZ"/>
              </w:rPr>
              <w:t>60–69 </w:t>
            </w:r>
          </w:p>
        </w:tc>
        <w:tc>
          <w:tcPr>
            <w:tcW w:w="425" w:type="dxa"/>
            <w:tcBorders>
              <w:top w:val="nil"/>
              <w:left w:val="nil"/>
              <w:bottom w:val="nil"/>
              <w:right w:val="nil"/>
            </w:tcBorders>
            <w:shd w:val="clear" w:color="auto" w:fill="auto"/>
            <w:hideMark/>
          </w:tcPr>
          <w:p w14:paraId="2EE77EE6" w14:textId="77777777" w:rsidR="00B02BE1" w:rsidRPr="004006D4" w:rsidRDefault="00B02BE1" w:rsidP="00B02BE1">
            <w:pPr>
              <w:pStyle w:val="TableText"/>
              <w:ind w:left="57"/>
              <w:rPr>
                <w:rFonts w:eastAsia="Calibri"/>
                <w:highlight w:val="yellow"/>
                <w:lang w:eastAsia="en-NZ"/>
              </w:rPr>
            </w:pPr>
            <w:r w:rsidRPr="004006D4">
              <w:t>10</w:t>
            </w:r>
          </w:p>
        </w:tc>
        <w:tc>
          <w:tcPr>
            <w:tcW w:w="1715" w:type="dxa"/>
            <w:tcBorders>
              <w:top w:val="nil"/>
              <w:left w:val="nil"/>
              <w:bottom w:val="nil"/>
              <w:right w:val="nil"/>
            </w:tcBorders>
            <w:shd w:val="clear" w:color="auto" w:fill="auto"/>
            <w:hideMark/>
          </w:tcPr>
          <w:p w14:paraId="01FC05B7" w14:textId="77777777" w:rsidR="00B02BE1" w:rsidRPr="004006D4" w:rsidRDefault="00B02BE1" w:rsidP="00B02BE1">
            <w:pPr>
              <w:pStyle w:val="TableText"/>
              <w:ind w:left="57"/>
              <w:rPr>
                <w:rFonts w:eastAsia="Calibri"/>
                <w:highlight w:val="yellow"/>
                <w:lang w:eastAsia="en-NZ"/>
              </w:rPr>
            </w:pPr>
            <w:r w:rsidRPr="004006D4">
              <w:t xml:space="preserve">7.7 </w:t>
            </w:r>
            <w:r>
              <w:t>(</w:t>
            </w:r>
            <w:r w:rsidRPr="004006D4">
              <w:t>4.1–14.3</w:t>
            </w:r>
            <w:r>
              <w:t>)</w:t>
            </w:r>
          </w:p>
        </w:tc>
        <w:tc>
          <w:tcPr>
            <w:tcW w:w="553" w:type="dxa"/>
            <w:gridSpan w:val="2"/>
            <w:tcBorders>
              <w:top w:val="nil"/>
              <w:left w:val="nil"/>
              <w:bottom w:val="nil"/>
              <w:right w:val="nil"/>
            </w:tcBorders>
            <w:shd w:val="clear" w:color="auto" w:fill="auto"/>
            <w:hideMark/>
          </w:tcPr>
          <w:p w14:paraId="3C73EDE2" w14:textId="77777777" w:rsidR="00B02BE1" w:rsidRPr="004006D4" w:rsidRDefault="00B02BE1" w:rsidP="00B02BE1">
            <w:pPr>
              <w:pStyle w:val="TableText"/>
              <w:ind w:left="57"/>
              <w:rPr>
                <w:rFonts w:eastAsia="Calibri"/>
                <w:highlight w:val="yellow"/>
                <w:lang w:eastAsia="en-NZ"/>
              </w:rPr>
            </w:pPr>
            <w:r w:rsidRPr="004006D4">
              <w:t>22</w:t>
            </w:r>
          </w:p>
        </w:tc>
        <w:tc>
          <w:tcPr>
            <w:tcW w:w="1834" w:type="dxa"/>
            <w:gridSpan w:val="2"/>
            <w:tcBorders>
              <w:top w:val="nil"/>
              <w:left w:val="nil"/>
              <w:bottom w:val="nil"/>
              <w:right w:val="nil"/>
            </w:tcBorders>
            <w:shd w:val="clear" w:color="auto" w:fill="auto"/>
            <w:hideMark/>
          </w:tcPr>
          <w:p w14:paraId="4679DDFB" w14:textId="77777777" w:rsidR="00B02BE1" w:rsidRPr="004006D4" w:rsidRDefault="00B02BE1" w:rsidP="00B02BE1">
            <w:pPr>
              <w:pStyle w:val="TableText"/>
              <w:ind w:left="57"/>
              <w:rPr>
                <w:rFonts w:eastAsia="Calibri"/>
                <w:highlight w:val="yellow"/>
                <w:lang w:eastAsia="en-NZ"/>
              </w:rPr>
            </w:pPr>
            <w:r w:rsidRPr="004006D4">
              <w:t xml:space="preserve">18.5 </w:t>
            </w:r>
            <w:r>
              <w:t>(</w:t>
            </w:r>
            <w:r w:rsidRPr="004006D4">
              <w:t>12.2–28.1</w:t>
            </w:r>
            <w:r>
              <w:t>)</w:t>
            </w:r>
          </w:p>
        </w:tc>
        <w:tc>
          <w:tcPr>
            <w:tcW w:w="533" w:type="dxa"/>
            <w:tcBorders>
              <w:top w:val="nil"/>
              <w:left w:val="nil"/>
              <w:bottom w:val="nil"/>
              <w:right w:val="nil"/>
            </w:tcBorders>
            <w:shd w:val="clear" w:color="auto" w:fill="auto"/>
            <w:hideMark/>
          </w:tcPr>
          <w:p w14:paraId="4C45BFB9" w14:textId="77777777" w:rsidR="00B02BE1" w:rsidRPr="004006D4" w:rsidRDefault="00B02BE1" w:rsidP="00B02BE1">
            <w:pPr>
              <w:pStyle w:val="TableText"/>
              <w:ind w:left="57"/>
              <w:rPr>
                <w:rFonts w:eastAsia="Calibri"/>
                <w:highlight w:val="yellow"/>
                <w:lang w:eastAsia="en-NZ"/>
              </w:rPr>
            </w:pPr>
            <w:r w:rsidRPr="004006D4">
              <w:t>27</w:t>
            </w:r>
          </w:p>
        </w:tc>
        <w:tc>
          <w:tcPr>
            <w:tcW w:w="1873" w:type="dxa"/>
            <w:gridSpan w:val="2"/>
            <w:tcBorders>
              <w:top w:val="nil"/>
              <w:left w:val="nil"/>
              <w:bottom w:val="nil"/>
              <w:right w:val="nil"/>
            </w:tcBorders>
            <w:shd w:val="clear" w:color="auto" w:fill="auto"/>
            <w:hideMark/>
          </w:tcPr>
          <w:p w14:paraId="2AD8F85F" w14:textId="77777777" w:rsidR="00B02BE1" w:rsidRPr="004006D4" w:rsidRDefault="00B02BE1" w:rsidP="00B02BE1">
            <w:pPr>
              <w:pStyle w:val="TableText"/>
              <w:ind w:left="57"/>
              <w:rPr>
                <w:rFonts w:eastAsia="Calibri"/>
                <w:highlight w:val="yellow"/>
                <w:lang w:eastAsia="en-NZ"/>
              </w:rPr>
            </w:pPr>
            <w:r w:rsidRPr="004006D4">
              <w:t xml:space="preserve">24.2 </w:t>
            </w:r>
            <w:r>
              <w:t>(</w:t>
            </w:r>
            <w:r w:rsidRPr="004006D4">
              <w:t>16.6–35.2</w:t>
            </w:r>
            <w:r>
              <w:t>)</w:t>
            </w:r>
          </w:p>
        </w:tc>
        <w:tc>
          <w:tcPr>
            <w:tcW w:w="434" w:type="dxa"/>
            <w:tcBorders>
              <w:top w:val="nil"/>
              <w:left w:val="nil"/>
              <w:bottom w:val="nil"/>
              <w:right w:val="nil"/>
            </w:tcBorders>
            <w:shd w:val="clear" w:color="auto" w:fill="auto"/>
            <w:hideMark/>
          </w:tcPr>
          <w:p w14:paraId="60BD1805" w14:textId="77777777" w:rsidR="00B02BE1" w:rsidRPr="004006D4" w:rsidRDefault="00B02BE1" w:rsidP="00B02BE1">
            <w:pPr>
              <w:pStyle w:val="TableText"/>
              <w:ind w:left="57"/>
              <w:rPr>
                <w:rFonts w:eastAsia="Calibri"/>
                <w:highlight w:val="yellow"/>
                <w:lang w:eastAsia="en-NZ"/>
              </w:rPr>
            </w:pPr>
            <w:r w:rsidRPr="004006D4">
              <w:t>23</w:t>
            </w:r>
          </w:p>
        </w:tc>
        <w:tc>
          <w:tcPr>
            <w:tcW w:w="1810" w:type="dxa"/>
            <w:gridSpan w:val="2"/>
            <w:tcBorders>
              <w:top w:val="nil"/>
              <w:left w:val="nil"/>
              <w:bottom w:val="nil"/>
              <w:right w:val="nil"/>
            </w:tcBorders>
            <w:shd w:val="clear" w:color="auto" w:fill="auto"/>
            <w:hideMark/>
          </w:tcPr>
          <w:p w14:paraId="514F6AE8" w14:textId="77777777" w:rsidR="00B02BE1" w:rsidRPr="004006D4" w:rsidRDefault="00B02BE1" w:rsidP="00B02BE1">
            <w:pPr>
              <w:pStyle w:val="TableText"/>
              <w:ind w:left="57"/>
              <w:rPr>
                <w:rFonts w:eastAsia="Calibri"/>
                <w:highlight w:val="yellow"/>
                <w:lang w:eastAsia="en-NZ"/>
              </w:rPr>
            </w:pPr>
            <w:r w:rsidRPr="004006D4">
              <w:t xml:space="preserve">21.5 </w:t>
            </w:r>
            <w:r>
              <w:t>(</w:t>
            </w:r>
            <w:r w:rsidRPr="004006D4">
              <w:t>14.3–32.4</w:t>
            </w:r>
            <w:r>
              <w:t>)</w:t>
            </w:r>
          </w:p>
        </w:tc>
        <w:tc>
          <w:tcPr>
            <w:tcW w:w="566" w:type="dxa"/>
            <w:tcBorders>
              <w:top w:val="nil"/>
              <w:left w:val="nil"/>
              <w:bottom w:val="nil"/>
              <w:right w:val="nil"/>
            </w:tcBorders>
            <w:shd w:val="clear" w:color="auto" w:fill="auto"/>
            <w:hideMark/>
          </w:tcPr>
          <w:p w14:paraId="6EC5201E" w14:textId="77777777" w:rsidR="00B02BE1" w:rsidRPr="004006D4" w:rsidRDefault="00B02BE1" w:rsidP="00B02BE1">
            <w:pPr>
              <w:pStyle w:val="TableText"/>
              <w:ind w:left="57"/>
              <w:rPr>
                <w:rFonts w:eastAsia="Calibri"/>
                <w:highlight w:val="yellow"/>
                <w:lang w:eastAsia="en-NZ"/>
              </w:rPr>
            </w:pPr>
            <w:r w:rsidRPr="004006D4">
              <w:t>52</w:t>
            </w:r>
          </w:p>
        </w:tc>
        <w:tc>
          <w:tcPr>
            <w:tcW w:w="1838" w:type="dxa"/>
            <w:gridSpan w:val="2"/>
            <w:tcBorders>
              <w:top w:val="nil"/>
              <w:left w:val="nil"/>
              <w:bottom w:val="nil"/>
              <w:right w:val="nil"/>
            </w:tcBorders>
            <w:shd w:val="clear" w:color="auto" w:fill="auto"/>
            <w:hideMark/>
          </w:tcPr>
          <w:p w14:paraId="1B6E16F0" w14:textId="77777777" w:rsidR="00B02BE1" w:rsidRPr="004006D4" w:rsidRDefault="00B02BE1" w:rsidP="00B02BE1">
            <w:pPr>
              <w:pStyle w:val="TableText"/>
              <w:ind w:left="57"/>
              <w:rPr>
                <w:rFonts w:eastAsia="Calibri"/>
                <w:highlight w:val="yellow"/>
                <w:lang w:eastAsia="en-NZ"/>
              </w:rPr>
            </w:pPr>
            <w:r w:rsidRPr="004006D4">
              <w:t xml:space="preserve">52.7 </w:t>
            </w:r>
            <w:r>
              <w:t>(</w:t>
            </w:r>
            <w:r w:rsidRPr="004006D4">
              <w:t>40.1–69.1</w:t>
            </w:r>
            <w:r>
              <w:t>)</w:t>
            </w:r>
          </w:p>
        </w:tc>
        <w:tc>
          <w:tcPr>
            <w:tcW w:w="446" w:type="dxa"/>
            <w:tcBorders>
              <w:top w:val="nil"/>
              <w:left w:val="nil"/>
              <w:bottom w:val="nil"/>
              <w:right w:val="nil"/>
            </w:tcBorders>
            <w:shd w:val="clear" w:color="auto" w:fill="auto"/>
            <w:hideMark/>
          </w:tcPr>
          <w:p w14:paraId="6972A85C" w14:textId="77777777" w:rsidR="00B02BE1" w:rsidRPr="004006D4" w:rsidRDefault="00B02BE1" w:rsidP="00B02BE1">
            <w:pPr>
              <w:pStyle w:val="TableText"/>
              <w:ind w:left="57"/>
              <w:rPr>
                <w:rFonts w:eastAsia="Calibri"/>
                <w:highlight w:val="yellow"/>
                <w:lang w:eastAsia="en-NZ"/>
              </w:rPr>
            </w:pPr>
            <w:r w:rsidRPr="004006D4">
              <w:t>134</w:t>
            </w:r>
          </w:p>
        </w:tc>
        <w:tc>
          <w:tcPr>
            <w:tcW w:w="1845" w:type="dxa"/>
            <w:gridSpan w:val="2"/>
            <w:tcBorders>
              <w:top w:val="nil"/>
              <w:left w:val="nil"/>
              <w:bottom w:val="nil"/>
              <w:right w:val="nil"/>
            </w:tcBorders>
            <w:shd w:val="clear" w:color="auto" w:fill="auto"/>
            <w:hideMark/>
          </w:tcPr>
          <w:p w14:paraId="6EB1D3F2" w14:textId="77777777" w:rsidR="00B02BE1" w:rsidRPr="004006D4" w:rsidRDefault="00B02BE1" w:rsidP="00B02BE1">
            <w:pPr>
              <w:pStyle w:val="TableText"/>
              <w:ind w:left="57"/>
              <w:rPr>
                <w:rFonts w:eastAsia="Calibri"/>
                <w:highlight w:val="yellow"/>
                <w:lang w:eastAsia="en-NZ"/>
              </w:rPr>
            </w:pPr>
            <w:r w:rsidRPr="004006D4">
              <w:t xml:space="preserve">23.7 </w:t>
            </w:r>
            <w:r>
              <w:t>(</w:t>
            </w:r>
            <w:r w:rsidRPr="004006D4">
              <w:t>20–28</w:t>
            </w:r>
            <w:r>
              <w:t>.0)</w:t>
            </w:r>
          </w:p>
        </w:tc>
      </w:tr>
      <w:tr w:rsidR="00EE456D" w:rsidRPr="004006D4" w14:paraId="267E6731" w14:textId="77777777" w:rsidTr="00EE456D">
        <w:trPr>
          <w:trHeight w:val="80"/>
        </w:trPr>
        <w:tc>
          <w:tcPr>
            <w:tcW w:w="808" w:type="dxa"/>
            <w:gridSpan w:val="2"/>
            <w:tcBorders>
              <w:top w:val="nil"/>
              <w:left w:val="nil"/>
              <w:bottom w:val="nil"/>
              <w:right w:val="nil"/>
            </w:tcBorders>
            <w:shd w:val="clear" w:color="auto" w:fill="auto"/>
            <w:hideMark/>
          </w:tcPr>
          <w:p w14:paraId="681C162F" w14:textId="77777777" w:rsidR="00B02BE1" w:rsidRPr="004006D4" w:rsidRDefault="00B02BE1" w:rsidP="00B02BE1">
            <w:pPr>
              <w:pStyle w:val="TableText"/>
              <w:ind w:left="57"/>
              <w:rPr>
                <w:rFonts w:eastAsia="Calibri"/>
                <w:lang w:eastAsia="en-NZ"/>
              </w:rPr>
            </w:pPr>
            <w:r w:rsidRPr="004006D4">
              <w:rPr>
                <w:rFonts w:eastAsia="Calibri"/>
                <w:lang w:eastAsia="en-NZ"/>
              </w:rPr>
              <w:t>70–79 </w:t>
            </w:r>
          </w:p>
        </w:tc>
        <w:tc>
          <w:tcPr>
            <w:tcW w:w="425" w:type="dxa"/>
            <w:tcBorders>
              <w:top w:val="nil"/>
              <w:left w:val="nil"/>
              <w:bottom w:val="nil"/>
              <w:right w:val="nil"/>
            </w:tcBorders>
            <w:shd w:val="clear" w:color="auto" w:fill="auto"/>
            <w:hideMark/>
          </w:tcPr>
          <w:p w14:paraId="188BE9E2" w14:textId="77777777" w:rsidR="00B02BE1" w:rsidRPr="004006D4" w:rsidRDefault="00B02BE1" w:rsidP="00B02BE1">
            <w:pPr>
              <w:pStyle w:val="TableText"/>
              <w:ind w:left="57"/>
              <w:rPr>
                <w:rFonts w:eastAsia="Calibri"/>
                <w:highlight w:val="yellow"/>
                <w:lang w:eastAsia="en-NZ"/>
              </w:rPr>
            </w:pPr>
            <w:r w:rsidRPr="004006D4">
              <w:t>32</w:t>
            </w:r>
          </w:p>
        </w:tc>
        <w:tc>
          <w:tcPr>
            <w:tcW w:w="1715" w:type="dxa"/>
            <w:tcBorders>
              <w:top w:val="nil"/>
              <w:left w:val="nil"/>
              <w:bottom w:val="nil"/>
              <w:right w:val="nil"/>
            </w:tcBorders>
            <w:shd w:val="clear" w:color="auto" w:fill="auto"/>
            <w:hideMark/>
          </w:tcPr>
          <w:p w14:paraId="4A9850A7" w14:textId="77777777" w:rsidR="00B02BE1" w:rsidRPr="004006D4" w:rsidRDefault="00B02BE1" w:rsidP="00B02BE1">
            <w:pPr>
              <w:pStyle w:val="TableText"/>
              <w:ind w:left="57"/>
              <w:rPr>
                <w:rFonts w:eastAsia="Calibri"/>
                <w:highlight w:val="yellow"/>
                <w:lang w:eastAsia="en-NZ"/>
              </w:rPr>
            </w:pPr>
            <w:r w:rsidRPr="004006D4">
              <w:t xml:space="preserve">37.3 </w:t>
            </w:r>
            <w:r>
              <w:t>(</w:t>
            </w:r>
            <w:r w:rsidRPr="004006D4">
              <w:t>26.4–52.8</w:t>
            </w:r>
            <w:r>
              <w:t>)</w:t>
            </w:r>
          </w:p>
        </w:tc>
        <w:tc>
          <w:tcPr>
            <w:tcW w:w="553" w:type="dxa"/>
            <w:gridSpan w:val="2"/>
            <w:tcBorders>
              <w:top w:val="nil"/>
              <w:left w:val="nil"/>
              <w:bottom w:val="nil"/>
              <w:right w:val="nil"/>
            </w:tcBorders>
            <w:shd w:val="clear" w:color="auto" w:fill="auto"/>
            <w:hideMark/>
          </w:tcPr>
          <w:p w14:paraId="505AF06E" w14:textId="77777777" w:rsidR="00B02BE1" w:rsidRPr="004006D4" w:rsidRDefault="00B02BE1" w:rsidP="00B02BE1">
            <w:pPr>
              <w:pStyle w:val="TableText"/>
              <w:ind w:left="57"/>
              <w:rPr>
                <w:rFonts w:eastAsia="Calibri"/>
                <w:highlight w:val="yellow"/>
                <w:lang w:eastAsia="en-NZ"/>
              </w:rPr>
            </w:pPr>
            <w:r w:rsidRPr="004006D4">
              <w:t>57</w:t>
            </w:r>
          </w:p>
        </w:tc>
        <w:tc>
          <w:tcPr>
            <w:tcW w:w="1834" w:type="dxa"/>
            <w:gridSpan w:val="2"/>
            <w:tcBorders>
              <w:top w:val="nil"/>
              <w:left w:val="nil"/>
              <w:bottom w:val="nil"/>
              <w:right w:val="nil"/>
            </w:tcBorders>
            <w:shd w:val="clear" w:color="auto" w:fill="auto"/>
            <w:hideMark/>
          </w:tcPr>
          <w:p w14:paraId="4BC69D07" w14:textId="77777777" w:rsidR="00B02BE1" w:rsidRPr="004006D4" w:rsidRDefault="00B02BE1" w:rsidP="00B02BE1">
            <w:pPr>
              <w:pStyle w:val="TableText"/>
              <w:ind w:left="57"/>
              <w:rPr>
                <w:rFonts w:eastAsia="Calibri"/>
                <w:highlight w:val="yellow"/>
                <w:lang w:eastAsia="en-NZ"/>
              </w:rPr>
            </w:pPr>
            <w:r w:rsidRPr="004006D4">
              <w:t xml:space="preserve">69.6 </w:t>
            </w:r>
            <w:r>
              <w:t>(</w:t>
            </w:r>
            <w:r w:rsidRPr="004006D4">
              <w:t>53.7–90.2</w:t>
            </w:r>
            <w:r>
              <w:t>)</w:t>
            </w:r>
          </w:p>
        </w:tc>
        <w:tc>
          <w:tcPr>
            <w:tcW w:w="533" w:type="dxa"/>
            <w:tcBorders>
              <w:top w:val="nil"/>
              <w:left w:val="nil"/>
              <w:bottom w:val="nil"/>
              <w:right w:val="nil"/>
            </w:tcBorders>
            <w:shd w:val="clear" w:color="auto" w:fill="auto"/>
            <w:hideMark/>
          </w:tcPr>
          <w:p w14:paraId="1D82F30E" w14:textId="77777777" w:rsidR="00B02BE1" w:rsidRPr="004006D4" w:rsidRDefault="00B02BE1" w:rsidP="00B02BE1">
            <w:pPr>
              <w:pStyle w:val="TableText"/>
              <w:ind w:left="57"/>
              <w:rPr>
                <w:rFonts w:eastAsia="Calibri"/>
                <w:highlight w:val="yellow"/>
                <w:lang w:eastAsia="en-NZ"/>
              </w:rPr>
            </w:pPr>
            <w:r w:rsidRPr="004006D4">
              <w:t>59</w:t>
            </w:r>
          </w:p>
        </w:tc>
        <w:tc>
          <w:tcPr>
            <w:tcW w:w="1873" w:type="dxa"/>
            <w:gridSpan w:val="2"/>
            <w:tcBorders>
              <w:top w:val="nil"/>
              <w:left w:val="nil"/>
              <w:bottom w:val="nil"/>
              <w:right w:val="nil"/>
            </w:tcBorders>
            <w:shd w:val="clear" w:color="auto" w:fill="auto"/>
            <w:hideMark/>
          </w:tcPr>
          <w:p w14:paraId="43B32DF0" w14:textId="77777777" w:rsidR="00B02BE1" w:rsidRPr="004006D4" w:rsidRDefault="00B02BE1" w:rsidP="00B02BE1">
            <w:pPr>
              <w:pStyle w:val="TableText"/>
              <w:ind w:left="57"/>
              <w:rPr>
                <w:rFonts w:eastAsia="Calibri"/>
                <w:highlight w:val="yellow"/>
                <w:lang w:eastAsia="en-NZ"/>
              </w:rPr>
            </w:pPr>
            <w:r w:rsidRPr="004006D4">
              <w:t xml:space="preserve">75.8 </w:t>
            </w:r>
            <w:r>
              <w:t>(</w:t>
            </w:r>
            <w:r w:rsidRPr="004006D4">
              <w:t>58.7–97.8</w:t>
            </w:r>
            <w:r>
              <w:t>)</w:t>
            </w:r>
          </w:p>
        </w:tc>
        <w:tc>
          <w:tcPr>
            <w:tcW w:w="434" w:type="dxa"/>
            <w:tcBorders>
              <w:top w:val="nil"/>
              <w:left w:val="nil"/>
              <w:bottom w:val="nil"/>
              <w:right w:val="nil"/>
            </w:tcBorders>
            <w:shd w:val="clear" w:color="auto" w:fill="auto"/>
            <w:hideMark/>
          </w:tcPr>
          <w:p w14:paraId="4BF61F76" w14:textId="77777777" w:rsidR="00B02BE1" w:rsidRPr="004006D4" w:rsidRDefault="00B02BE1" w:rsidP="00B02BE1">
            <w:pPr>
              <w:pStyle w:val="TableText"/>
              <w:ind w:left="57"/>
              <w:rPr>
                <w:rFonts w:eastAsia="Calibri"/>
                <w:highlight w:val="yellow"/>
                <w:lang w:eastAsia="en-NZ"/>
              </w:rPr>
            </w:pPr>
            <w:r w:rsidRPr="004006D4">
              <w:t>90</w:t>
            </w:r>
          </w:p>
        </w:tc>
        <w:tc>
          <w:tcPr>
            <w:tcW w:w="1810" w:type="dxa"/>
            <w:gridSpan w:val="2"/>
            <w:tcBorders>
              <w:top w:val="nil"/>
              <w:left w:val="nil"/>
              <w:bottom w:val="nil"/>
              <w:right w:val="nil"/>
            </w:tcBorders>
            <w:shd w:val="clear" w:color="auto" w:fill="auto"/>
            <w:hideMark/>
          </w:tcPr>
          <w:p w14:paraId="3C21D273" w14:textId="77777777" w:rsidR="00B02BE1" w:rsidRPr="004006D4" w:rsidRDefault="00B02BE1" w:rsidP="00B02BE1">
            <w:pPr>
              <w:pStyle w:val="TableText"/>
              <w:ind w:left="57"/>
              <w:rPr>
                <w:rFonts w:eastAsia="Calibri"/>
                <w:highlight w:val="yellow"/>
                <w:lang w:eastAsia="en-NZ"/>
              </w:rPr>
            </w:pPr>
            <w:r w:rsidRPr="004006D4">
              <w:t xml:space="preserve">120.2 </w:t>
            </w:r>
            <w:r>
              <w:t>(</w:t>
            </w:r>
            <w:r w:rsidRPr="004006D4">
              <w:t>97.8–147.8</w:t>
            </w:r>
            <w:r>
              <w:t>)</w:t>
            </w:r>
          </w:p>
        </w:tc>
        <w:tc>
          <w:tcPr>
            <w:tcW w:w="566" w:type="dxa"/>
            <w:tcBorders>
              <w:top w:val="nil"/>
              <w:left w:val="nil"/>
              <w:bottom w:val="nil"/>
              <w:right w:val="nil"/>
            </w:tcBorders>
            <w:shd w:val="clear" w:color="auto" w:fill="auto"/>
            <w:hideMark/>
          </w:tcPr>
          <w:p w14:paraId="789364C9" w14:textId="77777777" w:rsidR="00B02BE1" w:rsidRPr="004006D4" w:rsidRDefault="00B02BE1" w:rsidP="00B02BE1">
            <w:pPr>
              <w:pStyle w:val="TableText"/>
              <w:ind w:left="57"/>
              <w:rPr>
                <w:rFonts w:eastAsia="Calibri"/>
                <w:highlight w:val="yellow"/>
                <w:lang w:eastAsia="en-NZ"/>
              </w:rPr>
            </w:pPr>
            <w:r w:rsidRPr="004006D4">
              <w:t>100</w:t>
            </w:r>
          </w:p>
        </w:tc>
        <w:tc>
          <w:tcPr>
            <w:tcW w:w="1838" w:type="dxa"/>
            <w:gridSpan w:val="2"/>
            <w:tcBorders>
              <w:top w:val="nil"/>
              <w:left w:val="nil"/>
              <w:bottom w:val="nil"/>
              <w:right w:val="nil"/>
            </w:tcBorders>
            <w:shd w:val="clear" w:color="auto" w:fill="auto"/>
            <w:hideMark/>
          </w:tcPr>
          <w:p w14:paraId="498E5926" w14:textId="77777777" w:rsidR="00B02BE1" w:rsidRPr="004006D4" w:rsidRDefault="00B02BE1" w:rsidP="00B02BE1">
            <w:pPr>
              <w:pStyle w:val="TableText"/>
              <w:ind w:left="57"/>
              <w:rPr>
                <w:rFonts w:eastAsia="Calibri"/>
                <w:highlight w:val="yellow"/>
                <w:lang w:eastAsia="en-NZ"/>
              </w:rPr>
            </w:pPr>
            <w:r w:rsidRPr="004006D4">
              <w:t xml:space="preserve">158.2 </w:t>
            </w:r>
            <w:r>
              <w:t>(</w:t>
            </w:r>
            <w:r w:rsidRPr="004006D4">
              <w:t>130</w:t>
            </w:r>
            <w:r>
              <w:t>.0</w:t>
            </w:r>
            <w:r w:rsidRPr="004006D4">
              <w:t>–192.4</w:t>
            </w:r>
            <w:r>
              <w:t>)</w:t>
            </w:r>
          </w:p>
        </w:tc>
        <w:tc>
          <w:tcPr>
            <w:tcW w:w="446" w:type="dxa"/>
            <w:tcBorders>
              <w:top w:val="nil"/>
              <w:left w:val="nil"/>
              <w:bottom w:val="nil"/>
              <w:right w:val="nil"/>
            </w:tcBorders>
            <w:shd w:val="clear" w:color="auto" w:fill="auto"/>
            <w:hideMark/>
          </w:tcPr>
          <w:p w14:paraId="74FED075" w14:textId="77777777" w:rsidR="00B02BE1" w:rsidRPr="004006D4" w:rsidRDefault="00B02BE1" w:rsidP="00B02BE1">
            <w:pPr>
              <w:pStyle w:val="TableText"/>
              <w:ind w:left="57"/>
              <w:rPr>
                <w:rFonts w:eastAsia="Calibri"/>
                <w:highlight w:val="yellow"/>
                <w:lang w:eastAsia="en-NZ"/>
              </w:rPr>
            </w:pPr>
            <w:r w:rsidRPr="004006D4">
              <w:t>338</w:t>
            </w:r>
          </w:p>
        </w:tc>
        <w:tc>
          <w:tcPr>
            <w:tcW w:w="1845" w:type="dxa"/>
            <w:gridSpan w:val="2"/>
            <w:tcBorders>
              <w:top w:val="nil"/>
              <w:left w:val="nil"/>
              <w:bottom w:val="nil"/>
              <w:right w:val="nil"/>
            </w:tcBorders>
            <w:shd w:val="clear" w:color="auto" w:fill="auto"/>
            <w:hideMark/>
          </w:tcPr>
          <w:p w14:paraId="6E90078C" w14:textId="77777777" w:rsidR="00B02BE1" w:rsidRPr="004006D4" w:rsidRDefault="00B02BE1" w:rsidP="00B02BE1">
            <w:pPr>
              <w:pStyle w:val="TableText"/>
              <w:ind w:left="57"/>
              <w:rPr>
                <w:rFonts w:eastAsia="Calibri"/>
                <w:highlight w:val="yellow"/>
                <w:lang w:eastAsia="en-NZ"/>
              </w:rPr>
            </w:pPr>
            <w:r w:rsidRPr="004006D4">
              <w:t xml:space="preserve">88.1 </w:t>
            </w:r>
            <w:r>
              <w:t>(</w:t>
            </w:r>
            <w:r w:rsidRPr="004006D4">
              <w:t>79.2–98</w:t>
            </w:r>
            <w:r>
              <w:t>.0)</w:t>
            </w:r>
          </w:p>
        </w:tc>
      </w:tr>
      <w:tr w:rsidR="00EE456D" w:rsidRPr="004006D4" w14:paraId="19A4623D" w14:textId="77777777" w:rsidTr="00EE456D">
        <w:trPr>
          <w:trHeight w:val="80"/>
        </w:trPr>
        <w:tc>
          <w:tcPr>
            <w:tcW w:w="808" w:type="dxa"/>
            <w:gridSpan w:val="2"/>
            <w:tcBorders>
              <w:top w:val="nil"/>
              <w:left w:val="nil"/>
              <w:bottom w:val="nil"/>
              <w:right w:val="nil"/>
            </w:tcBorders>
            <w:shd w:val="clear" w:color="auto" w:fill="auto"/>
            <w:hideMark/>
          </w:tcPr>
          <w:p w14:paraId="5A499AD7" w14:textId="77777777" w:rsidR="00B02BE1" w:rsidRPr="004006D4" w:rsidRDefault="00B02BE1" w:rsidP="00B02BE1">
            <w:pPr>
              <w:pStyle w:val="TableText"/>
              <w:ind w:left="57"/>
              <w:rPr>
                <w:rFonts w:eastAsia="Calibri"/>
                <w:lang w:eastAsia="en-NZ"/>
              </w:rPr>
            </w:pPr>
            <w:r w:rsidRPr="004006D4">
              <w:rPr>
                <w:rFonts w:eastAsia="Calibri"/>
                <w:lang w:eastAsia="en-NZ"/>
              </w:rPr>
              <w:t>80–89 </w:t>
            </w:r>
          </w:p>
        </w:tc>
        <w:tc>
          <w:tcPr>
            <w:tcW w:w="425" w:type="dxa"/>
            <w:tcBorders>
              <w:top w:val="nil"/>
              <w:left w:val="nil"/>
              <w:bottom w:val="nil"/>
              <w:right w:val="nil"/>
            </w:tcBorders>
            <w:shd w:val="clear" w:color="auto" w:fill="auto"/>
            <w:hideMark/>
          </w:tcPr>
          <w:p w14:paraId="54C6145A" w14:textId="77777777" w:rsidR="00B02BE1" w:rsidRPr="004006D4" w:rsidRDefault="00B02BE1" w:rsidP="00B02BE1">
            <w:pPr>
              <w:pStyle w:val="TableText"/>
              <w:ind w:left="57"/>
              <w:rPr>
                <w:rFonts w:eastAsia="Calibri"/>
                <w:highlight w:val="yellow"/>
                <w:lang w:eastAsia="en-NZ"/>
              </w:rPr>
            </w:pPr>
            <w:r w:rsidRPr="004006D4">
              <w:t>57</w:t>
            </w:r>
          </w:p>
        </w:tc>
        <w:tc>
          <w:tcPr>
            <w:tcW w:w="1715" w:type="dxa"/>
            <w:tcBorders>
              <w:top w:val="nil"/>
              <w:left w:val="nil"/>
              <w:bottom w:val="nil"/>
              <w:right w:val="nil"/>
            </w:tcBorders>
            <w:shd w:val="clear" w:color="auto" w:fill="auto"/>
            <w:hideMark/>
          </w:tcPr>
          <w:p w14:paraId="4E07B043" w14:textId="77777777" w:rsidR="00B02BE1" w:rsidRPr="004006D4" w:rsidRDefault="00B02BE1" w:rsidP="00B02BE1">
            <w:pPr>
              <w:pStyle w:val="TableText"/>
              <w:ind w:left="57"/>
              <w:rPr>
                <w:rFonts w:eastAsia="Calibri"/>
                <w:highlight w:val="yellow"/>
                <w:lang w:eastAsia="en-NZ"/>
              </w:rPr>
            </w:pPr>
            <w:r w:rsidRPr="004006D4">
              <w:t xml:space="preserve">193.4 </w:t>
            </w:r>
            <w:r>
              <w:t>(</w:t>
            </w:r>
            <w:r w:rsidRPr="004006D4">
              <w:t>149.2–250.7</w:t>
            </w:r>
            <w:r>
              <w:t>)</w:t>
            </w:r>
          </w:p>
        </w:tc>
        <w:tc>
          <w:tcPr>
            <w:tcW w:w="553" w:type="dxa"/>
            <w:gridSpan w:val="2"/>
            <w:tcBorders>
              <w:top w:val="nil"/>
              <w:left w:val="nil"/>
              <w:bottom w:val="nil"/>
              <w:right w:val="nil"/>
            </w:tcBorders>
            <w:shd w:val="clear" w:color="auto" w:fill="auto"/>
            <w:hideMark/>
          </w:tcPr>
          <w:p w14:paraId="1801E5F1" w14:textId="77777777" w:rsidR="00B02BE1" w:rsidRPr="004006D4" w:rsidRDefault="00B02BE1" w:rsidP="00B02BE1">
            <w:pPr>
              <w:pStyle w:val="TableText"/>
              <w:ind w:left="57"/>
              <w:rPr>
                <w:rFonts w:eastAsia="Calibri"/>
                <w:highlight w:val="yellow"/>
                <w:lang w:eastAsia="en-NZ"/>
              </w:rPr>
            </w:pPr>
            <w:r w:rsidRPr="004006D4">
              <w:t>129</w:t>
            </w:r>
          </w:p>
        </w:tc>
        <w:tc>
          <w:tcPr>
            <w:tcW w:w="1834" w:type="dxa"/>
            <w:gridSpan w:val="2"/>
            <w:tcBorders>
              <w:top w:val="nil"/>
              <w:left w:val="nil"/>
              <w:bottom w:val="nil"/>
              <w:right w:val="nil"/>
            </w:tcBorders>
            <w:shd w:val="clear" w:color="auto" w:fill="auto"/>
            <w:hideMark/>
          </w:tcPr>
          <w:p w14:paraId="1BDEFBBC" w14:textId="77777777" w:rsidR="00B02BE1" w:rsidRPr="004006D4" w:rsidRDefault="00B02BE1" w:rsidP="00B02BE1">
            <w:pPr>
              <w:pStyle w:val="TableText"/>
              <w:ind w:left="57"/>
              <w:rPr>
                <w:rFonts w:eastAsia="Calibri"/>
                <w:highlight w:val="yellow"/>
                <w:lang w:eastAsia="en-NZ"/>
              </w:rPr>
            </w:pPr>
            <w:r w:rsidRPr="004006D4">
              <w:t xml:space="preserve">355.3 </w:t>
            </w:r>
            <w:r>
              <w:t>(</w:t>
            </w:r>
            <w:r w:rsidRPr="004006D4">
              <w:t>299.1–422.1</w:t>
            </w:r>
            <w:r>
              <w:t>)</w:t>
            </w:r>
          </w:p>
        </w:tc>
        <w:tc>
          <w:tcPr>
            <w:tcW w:w="533" w:type="dxa"/>
            <w:tcBorders>
              <w:top w:val="nil"/>
              <w:left w:val="nil"/>
              <w:bottom w:val="nil"/>
              <w:right w:val="nil"/>
            </w:tcBorders>
            <w:shd w:val="clear" w:color="auto" w:fill="auto"/>
            <w:hideMark/>
          </w:tcPr>
          <w:p w14:paraId="546C2314" w14:textId="77777777" w:rsidR="00B02BE1" w:rsidRPr="004006D4" w:rsidRDefault="00B02BE1" w:rsidP="00B02BE1">
            <w:pPr>
              <w:pStyle w:val="TableText"/>
              <w:ind w:left="57"/>
              <w:rPr>
                <w:rFonts w:eastAsia="Calibri"/>
                <w:highlight w:val="yellow"/>
                <w:lang w:eastAsia="en-NZ"/>
              </w:rPr>
            </w:pPr>
            <w:r w:rsidRPr="004006D4">
              <w:t>151</w:t>
            </w:r>
          </w:p>
        </w:tc>
        <w:tc>
          <w:tcPr>
            <w:tcW w:w="1873" w:type="dxa"/>
            <w:gridSpan w:val="2"/>
            <w:tcBorders>
              <w:top w:val="nil"/>
              <w:left w:val="nil"/>
              <w:bottom w:val="nil"/>
              <w:right w:val="nil"/>
            </w:tcBorders>
            <w:shd w:val="clear" w:color="auto" w:fill="auto"/>
            <w:hideMark/>
          </w:tcPr>
          <w:p w14:paraId="538A908E" w14:textId="77777777" w:rsidR="00B02BE1" w:rsidRPr="004006D4" w:rsidRDefault="00B02BE1" w:rsidP="00B02BE1">
            <w:pPr>
              <w:pStyle w:val="TableText"/>
              <w:ind w:left="57"/>
              <w:rPr>
                <w:rFonts w:eastAsia="Calibri"/>
                <w:highlight w:val="yellow"/>
                <w:lang w:eastAsia="en-NZ"/>
              </w:rPr>
            </w:pPr>
            <w:r w:rsidRPr="004006D4">
              <w:t xml:space="preserve">401.4 </w:t>
            </w:r>
            <w:r>
              <w:t>(</w:t>
            </w:r>
            <w:r w:rsidRPr="004006D4">
              <w:t>342.3–470.6</w:t>
            </w:r>
            <w:r>
              <w:t>)</w:t>
            </w:r>
          </w:p>
        </w:tc>
        <w:tc>
          <w:tcPr>
            <w:tcW w:w="434" w:type="dxa"/>
            <w:tcBorders>
              <w:top w:val="nil"/>
              <w:left w:val="nil"/>
              <w:bottom w:val="nil"/>
              <w:right w:val="nil"/>
            </w:tcBorders>
            <w:shd w:val="clear" w:color="auto" w:fill="auto"/>
            <w:hideMark/>
          </w:tcPr>
          <w:p w14:paraId="05D86CB5" w14:textId="77777777" w:rsidR="00B02BE1" w:rsidRPr="004006D4" w:rsidRDefault="00B02BE1" w:rsidP="00B02BE1">
            <w:pPr>
              <w:pStyle w:val="TableText"/>
              <w:ind w:left="57"/>
              <w:rPr>
                <w:rFonts w:eastAsia="Calibri"/>
                <w:highlight w:val="yellow"/>
                <w:lang w:eastAsia="en-NZ"/>
              </w:rPr>
            </w:pPr>
            <w:r w:rsidRPr="004006D4">
              <w:t>159</w:t>
            </w:r>
          </w:p>
        </w:tc>
        <w:tc>
          <w:tcPr>
            <w:tcW w:w="1810" w:type="dxa"/>
            <w:gridSpan w:val="2"/>
            <w:tcBorders>
              <w:top w:val="nil"/>
              <w:left w:val="nil"/>
              <w:bottom w:val="nil"/>
              <w:right w:val="nil"/>
            </w:tcBorders>
            <w:shd w:val="clear" w:color="auto" w:fill="auto"/>
            <w:hideMark/>
          </w:tcPr>
          <w:p w14:paraId="5ACF1C6A" w14:textId="77777777" w:rsidR="00B02BE1" w:rsidRPr="004006D4" w:rsidRDefault="00B02BE1" w:rsidP="00B02BE1">
            <w:pPr>
              <w:pStyle w:val="TableText"/>
              <w:ind w:left="57"/>
              <w:rPr>
                <w:rFonts w:eastAsia="Calibri"/>
                <w:highlight w:val="yellow"/>
                <w:lang w:eastAsia="en-NZ"/>
              </w:rPr>
            </w:pPr>
            <w:r w:rsidRPr="004006D4">
              <w:t xml:space="preserve">421.3 </w:t>
            </w:r>
            <w:r>
              <w:t>(</w:t>
            </w:r>
            <w:r w:rsidRPr="004006D4">
              <w:t>360.7–491.9</w:t>
            </w:r>
            <w:r>
              <w:t>)</w:t>
            </w:r>
          </w:p>
        </w:tc>
        <w:tc>
          <w:tcPr>
            <w:tcW w:w="566" w:type="dxa"/>
            <w:tcBorders>
              <w:top w:val="nil"/>
              <w:left w:val="nil"/>
              <w:bottom w:val="nil"/>
              <w:right w:val="nil"/>
            </w:tcBorders>
            <w:shd w:val="clear" w:color="auto" w:fill="auto"/>
            <w:hideMark/>
          </w:tcPr>
          <w:p w14:paraId="56820558" w14:textId="77777777" w:rsidR="00B02BE1" w:rsidRPr="004006D4" w:rsidRDefault="00B02BE1" w:rsidP="00B02BE1">
            <w:pPr>
              <w:pStyle w:val="TableText"/>
              <w:ind w:left="57"/>
              <w:rPr>
                <w:rFonts w:eastAsia="Calibri"/>
                <w:highlight w:val="yellow"/>
                <w:lang w:eastAsia="en-NZ"/>
              </w:rPr>
            </w:pPr>
            <w:r w:rsidRPr="004006D4">
              <w:t>142</w:t>
            </w:r>
          </w:p>
        </w:tc>
        <w:tc>
          <w:tcPr>
            <w:tcW w:w="1838" w:type="dxa"/>
            <w:gridSpan w:val="2"/>
            <w:tcBorders>
              <w:top w:val="nil"/>
              <w:left w:val="nil"/>
              <w:bottom w:val="nil"/>
              <w:right w:val="nil"/>
            </w:tcBorders>
            <w:shd w:val="clear" w:color="auto" w:fill="auto"/>
            <w:hideMark/>
          </w:tcPr>
          <w:p w14:paraId="5513DDF4" w14:textId="77777777" w:rsidR="00B02BE1" w:rsidRPr="004006D4" w:rsidRDefault="00B02BE1" w:rsidP="00B02BE1">
            <w:pPr>
              <w:pStyle w:val="TableText"/>
              <w:ind w:left="57"/>
              <w:rPr>
                <w:rFonts w:eastAsia="Calibri"/>
                <w:highlight w:val="yellow"/>
                <w:lang w:eastAsia="en-NZ"/>
              </w:rPr>
            </w:pPr>
            <w:r w:rsidRPr="004006D4">
              <w:t xml:space="preserve">508.1 </w:t>
            </w:r>
            <w:r>
              <w:t>(</w:t>
            </w:r>
            <w:r w:rsidRPr="004006D4">
              <w:t>431.2–598.7</w:t>
            </w:r>
            <w:r>
              <w:t>)</w:t>
            </w:r>
          </w:p>
        </w:tc>
        <w:tc>
          <w:tcPr>
            <w:tcW w:w="446" w:type="dxa"/>
            <w:tcBorders>
              <w:top w:val="nil"/>
              <w:left w:val="nil"/>
              <w:bottom w:val="nil"/>
              <w:right w:val="nil"/>
            </w:tcBorders>
            <w:shd w:val="clear" w:color="auto" w:fill="auto"/>
            <w:hideMark/>
          </w:tcPr>
          <w:p w14:paraId="7636C370" w14:textId="77777777" w:rsidR="00B02BE1" w:rsidRPr="004006D4" w:rsidRDefault="00B02BE1" w:rsidP="00B02BE1">
            <w:pPr>
              <w:pStyle w:val="TableText"/>
              <w:ind w:left="57"/>
              <w:rPr>
                <w:rFonts w:eastAsia="Calibri"/>
                <w:highlight w:val="yellow"/>
                <w:lang w:eastAsia="en-NZ"/>
              </w:rPr>
            </w:pPr>
            <w:r w:rsidRPr="004006D4">
              <w:t>638</w:t>
            </w:r>
          </w:p>
        </w:tc>
        <w:tc>
          <w:tcPr>
            <w:tcW w:w="1845" w:type="dxa"/>
            <w:gridSpan w:val="2"/>
            <w:tcBorders>
              <w:top w:val="nil"/>
              <w:left w:val="nil"/>
              <w:bottom w:val="nil"/>
              <w:right w:val="nil"/>
            </w:tcBorders>
            <w:shd w:val="clear" w:color="auto" w:fill="auto"/>
            <w:hideMark/>
          </w:tcPr>
          <w:p w14:paraId="2DF48BCF" w14:textId="77777777" w:rsidR="00B02BE1" w:rsidRPr="004006D4" w:rsidRDefault="00B02BE1" w:rsidP="00B02BE1">
            <w:pPr>
              <w:pStyle w:val="TableText"/>
              <w:ind w:left="57"/>
              <w:rPr>
                <w:rFonts w:eastAsia="Calibri"/>
                <w:highlight w:val="yellow"/>
                <w:lang w:eastAsia="en-NZ"/>
              </w:rPr>
            </w:pPr>
            <w:r w:rsidRPr="004006D4">
              <w:t xml:space="preserve">377.3 </w:t>
            </w:r>
            <w:r>
              <w:t>(</w:t>
            </w:r>
            <w:r w:rsidRPr="004006D4">
              <w:t>349.2–407.7</w:t>
            </w:r>
            <w:r>
              <w:t>)</w:t>
            </w:r>
          </w:p>
        </w:tc>
      </w:tr>
      <w:tr w:rsidR="00EE456D" w:rsidRPr="004006D4" w14:paraId="68156BE4" w14:textId="77777777" w:rsidTr="00EE456D">
        <w:trPr>
          <w:trHeight w:val="80"/>
        </w:trPr>
        <w:tc>
          <w:tcPr>
            <w:tcW w:w="808" w:type="dxa"/>
            <w:gridSpan w:val="2"/>
            <w:tcBorders>
              <w:top w:val="nil"/>
              <w:left w:val="nil"/>
              <w:bottom w:val="single" w:sz="6" w:space="0" w:color="auto"/>
              <w:right w:val="nil"/>
            </w:tcBorders>
            <w:shd w:val="clear" w:color="auto" w:fill="auto"/>
            <w:hideMark/>
          </w:tcPr>
          <w:p w14:paraId="52597010" w14:textId="77777777" w:rsidR="00B02BE1" w:rsidRPr="004006D4" w:rsidRDefault="00B02BE1" w:rsidP="00B02BE1">
            <w:pPr>
              <w:pStyle w:val="TableText"/>
              <w:ind w:left="57"/>
              <w:rPr>
                <w:rFonts w:eastAsia="Calibri"/>
                <w:lang w:eastAsia="en-NZ"/>
              </w:rPr>
            </w:pPr>
            <w:r>
              <w:rPr>
                <w:rStyle w:val="normaltextrun"/>
                <w:rFonts w:cs="Poppins"/>
                <w:sz w:val="20"/>
              </w:rPr>
              <w:t>≥</w:t>
            </w:r>
            <w:r w:rsidRPr="00BA660C">
              <w:t>90</w:t>
            </w:r>
          </w:p>
        </w:tc>
        <w:tc>
          <w:tcPr>
            <w:tcW w:w="425" w:type="dxa"/>
            <w:tcBorders>
              <w:top w:val="nil"/>
              <w:left w:val="nil"/>
              <w:bottom w:val="single" w:sz="6" w:space="0" w:color="auto"/>
              <w:right w:val="nil"/>
            </w:tcBorders>
            <w:shd w:val="clear" w:color="auto" w:fill="auto"/>
            <w:hideMark/>
          </w:tcPr>
          <w:p w14:paraId="4C2CEE9A"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50</w:t>
            </w:r>
          </w:p>
        </w:tc>
        <w:tc>
          <w:tcPr>
            <w:tcW w:w="1715" w:type="dxa"/>
            <w:tcBorders>
              <w:top w:val="nil"/>
              <w:left w:val="nil"/>
              <w:bottom w:val="single" w:sz="6" w:space="0" w:color="auto"/>
              <w:right w:val="nil"/>
            </w:tcBorders>
            <w:shd w:val="clear" w:color="auto" w:fill="auto"/>
            <w:hideMark/>
          </w:tcPr>
          <w:p w14:paraId="72CA6D26"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1064.1 </w:t>
            </w:r>
            <w:r>
              <w:rPr>
                <w:sz w:val="17"/>
                <w:szCs w:val="17"/>
              </w:rPr>
              <w:t>(</w:t>
            </w:r>
            <w:r w:rsidRPr="008C0514">
              <w:rPr>
                <w:sz w:val="17"/>
                <w:szCs w:val="17"/>
              </w:rPr>
              <w:t>807.4–1401.2</w:t>
            </w:r>
            <w:r>
              <w:rPr>
                <w:sz w:val="17"/>
                <w:szCs w:val="17"/>
              </w:rPr>
              <w:t>)</w:t>
            </w:r>
          </w:p>
        </w:tc>
        <w:tc>
          <w:tcPr>
            <w:tcW w:w="553" w:type="dxa"/>
            <w:gridSpan w:val="2"/>
            <w:tcBorders>
              <w:top w:val="nil"/>
              <w:left w:val="nil"/>
              <w:bottom w:val="single" w:sz="6" w:space="0" w:color="auto"/>
              <w:right w:val="nil"/>
            </w:tcBorders>
            <w:shd w:val="clear" w:color="auto" w:fill="auto"/>
            <w:hideMark/>
          </w:tcPr>
          <w:p w14:paraId="5ACA3786"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112</w:t>
            </w:r>
          </w:p>
        </w:tc>
        <w:tc>
          <w:tcPr>
            <w:tcW w:w="1834" w:type="dxa"/>
            <w:gridSpan w:val="2"/>
            <w:tcBorders>
              <w:top w:val="nil"/>
              <w:left w:val="nil"/>
              <w:bottom w:val="single" w:sz="6" w:space="0" w:color="auto"/>
              <w:right w:val="nil"/>
            </w:tcBorders>
            <w:shd w:val="clear" w:color="auto" w:fill="auto"/>
            <w:hideMark/>
          </w:tcPr>
          <w:p w14:paraId="1AC0FF1A"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1463.1 </w:t>
            </w:r>
            <w:r>
              <w:rPr>
                <w:sz w:val="17"/>
                <w:szCs w:val="17"/>
              </w:rPr>
              <w:t>(</w:t>
            </w:r>
            <w:r w:rsidRPr="008C0514">
              <w:rPr>
                <w:sz w:val="17"/>
                <w:szCs w:val="17"/>
              </w:rPr>
              <w:t>1217.1–1757.9</w:t>
            </w:r>
            <w:r>
              <w:rPr>
                <w:sz w:val="17"/>
                <w:szCs w:val="17"/>
              </w:rPr>
              <w:t>)</w:t>
            </w:r>
          </w:p>
        </w:tc>
        <w:tc>
          <w:tcPr>
            <w:tcW w:w="533" w:type="dxa"/>
            <w:tcBorders>
              <w:top w:val="nil"/>
              <w:left w:val="nil"/>
              <w:bottom w:val="single" w:sz="6" w:space="0" w:color="auto"/>
              <w:right w:val="nil"/>
            </w:tcBorders>
            <w:shd w:val="clear" w:color="auto" w:fill="auto"/>
            <w:hideMark/>
          </w:tcPr>
          <w:p w14:paraId="79073FBD"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134</w:t>
            </w:r>
          </w:p>
        </w:tc>
        <w:tc>
          <w:tcPr>
            <w:tcW w:w="1873" w:type="dxa"/>
            <w:gridSpan w:val="2"/>
            <w:tcBorders>
              <w:top w:val="nil"/>
              <w:left w:val="nil"/>
              <w:bottom w:val="single" w:sz="6" w:space="0" w:color="auto"/>
              <w:right w:val="nil"/>
            </w:tcBorders>
            <w:shd w:val="clear" w:color="auto" w:fill="auto"/>
            <w:hideMark/>
          </w:tcPr>
          <w:p w14:paraId="262537D0"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1552.4 </w:t>
            </w:r>
            <w:r>
              <w:rPr>
                <w:sz w:val="17"/>
                <w:szCs w:val="17"/>
              </w:rPr>
              <w:t>(</w:t>
            </w:r>
            <w:r w:rsidRPr="008C0514">
              <w:rPr>
                <w:sz w:val="17"/>
                <w:szCs w:val="17"/>
              </w:rPr>
              <w:t>1312</w:t>
            </w:r>
            <w:r>
              <w:rPr>
                <w:sz w:val="17"/>
                <w:szCs w:val="17"/>
              </w:rPr>
              <w:t>.0</w:t>
            </w:r>
            <w:r w:rsidRPr="008C0514">
              <w:rPr>
                <w:sz w:val="17"/>
                <w:szCs w:val="17"/>
              </w:rPr>
              <w:t>–1835.9</w:t>
            </w:r>
            <w:r>
              <w:rPr>
                <w:sz w:val="17"/>
                <w:szCs w:val="17"/>
              </w:rPr>
              <w:t>)</w:t>
            </w:r>
          </w:p>
        </w:tc>
        <w:tc>
          <w:tcPr>
            <w:tcW w:w="434" w:type="dxa"/>
            <w:tcBorders>
              <w:top w:val="nil"/>
              <w:left w:val="nil"/>
              <w:bottom w:val="single" w:sz="6" w:space="0" w:color="auto"/>
              <w:right w:val="nil"/>
            </w:tcBorders>
            <w:shd w:val="clear" w:color="auto" w:fill="auto"/>
            <w:hideMark/>
          </w:tcPr>
          <w:p w14:paraId="7CDAEDAB"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149</w:t>
            </w:r>
          </w:p>
        </w:tc>
        <w:tc>
          <w:tcPr>
            <w:tcW w:w="1810" w:type="dxa"/>
            <w:gridSpan w:val="2"/>
            <w:tcBorders>
              <w:top w:val="nil"/>
              <w:left w:val="nil"/>
              <w:bottom w:val="single" w:sz="6" w:space="0" w:color="auto"/>
              <w:right w:val="nil"/>
            </w:tcBorders>
            <w:shd w:val="clear" w:color="auto" w:fill="auto"/>
            <w:hideMark/>
          </w:tcPr>
          <w:p w14:paraId="75DCA16B"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1604.7 </w:t>
            </w:r>
            <w:r>
              <w:rPr>
                <w:sz w:val="17"/>
                <w:szCs w:val="17"/>
              </w:rPr>
              <w:t>(</w:t>
            </w:r>
            <w:r w:rsidRPr="008C0514">
              <w:rPr>
                <w:sz w:val="17"/>
                <w:szCs w:val="17"/>
              </w:rPr>
              <w:t>1368.2–1881.4</w:t>
            </w:r>
            <w:r>
              <w:rPr>
                <w:sz w:val="17"/>
                <w:szCs w:val="17"/>
              </w:rPr>
              <w:t>)</w:t>
            </w:r>
          </w:p>
        </w:tc>
        <w:tc>
          <w:tcPr>
            <w:tcW w:w="566" w:type="dxa"/>
            <w:tcBorders>
              <w:top w:val="nil"/>
              <w:left w:val="nil"/>
              <w:bottom w:val="single" w:sz="6" w:space="0" w:color="auto"/>
              <w:right w:val="nil"/>
            </w:tcBorders>
            <w:shd w:val="clear" w:color="auto" w:fill="auto"/>
            <w:hideMark/>
          </w:tcPr>
          <w:p w14:paraId="2C298015"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9</w:t>
            </w:r>
            <w:r>
              <w:rPr>
                <w:sz w:val="17"/>
                <w:szCs w:val="17"/>
              </w:rPr>
              <w:t>99</w:t>
            </w:r>
          </w:p>
        </w:tc>
        <w:tc>
          <w:tcPr>
            <w:tcW w:w="1838" w:type="dxa"/>
            <w:gridSpan w:val="2"/>
            <w:tcBorders>
              <w:top w:val="nil"/>
              <w:left w:val="nil"/>
              <w:bottom w:val="single" w:sz="6" w:space="0" w:color="auto"/>
              <w:right w:val="nil"/>
            </w:tcBorders>
            <w:shd w:val="clear" w:color="auto" w:fill="auto"/>
            <w:hideMark/>
          </w:tcPr>
          <w:p w14:paraId="4F2362FF"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1697.5 </w:t>
            </w:r>
            <w:r>
              <w:rPr>
                <w:sz w:val="17"/>
                <w:szCs w:val="17"/>
              </w:rPr>
              <w:t>(</w:t>
            </w:r>
            <w:r w:rsidRPr="008C0514">
              <w:rPr>
                <w:sz w:val="17"/>
                <w:szCs w:val="17"/>
              </w:rPr>
              <w:t>1395.9–2062.9</w:t>
            </w:r>
            <w:r>
              <w:rPr>
                <w:sz w:val="17"/>
                <w:szCs w:val="17"/>
              </w:rPr>
              <w:t>)</w:t>
            </w:r>
          </w:p>
        </w:tc>
        <w:tc>
          <w:tcPr>
            <w:tcW w:w="446" w:type="dxa"/>
            <w:tcBorders>
              <w:top w:val="nil"/>
              <w:left w:val="nil"/>
              <w:bottom w:val="single" w:sz="6" w:space="0" w:color="auto"/>
              <w:right w:val="nil"/>
            </w:tcBorders>
            <w:shd w:val="clear" w:color="auto" w:fill="auto"/>
            <w:hideMark/>
          </w:tcPr>
          <w:p w14:paraId="1B99A169"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544</w:t>
            </w:r>
          </w:p>
        </w:tc>
        <w:tc>
          <w:tcPr>
            <w:tcW w:w="1845" w:type="dxa"/>
            <w:gridSpan w:val="2"/>
            <w:tcBorders>
              <w:top w:val="nil"/>
              <w:left w:val="nil"/>
              <w:bottom w:val="single" w:sz="6" w:space="0" w:color="auto"/>
              <w:right w:val="nil"/>
            </w:tcBorders>
            <w:shd w:val="clear" w:color="auto" w:fill="auto"/>
            <w:hideMark/>
          </w:tcPr>
          <w:p w14:paraId="6FD20BA3" w14:textId="77777777" w:rsidR="00B02BE1" w:rsidRPr="008C0514" w:rsidRDefault="00B02BE1" w:rsidP="00B02BE1">
            <w:pPr>
              <w:pStyle w:val="TableText"/>
              <w:ind w:left="57"/>
              <w:rPr>
                <w:rFonts w:eastAsia="Calibri"/>
                <w:sz w:val="17"/>
                <w:szCs w:val="17"/>
                <w:highlight w:val="yellow"/>
                <w:lang w:eastAsia="en-NZ"/>
              </w:rPr>
            </w:pPr>
            <w:r w:rsidRPr="008C0514">
              <w:rPr>
                <w:sz w:val="17"/>
                <w:szCs w:val="17"/>
              </w:rPr>
              <w:t xml:space="preserve">1506.8 </w:t>
            </w:r>
            <w:r>
              <w:rPr>
                <w:sz w:val="17"/>
                <w:szCs w:val="17"/>
              </w:rPr>
              <w:t>(</w:t>
            </w:r>
            <w:r w:rsidRPr="008C0514">
              <w:rPr>
                <w:sz w:val="17"/>
                <w:szCs w:val="17"/>
              </w:rPr>
              <w:t>1386.2–1637.8</w:t>
            </w:r>
            <w:r>
              <w:rPr>
                <w:sz w:val="17"/>
                <w:szCs w:val="17"/>
              </w:rPr>
              <w:t>)</w:t>
            </w:r>
          </w:p>
        </w:tc>
      </w:tr>
      <w:tr w:rsidR="00EE456D" w:rsidRPr="004006D4" w14:paraId="27C91804" w14:textId="77777777" w:rsidTr="00EE456D">
        <w:trPr>
          <w:trHeight w:val="65"/>
        </w:trPr>
        <w:tc>
          <w:tcPr>
            <w:tcW w:w="808" w:type="dxa"/>
            <w:gridSpan w:val="2"/>
            <w:tcBorders>
              <w:top w:val="single" w:sz="6" w:space="0" w:color="auto"/>
              <w:left w:val="nil"/>
              <w:bottom w:val="single" w:sz="6" w:space="0" w:color="auto"/>
              <w:right w:val="nil"/>
            </w:tcBorders>
            <w:shd w:val="clear" w:color="auto" w:fill="auto"/>
            <w:vAlign w:val="bottom"/>
            <w:hideMark/>
          </w:tcPr>
          <w:p w14:paraId="18D8F773" w14:textId="77777777" w:rsidR="00B02BE1" w:rsidRPr="004006D4" w:rsidRDefault="00B02BE1" w:rsidP="00B02BE1">
            <w:pPr>
              <w:pStyle w:val="TableText"/>
              <w:ind w:left="57"/>
              <w:rPr>
                <w:rFonts w:eastAsia="Calibri"/>
                <w:lang w:eastAsia="en-NZ"/>
              </w:rPr>
            </w:pPr>
            <w:r w:rsidRPr="004006D4">
              <w:rPr>
                <w:rFonts w:eastAsia="Calibri"/>
                <w:b/>
                <w:lang w:eastAsia="en-NZ"/>
              </w:rPr>
              <w:t>Total</w:t>
            </w:r>
            <w:r w:rsidRPr="004006D4">
              <w:rPr>
                <w:rFonts w:eastAsia="Calibri"/>
                <w:lang w:eastAsia="en-NZ"/>
              </w:rPr>
              <w:t> </w:t>
            </w:r>
          </w:p>
        </w:tc>
        <w:tc>
          <w:tcPr>
            <w:tcW w:w="425" w:type="dxa"/>
            <w:tcBorders>
              <w:top w:val="single" w:sz="6" w:space="0" w:color="auto"/>
              <w:left w:val="nil"/>
              <w:bottom w:val="single" w:sz="6" w:space="0" w:color="auto"/>
              <w:right w:val="nil"/>
            </w:tcBorders>
            <w:shd w:val="clear" w:color="auto" w:fill="auto"/>
            <w:hideMark/>
          </w:tcPr>
          <w:p w14:paraId="5699C6A6" w14:textId="77777777" w:rsidR="00B02BE1" w:rsidRPr="004006D4" w:rsidRDefault="00B02BE1" w:rsidP="00B02BE1">
            <w:pPr>
              <w:pStyle w:val="TableText"/>
              <w:ind w:left="57"/>
              <w:rPr>
                <w:rFonts w:eastAsia="Calibri"/>
                <w:highlight w:val="yellow"/>
                <w:lang w:eastAsia="en-NZ"/>
              </w:rPr>
            </w:pPr>
            <w:r w:rsidRPr="004006D4">
              <w:t>153</w:t>
            </w:r>
          </w:p>
        </w:tc>
        <w:tc>
          <w:tcPr>
            <w:tcW w:w="1715" w:type="dxa"/>
            <w:tcBorders>
              <w:top w:val="single" w:sz="6" w:space="0" w:color="auto"/>
              <w:left w:val="nil"/>
              <w:bottom w:val="single" w:sz="6" w:space="0" w:color="auto"/>
              <w:right w:val="nil"/>
            </w:tcBorders>
            <w:shd w:val="clear" w:color="auto" w:fill="auto"/>
            <w:hideMark/>
          </w:tcPr>
          <w:p w14:paraId="6466C045" w14:textId="77777777" w:rsidR="00B02BE1" w:rsidRPr="004006D4" w:rsidRDefault="00B02BE1" w:rsidP="00B02BE1">
            <w:pPr>
              <w:pStyle w:val="TableText"/>
              <w:ind w:left="57"/>
              <w:rPr>
                <w:rFonts w:eastAsia="Calibri"/>
                <w:highlight w:val="yellow"/>
                <w:lang w:eastAsia="en-NZ"/>
              </w:rPr>
            </w:pPr>
            <w:r w:rsidRPr="004006D4">
              <w:t xml:space="preserve">14.6 </w:t>
            </w:r>
            <w:r>
              <w:t>(</w:t>
            </w:r>
            <w:r w:rsidRPr="004006D4">
              <w:t>12.5–17.2</w:t>
            </w:r>
            <w:r>
              <w:t>)</w:t>
            </w:r>
          </w:p>
        </w:tc>
        <w:tc>
          <w:tcPr>
            <w:tcW w:w="553" w:type="dxa"/>
            <w:gridSpan w:val="2"/>
            <w:tcBorders>
              <w:top w:val="single" w:sz="6" w:space="0" w:color="auto"/>
              <w:left w:val="nil"/>
              <w:bottom w:val="single" w:sz="6" w:space="0" w:color="auto"/>
              <w:right w:val="nil"/>
            </w:tcBorders>
            <w:shd w:val="clear" w:color="auto" w:fill="auto"/>
            <w:hideMark/>
          </w:tcPr>
          <w:p w14:paraId="54EAFB78" w14:textId="77777777" w:rsidR="00B02BE1" w:rsidRPr="004006D4" w:rsidRDefault="00B02BE1" w:rsidP="00B02BE1">
            <w:pPr>
              <w:pStyle w:val="TableText"/>
              <w:ind w:left="57"/>
              <w:rPr>
                <w:rFonts w:eastAsia="Calibri"/>
                <w:highlight w:val="yellow"/>
                <w:lang w:eastAsia="en-NZ"/>
              </w:rPr>
            </w:pPr>
            <w:r w:rsidRPr="004006D4">
              <w:t>328</w:t>
            </w:r>
          </w:p>
        </w:tc>
        <w:tc>
          <w:tcPr>
            <w:tcW w:w="1834" w:type="dxa"/>
            <w:gridSpan w:val="2"/>
            <w:tcBorders>
              <w:top w:val="single" w:sz="6" w:space="0" w:color="auto"/>
              <w:left w:val="nil"/>
              <w:bottom w:val="single" w:sz="6" w:space="0" w:color="auto"/>
              <w:right w:val="nil"/>
            </w:tcBorders>
            <w:shd w:val="clear" w:color="auto" w:fill="auto"/>
            <w:hideMark/>
          </w:tcPr>
          <w:p w14:paraId="55BE13B8" w14:textId="77777777" w:rsidR="00B02BE1" w:rsidRPr="004006D4" w:rsidRDefault="00B02BE1" w:rsidP="00B02BE1">
            <w:pPr>
              <w:pStyle w:val="TableText"/>
              <w:ind w:left="57"/>
              <w:rPr>
                <w:rFonts w:eastAsia="Calibri"/>
                <w:highlight w:val="yellow"/>
                <w:lang w:eastAsia="en-NZ"/>
              </w:rPr>
            </w:pPr>
            <w:r w:rsidRPr="004006D4">
              <w:t xml:space="preserve">32.1 </w:t>
            </w:r>
            <w:r>
              <w:t>(</w:t>
            </w:r>
            <w:r w:rsidRPr="004006D4">
              <w:t>28.8–35.8</w:t>
            </w:r>
            <w:r>
              <w:t>)</w:t>
            </w:r>
          </w:p>
        </w:tc>
        <w:tc>
          <w:tcPr>
            <w:tcW w:w="533" w:type="dxa"/>
            <w:tcBorders>
              <w:top w:val="single" w:sz="6" w:space="0" w:color="auto"/>
              <w:left w:val="nil"/>
              <w:bottom w:val="single" w:sz="6" w:space="0" w:color="auto"/>
              <w:right w:val="nil"/>
            </w:tcBorders>
            <w:shd w:val="clear" w:color="auto" w:fill="auto"/>
            <w:hideMark/>
          </w:tcPr>
          <w:p w14:paraId="78074D9C" w14:textId="77777777" w:rsidR="00B02BE1" w:rsidRPr="004006D4" w:rsidRDefault="00B02BE1" w:rsidP="00B02BE1">
            <w:pPr>
              <w:pStyle w:val="TableText"/>
              <w:ind w:left="57"/>
              <w:rPr>
                <w:rFonts w:eastAsia="Calibri"/>
                <w:highlight w:val="yellow"/>
                <w:lang w:eastAsia="en-NZ"/>
              </w:rPr>
            </w:pPr>
            <w:r w:rsidRPr="004006D4">
              <w:t>387</w:t>
            </w:r>
          </w:p>
        </w:tc>
        <w:tc>
          <w:tcPr>
            <w:tcW w:w="1873" w:type="dxa"/>
            <w:gridSpan w:val="2"/>
            <w:tcBorders>
              <w:top w:val="single" w:sz="6" w:space="0" w:color="auto"/>
              <w:left w:val="nil"/>
              <w:bottom w:val="single" w:sz="6" w:space="0" w:color="auto"/>
              <w:right w:val="nil"/>
            </w:tcBorders>
            <w:shd w:val="clear" w:color="auto" w:fill="auto"/>
            <w:hideMark/>
          </w:tcPr>
          <w:p w14:paraId="4B395CB9" w14:textId="77777777" w:rsidR="00B02BE1" w:rsidRPr="004006D4" w:rsidRDefault="00B02BE1" w:rsidP="00B02BE1">
            <w:pPr>
              <w:pStyle w:val="TableText"/>
              <w:ind w:left="57"/>
              <w:rPr>
                <w:rFonts w:eastAsia="Calibri"/>
                <w:highlight w:val="yellow"/>
                <w:lang w:eastAsia="en-NZ"/>
              </w:rPr>
            </w:pPr>
            <w:r w:rsidRPr="004006D4">
              <w:t xml:space="preserve">37.8 </w:t>
            </w:r>
            <w:r>
              <w:t>(</w:t>
            </w:r>
            <w:r w:rsidRPr="004006D4">
              <w:t>34.2–41.7</w:t>
            </w:r>
            <w:r>
              <w:t>)</w:t>
            </w:r>
          </w:p>
        </w:tc>
        <w:tc>
          <w:tcPr>
            <w:tcW w:w="434" w:type="dxa"/>
            <w:tcBorders>
              <w:top w:val="single" w:sz="6" w:space="0" w:color="auto"/>
              <w:left w:val="nil"/>
              <w:bottom w:val="single" w:sz="6" w:space="0" w:color="auto"/>
              <w:right w:val="nil"/>
            </w:tcBorders>
            <w:shd w:val="clear" w:color="auto" w:fill="auto"/>
            <w:hideMark/>
          </w:tcPr>
          <w:p w14:paraId="72A6F334" w14:textId="77777777" w:rsidR="00B02BE1" w:rsidRPr="004006D4" w:rsidRDefault="00B02BE1" w:rsidP="00B02BE1">
            <w:pPr>
              <w:pStyle w:val="TableText"/>
              <w:ind w:left="57"/>
              <w:rPr>
                <w:rFonts w:eastAsia="Calibri"/>
                <w:highlight w:val="yellow"/>
                <w:lang w:eastAsia="en-NZ"/>
              </w:rPr>
            </w:pPr>
            <w:r w:rsidRPr="004006D4">
              <w:t>434</w:t>
            </w:r>
          </w:p>
        </w:tc>
        <w:tc>
          <w:tcPr>
            <w:tcW w:w="1810" w:type="dxa"/>
            <w:gridSpan w:val="2"/>
            <w:tcBorders>
              <w:top w:val="single" w:sz="6" w:space="0" w:color="auto"/>
              <w:left w:val="nil"/>
              <w:bottom w:val="single" w:sz="6" w:space="0" w:color="auto"/>
              <w:right w:val="nil"/>
            </w:tcBorders>
            <w:shd w:val="clear" w:color="auto" w:fill="auto"/>
            <w:hideMark/>
          </w:tcPr>
          <w:p w14:paraId="09CD1578" w14:textId="77777777" w:rsidR="00B02BE1" w:rsidRPr="004006D4" w:rsidRDefault="00B02BE1" w:rsidP="00B02BE1">
            <w:pPr>
              <w:pStyle w:val="TableText"/>
              <w:ind w:left="57"/>
              <w:rPr>
                <w:rFonts w:eastAsia="Calibri"/>
                <w:highlight w:val="yellow"/>
                <w:lang w:eastAsia="en-NZ"/>
              </w:rPr>
            </w:pPr>
            <w:r w:rsidRPr="004006D4">
              <w:t xml:space="preserve">41.8 </w:t>
            </w:r>
            <w:r>
              <w:t>(</w:t>
            </w:r>
            <w:r w:rsidRPr="004006D4">
              <w:t>38–45.9</w:t>
            </w:r>
            <w:r>
              <w:t>)</w:t>
            </w:r>
          </w:p>
        </w:tc>
        <w:tc>
          <w:tcPr>
            <w:tcW w:w="566" w:type="dxa"/>
            <w:tcBorders>
              <w:top w:val="single" w:sz="6" w:space="0" w:color="auto"/>
              <w:left w:val="nil"/>
              <w:bottom w:val="single" w:sz="6" w:space="0" w:color="auto"/>
              <w:right w:val="nil"/>
            </w:tcBorders>
            <w:shd w:val="clear" w:color="auto" w:fill="auto"/>
            <w:hideMark/>
          </w:tcPr>
          <w:p w14:paraId="1BBD4E93" w14:textId="77777777" w:rsidR="00B02BE1" w:rsidRPr="004006D4" w:rsidRDefault="00B02BE1" w:rsidP="00B02BE1">
            <w:pPr>
              <w:pStyle w:val="TableText"/>
              <w:ind w:left="57"/>
              <w:rPr>
                <w:rFonts w:eastAsia="Calibri"/>
                <w:highlight w:val="yellow"/>
                <w:lang w:eastAsia="en-NZ"/>
              </w:rPr>
            </w:pPr>
            <w:r w:rsidRPr="004006D4">
              <w:t>429</w:t>
            </w:r>
          </w:p>
        </w:tc>
        <w:tc>
          <w:tcPr>
            <w:tcW w:w="1838" w:type="dxa"/>
            <w:gridSpan w:val="2"/>
            <w:tcBorders>
              <w:top w:val="single" w:sz="6" w:space="0" w:color="auto"/>
              <w:left w:val="nil"/>
              <w:bottom w:val="single" w:sz="6" w:space="0" w:color="auto"/>
              <w:right w:val="nil"/>
            </w:tcBorders>
            <w:shd w:val="clear" w:color="auto" w:fill="auto"/>
            <w:hideMark/>
          </w:tcPr>
          <w:p w14:paraId="487C16CC" w14:textId="77777777" w:rsidR="00B02BE1" w:rsidRPr="004006D4" w:rsidRDefault="00B02BE1" w:rsidP="00B02BE1">
            <w:pPr>
              <w:pStyle w:val="TableText"/>
              <w:ind w:left="57"/>
              <w:rPr>
                <w:rFonts w:eastAsia="Calibri"/>
                <w:highlight w:val="yellow"/>
                <w:lang w:eastAsia="en-NZ"/>
              </w:rPr>
            </w:pPr>
            <w:r w:rsidRPr="004006D4">
              <w:t xml:space="preserve">39.9 </w:t>
            </w:r>
            <w:r>
              <w:t>(</w:t>
            </w:r>
            <w:r w:rsidRPr="004006D4">
              <w:t>36.3–43.9</w:t>
            </w:r>
            <w:r>
              <w:t>)</w:t>
            </w:r>
          </w:p>
        </w:tc>
        <w:tc>
          <w:tcPr>
            <w:tcW w:w="446" w:type="dxa"/>
            <w:tcBorders>
              <w:top w:val="single" w:sz="6" w:space="0" w:color="auto"/>
              <w:left w:val="nil"/>
              <w:bottom w:val="single" w:sz="6" w:space="0" w:color="auto"/>
              <w:right w:val="nil"/>
            </w:tcBorders>
            <w:shd w:val="clear" w:color="auto" w:fill="auto"/>
            <w:hideMark/>
          </w:tcPr>
          <w:p w14:paraId="5B836F31" w14:textId="77777777" w:rsidR="00B02BE1" w:rsidRPr="004006D4" w:rsidRDefault="00B02BE1" w:rsidP="00B02BE1">
            <w:pPr>
              <w:pStyle w:val="TableText"/>
              <w:ind w:left="57"/>
              <w:rPr>
                <w:rFonts w:eastAsia="Calibri"/>
                <w:highlight w:val="yellow"/>
                <w:lang w:eastAsia="en-NZ"/>
              </w:rPr>
            </w:pPr>
            <w:r w:rsidRPr="004006D4">
              <w:t>1731</w:t>
            </w:r>
          </w:p>
        </w:tc>
        <w:tc>
          <w:tcPr>
            <w:tcW w:w="1845" w:type="dxa"/>
            <w:gridSpan w:val="2"/>
            <w:tcBorders>
              <w:top w:val="single" w:sz="6" w:space="0" w:color="auto"/>
              <w:left w:val="nil"/>
              <w:bottom w:val="single" w:sz="6" w:space="0" w:color="auto"/>
              <w:right w:val="nil"/>
            </w:tcBorders>
            <w:shd w:val="clear" w:color="auto" w:fill="auto"/>
            <w:hideMark/>
          </w:tcPr>
          <w:p w14:paraId="5C4D97E5" w14:textId="77777777" w:rsidR="00B02BE1" w:rsidRPr="004006D4" w:rsidRDefault="00B02BE1" w:rsidP="00B02BE1">
            <w:pPr>
              <w:pStyle w:val="TableText"/>
              <w:ind w:left="57"/>
              <w:rPr>
                <w:rFonts w:eastAsia="Calibri"/>
                <w:highlight w:val="yellow"/>
                <w:lang w:eastAsia="en-NZ"/>
              </w:rPr>
            </w:pPr>
            <w:r w:rsidRPr="004006D4">
              <w:t xml:space="preserve">33.3 </w:t>
            </w:r>
            <w:r>
              <w:t>(</w:t>
            </w:r>
            <w:r w:rsidRPr="004006D4">
              <w:t>31.7–34.9</w:t>
            </w:r>
            <w:r>
              <w:t>)</w:t>
            </w:r>
          </w:p>
        </w:tc>
      </w:tr>
    </w:tbl>
    <w:p w14:paraId="42C4F46D" w14:textId="77777777" w:rsidR="00EE456D" w:rsidRDefault="00EE456D" w:rsidP="00EE456D">
      <w:pPr>
        <w:pStyle w:val="Source"/>
        <w:sectPr w:rsidR="00EE456D" w:rsidSect="00A44043">
          <w:headerReference w:type="default" r:id="rId30"/>
          <w:footerReference w:type="even" r:id="rId31"/>
          <w:footerReference w:type="default" r:id="rId32"/>
          <w:pgSz w:w="16840" w:h="11907" w:orient="landscape" w:code="9"/>
          <w:pgMar w:top="1134" w:right="1418" w:bottom="1701" w:left="1134" w:header="284" w:footer="425" w:gutter="284"/>
          <w:cols w:space="720"/>
          <w:docGrid w:linePitch="286"/>
        </w:sectPr>
      </w:pPr>
      <w:r w:rsidRPr="00EE456D">
        <w:t>* Excludes 62 deaths where deprivation and/or age group were unknown</w:t>
      </w:r>
    </w:p>
    <w:p w14:paraId="41CD96BC" w14:textId="2244D829" w:rsidR="00EE456D" w:rsidRPr="00EE456D" w:rsidRDefault="00EE456D" w:rsidP="00EE456D">
      <w:pPr>
        <w:pStyle w:val="Figure"/>
        <w:rPr>
          <w:rStyle w:val="normaltextrun"/>
        </w:rPr>
      </w:pPr>
      <w:bookmarkStart w:id="25" w:name="_Ref112487910"/>
      <w:bookmarkStart w:id="26" w:name="_Toc114839038"/>
      <w:bookmarkStart w:id="27" w:name="_Toc115354677"/>
      <w:r w:rsidRPr="00EE456D">
        <w:lastRenderedPageBreak/>
        <w:t xml:space="preserve">Figure </w:t>
      </w:r>
      <w:r>
        <w:fldChar w:fldCharType="begin"/>
      </w:r>
      <w:r>
        <w:instrText>SEQ Figure \* ARABIC</w:instrText>
      </w:r>
      <w:r>
        <w:fldChar w:fldCharType="separate"/>
      </w:r>
      <w:r w:rsidR="003003F8">
        <w:rPr>
          <w:noProof/>
        </w:rPr>
        <w:t>2</w:t>
      </w:r>
      <w:r>
        <w:fldChar w:fldCharType="end"/>
      </w:r>
      <w:bookmarkEnd w:id="25"/>
      <w:r w:rsidRPr="00EE456D">
        <w:t>:</w:t>
      </w:r>
      <w:r w:rsidRPr="00EE456D">
        <w:rPr>
          <w:rStyle w:val="normaltextrun"/>
        </w:rPr>
        <w:t xml:space="preserve"> Age-standardised risk (and 95% confidence intervals) of mortality attributed to COVID-19 by ethnicity and by socio-economic deprivation</w:t>
      </w:r>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7144"/>
      </w:tblGrid>
      <w:tr w:rsidR="00EE456D" w14:paraId="569FE1BD" w14:textId="77777777" w:rsidTr="00E11495">
        <w:tc>
          <w:tcPr>
            <w:tcW w:w="4508" w:type="dxa"/>
          </w:tcPr>
          <w:p w14:paraId="071C6FFC" w14:textId="3627FE6D" w:rsidR="00EE456D" w:rsidRDefault="476A1874" w:rsidP="00E11495">
            <w:pPr>
              <w:pStyle w:val="paragraph"/>
              <w:spacing w:before="0" w:beforeAutospacing="0" w:after="120" w:afterAutospacing="0"/>
              <w:jc w:val="both"/>
              <w:textAlignment w:val="baseline"/>
            </w:pPr>
            <w:r>
              <w:rPr>
                <w:noProof/>
              </w:rPr>
              <w:drawing>
                <wp:inline distT="0" distB="0" distL="0" distR="0" wp14:anchorId="47E43C51" wp14:editId="26414294">
                  <wp:extent cx="4317558" cy="2797418"/>
                  <wp:effectExtent l="0" t="0" r="6985" b="3175"/>
                  <wp:docPr id="1258774028" name="Picture 1258774028" descr="Figure shows age-adjusted mortality risk per 100,000 population with Pacific peoples just over 25 followed by Māori just under 20. European and Other just under 10 and Asian ov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74028" name="Picture 1258774028" descr="Figure shows age-adjusted mortality risk per 100,000 population with Pacific peoples just over 25 followed by Māori just under 20. European and Other just under 10 and Asian over 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318822" cy="2798237"/>
                          </a:xfrm>
                          <a:prstGeom prst="rect">
                            <a:avLst/>
                          </a:prstGeom>
                        </pic:spPr>
                      </pic:pic>
                    </a:graphicData>
                  </a:graphic>
                </wp:inline>
              </w:drawing>
            </w:r>
          </w:p>
          <w:p w14:paraId="4A4C4554" w14:textId="3627FE6D" w:rsidR="00EE456D" w:rsidRDefault="00EE456D" w:rsidP="00E11495">
            <w:pPr>
              <w:pStyle w:val="paragraph"/>
              <w:spacing w:before="0" w:beforeAutospacing="0" w:after="120" w:afterAutospacing="0"/>
              <w:jc w:val="both"/>
              <w:textAlignment w:val="baseline"/>
              <w:rPr>
                <w:rStyle w:val="normaltextrun"/>
                <w:rFonts w:ascii="Poppins" w:hAnsi="Poppins" w:cs="Poppins"/>
                <w:color w:val="3BB4B1"/>
                <w:sz w:val="20"/>
                <w:szCs w:val="20"/>
              </w:rPr>
            </w:pPr>
          </w:p>
          <w:p w14:paraId="6900C72C" w14:textId="1787A832" w:rsidR="00A44043" w:rsidRPr="00DA3B15" w:rsidRDefault="00A44043" w:rsidP="00E11495">
            <w:pPr>
              <w:pStyle w:val="paragraph"/>
              <w:spacing w:before="0" w:beforeAutospacing="0" w:after="120" w:afterAutospacing="0"/>
              <w:jc w:val="both"/>
              <w:textAlignment w:val="baseline"/>
              <w:rPr>
                <w:rStyle w:val="normaltextrun"/>
                <w:rFonts w:ascii="Poppins" w:hAnsi="Poppins" w:cs="Poppins"/>
                <w:color w:val="3BB4B1"/>
                <w:sz w:val="20"/>
                <w:szCs w:val="20"/>
              </w:rPr>
            </w:pPr>
          </w:p>
        </w:tc>
        <w:tc>
          <w:tcPr>
            <w:tcW w:w="4508" w:type="dxa"/>
          </w:tcPr>
          <w:p w14:paraId="5DE5DEC4" w14:textId="77777777" w:rsidR="00EE456D" w:rsidRDefault="00EE456D" w:rsidP="00E11495">
            <w:pPr>
              <w:pStyle w:val="paragraph"/>
              <w:spacing w:before="0" w:beforeAutospacing="0" w:after="120" w:afterAutospacing="0"/>
              <w:jc w:val="both"/>
              <w:textAlignment w:val="baseline"/>
              <w:rPr>
                <w:rStyle w:val="normaltextrun"/>
                <w:rFonts w:ascii="Poppins" w:hAnsi="Poppins" w:cs="Poppins"/>
                <w:color w:val="3BB4B1"/>
                <w:sz w:val="20"/>
                <w:szCs w:val="20"/>
              </w:rPr>
            </w:pPr>
            <w:r>
              <w:rPr>
                <w:noProof/>
              </w:rPr>
              <w:drawing>
                <wp:anchor distT="0" distB="0" distL="114300" distR="114300" simplePos="0" relativeHeight="251658240" behindDoc="0" locked="0" layoutInCell="1" allowOverlap="1" wp14:anchorId="3E59761D" wp14:editId="26A910D3">
                  <wp:simplePos x="0" y="0"/>
                  <wp:positionH relativeFrom="column">
                    <wp:posOffset>-68580</wp:posOffset>
                  </wp:positionH>
                  <wp:positionV relativeFrom="paragraph">
                    <wp:posOffset>0</wp:posOffset>
                  </wp:positionV>
                  <wp:extent cx="4320000" cy="2795647"/>
                  <wp:effectExtent l="0" t="0" r="4445" b="5080"/>
                  <wp:wrapTopAndBottom/>
                  <wp:docPr id="14" name="Picture 14" descr="Figure shows age-adjusted mortality risk per 100,000 population with the most risk (just under 20) attributed to those with the highest level of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shows age-adjusted mortality risk per 100,000 population with the most risk (just under 20) attributed to those with the highest level of deprivat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20000" cy="27956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806995" w14:textId="77777777" w:rsidR="00B02BE1" w:rsidRDefault="00B02BE1" w:rsidP="00EE456D">
      <w:pPr>
        <w:pStyle w:val="Source"/>
        <w:rPr>
          <w:rStyle w:val="normaltextrun"/>
          <w:rFonts w:ascii="Poppins" w:hAnsi="Poppins" w:cs="Poppins"/>
          <w:color w:val="3BB4B1"/>
          <w:sz w:val="20"/>
          <w:lang w:eastAsia="en-NZ"/>
        </w:rPr>
      </w:pPr>
    </w:p>
    <w:p w14:paraId="64467705" w14:textId="77777777" w:rsidR="00A44043" w:rsidRPr="00A44043" w:rsidRDefault="00A44043" w:rsidP="00A44043"/>
    <w:p w14:paraId="023F5190" w14:textId="77777777" w:rsidR="00A44043" w:rsidRPr="00A44043" w:rsidRDefault="00A44043" w:rsidP="00A44043"/>
    <w:p w14:paraId="7FA96FAC" w14:textId="77777777" w:rsidR="00A44043" w:rsidRPr="00A44043" w:rsidRDefault="00A44043" w:rsidP="00A44043"/>
    <w:p w14:paraId="1035C60E" w14:textId="77777777" w:rsidR="00A44043" w:rsidRDefault="00A44043" w:rsidP="00A44043">
      <w:pPr>
        <w:sectPr w:rsidR="00A44043" w:rsidSect="00A44043">
          <w:pgSz w:w="16840" w:h="11907" w:orient="landscape" w:code="9"/>
          <w:pgMar w:top="1134" w:right="1418" w:bottom="1701" w:left="1134" w:header="284" w:footer="425" w:gutter="284"/>
          <w:cols w:space="720"/>
          <w:docGrid w:linePitch="286"/>
        </w:sectPr>
      </w:pPr>
    </w:p>
    <w:p w14:paraId="372BFE3C" w14:textId="1EA02458" w:rsidR="00A44043" w:rsidRDefault="00A44043" w:rsidP="00820C55">
      <w:pPr>
        <w:pStyle w:val="Heading2"/>
        <w:spacing w:before="0"/>
        <w:rPr>
          <w:lang w:eastAsia="en-NZ"/>
        </w:rPr>
      </w:pPr>
      <w:bookmarkStart w:id="28" w:name="_Toc115354655"/>
      <w:r>
        <w:rPr>
          <w:lang w:eastAsia="en-NZ"/>
        </w:rPr>
        <w:lastRenderedPageBreak/>
        <w:t>Regression analysis: population-based risk of COVID-19</w:t>
      </w:r>
      <w:r w:rsidR="0001449D">
        <w:rPr>
          <w:lang w:eastAsia="en-NZ"/>
        </w:rPr>
        <w:t>-</w:t>
      </w:r>
      <w:r>
        <w:rPr>
          <w:lang w:eastAsia="en-NZ"/>
        </w:rPr>
        <w:t>attributed mortality</w:t>
      </w:r>
      <w:bookmarkEnd w:id="28"/>
    </w:p>
    <w:p w14:paraId="66615C5E" w14:textId="77777777" w:rsidR="00213FF9" w:rsidRDefault="00213FF9" w:rsidP="00213FF9">
      <w:pPr>
        <w:rPr>
          <w:lang w:eastAsia="en-NZ"/>
        </w:rPr>
      </w:pPr>
      <w:r>
        <w:rPr>
          <w:lang w:eastAsia="en-NZ"/>
        </w:rPr>
        <w:t xml:space="preserve">As demonstrated in the data on age-standardised risks above, the risk of death is confounded by age. This is particularly true for ethnicity, but also for comorbidity and vaccination, as they are both strongly associated with age. It is important to evaluate the impact on the risk of death independently of other factors, if possible. However, stratification becomes infeasible when there are multiple confounding or other factors of interest. Therefore, we undertook further analyses of the complex relationship between deaths and demographic factors, comorbidity and vaccination. </w:t>
      </w:r>
    </w:p>
    <w:p w14:paraId="5805749D" w14:textId="77777777" w:rsidR="00A44043" w:rsidRDefault="00A44043" w:rsidP="00A44043">
      <w:pPr>
        <w:rPr>
          <w:lang w:eastAsia="en-NZ"/>
        </w:rPr>
      </w:pPr>
    </w:p>
    <w:p w14:paraId="7C489C51" w14:textId="18721B03" w:rsidR="00A44043" w:rsidRDefault="00A44043" w:rsidP="00A44043">
      <w:pPr>
        <w:rPr>
          <w:lang w:eastAsia="en-NZ"/>
        </w:rPr>
      </w:pPr>
      <w:r>
        <w:rPr>
          <w:lang w:eastAsia="en-NZ"/>
        </w:rPr>
        <w:t xml:space="preserve">The following regression estimates adjust for confounding across multiple factors of interest </w:t>
      </w:r>
      <w:r w:rsidR="00E37F73">
        <w:rPr>
          <w:lang w:eastAsia="en-NZ"/>
        </w:rPr>
        <w:t xml:space="preserve">to </w:t>
      </w:r>
      <w:r>
        <w:rPr>
          <w:lang w:eastAsia="en-NZ"/>
        </w:rPr>
        <w:t xml:space="preserve">better reflect </w:t>
      </w:r>
      <w:r w:rsidR="00E37F73">
        <w:rPr>
          <w:lang w:eastAsia="en-NZ"/>
        </w:rPr>
        <w:t xml:space="preserve">the extent to which </w:t>
      </w:r>
      <w:r>
        <w:rPr>
          <w:lang w:eastAsia="en-NZ"/>
        </w:rPr>
        <w:t>each of these contribute</w:t>
      </w:r>
      <w:r w:rsidR="00E37F73">
        <w:rPr>
          <w:lang w:eastAsia="en-NZ"/>
        </w:rPr>
        <w:t>s</w:t>
      </w:r>
      <w:r>
        <w:rPr>
          <w:lang w:eastAsia="en-NZ"/>
        </w:rPr>
        <w:t xml:space="preserve"> independently to excess risk. </w:t>
      </w:r>
      <w:r w:rsidR="00E37F73">
        <w:rPr>
          <w:lang w:eastAsia="en-NZ"/>
        </w:rPr>
        <w:t xml:space="preserve">Table 4 in the appendix gives </w:t>
      </w:r>
      <w:r>
        <w:rPr>
          <w:lang w:eastAsia="en-NZ"/>
        </w:rPr>
        <w:t xml:space="preserve">population mortality risk ratio estimates. </w:t>
      </w:r>
    </w:p>
    <w:p w14:paraId="08A1CE22" w14:textId="77777777" w:rsidR="00A44043" w:rsidRDefault="00A44043" w:rsidP="00BC1F9D">
      <w:pPr>
        <w:pStyle w:val="Heading3"/>
        <w:spacing w:before="320"/>
        <w:rPr>
          <w:lang w:eastAsia="en-NZ"/>
        </w:rPr>
      </w:pPr>
      <w:r>
        <w:rPr>
          <w:lang w:eastAsia="en-NZ"/>
        </w:rPr>
        <w:t>Risk ratios of population-based mortality risk by ethnicity and by deprivation</w:t>
      </w:r>
    </w:p>
    <w:p w14:paraId="426DA7D2" w14:textId="39E5710A" w:rsidR="00A44043" w:rsidRDefault="00A44043" w:rsidP="00BC1F9D">
      <w:pPr>
        <w:ind w:right="-143"/>
        <w:rPr>
          <w:lang w:eastAsia="en-NZ"/>
        </w:rPr>
      </w:pPr>
      <w:r>
        <w:rPr>
          <w:lang w:eastAsia="en-NZ"/>
        </w:rPr>
        <w:t xml:space="preserve">The age-adjusted risk ratios for Māori (2.0, 95% CI 1.7–2.4) and Pacific peoples (2.5, 95% CI 2.1–3.0) compared with </w:t>
      </w:r>
      <w:r w:rsidR="00E37F73">
        <w:rPr>
          <w:lang w:eastAsia="en-NZ"/>
        </w:rPr>
        <w:t xml:space="preserve">the </w:t>
      </w:r>
      <w:r>
        <w:rPr>
          <w:lang w:eastAsia="en-NZ"/>
        </w:rPr>
        <w:t xml:space="preserve">European and Other </w:t>
      </w:r>
      <w:r w:rsidR="00E37F73">
        <w:rPr>
          <w:lang w:eastAsia="en-NZ"/>
        </w:rPr>
        <w:t xml:space="preserve">group </w:t>
      </w:r>
      <w:r>
        <w:rPr>
          <w:lang w:eastAsia="en-NZ"/>
        </w:rPr>
        <w:t xml:space="preserve">were substantial, as already shown in the </w:t>
      </w:r>
      <w:r w:rsidR="00E37F73">
        <w:rPr>
          <w:lang w:eastAsia="en-NZ"/>
        </w:rPr>
        <w:t xml:space="preserve">data on </w:t>
      </w:r>
      <w:r>
        <w:rPr>
          <w:lang w:eastAsia="en-NZ"/>
        </w:rPr>
        <w:t xml:space="preserve">age-standardised risks (see </w:t>
      </w:r>
      <w:r w:rsidR="00BC1F9D">
        <w:rPr>
          <w:lang w:eastAsia="en-NZ"/>
        </w:rPr>
        <w:fldChar w:fldCharType="begin"/>
      </w:r>
      <w:r w:rsidR="00BC1F9D">
        <w:rPr>
          <w:lang w:eastAsia="en-NZ"/>
        </w:rPr>
        <w:instrText xml:space="preserve"> REF _Ref112487910 \h </w:instrText>
      </w:r>
      <w:r w:rsidR="00BC1F9D">
        <w:rPr>
          <w:lang w:eastAsia="en-NZ"/>
        </w:rPr>
      </w:r>
      <w:r w:rsidR="00BC1F9D">
        <w:rPr>
          <w:lang w:eastAsia="en-NZ"/>
        </w:rPr>
        <w:fldChar w:fldCharType="separate"/>
      </w:r>
      <w:r w:rsidR="003003F8" w:rsidRPr="00EE456D">
        <w:t xml:space="preserve">Figure </w:t>
      </w:r>
      <w:r w:rsidR="003003F8">
        <w:rPr>
          <w:noProof/>
        </w:rPr>
        <w:t>2</w:t>
      </w:r>
      <w:r w:rsidR="00BC1F9D">
        <w:rPr>
          <w:lang w:eastAsia="en-NZ"/>
        </w:rPr>
        <w:fldChar w:fldCharType="end"/>
      </w:r>
      <w:r>
        <w:rPr>
          <w:lang w:eastAsia="en-NZ"/>
        </w:rPr>
        <w:t xml:space="preserve">). </w:t>
      </w:r>
      <w:r w:rsidR="00E37F73">
        <w:rPr>
          <w:lang w:eastAsia="en-NZ"/>
        </w:rPr>
        <w:t>Figure 3 and Table 4 show t</w:t>
      </w:r>
      <w:r>
        <w:rPr>
          <w:lang w:eastAsia="en-NZ"/>
        </w:rPr>
        <w:t>he age-adjusted risk ratios for all factors of interest.</w:t>
      </w:r>
    </w:p>
    <w:p w14:paraId="03CC0958" w14:textId="37D6505F" w:rsidR="00A44043" w:rsidRDefault="00A44043" w:rsidP="00BC1F9D">
      <w:pPr>
        <w:pStyle w:val="Bullet"/>
        <w:spacing w:before="0"/>
        <w:ind w:right="-143"/>
        <w:rPr>
          <w:lang w:eastAsia="en-NZ"/>
        </w:rPr>
      </w:pPr>
      <w:r>
        <w:rPr>
          <w:lang w:eastAsia="en-NZ"/>
        </w:rPr>
        <w:t xml:space="preserve">Very little of </w:t>
      </w:r>
      <w:r w:rsidR="00E37F73">
        <w:rPr>
          <w:lang w:eastAsia="en-NZ"/>
        </w:rPr>
        <w:t xml:space="preserve">the </w:t>
      </w:r>
      <w:r>
        <w:rPr>
          <w:lang w:eastAsia="en-NZ"/>
        </w:rPr>
        <w:t xml:space="preserve">increased risk for Māori and Pacific peoples was explained by the other factors of interest that we examined: when </w:t>
      </w:r>
      <w:r w:rsidR="00E37F73">
        <w:rPr>
          <w:lang w:eastAsia="en-NZ"/>
        </w:rPr>
        <w:t xml:space="preserve">we examined </w:t>
      </w:r>
      <w:r>
        <w:rPr>
          <w:lang w:eastAsia="en-NZ"/>
        </w:rPr>
        <w:t xml:space="preserve">the contribution of each factor individually, we found that when sex, hospital-identified comorbidity or vaccination status (when included as fewer than 2 doses or 2 or more doses) was included in a model with age and ethnicity, the ethnicity estimates remained similar to the age-adjusted ethnicity risk ratios (data not shown). However, it should be noted that when </w:t>
      </w:r>
      <w:r w:rsidR="00C1404E">
        <w:rPr>
          <w:lang w:eastAsia="en-NZ"/>
        </w:rPr>
        <w:t xml:space="preserve">we performed </w:t>
      </w:r>
      <w:r>
        <w:rPr>
          <w:lang w:eastAsia="en-NZ"/>
        </w:rPr>
        <w:t xml:space="preserve">the date-restricted analysis to include vaccination as fewer than 2 doses, 2 doses or 3 or more doses, differences in vaccination did explain part of the risk (see </w:t>
      </w:r>
      <w:r w:rsidR="00E37F73">
        <w:rPr>
          <w:lang w:eastAsia="en-NZ"/>
        </w:rPr>
        <w:t>‘</w:t>
      </w:r>
      <w:r>
        <w:rPr>
          <w:lang w:eastAsia="en-NZ"/>
        </w:rPr>
        <w:t>Risk ratios for other factors of interest</w:t>
      </w:r>
      <w:r w:rsidR="00E37F73">
        <w:rPr>
          <w:lang w:eastAsia="en-NZ"/>
        </w:rPr>
        <w:t>’</w:t>
      </w:r>
      <w:r>
        <w:rPr>
          <w:lang w:eastAsia="en-NZ"/>
        </w:rPr>
        <w:t xml:space="preserve"> on page </w:t>
      </w:r>
      <w:r w:rsidR="0062582E">
        <w:rPr>
          <w:lang w:eastAsia="en-NZ"/>
        </w:rPr>
        <w:fldChar w:fldCharType="begin"/>
      </w:r>
      <w:r w:rsidR="0062582E">
        <w:rPr>
          <w:lang w:eastAsia="en-NZ"/>
        </w:rPr>
        <w:instrText xml:space="preserve"> PAGEREF _Ref115356163 \h </w:instrText>
      </w:r>
      <w:r w:rsidR="0062582E">
        <w:rPr>
          <w:lang w:eastAsia="en-NZ"/>
        </w:rPr>
      </w:r>
      <w:r w:rsidR="0062582E">
        <w:rPr>
          <w:lang w:eastAsia="en-NZ"/>
        </w:rPr>
        <w:fldChar w:fldCharType="separate"/>
      </w:r>
      <w:r w:rsidR="003003F8">
        <w:rPr>
          <w:noProof/>
          <w:lang w:eastAsia="en-NZ"/>
        </w:rPr>
        <w:t>13</w:t>
      </w:r>
      <w:r w:rsidR="0062582E">
        <w:rPr>
          <w:lang w:eastAsia="en-NZ"/>
        </w:rPr>
        <w:fldChar w:fldCharType="end"/>
      </w:r>
      <w:r>
        <w:rPr>
          <w:lang w:eastAsia="en-NZ"/>
        </w:rPr>
        <w:t xml:space="preserve">). </w:t>
      </w:r>
    </w:p>
    <w:p w14:paraId="458F3794" w14:textId="42AFE411" w:rsidR="00A44043" w:rsidRDefault="00A44043" w:rsidP="00BC1F9D">
      <w:pPr>
        <w:pStyle w:val="Bullet"/>
        <w:spacing w:before="0"/>
        <w:ind w:right="-143"/>
        <w:rPr>
          <w:lang w:eastAsia="en-NZ"/>
        </w:rPr>
      </w:pPr>
      <w:r>
        <w:rPr>
          <w:lang w:eastAsia="en-NZ"/>
        </w:rPr>
        <w:t>When the age-adjusted ethnicity model incorporated deprivation, the age</w:t>
      </w:r>
      <w:r w:rsidR="00E37F73">
        <w:rPr>
          <w:lang w:eastAsia="en-NZ"/>
        </w:rPr>
        <w:t>-</w:t>
      </w:r>
      <w:r>
        <w:rPr>
          <w:lang w:eastAsia="en-NZ"/>
        </w:rPr>
        <w:t xml:space="preserve"> and deprivation</w:t>
      </w:r>
      <w:r w:rsidR="00E37F73">
        <w:rPr>
          <w:lang w:eastAsia="en-NZ"/>
        </w:rPr>
        <w:t>-</w:t>
      </w:r>
      <w:r>
        <w:rPr>
          <w:lang w:eastAsia="en-NZ"/>
        </w:rPr>
        <w:t xml:space="preserve">adjusted risk ratio was 1.8 (95% CI 1.5–2.1) for Māori and 2.1 (95% CI 2.2–3.0) for Pacific </w:t>
      </w:r>
      <w:r w:rsidR="005C6FAD">
        <w:rPr>
          <w:lang w:eastAsia="en-NZ"/>
        </w:rPr>
        <w:t xml:space="preserve">peoples </w:t>
      </w:r>
      <w:r>
        <w:rPr>
          <w:lang w:eastAsia="en-NZ"/>
        </w:rPr>
        <w:t xml:space="preserve">compared with </w:t>
      </w:r>
      <w:r w:rsidR="00583D67">
        <w:rPr>
          <w:lang w:eastAsia="en-NZ"/>
        </w:rPr>
        <w:t xml:space="preserve">the </w:t>
      </w:r>
      <w:r>
        <w:rPr>
          <w:lang w:eastAsia="en-NZ"/>
        </w:rPr>
        <w:t>European</w:t>
      </w:r>
      <w:r w:rsidR="00F5660A">
        <w:rPr>
          <w:lang w:eastAsia="en-NZ"/>
        </w:rPr>
        <w:t xml:space="preserve"> and </w:t>
      </w:r>
      <w:r>
        <w:rPr>
          <w:lang w:eastAsia="en-NZ"/>
        </w:rPr>
        <w:t>Other</w:t>
      </w:r>
      <w:r w:rsidR="00583D67">
        <w:rPr>
          <w:lang w:eastAsia="en-NZ"/>
        </w:rPr>
        <w:t xml:space="preserve"> group</w:t>
      </w:r>
      <w:r>
        <w:rPr>
          <w:lang w:eastAsia="en-NZ"/>
        </w:rPr>
        <w:t xml:space="preserve">. This suggests </w:t>
      </w:r>
      <w:r w:rsidR="00583D67">
        <w:rPr>
          <w:lang w:eastAsia="en-NZ"/>
        </w:rPr>
        <w:t xml:space="preserve">that </w:t>
      </w:r>
      <w:r>
        <w:rPr>
          <w:lang w:eastAsia="en-NZ"/>
        </w:rPr>
        <w:t>around a quarter of the ethnicity-associated risk was mediated by deprivation.</w:t>
      </w:r>
    </w:p>
    <w:p w14:paraId="225414F7" w14:textId="2C41CC63" w:rsidR="00A44043" w:rsidRDefault="00A44043" w:rsidP="00BC1F9D">
      <w:pPr>
        <w:pStyle w:val="Bullet"/>
        <w:spacing w:before="0"/>
        <w:ind w:right="-143"/>
        <w:rPr>
          <w:lang w:eastAsia="en-NZ"/>
        </w:rPr>
      </w:pPr>
      <w:r>
        <w:rPr>
          <w:lang w:eastAsia="en-NZ"/>
        </w:rPr>
        <w:t>The fully</w:t>
      </w:r>
      <w:r w:rsidR="00583D67">
        <w:rPr>
          <w:lang w:eastAsia="en-NZ"/>
        </w:rPr>
        <w:t xml:space="preserve"> </w:t>
      </w:r>
      <w:r>
        <w:rPr>
          <w:lang w:eastAsia="en-NZ"/>
        </w:rPr>
        <w:t xml:space="preserve">adjusted risk ratios (adjusted for all factors of interest apart from deprivation) of 1.7 (95% CI 1.4–2.0) for Māori and 1.9 (95% CI 1.6–2.4) for Pacific </w:t>
      </w:r>
      <w:r w:rsidR="005C6FAD">
        <w:rPr>
          <w:lang w:eastAsia="en-NZ"/>
        </w:rPr>
        <w:t xml:space="preserve">peoples </w:t>
      </w:r>
      <w:r>
        <w:rPr>
          <w:lang w:eastAsia="en-NZ"/>
        </w:rPr>
        <w:t xml:space="preserve">compared with </w:t>
      </w:r>
      <w:r w:rsidR="00583D67">
        <w:rPr>
          <w:lang w:eastAsia="en-NZ"/>
        </w:rPr>
        <w:t xml:space="preserve">the </w:t>
      </w:r>
      <w:r>
        <w:rPr>
          <w:lang w:eastAsia="en-NZ"/>
        </w:rPr>
        <w:t>European and Other</w:t>
      </w:r>
      <w:r w:rsidR="00583D67">
        <w:rPr>
          <w:lang w:eastAsia="en-NZ"/>
        </w:rPr>
        <w:t xml:space="preserve"> group</w:t>
      </w:r>
      <w:r>
        <w:rPr>
          <w:lang w:eastAsia="en-NZ"/>
        </w:rPr>
        <w:t xml:space="preserve"> were not substantially different from the age-adjusted risk. This equates to 30% and 40%</w:t>
      </w:r>
      <w:r w:rsidDel="005C6FAD">
        <w:rPr>
          <w:lang w:eastAsia="en-NZ"/>
        </w:rPr>
        <w:t xml:space="preserve"> </w:t>
      </w:r>
      <w:r>
        <w:rPr>
          <w:lang w:eastAsia="en-NZ"/>
        </w:rPr>
        <w:t xml:space="preserve">of the increased risk </w:t>
      </w:r>
      <w:r w:rsidR="005C6FAD">
        <w:rPr>
          <w:lang w:eastAsia="en-NZ"/>
        </w:rPr>
        <w:t xml:space="preserve">for Māori and Pacific peoples respectively </w:t>
      </w:r>
      <w:r>
        <w:rPr>
          <w:lang w:eastAsia="en-NZ"/>
        </w:rPr>
        <w:t xml:space="preserve">being explained by a combination of sex, comorbidities and vaccination status (included as fewer than 2 doses or 2 or more doses). </w:t>
      </w:r>
      <w:r w:rsidR="005C6FAD">
        <w:rPr>
          <w:lang w:eastAsia="en-NZ"/>
        </w:rPr>
        <w:t>Figure 4 and Table 4 show t</w:t>
      </w:r>
      <w:r>
        <w:rPr>
          <w:lang w:eastAsia="en-NZ"/>
        </w:rPr>
        <w:t>he fully</w:t>
      </w:r>
      <w:r w:rsidR="00E51009">
        <w:rPr>
          <w:lang w:eastAsia="en-NZ"/>
        </w:rPr>
        <w:t xml:space="preserve"> </w:t>
      </w:r>
      <w:r>
        <w:rPr>
          <w:lang w:eastAsia="en-NZ"/>
        </w:rPr>
        <w:t>adjusted risk ratios for ethnicity and all other factors of interest in the final model.</w:t>
      </w:r>
    </w:p>
    <w:p w14:paraId="24980154" w14:textId="77777777" w:rsidR="00A44043" w:rsidRDefault="00A44043" w:rsidP="00BC1F9D">
      <w:pPr>
        <w:ind w:right="-143"/>
        <w:rPr>
          <w:lang w:eastAsia="en-NZ"/>
        </w:rPr>
      </w:pPr>
    </w:p>
    <w:p w14:paraId="36785DD9" w14:textId="04D3EDA2" w:rsidR="00E11495" w:rsidRDefault="00A44043" w:rsidP="00BC1F9D">
      <w:pPr>
        <w:ind w:right="-143"/>
        <w:rPr>
          <w:lang w:eastAsia="en-NZ"/>
        </w:rPr>
        <w:sectPr w:rsidR="00E11495" w:rsidSect="00A44043">
          <w:headerReference w:type="even" r:id="rId35"/>
          <w:footerReference w:type="even" r:id="rId36"/>
          <w:pgSz w:w="11907" w:h="16840" w:code="9"/>
          <w:pgMar w:top="1418" w:right="1701" w:bottom="1134" w:left="1134" w:header="284" w:footer="425" w:gutter="284"/>
          <w:cols w:space="720"/>
          <w:docGrid w:linePitch="286"/>
        </w:sectPr>
      </w:pPr>
      <w:r>
        <w:rPr>
          <w:lang w:eastAsia="en-NZ"/>
        </w:rPr>
        <w:t xml:space="preserve">The age-adjusted estimates for deprivation showed </w:t>
      </w:r>
      <w:r w:rsidR="005C6FAD">
        <w:rPr>
          <w:lang w:eastAsia="en-NZ"/>
        </w:rPr>
        <w:t xml:space="preserve">that risk for the 20% most deprived quintile was </w:t>
      </w:r>
      <w:r>
        <w:rPr>
          <w:lang w:eastAsia="en-NZ"/>
        </w:rPr>
        <w:t xml:space="preserve">3.0 </w:t>
      </w:r>
      <w:r w:rsidR="005C6FAD">
        <w:rPr>
          <w:lang w:eastAsia="en-NZ"/>
        </w:rPr>
        <w:t xml:space="preserve">times </w:t>
      </w:r>
      <w:r>
        <w:rPr>
          <w:lang w:eastAsia="en-NZ"/>
        </w:rPr>
        <w:t xml:space="preserve">(95% CI 2.5–3.6) </w:t>
      </w:r>
      <w:r w:rsidR="005C6FAD">
        <w:rPr>
          <w:lang w:eastAsia="en-NZ"/>
        </w:rPr>
        <w:t xml:space="preserve">that for </w:t>
      </w:r>
      <w:r>
        <w:rPr>
          <w:lang w:eastAsia="en-NZ"/>
        </w:rPr>
        <w:t>the 20% least deprived</w:t>
      </w:r>
      <w:r w:rsidR="005C6FAD">
        <w:rPr>
          <w:lang w:eastAsia="en-NZ"/>
        </w:rPr>
        <w:t xml:space="preserve"> quintile</w:t>
      </w:r>
      <w:r>
        <w:rPr>
          <w:lang w:eastAsia="en-NZ"/>
        </w:rPr>
        <w:t xml:space="preserve">. </w:t>
      </w:r>
      <w:r w:rsidR="00FD2CCB">
        <w:rPr>
          <w:lang w:eastAsia="en-NZ"/>
        </w:rPr>
        <w:t>We saw a</w:t>
      </w:r>
      <w:r>
        <w:rPr>
          <w:lang w:eastAsia="en-NZ"/>
        </w:rPr>
        <w:t xml:space="preserve"> similar pattern to ethnicity when </w:t>
      </w:r>
      <w:r w:rsidR="00FD2CCB">
        <w:rPr>
          <w:lang w:eastAsia="en-NZ"/>
        </w:rPr>
        <w:t xml:space="preserve">we further adjusted </w:t>
      </w:r>
      <w:r>
        <w:rPr>
          <w:lang w:eastAsia="en-NZ"/>
        </w:rPr>
        <w:t>the age-adjusted risk for the other factors of interest, and the observed risk ratios changed very little (data not shown).</w:t>
      </w:r>
    </w:p>
    <w:tbl>
      <w:tblPr>
        <w:tblStyle w:val="TableGrid"/>
        <w:tblpPr w:leftFromText="180" w:rightFromText="180" w:vertAnchor="text" w:horzAnchor="page" w:tblpX="584" w:tblpY="-1160"/>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7371"/>
      </w:tblGrid>
      <w:tr w:rsidR="00D44D68" w:rsidRPr="00E11495" w14:paraId="7307FF2F" w14:textId="77777777" w:rsidTr="00D44D68">
        <w:tc>
          <w:tcPr>
            <w:tcW w:w="7083" w:type="dxa"/>
          </w:tcPr>
          <w:p w14:paraId="2599C75D" w14:textId="0745E3B2" w:rsidR="00D44D68" w:rsidRPr="00E11495" w:rsidRDefault="00C966E2" w:rsidP="00D44D68">
            <w:pPr>
              <w:pStyle w:val="Figure"/>
            </w:pPr>
            <w:bookmarkStart w:id="29" w:name="_Ref114045150"/>
            <w:bookmarkStart w:id="30" w:name="_Toc114839039"/>
            <w:bookmarkStart w:id="31" w:name="_Toc115354678"/>
            <w:bookmarkStart w:id="32" w:name="_Ref112759594"/>
            <w:bookmarkStart w:id="33" w:name="_Hlk112854451"/>
            <w:r>
              <w:rPr>
                <w:rStyle w:val="normaltextrun"/>
                <w:rFonts w:ascii="Poppins" w:hAnsi="Poppins" w:cs="Poppins"/>
                <w:i/>
                <w:iCs/>
                <w:noProof/>
                <w:sz w:val="16"/>
                <w:szCs w:val="16"/>
              </w:rPr>
              <w:lastRenderedPageBreak/>
              <w:drawing>
                <wp:anchor distT="0" distB="0" distL="114300" distR="114300" simplePos="0" relativeHeight="251658241" behindDoc="1" locked="0" layoutInCell="1" allowOverlap="1" wp14:anchorId="33BEDBA2" wp14:editId="32A01A27">
                  <wp:simplePos x="0" y="0"/>
                  <wp:positionH relativeFrom="column">
                    <wp:posOffset>155575</wp:posOffset>
                  </wp:positionH>
                  <wp:positionV relativeFrom="paragraph">
                    <wp:posOffset>739140</wp:posOffset>
                  </wp:positionV>
                  <wp:extent cx="3524885" cy="5185410"/>
                  <wp:effectExtent l="0" t="0" r="0" b="0"/>
                  <wp:wrapTight wrapText="bothSides">
                    <wp:wrapPolygon edited="0">
                      <wp:start x="0" y="0"/>
                      <wp:lineTo x="0" y="21505"/>
                      <wp:lineTo x="21479" y="21505"/>
                      <wp:lineTo x="21479" y="0"/>
                      <wp:lineTo x="0" y="0"/>
                    </wp:wrapPolygon>
                  </wp:wrapTight>
                  <wp:docPr id="9" name="Picture 9" descr="Figure shows age adjusted risk ratios for sex, prioritised ethnicity, deprivation, hospital-identified co-morbidity and vaccination status. Hospital-identified co-morbidity shows the highest risk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shows age adjusted risk ratios for sex, prioritised ethnicity, deprivation, hospital-identified co-morbidity and vaccination status. Hospital-identified co-morbidity shows the highest risk rati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4885" cy="518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D68" w:rsidRPr="00E11495">
              <w:t xml:space="preserve">Figure </w:t>
            </w:r>
            <w:r w:rsidR="00D44D68">
              <w:fldChar w:fldCharType="begin"/>
            </w:r>
            <w:r w:rsidR="00D44D68">
              <w:instrText>SEQ Figure \* ARABIC</w:instrText>
            </w:r>
            <w:r w:rsidR="00D44D68">
              <w:fldChar w:fldCharType="separate"/>
            </w:r>
            <w:r w:rsidR="003003F8">
              <w:rPr>
                <w:noProof/>
              </w:rPr>
              <w:t>3</w:t>
            </w:r>
            <w:r w:rsidR="00D44D68">
              <w:fldChar w:fldCharType="end"/>
            </w:r>
            <w:bookmarkEnd w:id="29"/>
            <w:r w:rsidR="00D44D68">
              <w:t>:</w:t>
            </w:r>
            <w:r w:rsidR="00D44D68" w:rsidRPr="00E11495">
              <w:t xml:space="preserve"> </w:t>
            </w:r>
            <w:r w:rsidR="00D44D68" w:rsidRPr="00E11495">
              <w:rPr>
                <w:rStyle w:val="normaltextrun"/>
              </w:rPr>
              <w:t>Regression analysis: Age-adjusted* risk ratios, population-based COVID-19 attributed mortality risk, 1 Jan</w:t>
            </w:r>
            <w:r w:rsidR="00D44D68">
              <w:rPr>
                <w:rStyle w:val="normaltextrun"/>
              </w:rPr>
              <w:t>uary</w:t>
            </w:r>
            <w:r w:rsidR="00D44D68" w:rsidRPr="00E11495">
              <w:rPr>
                <w:rStyle w:val="normaltextrun"/>
              </w:rPr>
              <w:t xml:space="preserve"> to 26 Aug</w:t>
            </w:r>
            <w:r w:rsidR="00D44D68">
              <w:rPr>
                <w:rStyle w:val="normaltextrun"/>
              </w:rPr>
              <w:t>ust</w:t>
            </w:r>
            <w:r w:rsidR="00D44D68" w:rsidRPr="00E11495">
              <w:rPr>
                <w:rStyle w:val="normaltextrun"/>
              </w:rPr>
              <w:t xml:space="preserve"> 2022</w:t>
            </w:r>
            <w:bookmarkEnd w:id="30"/>
            <w:bookmarkEnd w:id="31"/>
            <w:r w:rsidR="00D44D68" w:rsidRPr="00E11495">
              <w:rPr>
                <w:rStyle w:val="normaltextrun"/>
              </w:rPr>
              <w:t xml:space="preserve">  </w:t>
            </w:r>
          </w:p>
        </w:tc>
        <w:tc>
          <w:tcPr>
            <w:tcW w:w="7371" w:type="dxa"/>
          </w:tcPr>
          <w:p w14:paraId="7C167F29" w14:textId="76B027A2" w:rsidR="00D44D68" w:rsidRDefault="00D44D68" w:rsidP="00D44D68">
            <w:pPr>
              <w:pStyle w:val="Figure"/>
              <w:rPr>
                <w:rStyle w:val="normaltextrun"/>
              </w:rPr>
            </w:pPr>
            <w:bookmarkStart w:id="34" w:name="_Ref114045163"/>
            <w:bookmarkStart w:id="35" w:name="_Toc114839040"/>
            <w:bookmarkStart w:id="36" w:name="_Toc115354679"/>
            <w:r w:rsidRPr="00E11495">
              <w:t xml:space="preserve">Figure </w:t>
            </w:r>
            <w:r>
              <w:fldChar w:fldCharType="begin"/>
            </w:r>
            <w:r>
              <w:instrText>SEQ Figure \* ARABIC</w:instrText>
            </w:r>
            <w:r>
              <w:fldChar w:fldCharType="separate"/>
            </w:r>
            <w:r w:rsidR="003003F8">
              <w:rPr>
                <w:noProof/>
              </w:rPr>
              <w:t>4</w:t>
            </w:r>
            <w:r>
              <w:fldChar w:fldCharType="end"/>
            </w:r>
            <w:bookmarkEnd w:id="34"/>
            <w:r>
              <w:rPr>
                <w:noProof/>
              </w:rPr>
              <w:t>:</w:t>
            </w:r>
            <w:r w:rsidRPr="00E11495">
              <w:rPr>
                <w:rStyle w:val="normaltextrun"/>
              </w:rPr>
              <w:t xml:space="preserve"> Regression analysis: </w:t>
            </w:r>
            <w:proofErr w:type="gramStart"/>
            <w:r w:rsidRPr="00E11495">
              <w:rPr>
                <w:rStyle w:val="normaltextrun"/>
              </w:rPr>
              <w:t>Fully-adjusted</w:t>
            </w:r>
            <w:proofErr w:type="gramEnd"/>
            <w:r w:rsidRPr="00E11495">
              <w:rPr>
                <w:rStyle w:val="normaltextrun"/>
              </w:rPr>
              <w:t>* risk ratios, population</w:t>
            </w:r>
            <w:r>
              <w:rPr>
                <w:rStyle w:val="normaltextrun"/>
              </w:rPr>
              <w:t>-</w:t>
            </w:r>
            <w:r w:rsidRPr="00E11495">
              <w:rPr>
                <w:rStyle w:val="normaltextrun"/>
              </w:rPr>
              <w:t>based COVID-19 attributed mortality risk, 1 Jan</w:t>
            </w:r>
            <w:r>
              <w:rPr>
                <w:rStyle w:val="normaltextrun"/>
              </w:rPr>
              <w:t>uary</w:t>
            </w:r>
            <w:r w:rsidRPr="00E11495">
              <w:rPr>
                <w:rStyle w:val="normaltextrun"/>
              </w:rPr>
              <w:t xml:space="preserve"> to 26 Aug</w:t>
            </w:r>
            <w:r>
              <w:rPr>
                <w:rStyle w:val="normaltextrun"/>
              </w:rPr>
              <w:t>ust</w:t>
            </w:r>
            <w:r w:rsidRPr="00E11495">
              <w:rPr>
                <w:rStyle w:val="normaltextrun"/>
              </w:rPr>
              <w:t xml:space="preserve"> 2022</w:t>
            </w:r>
            <w:bookmarkEnd w:id="35"/>
            <w:bookmarkEnd w:id="36"/>
            <w:r w:rsidRPr="00E11495">
              <w:rPr>
                <w:rStyle w:val="normaltextrun"/>
              </w:rPr>
              <w:t xml:space="preserve">  </w:t>
            </w:r>
          </w:p>
          <w:p w14:paraId="1237C11C" w14:textId="77777777" w:rsidR="00C966E2" w:rsidRPr="00C966E2" w:rsidRDefault="00C966E2" w:rsidP="00C966E2"/>
          <w:p w14:paraId="68CC8900" w14:textId="77777777" w:rsidR="00C966E2" w:rsidRPr="00C966E2" w:rsidRDefault="00C966E2" w:rsidP="00C966E2"/>
          <w:p w14:paraId="5AC70D60" w14:textId="77777777" w:rsidR="00C966E2" w:rsidRPr="00C966E2" w:rsidRDefault="00C966E2" w:rsidP="00C966E2"/>
          <w:p w14:paraId="6F38A3BC" w14:textId="77777777" w:rsidR="00C966E2" w:rsidRPr="00C966E2" w:rsidRDefault="00C966E2" w:rsidP="00C966E2"/>
          <w:p w14:paraId="51E86B3C" w14:textId="77777777" w:rsidR="00C966E2" w:rsidRPr="00C966E2" w:rsidRDefault="00C966E2" w:rsidP="00C966E2"/>
          <w:p w14:paraId="6D848559" w14:textId="77777777" w:rsidR="00C966E2" w:rsidRPr="00C966E2" w:rsidRDefault="00C966E2" w:rsidP="00C966E2"/>
          <w:p w14:paraId="677829C3" w14:textId="77777777" w:rsidR="00C966E2" w:rsidRPr="00C966E2" w:rsidRDefault="00C966E2" w:rsidP="00C966E2"/>
          <w:p w14:paraId="4356B8C5" w14:textId="77777777" w:rsidR="00C966E2" w:rsidRPr="00C966E2" w:rsidRDefault="00C966E2" w:rsidP="00C966E2"/>
          <w:p w14:paraId="70FF3D26" w14:textId="77777777" w:rsidR="00C966E2" w:rsidRPr="00C966E2" w:rsidRDefault="00C966E2" w:rsidP="00C966E2"/>
          <w:p w14:paraId="605248E4" w14:textId="77777777" w:rsidR="00C966E2" w:rsidRPr="00C966E2" w:rsidRDefault="00C966E2" w:rsidP="00C966E2"/>
          <w:p w14:paraId="0D42118C" w14:textId="77777777" w:rsidR="00C966E2" w:rsidRPr="00C966E2" w:rsidRDefault="00C966E2" w:rsidP="00C966E2"/>
          <w:p w14:paraId="552E9D0F" w14:textId="77777777" w:rsidR="00C966E2" w:rsidRPr="00C966E2" w:rsidRDefault="00C966E2" w:rsidP="00C966E2"/>
          <w:p w14:paraId="1D7E4F07" w14:textId="77777777" w:rsidR="00C966E2" w:rsidRPr="00C966E2" w:rsidRDefault="00C966E2" w:rsidP="00C966E2"/>
          <w:p w14:paraId="5777E588" w14:textId="77777777" w:rsidR="00C966E2" w:rsidRPr="00C966E2" w:rsidRDefault="00C966E2" w:rsidP="00C966E2"/>
          <w:p w14:paraId="74EFD296" w14:textId="77777777" w:rsidR="00C966E2" w:rsidRPr="00C966E2" w:rsidRDefault="00C966E2" w:rsidP="00C966E2"/>
          <w:p w14:paraId="446915D9" w14:textId="77777777" w:rsidR="00C966E2" w:rsidRPr="00C966E2" w:rsidRDefault="00C966E2" w:rsidP="00C966E2"/>
          <w:p w14:paraId="2A50B569" w14:textId="77777777" w:rsidR="00C966E2" w:rsidRPr="00C966E2" w:rsidRDefault="00C966E2" w:rsidP="00C966E2"/>
          <w:p w14:paraId="0B8400CD" w14:textId="77777777" w:rsidR="00C966E2" w:rsidRPr="00C966E2" w:rsidRDefault="00C966E2" w:rsidP="00C966E2"/>
          <w:p w14:paraId="6C09C91A" w14:textId="77777777" w:rsidR="00C966E2" w:rsidRPr="00C966E2" w:rsidRDefault="00C966E2" w:rsidP="00C966E2"/>
          <w:p w14:paraId="718C6B66" w14:textId="77777777" w:rsidR="00C966E2" w:rsidRPr="00C966E2" w:rsidRDefault="00C966E2" w:rsidP="00C966E2"/>
          <w:p w14:paraId="4F49D419" w14:textId="77777777" w:rsidR="00C966E2" w:rsidRPr="00C966E2" w:rsidRDefault="00C966E2" w:rsidP="00C966E2"/>
          <w:p w14:paraId="56F4E7E0" w14:textId="77777777" w:rsidR="00C966E2" w:rsidRPr="00C966E2" w:rsidRDefault="00C966E2" w:rsidP="00C966E2"/>
          <w:p w14:paraId="5111FAD4" w14:textId="77777777" w:rsidR="00C966E2" w:rsidRPr="00C966E2" w:rsidRDefault="00C966E2" w:rsidP="00C966E2"/>
          <w:p w14:paraId="0B36025D" w14:textId="77777777" w:rsidR="00C966E2" w:rsidRPr="00C966E2" w:rsidRDefault="00C966E2" w:rsidP="00C966E2"/>
          <w:p w14:paraId="160AE028" w14:textId="77777777" w:rsidR="00C966E2" w:rsidRPr="00C966E2" w:rsidRDefault="00C966E2" w:rsidP="00C966E2"/>
          <w:p w14:paraId="2F52AFB3" w14:textId="77777777" w:rsidR="00C966E2" w:rsidRPr="00C966E2" w:rsidRDefault="00C966E2" w:rsidP="00C966E2"/>
          <w:p w14:paraId="1D32FC5F" w14:textId="77777777" w:rsidR="00C966E2" w:rsidRDefault="00C966E2" w:rsidP="00C966E2">
            <w:pPr>
              <w:rPr>
                <w:rStyle w:val="normaltextrun"/>
                <w:b/>
              </w:rPr>
            </w:pPr>
          </w:p>
          <w:p w14:paraId="091C03FD" w14:textId="77777777" w:rsidR="00C966E2" w:rsidRDefault="00C966E2" w:rsidP="00C966E2"/>
          <w:p w14:paraId="14F049E3" w14:textId="77777777" w:rsidR="00C966E2" w:rsidRPr="00C966E2" w:rsidRDefault="00C966E2" w:rsidP="00C966E2"/>
          <w:p w14:paraId="17820BB6" w14:textId="12D1C7F2" w:rsidR="00D44D68" w:rsidRPr="00835C94" w:rsidRDefault="00D44D68" w:rsidP="00835C94"/>
        </w:tc>
      </w:tr>
    </w:tbl>
    <w:bookmarkEnd w:id="32"/>
    <w:bookmarkEnd w:id="33"/>
    <w:p w14:paraId="2F0CE68B" w14:textId="1A37D986" w:rsidR="00A44043" w:rsidRPr="00C966E2" w:rsidRDefault="00C966E2" w:rsidP="00C966E2">
      <w:pPr>
        <w:pStyle w:val="Source"/>
        <w:rPr>
          <w:rFonts w:ascii="Poppins" w:hAnsi="Poppins" w:cs="Poppins"/>
          <w:i/>
          <w:sz w:val="16"/>
          <w:szCs w:val="16"/>
        </w:rPr>
        <w:sectPr w:rsidR="00A44043" w:rsidRPr="00C966E2" w:rsidSect="00E11495">
          <w:headerReference w:type="even" r:id="rId38"/>
          <w:footerReference w:type="default" r:id="rId39"/>
          <w:pgSz w:w="16840" w:h="11907" w:orient="landscape" w:code="9"/>
          <w:pgMar w:top="1134" w:right="1418" w:bottom="1701" w:left="1134" w:header="284" w:footer="425" w:gutter="284"/>
          <w:cols w:space="720"/>
          <w:docGrid w:linePitch="286"/>
        </w:sectPr>
      </w:pPr>
      <w:r>
        <w:rPr>
          <w:rStyle w:val="normaltextrun"/>
          <w:rFonts w:ascii="Poppins" w:hAnsi="Poppins" w:cs="Poppins"/>
          <w:i/>
          <w:iCs/>
          <w:noProof/>
          <w:sz w:val="16"/>
          <w:szCs w:val="16"/>
        </w:rPr>
        <w:drawing>
          <wp:anchor distT="0" distB="0" distL="114300" distR="114300" simplePos="0" relativeHeight="251658242" behindDoc="1" locked="0" layoutInCell="1" allowOverlap="1" wp14:anchorId="44C9FBE5" wp14:editId="66AC57E1">
            <wp:simplePos x="0" y="0"/>
            <wp:positionH relativeFrom="column">
              <wp:posOffset>4314190</wp:posOffset>
            </wp:positionH>
            <wp:positionV relativeFrom="paragraph">
              <wp:posOffset>2540</wp:posOffset>
            </wp:positionV>
            <wp:extent cx="4288155" cy="4538345"/>
            <wp:effectExtent l="0" t="0" r="0" b="0"/>
            <wp:wrapTight wrapText="bothSides">
              <wp:wrapPolygon edited="0">
                <wp:start x="0" y="0"/>
                <wp:lineTo x="0" y="21488"/>
                <wp:lineTo x="21494" y="21488"/>
                <wp:lineTo x="21494" y="0"/>
                <wp:lineTo x="0" y="0"/>
              </wp:wrapPolygon>
            </wp:wrapTight>
            <wp:docPr id="10" name="Picture 10" descr="Figure shows fully adjusted risk ratios for sex, prioritised ethnicity, hospital-identified co-morbidity and vaccination status. Hospital-identified co-morbidity shows the highest risk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shows fully adjusted risk ratios for sex, prioritised ethnicity, hospital-identified co-morbidity and vaccination status. Hospital-identified co-morbidity shows the highest risk rati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8155" cy="453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95" w:rsidRPr="001376BA">
        <w:rPr>
          <w:rStyle w:val="normaltextrun"/>
          <w:rFonts w:ascii="Poppins" w:hAnsi="Poppins" w:cs="Poppins"/>
          <w:i/>
          <w:iCs/>
          <w:sz w:val="16"/>
          <w:szCs w:val="16"/>
        </w:rPr>
        <w:t>*Adjusted for age as a continuous variable (</w:t>
      </w:r>
      <w:r w:rsidR="00F15B3F">
        <w:rPr>
          <w:rStyle w:val="normaltextrun"/>
          <w:rFonts w:ascii="Poppins" w:hAnsi="Poppins" w:cs="Poppins"/>
          <w:i/>
          <w:iCs/>
          <w:sz w:val="16"/>
          <w:szCs w:val="16"/>
        </w:rPr>
        <w:t>risk ratio:</w:t>
      </w:r>
      <w:r w:rsidR="00E11495" w:rsidRPr="001376BA">
        <w:rPr>
          <w:rStyle w:val="normaltextrun"/>
          <w:rFonts w:ascii="Poppins" w:hAnsi="Poppins" w:cs="Poppins"/>
          <w:i/>
          <w:iCs/>
          <w:sz w:val="16"/>
          <w:szCs w:val="16"/>
        </w:rPr>
        <w:t xml:space="preserve"> 1.1, 95% CI 1.1</w:t>
      </w:r>
      <w:r w:rsidR="00E11495">
        <w:rPr>
          <w:rStyle w:val="normaltextrun"/>
          <w:rFonts w:ascii="Poppins" w:hAnsi="Poppins" w:cs="Poppins"/>
          <w:i/>
          <w:iCs/>
          <w:sz w:val="16"/>
          <w:szCs w:val="16"/>
        </w:rPr>
        <w:t>–</w:t>
      </w:r>
      <w:r w:rsidR="00E11495" w:rsidRPr="001376BA">
        <w:rPr>
          <w:rStyle w:val="normaltextrun"/>
          <w:rFonts w:ascii="Poppins" w:hAnsi="Poppins" w:cs="Poppins"/>
          <w:i/>
          <w:iCs/>
          <w:sz w:val="16"/>
          <w:szCs w:val="16"/>
        </w:rPr>
        <w:t>1.1 per year increase in age)</w:t>
      </w:r>
      <w:r w:rsidR="00E11495">
        <w:rPr>
          <w:rStyle w:val="normaltextrun"/>
          <w:rFonts w:ascii="Poppins" w:hAnsi="Poppins" w:cs="Poppins"/>
          <w:i/>
          <w:iCs/>
          <w:sz w:val="16"/>
          <w:szCs w:val="16"/>
        </w:rPr>
        <w:t xml:space="preserve">; </w:t>
      </w:r>
      <w:r w:rsidR="00E11495" w:rsidRPr="00E11495">
        <w:rPr>
          <w:rStyle w:val="normaltextrun"/>
          <w:rFonts w:ascii="Poppins" w:hAnsi="Poppins" w:cs="Poppins"/>
          <w:i/>
          <w:iCs/>
          <w:sz w:val="16"/>
          <w:szCs w:val="16"/>
        </w:rPr>
        <w:t>fully</w:t>
      </w:r>
      <w:r w:rsidR="00E51009">
        <w:rPr>
          <w:rStyle w:val="normaltextrun"/>
          <w:rFonts w:ascii="Poppins" w:hAnsi="Poppins" w:cs="Poppins"/>
          <w:i/>
          <w:iCs/>
          <w:sz w:val="16"/>
          <w:szCs w:val="16"/>
        </w:rPr>
        <w:t xml:space="preserve"> </w:t>
      </w:r>
      <w:r w:rsidR="00E11495" w:rsidRPr="00E11495">
        <w:rPr>
          <w:rStyle w:val="normaltextrun"/>
          <w:rFonts w:ascii="Poppins" w:hAnsi="Poppins" w:cs="Poppins"/>
          <w:i/>
          <w:iCs/>
          <w:sz w:val="16"/>
          <w:szCs w:val="16"/>
        </w:rPr>
        <w:t xml:space="preserve">adjusted model also adjusts for sex, ethnicity, </w:t>
      </w:r>
      <w:proofErr w:type="gramStart"/>
      <w:r w:rsidR="00E11495" w:rsidRPr="00E11495">
        <w:rPr>
          <w:rStyle w:val="normaltextrun"/>
          <w:rFonts w:ascii="Poppins" w:hAnsi="Poppins" w:cs="Poppins"/>
          <w:i/>
          <w:iCs/>
          <w:sz w:val="16"/>
          <w:szCs w:val="16"/>
        </w:rPr>
        <w:t>comorbidity</w:t>
      </w:r>
      <w:proofErr w:type="gramEnd"/>
      <w:r w:rsidR="00E11495" w:rsidRPr="00E11495">
        <w:rPr>
          <w:rStyle w:val="normaltextrun"/>
          <w:rFonts w:ascii="Poppins" w:hAnsi="Poppins" w:cs="Poppins"/>
          <w:i/>
          <w:iCs/>
          <w:sz w:val="16"/>
          <w:szCs w:val="16"/>
        </w:rPr>
        <w:t xml:space="preserve"> and vaccination status.</w:t>
      </w:r>
      <w:r>
        <w:rPr>
          <w:rFonts w:ascii="Poppins" w:hAnsi="Poppins" w:cs="Poppins"/>
          <w:i/>
          <w:sz w:val="16"/>
          <w:szCs w:val="16"/>
        </w:rPr>
        <w:t xml:space="preserve"> </w:t>
      </w:r>
      <w:r w:rsidRPr="00E11495">
        <w:rPr>
          <w:rStyle w:val="normaltextrun"/>
          <w:rFonts w:ascii="Poppins" w:hAnsi="Poppins" w:cs="Poppins"/>
          <w:i/>
          <w:iCs/>
          <w:sz w:val="16"/>
          <w:szCs w:val="16"/>
        </w:rPr>
        <w:t>T</w:t>
      </w:r>
      <w:r>
        <w:rPr>
          <w:rStyle w:val="normaltextrun"/>
          <w:rFonts w:ascii="Poppins" w:hAnsi="Poppins" w:cs="Poppins"/>
          <w:i/>
          <w:iCs/>
          <w:sz w:val="16"/>
          <w:szCs w:val="16"/>
        </w:rPr>
        <w:t>able 4 presents t</w:t>
      </w:r>
      <w:r w:rsidRPr="00E11495">
        <w:rPr>
          <w:rStyle w:val="normaltextrun"/>
          <w:rFonts w:ascii="Poppins" w:hAnsi="Poppins" w:cs="Poppins"/>
          <w:i/>
          <w:iCs/>
          <w:sz w:val="16"/>
          <w:szCs w:val="16"/>
        </w:rPr>
        <w:t>he full set of estimates for the population regression analyses</w:t>
      </w:r>
      <w:r>
        <w:rPr>
          <w:rStyle w:val="normaltextrun"/>
          <w:rFonts w:ascii="Poppins" w:hAnsi="Poppins" w:cs="Poppins"/>
          <w:i/>
          <w:iCs/>
          <w:sz w:val="16"/>
          <w:szCs w:val="16"/>
        </w:rPr>
        <w:t xml:space="preserve">. </w:t>
      </w:r>
      <w:r w:rsidRPr="00E11495">
        <w:rPr>
          <w:rStyle w:val="normaltextrun"/>
          <w:rFonts w:ascii="Poppins" w:hAnsi="Poppins" w:cs="Poppins"/>
          <w:i/>
          <w:sz w:val="16"/>
          <w:szCs w:val="16"/>
        </w:rPr>
        <w:t>The last category in each variable is the reference category for the risk ratios</w:t>
      </w:r>
    </w:p>
    <w:p w14:paraId="6C639704" w14:textId="77777777" w:rsidR="00E11495" w:rsidRDefault="00E11495" w:rsidP="00820C55">
      <w:pPr>
        <w:pStyle w:val="Heading3"/>
      </w:pPr>
      <w:bookmarkStart w:id="37" w:name="_Ref115356163"/>
      <w:r>
        <w:lastRenderedPageBreak/>
        <w:t>Risk ratios for other factors of interest</w:t>
      </w:r>
      <w:bookmarkEnd w:id="37"/>
    </w:p>
    <w:p w14:paraId="700292BE" w14:textId="457BBCC3" w:rsidR="00E11495" w:rsidRDefault="00E11495" w:rsidP="00E11495">
      <w:r>
        <w:t>All other factors examined were also independently associated: in a fully</w:t>
      </w:r>
      <w:r w:rsidR="00E51009">
        <w:t xml:space="preserve"> </w:t>
      </w:r>
      <w:r>
        <w:t xml:space="preserve">adjusted model, the risk ratios were 0.7 (95% CI 0.6–0.8) for females compared with males, 6.3 (95% CI 5.4–7.3) for any hospital-identified comorbidity compared with none and 0.38 (95% CI 0.33–0.44) for those who had 2 or more </w:t>
      </w:r>
      <w:r w:rsidR="00F33A58">
        <w:t>vaccin</w:t>
      </w:r>
      <w:r w:rsidR="000732C6">
        <w:t>ation</w:t>
      </w:r>
      <w:r w:rsidR="00F33A58">
        <w:t xml:space="preserve"> </w:t>
      </w:r>
      <w:r>
        <w:t xml:space="preserve">doses compared with those who had one </w:t>
      </w:r>
      <w:r w:rsidR="00F33A58">
        <w:t xml:space="preserve">dose </w:t>
      </w:r>
      <w:r>
        <w:t xml:space="preserve">or no doses (see </w:t>
      </w:r>
      <w:r w:rsidR="00BC1F9D">
        <w:fldChar w:fldCharType="begin"/>
      </w:r>
      <w:r w:rsidR="00BC1F9D">
        <w:instrText xml:space="preserve"> REF _Ref114045163 \h </w:instrText>
      </w:r>
      <w:r w:rsidR="00BC1F9D">
        <w:fldChar w:fldCharType="separate"/>
      </w:r>
      <w:r w:rsidR="003003F8" w:rsidRPr="00E11495">
        <w:t xml:space="preserve">Figure </w:t>
      </w:r>
      <w:r w:rsidR="003003F8">
        <w:rPr>
          <w:noProof/>
        </w:rPr>
        <w:t>4</w:t>
      </w:r>
      <w:r w:rsidR="00BC1F9D">
        <w:fldChar w:fldCharType="end"/>
      </w:r>
      <w:r>
        <w:t xml:space="preserve"> and </w:t>
      </w:r>
      <w:r w:rsidR="00BC1F9D">
        <w:fldChar w:fldCharType="begin"/>
      </w:r>
      <w:r w:rsidR="00BC1F9D">
        <w:instrText xml:space="preserve"> REF _Ref112663541 \h </w:instrText>
      </w:r>
      <w:r w:rsidR="00BC1F9D">
        <w:fldChar w:fldCharType="separate"/>
      </w:r>
      <w:r w:rsidR="003003F8" w:rsidRPr="005C5837">
        <w:t xml:space="preserve">Table </w:t>
      </w:r>
      <w:r w:rsidR="003003F8">
        <w:rPr>
          <w:noProof/>
        </w:rPr>
        <w:t>4</w:t>
      </w:r>
      <w:r w:rsidR="00BC1F9D">
        <w:fldChar w:fldCharType="end"/>
      </w:r>
      <w:r>
        <w:t xml:space="preserve">). This is equivalent to a reduction in the risk of death of 62% for those who had received 2 or more doses compared to those who had received one </w:t>
      </w:r>
      <w:r w:rsidR="00F33A58">
        <w:t xml:space="preserve">dose </w:t>
      </w:r>
      <w:r>
        <w:t xml:space="preserve">or no doses. </w:t>
      </w:r>
      <w:r w:rsidR="00F33A58">
        <w:t>Table 4 presents r</w:t>
      </w:r>
      <w:r>
        <w:t>esults restricted to deaths where COVID-19 was the underlying cause and where it was a contributing cause.</w:t>
      </w:r>
    </w:p>
    <w:p w14:paraId="43A56A3E" w14:textId="5CC79741" w:rsidR="00E11495" w:rsidRDefault="00E11495" w:rsidP="00E11495">
      <w:r>
        <w:t xml:space="preserve"> </w:t>
      </w:r>
    </w:p>
    <w:p w14:paraId="3BE994AE" w14:textId="61BD0226" w:rsidR="00E11495" w:rsidRDefault="00F33A58" w:rsidP="00E11495">
      <w:r>
        <w:t>We also examined t</w:t>
      </w:r>
      <w:r w:rsidR="00E11495">
        <w:t>he fully</w:t>
      </w:r>
      <w:r w:rsidR="00E51009">
        <w:t xml:space="preserve"> </w:t>
      </w:r>
      <w:r w:rsidR="00E11495">
        <w:t>adjusted model using the hospital-identified comorbidity severity variable</w:t>
      </w:r>
      <w:r w:rsidR="00876329">
        <w:t>:</w:t>
      </w:r>
      <w:r w:rsidR="00E11495">
        <w:t xml:space="preserve"> the adjusted risk ratio was 3.0 (95% CI 2.6–3.5) for moderate comorbidity and 14.3 (95% CI 12.2–16.7) </w:t>
      </w:r>
      <w:r w:rsidR="00876329">
        <w:t xml:space="preserve">for </w:t>
      </w:r>
      <w:r w:rsidR="00E11495">
        <w:t>severe</w:t>
      </w:r>
      <w:r w:rsidR="00876329">
        <w:t xml:space="preserve"> comorbidity</w:t>
      </w:r>
      <w:r w:rsidR="00E11495">
        <w:t xml:space="preserve">, when compared with no comorbidity. Using this comorbidity severity variable reduced the ethnicity estimates slightly but had no impact on any other adjusted estimates (data not shown). However, when having any hospital-identified comorbidity was replaced by having any pharmacy-identified comorbidity, the effect of having had 2 or more vaccination doses compared with </w:t>
      </w:r>
      <w:r w:rsidR="000732C6">
        <w:t xml:space="preserve">having had </w:t>
      </w:r>
      <w:r w:rsidR="00E11495">
        <w:t xml:space="preserve">fewer than 2 doses was stronger, with an adjusted risk of 0.29 (95% CI 0.25–0.33); </w:t>
      </w:r>
      <w:r w:rsidR="000732C6">
        <w:t xml:space="preserve">this is </w:t>
      </w:r>
      <w:r w:rsidR="00E11495">
        <w:t>equivalent to a reduction in the risk of death of 71%. There was little change in the other estimates. Having any pharmacy-identified comorbidity was associated with an 11.1 (95% CI 7.5–16.3) times increase in mortality risk.</w:t>
      </w:r>
    </w:p>
    <w:p w14:paraId="675854E7" w14:textId="77777777" w:rsidR="00E11495" w:rsidRDefault="00E11495" w:rsidP="00E11495"/>
    <w:p w14:paraId="5AB7D0B2" w14:textId="77D11C5F" w:rsidR="002D7C93" w:rsidRDefault="00E11495" w:rsidP="00E11495">
      <w:r>
        <w:t xml:space="preserve">It was not possible to examine the effect of the booster vaccination from the start of 2022, as most </w:t>
      </w:r>
      <w:r w:rsidR="002D7C93">
        <w:t xml:space="preserve">people </w:t>
      </w:r>
      <w:r>
        <w:t>who received a booster dose did so during January and February</w:t>
      </w:r>
      <w:r w:rsidR="002D7C93">
        <w:t>. T</w:t>
      </w:r>
      <w:r>
        <w:t xml:space="preserve">herefore, </w:t>
      </w:r>
      <w:r w:rsidR="002D7C93">
        <w:t xml:space="preserve">we examined </w:t>
      </w:r>
      <w:r>
        <w:t xml:space="preserve">this by restricting deaths data to 1 March onwards and examining the impact of vaccination status as of </w:t>
      </w:r>
      <w:r w:rsidR="002D7C93">
        <w:t>that date</w:t>
      </w:r>
      <w:r>
        <w:t>. Compared with those who had fewer than 2 doses, those who had 2 doses had a fully</w:t>
      </w:r>
      <w:r w:rsidR="00E51009">
        <w:t xml:space="preserve"> </w:t>
      </w:r>
      <w:r>
        <w:t>adjusted risk ratio of 0.77 (95% CI 0.65–0.91)</w:t>
      </w:r>
      <w:r w:rsidR="002D7C93">
        <w:t>;</w:t>
      </w:r>
      <w:r>
        <w:t xml:space="preserve"> for those who had had 3 or more doses</w:t>
      </w:r>
      <w:r w:rsidR="002D7C93">
        <w:t>,</w:t>
      </w:r>
      <w:r>
        <w:t xml:space="preserve"> </w:t>
      </w:r>
      <w:r w:rsidR="002D7C93">
        <w:t xml:space="preserve">the ratio </w:t>
      </w:r>
      <w:r>
        <w:t xml:space="preserve">was 0.34 (95% CI 0.29–0.40). This is equivalent to a reduction in the risk of death of 23% for those who had received 2 doses (compared with those who had received one </w:t>
      </w:r>
      <w:r w:rsidR="00F30E65">
        <w:t xml:space="preserve">dose </w:t>
      </w:r>
      <w:r>
        <w:t>or no doses) and 66% for those who had received 3 or more doses compared to those who had received fewer than 2 doses.</w:t>
      </w:r>
    </w:p>
    <w:p w14:paraId="279436B3" w14:textId="2C3A61F9" w:rsidR="00E11495" w:rsidRDefault="00E11495" w:rsidP="00791FFE">
      <w:pPr>
        <w:pStyle w:val="Bullet"/>
      </w:pPr>
      <w:r>
        <w:t xml:space="preserve">When the effect of boosters was examined in an age-adjusted ethnicity model, an impact of differences in booster uptake was notable, with vaccination status accounting </w:t>
      </w:r>
      <w:r w:rsidR="002D7C93">
        <w:t xml:space="preserve">for </w:t>
      </w:r>
      <w:r>
        <w:t>21% of the increased risk for Māori and 29%</w:t>
      </w:r>
      <w:r w:rsidR="0023132B">
        <w:t xml:space="preserve"> of the increased risk</w:t>
      </w:r>
      <w:r>
        <w:t xml:space="preserve"> for Pacific peoples compared with </w:t>
      </w:r>
      <w:r w:rsidR="0023132B">
        <w:t xml:space="preserve">the </w:t>
      </w:r>
      <w:r>
        <w:t>European and Other</w:t>
      </w:r>
      <w:r w:rsidR="0023132B">
        <w:t xml:space="preserve"> group</w:t>
      </w:r>
      <w:r>
        <w:t xml:space="preserve">; this effect was not detectable when vaccination </w:t>
      </w:r>
      <w:r w:rsidR="0023132B">
        <w:t xml:space="preserve">was </w:t>
      </w:r>
      <w:r>
        <w:t xml:space="preserve">categorised as fewer than 2 doses or 2 or more doses. </w:t>
      </w:r>
    </w:p>
    <w:p w14:paraId="7C03338F" w14:textId="61B2ECDA" w:rsidR="00E11495" w:rsidRDefault="00E11495" w:rsidP="00820C55">
      <w:pPr>
        <w:pStyle w:val="Heading3"/>
      </w:pPr>
      <w:r>
        <w:t>Mortality risk ratios for those age</w:t>
      </w:r>
      <w:r w:rsidR="0023132B">
        <w:t>d</w:t>
      </w:r>
      <w:r>
        <w:t xml:space="preserve"> under 60 years</w:t>
      </w:r>
    </w:p>
    <w:p w14:paraId="47C0F732" w14:textId="077E5563" w:rsidR="00E11495" w:rsidRDefault="00E11495" w:rsidP="00E11495">
      <w:r>
        <w:t xml:space="preserve">The mortality risk </w:t>
      </w:r>
      <w:r w:rsidR="0023132B">
        <w:t xml:space="preserve">was </w:t>
      </w:r>
      <w:r>
        <w:t>much lower in those aged under 60 years</w:t>
      </w:r>
      <w:r w:rsidR="0023132B">
        <w:t>:</w:t>
      </w:r>
      <w:r>
        <w:t xml:space="preserve"> only 4% of deaths (78/1,797) </w:t>
      </w:r>
      <w:r w:rsidR="0023132B">
        <w:t xml:space="preserve">were </w:t>
      </w:r>
      <w:r>
        <w:t>in those aged under 60</w:t>
      </w:r>
      <w:r w:rsidR="0023132B">
        <w:t>. T</w:t>
      </w:r>
      <w:r>
        <w:t xml:space="preserve">herefore, the results </w:t>
      </w:r>
      <w:r w:rsidR="0023132B">
        <w:t xml:space="preserve">were </w:t>
      </w:r>
      <w:r>
        <w:t xml:space="preserve">largely driven by those </w:t>
      </w:r>
      <w:r w:rsidR="0023132B">
        <w:t xml:space="preserve">aged </w:t>
      </w:r>
      <w:r>
        <w:t>over 60, and examining risk across all ages may not reflect risk in those aged under 60 years. While</w:t>
      </w:r>
      <w:r w:rsidR="00D44D68">
        <w:t xml:space="preserve"> COVID-19-atrributed</w:t>
      </w:r>
      <w:r>
        <w:t xml:space="preserve"> mortality is rare in those </w:t>
      </w:r>
      <w:r w:rsidR="00791FFE">
        <w:t xml:space="preserve">aged </w:t>
      </w:r>
      <w:r>
        <w:t xml:space="preserve">under </w:t>
      </w:r>
      <w:r>
        <w:lastRenderedPageBreak/>
        <w:t xml:space="preserve">60 years, there has been concern that a disproportionate burden of mortality in those aged under 60 years may fall upon Māori and Pacific peoples. </w:t>
      </w:r>
      <w:r w:rsidR="0023132B">
        <w:t>For this r</w:t>
      </w:r>
      <w:r w:rsidR="00836882">
        <w:t>e</w:t>
      </w:r>
      <w:r w:rsidR="0023132B">
        <w:t>ason, we undertook</w:t>
      </w:r>
      <w:r>
        <w:t xml:space="preserve"> analyses restricted to </w:t>
      </w:r>
      <w:r w:rsidR="00836882">
        <w:t xml:space="preserve">data pertaining to people aged </w:t>
      </w:r>
      <w:r>
        <w:t xml:space="preserve">under 60 years (see </w:t>
      </w:r>
      <w:r w:rsidR="00BC1F9D">
        <w:fldChar w:fldCharType="begin"/>
      </w:r>
      <w:r w:rsidR="00BC1F9D">
        <w:instrText xml:space="preserve"> REF _Ref112663541 \h </w:instrText>
      </w:r>
      <w:r w:rsidR="00BC1F9D">
        <w:fldChar w:fldCharType="separate"/>
      </w:r>
      <w:r w:rsidR="003003F8" w:rsidRPr="005C5837">
        <w:t xml:space="preserve">Table </w:t>
      </w:r>
      <w:r w:rsidR="003003F8">
        <w:rPr>
          <w:noProof/>
        </w:rPr>
        <w:t>4</w:t>
      </w:r>
      <w:r w:rsidR="00BC1F9D">
        <w:fldChar w:fldCharType="end"/>
      </w:r>
      <w:r w:rsidR="00BC1F9D">
        <w:t xml:space="preserve"> </w:t>
      </w:r>
      <w:r>
        <w:t>for the fully</w:t>
      </w:r>
      <w:r w:rsidR="00E51009">
        <w:t xml:space="preserve"> </w:t>
      </w:r>
      <w:r>
        <w:t xml:space="preserve">adjusted risks in those </w:t>
      </w:r>
      <w:r w:rsidR="00791FFE">
        <w:t xml:space="preserve">aged </w:t>
      </w:r>
      <w:r>
        <w:t>under 60 years).</w:t>
      </w:r>
    </w:p>
    <w:p w14:paraId="3FB5CEF8" w14:textId="3CD1E240" w:rsidR="00E11495" w:rsidRDefault="00E11495" w:rsidP="00E11495"/>
    <w:p w14:paraId="6F54FBA5" w14:textId="27838515" w:rsidR="00E11495" w:rsidRDefault="00E11495" w:rsidP="00E11495">
      <w:pPr>
        <w:pStyle w:val="Bullet"/>
      </w:pPr>
      <w:r>
        <w:t>Although</w:t>
      </w:r>
      <w:r w:rsidR="00836882">
        <w:t>,</w:t>
      </w:r>
      <w:r>
        <w:t xml:space="preserve"> overall</w:t>
      </w:r>
      <w:r w:rsidR="00836882">
        <w:t>,</w:t>
      </w:r>
      <w:r>
        <w:t xml:space="preserve"> the risk in those aged under 60 years was low (1.9 per 100,000 across all ethnicities), the age-adjusted estimates showed that in those </w:t>
      </w:r>
      <w:r w:rsidR="00791FFE">
        <w:t xml:space="preserve">aged </w:t>
      </w:r>
      <w:r>
        <w:t xml:space="preserve">under 60 years the risk was 3.7 (95% CI 2.2–6.2) and 3.9 (95% CI 2.0–7.4) times the risk of </w:t>
      </w:r>
      <w:r w:rsidR="00791FFE">
        <w:t xml:space="preserve">the </w:t>
      </w:r>
      <w:r>
        <w:t>European and Other</w:t>
      </w:r>
      <w:r w:rsidR="00791FFE">
        <w:t xml:space="preserve"> group for Māori and Pacific peoples respectively. T</w:t>
      </w:r>
      <w:r>
        <w:t xml:space="preserve">here was no statistically significant difference in </w:t>
      </w:r>
      <w:r w:rsidR="002C0F63">
        <w:t xml:space="preserve">the </w:t>
      </w:r>
      <w:r>
        <w:t xml:space="preserve">risk for Asian </w:t>
      </w:r>
      <w:r w:rsidR="002C0F63">
        <w:t xml:space="preserve">people </w:t>
      </w:r>
      <w:r>
        <w:t xml:space="preserve">(data not shown). </w:t>
      </w:r>
    </w:p>
    <w:p w14:paraId="2A46E8B2" w14:textId="4D252CDA" w:rsidR="00E11495" w:rsidRDefault="00E11495" w:rsidP="00E11495">
      <w:pPr>
        <w:pStyle w:val="Bullet"/>
      </w:pPr>
      <w:r>
        <w:t xml:space="preserve">While adding sex into the age-ethnicity model did not </w:t>
      </w:r>
      <w:r w:rsidR="002C0F63">
        <w:t xml:space="preserve">affect </w:t>
      </w:r>
      <w:r>
        <w:t xml:space="preserve">the ethnicity risk ratio estimates, differences in comorbidity explained a substantial proportion </w:t>
      </w:r>
      <w:r w:rsidR="002C0F63">
        <w:t>(</w:t>
      </w:r>
      <w:r>
        <w:t>around 59% for Māori and 69% for Pacific peoples</w:t>
      </w:r>
      <w:r w:rsidR="002C0F63">
        <w:t>)</w:t>
      </w:r>
      <w:r>
        <w:t xml:space="preserve"> of the increased risk. The fully</w:t>
      </w:r>
      <w:r w:rsidR="00E51009">
        <w:t xml:space="preserve"> </w:t>
      </w:r>
      <w:r>
        <w:t xml:space="preserve">adjusted risks for mortality were 1.9 (95% CI 1.2–3.2) and 2.2 (95% CI 1.2–4.2) </w:t>
      </w:r>
      <w:r w:rsidR="002C0F63">
        <w:t>times the risk for the</w:t>
      </w:r>
      <w:r>
        <w:t xml:space="preserve"> European and Other </w:t>
      </w:r>
      <w:r w:rsidR="002C0F63">
        <w:t xml:space="preserve">group for Māori and Pacific peoples respectively </w:t>
      </w:r>
      <w:r>
        <w:t xml:space="preserve">(see </w:t>
      </w:r>
      <w:r w:rsidR="00BC1F9D">
        <w:fldChar w:fldCharType="begin"/>
      </w:r>
      <w:r w:rsidR="00BC1F9D">
        <w:instrText xml:space="preserve"> REF _Ref112663541 \h </w:instrText>
      </w:r>
      <w:r w:rsidR="00BC1F9D">
        <w:fldChar w:fldCharType="separate"/>
      </w:r>
      <w:r w:rsidR="003003F8" w:rsidRPr="005C5837">
        <w:t xml:space="preserve">Table </w:t>
      </w:r>
      <w:r w:rsidR="003003F8">
        <w:rPr>
          <w:noProof/>
        </w:rPr>
        <w:t>4</w:t>
      </w:r>
      <w:r w:rsidR="00BC1F9D">
        <w:fldChar w:fldCharType="end"/>
      </w:r>
      <w:r>
        <w:t xml:space="preserve">). </w:t>
      </w:r>
    </w:p>
    <w:p w14:paraId="7D59C2F6" w14:textId="679A4282" w:rsidR="00E11495" w:rsidRDefault="00E11495" w:rsidP="00E11495">
      <w:pPr>
        <w:pStyle w:val="Bullet"/>
      </w:pPr>
      <w:r>
        <w:t xml:space="preserve">A higher proportion of excess risk was mediated by deprivation in </w:t>
      </w:r>
      <w:r w:rsidR="00727888">
        <w:t xml:space="preserve">those aged under </w:t>
      </w:r>
      <w:r>
        <w:t>60 than when the whole population was included</w:t>
      </w:r>
      <w:r w:rsidR="00727888">
        <w:t>;</w:t>
      </w:r>
      <w:r>
        <w:t xml:space="preserve"> the age-adjusted risk ratios reduced by 47% for Māori and 53% for Pacific peoples when deprivation was included in the age-ethnicity model (data not shown). </w:t>
      </w:r>
    </w:p>
    <w:p w14:paraId="48133CF5" w14:textId="77777777" w:rsidR="00E11495" w:rsidRDefault="00E11495" w:rsidP="00E11495"/>
    <w:p w14:paraId="77995073" w14:textId="36968690" w:rsidR="00E11495" w:rsidRDefault="00727888" w:rsidP="00E11495">
      <w:r>
        <w:t>H</w:t>
      </w:r>
      <w:r w:rsidR="00E11495">
        <w:t>ospital-identified comorbidit</w:t>
      </w:r>
      <w:r>
        <w:t>ies</w:t>
      </w:r>
      <w:r w:rsidR="00E11495">
        <w:t xml:space="preserve"> </w:t>
      </w:r>
      <w:r>
        <w:t xml:space="preserve">are </w:t>
      </w:r>
      <w:r w:rsidR="00E11495">
        <w:t xml:space="preserve">uncommon in those aged under 60 (8% </w:t>
      </w:r>
      <w:r w:rsidR="00F30E65">
        <w:t xml:space="preserve">of this population has a hospital-identified comorbidity, </w:t>
      </w:r>
      <w:r w:rsidR="00E11495">
        <w:t xml:space="preserve">compared with 32% </w:t>
      </w:r>
      <w:r w:rsidR="00F30E65">
        <w:t xml:space="preserve">of </w:t>
      </w:r>
      <w:r w:rsidR="00E11495">
        <w:t xml:space="preserve">those aged 60 or more). </w:t>
      </w:r>
      <w:r w:rsidR="00F30E65">
        <w:t xml:space="preserve">Hospital-identified comorbidities are </w:t>
      </w:r>
      <w:r w:rsidR="00E11495">
        <w:t xml:space="preserve">associated with a very substantial increase in </w:t>
      </w:r>
      <w:r w:rsidR="00F30E65">
        <w:t xml:space="preserve">the </w:t>
      </w:r>
      <w:r w:rsidR="00E11495">
        <w:t>risk of COVID-19 attributed mortality.</w:t>
      </w:r>
    </w:p>
    <w:p w14:paraId="4FB039FF" w14:textId="37A0AE05" w:rsidR="00E11495" w:rsidRDefault="00E11495" w:rsidP="00E11495">
      <w:pPr>
        <w:pStyle w:val="Bullet"/>
      </w:pPr>
      <w:r>
        <w:t>Comorbidities were recorded for 72 of the 78 under 60-year-olds whose deaths were attributable to COVID-19</w:t>
      </w:r>
      <w:r w:rsidR="00F30E65">
        <w:t xml:space="preserve">. Of those 72 people with comorbidities, </w:t>
      </w:r>
      <w:r>
        <w:t xml:space="preserve">57 </w:t>
      </w:r>
      <w:r w:rsidR="00F30E65">
        <w:t xml:space="preserve">had a </w:t>
      </w:r>
      <w:r>
        <w:t xml:space="preserve">comorbidity </w:t>
      </w:r>
      <w:r w:rsidR="00F30E65">
        <w:t xml:space="preserve">that was </w:t>
      </w:r>
      <w:r>
        <w:t>classified as severe (a comorbidity score of 1 or more).</w:t>
      </w:r>
    </w:p>
    <w:p w14:paraId="73C78C02" w14:textId="46FAEEC5" w:rsidR="00E11495" w:rsidRDefault="00E11495" w:rsidP="00D44D68">
      <w:pPr>
        <w:pStyle w:val="Bullet"/>
        <w:spacing w:after="240"/>
      </w:pPr>
      <w:r>
        <w:t>The fully adjusted risk ratio (adjusted for the combined effects of sex, age, ethnicity and vaccination status) was 77.9 (95% 33.0–183.9) for any hospital-identified comorbidity compared with none (that is, those with a comorbidity had around 80 times the risk of those without a comorbidity).</w:t>
      </w:r>
    </w:p>
    <w:p w14:paraId="449D1E0F" w14:textId="69DB6CCC" w:rsidR="00E11495" w:rsidRDefault="00E11495" w:rsidP="00D44D68">
      <w:pPr>
        <w:spacing w:after="240"/>
      </w:pPr>
      <w:r>
        <w:t>The fully</w:t>
      </w:r>
      <w:r w:rsidR="00E51009">
        <w:t xml:space="preserve"> </w:t>
      </w:r>
      <w:r>
        <w:t>adjusted risk ratio for those who had 2 or more vaccination doses was 0.45 (95% CI 0.27–0.75), compared with those who had had fewer than 2 doses. This is equivalent to a reduction in the risk of death of 55% for those who had received 2 or more doses.</w:t>
      </w:r>
    </w:p>
    <w:p w14:paraId="5A9708BA" w14:textId="1E8EC7EA" w:rsidR="00E11495" w:rsidRDefault="00E11495" w:rsidP="00E11495">
      <w:pPr>
        <w:pStyle w:val="Bullet"/>
      </w:pPr>
      <w:r>
        <w:t>When data were restricted to 1 March onwards to examine the effect of booster doses, the fully</w:t>
      </w:r>
      <w:r w:rsidR="00E51009">
        <w:t xml:space="preserve"> </w:t>
      </w:r>
      <w:r>
        <w:t xml:space="preserve">adjusted risk ratio was 0.69 (95% CI 0.39–1.21) for those who had received 2 doses and 0.27 (95% CI 0.15–0.49) for </w:t>
      </w:r>
      <w:r w:rsidR="00E51009">
        <w:t xml:space="preserve">those who had had </w:t>
      </w:r>
      <w:r>
        <w:t>3 or more doses compared with those who had fewer than 2 doses. When compared with those who had received one</w:t>
      </w:r>
      <w:r w:rsidR="00F30E65">
        <w:t xml:space="preserve"> dose</w:t>
      </w:r>
      <w:r>
        <w:t xml:space="preserve"> or no doses, this is equivalent to a reduction in the risk of death of 31% for those who had received 2 doses and 73% for those who had received 3 or more doses.</w:t>
      </w:r>
    </w:p>
    <w:p w14:paraId="716C59E4" w14:textId="77777777" w:rsidR="00E11495" w:rsidRDefault="00E11495" w:rsidP="00E11495"/>
    <w:p w14:paraId="6F36BB42" w14:textId="1C99301D" w:rsidR="00E11495" w:rsidRDefault="00E11495" w:rsidP="00E11495">
      <w:r>
        <w:t>It should be noted</w:t>
      </w:r>
      <w:r w:rsidR="00F30E65">
        <w:t xml:space="preserve"> that</w:t>
      </w:r>
      <w:r>
        <w:t xml:space="preserve"> these analyses are based on a small number of deaths</w:t>
      </w:r>
      <w:r w:rsidR="00F30E65">
        <w:t>:</w:t>
      </w:r>
      <w:r>
        <w:t xml:space="preserve"> this is reflected in the wider confidence intervals around the estimates. </w:t>
      </w:r>
    </w:p>
    <w:p w14:paraId="21BABE33" w14:textId="3BD787B3" w:rsidR="00E11495" w:rsidRDefault="00E11495" w:rsidP="00820C55">
      <w:pPr>
        <w:pStyle w:val="Heading2"/>
      </w:pPr>
      <w:bookmarkStart w:id="38" w:name="_Toc115354656"/>
      <w:r>
        <w:lastRenderedPageBreak/>
        <w:t>Regression analysis: COVID-19</w:t>
      </w:r>
      <w:r w:rsidR="00F33A04">
        <w:t>-</w:t>
      </w:r>
      <w:r>
        <w:t>attributed case fatality risks</w:t>
      </w:r>
      <w:bookmarkEnd w:id="38"/>
      <w:r>
        <w:t xml:space="preserve"> </w:t>
      </w:r>
    </w:p>
    <w:p w14:paraId="141F81AC" w14:textId="77777777" w:rsidR="00E11495" w:rsidRDefault="00E11495" w:rsidP="00820C55">
      <w:pPr>
        <w:pStyle w:val="Heading3"/>
      </w:pPr>
      <w:r>
        <w:t>Case fatality risk ratios by ethnicity and other factors of interest</w:t>
      </w:r>
    </w:p>
    <w:p w14:paraId="5AE18924" w14:textId="2E46BD30" w:rsidR="00E11495" w:rsidRDefault="00E11495" w:rsidP="00E11495">
      <w:r>
        <w:t>T</w:t>
      </w:r>
      <w:r w:rsidR="00F33A04">
        <w:t xml:space="preserve">able 5 gives </w:t>
      </w:r>
      <w:r>
        <w:t>results for COVID-19</w:t>
      </w:r>
      <w:r w:rsidR="00F33A04">
        <w:t>-</w:t>
      </w:r>
      <w:r>
        <w:t xml:space="preserve">attributed CFRs and risk ratios among COVID-19 cases. The age-adjusted risks for Māori and Pacific peoples compared with </w:t>
      </w:r>
      <w:r w:rsidR="00F33A04">
        <w:t xml:space="preserve">the </w:t>
      </w:r>
      <w:r>
        <w:t xml:space="preserve">European and Other </w:t>
      </w:r>
      <w:r w:rsidR="00F33A04">
        <w:t xml:space="preserve">group </w:t>
      </w:r>
      <w:r>
        <w:t>were 1.9 (95% CI 1.6–2.2) and 2.0 (95% CI 1.6–2.4) respectively.</w:t>
      </w:r>
    </w:p>
    <w:p w14:paraId="47A5C183" w14:textId="3CFD8756" w:rsidR="00E11495" w:rsidRDefault="00E11495" w:rsidP="00E11495"/>
    <w:p w14:paraId="4EA33C40" w14:textId="71BD20AE" w:rsidR="00E11495" w:rsidRDefault="00E11495" w:rsidP="00820C55">
      <w:pPr>
        <w:pStyle w:val="Bullet"/>
      </w:pPr>
      <w:r>
        <w:t xml:space="preserve">When </w:t>
      </w:r>
      <w:r w:rsidR="00BE7A5E">
        <w:t xml:space="preserve">we examined </w:t>
      </w:r>
      <w:r>
        <w:t xml:space="preserve">the contribution of each factor of interest to this age-adjusted risk ratio individually, </w:t>
      </w:r>
      <w:r w:rsidR="00BE7A5E">
        <w:t xml:space="preserve">we found that </w:t>
      </w:r>
      <w:r>
        <w:t xml:space="preserve">sex had no impact on the age-adjusted risk ratios observed in Māori and Pacific peoples compared with </w:t>
      </w:r>
      <w:r w:rsidR="00BE7A5E">
        <w:t xml:space="preserve">the </w:t>
      </w:r>
      <w:r>
        <w:t>European and Other</w:t>
      </w:r>
      <w:r w:rsidR="00BE7A5E">
        <w:t xml:space="preserve"> group</w:t>
      </w:r>
      <w:r>
        <w:t xml:space="preserve">. </w:t>
      </w:r>
      <w:r w:rsidR="00BE7A5E">
        <w:t>C</w:t>
      </w:r>
      <w:r>
        <w:t xml:space="preserve">omorbidity explained around one third of the increased risk, and differences in vaccination status explained 18% and 26% </w:t>
      </w:r>
      <w:r w:rsidR="00BE7A5E">
        <w:t xml:space="preserve">of the increased risk </w:t>
      </w:r>
      <w:r>
        <w:t xml:space="preserve">for </w:t>
      </w:r>
      <w:r w:rsidR="00BE7A5E">
        <w:t xml:space="preserve">Māori and </w:t>
      </w:r>
      <w:r>
        <w:t>Pacific peoples</w:t>
      </w:r>
      <w:r w:rsidR="00BE7A5E">
        <w:t xml:space="preserve"> respectively</w:t>
      </w:r>
      <w:r>
        <w:t>. Around a third of the age-adjusted increased mortality was mediated by deprivation (data not shown).</w:t>
      </w:r>
    </w:p>
    <w:p w14:paraId="674B3418" w14:textId="7F9BB608" w:rsidR="00E11495" w:rsidRDefault="00E11495" w:rsidP="00820C55">
      <w:pPr>
        <w:pStyle w:val="Bullet"/>
      </w:pPr>
      <w:r>
        <w:t xml:space="preserve">After adjusting for age, sex, ethnicity, comorbidity and vaccination status simultaneously, the independent risks in Māori and Pacific peoples were around 50% higher than </w:t>
      </w:r>
      <w:r w:rsidR="00BE7A5E">
        <w:t xml:space="preserve">the risks in the </w:t>
      </w:r>
      <w:r>
        <w:t>European and Other</w:t>
      </w:r>
      <w:r w:rsidR="00BE7A5E">
        <w:t xml:space="preserve"> group</w:t>
      </w:r>
      <w:r>
        <w:t xml:space="preserve">; </w:t>
      </w:r>
      <w:r w:rsidR="00BE7A5E">
        <w:t xml:space="preserve">these </w:t>
      </w:r>
      <w:r>
        <w:t xml:space="preserve">risk ratios were 1.5 (95% CI 1.3–1.8) and 1.4 (95% CI 1.2–1.7) respectively. </w:t>
      </w:r>
    </w:p>
    <w:p w14:paraId="4CF026C6" w14:textId="77777777" w:rsidR="00820C55" w:rsidRDefault="00820C55" w:rsidP="00E11495"/>
    <w:p w14:paraId="4B1A7C8C" w14:textId="546183C3" w:rsidR="00E11495" w:rsidRDefault="00E11495" w:rsidP="00E11495">
      <w:r>
        <w:t xml:space="preserve">Overall, while age remains the greatest risk for case fatality attributed to COVID-19, the strongest modifiable risk was vaccination: those who were reported as cases who had had 2 or more </w:t>
      </w:r>
      <w:r w:rsidR="00BE7A5E">
        <w:t xml:space="preserve">vaccination </w:t>
      </w:r>
      <w:r>
        <w:t xml:space="preserve">doses had 0.24 (95% CI 0.21–0.28) times the risk of mortality compared with those who had received fewer than 2 doses; </w:t>
      </w:r>
      <w:r w:rsidR="00BE7A5E">
        <w:t xml:space="preserve">this is </w:t>
      </w:r>
      <w:r>
        <w:t>equivalent to a reduction in the risk of death of 76%. However, the potential risk of bias in CFR-based analyses from under-reporting of cases should be noted.</w:t>
      </w:r>
    </w:p>
    <w:p w14:paraId="5228DC0D" w14:textId="20BF376C" w:rsidR="00E11495" w:rsidRDefault="00BE7A5E" w:rsidP="00820C55">
      <w:pPr>
        <w:pStyle w:val="Bullet"/>
      </w:pPr>
      <w:r>
        <w:t>After r</w:t>
      </w:r>
      <w:r w:rsidR="00E11495">
        <w:t>estricting deaths data to 1 March onwards to further examine the effect of vaccination on case fatality risk</w:t>
      </w:r>
      <w:r>
        <w:t>, we</w:t>
      </w:r>
      <w:r w:rsidR="00E11495">
        <w:t xml:space="preserve"> found that compared with those who had fewer than 2 doses, those who had 2 doses had a fully</w:t>
      </w:r>
      <w:r w:rsidR="00E51009">
        <w:t xml:space="preserve"> </w:t>
      </w:r>
      <w:r w:rsidR="00E11495">
        <w:t>adjusted risk ratio of 0.52 (95% CI 0.44–0.62)</w:t>
      </w:r>
      <w:r w:rsidR="000A6146">
        <w:t>,</w:t>
      </w:r>
      <w:r w:rsidR="00E11495">
        <w:t xml:space="preserve"> and for those who had had 3 or more doses</w:t>
      </w:r>
      <w:r w:rsidR="000A6146">
        <w:t>,</w:t>
      </w:r>
      <w:r w:rsidR="00E11495">
        <w:t xml:space="preserve"> this was 0.22 (95% CI 0.19–0.25).</w:t>
      </w:r>
    </w:p>
    <w:p w14:paraId="048ECCB9" w14:textId="327F01F5" w:rsidR="00E11495" w:rsidRDefault="00E11495" w:rsidP="00820C55">
      <w:pPr>
        <w:pStyle w:val="Heading3"/>
      </w:pPr>
      <w:r>
        <w:t>Case fatality risk ratios for those age</w:t>
      </w:r>
      <w:r w:rsidR="000A6146">
        <w:t>d</w:t>
      </w:r>
      <w:r>
        <w:t xml:space="preserve"> under 60 years</w:t>
      </w:r>
    </w:p>
    <w:p w14:paraId="75507B31" w14:textId="425CD268" w:rsidR="00E11495" w:rsidRDefault="00C523AB" w:rsidP="00820C55">
      <w:r>
        <w:t>Table 5 shows s</w:t>
      </w:r>
      <w:r w:rsidR="00E11495">
        <w:t xml:space="preserve">everal restricted analyses, including </w:t>
      </w:r>
      <w:r>
        <w:t xml:space="preserve">for </w:t>
      </w:r>
      <w:r w:rsidR="00E11495">
        <w:t xml:space="preserve">those aged under 60. </w:t>
      </w:r>
      <w:r>
        <w:t>In this analysis</w:t>
      </w:r>
      <w:r w:rsidR="00E11495">
        <w:t xml:space="preserve">, the inequitable case fatality risks for Māori and Pacific peoples and those in </w:t>
      </w:r>
      <w:r>
        <w:t xml:space="preserve">areas of </w:t>
      </w:r>
      <w:r w:rsidR="00E11495">
        <w:t xml:space="preserve">high deprivation were more pronounced. </w:t>
      </w:r>
    </w:p>
    <w:p w14:paraId="2B930A87" w14:textId="3735291D" w:rsidR="00E11495" w:rsidRDefault="00E11495" w:rsidP="00820C55">
      <w:pPr>
        <w:pStyle w:val="Bullet"/>
      </w:pPr>
      <w:r>
        <w:t>The age-</w:t>
      </w:r>
      <w:r w:rsidRPr="008D6063">
        <w:t>adjusted risks</w:t>
      </w:r>
      <w:r>
        <w:t xml:space="preserve"> for</w:t>
      </w:r>
      <w:r w:rsidR="008D6063">
        <w:t xml:space="preserve"> those aged</w:t>
      </w:r>
      <w:r>
        <w:t xml:space="preserve"> under 60 for Māori and Pacific peoples compared with </w:t>
      </w:r>
      <w:r w:rsidR="008D6063">
        <w:t xml:space="preserve">the risk for the </w:t>
      </w:r>
      <w:r>
        <w:t xml:space="preserve">European and Other </w:t>
      </w:r>
      <w:r w:rsidR="008D6063">
        <w:t xml:space="preserve">group </w:t>
      </w:r>
      <w:r>
        <w:t xml:space="preserve">were 3.8 (95% CI 2.3–6.5) and 3.4 (95% CI 1.8–6.5) respectively. The age-adjusted risk was substantially </w:t>
      </w:r>
      <w:r>
        <w:lastRenderedPageBreak/>
        <w:t>reduced when comorbidity was introduced into age-adjusted models</w:t>
      </w:r>
      <w:r w:rsidR="008D6063">
        <w:t>;</w:t>
      </w:r>
      <w:r>
        <w:t xml:space="preserve"> the age and comorbidity ethnicity risk ratios </w:t>
      </w:r>
      <w:r w:rsidR="008D6063">
        <w:t xml:space="preserve">were </w:t>
      </w:r>
      <w:r>
        <w:t xml:space="preserve">45–50% lower than the </w:t>
      </w:r>
      <w:r w:rsidR="00664F86">
        <w:t xml:space="preserve">ratio that was </w:t>
      </w:r>
      <w:r>
        <w:t>age-adjusted alone (data not shown).</w:t>
      </w:r>
    </w:p>
    <w:p w14:paraId="43079D1B" w14:textId="544507EC" w:rsidR="00E11495" w:rsidRDefault="008D6063" w:rsidP="00820C55">
      <w:pPr>
        <w:pStyle w:val="Bullet"/>
      </w:pPr>
      <w:r>
        <w:t>We also examined d</w:t>
      </w:r>
      <w:r w:rsidR="00E11495">
        <w:t>eprivation separately</w:t>
      </w:r>
      <w:r>
        <w:t>. A</w:t>
      </w:r>
      <w:r w:rsidR="00E11495">
        <w:t xml:space="preserve">ge-adjusted </w:t>
      </w:r>
      <w:r w:rsidR="00E11495" w:rsidRPr="006C36D7">
        <w:t>deprivation was strongly</w:t>
      </w:r>
      <w:r w:rsidR="00E11495">
        <w:t xml:space="preserve"> associated with mortality</w:t>
      </w:r>
      <w:r>
        <w:t>;</w:t>
      </w:r>
      <w:r w:rsidR="00E11495">
        <w:t xml:space="preserve"> there was 12.8 (95% CI 4.6–35.8) times the risk comparing the 20% least and 20% most deprived (data not shown). Deprivation also explained half of the increased risk for Māori and almost two-thirds </w:t>
      </w:r>
      <w:r w:rsidR="006C36D7">
        <w:t xml:space="preserve">of the increased risk </w:t>
      </w:r>
      <w:r w:rsidR="00E11495">
        <w:t xml:space="preserve">for Pacific peoples, suggesting that among those aged under 60, a greater proportion of case fatality might be mediated though deprivation than for those aged 60 or more years. </w:t>
      </w:r>
    </w:p>
    <w:p w14:paraId="1622FA44" w14:textId="20B25F7B" w:rsidR="00E11495" w:rsidRDefault="00E11495" w:rsidP="00820C55">
      <w:pPr>
        <w:pStyle w:val="Bullet"/>
      </w:pPr>
      <w:r>
        <w:t>After adjusting for factors of interest for which we had data (that is sex, age, ethnicity, hospital-identified comorbidity and vaccination status), excluding deprivation, increase</w:t>
      </w:r>
      <w:r w:rsidR="00C937F7">
        <w:t>d</w:t>
      </w:r>
      <w:r>
        <w:t xml:space="preserve"> risk remained</w:t>
      </w:r>
      <w:r w:rsidR="00C937F7">
        <w:t>:</w:t>
      </w:r>
      <w:r>
        <w:t xml:space="preserve"> 2.0 (95% CI 1.2–3.3) and 1.8 (95% CI 1.0–3.5) times that of </w:t>
      </w:r>
      <w:r w:rsidR="00C937F7">
        <w:t xml:space="preserve">the </w:t>
      </w:r>
      <w:r>
        <w:t>European and Other</w:t>
      </w:r>
      <w:r w:rsidR="00C937F7">
        <w:t xml:space="preserve"> group for Māori and Pacific peoples respectively</w:t>
      </w:r>
      <w:r>
        <w:t>.</w:t>
      </w:r>
    </w:p>
    <w:p w14:paraId="56E7B3EE" w14:textId="7605A3E2" w:rsidR="00E11495" w:rsidRDefault="00E11495" w:rsidP="00820C55">
      <w:pPr>
        <w:pStyle w:val="Bullet"/>
      </w:pPr>
      <w:r>
        <w:t xml:space="preserve">In people under the age of 60, having a comorbidity carried 72.7 (95% CI 30.9–170.9) times </w:t>
      </w:r>
      <w:r w:rsidR="00C937F7">
        <w:t xml:space="preserve">the </w:t>
      </w:r>
      <w:r>
        <w:t xml:space="preserve">mortality risk </w:t>
      </w:r>
      <w:r w:rsidR="00C937F7">
        <w:t xml:space="preserve">of </w:t>
      </w:r>
      <w:r>
        <w:t>not having a comorbidity</w:t>
      </w:r>
      <w:r w:rsidR="00C937F7">
        <w:t>.</w:t>
      </w:r>
    </w:p>
    <w:p w14:paraId="11EE9844" w14:textId="620E09D3" w:rsidR="00E11495" w:rsidRDefault="00E11495" w:rsidP="00820C55">
      <w:pPr>
        <w:pStyle w:val="Bullet"/>
      </w:pPr>
      <w:r>
        <w:t>Having received 2 or more doses of COVID</w:t>
      </w:r>
      <w:r w:rsidR="00C937F7">
        <w:t>-19</w:t>
      </w:r>
      <w:r>
        <w:t xml:space="preserve"> vaccine compared with fewer than 2 doses was associated with a substantially decreased risk: 0.17 (95% CI 0.10–0.29), equivalent to a reduction in the risk of death of 83%. When </w:t>
      </w:r>
      <w:r w:rsidR="00C937F7">
        <w:t xml:space="preserve">we examined </w:t>
      </w:r>
      <w:r>
        <w:t xml:space="preserve">the impact of booster doses from 1 March onwards, </w:t>
      </w:r>
      <w:r w:rsidR="00C937F7">
        <w:t xml:space="preserve">we found that </w:t>
      </w:r>
      <w:r>
        <w:t xml:space="preserve">the fully adjusted risk ratio was 0.34 (95%CI 0.19–0.61) for those who had received 2 doses and 0.11 (95%CI 0.06–0.20) for </w:t>
      </w:r>
      <w:r w:rsidR="00C937F7">
        <w:t xml:space="preserve">those who had received </w:t>
      </w:r>
      <w:r w:rsidR="00E32EAB">
        <w:t>3</w:t>
      </w:r>
      <w:r w:rsidR="00C937F7">
        <w:t xml:space="preserve"> </w:t>
      </w:r>
      <w:r>
        <w:t xml:space="preserve">or more compared with </w:t>
      </w:r>
      <w:r w:rsidR="00C937F7">
        <w:t xml:space="preserve">those who had received </w:t>
      </w:r>
      <w:r>
        <w:t>fewer than 2 doses. However, the potential risk of bias in CFR-based analyses from under-reporting of cases should be noted.</w:t>
      </w:r>
    </w:p>
    <w:p w14:paraId="09542446" w14:textId="77777777" w:rsidR="00E11495" w:rsidRDefault="00E11495" w:rsidP="00E11495"/>
    <w:p w14:paraId="7C00546A" w14:textId="77777777" w:rsidR="00E11495" w:rsidRDefault="00E11495" w:rsidP="00E11495">
      <w:pPr>
        <w:pStyle w:val="Heading1"/>
      </w:pPr>
      <w:bookmarkStart w:id="39" w:name="_Toc115354657"/>
      <w:r>
        <w:lastRenderedPageBreak/>
        <w:t>Discussion</w:t>
      </w:r>
      <w:bookmarkEnd w:id="39"/>
      <w:r>
        <w:t xml:space="preserve"> </w:t>
      </w:r>
    </w:p>
    <w:p w14:paraId="33B34F2F" w14:textId="77777777" w:rsidR="00E11495" w:rsidRDefault="00E11495" w:rsidP="00E11495">
      <w:pPr>
        <w:pStyle w:val="Heading2"/>
      </w:pPr>
      <w:bookmarkStart w:id="40" w:name="_Toc115354658"/>
      <w:r>
        <w:t>Summary</w:t>
      </w:r>
      <w:bookmarkEnd w:id="40"/>
      <w:r>
        <w:t xml:space="preserve"> </w:t>
      </w:r>
    </w:p>
    <w:p w14:paraId="00F18E7A" w14:textId="130AD8D1" w:rsidR="00E11495" w:rsidRDefault="00E11495" w:rsidP="00E11495">
      <w:r>
        <w:t>These analyses have clearly demonstrated the higher risk of COVID-19 mortality for Māori, Pacific peoples and people in highly socio-economically deprived areas, after accounting for the effect of age, comorbidity and vaccination uptake. Furthermore, multivariable regression showed that while ethnicity and deprivation are interrelated, they both have independent effects on risk. The analysis also demonstrated the higher risk for those with comorbidities, especially the risk of death in those aged under 60 years. Vaccination had a strong protective effect against COVID-19</w:t>
      </w:r>
      <w:r w:rsidR="00C937F7">
        <w:t>-</w:t>
      </w:r>
      <w:r>
        <w:t xml:space="preserve">attributed mortality. In the date-restricted analysis, where </w:t>
      </w:r>
      <w:r w:rsidR="00940BCF">
        <w:t xml:space="preserve">we considered </w:t>
      </w:r>
      <w:r>
        <w:t xml:space="preserve">differences in booster doses between groups (unlike </w:t>
      </w:r>
      <w:r w:rsidR="00940BCF">
        <w:t xml:space="preserve">in </w:t>
      </w:r>
      <w:r>
        <w:t>the main analysis</w:t>
      </w:r>
      <w:r w:rsidR="00940BCF">
        <w:t>,</w:t>
      </w:r>
      <w:r>
        <w:t xml:space="preserve"> where </w:t>
      </w:r>
      <w:r w:rsidR="00940BCF">
        <w:t xml:space="preserve">we only considered </w:t>
      </w:r>
      <w:r>
        <w:t xml:space="preserve">vaccination as 2 or more doses versus </w:t>
      </w:r>
      <w:r w:rsidR="00940BCF">
        <w:t xml:space="preserve">one dose </w:t>
      </w:r>
      <w:r>
        <w:t xml:space="preserve">or no doses), inequities in vaccination accounted for around a quarter of the excess risk for Māori and Pacific peoples. </w:t>
      </w:r>
    </w:p>
    <w:p w14:paraId="4DF38DF9" w14:textId="77777777" w:rsidR="00E11495" w:rsidRDefault="00E11495" w:rsidP="00E11495">
      <w:pPr>
        <w:pStyle w:val="Heading2"/>
      </w:pPr>
      <w:bookmarkStart w:id="41" w:name="_Toc115354659"/>
      <w:r>
        <w:t>Strengths and limitations</w:t>
      </w:r>
      <w:bookmarkEnd w:id="41"/>
      <w:r>
        <w:t xml:space="preserve"> </w:t>
      </w:r>
    </w:p>
    <w:p w14:paraId="139A7762" w14:textId="4FD4177A" w:rsidR="00E11495" w:rsidRDefault="00E11495" w:rsidP="00E11495">
      <w:r>
        <w:t>Th</w:t>
      </w:r>
      <w:r w:rsidR="00940BCF">
        <w:t>is</w:t>
      </w:r>
      <w:r>
        <w:t xml:space="preserve"> report provides a relatively complete picture of </w:t>
      </w:r>
      <w:r w:rsidR="00D24910">
        <w:t>COVID-19</w:t>
      </w:r>
      <w:r>
        <w:t>-related mortality</w:t>
      </w:r>
      <w:r w:rsidR="00127D72">
        <w:t>,</w:t>
      </w:r>
      <w:r>
        <w:t xml:space="preserve"> as it includes all deaths in 2022 in the analysis. </w:t>
      </w:r>
      <w:r w:rsidR="004473A9">
        <w:t>We made use of d</w:t>
      </w:r>
      <w:r>
        <w:t>ate of birth</w:t>
      </w:r>
      <w:r w:rsidR="004473A9">
        <w:t xml:space="preserve"> data</w:t>
      </w:r>
      <w:r>
        <w:t>, date of death</w:t>
      </w:r>
      <w:r w:rsidR="004473A9">
        <w:t xml:space="preserve"> data</w:t>
      </w:r>
      <w:r>
        <w:t>, case report data, and vaccination date</w:t>
      </w:r>
      <w:r w:rsidR="004473A9">
        <w:t xml:space="preserve"> data that was </w:t>
      </w:r>
      <w:r>
        <w:t xml:space="preserve">available for the whole population, </w:t>
      </w:r>
      <w:r w:rsidR="004473A9">
        <w:t xml:space="preserve">along with </w:t>
      </w:r>
      <w:r>
        <w:t>nationally consistent measure</w:t>
      </w:r>
      <w:r w:rsidR="004473A9">
        <w:t>s</w:t>
      </w:r>
      <w:r>
        <w:t xml:space="preserve"> for ethnicity and deprivation and validated measures for comorbidity. </w:t>
      </w:r>
    </w:p>
    <w:p w14:paraId="3E382835" w14:textId="77777777" w:rsidR="00E11495" w:rsidRDefault="00E11495" w:rsidP="00E11495"/>
    <w:p w14:paraId="27E29516" w14:textId="6A59C1F6" w:rsidR="00E11495" w:rsidRDefault="00E11495" w:rsidP="00E11495">
      <w:r>
        <w:t>However,</w:t>
      </w:r>
      <w:r w:rsidDel="004473A9">
        <w:t xml:space="preserve"> </w:t>
      </w:r>
      <w:r w:rsidR="004473A9">
        <w:t xml:space="preserve">this </w:t>
      </w:r>
      <w:r>
        <w:t xml:space="preserve">analysis is not based on a bespoke research study and is limited to the data collected for surveillance and operational purposes. There may be risk factors </w:t>
      </w:r>
      <w:r w:rsidR="004473A9">
        <w:t xml:space="preserve">we have not included in this analysis due to lack of availability </w:t>
      </w:r>
      <w:r>
        <w:t xml:space="preserve">that are likely to be important for </w:t>
      </w:r>
      <w:r w:rsidR="004473A9">
        <w:t xml:space="preserve">an investigation into </w:t>
      </w:r>
      <w:r>
        <w:t xml:space="preserve">case fatality risk, such as health care access and engagement. </w:t>
      </w:r>
    </w:p>
    <w:p w14:paraId="2F11F4E2" w14:textId="77777777" w:rsidR="00E11495" w:rsidRDefault="00E11495" w:rsidP="00E11495"/>
    <w:p w14:paraId="40D13AA7" w14:textId="3B8AFB64" w:rsidR="00E11495" w:rsidRDefault="00E11495" w:rsidP="00E11495">
      <w:r>
        <w:t>The population-based mortality risk estimates</w:t>
      </w:r>
      <w:r w:rsidR="004473A9">
        <w:t xml:space="preserve"> in this analysis</w:t>
      </w:r>
      <w:r>
        <w:t xml:space="preserve"> incorporate both the risk of becoming infected and the risks of poor outcomes following infection. This measure is likely to be very robust. However, CFR estimates address the risk after a person is identified as a case. Many infections are not tested for or reported, including asymptomatic infections</w:t>
      </w:r>
      <w:r w:rsidR="004473A9">
        <w:t>,</w:t>
      </w:r>
      <w:r>
        <w:t xml:space="preserve"> </w:t>
      </w:r>
      <w:r w:rsidR="004473A9">
        <w:t>in which case an</w:t>
      </w:r>
      <w:r w:rsidDel="004473A9">
        <w:t xml:space="preserve"> </w:t>
      </w:r>
      <w:r>
        <w:t>infected person may be unaware of being infected</w:t>
      </w:r>
      <w:r w:rsidR="004473A9">
        <w:t>. I</w:t>
      </w:r>
      <w:r>
        <w:t xml:space="preserve">t is important to note that CFR is distinct from the infection fatality risk, which is the risk of death following infection. Hence, the interpretation of the CFR depends on biases in case ascertainment (detection and reporting) as well as the intrinsic clinical risks following infection, and these factors are often not easily separated. These issues can make it particularly challenging to interpret ratio measures that use the CFR. For example, comparisons of CFR between the old and the young, or </w:t>
      </w:r>
      <w:r w:rsidR="004473A9">
        <w:t xml:space="preserve">between </w:t>
      </w:r>
      <w:r>
        <w:t>the vaccinated and unvaccinated</w:t>
      </w:r>
      <w:r w:rsidR="004473A9">
        <w:t>,</w:t>
      </w:r>
      <w:r>
        <w:t xml:space="preserve"> will be biased if one of the groups being compared reports a lower proportion of cases than the other group. Another example of potential bias </w:t>
      </w:r>
      <w:r w:rsidR="004473A9">
        <w:t>pertains to deprivation: t</w:t>
      </w:r>
      <w:r>
        <w:t>hose of lower socio</w:t>
      </w:r>
      <w:r w:rsidR="005B18A0">
        <w:t>-</w:t>
      </w:r>
      <w:r>
        <w:t>economic status are more likely to under-report</w:t>
      </w:r>
      <w:r w:rsidR="004473A9">
        <w:t>,</w:t>
      </w:r>
      <w:r>
        <w:t xml:space="preserve"> due to a range of factors</w:t>
      </w:r>
      <w:r w:rsidR="004473A9">
        <w:t>;</w:t>
      </w:r>
      <w:r>
        <w:t xml:space="preserve"> particularly the </w:t>
      </w:r>
      <w:r w:rsidR="00BB1DC6">
        <w:t xml:space="preserve">barriers such people face in </w:t>
      </w:r>
      <w:r w:rsidR="00BB1DC6">
        <w:lastRenderedPageBreak/>
        <w:t xml:space="preserve">needing </w:t>
      </w:r>
      <w:r>
        <w:t>to isolate from work and family if positive</w:t>
      </w:r>
      <w:r w:rsidR="004473A9">
        <w:t xml:space="preserve">. </w:t>
      </w:r>
      <w:r w:rsidR="006B1523">
        <w:t>If so, t</w:t>
      </w:r>
      <w:r>
        <w:t xml:space="preserve">he CFR would be biased upwards for those in </w:t>
      </w:r>
      <w:r w:rsidR="006B1523">
        <w:t xml:space="preserve">areas of </w:t>
      </w:r>
      <w:r>
        <w:t>high deprivation.</w:t>
      </w:r>
    </w:p>
    <w:p w14:paraId="60F44FED" w14:textId="77777777" w:rsidR="009E1861" w:rsidRDefault="009E1861" w:rsidP="00E11495"/>
    <w:p w14:paraId="460DEB99" w14:textId="169577C4" w:rsidR="006A6118" w:rsidRDefault="00E11495" w:rsidP="00E11495">
      <w:r>
        <w:t>The accuracy of the data provided by the administrative datasets used for this analysis needs to be considered. Of particular importance is the accuracy of ethnicity recording</w:t>
      </w:r>
      <w:r w:rsidR="00C95C89">
        <w:t>.</w:t>
      </w:r>
      <w:r>
        <w:t xml:space="preserve"> </w:t>
      </w:r>
      <w:r w:rsidR="00C95C89">
        <w:t>C</w:t>
      </w:r>
      <w:r>
        <w:t>omparisons between the 2020 HSU and the 2018 N</w:t>
      </w:r>
      <w:r w:rsidR="007F1B67">
        <w:t xml:space="preserve">ew </w:t>
      </w:r>
      <w:r>
        <w:t>Z</w:t>
      </w:r>
      <w:r w:rsidR="007F1B67">
        <w:t>ealand</w:t>
      </w:r>
      <w:r>
        <w:t xml:space="preserve"> </w:t>
      </w:r>
      <w:r w:rsidR="007F1B67">
        <w:t>C</w:t>
      </w:r>
      <w:r>
        <w:t>ensus have shown that the HSU under</w:t>
      </w:r>
      <w:r w:rsidR="00C95C89">
        <w:t>-</w:t>
      </w:r>
      <w:r>
        <w:t>counted Māori</w:t>
      </w:r>
      <w:r w:rsidR="00C95C89">
        <w:t>,</w:t>
      </w:r>
      <w:r>
        <w:t xml:space="preserve"> and the use of prioritised ethnicity </w:t>
      </w:r>
      <w:r w:rsidR="00C95C89">
        <w:t xml:space="preserve">in the </w:t>
      </w:r>
      <w:r w:rsidR="002308CC">
        <w:t>HSU</w:t>
      </w:r>
      <w:r w:rsidR="00C95C89">
        <w:t xml:space="preserve"> </w:t>
      </w:r>
      <w:r w:rsidR="006A6118">
        <w:t xml:space="preserve">may have </w:t>
      </w:r>
      <w:r w:rsidR="00C95C89">
        <w:t>contribute</w:t>
      </w:r>
      <w:r w:rsidR="006A6118">
        <w:t>d</w:t>
      </w:r>
      <w:r w:rsidR="00C95C89">
        <w:t xml:space="preserve"> </w:t>
      </w:r>
      <w:r>
        <w:t xml:space="preserve">to an under-estimate of Pacific peoples (Stats NZ </w:t>
      </w:r>
      <w:proofErr w:type="spellStart"/>
      <w:r>
        <w:t>Tatauranga</w:t>
      </w:r>
      <w:proofErr w:type="spellEnd"/>
      <w:r>
        <w:t xml:space="preserve"> Aotearoa 2022)</w:t>
      </w:r>
      <w:r w:rsidR="00C95C89">
        <w:t>.</w:t>
      </w:r>
      <w:r>
        <w:t xml:space="preserve"> </w:t>
      </w:r>
      <w:r w:rsidR="006A6118">
        <w:t>I</w:t>
      </w:r>
      <w:r>
        <w:t xml:space="preserve">t is </w:t>
      </w:r>
      <w:r w:rsidR="002308CC">
        <w:t xml:space="preserve">possible </w:t>
      </w:r>
      <w:r>
        <w:t xml:space="preserve">that </w:t>
      </w:r>
      <w:r w:rsidR="006A6118">
        <w:t xml:space="preserve">these factors </w:t>
      </w:r>
      <w:r>
        <w:t>biased estimates upwards for Māori and Pacific peoples</w:t>
      </w:r>
      <w:r w:rsidR="002308CC">
        <w:t>,</w:t>
      </w:r>
      <w:r>
        <w:t xml:space="preserve"> given their risk ratios were generally higher than that </w:t>
      </w:r>
      <w:r w:rsidR="006A6118">
        <w:t xml:space="preserve">of the </w:t>
      </w:r>
      <w:r>
        <w:t>European and Other</w:t>
      </w:r>
      <w:r w:rsidR="006A6118">
        <w:t xml:space="preserve"> group. However, </w:t>
      </w:r>
      <w:r>
        <w:t xml:space="preserve">any over-estimate is unlikely to be substantial. </w:t>
      </w:r>
    </w:p>
    <w:p w14:paraId="21926B52" w14:textId="77777777" w:rsidR="006A6118" w:rsidRDefault="006A6118" w:rsidP="00E11495"/>
    <w:p w14:paraId="35C3EEB0" w14:textId="651F7B39" w:rsidR="00E11495" w:rsidRDefault="00E11495" w:rsidP="00E11495">
      <w:r>
        <w:t>Residual confounding in the measurement of the variables in use is also likely to exist to some extent in this analysis, especially for deprivation (which is an area-based and not an individual measure) and comorbidity (which is a hospitalisation data-based index, so relies on access and interaction with health</w:t>
      </w:r>
      <w:r w:rsidR="006A6118">
        <w:t xml:space="preserve"> </w:t>
      </w:r>
      <w:r>
        <w:t xml:space="preserve">care). For example, residual confounding is suggested by the slight variation in the adjusted risk ratio for ethnicity when </w:t>
      </w:r>
      <w:r w:rsidR="006A6118">
        <w:t xml:space="preserve">we examined </w:t>
      </w:r>
      <w:r>
        <w:t xml:space="preserve">the hospital-identified comorbidities using a severity-based categorical variable rather than a binary ‘any comorbidity’ variable. Both deprivation and comorbidity data are complex </w:t>
      </w:r>
      <w:r w:rsidR="006A6118">
        <w:t xml:space="preserve">and </w:t>
      </w:r>
      <w:r>
        <w:t xml:space="preserve">multifactorial and can be challenging to measure, and although it may be beneficial to further explore </w:t>
      </w:r>
      <w:r w:rsidR="006A6118">
        <w:t xml:space="preserve">available </w:t>
      </w:r>
      <w:r>
        <w:t xml:space="preserve">comorbidity data, further refinement of measures of deprivation will be very challenging. </w:t>
      </w:r>
    </w:p>
    <w:p w14:paraId="58DCDE46" w14:textId="77777777" w:rsidR="009E1861" w:rsidRDefault="009E1861" w:rsidP="00E11495"/>
    <w:p w14:paraId="38A89D7F" w14:textId="3BFBA4CB" w:rsidR="00E11495" w:rsidRDefault="00E11495" w:rsidP="00E11495">
      <w:r>
        <w:t xml:space="preserve">Additionally, </w:t>
      </w:r>
      <w:r w:rsidR="00955B09">
        <w:t xml:space="preserve">the main analysis does not fully capture </w:t>
      </w:r>
      <w:r>
        <w:t xml:space="preserve">vaccination status. Although vaccination status is well recorded for individuals, factors such as exact number of doses and time since last dose are not part of the </w:t>
      </w:r>
      <w:r w:rsidR="00955B09">
        <w:t>analysis</w:t>
      </w:r>
      <w:r>
        <w:t xml:space="preserve">. However, </w:t>
      </w:r>
      <w:r w:rsidR="00955B09" w:rsidRPr="00EC6469">
        <w:rPr>
          <w:rStyle w:val="normaltextrun"/>
          <w:rFonts w:cs="Segoe UI"/>
          <w:szCs w:val="21"/>
        </w:rPr>
        <w:t xml:space="preserve">Manatū Hauora </w:t>
      </w:r>
      <w:r w:rsidR="00955B09">
        <w:rPr>
          <w:rStyle w:val="normaltextrun"/>
          <w:rFonts w:cs="Segoe UI"/>
          <w:szCs w:val="21"/>
        </w:rPr>
        <w:t xml:space="preserve">is planning </w:t>
      </w:r>
      <w:r>
        <w:t xml:space="preserve">a further analysis of vaccination as a separate report. It should also be noted that, although those aged under </w:t>
      </w:r>
      <w:r w:rsidR="00E32EAB">
        <w:t xml:space="preserve">5 </w:t>
      </w:r>
      <w:r>
        <w:t xml:space="preserve">years who are not eligible for vaccination are included in these analyses, </w:t>
      </w:r>
      <w:r w:rsidR="00785F0A">
        <w:t xml:space="preserve">we have adjusted for </w:t>
      </w:r>
      <w:r>
        <w:t>age in analyses</w:t>
      </w:r>
      <w:r w:rsidR="00785F0A">
        <w:t>,</w:t>
      </w:r>
      <w:r>
        <w:t xml:space="preserve"> and there were no deaths in those aged under </w:t>
      </w:r>
      <w:r w:rsidR="00E32EAB">
        <w:t xml:space="preserve">5 </w:t>
      </w:r>
      <w:r>
        <w:t xml:space="preserve">in the time period covered by this report. Preliminary analyses show that removing those aged under </w:t>
      </w:r>
      <w:r w:rsidR="00E32EAB">
        <w:t xml:space="preserve">5 </w:t>
      </w:r>
      <w:r>
        <w:t>from analyses did not result in important changes in estimates (data not shown).</w:t>
      </w:r>
    </w:p>
    <w:p w14:paraId="37AED685" w14:textId="77777777" w:rsidR="00E11495" w:rsidRDefault="00E11495" w:rsidP="00B5532D">
      <w:pPr>
        <w:pStyle w:val="Heading3"/>
      </w:pPr>
      <w:r>
        <w:t>Factors contributing to inequities in this analysis</w:t>
      </w:r>
    </w:p>
    <w:p w14:paraId="49688DCC" w14:textId="3DE4E708" w:rsidR="00E11495" w:rsidRDefault="00E11495" w:rsidP="00E11495">
      <w:r>
        <w:t xml:space="preserve">In this analysis, </w:t>
      </w:r>
      <w:r w:rsidR="00785F0A">
        <w:t xml:space="preserve">we explored </w:t>
      </w:r>
      <w:r>
        <w:t>a number of factors to assess whether they contributed to the increased age-adjusted risk of COVID-19</w:t>
      </w:r>
      <w:r w:rsidR="00785F0A">
        <w:t>-</w:t>
      </w:r>
      <w:r>
        <w:t xml:space="preserve">attributed death in Māori and Pacific peoples. Factors </w:t>
      </w:r>
      <w:r w:rsidR="00785F0A">
        <w:t xml:space="preserve">we </w:t>
      </w:r>
      <w:r>
        <w:t xml:space="preserve">examined included socio-economic deprivation, comorbidities and vaccination status. Adjustment for socio-economic deprivation somewhat reduced the risk ratios of the age-adjusted risk for Māori and Pacific peoples (compared with </w:t>
      </w:r>
      <w:r w:rsidR="008B3096">
        <w:t xml:space="preserve">the </w:t>
      </w:r>
      <w:r>
        <w:t>European and Other</w:t>
      </w:r>
      <w:r w:rsidR="008B3096">
        <w:t xml:space="preserve"> group</w:t>
      </w:r>
      <w:r>
        <w:t xml:space="preserve">) when examined across the whole population. This suggests that deprivation explains a modest amount of the differences between ethnicities over the whole population. However, </w:t>
      </w:r>
      <w:r w:rsidR="008B3096">
        <w:t xml:space="preserve">the </w:t>
      </w:r>
      <w:r>
        <w:t xml:space="preserve">effect on </w:t>
      </w:r>
      <w:r w:rsidR="008B3096">
        <w:t xml:space="preserve">the </w:t>
      </w:r>
      <w:r>
        <w:t xml:space="preserve">risk ratios of adjusting for deprivation was more substantial in those </w:t>
      </w:r>
      <w:r w:rsidR="00791FFE">
        <w:t xml:space="preserve">aged </w:t>
      </w:r>
      <w:r>
        <w:t xml:space="preserve">under 60 years of age, meaning deprivation may be a stronger driver </w:t>
      </w:r>
      <w:r w:rsidR="008B3096">
        <w:t xml:space="preserve">of </w:t>
      </w:r>
      <w:r>
        <w:t xml:space="preserve">inequities for younger Māori and Pacific peoples. Additionally, while adjusting for comorbidities had a modest impact on ethnicity risk ratios over the whole population, there was a substantial reduction in risk ratios in the analysis of those </w:t>
      </w:r>
      <w:r w:rsidR="00791FFE">
        <w:t xml:space="preserve">aged </w:t>
      </w:r>
      <w:r>
        <w:t xml:space="preserve">under 60 years of age, suggesting </w:t>
      </w:r>
      <w:r w:rsidR="00392051">
        <w:t xml:space="preserve">that </w:t>
      </w:r>
      <w:r>
        <w:t>differences in comorbidities also play an important role in inequities in this age group.</w:t>
      </w:r>
    </w:p>
    <w:p w14:paraId="420CE444" w14:textId="77777777" w:rsidR="009E1861" w:rsidRDefault="009E1861" w:rsidP="00E11495"/>
    <w:p w14:paraId="4B14B103" w14:textId="588103C1" w:rsidR="00E11495" w:rsidRDefault="00E11495" w:rsidP="00E11495">
      <w:r>
        <w:lastRenderedPageBreak/>
        <w:t>Adjusting for vaccination status (fewer than 2, or 2 or more doses) did not have a substantial effect on the risk ratios for the age-adjusted risk of COVID-19</w:t>
      </w:r>
      <w:r w:rsidR="00392051">
        <w:t>-</w:t>
      </w:r>
      <w:r>
        <w:t>attributed death for Māori and Pacific peoples. However, it should be noted that there is now little variation in coverage of the first 2 doses of vaccine in older age groups (those most at risk of COVID-19 death) across ethnicities (Ministry of Health 2022a)</w:t>
      </w:r>
      <w:r w:rsidR="00392051">
        <w:t>.</w:t>
      </w:r>
      <w:r>
        <w:t xml:space="preserve"> Disparities in coverage of additional (booster) doses of vaccine across ethnicities are likely to explain more differences in risk of death. This </w:t>
      </w:r>
      <w:r w:rsidR="00392051">
        <w:t xml:space="preserve">is </w:t>
      </w:r>
      <w:r>
        <w:t xml:space="preserve">evidenced by the risk ratio estimates when restricted to March onwards, where around a quarter of the increased risk for Māori and Pacific peoples was explained after adjusting for vaccination status when categorised as fewer than 2 doses, 2 doses or 3 or more doses. </w:t>
      </w:r>
      <w:r w:rsidR="00392051">
        <w:t xml:space="preserve">We </w:t>
      </w:r>
      <w:r>
        <w:t xml:space="preserve">will explore </w:t>
      </w:r>
      <w:r w:rsidR="00392051">
        <w:t xml:space="preserve">this </w:t>
      </w:r>
      <w:r>
        <w:t xml:space="preserve">more fully in future analyses.  </w:t>
      </w:r>
    </w:p>
    <w:p w14:paraId="212EC832" w14:textId="77777777" w:rsidR="009E1861" w:rsidRDefault="009E1861" w:rsidP="00E11495"/>
    <w:p w14:paraId="73D79B20" w14:textId="6FD9D016" w:rsidR="00E11495" w:rsidRDefault="00E11495" w:rsidP="00E11495">
      <w:r>
        <w:t xml:space="preserve">Additionally, as mentioned </w:t>
      </w:r>
      <w:r w:rsidR="00392051">
        <w:t>above</w:t>
      </w:r>
      <w:r>
        <w:t>, imperfect measures for deprivation and comorbidity will</w:t>
      </w:r>
      <w:r w:rsidDel="00392051">
        <w:t xml:space="preserve"> </w:t>
      </w:r>
      <w:r>
        <w:t>likely result in residual confounding; therefore, it is likely that these factors will explain more of the ethnicities differences than this analysis</w:t>
      </w:r>
      <w:r w:rsidR="00392051">
        <w:t xml:space="preserve"> suggests</w:t>
      </w:r>
      <w:r>
        <w:t>.</w:t>
      </w:r>
    </w:p>
    <w:p w14:paraId="3FF14C64" w14:textId="77777777" w:rsidR="009E1861" w:rsidRDefault="009E1861" w:rsidP="00E11495"/>
    <w:p w14:paraId="31670F11" w14:textId="610BCA85" w:rsidR="00E11495" w:rsidRDefault="00E11495" w:rsidP="00E11495">
      <w:r>
        <w:t xml:space="preserve">Deprivation </w:t>
      </w:r>
      <w:r w:rsidR="00126497">
        <w:t xml:space="preserve">affects </w:t>
      </w:r>
      <w:r>
        <w:t xml:space="preserve">the risk of poor health outcomes though multiple pathways. For example, high deprivation is associated with living conditions, such as over-crowded damp housing, that will </w:t>
      </w:r>
      <w:r w:rsidR="0008001B">
        <w:t xml:space="preserve">affect </w:t>
      </w:r>
      <w:r>
        <w:t xml:space="preserve">the risk of transmission/infection and the risk of poor outcomes via pathways such as increased risk of respiratory conditions (like asthma) and ability </w:t>
      </w:r>
      <w:r w:rsidR="00126497">
        <w:t xml:space="preserve">to </w:t>
      </w:r>
      <w:r>
        <w:t xml:space="preserve">access primary care. Deprivation is also, in general, part of a causal pathway that leads to increased risk of comorbidities, consistent with </w:t>
      </w:r>
      <w:r w:rsidR="00126497">
        <w:t xml:space="preserve">our finding in this analysis of </w:t>
      </w:r>
      <w:r>
        <w:t xml:space="preserve">increased risk for Māori and Pacific peoples </w:t>
      </w:r>
      <w:r w:rsidR="00126497">
        <w:t xml:space="preserve">aged </w:t>
      </w:r>
      <w:r>
        <w:t xml:space="preserve">under 60 years. Gurney et al 2020 found a substantially higher prevalence of comorbidities in Māori and Pacific peoples compared with all other ethnicities in Aotearoa New Zealand across the majority comorbidities where there </w:t>
      </w:r>
      <w:r w:rsidR="00126497">
        <w:t xml:space="preserve">was </w:t>
      </w:r>
      <w:r>
        <w:t xml:space="preserve">data. This disparity was strongest for the most common conditions and emerged at younger ages. </w:t>
      </w:r>
    </w:p>
    <w:p w14:paraId="2AEFEBEA" w14:textId="77777777" w:rsidR="009E1861" w:rsidRDefault="009E1861" w:rsidP="00E11495"/>
    <w:p w14:paraId="59B9BD24" w14:textId="70C88B8D" w:rsidR="00E11495" w:rsidRDefault="00126497" w:rsidP="00E11495">
      <w:r>
        <w:t xml:space="preserve">In this analysis, we found a </w:t>
      </w:r>
      <w:r w:rsidR="00E11495">
        <w:t>higher risk of COVID-19</w:t>
      </w:r>
      <w:r>
        <w:t>-</w:t>
      </w:r>
      <w:r w:rsidR="00E11495">
        <w:t>attributed death in men than in women. Sex disparities have been noted previously in countries such as the United States of America, where the magnitude of the effect has been seen to vary considerably over time and state (Danielsen et al 2022)</w:t>
      </w:r>
      <w:r w:rsidR="00A81B2D">
        <w:t>.</w:t>
      </w:r>
      <w:r w:rsidR="00E11495">
        <w:t xml:space="preserve"> </w:t>
      </w:r>
      <w:r w:rsidR="00A81B2D">
        <w:t xml:space="preserve">Danielsen et al </w:t>
      </w:r>
      <w:r w:rsidR="00E11495">
        <w:t xml:space="preserve">suggest that the disparities likely vary in relation to context-sensitive variables, which may include health behaviours, pre-existing health status, occupation, ethnicity and other markers of social experience. </w:t>
      </w:r>
      <w:r w:rsidR="00A81B2D">
        <w:t>I</w:t>
      </w:r>
      <w:r w:rsidR="00E11495">
        <w:t>n</w:t>
      </w:r>
      <w:r w:rsidR="00E11495" w:rsidDel="00A81B2D">
        <w:t xml:space="preserve"> </w:t>
      </w:r>
      <w:r w:rsidR="00A81B2D">
        <w:t xml:space="preserve">our own </w:t>
      </w:r>
      <w:r w:rsidR="00E11495">
        <w:t xml:space="preserve">analysis, </w:t>
      </w:r>
      <w:r w:rsidR="00A81B2D">
        <w:t xml:space="preserve">we found that </w:t>
      </w:r>
      <w:r w:rsidR="00E11495">
        <w:t xml:space="preserve">ethnicity did not </w:t>
      </w:r>
      <w:r w:rsidR="0008001B">
        <w:t xml:space="preserve">affect </w:t>
      </w:r>
      <w:r w:rsidR="00E11495">
        <w:t>the association between sex and mortality (and vice versa</w:t>
      </w:r>
      <w:r w:rsidR="00A81B2D">
        <w:t>:</w:t>
      </w:r>
      <w:r w:rsidR="00E11495">
        <w:t xml:space="preserve"> sex had no impact on the increased risk of COVID-19</w:t>
      </w:r>
      <w:r w:rsidR="00A81B2D">
        <w:t>-</w:t>
      </w:r>
      <w:r w:rsidR="00E11495">
        <w:t>attributed death in Māori and Pacific peoples).</w:t>
      </w:r>
    </w:p>
    <w:p w14:paraId="064ABE6D" w14:textId="77777777" w:rsidR="009E1861" w:rsidRDefault="009E1861" w:rsidP="00E11495"/>
    <w:p w14:paraId="4599F03C" w14:textId="55DF858D" w:rsidR="00E11495" w:rsidRDefault="00E11495" w:rsidP="00E11495">
      <w:r>
        <w:t xml:space="preserve">It should be noted that </w:t>
      </w:r>
      <w:r w:rsidR="007F0F32">
        <w:t xml:space="preserve">we examined </w:t>
      </w:r>
      <w:r>
        <w:t xml:space="preserve">only a select set of risk factors in this analysis, and even when considering deprivation and differences in comorbidities, a substantial proportion of the increased risk in Māori and Pacific peoples could not be explained. No measures of health care needs and access were available; potentially inequitable health access and care in the health system and </w:t>
      </w:r>
      <w:r w:rsidR="007F0F32">
        <w:t xml:space="preserve">health </w:t>
      </w:r>
      <w:r>
        <w:t>policies may be one of the contributors to this unexplained increased risk of death.</w:t>
      </w:r>
    </w:p>
    <w:p w14:paraId="701F1BA1" w14:textId="77777777" w:rsidR="0001568B" w:rsidRDefault="0001568B" w:rsidP="00E11495"/>
    <w:p w14:paraId="3DA205B0" w14:textId="46B5BE31" w:rsidR="00E11495" w:rsidRDefault="00E11495" w:rsidP="009E1861">
      <w:pPr>
        <w:pStyle w:val="Heading2"/>
      </w:pPr>
      <w:bookmarkStart w:id="42" w:name="_Toc115354660"/>
      <w:r>
        <w:lastRenderedPageBreak/>
        <w:t>Comparing Aotearoa</w:t>
      </w:r>
      <w:r w:rsidR="00275B48">
        <w:t xml:space="preserve"> New Zealand</w:t>
      </w:r>
      <w:r>
        <w:t xml:space="preserve">’s COVID-19 mortality inequities with </w:t>
      </w:r>
      <w:r w:rsidR="00D3228F">
        <w:t xml:space="preserve">Australia, </w:t>
      </w:r>
      <w:r>
        <w:t>the U</w:t>
      </w:r>
      <w:r w:rsidR="00727888">
        <w:t xml:space="preserve">nited </w:t>
      </w:r>
      <w:r>
        <w:t>K</w:t>
      </w:r>
      <w:r w:rsidR="00727888">
        <w:t>ingdom</w:t>
      </w:r>
      <w:r>
        <w:t xml:space="preserve"> </w:t>
      </w:r>
      <w:r w:rsidR="00D3228F">
        <w:t xml:space="preserve">and </w:t>
      </w:r>
      <w:r w:rsidR="00727888">
        <w:t>the United States</w:t>
      </w:r>
      <w:bookmarkEnd w:id="42"/>
    </w:p>
    <w:p w14:paraId="43096768" w14:textId="6FB4C982" w:rsidR="00DD3D18" w:rsidRDefault="007F0F32" w:rsidP="00E11495">
      <w:r>
        <w:t>Making c</w:t>
      </w:r>
      <w:r w:rsidR="00E11495">
        <w:t xml:space="preserve">omparisons between Aotearoa New Zealand and other countries can be complex, given the timing of the epidemics and </w:t>
      </w:r>
      <w:r>
        <w:t>way in which countries define</w:t>
      </w:r>
      <w:r w:rsidR="00E11495" w:rsidDel="007F0F32">
        <w:t xml:space="preserve"> </w:t>
      </w:r>
      <w:r w:rsidR="00E11495">
        <w:t>a COVID-19 death, and other population differences, such as age structure. However, COVID-19 mortality in Aotearoa</w:t>
      </w:r>
      <w:r w:rsidR="00275B48">
        <w:t xml:space="preserve"> New Zealand</w:t>
      </w:r>
      <w:r w:rsidR="00E11495">
        <w:t xml:space="preserve">, even when </w:t>
      </w:r>
      <w:r>
        <w:t xml:space="preserve">defined </w:t>
      </w:r>
      <w:r w:rsidR="00E11495">
        <w:t>relatively crudely as death within 28 days of a positive test (</w:t>
      </w:r>
      <w:r>
        <w:t xml:space="preserve">that is, </w:t>
      </w:r>
      <w:r w:rsidR="00E11495">
        <w:t xml:space="preserve">including deaths that were unlikely </w:t>
      </w:r>
      <w:r>
        <w:t xml:space="preserve">to be </w:t>
      </w:r>
      <w:r w:rsidR="00E11495">
        <w:t xml:space="preserve">due to COVID-19), has been substantially lower than in many other countries. The COVID-19 total death toll, from 2020 to the most recently available data, has climbed to 300 per 100,000 in both the United Kingdom and the </w:t>
      </w:r>
      <w:r>
        <w:t>United States</w:t>
      </w:r>
      <w:r w:rsidR="00E11495">
        <w:t xml:space="preserve">. </w:t>
      </w:r>
      <w:r>
        <w:t>T</w:t>
      </w:r>
      <w:r w:rsidR="00E11495">
        <w:t>here</w:t>
      </w:r>
      <w:r w:rsidR="00E11495" w:rsidDel="007F0F32">
        <w:t xml:space="preserve"> </w:t>
      </w:r>
      <w:r>
        <w:t xml:space="preserve">were </w:t>
      </w:r>
      <w:r w:rsidR="00E11495">
        <w:t xml:space="preserve">42 deaths per 100,000 in the </w:t>
      </w:r>
      <w:r>
        <w:t xml:space="preserve">United States </w:t>
      </w:r>
      <w:r w:rsidR="00E11495">
        <w:t xml:space="preserve">and 64 per 100,000 in the </w:t>
      </w:r>
      <w:r>
        <w:t xml:space="preserve">United Kingdom </w:t>
      </w:r>
      <w:r w:rsidR="00E11495">
        <w:t>during 2022 (</w:t>
      </w:r>
      <w:proofErr w:type="spellStart"/>
      <w:r w:rsidR="00E11495">
        <w:t>Centers</w:t>
      </w:r>
      <w:proofErr w:type="spellEnd"/>
      <w:r w:rsidR="00E11495">
        <w:t xml:space="preserve"> for Disease Control and Prevention 2022, UK Health Security Agency 2022)</w:t>
      </w:r>
      <w:r>
        <w:t>.</w:t>
      </w:r>
      <w:r w:rsidR="00E11495">
        <w:t xml:space="preserve"> </w:t>
      </w:r>
    </w:p>
    <w:p w14:paraId="6CD471B5" w14:textId="77777777" w:rsidR="00DD3D18" w:rsidRDefault="00DD3D18" w:rsidP="00E11495"/>
    <w:p w14:paraId="0BC10D41" w14:textId="3952F752" w:rsidR="00E11495" w:rsidRDefault="007F0F32" w:rsidP="00E11495">
      <w:r>
        <w:t>T</w:t>
      </w:r>
      <w:r w:rsidR="00E11495">
        <w:t xml:space="preserve">he level of mortality this year in these </w:t>
      </w:r>
      <w:r w:rsidR="00E32EAB">
        <w:t xml:space="preserve">2 </w:t>
      </w:r>
      <w:r w:rsidR="00E11495">
        <w:t xml:space="preserve">countries remains substantially higher than </w:t>
      </w:r>
      <w:r w:rsidR="00DD3D18">
        <w:t xml:space="preserve">the level </w:t>
      </w:r>
      <w:r w:rsidR="00E11495">
        <w:t>in Aotearoa New Zealand (34 per 100,000)</w:t>
      </w:r>
      <w:r w:rsidR="00DD3D18">
        <w:t>,</w:t>
      </w:r>
      <w:r w:rsidR="00E11495">
        <w:t xml:space="preserve"> despite the Aotearoa New Zealand population not having any immunity from prior infection. </w:t>
      </w:r>
    </w:p>
    <w:p w14:paraId="175E0258" w14:textId="77777777" w:rsidR="009E1861" w:rsidRDefault="009E1861" w:rsidP="00E11495"/>
    <w:p w14:paraId="082621B3" w14:textId="6CD629E1" w:rsidR="00E11495" w:rsidRDefault="00E11495" w:rsidP="00E11495">
      <w:r>
        <w:t>This is likely a reflection of Aotearoa New Zealand’s control strategies before vaccines became widely available while more severe variants were circulating</w:t>
      </w:r>
      <w:r w:rsidR="008E56EE">
        <w:t>,</w:t>
      </w:r>
      <w:r>
        <w:t xml:space="preserve"> and the high level of vaccination coverage that has been achieved</w:t>
      </w:r>
      <w:r w:rsidR="008E56EE">
        <w:t xml:space="preserve"> in Aotearoa New Zealand</w:t>
      </w:r>
      <w:r>
        <w:t>. In Australia, where there have been similar policies and similar levels of vaccination coverage (Our World in Data 2022), mortality has also been relatively low. Between 15 December 2021 (the start of their Omicron outbreak) and 3 July 2022</w:t>
      </w:r>
      <w:r w:rsidR="008E56EE">
        <w:t>,</w:t>
      </w:r>
      <w:r>
        <w:t xml:space="preserve"> </w:t>
      </w:r>
      <w:r w:rsidDel="008E56EE">
        <w:t xml:space="preserve">there has been a total </w:t>
      </w:r>
      <w:r>
        <w:t>death rate of</w:t>
      </w:r>
      <w:r w:rsidR="008E56EE">
        <w:t xml:space="preserve"> </w:t>
      </w:r>
      <w:r>
        <w:t>29 per 100,000 (Australian Government: Department of Health and Aged Care 2022).</w:t>
      </w:r>
    </w:p>
    <w:p w14:paraId="097B3059" w14:textId="77777777" w:rsidR="009E1861" w:rsidRDefault="009E1861" w:rsidP="00E11495"/>
    <w:p w14:paraId="39E79483" w14:textId="0C8C9D4C" w:rsidR="00E11495" w:rsidRDefault="00E11495" w:rsidP="00E11495">
      <w:r>
        <w:t>However, despite low mortality in Aotearoa New Zealand, there are substantial inequities within the population. This has also been observed in other countries.</w:t>
      </w:r>
    </w:p>
    <w:p w14:paraId="0439402F" w14:textId="77777777" w:rsidR="00E11495" w:rsidRDefault="00E11495" w:rsidP="008505D6">
      <w:pPr>
        <w:pStyle w:val="Heading3"/>
        <w:numPr>
          <w:ilvl w:val="0"/>
          <w:numId w:val="0"/>
        </w:numPr>
      </w:pPr>
      <w:r>
        <w:t>Inequities in Australia</w:t>
      </w:r>
    </w:p>
    <w:p w14:paraId="235FEF57" w14:textId="0A1B1462" w:rsidR="00E11495" w:rsidRDefault="00E11495" w:rsidP="00E11495">
      <w:r>
        <w:t>Data from the Australia Bureau of Statistics show</w:t>
      </w:r>
      <w:r w:rsidR="00FA3591">
        <w:t>s</w:t>
      </w:r>
      <w:r>
        <w:t xml:space="preserve"> that people with a country of birth overseas had an age-standardised death rate </w:t>
      </w:r>
      <w:r w:rsidR="00E32EAB">
        <w:t xml:space="preserve">3 </w:t>
      </w:r>
      <w:r>
        <w:t xml:space="preserve">times higher than </w:t>
      </w:r>
      <w:r w:rsidR="00FA3591">
        <w:t xml:space="preserve">that </w:t>
      </w:r>
      <w:r>
        <w:t xml:space="preserve">of </w:t>
      </w:r>
      <w:r w:rsidR="00FA3591">
        <w:t xml:space="preserve">people </w:t>
      </w:r>
      <w:r>
        <w:t xml:space="preserve">who were born in Australia (Australian Bureau of Statistics 2022). Furthermore, those living in poverty were </w:t>
      </w:r>
      <w:r w:rsidR="00E32EAB">
        <w:t xml:space="preserve">3 </w:t>
      </w:r>
      <w:r>
        <w:t xml:space="preserve">times as likely to die from COVID-19 </w:t>
      </w:r>
      <w:r w:rsidR="00FA3591">
        <w:t xml:space="preserve">that </w:t>
      </w:r>
      <w:r>
        <w:t xml:space="preserve">those who were wealthy, and over half of deaths registered by 31 January 2022 were in people who had underlying comorbidities (Australian Bureau of Statistics 2022).  </w:t>
      </w:r>
    </w:p>
    <w:p w14:paraId="34D7C4E9" w14:textId="77777777" w:rsidR="009E1861" w:rsidRDefault="009E1861" w:rsidP="00E11495"/>
    <w:p w14:paraId="326DB326" w14:textId="4BE9B47D" w:rsidR="00E11495" w:rsidRDefault="00E11495" w:rsidP="00E11495">
      <w:r>
        <w:t>An Australian research survey aiming to quantify general health risk specifically for Aboriginal and Torres Strait Islander adults found that the risk of severe illness from COVID-19 was high</w:t>
      </w:r>
      <w:r w:rsidR="00FA3591">
        <w:t>,</w:t>
      </w:r>
      <w:r>
        <w:t xml:space="preserve"> as 59% of those surveyed had one or more health</w:t>
      </w:r>
      <w:r w:rsidR="00FA3591">
        <w:t>-</w:t>
      </w:r>
      <w:r>
        <w:t xml:space="preserve">related risk factors and/or were aged over 65 (Thurber et al 2021). </w:t>
      </w:r>
    </w:p>
    <w:p w14:paraId="357E8AC7" w14:textId="4FAB0CC3" w:rsidR="00E11495" w:rsidRDefault="00E11495" w:rsidP="009E1861">
      <w:pPr>
        <w:pStyle w:val="Heading3"/>
      </w:pPr>
      <w:r>
        <w:lastRenderedPageBreak/>
        <w:t>Inequities in the U</w:t>
      </w:r>
      <w:r w:rsidR="00CF2F6E">
        <w:t xml:space="preserve">nited </w:t>
      </w:r>
      <w:r>
        <w:t>K</w:t>
      </w:r>
      <w:r w:rsidR="00CF2F6E">
        <w:t>ingdom</w:t>
      </w:r>
    </w:p>
    <w:p w14:paraId="529EC331" w14:textId="65F3FC13" w:rsidR="00E11495" w:rsidRDefault="00E11495" w:rsidP="00E11495">
      <w:r>
        <w:t xml:space="preserve">A study </w:t>
      </w:r>
      <w:r w:rsidRPr="005E3D0B">
        <w:t>using the UK</w:t>
      </w:r>
      <w:r>
        <w:t xml:space="preserve"> Biobank</w:t>
      </w:r>
      <w:r w:rsidR="00ED15BE">
        <w:rPr>
          <w:rStyle w:val="FootnoteReference"/>
        </w:rPr>
        <w:footnoteReference w:id="7"/>
      </w:r>
      <w:r>
        <w:t xml:space="preserve"> cohort found evidence of ethnic inequalities in </w:t>
      </w:r>
      <w:r w:rsidR="007B70E6">
        <w:t xml:space="preserve">COVID-19 </w:t>
      </w:r>
      <w:r>
        <w:t xml:space="preserve">hospitalisations and mortality. The finding shows that the odds of mortality were </w:t>
      </w:r>
      <w:r w:rsidR="00E32EAB">
        <w:t xml:space="preserve">5 </w:t>
      </w:r>
      <w:r>
        <w:t>times and</w:t>
      </w:r>
      <w:r w:rsidDel="00E32EAB">
        <w:t xml:space="preserve"> </w:t>
      </w:r>
      <w:r w:rsidR="00E32EAB">
        <w:t xml:space="preserve">2 </w:t>
      </w:r>
      <w:r>
        <w:t>times higher for people from the Black and South Asian communities respectively, compared with the White community (Batty et al 2022). A study of excess years of life lost (YLL) using mortality data from the U</w:t>
      </w:r>
      <w:r w:rsidR="007B70E6">
        <w:t xml:space="preserve">nited </w:t>
      </w:r>
      <w:r>
        <w:t>K</w:t>
      </w:r>
      <w:r w:rsidR="007B70E6">
        <w:t>ingdom</w:t>
      </w:r>
      <w:r>
        <w:t xml:space="preserve"> during 2020 concluded that long</w:t>
      </w:r>
      <w:r w:rsidR="002172A7">
        <w:t>-</w:t>
      </w:r>
      <w:r>
        <w:t xml:space="preserve">standing existing inequalities exacerbated the patterns of </w:t>
      </w:r>
      <w:r w:rsidR="007B70E6">
        <w:t xml:space="preserve">COVID-19-attributed </w:t>
      </w:r>
      <w:r>
        <w:t>mortality in the U</w:t>
      </w:r>
      <w:r w:rsidR="007B70E6">
        <w:t xml:space="preserve">nited </w:t>
      </w:r>
      <w:r>
        <w:t>K</w:t>
      </w:r>
      <w:r w:rsidR="007B70E6">
        <w:t>ingdom</w:t>
      </w:r>
      <w:r>
        <w:t xml:space="preserve">. This study found a strong deprivation gradient in all-cause excess YLL, with rates per 100,000 population ranging from 916 (95% CI: 820–1,012) for the least deprived quintile to 1,645 (95% CI: 1,472–1,819) for the most deprived </w:t>
      </w:r>
      <w:r w:rsidR="00B16213">
        <w:t xml:space="preserve">quintile </w:t>
      </w:r>
      <w:r>
        <w:t>(</w:t>
      </w:r>
      <w:proofErr w:type="spellStart"/>
      <w:r>
        <w:t>Kontopantelis</w:t>
      </w:r>
      <w:proofErr w:type="spellEnd"/>
      <w:r>
        <w:t xml:space="preserve"> et al 2022).</w:t>
      </w:r>
    </w:p>
    <w:p w14:paraId="2FB312E8" w14:textId="33D05AA3" w:rsidR="00E11495" w:rsidRDefault="00E11495" w:rsidP="009E1861">
      <w:pPr>
        <w:pStyle w:val="Heading3"/>
      </w:pPr>
      <w:r>
        <w:t>Inequities in the U</w:t>
      </w:r>
      <w:r w:rsidR="00CF2F6E">
        <w:t xml:space="preserve">nited </w:t>
      </w:r>
      <w:r>
        <w:t>S</w:t>
      </w:r>
      <w:r w:rsidR="00CF2F6E">
        <w:t>tates</w:t>
      </w:r>
    </w:p>
    <w:p w14:paraId="03E91B89" w14:textId="625E8FAE" w:rsidR="00E11495" w:rsidRDefault="00E11495" w:rsidP="00E11495">
      <w:r>
        <w:t xml:space="preserve">A study using mortality data from the </w:t>
      </w:r>
      <w:r w:rsidR="00B16213">
        <w:t xml:space="preserve">United States </w:t>
      </w:r>
      <w:r>
        <w:t xml:space="preserve">during 2020 showed that most ethnic minority populations </w:t>
      </w:r>
      <w:r w:rsidR="00A77603">
        <w:t xml:space="preserve">had </w:t>
      </w:r>
      <w:r>
        <w:t xml:space="preserve">higher age-adjusted </w:t>
      </w:r>
      <w:r w:rsidR="00FB2400">
        <w:t xml:space="preserve">COVID-19 </w:t>
      </w:r>
      <w:r>
        <w:t xml:space="preserve">mortality rates than non-Hispanic White populations, including when comparing within levels of educational attainment, a proxy for deprivation (Feldman and Bassett 2021). A systematic review and meta-analysis from the </w:t>
      </w:r>
      <w:r w:rsidR="001D5FE6">
        <w:t xml:space="preserve">United States </w:t>
      </w:r>
      <w:r>
        <w:t xml:space="preserve">found </w:t>
      </w:r>
      <w:r w:rsidR="001D5FE6">
        <w:t xml:space="preserve">that, </w:t>
      </w:r>
      <w:r>
        <w:t xml:space="preserve">of 4.3 million patients from 68 studies, African American, Hispanic and Asian American individuals had a higher risk of COVID-19 positivity and </w:t>
      </w:r>
      <w:r w:rsidR="001D5FE6">
        <w:t xml:space="preserve">intensive care </w:t>
      </w:r>
      <w:r>
        <w:t>admission than White individuals. Socio</w:t>
      </w:r>
      <w:r w:rsidR="005B18A0">
        <w:t>-</w:t>
      </w:r>
      <w:r>
        <w:t>economic disparity and lower access to health care were associated with COVID-19 incidence and mortality in racial and ethnic minority groups (Magesh et al 2021)</w:t>
      </w:r>
      <w:r w:rsidR="00E1513C">
        <w:t>.</w:t>
      </w:r>
    </w:p>
    <w:p w14:paraId="20D214AA" w14:textId="60BAF51A" w:rsidR="00E11495" w:rsidRDefault="00E11495" w:rsidP="009E1861">
      <w:pPr>
        <w:pStyle w:val="Heading2"/>
      </w:pPr>
      <w:bookmarkStart w:id="43" w:name="_Toc115354661"/>
      <w:r>
        <w:t>Health equity with a systems approach</w:t>
      </w:r>
      <w:bookmarkEnd w:id="43"/>
    </w:p>
    <w:p w14:paraId="366F7295" w14:textId="664AE298" w:rsidR="00E11495" w:rsidRDefault="00E1513C" w:rsidP="00E11495">
      <w:r>
        <w:t>O</w:t>
      </w:r>
      <w:r w:rsidR="00727888">
        <w:t xml:space="preserve">ur </w:t>
      </w:r>
      <w:r w:rsidR="00E11495">
        <w:t xml:space="preserve">analysis has highlighted the impact of COVID-19 mortality on groups of people who are </w:t>
      </w:r>
      <w:r w:rsidR="00727888">
        <w:t xml:space="preserve">already </w:t>
      </w:r>
      <w:r w:rsidR="00E11495">
        <w:t xml:space="preserve">experiencing </w:t>
      </w:r>
      <w:r w:rsidR="00727888">
        <w:t xml:space="preserve">the </w:t>
      </w:r>
      <w:r w:rsidR="00E11495">
        <w:t xml:space="preserve">great impact of health inequity. </w:t>
      </w:r>
      <w:r>
        <w:t xml:space="preserve">Our </w:t>
      </w:r>
      <w:r w:rsidR="00E11495">
        <w:t>collection of COVID-19 mortality and demographic data allows for the identification of some of the risk factors that contribute to excess death in Māori, Pacific peoples and other at-risk groups. Contributors to health inequity are multifaceted and exist both within and outside the health system</w:t>
      </w:r>
      <w:r>
        <w:t>:</w:t>
      </w:r>
      <w:r w:rsidR="00E11495" w:rsidDel="00E1513C">
        <w:t xml:space="preserve"> </w:t>
      </w:r>
      <w:r>
        <w:t xml:space="preserve">for example, they include issues of </w:t>
      </w:r>
      <w:r w:rsidR="00E11495">
        <w:t xml:space="preserve">education, housing and employment. </w:t>
      </w:r>
      <w:r>
        <w:t>We need to work towards a</w:t>
      </w:r>
      <w:r w:rsidR="00E11495">
        <w:t xml:space="preserve"> systems</w:t>
      </w:r>
      <w:r w:rsidR="00E11495" w:rsidDel="00E1513C">
        <w:t xml:space="preserve"> </w:t>
      </w:r>
      <w:r w:rsidR="00E11495">
        <w:t>approach to addressing health inequity issues, especially the causes and barriers</w:t>
      </w:r>
      <w:r>
        <w:t xml:space="preserve">. In this way, we </w:t>
      </w:r>
      <w:r w:rsidR="00E11495">
        <w:t>will have a better chance of reducing and removing inequity and its impact on health and life expectancy.</w:t>
      </w:r>
    </w:p>
    <w:p w14:paraId="6C8B9A23" w14:textId="77777777" w:rsidR="00E11495" w:rsidRDefault="00E11495" w:rsidP="00E11495"/>
    <w:p w14:paraId="42A53304" w14:textId="77777777" w:rsidR="00E11495" w:rsidRDefault="00E11495" w:rsidP="00E11495">
      <w:pPr>
        <w:pStyle w:val="Heading1"/>
      </w:pPr>
      <w:bookmarkStart w:id="44" w:name="_Toc115354662"/>
      <w:r>
        <w:lastRenderedPageBreak/>
        <w:t>Conclusion and next steps</w:t>
      </w:r>
      <w:bookmarkEnd w:id="44"/>
      <w:r>
        <w:t xml:space="preserve"> </w:t>
      </w:r>
    </w:p>
    <w:p w14:paraId="56A2F57F" w14:textId="7BE49994" w:rsidR="00E11495" w:rsidRDefault="00E11495" w:rsidP="00E11495">
      <w:r>
        <w:t xml:space="preserve">Aotearoa New Zealand has a low level of COVID-19 mortality compared with other countries. However, </w:t>
      </w:r>
      <w:r w:rsidR="009D4678">
        <w:t xml:space="preserve">certain </w:t>
      </w:r>
      <w:r>
        <w:t>portion</w:t>
      </w:r>
      <w:r w:rsidR="009D4678">
        <w:t>s</w:t>
      </w:r>
      <w:r>
        <w:t xml:space="preserve"> of the population experienc</w:t>
      </w:r>
      <w:r w:rsidR="009D4678">
        <w:t>e</w:t>
      </w:r>
      <w:r>
        <w:t xml:space="preserve"> a higher risk of mortality</w:t>
      </w:r>
      <w:r w:rsidR="009D4678">
        <w:t>,</w:t>
      </w:r>
      <w:r>
        <w:t xml:space="preserve"> as the analysis in this report has shown. Inequitable health access and care in the health system and </w:t>
      </w:r>
      <w:r w:rsidR="009D4678">
        <w:t xml:space="preserve">health </w:t>
      </w:r>
      <w:r>
        <w:t>policies may contribute to this.</w:t>
      </w:r>
    </w:p>
    <w:p w14:paraId="41FEA10F" w14:textId="77777777" w:rsidR="00E11495" w:rsidRDefault="00E11495" w:rsidP="00E11495"/>
    <w:p w14:paraId="44B0E932" w14:textId="69D8EBA4" w:rsidR="00E11495" w:rsidRDefault="00E11495" w:rsidP="00E11495">
      <w:r>
        <w:t xml:space="preserve">Protecting Māori and Pacific wellbeing has been an integral part of </w:t>
      </w:r>
      <w:r w:rsidR="00DA67A9">
        <w:t xml:space="preserve">Aotearoa New Zealand’s </w:t>
      </w:r>
      <w:r>
        <w:t xml:space="preserve">ongoing COVID-19 response. Throughout </w:t>
      </w:r>
      <w:r w:rsidR="001330AD">
        <w:t xml:space="preserve">this </w:t>
      </w:r>
      <w:r>
        <w:t xml:space="preserve">response, </w:t>
      </w:r>
      <w:r w:rsidR="001330AD">
        <w:t xml:space="preserve">Manatū Hauora </w:t>
      </w:r>
      <w:r>
        <w:t>has taken a collaborative and comprehensive approach at multiple levels to ensure Māori and Pacific communities stay safe. Some of the issues require longer</w:t>
      </w:r>
      <w:r w:rsidR="001330AD">
        <w:t>-</w:t>
      </w:r>
      <w:r>
        <w:t xml:space="preserve">term policies and interventions to address, such as those associated with socio-economic deprivation that can lead to consequences of comorbidities at younger ages. Having a culturally responsive health care system that responds to the needs of all people is crucial for health equity and outcomes, especially in the </w:t>
      </w:r>
      <w:r w:rsidR="00012781">
        <w:t xml:space="preserve">context </w:t>
      </w:r>
      <w:r>
        <w:t xml:space="preserve">of </w:t>
      </w:r>
      <w:r w:rsidR="00012781">
        <w:t xml:space="preserve">a </w:t>
      </w:r>
      <w:r>
        <w:t xml:space="preserve">pandemic and other forms of </w:t>
      </w:r>
      <w:r w:rsidR="00012781">
        <w:t xml:space="preserve">the </w:t>
      </w:r>
      <w:r>
        <w:t xml:space="preserve">outbreak of diseases. In the shorter term, vaccination can mitigate the risk of mortality and reduce inequality and should remain a strong focus in the COVID-19 response strategy. </w:t>
      </w:r>
    </w:p>
    <w:p w14:paraId="38C440D2" w14:textId="77777777" w:rsidR="00E11495" w:rsidRDefault="00E11495" w:rsidP="00E11495"/>
    <w:p w14:paraId="51EEF7C2" w14:textId="2341E0BB" w:rsidR="00E11495" w:rsidRDefault="00E11495" w:rsidP="00E11495">
      <w:r>
        <w:t>For the next phase of pandemic management, Manatū Hauora, Te Whatu Ora and Te Aka Whai Ora will continue to engage with Māori through the National Iwi Chairs Forum, Māori and Pacific health providers, community groups and other organisations to inform the overall COVID-19 response, and ensure equitable outcomes for Māori and Pacific peoples.</w:t>
      </w:r>
    </w:p>
    <w:p w14:paraId="1BB4E8B2" w14:textId="77777777" w:rsidR="00E11495" w:rsidRDefault="00E11495" w:rsidP="00E11495"/>
    <w:p w14:paraId="57A3AA16" w14:textId="636A475C" w:rsidR="00E11495" w:rsidRDefault="00E11495" w:rsidP="00E11495">
      <w:r>
        <w:t>Monitoring and evaluation of indicators of health care access, uptake of therapeutics, vaccination and severe outcomes (for example</w:t>
      </w:r>
      <w:r w:rsidR="00210E21">
        <w:t>,</w:t>
      </w:r>
      <w:r>
        <w:t xml:space="preserve"> hospitalisation and mortality) following infection could also provide insight into related factors </w:t>
      </w:r>
      <w:r w:rsidR="00210E21">
        <w:t xml:space="preserve">contributing </w:t>
      </w:r>
      <w:r>
        <w:t>to health inequity. Manatū Hauora will continue to analyse data on these indicators</w:t>
      </w:r>
      <w:r w:rsidR="00210E21">
        <w:t>.</w:t>
      </w:r>
      <w:r>
        <w:t xml:space="preserve"> </w:t>
      </w:r>
      <w:r w:rsidR="00210E21">
        <w:t xml:space="preserve">It will undertake </w:t>
      </w:r>
      <w:r>
        <w:t xml:space="preserve">further exploration of vaccine effectiveness and </w:t>
      </w:r>
      <w:r w:rsidR="00210E21">
        <w:t xml:space="preserve">is identifying </w:t>
      </w:r>
      <w:r>
        <w:t xml:space="preserve">options for reporting on disabilities in collaboration with partner agencies. The </w:t>
      </w:r>
      <w:r w:rsidR="00210E21">
        <w:t xml:space="preserve">Public Health Agency will publish the </w:t>
      </w:r>
      <w:r>
        <w:t>results of future analyses.</w:t>
      </w:r>
    </w:p>
    <w:p w14:paraId="13ABB496" w14:textId="77777777" w:rsidR="00E11495" w:rsidRDefault="00E11495" w:rsidP="00E11495"/>
    <w:p w14:paraId="602D7271" w14:textId="77777777" w:rsidR="005C5837" w:rsidRDefault="005C5837" w:rsidP="00E11495">
      <w:pPr>
        <w:sectPr w:rsidR="005C5837" w:rsidSect="00635894">
          <w:headerReference w:type="even" r:id="rId41"/>
          <w:headerReference w:type="default" r:id="rId42"/>
          <w:footerReference w:type="even" r:id="rId43"/>
          <w:footerReference w:type="default" r:id="rId44"/>
          <w:pgSz w:w="11907" w:h="16834" w:code="9"/>
          <w:pgMar w:top="1418" w:right="1701" w:bottom="1134" w:left="1843" w:header="284" w:footer="425" w:gutter="284"/>
          <w:cols w:space="720"/>
          <w:docGrid w:linePitch="286"/>
        </w:sectPr>
      </w:pPr>
    </w:p>
    <w:p w14:paraId="0A69B58B" w14:textId="7A692F2D" w:rsidR="00E11495" w:rsidRDefault="005C5837" w:rsidP="005C5837">
      <w:pPr>
        <w:pStyle w:val="Heading1"/>
      </w:pPr>
      <w:bookmarkStart w:id="45" w:name="_Toc115354663"/>
      <w:r>
        <w:lastRenderedPageBreak/>
        <w:t>References</w:t>
      </w:r>
      <w:bookmarkEnd w:id="45"/>
    </w:p>
    <w:p w14:paraId="11851E32" w14:textId="2C869AF8" w:rsidR="008401C7" w:rsidRPr="005C5837" w:rsidRDefault="008401C7" w:rsidP="008401C7">
      <w:pPr>
        <w:pStyle w:val="References"/>
      </w:pPr>
      <w:r w:rsidRPr="005C5837">
        <w:t xml:space="preserve">Australian Bureau of Statistics. </w:t>
      </w:r>
      <w:r>
        <w:t xml:space="preserve">2022. </w:t>
      </w:r>
      <w:r w:rsidRPr="005C5837">
        <w:t xml:space="preserve">COVID-19 Mortality in Australia, Deaths registered to 31 January 2022. </w:t>
      </w:r>
      <w:r>
        <w:t>URL</w:t>
      </w:r>
      <w:r w:rsidRPr="005C5837">
        <w:t xml:space="preserve">: </w:t>
      </w:r>
      <w:hyperlink r:id="rId45" w:history="1">
        <w:r w:rsidRPr="005C5837">
          <w:rPr>
            <w:rStyle w:val="Hyperlink"/>
          </w:rPr>
          <w:t>https://www.abs.gov.au/articles/covid-19-mortality-australia-deaths-registered-31-january-2022</w:t>
        </w:r>
      </w:hyperlink>
      <w:r>
        <w:t xml:space="preserve"> (accessed 29 September 2022).</w:t>
      </w:r>
    </w:p>
    <w:p w14:paraId="3AE4267A" w14:textId="4707F82F" w:rsidR="008401C7" w:rsidRPr="005C5837" w:rsidRDefault="008401C7" w:rsidP="008401C7">
      <w:pPr>
        <w:pStyle w:val="References"/>
      </w:pPr>
      <w:r w:rsidRPr="005C5837">
        <w:t xml:space="preserve">Australian Government: Department of Health and Aged Care. </w:t>
      </w:r>
      <w:r>
        <w:t xml:space="preserve">2022. </w:t>
      </w:r>
      <w:r w:rsidRPr="005C5837">
        <w:t xml:space="preserve">COVID-19 Australia: Epidemiology Report 63: Volume 46. </w:t>
      </w:r>
      <w:r>
        <w:t>URL</w:t>
      </w:r>
      <w:r w:rsidRPr="005C5837">
        <w:t xml:space="preserve">: </w:t>
      </w:r>
      <w:hyperlink r:id="rId46" w:history="1">
        <w:r w:rsidRPr="005C5837">
          <w:rPr>
            <w:rStyle w:val="Hyperlink"/>
          </w:rPr>
          <w:t>https://www1.health.gov.au/internet/main/publishing.nsf/Content/C50CAE02452A48A7CA2587320081F7BF/$File/covid_19_australia_epidemiology_report_63_reporting_period_ending_3_july_2022.pdf</w:t>
        </w:r>
      </w:hyperlink>
      <w:r w:rsidRPr="00157EEA">
        <w:rPr>
          <w:rStyle w:val="Hyperlink"/>
          <w:b w:val="0"/>
          <w:bCs/>
        </w:rPr>
        <w:t xml:space="preserve"> (accessed 29 September 2022).</w:t>
      </w:r>
    </w:p>
    <w:p w14:paraId="5DA4E6A4" w14:textId="6E133FE8" w:rsidR="008401C7" w:rsidRPr="005C5837" w:rsidRDefault="008401C7" w:rsidP="008401C7">
      <w:pPr>
        <w:pStyle w:val="References"/>
      </w:pPr>
      <w:r w:rsidRPr="005C5837">
        <w:t xml:space="preserve">Batty GD, Gaye B, Gale CR, </w:t>
      </w:r>
      <w:r>
        <w:t>et al</w:t>
      </w:r>
      <w:r w:rsidRPr="005C5837">
        <w:t xml:space="preserve">. </w:t>
      </w:r>
      <w:r>
        <w:t xml:space="preserve">2022. </w:t>
      </w:r>
      <w:r w:rsidRPr="005C5837">
        <w:t xml:space="preserve">Explaining Ethnic Differentials in COVID-19 Mortality: A Cohort Study. </w:t>
      </w:r>
      <w:r w:rsidRPr="00157EEA">
        <w:rPr>
          <w:i/>
          <w:iCs/>
        </w:rPr>
        <w:t>American Journal of Epidemiology</w:t>
      </w:r>
      <w:r w:rsidRPr="005C5837" w:rsidDel="007B70E6">
        <w:t xml:space="preserve">.  </w:t>
      </w:r>
      <w:r w:rsidR="002B1D67" w:rsidRPr="005C5837" w:rsidDel="007B70E6">
        <w:t>2022; 191</w:t>
      </w:r>
      <w:r w:rsidRPr="005C5837">
        <w:t>(2):</w:t>
      </w:r>
      <w:r>
        <w:t xml:space="preserve"> </w:t>
      </w:r>
      <w:r w:rsidRPr="005C5837">
        <w:t>275</w:t>
      </w:r>
      <w:r>
        <w:t>–</w:t>
      </w:r>
      <w:r w:rsidRPr="005C5837">
        <w:t>81.</w:t>
      </w:r>
    </w:p>
    <w:p w14:paraId="1A3116FE" w14:textId="6D41F400" w:rsidR="008401C7" w:rsidRPr="005C5837" w:rsidRDefault="008401C7" w:rsidP="008401C7">
      <w:pPr>
        <w:pStyle w:val="References"/>
      </w:pPr>
      <w:proofErr w:type="spellStart"/>
      <w:r w:rsidRPr="005C5837">
        <w:t>Centers</w:t>
      </w:r>
      <w:proofErr w:type="spellEnd"/>
      <w:r w:rsidRPr="005C5837">
        <w:t xml:space="preserve"> for Disease Control and Prevention. </w:t>
      </w:r>
      <w:r>
        <w:t xml:space="preserve">2022. </w:t>
      </w:r>
      <w:r w:rsidRPr="005C5837">
        <w:t>COVID Data Tracker</w:t>
      </w:r>
      <w:r>
        <w:t>. URL</w:t>
      </w:r>
      <w:r w:rsidRPr="005C5837">
        <w:t xml:space="preserve">: </w:t>
      </w:r>
      <w:hyperlink r:id="rId47" w:history="1">
        <w:r w:rsidRPr="005C5837">
          <w:rPr>
            <w:rStyle w:val="Hyperlink"/>
          </w:rPr>
          <w:t>https://covid.cdc.gov/covid-data-tracker</w:t>
        </w:r>
      </w:hyperlink>
      <w:r>
        <w:t xml:space="preserve"> (accessed 29 September 2022).</w:t>
      </w:r>
    </w:p>
    <w:p w14:paraId="684BD9F3" w14:textId="46578F24" w:rsidR="008401C7" w:rsidRPr="005C5837" w:rsidRDefault="008401C7" w:rsidP="008401C7">
      <w:pPr>
        <w:pStyle w:val="References"/>
      </w:pPr>
      <w:r w:rsidRPr="005C5837">
        <w:t xml:space="preserve">Danielsen AC, Lee KMN, </w:t>
      </w:r>
      <w:proofErr w:type="spellStart"/>
      <w:r w:rsidRPr="005C5837">
        <w:t>Boulicault</w:t>
      </w:r>
      <w:proofErr w:type="spellEnd"/>
      <w:r w:rsidRPr="005C5837">
        <w:t xml:space="preserve"> M, et al. </w:t>
      </w:r>
      <w:r>
        <w:t xml:space="preserve">2022. </w:t>
      </w:r>
      <w:r w:rsidRPr="005C5837">
        <w:t xml:space="preserve">Sex disparities in COVID-19 outcomes in the United States: Quantifying and contextualizing variation. </w:t>
      </w:r>
      <w:r w:rsidRPr="00157EEA">
        <w:rPr>
          <w:i/>
          <w:iCs/>
        </w:rPr>
        <w:t>Social Science &amp; Medicine</w:t>
      </w:r>
      <w:r w:rsidRPr="005C5837" w:rsidDel="007F0F32">
        <w:t>.</w:t>
      </w:r>
      <w:r w:rsidRPr="005C5837">
        <w:t xml:space="preserve"> </w:t>
      </w:r>
      <w:r w:rsidRPr="005C5837" w:rsidDel="007F0F32">
        <w:t>2022;</w:t>
      </w:r>
      <w:r w:rsidR="005C5837" w:rsidRPr="005C5837">
        <w:t xml:space="preserve"> </w:t>
      </w:r>
      <w:r w:rsidRPr="005C5837">
        <w:t xml:space="preserve"> 294:</w:t>
      </w:r>
      <w:r>
        <w:t xml:space="preserve"> </w:t>
      </w:r>
      <w:r w:rsidRPr="005C5837">
        <w:t>114716.</w:t>
      </w:r>
    </w:p>
    <w:p w14:paraId="40F52AA6" w14:textId="2F9926BA" w:rsidR="008401C7" w:rsidRPr="005C5837" w:rsidRDefault="008401C7" w:rsidP="008401C7">
      <w:pPr>
        <w:pStyle w:val="References"/>
      </w:pPr>
      <w:r w:rsidRPr="005C5837">
        <w:t xml:space="preserve">Feldman JM, Bassett MT. </w:t>
      </w:r>
      <w:r>
        <w:t xml:space="preserve">2021. </w:t>
      </w:r>
      <w:r w:rsidRPr="005C5837">
        <w:t xml:space="preserve">Variation in COVID-19 Mortality in the US by Race and Ethnicity and Educational Attainment. </w:t>
      </w:r>
      <w:r w:rsidRPr="00157EEA">
        <w:rPr>
          <w:i/>
          <w:iCs/>
        </w:rPr>
        <w:t>JAMA Network Open</w:t>
      </w:r>
      <w:r>
        <w:t xml:space="preserve"> </w:t>
      </w:r>
      <w:r w:rsidRPr="005C5837">
        <w:t>4(11):</w:t>
      </w:r>
      <w:r>
        <w:t xml:space="preserve"> </w:t>
      </w:r>
      <w:r w:rsidRPr="005C5837">
        <w:t>e2135967.</w:t>
      </w:r>
    </w:p>
    <w:p w14:paraId="18720750" w14:textId="5D82D843" w:rsidR="008401C7" w:rsidRPr="005C5837" w:rsidRDefault="008401C7" w:rsidP="008401C7">
      <w:pPr>
        <w:pStyle w:val="References"/>
      </w:pPr>
      <w:r w:rsidRPr="005C5837">
        <w:t xml:space="preserve">Gurney J, Stanley J, Sarfati D. </w:t>
      </w:r>
      <w:r>
        <w:t xml:space="preserve">2020. </w:t>
      </w:r>
      <w:r w:rsidRPr="005C5837">
        <w:t xml:space="preserve">The inequity of morbidity: Disparities in the prevalence of morbidity between ethnic groups in New Zealand. </w:t>
      </w:r>
      <w:r w:rsidR="003E5B06" w:rsidRPr="00157EEA">
        <w:rPr>
          <w:i/>
          <w:iCs/>
        </w:rPr>
        <w:t>Journal of Comorbidity</w:t>
      </w:r>
      <w:r w:rsidR="003E5B06" w:rsidRPr="005C5837">
        <w:t xml:space="preserve"> 10:</w:t>
      </w:r>
      <w:r w:rsidR="003E5B06">
        <w:t xml:space="preserve"> </w:t>
      </w:r>
      <w:r w:rsidR="003E5B06" w:rsidRPr="005C5837">
        <w:t>2235042X20971168.</w:t>
      </w:r>
      <w:r w:rsidRPr="00157EEA">
        <w:rPr>
          <w:i/>
          <w:iCs/>
        </w:rPr>
        <w:t>Journal of Comorbidity</w:t>
      </w:r>
      <w:r w:rsidRPr="005C5837" w:rsidDel="00056ADB">
        <w:t>.</w:t>
      </w:r>
      <w:r w:rsidRPr="005C5837">
        <w:t xml:space="preserve"> </w:t>
      </w:r>
      <w:r w:rsidRPr="005C5837" w:rsidDel="00056ADB">
        <w:t>2020;</w:t>
      </w:r>
      <w:r w:rsidR="005C5837" w:rsidRPr="005C5837">
        <w:t xml:space="preserve"> </w:t>
      </w:r>
      <w:r w:rsidRPr="005C5837">
        <w:t xml:space="preserve"> 10:</w:t>
      </w:r>
      <w:r>
        <w:t xml:space="preserve"> </w:t>
      </w:r>
      <w:r w:rsidRPr="005C5837">
        <w:t>2235042X20971168.</w:t>
      </w:r>
    </w:p>
    <w:p w14:paraId="698F35D7" w14:textId="36DBCD31" w:rsidR="008401C7" w:rsidRPr="005C5837" w:rsidRDefault="008401C7" w:rsidP="008401C7">
      <w:pPr>
        <w:pStyle w:val="References"/>
      </w:pPr>
      <w:proofErr w:type="spellStart"/>
      <w:r w:rsidRPr="005C5837">
        <w:t>Kontopantelis</w:t>
      </w:r>
      <w:proofErr w:type="spellEnd"/>
      <w:r w:rsidRPr="005C5837">
        <w:t xml:space="preserve"> E, Mamas MA, Webb RT, et al. </w:t>
      </w:r>
      <w:r>
        <w:t xml:space="preserve">2022. </w:t>
      </w:r>
      <w:r w:rsidRPr="005C5837">
        <w:t xml:space="preserve">Excess years of life lost to COVID-19 and other causes of death by sex, neighbourhood deprivation, and region in England and Wales during 2020: A registry-based study. </w:t>
      </w:r>
      <w:r w:rsidRPr="00157EEA">
        <w:rPr>
          <w:i/>
          <w:iCs/>
        </w:rPr>
        <w:t>PLOS Medicine</w:t>
      </w:r>
      <w:r>
        <w:t xml:space="preserve"> </w:t>
      </w:r>
      <w:r w:rsidRPr="005C5837">
        <w:t>19(2):</w:t>
      </w:r>
      <w:r>
        <w:t xml:space="preserve"> </w:t>
      </w:r>
      <w:r w:rsidRPr="005C5837">
        <w:t>e1003904.</w:t>
      </w:r>
    </w:p>
    <w:p w14:paraId="361178A2" w14:textId="41D40215" w:rsidR="008401C7" w:rsidRPr="005C5837" w:rsidRDefault="008401C7" w:rsidP="008401C7">
      <w:pPr>
        <w:pStyle w:val="References"/>
      </w:pPr>
      <w:r w:rsidRPr="005C5837">
        <w:t xml:space="preserve">Magesh S, John D, Li WT, et al. </w:t>
      </w:r>
      <w:r>
        <w:t xml:space="preserve">2021. </w:t>
      </w:r>
      <w:r w:rsidRPr="005C5837">
        <w:t xml:space="preserve">Disparities in COVID-19 Outcomes by Race, Ethnicity, and Socioeconomic Status: A Systematic-Review and Meta-analysis. </w:t>
      </w:r>
      <w:r w:rsidRPr="00157EEA">
        <w:rPr>
          <w:i/>
          <w:iCs/>
        </w:rPr>
        <w:t>JAMA Network Open</w:t>
      </w:r>
      <w:r>
        <w:t xml:space="preserve"> </w:t>
      </w:r>
      <w:r w:rsidRPr="005C5837">
        <w:t>4(11):</w:t>
      </w:r>
      <w:r>
        <w:t xml:space="preserve"> </w:t>
      </w:r>
      <w:r w:rsidRPr="005C5837">
        <w:t>e2134147.</w:t>
      </w:r>
    </w:p>
    <w:p w14:paraId="574DBE89" w14:textId="1512689C" w:rsidR="008401C7" w:rsidRPr="005C5837" w:rsidRDefault="008401C7" w:rsidP="008401C7">
      <w:pPr>
        <w:pStyle w:val="References"/>
      </w:pPr>
      <w:r w:rsidRPr="005C5837">
        <w:t xml:space="preserve">Ministry of Health. </w:t>
      </w:r>
      <w:r>
        <w:t xml:space="preserve">2022a. </w:t>
      </w:r>
      <w:r w:rsidRPr="005C5837">
        <w:t xml:space="preserve">COVID-19: Vaccine data. </w:t>
      </w:r>
      <w:r>
        <w:t>URL</w:t>
      </w:r>
      <w:r w:rsidRPr="005C5837">
        <w:t xml:space="preserve">: </w:t>
      </w:r>
      <w:hyperlink r:id="rId48" w:history="1">
        <w:r w:rsidRPr="005C5837">
          <w:rPr>
            <w:rStyle w:val="Hyperlink"/>
          </w:rPr>
          <w:t>https://www.health.govt.nz/covid-19-novel-coronavirus/covid-19-data-and-statistics/covid-19-vaccine-data</w:t>
        </w:r>
      </w:hyperlink>
      <w:r>
        <w:t xml:space="preserve"> (accessed 28 September 2022).</w:t>
      </w:r>
    </w:p>
    <w:p w14:paraId="1DB88052" w14:textId="266726C9" w:rsidR="008401C7" w:rsidRPr="005C5837" w:rsidRDefault="008401C7" w:rsidP="008401C7">
      <w:pPr>
        <w:pStyle w:val="References"/>
      </w:pPr>
      <w:r w:rsidRPr="005C5837">
        <w:t xml:space="preserve">Ministry of Health. </w:t>
      </w:r>
      <w:r>
        <w:t>2022</w:t>
      </w:r>
      <w:r w:rsidR="002B0774">
        <w:t>b</w:t>
      </w:r>
      <w:r>
        <w:t xml:space="preserve">. </w:t>
      </w:r>
      <w:r w:rsidRPr="00157EEA">
        <w:rPr>
          <w:i/>
          <w:iCs/>
        </w:rPr>
        <w:t>Health and Independence Report 2020</w:t>
      </w:r>
      <w:r w:rsidRPr="005C5837">
        <w:t xml:space="preserve">. </w:t>
      </w:r>
      <w:r>
        <w:t>Wellington: Ministry of Health. URL</w:t>
      </w:r>
      <w:r w:rsidRPr="005C5837">
        <w:t xml:space="preserve">: </w:t>
      </w:r>
      <w:hyperlink r:id="rId49" w:history="1">
        <w:r w:rsidRPr="005C5837">
          <w:rPr>
            <w:rStyle w:val="Hyperlink"/>
          </w:rPr>
          <w:t>https://www.health.govt.nz/publication/health-and-independence-report-2020</w:t>
        </w:r>
      </w:hyperlink>
      <w:r>
        <w:t xml:space="preserve"> (accessed 28 September 2022).</w:t>
      </w:r>
    </w:p>
    <w:p w14:paraId="4A1F8EDF" w14:textId="0FA8FE2E" w:rsidR="008401C7" w:rsidRPr="005C5837" w:rsidRDefault="008401C7" w:rsidP="008401C7">
      <w:pPr>
        <w:pStyle w:val="References"/>
      </w:pPr>
      <w:r w:rsidRPr="005C5837">
        <w:t>Our World in Data.</w:t>
      </w:r>
      <w:r>
        <w:t xml:space="preserve"> 2022.</w:t>
      </w:r>
      <w:r w:rsidRPr="005C5837">
        <w:t xml:space="preserve"> COVID-19 Data Explorer: Share of people who received at least one dose of COVID-19 vaccine</w:t>
      </w:r>
      <w:r>
        <w:t>. URL</w:t>
      </w:r>
      <w:r w:rsidRPr="005C5837">
        <w:t xml:space="preserve">: </w:t>
      </w:r>
      <w:hyperlink r:id="rId50" w:history="1">
        <w:r w:rsidRPr="005C5837">
          <w:rPr>
            <w:rStyle w:val="Hyperlink"/>
          </w:rPr>
          <w:t>https://ourworldindata.org/explorers/coronavirus-data-explorer?zoomToSelection=true&amp;time=2020-03-01..latest&amp;facet=none&amp;pickerSort=desc&amp;pickerMetric=new_cases_smoothed_per_million&amp;Metric=People+vaccinated&amp;Interval=Cumulative&amp;Relative+to+Populat</w:t>
        </w:r>
        <w:r w:rsidRPr="005C5837">
          <w:rPr>
            <w:rStyle w:val="Hyperlink"/>
          </w:rPr>
          <w:lastRenderedPageBreak/>
          <w:t>ion=true&amp;Color+by+test+positivity=false&amp;country=NZL~AUS</w:t>
        </w:r>
      </w:hyperlink>
      <w:r>
        <w:t xml:space="preserve"> (accessed 29 September 2022).</w:t>
      </w:r>
    </w:p>
    <w:p w14:paraId="37B8ECFC" w14:textId="47BBDE1C" w:rsidR="008401C7" w:rsidRPr="005C5837" w:rsidRDefault="008401C7" w:rsidP="008401C7">
      <w:pPr>
        <w:pStyle w:val="References"/>
      </w:pPr>
      <w:r w:rsidRPr="005C5837">
        <w:t xml:space="preserve">Salmond CE, Crampton P. </w:t>
      </w:r>
      <w:r>
        <w:t xml:space="preserve">2012. </w:t>
      </w:r>
      <w:r w:rsidRPr="005C5837">
        <w:t>Development of New Zealand's Deprivation Index (</w:t>
      </w:r>
      <w:proofErr w:type="spellStart"/>
      <w:r w:rsidRPr="005C5837">
        <w:t>NZDep</w:t>
      </w:r>
      <w:proofErr w:type="spellEnd"/>
      <w:r w:rsidRPr="005C5837">
        <w:t xml:space="preserve">) and Its Uptake as a National Policy Tool. </w:t>
      </w:r>
      <w:r w:rsidRPr="00157EEA">
        <w:rPr>
          <w:i/>
          <w:iCs/>
        </w:rPr>
        <w:t xml:space="preserve">Canadian Journal of Public Health / Revue Canadienne de </w:t>
      </w:r>
      <w:proofErr w:type="spellStart"/>
      <w:r w:rsidRPr="00157EEA">
        <w:rPr>
          <w:i/>
          <w:iCs/>
        </w:rPr>
        <w:t>Sante'e</w:t>
      </w:r>
      <w:proofErr w:type="spellEnd"/>
      <w:r w:rsidRPr="00157EEA">
        <w:rPr>
          <w:i/>
          <w:iCs/>
        </w:rPr>
        <w:t xml:space="preserve"> </w:t>
      </w:r>
      <w:proofErr w:type="spellStart"/>
      <w:r w:rsidRPr="00157EEA">
        <w:rPr>
          <w:i/>
          <w:iCs/>
        </w:rPr>
        <w:t>Publique</w:t>
      </w:r>
      <w:proofErr w:type="spellEnd"/>
      <w:r>
        <w:t xml:space="preserve"> </w:t>
      </w:r>
      <w:r w:rsidRPr="005C5837">
        <w:t>103:</w:t>
      </w:r>
      <w:r>
        <w:t xml:space="preserve"> </w:t>
      </w:r>
      <w:r w:rsidRPr="005C5837">
        <w:t>S7</w:t>
      </w:r>
      <w:r>
        <w:t>–</w:t>
      </w:r>
      <w:r w:rsidRPr="005C5837">
        <w:t>S11.</w:t>
      </w:r>
    </w:p>
    <w:p w14:paraId="4C684F92" w14:textId="49260D44" w:rsidR="008401C7" w:rsidRPr="005C5837" w:rsidRDefault="008401C7" w:rsidP="008401C7">
      <w:pPr>
        <w:pStyle w:val="References"/>
      </w:pPr>
      <w:r w:rsidRPr="005C5837">
        <w:t xml:space="preserve">Stanley J, Doughty RN, Sarfati D. </w:t>
      </w:r>
      <w:r>
        <w:t xml:space="preserve">2020. </w:t>
      </w:r>
      <w:r w:rsidRPr="005C5837">
        <w:t xml:space="preserve">A Pharmaceutical Dispensing-based Index of Mortality Risk From Long-term Conditions Performed as well as Hospital Record-based Indices. </w:t>
      </w:r>
      <w:r w:rsidRPr="00157EEA">
        <w:rPr>
          <w:i/>
          <w:iCs/>
        </w:rPr>
        <w:t>Medical Care</w:t>
      </w:r>
      <w:r>
        <w:t xml:space="preserve"> </w:t>
      </w:r>
      <w:r w:rsidRPr="005C5837">
        <w:t>58(2):</w:t>
      </w:r>
      <w:r>
        <w:t xml:space="preserve"> </w:t>
      </w:r>
      <w:r w:rsidRPr="005C5837">
        <w:t>e9</w:t>
      </w:r>
      <w:r>
        <w:t>–</w:t>
      </w:r>
      <w:r w:rsidRPr="005C5837">
        <w:t>e16.</w:t>
      </w:r>
    </w:p>
    <w:p w14:paraId="58C16D94" w14:textId="1631A1BB" w:rsidR="008401C7" w:rsidRPr="005C5837" w:rsidRDefault="008401C7" w:rsidP="008401C7">
      <w:pPr>
        <w:pStyle w:val="References"/>
      </w:pPr>
      <w:r w:rsidRPr="005C5837">
        <w:t xml:space="preserve">Stanley J, Sarfati D. </w:t>
      </w:r>
      <w:r>
        <w:t xml:space="preserve">2017. </w:t>
      </w:r>
      <w:r w:rsidRPr="005C5837">
        <w:t xml:space="preserve">The new measuring multimorbidity index predicted mortality better than </w:t>
      </w:r>
      <w:proofErr w:type="spellStart"/>
      <w:r w:rsidRPr="005C5837">
        <w:t>Charlson</w:t>
      </w:r>
      <w:proofErr w:type="spellEnd"/>
      <w:r w:rsidRPr="005C5837">
        <w:t xml:space="preserve"> and </w:t>
      </w:r>
      <w:proofErr w:type="spellStart"/>
      <w:r w:rsidRPr="005C5837">
        <w:t>Elixhauser</w:t>
      </w:r>
      <w:proofErr w:type="spellEnd"/>
      <w:r w:rsidRPr="005C5837">
        <w:t xml:space="preserve"> indices among the general population. </w:t>
      </w:r>
      <w:r w:rsidRPr="00157EEA">
        <w:rPr>
          <w:i/>
          <w:iCs/>
        </w:rPr>
        <w:t>Journal of Clinical Epidemiology</w:t>
      </w:r>
      <w:r>
        <w:t xml:space="preserve"> </w:t>
      </w:r>
      <w:r w:rsidRPr="005C5837">
        <w:t>92:</w:t>
      </w:r>
      <w:r>
        <w:t xml:space="preserve"> </w:t>
      </w:r>
      <w:r w:rsidRPr="005C5837">
        <w:t>99</w:t>
      </w:r>
      <w:r>
        <w:t>–</w:t>
      </w:r>
      <w:r w:rsidRPr="005C5837">
        <w:t>110.</w:t>
      </w:r>
    </w:p>
    <w:p w14:paraId="0F95A2EE" w14:textId="5B02A88F" w:rsidR="008401C7" w:rsidRPr="005C5837" w:rsidRDefault="008401C7" w:rsidP="008401C7">
      <w:pPr>
        <w:pStyle w:val="References"/>
      </w:pPr>
      <w:r w:rsidRPr="005C5837">
        <w:t xml:space="preserve">Stats NZ </w:t>
      </w:r>
      <w:proofErr w:type="spellStart"/>
      <w:r w:rsidRPr="005C5837">
        <w:t>Tatauranga</w:t>
      </w:r>
      <w:proofErr w:type="spellEnd"/>
      <w:r w:rsidRPr="005C5837">
        <w:t xml:space="preserve"> Aotearoa. </w:t>
      </w:r>
      <w:r>
        <w:t xml:space="preserve">2021. </w:t>
      </w:r>
      <w:r w:rsidRPr="005C5837">
        <w:t>National and subnational period life tables: 2017–2019</w:t>
      </w:r>
      <w:r>
        <w:t>. URL</w:t>
      </w:r>
      <w:r w:rsidRPr="005C5837">
        <w:t xml:space="preserve">: </w:t>
      </w:r>
      <w:hyperlink r:id="rId51" w:history="1">
        <w:r w:rsidRPr="005C5837">
          <w:rPr>
            <w:rStyle w:val="Hyperlink"/>
          </w:rPr>
          <w:t>https://www.stats.govt.nz/information-releases/national-and-subnational-period-life-tables-2017-2019</w:t>
        </w:r>
      </w:hyperlink>
      <w:r w:rsidRPr="00FA08A3">
        <w:rPr>
          <w:rStyle w:val="Hyperlink"/>
          <w:b w:val="0"/>
          <w:bCs/>
        </w:rPr>
        <w:t xml:space="preserve"> </w:t>
      </w:r>
      <w:r w:rsidRPr="00157EEA">
        <w:t>(accessed 28 September 2022)</w:t>
      </w:r>
      <w:r w:rsidRPr="005C5837">
        <w:t>.</w:t>
      </w:r>
    </w:p>
    <w:p w14:paraId="7A9847F8" w14:textId="6C9D0EE5" w:rsidR="008401C7" w:rsidRPr="005C5837" w:rsidRDefault="008401C7" w:rsidP="008401C7">
      <w:pPr>
        <w:pStyle w:val="References"/>
      </w:pPr>
      <w:r w:rsidRPr="005C5837">
        <w:t xml:space="preserve">Stats NZ </w:t>
      </w:r>
      <w:proofErr w:type="spellStart"/>
      <w:r w:rsidRPr="005C5837">
        <w:t>Tatauranga</w:t>
      </w:r>
      <w:proofErr w:type="spellEnd"/>
      <w:r w:rsidRPr="005C5837">
        <w:t xml:space="preserve"> Aotearoa. </w:t>
      </w:r>
      <w:r>
        <w:t xml:space="preserve">2022. </w:t>
      </w:r>
      <w:r w:rsidRPr="005C5837">
        <w:t xml:space="preserve">Review of Health Service User population methodology. </w:t>
      </w:r>
      <w:r>
        <w:t>URL</w:t>
      </w:r>
      <w:r w:rsidRPr="005C5837">
        <w:t xml:space="preserve">: </w:t>
      </w:r>
      <w:hyperlink r:id="rId52" w:history="1">
        <w:r w:rsidRPr="005C5837">
          <w:rPr>
            <w:rStyle w:val="Hyperlink"/>
          </w:rPr>
          <w:t>https://www.stats.govt.nz/reports/review-of-health-service-user-population-methodology</w:t>
        </w:r>
      </w:hyperlink>
      <w:r>
        <w:t xml:space="preserve"> (accessed 29 September 2022).</w:t>
      </w:r>
    </w:p>
    <w:p w14:paraId="3F0DE82F" w14:textId="40EAE718" w:rsidR="008401C7" w:rsidRPr="005C5837" w:rsidRDefault="008401C7" w:rsidP="008401C7">
      <w:pPr>
        <w:pStyle w:val="References"/>
      </w:pPr>
      <w:r w:rsidRPr="005C5837">
        <w:t xml:space="preserve">Steyn N, Binny, RN, Hannah K, </w:t>
      </w:r>
      <w:r>
        <w:t>et al</w:t>
      </w:r>
      <w:r w:rsidRPr="005C5837">
        <w:t xml:space="preserve">. </w:t>
      </w:r>
      <w:r>
        <w:t xml:space="preserve">2021. </w:t>
      </w:r>
      <w:r w:rsidRPr="005C5837">
        <w:t xml:space="preserve">Māori and Pacific people in New Zealand have a higher risk of hospitalisation for COVID-19. </w:t>
      </w:r>
      <w:r w:rsidRPr="00157EEA">
        <w:rPr>
          <w:i/>
          <w:iCs/>
        </w:rPr>
        <w:t>New Zealand Medical Journal</w:t>
      </w:r>
      <w:r w:rsidRPr="005C5837">
        <w:t xml:space="preserve"> 134(1538).</w:t>
      </w:r>
    </w:p>
    <w:p w14:paraId="13912CEB" w14:textId="5F2CD7CB" w:rsidR="008401C7" w:rsidRPr="005C5837" w:rsidRDefault="008401C7" w:rsidP="008401C7">
      <w:pPr>
        <w:pStyle w:val="References"/>
      </w:pPr>
      <w:r w:rsidRPr="005C5837">
        <w:t xml:space="preserve">Summers JA, Baker M, Wilson N. </w:t>
      </w:r>
      <w:r>
        <w:t xml:space="preserve">2018. </w:t>
      </w:r>
      <w:r w:rsidRPr="005C5837">
        <w:t>New Zealand's experience of the 1918</w:t>
      </w:r>
      <w:r>
        <w:t>–</w:t>
      </w:r>
      <w:r w:rsidRPr="005C5837">
        <w:t xml:space="preserve">19 influenza pandemic: a systematic review after 100 years. </w:t>
      </w:r>
      <w:r w:rsidRPr="00157EEA">
        <w:rPr>
          <w:i/>
          <w:iCs/>
        </w:rPr>
        <w:t>New Zealand Medical Journal</w:t>
      </w:r>
      <w:r>
        <w:t xml:space="preserve"> </w:t>
      </w:r>
      <w:r w:rsidRPr="005C5837">
        <w:t>131(1487):</w:t>
      </w:r>
      <w:r>
        <w:t xml:space="preserve"> </w:t>
      </w:r>
      <w:r w:rsidRPr="005C5837">
        <w:t>54</w:t>
      </w:r>
      <w:r>
        <w:t>–</w:t>
      </w:r>
      <w:r w:rsidRPr="005C5837">
        <w:t>69.</w:t>
      </w:r>
    </w:p>
    <w:p w14:paraId="4374DEAE" w14:textId="1177A556" w:rsidR="008401C7" w:rsidRPr="005C5837" w:rsidRDefault="008401C7" w:rsidP="008401C7">
      <w:pPr>
        <w:pStyle w:val="References"/>
      </w:pPr>
      <w:r w:rsidRPr="005C5837">
        <w:t xml:space="preserve">Thurber KA, Barrett EM, Agostino J, et al. </w:t>
      </w:r>
      <w:r>
        <w:t xml:space="preserve">2021. </w:t>
      </w:r>
      <w:r w:rsidRPr="005C5837">
        <w:t xml:space="preserve">Risk of severe illness from COVID-19 among Aboriginal and Torres Strait Islander adults: the construct of 'vulnerable populations' obscures the root causes of health inequities. </w:t>
      </w:r>
      <w:r w:rsidRPr="00157EEA">
        <w:rPr>
          <w:i/>
          <w:iCs/>
        </w:rPr>
        <w:t>Australia and New Zealand Journal of Public Health</w:t>
      </w:r>
      <w:r>
        <w:t xml:space="preserve"> </w:t>
      </w:r>
      <w:r w:rsidRPr="005C5837">
        <w:t>45(6):</w:t>
      </w:r>
      <w:r>
        <w:t xml:space="preserve"> </w:t>
      </w:r>
      <w:r w:rsidRPr="005C5837">
        <w:t>658</w:t>
      </w:r>
      <w:r>
        <w:t>–</w:t>
      </w:r>
      <w:r w:rsidRPr="005C5837">
        <w:t>63.</w:t>
      </w:r>
    </w:p>
    <w:p w14:paraId="758F9299" w14:textId="601143BC" w:rsidR="008401C7" w:rsidRPr="005C5837" w:rsidRDefault="008401C7" w:rsidP="008401C7">
      <w:pPr>
        <w:pStyle w:val="References"/>
      </w:pPr>
      <w:r w:rsidRPr="005C5837">
        <w:t xml:space="preserve">UK Health Security Agency. </w:t>
      </w:r>
      <w:r>
        <w:t xml:space="preserve">2022. </w:t>
      </w:r>
      <w:r w:rsidRPr="005C5837">
        <w:t>Coronavirus (COVID-19) in the UK: Coronavirus Tracker</w:t>
      </w:r>
      <w:r>
        <w:t>. URL</w:t>
      </w:r>
      <w:r w:rsidRPr="005C5837">
        <w:t xml:space="preserve">: </w:t>
      </w:r>
      <w:hyperlink r:id="rId53" w:history="1">
        <w:r w:rsidRPr="005C5837">
          <w:rPr>
            <w:rStyle w:val="Hyperlink"/>
          </w:rPr>
          <w:t>https://coronavirus.data.gov.uk/details/deaths?areaType=overview&amp;areaName=United%20Kingdom</w:t>
        </w:r>
      </w:hyperlink>
      <w:r>
        <w:t xml:space="preserve"> (accessed 29 September 2022).</w:t>
      </w:r>
    </w:p>
    <w:p w14:paraId="1FF7EC2C" w14:textId="772FC6F7" w:rsidR="008401C7" w:rsidRPr="005C5837" w:rsidRDefault="008401C7" w:rsidP="008401C7">
      <w:pPr>
        <w:pStyle w:val="References"/>
      </w:pPr>
      <w:r w:rsidRPr="005C5837">
        <w:t xml:space="preserve">Walsh M, Grey C. </w:t>
      </w:r>
      <w:r>
        <w:t xml:space="preserve">2019. </w:t>
      </w:r>
      <w:r w:rsidRPr="005C5837">
        <w:t>The contribution of avoidable mortality to the life expectancy gap in Māori and Pacific populations in New Zealand</w:t>
      </w:r>
      <w:r>
        <w:t xml:space="preserve"> – </w:t>
      </w:r>
      <w:r w:rsidRPr="005C5837">
        <w:t xml:space="preserve">a decomposition analysis. </w:t>
      </w:r>
      <w:r w:rsidRPr="00157EEA">
        <w:rPr>
          <w:i/>
          <w:iCs/>
        </w:rPr>
        <w:t>New Zealand Medical Journal</w:t>
      </w:r>
      <w:r>
        <w:t xml:space="preserve"> </w:t>
      </w:r>
      <w:r w:rsidRPr="005C5837">
        <w:t>132(1492):</w:t>
      </w:r>
      <w:r>
        <w:t xml:space="preserve"> </w:t>
      </w:r>
      <w:r w:rsidRPr="005C5837">
        <w:t>46</w:t>
      </w:r>
      <w:r>
        <w:t>–</w:t>
      </w:r>
      <w:r w:rsidRPr="005C5837">
        <w:t>60.</w:t>
      </w:r>
    </w:p>
    <w:p w14:paraId="052C1FBE" w14:textId="5132B91F" w:rsidR="008401C7" w:rsidRDefault="008401C7" w:rsidP="008401C7">
      <w:pPr>
        <w:pStyle w:val="References"/>
      </w:pPr>
      <w:r w:rsidRPr="005C5837">
        <w:t xml:space="preserve">Wehipeihana N, Sebire K, </w:t>
      </w:r>
      <w:proofErr w:type="spellStart"/>
      <w:r w:rsidRPr="005C5837">
        <w:t>Spee</w:t>
      </w:r>
      <w:proofErr w:type="spellEnd"/>
      <w:r w:rsidRPr="005C5837">
        <w:t xml:space="preserve"> K, </w:t>
      </w:r>
      <w:r>
        <w:t>et al</w:t>
      </w:r>
      <w:r w:rsidRPr="005C5837">
        <w:t xml:space="preserve">. </w:t>
      </w:r>
      <w:r>
        <w:t xml:space="preserve">2021. </w:t>
      </w:r>
      <w:r w:rsidRPr="00157EEA">
        <w:rPr>
          <w:i/>
          <w:iCs/>
        </w:rPr>
        <w:t>More Than Just a Jab: Evaluation of the Māori Influenza Vaccination Programme as part of the COVID-19 Māori Health Response</w:t>
      </w:r>
      <w:r>
        <w:t>. Wellington: Ministry of Health. URL</w:t>
      </w:r>
      <w:r w:rsidRPr="005C5837">
        <w:t xml:space="preserve">: </w:t>
      </w:r>
      <w:hyperlink r:id="rId54" w:history="1">
        <w:r w:rsidRPr="005C5837">
          <w:rPr>
            <w:rStyle w:val="Hyperlink"/>
          </w:rPr>
          <w:t>https://www.health.govt.nz/publication/more-just-jab-evaluation-maori-influenza-vaccination-programme-part-covid-19-maori-health-response</w:t>
        </w:r>
      </w:hyperlink>
      <w:r>
        <w:t xml:space="preserve"> (accessed 28 September 2022).</w:t>
      </w:r>
    </w:p>
    <w:p w14:paraId="5DCF39F5" w14:textId="4C6A8574" w:rsidR="00392C59" w:rsidRPr="005C5837" w:rsidRDefault="00392C59" w:rsidP="008401C7">
      <w:pPr>
        <w:pStyle w:val="References"/>
      </w:pPr>
      <w:r w:rsidRPr="005C5837">
        <w:t xml:space="preserve">Wehipeihana N, Sebire K, </w:t>
      </w:r>
      <w:proofErr w:type="spellStart"/>
      <w:r w:rsidRPr="005C5837">
        <w:t>Spee</w:t>
      </w:r>
      <w:proofErr w:type="spellEnd"/>
      <w:r w:rsidRPr="005C5837">
        <w:t xml:space="preserve"> K, </w:t>
      </w:r>
      <w:r>
        <w:t>et al</w:t>
      </w:r>
      <w:r w:rsidRPr="005C5837">
        <w:t xml:space="preserve">. </w:t>
      </w:r>
      <w:r>
        <w:t xml:space="preserve">2022. </w:t>
      </w:r>
      <w:r w:rsidR="00011434" w:rsidRPr="00011434">
        <w:rPr>
          <w:i/>
          <w:iCs/>
        </w:rPr>
        <w:t>In Pursuit of Māori Health Equity: Evaluation of the Māori Influenza and Measles Vaccination Programme</w:t>
      </w:r>
      <w:r>
        <w:t>. Wellington: Ministry of Health. URL</w:t>
      </w:r>
      <w:r w:rsidRPr="005C5837">
        <w:t xml:space="preserve">: </w:t>
      </w:r>
      <w:hyperlink r:id="rId55" w:history="1">
        <w:r w:rsidR="00AA6D3B">
          <w:rPr>
            <w:rStyle w:val="Hyperlink"/>
          </w:rPr>
          <w:t>https://www.health.govt.nz/system/files/documents/publications/evaluation-of-the-maori-influenza-and-measles-vaccination-programme-in-pursuit-of-maori-health-equity-jun22.pdf</w:t>
        </w:r>
      </w:hyperlink>
      <w:r>
        <w:t xml:space="preserve"> (accessed 28 September 2022).</w:t>
      </w:r>
    </w:p>
    <w:p w14:paraId="08CA61A4" w14:textId="0B198BD7" w:rsidR="008401C7" w:rsidRPr="005C5837" w:rsidRDefault="008401C7" w:rsidP="008401C7">
      <w:pPr>
        <w:pStyle w:val="References"/>
      </w:pPr>
      <w:r w:rsidRPr="005C5837">
        <w:t xml:space="preserve">Wiki J, Marek L, Hobbs M, </w:t>
      </w:r>
      <w:r>
        <w:t>et al</w:t>
      </w:r>
      <w:r w:rsidRPr="005C5837">
        <w:t xml:space="preserve">. </w:t>
      </w:r>
      <w:r>
        <w:t xml:space="preserve">2021. </w:t>
      </w:r>
      <w:r w:rsidRPr="005C5837">
        <w:t xml:space="preserve">Understanding vulnerability to COVID-19 in New Zealand: a nationwide cross-sectional study. </w:t>
      </w:r>
      <w:r w:rsidRPr="00157EEA">
        <w:rPr>
          <w:i/>
          <w:iCs/>
        </w:rPr>
        <w:t>Journal of the Royal Society of New Zealand</w:t>
      </w:r>
      <w:r>
        <w:t xml:space="preserve"> </w:t>
      </w:r>
      <w:r w:rsidRPr="005C5837">
        <w:t>51(sup1):</w:t>
      </w:r>
      <w:r>
        <w:t xml:space="preserve"> </w:t>
      </w:r>
      <w:r w:rsidRPr="005C5837">
        <w:t>S179</w:t>
      </w:r>
      <w:r>
        <w:t>–</w:t>
      </w:r>
      <w:r w:rsidRPr="005C5837">
        <w:t>S96.</w:t>
      </w:r>
    </w:p>
    <w:p w14:paraId="57108B19" w14:textId="2335096E" w:rsidR="008401C7" w:rsidRPr="005C5837" w:rsidRDefault="008401C7" w:rsidP="008401C7">
      <w:pPr>
        <w:pStyle w:val="References"/>
      </w:pPr>
      <w:r w:rsidRPr="005C5837">
        <w:t>World Health Organi</w:t>
      </w:r>
      <w:r>
        <w:t>z</w:t>
      </w:r>
      <w:r w:rsidRPr="005C5837">
        <w:t xml:space="preserve">ation. </w:t>
      </w:r>
      <w:r>
        <w:t xml:space="preserve">2021. </w:t>
      </w:r>
      <w:r w:rsidRPr="005C5837">
        <w:t xml:space="preserve">COVID-19 and the social determinants of health and health equity: evidence brief </w:t>
      </w:r>
      <w:r>
        <w:t xml:space="preserve">October </w:t>
      </w:r>
      <w:r w:rsidRPr="005C5837">
        <w:t xml:space="preserve">2021. </w:t>
      </w:r>
      <w:r>
        <w:t>URL</w:t>
      </w:r>
      <w:r w:rsidRPr="005C5837">
        <w:t xml:space="preserve">: </w:t>
      </w:r>
      <w:hyperlink r:id="rId56" w:history="1">
        <w:r w:rsidRPr="005C5837">
          <w:rPr>
            <w:rStyle w:val="Hyperlink"/>
          </w:rPr>
          <w:t>https://apps.who.int/iris/rest/bitstreams/1389412/retrieve</w:t>
        </w:r>
      </w:hyperlink>
      <w:r w:rsidRPr="00AF2E1B">
        <w:rPr>
          <w:rStyle w:val="Hyperlink"/>
          <w:b w:val="0"/>
          <w:bCs/>
        </w:rPr>
        <w:t xml:space="preserve"> </w:t>
      </w:r>
      <w:r w:rsidRPr="00157EEA">
        <w:t>(accessed 28 September 2022)</w:t>
      </w:r>
      <w:r w:rsidRPr="005C5837">
        <w:t>.</w:t>
      </w:r>
    </w:p>
    <w:p w14:paraId="520CA193" w14:textId="77777777" w:rsidR="005C5837" w:rsidRDefault="005C5837" w:rsidP="00E11495">
      <w:pPr>
        <w:sectPr w:rsidR="005C5837" w:rsidSect="00635894">
          <w:pgSz w:w="11907" w:h="16834" w:code="9"/>
          <w:pgMar w:top="1418" w:right="1701" w:bottom="1134" w:left="1843" w:header="284" w:footer="425" w:gutter="284"/>
          <w:cols w:space="720"/>
          <w:docGrid w:linePitch="286"/>
        </w:sectPr>
      </w:pPr>
    </w:p>
    <w:p w14:paraId="4792BE50" w14:textId="77777777" w:rsidR="005C5837" w:rsidRPr="005C5837" w:rsidRDefault="005C5837" w:rsidP="005C5837">
      <w:pPr>
        <w:pStyle w:val="Heading1"/>
        <w:rPr>
          <w:rStyle w:val="normaltextrun"/>
        </w:rPr>
      </w:pPr>
      <w:bookmarkStart w:id="46" w:name="_Toc114735600"/>
      <w:bookmarkStart w:id="47" w:name="_Toc115354664"/>
      <w:r w:rsidRPr="005C5837">
        <w:rPr>
          <w:rStyle w:val="Strong"/>
          <w:b/>
          <w:bCs w:val="0"/>
        </w:rPr>
        <w:lastRenderedPageBreak/>
        <w:t>Appendix: Regression results tables</w:t>
      </w:r>
      <w:bookmarkEnd w:id="46"/>
      <w:bookmarkEnd w:id="47"/>
      <w:r w:rsidRPr="005C5837">
        <w:rPr>
          <w:rStyle w:val="Strong"/>
          <w:b/>
          <w:bCs w:val="0"/>
        </w:rPr>
        <w:t>  </w:t>
      </w:r>
    </w:p>
    <w:p w14:paraId="639BCE24" w14:textId="77777777" w:rsidR="005C5837" w:rsidRPr="00DF175F" w:rsidRDefault="005C5837" w:rsidP="005C5837">
      <w:pPr>
        <w:ind w:left="-142"/>
        <w:textAlignment w:val="baseline"/>
        <w:rPr>
          <w:rFonts w:cs="Segoe UI"/>
          <w:i/>
          <w:iCs/>
          <w:color w:val="44546A"/>
          <w:sz w:val="18"/>
          <w:szCs w:val="18"/>
          <w:lang w:eastAsia="en-NZ"/>
        </w:rPr>
      </w:pPr>
      <w:r w:rsidRPr="00DF175F">
        <w:rPr>
          <w:rFonts w:cs="Segoe UI"/>
          <w:i/>
          <w:iCs/>
          <w:szCs w:val="22"/>
          <w:lang w:eastAsia="en-NZ"/>
        </w:rPr>
        <w:t> </w:t>
      </w:r>
    </w:p>
    <w:p w14:paraId="6B401511" w14:textId="7EDED292" w:rsidR="005C5837" w:rsidRPr="005C5837" w:rsidRDefault="005C5837" w:rsidP="005C5837">
      <w:pPr>
        <w:pStyle w:val="Table"/>
        <w:rPr>
          <w:rStyle w:val="normaltextrun"/>
        </w:rPr>
      </w:pPr>
      <w:bookmarkStart w:id="48" w:name="_Ref112663541"/>
      <w:bookmarkStart w:id="49" w:name="_Toc114839035"/>
      <w:bookmarkStart w:id="50" w:name="_Toc115354668"/>
      <w:r w:rsidRPr="005C5837">
        <w:t xml:space="preserve">Table </w:t>
      </w:r>
      <w:r>
        <w:fldChar w:fldCharType="begin"/>
      </w:r>
      <w:r>
        <w:instrText>SEQ Table \* ARABIC</w:instrText>
      </w:r>
      <w:r>
        <w:fldChar w:fldCharType="separate"/>
      </w:r>
      <w:r w:rsidR="003003F8">
        <w:rPr>
          <w:noProof/>
        </w:rPr>
        <w:t>4</w:t>
      </w:r>
      <w:r>
        <w:fldChar w:fldCharType="end"/>
      </w:r>
      <w:bookmarkEnd w:id="48"/>
      <w:r w:rsidR="002B1BF6">
        <w:rPr>
          <w:noProof/>
        </w:rPr>
        <w:t>:</w:t>
      </w:r>
      <w:r w:rsidRPr="005C5837">
        <w:rPr>
          <w:rStyle w:val="normaltextrun"/>
          <w:rFonts w:eastAsiaTheme="majorEastAsia"/>
        </w:rPr>
        <w:t xml:space="preserve"> Regression analysis: population-based COVID-19</w:t>
      </w:r>
      <w:r w:rsidR="00F4782A">
        <w:rPr>
          <w:rStyle w:val="normaltextrun"/>
          <w:rFonts w:eastAsiaTheme="majorEastAsia"/>
        </w:rPr>
        <w:t>-</w:t>
      </w:r>
      <w:r w:rsidRPr="005C5837">
        <w:rPr>
          <w:rStyle w:val="normaltextrun"/>
          <w:rFonts w:eastAsiaTheme="majorEastAsia"/>
        </w:rPr>
        <w:t>attributed mortality risk, 1 January to 26 August 2022</w:t>
      </w:r>
      <w:bookmarkEnd w:id="49"/>
      <w:bookmarkEnd w:id="50"/>
      <w:r w:rsidRPr="005C5837">
        <w:rPr>
          <w:rStyle w:val="normaltextrun"/>
          <w:rFonts w:eastAsiaTheme="majorEastAsia"/>
        </w:rPr>
        <w:t> </w:t>
      </w:r>
    </w:p>
    <w:tbl>
      <w:tblPr>
        <w:tblW w:w="22142" w:type="dxa"/>
        <w:tblInd w:w="-150" w:type="dxa"/>
        <w:tblLayout w:type="fixed"/>
        <w:tblCellMar>
          <w:left w:w="0" w:type="dxa"/>
          <w:right w:w="0" w:type="dxa"/>
        </w:tblCellMar>
        <w:tblLook w:val="04A0" w:firstRow="1" w:lastRow="0" w:firstColumn="1" w:lastColumn="0" w:noHBand="0" w:noVBand="1"/>
      </w:tblPr>
      <w:tblGrid>
        <w:gridCol w:w="1494"/>
        <w:gridCol w:w="130"/>
        <w:gridCol w:w="105"/>
        <w:gridCol w:w="1997"/>
        <w:gridCol w:w="905"/>
        <w:gridCol w:w="1673"/>
        <w:gridCol w:w="1317"/>
        <w:gridCol w:w="808"/>
        <w:gridCol w:w="848"/>
        <w:gridCol w:w="760"/>
        <w:gridCol w:w="797"/>
        <w:gridCol w:w="862"/>
        <w:gridCol w:w="544"/>
        <w:gridCol w:w="799"/>
        <w:gridCol w:w="1193"/>
        <w:gridCol w:w="184"/>
        <w:gridCol w:w="803"/>
        <w:gridCol w:w="1733"/>
        <w:gridCol w:w="803"/>
        <w:gridCol w:w="1619"/>
        <w:gridCol w:w="803"/>
        <w:gridCol w:w="1965"/>
      </w:tblGrid>
      <w:tr w:rsidR="005C5837" w:rsidRPr="00BA3CBA" w14:paraId="3AE6985C" w14:textId="77777777" w:rsidTr="00D93B37">
        <w:trPr>
          <w:trHeight w:val="367"/>
        </w:trPr>
        <w:tc>
          <w:tcPr>
            <w:tcW w:w="1624" w:type="dxa"/>
            <w:gridSpan w:val="2"/>
            <w:shd w:val="clear" w:color="auto" w:fill="B6DFE0" w:themeFill="background1" w:themeFillTint="66"/>
            <w:vAlign w:val="center"/>
            <w:hideMark/>
          </w:tcPr>
          <w:p w14:paraId="14750CCA" w14:textId="1D4DDA5F" w:rsidR="005C5837" w:rsidRPr="00D93B37" w:rsidRDefault="005C5837" w:rsidP="00D93B37">
            <w:pPr>
              <w:pStyle w:val="TableText"/>
              <w:jc w:val="center"/>
              <w:rPr>
                <w:rFonts w:eastAsia="Calibri"/>
                <w:b/>
                <w:bCs/>
              </w:rPr>
            </w:pPr>
            <w:r w:rsidRPr="00D93B37">
              <w:rPr>
                <w:b/>
                <w:bCs/>
              </w:rPr>
              <w:t> </w:t>
            </w:r>
          </w:p>
        </w:tc>
        <w:tc>
          <w:tcPr>
            <w:tcW w:w="2102" w:type="dxa"/>
            <w:gridSpan w:val="2"/>
            <w:shd w:val="clear" w:color="auto" w:fill="B6DFE0" w:themeFill="background1" w:themeFillTint="66"/>
            <w:vAlign w:val="center"/>
            <w:hideMark/>
          </w:tcPr>
          <w:p w14:paraId="69784C2A" w14:textId="4EBF4055" w:rsidR="005C5837" w:rsidRPr="00D93B37" w:rsidRDefault="005C5837" w:rsidP="00D93B37">
            <w:pPr>
              <w:pStyle w:val="TableText"/>
              <w:jc w:val="center"/>
              <w:rPr>
                <w:rFonts w:eastAsia="Calibri"/>
                <w:b/>
                <w:bCs/>
              </w:rPr>
            </w:pPr>
            <w:r w:rsidRPr="00D93B37">
              <w:rPr>
                <w:b/>
                <w:bCs/>
              </w:rPr>
              <w:t> </w:t>
            </w:r>
          </w:p>
        </w:tc>
        <w:tc>
          <w:tcPr>
            <w:tcW w:w="905" w:type="dxa"/>
            <w:shd w:val="clear" w:color="auto" w:fill="B6DFE0" w:themeFill="background1" w:themeFillTint="66"/>
            <w:vAlign w:val="center"/>
            <w:hideMark/>
          </w:tcPr>
          <w:p w14:paraId="470EDC98" w14:textId="1A13E435" w:rsidR="005C5837" w:rsidRPr="00D93B37" w:rsidRDefault="005C5837" w:rsidP="00D93B37">
            <w:pPr>
              <w:pStyle w:val="TableText"/>
              <w:jc w:val="center"/>
              <w:rPr>
                <w:rFonts w:eastAsia="Calibri"/>
                <w:b/>
                <w:bCs/>
              </w:rPr>
            </w:pPr>
            <w:r w:rsidRPr="00D93B37">
              <w:rPr>
                <w:b/>
                <w:bCs/>
              </w:rPr>
              <w:t> </w:t>
            </w:r>
          </w:p>
        </w:tc>
        <w:tc>
          <w:tcPr>
            <w:tcW w:w="1673" w:type="dxa"/>
            <w:shd w:val="clear" w:color="auto" w:fill="B6DFE0" w:themeFill="background1" w:themeFillTint="66"/>
            <w:vAlign w:val="center"/>
            <w:hideMark/>
          </w:tcPr>
          <w:p w14:paraId="20319E4B" w14:textId="08268B3E" w:rsidR="005C5837" w:rsidRPr="00D93B37" w:rsidRDefault="005C5837" w:rsidP="00D93B37">
            <w:pPr>
              <w:pStyle w:val="TableText"/>
              <w:jc w:val="center"/>
              <w:rPr>
                <w:rFonts w:eastAsia="Calibri"/>
                <w:b/>
                <w:bCs/>
              </w:rPr>
            </w:pPr>
            <w:r w:rsidRPr="00D93B37">
              <w:rPr>
                <w:b/>
                <w:bCs/>
              </w:rPr>
              <w:t> </w:t>
            </w:r>
          </w:p>
        </w:tc>
        <w:tc>
          <w:tcPr>
            <w:tcW w:w="1317" w:type="dxa"/>
            <w:shd w:val="clear" w:color="auto" w:fill="B6DFE0" w:themeFill="background1" w:themeFillTint="66"/>
            <w:vAlign w:val="center"/>
            <w:hideMark/>
          </w:tcPr>
          <w:p w14:paraId="2A926C61" w14:textId="49B86FA9" w:rsidR="005C5837" w:rsidRPr="00D93B37" w:rsidRDefault="005C5837" w:rsidP="00D93B37">
            <w:pPr>
              <w:pStyle w:val="TableText"/>
              <w:jc w:val="center"/>
              <w:rPr>
                <w:rFonts w:eastAsia="Calibri"/>
                <w:b/>
                <w:bCs/>
              </w:rPr>
            </w:pPr>
            <w:r w:rsidRPr="00D93B37">
              <w:rPr>
                <w:b/>
                <w:bCs/>
              </w:rPr>
              <w:t> </w:t>
            </w:r>
          </w:p>
        </w:tc>
        <w:tc>
          <w:tcPr>
            <w:tcW w:w="2416" w:type="dxa"/>
            <w:gridSpan w:val="3"/>
            <w:shd w:val="clear" w:color="auto" w:fill="B6DFE0" w:themeFill="background1" w:themeFillTint="66"/>
            <w:vAlign w:val="center"/>
            <w:hideMark/>
          </w:tcPr>
          <w:p w14:paraId="4E548381" w14:textId="43A091B1" w:rsidR="005C5837" w:rsidRPr="00D93B37" w:rsidRDefault="005C5837" w:rsidP="00D93B37">
            <w:pPr>
              <w:pStyle w:val="TableText"/>
              <w:jc w:val="center"/>
              <w:rPr>
                <w:rFonts w:eastAsia="Calibri"/>
                <w:b/>
                <w:bCs/>
              </w:rPr>
            </w:pPr>
            <w:r w:rsidRPr="00D93B37">
              <w:rPr>
                <w:rFonts w:eastAsia="Calibri"/>
                <w:b/>
                <w:bCs/>
              </w:rPr>
              <w:t>Unadjusted risk</w:t>
            </w:r>
          </w:p>
        </w:tc>
        <w:tc>
          <w:tcPr>
            <w:tcW w:w="2203" w:type="dxa"/>
            <w:gridSpan w:val="3"/>
            <w:shd w:val="clear" w:color="auto" w:fill="B6DFE0" w:themeFill="background1" w:themeFillTint="66"/>
            <w:vAlign w:val="center"/>
            <w:hideMark/>
          </w:tcPr>
          <w:p w14:paraId="1B45C388" w14:textId="02021157" w:rsidR="005C5837" w:rsidRPr="00D93B37" w:rsidRDefault="005C5837" w:rsidP="00D93B37">
            <w:pPr>
              <w:pStyle w:val="TableText"/>
              <w:jc w:val="center"/>
              <w:rPr>
                <w:rFonts w:eastAsia="Calibri"/>
                <w:b/>
                <w:bCs/>
              </w:rPr>
            </w:pPr>
            <w:r w:rsidRPr="00D93B37">
              <w:rPr>
                <w:rFonts w:eastAsia="Calibri"/>
                <w:b/>
                <w:bCs/>
              </w:rPr>
              <w:t>Age-adjusted risk*</w:t>
            </w:r>
          </w:p>
        </w:tc>
        <w:tc>
          <w:tcPr>
            <w:tcW w:w="2176" w:type="dxa"/>
            <w:gridSpan w:val="3"/>
            <w:shd w:val="clear" w:color="auto" w:fill="B6DFE0" w:themeFill="background1" w:themeFillTint="66"/>
            <w:vAlign w:val="center"/>
            <w:hideMark/>
          </w:tcPr>
          <w:p w14:paraId="5E6AFFD0" w14:textId="245FE882" w:rsidR="005C5837" w:rsidRPr="00D93B37" w:rsidRDefault="005C5837" w:rsidP="00D93B37">
            <w:pPr>
              <w:pStyle w:val="TableText"/>
              <w:jc w:val="center"/>
              <w:rPr>
                <w:rFonts w:eastAsia="Calibri"/>
                <w:b/>
                <w:bCs/>
              </w:rPr>
            </w:pPr>
            <w:r w:rsidRPr="00D93B37">
              <w:rPr>
                <w:rFonts w:eastAsia="Calibri"/>
                <w:b/>
                <w:bCs/>
              </w:rPr>
              <w:t>Fully-adjusted risk†</w:t>
            </w:r>
          </w:p>
        </w:tc>
        <w:tc>
          <w:tcPr>
            <w:tcW w:w="2536" w:type="dxa"/>
            <w:gridSpan w:val="2"/>
            <w:shd w:val="clear" w:color="auto" w:fill="B6DFE0" w:themeFill="background1" w:themeFillTint="66"/>
            <w:vAlign w:val="center"/>
          </w:tcPr>
          <w:p w14:paraId="49E4AC5F" w14:textId="7A97A21B" w:rsidR="005C5837" w:rsidRPr="00D93B37" w:rsidRDefault="005C5837" w:rsidP="00D93B37">
            <w:pPr>
              <w:pStyle w:val="TableText"/>
              <w:jc w:val="center"/>
              <w:rPr>
                <w:rFonts w:eastAsia="Calibri"/>
                <w:b/>
                <w:bCs/>
              </w:rPr>
            </w:pPr>
            <w:r w:rsidRPr="00D93B37">
              <w:rPr>
                <w:rFonts w:eastAsia="Calibri"/>
                <w:b/>
                <w:bCs/>
              </w:rPr>
              <w:t xml:space="preserve">Aged </w:t>
            </w:r>
            <w:r w:rsidR="0091385F">
              <w:rPr>
                <w:rFonts w:eastAsia="Calibri"/>
                <w:b/>
                <w:bCs/>
              </w:rPr>
              <w:t xml:space="preserve">under </w:t>
            </w:r>
            <w:r w:rsidRPr="00D93B37">
              <w:rPr>
                <w:rFonts w:eastAsia="Calibri"/>
                <w:b/>
                <w:bCs/>
              </w:rPr>
              <w:t>60 years†</w:t>
            </w:r>
          </w:p>
        </w:tc>
        <w:tc>
          <w:tcPr>
            <w:tcW w:w="2422" w:type="dxa"/>
            <w:gridSpan w:val="2"/>
            <w:shd w:val="clear" w:color="auto" w:fill="B6DFE0" w:themeFill="background1" w:themeFillTint="66"/>
            <w:vAlign w:val="center"/>
          </w:tcPr>
          <w:p w14:paraId="64B5A23C" w14:textId="37D93FA9" w:rsidR="005C5837" w:rsidRPr="00D93B37" w:rsidRDefault="005C5837" w:rsidP="00D93B37">
            <w:pPr>
              <w:pStyle w:val="TableText"/>
              <w:jc w:val="center"/>
              <w:rPr>
                <w:rFonts w:eastAsia="Calibri"/>
                <w:b/>
                <w:bCs/>
              </w:rPr>
            </w:pPr>
            <w:r w:rsidRPr="00D93B37">
              <w:rPr>
                <w:rFonts w:eastAsia="Calibri"/>
                <w:b/>
                <w:bCs/>
              </w:rPr>
              <w:t>COVID-19 was underlying cause†</w:t>
            </w:r>
          </w:p>
        </w:tc>
        <w:tc>
          <w:tcPr>
            <w:tcW w:w="2768" w:type="dxa"/>
            <w:gridSpan w:val="2"/>
            <w:shd w:val="clear" w:color="auto" w:fill="B6DFE0" w:themeFill="background1" w:themeFillTint="66"/>
            <w:vAlign w:val="center"/>
          </w:tcPr>
          <w:p w14:paraId="271DBCF4" w14:textId="246C1A0D" w:rsidR="005C5837" w:rsidRPr="00D93B37" w:rsidRDefault="005C5837" w:rsidP="00D93B37">
            <w:pPr>
              <w:pStyle w:val="TableText"/>
              <w:jc w:val="center"/>
              <w:rPr>
                <w:rFonts w:eastAsia="Calibri"/>
                <w:b/>
                <w:bCs/>
              </w:rPr>
            </w:pPr>
            <w:r w:rsidRPr="00D93B37">
              <w:rPr>
                <w:rFonts w:eastAsia="Calibri"/>
                <w:b/>
                <w:bCs/>
              </w:rPr>
              <w:t>COVID-19 was contributory cause†</w:t>
            </w:r>
          </w:p>
        </w:tc>
      </w:tr>
      <w:tr w:rsidR="00D93B37" w:rsidRPr="00BA3CBA" w14:paraId="4E1CD89F" w14:textId="77777777" w:rsidTr="00D93B37">
        <w:trPr>
          <w:trHeight w:val="776"/>
        </w:trPr>
        <w:tc>
          <w:tcPr>
            <w:tcW w:w="1624" w:type="dxa"/>
            <w:gridSpan w:val="2"/>
            <w:shd w:val="clear" w:color="auto" w:fill="B6DFE0" w:themeFill="background1" w:themeFillTint="66"/>
            <w:vAlign w:val="center"/>
            <w:hideMark/>
          </w:tcPr>
          <w:p w14:paraId="3B6FD258" w14:textId="62302E86" w:rsidR="005C5837" w:rsidRPr="00D93B37" w:rsidRDefault="005C5837" w:rsidP="00D93B37">
            <w:pPr>
              <w:pStyle w:val="TableText"/>
              <w:jc w:val="center"/>
              <w:rPr>
                <w:rFonts w:eastAsia="Calibri"/>
                <w:b/>
                <w:bCs/>
              </w:rPr>
            </w:pPr>
            <w:r w:rsidRPr="00D93B37">
              <w:rPr>
                <w:b/>
                <w:bCs/>
              </w:rPr>
              <w:t> </w:t>
            </w:r>
          </w:p>
        </w:tc>
        <w:tc>
          <w:tcPr>
            <w:tcW w:w="2102" w:type="dxa"/>
            <w:gridSpan w:val="2"/>
            <w:shd w:val="clear" w:color="auto" w:fill="B6DFE0" w:themeFill="background1" w:themeFillTint="66"/>
            <w:vAlign w:val="center"/>
            <w:hideMark/>
          </w:tcPr>
          <w:p w14:paraId="4BE55A67" w14:textId="6D75C7A8" w:rsidR="005C5837" w:rsidRPr="00D93B37" w:rsidRDefault="005C5837" w:rsidP="00D93B37">
            <w:pPr>
              <w:pStyle w:val="TableText"/>
              <w:jc w:val="center"/>
              <w:rPr>
                <w:rFonts w:eastAsia="Calibri"/>
                <w:b/>
                <w:bCs/>
              </w:rPr>
            </w:pPr>
            <w:r w:rsidRPr="00D93B37">
              <w:rPr>
                <w:b/>
                <w:bCs/>
              </w:rPr>
              <w:t> </w:t>
            </w:r>
          </w:p>
        </w:tc>
        <w:tc>
          <w:tcPr>
            <w:tcW w:w="905" w:type="dxa"/>
            <w:shd w:val="clear" w:color="auto" w:fill="B6DFE0" w:themeFill="background1" w:themeFillTint="66"/>
            <w:vAlign w:val="center"/>
            <w:hideMark/>
          </w:tcPr>
          <w:p w14:paraId="38C9F27E" w14:textId="1B86CC07" w:rsidR="005C5837" w:rsidRPr="00D93B37" w:rsidRDefault="005C5837" w:rsidP="00D93B37">
            <w:pPr>
              <w:pStyle w:val="TableText"/>
              <w:jc w:val="center"/>
              <w:rPr>
                <w:rFonts w:eastAsia="Calibri"/>
                <w:b/>
                <w:bCs/>
              </w:rPr>
            </w:pPr>
            <w:r w:rsidRPr="00D93B37">
              <w:rPr>
                <w:rFonts w:eastAsia="Calibri"/>
                <w:b/>
                <w:bCs/>
              </w:rPr>
              <w:t xml:space="preserve">Deaths  </w:t>
            </w:r>
            <w:r w:rsidR="00D93B37" w:rsidRPr="00D93B37">
              <w:rPr>
                <w:rFonts w:eastAsia="Calibri"/>
                <w:b/>
                <w:bCs/>
              </w:rPr>
              <w:br/>
            </w:r>
            <w:r w:rsidRPr="00D93B37">
              <w:rPr>
                <w:rFonts w:eastAsia="Calibri"/>
                <w:b/>
                <w:bCs/>
              </w:rPr>
              <w:t>n</w:t>
            </w:r>
          </w:p>
        </w:tc>
        <w:tc>
          <w:tcPr>
            <w:tcW w:w="1673" w:type="dxa"/>
            <w:shd w:val="clear" w:color="auto" w:fill="B6DFE0" w:themeFill="background1" w:themeFillTint="66"/>
            <w:vAlign w:val="center"/>
            <w:hideMark/>
          </w:tcPr>
          <w:p w14:paraId="366893C8" w14:textId="05170128" w:rsidR="005C5837" w:rsidRPr="00D93B37" w:rsidRDefault="005C5837" w:rsidP="00D93B37">
            <w:pPr>
              <w:pStyle w:val="TableText"/>
              <w:jc w:val="center"/>
              <w:rPr>
                <w:rFonts w:eastAsia="Calibri"/>
                <w:b/>
                <w:bCs/>
              </w:rPr>
            </w:pPr>
            <w:r w:rsidRPr="00D93B37">
              <w:rPr>
                <w:rFonts w:eastAsia="Calibri"/>
                <w:b/>
                <w:bCs/>
              </w:rPr>
              <w:t xml:space="preserve">Population          </w:t>
            </w:r>
            <w:r w:rsidR="00D93B37">
              <w:rPr>
                <w:rFonts w:eastAsia="Calibri"/>
                <w:b/>
                <w:bCs/>
              </w:rPr>
              <w:br/>
            </w:r>
            <w:r w:rsidRPr="00D93B37">
              <w:rPr>
                <w:rFonts w:eastAsia="Calibri"/>
                <w:b/>
                <w:bCs/>
              </w:rPr>
              <w:t>N</w:t>
            </w:r>
          </w:p>
        </w:tc>
        <w:tc>
          <w:tcPr>
            <w:tcW w:w="1317" w:type="dxa"/>
            <w:shd w:val="clear" w:color="auto" w:fill="B6DFE0" w:themeFill="background1" w:themeFillTint="66"/>
            <w:vAlign w:val="center"/>
            <w:hideMark/>
          </w:tcPr>
          <w:p w14:paraId="64FA287C" w14:textId="6F3366DD" w:rsidR="005C5837" w:rsidRPr="00D93B37" w:rsidRDefault="005C5837" w:rsidP="00D93B37">
            <w:pPr>
              <w:pStyle w:val="TableText"/>
              <w:jc w:val="center"/>
              <w:rPr>
                <w:rFonts w:eastAsia="Calibri"/>
                <w:b/>
                <w:bCs/>
              </w:rPr>
            </w:pPr>
            <w:r w:rsidRPr="00D93B37">
              <w:rPr>
                <w:rFonts w:eastAsia="Calibri"/>
                <w:b/>
                <w:bCs/>
              </w:rPr>
              <w:t>Risk</w:t>
            </w:r>
            <w:r w:rsidR="00D93B37">
              <w:rPr>
                <w:rFonts w:eastAsia="Calibri"/>
                <w:b/>
                <w:bCs/>
              </w:rPr>
              <w:br/>
            </w:r>
            <w:r w:rsidRPr="00D93B37">
              <w:rPr>
                <w:rFonts w:eastAsia="Calibri"/>
                <w:b/>
                <w:bCs/>
              </w:rPr>
              <w:t>(per 100k)</w:t>
            </w:r>
          </w:p>
        </w:tc>
        <w:tc>
          <w:tcPr>
            <w:tcW w:w="808" w:type="dxa"/>
            <w:shd w:val="clear" w:color="auto" w:fill="B6DFE0" w:themeFill="background1" w:themeFillTint="66"/>
            <w:vAlign w:val="center"/>
            <w:hideMark/>
          </w:tcPr>
          <w:p w14:paraId="6BF00C2A" w14:textId="00E3E91A" w:rsidR="005C5837" w:rsidRPr="00D93B37" w:rsidRDefault="005C5837" w:rsidP="00D93B37">
            <w:pPr>
              <w:pStyle w:val="TableText"/>
              <w:jc w:val="center"/>
              <w:rPr>
                <w:rFonts w:eastAsia="Calibri"/>
                <w:b/>
                <w:bCs/>
              </w:rPr>
            </w:pPr>
            <w:r w:rsidRPr="00D93B37">
              <w:rPr>
                <w:rFonts w:eastAsia="Calibri"/>
                <w:b/>
                <w:bCs/>
              </w:rPr>
              <w:t>Risk ratio</w:t>
            </w:r>
          </w:p>
        </w:tc>
        <w:tc>
          <w:tcPr>
            <w:tcW w:w="1608" w:type="dxa"/>
            <w:gridSpan w:val="2"/>
            <w:shd w:val="clear" w:color="auto" w:fill="B6DFE0" w:themeFill="background1" w:themeFillTint="66"/>
            <w:vAlign w:val="center"/>
            <w:hideMark/>
          </w:tcPr>
          <w:p w14:paraId="730F8F68" w14:textId="4272292B" w:rsidR="005C5837" w:rsidRPr="00D93B37" w:rsidRDefault="005C5837" w:rsidP="00D93B37">
            <w:pPr>
              <w:pStyle w:val="TableText"/>
              <w:jc w:val="center"/>
              <w:rPr>
                <w:rFonts w:eastAsia="Calibri"/>
                <w:b/>
                <w:bCs/>
              </w:rPr>
            </w:pPr>
            <w:r w:rsidRPr="00D93B37">
              <w:rPr>
                <w:rFonts w:eastAsia="Calibri"/>
                <w:b/>
                <w:bCs/>
              </w:rPr>
              <w:t>(95% CI)</w:t>
            </w:r>
          </w:p>
        </w:tc>
        <w:tc>
          <w:tcPr>
            <w:tcW w:w="797" w:type="dxa"/>
            <w:shd w:val="clear" w:color="auto" w:fill="B6DFE0" w:themeFill="background1" w:themeFillTint="66"/>
            <w:vAlign w:val="center"/>
            <w:hideMark/>
          </w:tcPr>
          <w:p w14:paraId="36FD7534" w14:textId="30A21C3B" w:rsidR="005C5837" w:rsidRPr="00D93B37" w:rsidRDefault="005C5837" w:rsidP="00D93B37">
            <w:pPr>
              <w:pStyle w:val="TableText"/>
              <w:jc w:val="center"/>
              <w:rPr>
                <w:rFonts w:eastAsia="Calibri"/>
                <w:b/>
                <w:bCs/>
              </w:rPr>
            </w:pPr>
            <w:r w:rsidRPr="00D93B37">
              <w:rPr>
                <w:rFonts w:eastAsia="Calibri"/>
                <w:b/>
                <w:bCs/>
              </w:rPr>
              <w:t>Risk ratio</w:t>
            </w:r>
          </w:p>
        </w:tc>
        <w:tc>
          <w:tcPr>
            <w:tcW w:w="1406" w:type="dxa"/>
            <w:gridSpan w:val="2"/>
            <w:shd w:val="clear" w:color="auto" w:fill="B6DFE0" w:themeFill="background1" w:themeFillTint="66"/>
            <w:vAlign w:val="center"/>
            <w:hideMark/>
          </w:tcPr>
          <w:p w14:paraId="34861F70" w14:textId="5621DEEC" w:rsidR="005C5837" w:rsidRPr="00D93B37" w:rsidRDefault="005C5837" w:rsidP="00D93B37">
            <w:pPr>
              <w:pStyle w:val="TableText"/>
              <w:jc w:val="center"/>
              <w:rPr>
                <w:rFonts w:eastAsia="Calibri"/>
                <w:b/>
                <w:bCs/>
              </w:rPr>
            </w:pPr>
            <w:r w:rsidRPr="00D93B37">
              <w:rPr>
                <w:rFonts w:eastAsia="Calibri"/>
                <w:b/>
                <w:bCs/>
              </w:rPr>
              <w:t>(95% CI)</w:t>
            </w:r>
          </w:p>
        </w:tc>
        <w:tc>
          <w:tcPr>
            <w:tcW w:w="799" w:type="dxa"/>
            <w:shd w:val="clear" w:color="auto" w:fill="B6DFE0" w:themeFill="background1" w:themeFillTint="66"/>
            <w:vAlign w:val="center"/>
            <w:hideMark/>
          </w:tcPr>
          <w:p w14:paraId="1870D379" w14:textId="6C71D541" w:rsidR="005C5837" w:rsidRPr="00D93B37" w:rsidRDefault="005C5837" w:rsidP="00D93B37">
            <w:pPr>
              <w:pStyle w:val="TableText"/>
              <w:jc w:val="center"/>
              <w:rPr>
                <w:rFonts w:eastAsia="Calibri"/>
                <w:b/>
                <w:bCs/>
              </w:rPr>
            </w:pPr>
            <w:r w:rsidRPr="00D93B37">
              <w:rPr>
                <w:rFonts w:eastAsia="Calibri"/>
                <w:b/>
                <w:bCs/>
              </w:rPr>
              <w:t>Risk ratio</w:t>
            </w:r>
          </w:p>
        </w:tc>
        <w:tc>
          <w:tcPr>
            <w:tcW w:w="1377" w:type="dxa"/>
            <w:gridSpan w:val="2"/>
            <w:shd w:val="clear" w:color="auto" w:fill="B6DFE0" w:themeFill="background1" w:themeFillTint="66"/>
            <w:vAlign w:val="center"/>
            <w:hideMark/>
          </w:tcPr>
          <w:p w14:paraId="3B6D7CE2" w14:textId="660F106D" w:rsidR="005C5837" w:rsidRPr="00D93B37" w:rsidRDefault="005C5837" w:rsidP="00D93B37">
            <w:pPr>
              <w:pStyle w:val="TableText"/>
              <w:jc w:val="center"/>
              <w:rPr>
                <w:rFonts w:eastAsia="Calibri"/>
                <w:b/>
                <w:bCs/>
              </w:rPr>
            </w:pPr>
            <w:r w:rsidRPr="00D93B37">
              <w:rPr>
                <w:rFonts w:eastAsia="Calibri"/>
                <w:b/>
                <w:bCs/>
              </w:rPr>
              <w:t>(95% CI)</w:t>
            </w:r>
          </w:p>
        </w:tc>
        <w:tc>
          <w:tcPr>
            <w:tcW w:w="803" w:type="dxa"/>
            <w:shd w:val="clear" w:color="auto" w:fill="B6DFE0" w:themeFill="background1" w:themeFillTint="66"/>
            <w:vAlign w:val="center"/>
          </w:tcPr>
          <w:p w14:paraId="725CBF38" w14:textId="6AF62280" w:rsidR="005C5837" w:rsidRPr="00D93B37" w:rsidRDefault="005C5837" w:rsidP="00D93B37">
            <w:pPr>
              <w:pStyle w:val="TableText"/>
              <w:jc w:val="center"/>
              <w:rPr>
                <w:rFonts w:eastAsia="Calibri"/>
                <w:b/>
                <w:bCs/>
              </w:rPr>
            </w:pPr>
            <w:r w:rsidRPr="00D93B37">
              <w:rPr>
                <w:rFonts w:eastAsia="Calibri"/>
                <w:b/>
                <w:bCs/>
              </w:rPr>
              <w:t>Risk ratio</w:t>
            </w:r>
          </w:p>
        </w:tc>
        <w:tc>
          <w:tcPr>
            <w:tcW w:w="1733" w:type="dxa"/>
            <w:shd w:val="clear" w:color="auto" w:fill="B6DFE0" w:themeFill="background1" w:themeFillTint="66"/>
            <w:vAlign w:val="center"/>
          </w:tcPr>
          <w:p w14:paraId="6B20AE5E" w14:textId="7F9680D5" w:rsidR="005C5837" w:rsidRPr="00D93B37" w:rsidRDefault="005C5837" w:rsidP="00D93B37">
            <w:pPr>
              <w:pStyle w:val="TableText"/>
              <w:jc w:val="center"/>
              <w:rPr>
                <w:rFonts w:eastAsia="Calibri"/>
                <w:b/>
                <w:bCs/>
              </w:rPr>
            </w:pPr>
            <w:r w:rsidRPr="00D93B37">
              <w:rPr>
                <w:rFonts w:eastAsia="Calibri"/>
                <w:b/>
                <w:bCs/>
              </w:rPr>
              <w:t>(95% CI)</w:t>
            </w:r>
          </w:p>
        </w:tc>
        <w:tc>
          <w:tcPr>
            <w:tcW w:w="803" w:type="dxa"/>
            <w:shd w:val="clear" w:color="auto" w:fill="B6DFE0" w:themeFill="background1" w:themeFillTint="66"/>
            <w:vAlign w:val="center"/>
          </w:tcPr>
          <w:p w14:paraId="5FCE430F" w14:textId="4BD960CB" w:rsidR="005C5837" w:rsidRPr="00D93B37" w:rsidRDefault="005C5837" w:rsidP="00D93B37">
            <w:pPr>
              <w:pStyle w:val="TableText"/>
              <w:jc w:val="center"/>
              <w:rPr>
                <w:rFonts w:eastAsia="Calibri"/>
                <w:b/>
                <w:bCs/>
              </w:rPr>
            </w:pPr>
            <w:r w:rsidRPr="00D93B37">
              <w:rPr>
                <w:rFonts w:eastAsia="Calibri"/>
                <w:b/>
                <w:bCs/>
              </w:rPr>
              <w:t>Risk ratio</w:t>
            </w:r>
          </w:p>
        </w:tc>
        <w:tc>
          <w:tcPr>
            <w:tcW w:w="1619" w:type="dxa"/>
            <w:shd w:val="clear" w:color="auto" w:fill="B6DFE0" w:themeFill="background1" w:themeFillTint="66"/>
            <w:vAlign w:val="center"/>
          </w:tcPr>
          <w:p w14:paraId="06EF7A7B" w14:textId="6D63177F" w:rsidR="005C5837" w:rsidRPr="00D93B37" w:rsidRDefault="005C5837" w:rsidP="00D93B37">
            <w:pPr>
              <w:pStyle w:val="TableText"/>
              <w:jc w:val="center"/>
              <w:rPr>
                <w:rFonts w:eastAsia="Calibri"/>
                <w:b/>
                <w:bCs/>
              </w:rPr>
            </w:pPr>
            <w:r w:rsidRPr="00D93B37">
              <w:rPr>
                <w:rFonts w:eastAsia="Calibri"/>
                <w:b/>
                <w:bCs/>
              </w:rPr>
              <w:t>(95% CI)</w:t>
            </w:r>
          </w:p>
        </w:tc>
        <w:tc>
          <w:tcPr>
            <w:tcW w:w="803" w:type="dxa"/>
            <w:shd w:val="clear" w:color="auto" w:fill="B6DFE0" w:themeFill="background1" w:themeFillTint="66"/>
            <w:vAlign w:val="center"/>
          </w:tcPr>
          <w:p w14:paraId="2C3A86F8" w14:textId="0D89557B" w:rsidR="005C5837" w:rsidRPr="00D93B37" w:rsidRDefault="005C5837" w:rsidP="00D93B37">
            <w:pPr>
              <w:pStyle w:val="TableText"/>
              <w:jc w:val="center"/>
              <w:rPr>
                <w:rFonts w:eastAsia="Calibri"/>
                <w:b/>
                <w:bCs/>
              </w:rPr>
            </w:pPr>
            <w:r w:rsidRPr="00D93B37">
              <w:rPr>
                <w:rFonts w:eastAsia="Calibri"/>
                <w:b/>
                <w:bCs/>
              </w:rPr>
              <w:t>Risk ratio</w:t>
            </w:r>
          </w:p>
        </w:tc>
        <w:tc>
          <w:tcPr>
            <w:tcW w:w="1965" w:type="dxa"/>
            <w:shd w:val="clear" w:color="auto" w:fill="B6DFE0" w:themeFill="background1" w:themeFillTint="66"/>
            <w:vAlign w:val="center"/>
          </w:tcPr>
          <w:p w14:paraId="5C589A1B" w14:textId="68A10A5A" w:rsidR="005C5837" w:rsidRPr="00D93B37" w:rsidRDefault="005C5837" w:rsidP="00D93B37">
            <w:pPr>
              <w:pStyle w:val="TableText"/>
              <w:jc w:val="center"/>
              <w:rPr>
                <w:rFonts w:eastAsia="Calibri"/>
                <w:b/>
                <w:bCs/>
              </w:rPr>
            </w:pPr>
            <w:r w:rsidRPr="00D93B37">
              <w:rPr>
                <w:rFonts w:eastAsia="Calibri"/>
                <w:b/>
                <w:bCs/>
              </w:rPr>
              <w:t>(95% CI)</w:t>
            </w:r>
          </w:p>
        </w:tc>
      </w:tr>
      <w:tr w:rsidR="005C5837" w:rsidRPr="00BA3CBA" w14:paraId="500D1405" w14:textId="77777777" w:rsidTr="00D93B37">
        <w:trPr>
          <w:trHeight w:val="367"/>
        </w:trPr>
        <w:tc>
          <w:tcPr>
            <w:tcW w:w="1494" w:type="dxa"/>
            <w:tcBorders>
              <w:bottom w:val="single" w:sz="4" w:space="0" w:color="B6DFE0" w:themeColor="background1" w:themeTint="66"/>
            </w:tcBorders>
            <w:shd w:val="clear" w:color="auto" w:fill="FFFFFF"/>
            <w:vAlign w:val="bottom"/>
            <w:hideMark/>
          </w:tcPr>
          <w:p w14:paraId="43AF2B4C" w14:textId="77777777" w:rsidR="005C5837" w:rsidRPr="00E54EB2" w:rsidRDefault="005C5837" w:rsidP="00BC1F9D">
            <w:pPr>
              <w:textAlignment w:val="baseline"/>
              <w:rPr>
                <w:rFonts w:eastAsia="Calibri" w:cs="Segoe UI Emoji"/>
                <w:sz w:val="20"/>
                <w:lang w:eastAsia="en-NZ"/>
              </w:rPr>
            </w:pPr>
            <w:r w:rsidRPr="00E54EB2">
              <w:rPr>
                <w:rFonts w:eastAsia="Calibri" w:cs="Segoe UI Emoji"/>
                <w:b/>
                <w:sz w:val="20"/>
                <w:lang w:eastAsia="en-NZ"/>
              </w:rPr>
              <w:t>Total</w:t>
            </w:r>
            <w:r w:rsidRPr="00E54EB2">
              <w:rPr>
                <w:rFonts w:eastAsia="Calibri" w:cs="Segoe UI Emoji"/>
                <w:sz w:val="20"/>
                <w:lang w:eastAsia="en-NZ"/>
              </w:rPr>
              <w:t> </w:t>
            </w:r>
          </w:p>
        </w:tc>
        <w:tc>
          <w:tcPr>
            <w:tcW w:w="2232" w:type="dxa"/>
            <w:gridSpan w:val="3"/>
            <w:tcBorders>
              <w:bottom w:val="single" w:sz="4" w:space="0" w:color="B6DFE0" w:themeColor="background1" w:themeTint="66"/>
            </w:tcBorders>
            <w:shd w:val="clear" w:color="auto" w:fill="FFFFFF"/>
            <w:vAlign w:val="bottom"/>
            <w:hideMark/>
          </w:tcPr>
          <w:p w14:paraId="321CCCCA" w14:textId="77777777" w:rsidR="005C5837" w:rsidRPr="00E54EB2" w:rsidRDefault="005C5837" w:rsidP="00BC1F9D">
            <w:pPr>
              <w:textAlignment w:val="baseline"/>
              <w:rPr>
                <w:rFonts w:eastAsia="Calibri" w:cs="Segoe UI Emoji"/>
                <w:sz w:val="20"/>
                <w:lang w:eastAsia="en-NZ"/>
              </w:rPr>
            </w:pPr>
            <w:r w:rsidRPr="00E54EB2">
              <w:rPr>
                <w:rFonts w:ascii="Times New Roman" w:hAnsi="Times New Roman"/>
                <w:b/>
                <w:sz w:val="20"/>
                <w:lang w:eastAsia="en-NZ"/>
              </w:rPr>
              <w:t> </w:t>
            </w:r>
            <w:r w:rsidRPr="00E54EB2">
              <w:rPr>
                <w:rFonts w:eastAsia="Calibri" w:cs="Segoe UI Emoji"/>
                <w:sz w:val="20"/>
                <w:lang w:eastAsia="en-NZ"/>
              </w:rPr>
              <w:t> </w:t>
            </w:r>
          </w:p>
        </w:tc>
        <w:tc>
          <w:tcPr>
            <w:tcW w:w="905" w:type="dxa"/>
            <w:tcBorders>
              <w:bottom w:val="single" w:sz="4" w:space="0" w:color="B6DFE0" w:themeColor="background1" w:themeTint="66"/>
            </w:tcBorders>
            <w:shd w:val="clear" w:color="auto" w:fill="FFFFFF"/>
          </w:tcPr>
          <w:p w14:paraId="15E9347B" w14:textId="77777777" w:rsidR="005C5837" w:rsidRPr="00E54EB2" w:rsidRDefault="005C5837" w:rsidP="00D93B37">
            <w:pPr>
              <w:pStyle w:val="TableText"/>
              <w:ind w:left="57"/>
              <w:rPr>
                <w:rFonts w:eastAsia="Calibri"/>
                <w:lang w:eastAsia="en-NZ"/>
              </w:rPr>
            </w:pPr>
            <w:r w:rsidRPr="00E54EB2">
              <w:t>1,797</w:t>
            </w:r>
          </w:p>
        </w:tc>
        <w:tc>
          <w:tcPr>
            <w:tcW w:w="1673" w:type="dxa"/>
            <w:tcBorders>
              <w:bottom w:val="single" w:sz="4" w:space="0" w:color="B6DFE0" w:themeColor="background1" w:themeTint="66"/>
            </w:tcBorders>
            <w:shd w:val="clear" w:color="auto" w:fill="FFFFFF"/>
          </w:tcPr>
          <w:p w14:paraId="2E8F1705" w14:textId="77777777" w:rsidR="005C5837" w:rsidRPr="00E54EB2" w:rsidRDefault="005C5837" w:rsidP="00D93B37">
            <w:pPr>
              <w:pStyle w:val="TableText"/>
              <w:ind w:left="57"/>
              <w:rPr>
                <w:rFonts w:eastAsia="Calibri"/>
                <w:lang w:eastAsia="en-NZ"/>
              </w:rPr>
            </w:pPr>
            <w:r w:rsidRPr="00E54EB2">
              <w:t>5,325,456</w:t>
            </w:r>
          </w:p>
        </w:tc>
        <w:tc>
          <w:tcPr>
            <w:tcW w:w="1317" w:type="dxa"/>
            <w:tcBorders>
              <w:bottom w:val="single" w:sz="4" w:space="0" w:color="B6DFE0" w:themeColor="background1" w:themeTint="66"/>
            </w:tcBorders>
            <w:shd w:val="clear" w:color="auto" w:fill="FFFFFF"/>
          </w:tcPr>
          <w:p w14:paraId="4272E778" w14:textId="77777777" w:rsidR="005C5837" w:rsidRPr="00E54EB2" w:rsidRDefault="005C5837" w:rsidP="00D93B37">
            <w:pPr>
              <w:pStyle w:val="TableText"/>
              <w:ind w:left="57"/>
              <w:rPr>
                <w:rFonts w:eastAsia="Calibri"/>
                <w:lang w:eastAsia="en-NZ"/>
              </w:rPr>
            </w:pPr>
            <w:r w:rsidRPr="00E54EB2">
              <w:t>(33.7)</w:t>
            </w:r>
          </w:p>
        </w:tc>
        <w:tc>
          <w:tcPr>
            <w:tcW w:w="808" w:type="dxa"/>
            <w:tcBorders>
              <w:bottom w:val="single" w:sz="4" w:space="0" w:color="B6DFE0" w:themeColor="background1" w:themeTint="66"/>
            </w:tcBorders>
            <w:shd w:val="clear" w:color="auto" w:fill="FFFFFF"/>
            <w:vAlign w:val="bottom"/>
            <w:hideMark/>
          </w:tcPr>
          <w:p w14:paraId="4D26B977"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848" w:type="dxa"/>
            <w:tcBorders>
              <w:bottom w:val="single" w:sz="4" w:space="0" w:color="B6DFE0" w:themeColor="background1" w:themeTint="66"/>
            </w:tcBorders>
            <w:shd w:val="clear" w:color="auto" w:fill="FFFFFF"/>
            <w:vAlign w:val="bottom"/>
            <w:hideMark/>
          </w:tcPr>
          <w:p w14:paraId="61A5E006"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760" w:type="dxa"/>
            <w:tcBorders>
              <w:bottom w:val="single" w:sz="4" w:space="0" w:color="B6DFE0" w:themeColor="background1" w:themeTint="66"/>
            </w:tcBorders>
            <w:shd w:val="clear" w:color="auto" w:fill="FFFFFF"/>
            <w:vAlign w:val="bottom"/>
            <w:hideMark/>
          </w:tcPr>
          <w:p w14:paraId="33901F32"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797" w:type="dxa"/>
            <w:tcBorders>
              <w:bottom w:val="single" w:sz="4" w:space="0" w:color="B6DFE0" w:themeColor="background1" w:themeTint="66"/>
            </w:tcBorders>
            <w:shd w:val="clear" w:color="auto" w:fill="FFFFFF"/>
            <w:vAlign w:val="bottom"/>
            <w:hideMark/>
          </w:tcPr>
          <w:p w14:paraId="3B0992E9"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862" w:type="dxa"/>
            <w:tcBorders>
              <w:bottom w:val="single" w:sz="4" w:space="0" w:color="B6DFE0" w:themeColor="background1" w:themeTint="66"/>
            </w:tcBorders>
            <w:shd w:val="clear" w:color="auto" w:fill="FFFFFF"/>
            <w:vAlign w:val="bottom"/>
            <w:hideMark/>
          </w:tcPr>
          <w:p w14:paraId="7955D500"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p>
        </w:tc>
        <w:tc>
          <w:tcPr>
            <w:tcW w:w="544" w:type="dxa"/>
            <w:tcBorders>
              <w:bottom w:val="single" w:sz="4" w:space="0" w:color="B6DFE0" w:themeColor="background1" w:themeTint="66"/>
            </w:tcBorders>
            <w:shd w:val="clear" w:color="auto" w:fill="FFFFFF"/>
            <w:vAlign w:val="bottom"/>
            <w:hideMark/>
          </w:tcPr>
          <w:p w14:paraId="6CD95177"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p>
        </w:tc>
        <w:tc>
          <w:tcPr>
            <w:tcW w:w="799" w:type="dxa"/>
            <w:tcBorders>
              <w:bottom w:val="single" w:sz="4" w:space="0" w:color="B6DFE0" w:themeColor="background1" w:themeTint="66"/>
            </w:tcBorders>
            <w:shd w:val="clear" w:color="auto" w:fill="FFFFFF"/>
            <w:vAlign w:val="bottom"/>
            <w:hideMark/>
          </w:tcPr>
          <w:p w14:paraId="681734CB"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1193" w:type="dxa"/>
            <w:tcBorders>
              <w:bottom w:val="single" w:sz="4" w:space="0" w:color="B6DFE0" w:themeColor="background1" w:themeTint="66"/>
            </w:tcBorders>
            <w:shd w:val="clear" w:color="auto" w:fill="FFFFFF"/>
            <w:vAlign w:val="bottom"/>
            <w:hideMark/>
          </w:tcPr>
          <w:p w14:paraId="5D51459B"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184" w:type="dxa"/>
            <w:tcBorders>
              <w:bottom w:val="single" w:sz="4" w:space="0" w:color="B6DFE0" w:themeColor="background1" w:themeTint="66"/>
            </w:tcBorders>
            <w:shd w:val="clear" w:color="auto" w:fill="FFFFFF"/>
            <w:vAlign w:val="bottom"/>
            <w:hideMark/>
          </w:tcPr>
          <w:p w14:paraId="11E840CD" w14:textId="77777777" w:rsidR="005C5837" w:rsidRPr="00E54EB2" w:rsidRDefault="005C5837" w:rsidP="00D93B37">
            <w:pPr>
              <w:pStyle w:val="TableText"/>
              <w:ind w:left="57"/>
              <w:rPr>
                <w:rFonts w:eastAsia="Calibri"/>
                <w:lang w:eastAsia="en-NZ"/>
              </w:rPr>
            </w:pPr>
            <w:r w:rsidRPr="00E54EB2">
              <w:rPr>
                <w:rFonts w:ascii="Times New Roman" w:hAnsi="Times New Roman"/>
                <w:b/>
                <w:lang w:eastAsia="en-NZ"/>
              </w:rPr>
              <w:t> </w:t>
            </w:r>
            <w:r w:rsidRPr="00E54EB2">
              <w:rPr>
                <w:rFonts w:eastAsia="Calibri"/>
                <w:lang w:eastAsia="en-NZ"/>
              </w:rPr>
              <w:t> </w:t>
            </w:r>
          </w:p>
        </w:tc>
        <w:tc>
          <w:tcPr>
            <w:tcW w:w="803" w:type="dxa"/>
            <w:tcBorders>
              <w:bottom w:val="single" w:sz="4" w:space="0" w:color="B6DFE0" w:themeColor="background1" w:themeTint="66"/>
            </w:tcBorders>
            <w:shd w:val="clear" w:color="auto" w:fill="FFFFFF"/>
          </w:tcPr>
          <w:p w14:paraId="160AA4C2" w14:textId="77777777" w:rsidR="005C5837" w:rsidRPr="00E54EB2" w:rsidRDefault="005C5837" w:rsidP="00D93B37">
            <w:pPr>
              <w:pStyle w:val="TableText"/>
              <w:ind w:left="57"/>
              <w:rPr>
                <w:rFonts w:ascii="Times New Roman" w:hAnsi="Times New Roman"/>
                <w:b/>
                <w:lang w:eastAsia="en-NZ"/>
              </w:rPr>
            </w:pPr>
          </w:p>
        </w:tc>
        <w:tc>
          <w:tcPr>
            <w:tcW w:w="1733" w:type="dxa"/>
            <w:tcBorders>
              <w:bottom w:val="single" w:sz="4" w:space="0" w:color="B6DFE0" w:themeColor="background1" w:themeTint="66"/>
            </w:tcBorders>
            <w:shd w:val="clear" w:color="auto" w:fill="FFFFFF"/>
          </w:tcPr>
          <w:p w14:paraId="315F675E" w14:textId="77777777" w:rsidR="005C5837" w:rsidRPr="00E54EB2" w:rsidRDefault="005C5837" w:rsidP="00D93B37">
            <w:pPr>
              <w:pStyle w:val="TableText"/>
              <w:ind w:left="57"/>
              <w:rPr>
                <w:rFonts w:ascii="Times New Roman" w:hAnsi="Times New Roman"/>
                <w:b/>
                <w:lang w:eastAsia="en-NZ"/>
              </w:rPr>
            </w:pPr>
          </w:p>
        </w:tc>
        <w:tc>
          <w:tcPr>
            <w:tcW w:w="803" w:type="dxa"/>
            <w:tcBorders>
              <w:bottom w:val="single" w:sz="4" w:space="0" w:color="B6DFE0" w:themeColor="background1" w:themeTint="66"/>
            </w:tcBorders>
            <w:shd w:val="clear" w:color="auto" w:fill="FFFFFF"/>
          </w:tcPr>
          <w:p w14:paraId="340D402A" w14:textId="77777777" w:rsidR="005C5837" w:rsidRPr="00E54EB2" w:rsidRDefault="005C5837" w:rsidP="00D93B37">
            <w:pPr>
              <w:pStyle w:val="TableText"/>
              <w:ind w:left="57"/>
              <w:rPr>
                <w:rFonts w:ascii="Times New Roman" w:hAnsi="Times New Roman"/>
                <w:b/>
                <w:lang w:eastAsia="en-NZ"/>
              </w:rPr>
            </w:pPr>
          </w:p>
        </w:tc>
        <w:tc>
          <w:tcPr>
            <w:tcW w:w="1619" w:type="dxa"/>
            <w:tcBorders>
              <w:bottom w:val="single" w:sz="4" w:space="0" w:color="B6DFE0" w:themeColor="background1" w:themeTint="66"/>
            </w:tcBorders>
            <w:shd w:val="clear" w:color="auto" w:fill="FFFFFF"/>
          </w:tcPr>
          <w:p w14:paraId="7B635BE1" w14:textId="77777777" w:rsidR="005C5837" w:rsidRPr="00E54EB2" w:rsidRDefault="005C5837" w:rsidP="00D93B37">
            <w:pPr>
              <w:pStyle w:val="TableText"/>
              <w:ind w:left="57"/>
              <w:rPr>
                <w:rFonts w:ascii="Times New Roman" w:hAnsi="Times New Roman"/>
                <w:b/>
                <w:lang w:eastAsia="en-NZ"/>
              </w:rPr>
            </w:pPr>
          </w:p>
        </w:tc>
        <w:tc>
          <w:tcPr>
            <w:tcW w:w="803" w:type="dxa"/>
            <w:tcBorders>
              <w:bottom w:val="single" w:sz="4" w:space="0" w:color="B6DFE0" w:themeColor="background1" w:themeTint="66"/>
            </w:tcBorders>
            <w:shd w:val="clear" w:color="auto" w:fill="FFFFFF"/>
          </w:tcPr>
          <w:p w14:paraId="2DC8B1AA" w14:textId="77777777" w:rsidR="005C5837" w:rsidRPr="00E54EB2" w:rsidRDefault="005C5837" w:rsidP="00D93B37">
            <w:pPr>
              <w:pStyle w:val="TableText"/>
              <w:ind w:left="57"/>
              <w:rPr>
                <w:rFonts w:ascii="Times New Roman" w:hAnsi="Times New Roman"/>
                <w:b/>
                <w:lang w:eastAsia="en-NZ"/>
              </w:rPr>
            </w:pPr>
          </w:p>
        </w:tc>
        <w:tc>
          <w:tcPr>
            <w:tcW w:w="1965" w:type="dxa"/>
            <w:tcBorders>
              <w:bottom w:val="single" w:sz="4" w:space="0" w:color="B6DFE0" w:themeColor="background1" w:themeTint="66"/>
            </w:tcBorders>
            <w:shd w:val="clear" w:color="auto" w:fill="FFFFFF"/>
          </w:tcPr>
          <w:p w14:paraId="07548208" w14:textId="77777777" w:rsidR="005C5837" w:rsidRPr="00E54EB2" w:rsidRDefault="005C5837" w:rsidP="00D93B37">
            <w:pPr>
              <w:pStyle w:val="TableText"/>
              <w:ind w:left="57"/>
              <w:rPr>
                <w:rFonts w:ascii="Times New Roman" w:hAnsi="Times New Roman"/>
                <w:b/>
                <w:lang w:eastAsia="en-NZ"/>
              </w:rPr>
            </w:pPr>
          </w:p>
        </w:tc>
      </w:tr>
      <w:tr w:rsidR="005C5837" w:rsidRPr="00BA3CBA" w14:paraId="46F837BC" w14:textId="77777777" w:rsidTr="00D93B37">
        <w:trPr>
          <w:trHeight w:val="372"/>
        </w:trPr>
        <w:tc>
          <w:tcPr>
            <w:tcW w:w="1494" w:type="dxa"/>
            <w:tcBorders>
              <w:top w:val="single" w:sz="4" w:space="0" w:color="B6DFE0" w:themeColor="background1" w:themeTint="66"/>
            </w:tcBorders>
            <w:shd w:val="clear" w:color="auto" w:fill="FFFFFF"/>
            <w:hideMark/>
          </w:tcPr>
          <w:p w14:paraId="20C5D69D" w14:textId="77777777" w:rsidR="005C5837" w:rsidRPr="00E54EB2" w:rsidRDefault="005C5837" w:rsidP="00D93B37">
            <w:pPr>
              <w:pStyle w:val="TableText"/>
              <w:rPr>
                <w:rFonts w:eastAsia="Calibri"/>
                <w:lang w:eastAsia="en-NZ"/>
              </w:rPr>
            </w:pPr>
            <w:r w:rsidRPr="00E54EB2">
              <w:rPr>
                <w:rFonts w:eastAsia="Calibri"/>
                <w:lang w:eastAsia="en-NZ"/>
              </w:rPr>
              <w:t>Sex </w:t>
            </w:r>
          </w:p>
        </w:tc>
        <w:tc>
          <w:tcPr>
            <w:tcW w:w="2232" w:type="dxa"/>
            <w:gridSpan w:val="3"/>
            <w:tcBorders>
              <w:top w:val="single" w:sz="4" w:space="0" w:color="B6DFE0" w:themeColor="background1" w:themeTint="66"/>
            </w:tcBorders>
            <w:shd w:val="clear" w:color="auto" w:fill="FFFFFF"/>
            <w:vAlign w:val="center"/>
            <w:hideMark/>
          </w:tcPr>
          <w:p w14:paraId="60C713DC" w14:textId="77777777" w:rsidR="005C5837" w:rsidRPr="00E54EB2" w:rsidRDefault="005C5837" w:rsidP="00D93B37">
            <w:pPr>
              <w:pStyle w:val="TableText"/>
              <w:rPr>
                <w:rFonts w:eastAsia="Calibri"/>
                <w:lang w:eastAsia="en-NZ"/>
              </w:rPr>
            </w:pPr>
            <w:r w:rsidRPr="00E54EB2">
              <w:rPr>
                <w:rFonts w:eastAsia="Calibri"/>
                <w:lang w:eastAsia="en-NZ"/>
              </w:rPr>
              <w:t>Male </w:t>
            </w:r>
          </w:p>
        </w:tc>
        <w:tc>
          <w:tcPr>
            <w:tcW w:w="905" w:type="dxa"/>
            <w:tcBorders>
              <w:top w:val="single" w:sz="4" w:space="0" w:color="B6DFE0" w:themeColor="background1" w:themeTint="66"/>
            </w:tcBorders>
            <w:shd w:val="clear" w:color="auto" w:fill="FFFFFF"/>
            <w:vAlign w:val="center"/>
          </w:tcPr>
          <w:p w14:paraId="5051BC0F" w14:textId="77777777" w:rsidR="005C5837" w:rsidRPr="00E54EB2" w:rsidRDefault="005C5837" w:rsidP="00D93B37">
            <w:pPr>
              <w:pStyle w:val="TableText"/>
              <w:ind w:left="57"/>
              <w:rPr>
                <w:rFonts w:eastAsia="Calibri"/>
                <w:lang w:eastAsia="en-NZ"/>
              </w:rPr>
            </w:pPr>
            <w:r w:rsidRPr="00E54EB2">
              <w:t>948</w:t>
            </w:r>
          </w:p>
        </w:tc>
        <w:tc>
          <w:tcPr>
            <w:tcW w:w="1673" w:type="dxa"/>
            <w:tcBorders>
              <w:top w:val="single" w:sz="4" w:space="0" w:color="B6DFE0" w:themeColor="background1" w:themeTint="66"/>
            </w:tcBorders>
            <w:shd w:val="clear" w:color="auto" w:fill="FFFFFF"/>
            <w:vAlign w:val="center"/>
          </w:tcPr>
          <w:p w14:paraId="6AA85CD2" w14:textId="77777777" w:rsidR="005C5837" w:rsidRPr="00E54EB2" w:rsidRDefault="005C5837" w:rsidP="00D93B37">
            <w:pPr>
              <w:pStyle w:val="TableText"/>
              <w:ind w:left="57"/>
              <w:rPr>
                <w:rFonts w:eastAsia="Calibri"/>
                <w:lang w:eastAsia="en-NZ"/>
              </w:rPr>
            </w:pPr>
            <w:r w:rsidRPr="00E54EB2">
              <w:t>2,648,311</w:t>
            </w:r>
          </w:p>
        </w:tc>
        <w:tc>
          <w:tcPr>
            <w:tcW w:w="1317" w:type="dxa"/>
            <w:tcBorders>
              <w:top w:val="single" w:sz="4" w:space="0" w:color="B6DFE0" w:themeColor="background1" w:themeTint="66"/>
            </w:tcBorders>
            <w:shd w:val="clear" w:color="auto" w:fill="FFFFFF"/>
            <w:vAlign w:val="center"/>
          </w:tcPr>
          <w:p w14:paraId="57FDC82B" w14:textId="77777777" w:rsidR="005C5837" w:rsidRPr="00E54EB2" w:rsidRDefault="005C5837" w:rsidP="00D93B37">
            <w:pPr>
              <w:pStyle w:val="TableText"/>
              <w:ind w:left="57"/>
              <w:rPr>
                <w:rFonts w:eastAsia="Calibri"/>
                <w:lang w:eastAsia="en-NZ"/>
              </w:rPr>
            </w:pPr>
            <w:r w:rsidRPr="00E54EB2">
              <w:t>(35.8)</w:t>
            </w:r>
          </w:p>
        </w:tc>
        <w:tc>
          <w:tcPr>
            <w:tcW w:w="1656" w:type="dxa"/>
            <w:gridSpan w:val="2"/>
            <w:tcBorders>
              <w:top w:val="single" w:sz="4" w:space="0" w:color="B6DFE0" w:themeColor="background1" w:themeTint="66"/>
            </w:tcBorders>
            <w:shd w:val="clear" w:color="auto" w:fill="FFFFFF"/>
            <w:vAlign w:val="bottom"/>
            <w:hideMark/>
          </w:tcPr>
          <w:p w14:paraId="3DF4F855" w14:textId="77777777" w:rsidR="005C5837" w:rsidRPr="00E54EB2" w:rsidRDefault="005C5837" w:rsidP="00D93B37">
            <w:pPr>
              <w:pStyle w:val="TableText"/>
              <w:ind w:left="57"/>
              <w:rPr>
                <w:rFonts w:eastAsia="Calibri"/>
                <w:lang w:eastAsia="en-NZ"/>
              </w:rPr>
            </w:pPr>
            <w:r w:rsidRPr="00E54EB2">
              <w:rPr>
                <w:rFonts w:eastAsia="Calibri"/>
                <w:lang w:eastAsia="en-NZ"/>
              </w:rPr>
              <w:t>Reference </w:t>
            </w:r>
          </w:p>
        </w:tc>
        <w:tc>
          <w:tcPr>
            <w:tcW w:w="760" w:type="dxa"/>
            <w:tcBorders>
              <w:top w:val="single" w:sz="4" w:space="0" w:color="B6DFE0" w:themeColor="background1" w:themeTint="66"/>
            </w:tcBorders>
            <w:shd w:val="clear" w:color="auto" w:fill="FFFFFF"/>
            <w:vAlign w:val="bottom"/>
            <w:hideMark/>
          </w:tcPr>
          <w:p w14:paraId="79E79F21"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797" w:type="dxa"/>
            <w:tcBorders>
              <w:top w:val="single" w:sz="4" w:space="0" w:color="B6DFE0" w:themeColor="background1" w:themeTint="66"/>
            </w:tcBorders>
            <w:shd w:val="clear" w:color="auto" w:fill="FFFFFF"/>
            <w:vAlign w:val="bottom"/>
            <w:hideMark/>
          </w:tcPr>
          <w:p w14:paraId="45D0B56A"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862" w:type="dxa"/>
            <w:tcBorders>
              <w:top w:val="single" w:sz="4" w:space="0" w:color="B6DFE0" w:themeColor="background1" w:themeTint="66"/>
            </w:tcBorders>
            <w:shd w:val="clear" w:color="auto" w:fill="FFFFFF"/>
            <w:vAlign w:val="bottom"/>
            <w:hideMark/>
          </w:tcPr>
          <w:p w14:paraId="72CC8A3B"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p>
        </w:tc>
        <w:tc>
          <w:tcPr>
            <w:tcW w:w="544" w:type="dxa"/>
            <w:tcBorders>
              <w:top w:val="single" w:sz="4" w:space="0" w:color="B6DFE0" w:themeColor="background1" w:themeTint="66"/>
            </w:tcBorders>
            <w:shd w:val="clear" w:color="auto" w:fill="FFFFFF"/>
            <w:vAlign w:val="bottom"/>
            <w:hideMark/>
          </w:tcPr>
          <w:p w14:paraId="2BDFFAC3"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p>
        </w:tc>
        <w:tc>
          <w:tcPr>
            <w:tcW w:w="799" w:type="dxa"/>
            <w:tcBorders>
              <w:top w:val="single" w:sz="4" w:space="0" w:color="B6DFE0" w:themeColor="background1" w:themeTint="66"/>
            </w:tcBorders>
            <w:shd w:val="clear" w:color="auto" w:fill="FFFFFF"/>
            <w:vAlign w:val="bottom"/>
            <w:hideMark/>
          </w:tcPr>
          <w:p w14:paraId="4AA3D219"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1193" w:type="dxa"/>
            <w:tcBorders>
              <w:top w:val="single" w:sz="4" w:space="0" w:color="B6DFE0" w:themeColor="background1" w:themeTint="66"/>
            </w:tcBorders>
            <w:shd w:val="clear" w:color="auto" w:fill="FFFFFF"/>
            <w:vAlign w:val="bottom"/>
            <w:hideMark/>
          </w:tcPr>
          <w:p w14:paraId="09BFD8F6"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184" w:type="dxa"/>
            <w:tcBorders>
              <w:top w:val="single" w:sz="4" w:space="0" w:color="B6DFE0" w:themeColor="background1" w:themeTint="66"/>
            </w:tcBorders>
            <w:shd w:val="clear" w:color="auto" w:fill="FFFFFF"/>
            <w:vAlign w:val="bottom"/>
            <w:hideMark/>
          </w:tcPr>
          <w:p w14:paraId="1FF2FA9C"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803" w:type="dxa"/>
            <w:tcBorders>
              <w:top w:val="single" w:sz="4" w:space="0" w:color="B6DFE0" w:themeColor="background1" w:themeTint="66"/>
            </w:tcBorders>
            <w:shd w:val="clear" w:color="auto" w:fill="FFFFFF"/>
          </w:tcPr>
          <w:p w14:paraId="4784F0B6" w14:textId="77777777" w:rsidR="005C5837" w:rsidRPr="00E54EB2" w:rsidRDefault="005C5837" w:rsidP="00D93B37">
            <w:pPr>
              <w:pStyle w:val="TableText"/>
              <w:ind w:left="57"/>
              <w:rPr>
                <w:rFonts w:ascii="Times New Roman" w:hAnsi="Times New Roman"/>
                <w:lang w:eastAsia="en-NZ"/>
              </w:rPr>
            </w:pPr>
          </w:p>
        </w:tc>
        <w:tc>
          <w:tcPr>
            <w:tcW w:w="1733" w:type="dxa"/>
            <w:tcBorders>
              <w:top w:val="single" w:sz="4" w:space="0" w:color="B6DFE0" w:themeColor="background1" w:themeTint="66"/>
            </w:tcBorders>
            <w:shd w:val="clear" w:color="auto" w:fill="FFFFFF"/>
          </w:tcPr>
          <w:p w14:paraId="52135F3E" w14:textId="77777777" w:rsidR="005C5837" w:rsidRPr="00E54EB2" w:rsidRDefault="005C5837" w:rsidP="00D93B37">
            <w:pPr>
              <w:pStyle w:val="TableText"/>
              <w:ind w:left="57"/>
              <w:rPr>
                <w:rFonts w:ascii="Times New Roman" w:hAnsi="Times New Roman"/>
                <w:lang w:eastAsia="en-NZ"/>
              </w:rPr>
            </w:pPr>
          </w:p>
        </w:tc>
        <w:tc>
          <w:tcPr>
            <w:tcW w:w="803" w:type="dxa"/>
            <w:tcBorders>
              <w:top w:val="single" w:sz="4" w:space="0" w:color="B6DFE0" w:themeColor="background1" w:themeTint="66"/>
            </w:tcBorders>
            <w:shd w:val="clear" w:color="auto" w:fill="FFFFFF"/>
          </w:tcPr>
          <w:p w14:paraId="4C39A14B" w14:textId="77777777" w:rsidR="005C5837" w:rsidRPr="00E54EB2" w:rsidRDefault="005C5837" w:rsidP="00D93B37">
            <w:pPr>
              <w:pStyle w:val="TableText"/>
              <w:ind w:left="57"/>
              <w:rPr>
                <w:rFonts w:ascii="Times New Roman" w:hAnsi="Times New Roman"/>
                <w:lang w:eastAsia="en-NZ"/>
              </w:rPr>
            </w:pPr>
          </w:p>
        </w:tc>
        <w:tc>
          <w:tcPr>
            <w:tcW w:w="1619" w:type="dxa"/>
            <w:tcBorders>
              <w:top w:val="single" w:sz="4" w:space="0" w:color="B6DFE0" w:themeColor="background1" w:themeTint="66"/>
            </w:tcBorders>
            <w:shd w:val="clear" w:color="auto" w:fill="FFFFFF"/>
          </w:tcPr>
          <w:p w14:paraId="59ED96EE" w14:textId="77777777" w:rsidR="005C5837" w:rsidRPr="00E54EB2" w:rsidRDefault="005C5837" w:rsidP="00D93B37">
            <w:pPr>
              <w:pStyle w:val="TableText"/>
              <w:ind w:left="57"/>
              <w:rPr>
                <w:rFonts w:ascii="Times New Roman" w:hAnsi="Times New Roman"/>
                <w:lang w:eastAsia="en-NZ"/>
              </w:rPr>
            </w:pPr>
          </w:p>
        </w:tc>
        <w:tc>
          <w:tcPr>
            <w:tcW w:w="803" w:type="dxa"/>
            <w:tcBorders>
              <w:top w:val="single" w:sz="4" w:space="0" w:color="B6DFE0" w:themeColor="background1" w:themeTint="66"/>
            </w:tcBorders>
            <w:shd w:val="clear" w:color="auto" w:fill="FFFFFF"/>
          </w:tcPr>
          <w:p w14:paraId="0AC41CC1" w14:textId="77777777" w:rsidR="005C5837" w:rsidRPr="00E54EB2" w:rsidRDefault="005C5837" w:rsidP="00D93B37">
            <w:pPr>
              <w:pStyle w:val="TableText"/>
              <w:ind w:left="57"/>
              <w:rPr>
                <w:rFonts w:ascii="Times New Roman" w:hAnsi="Times New Roman"/>
                <w:lang w:eastAsia="en-NZ"/>
              </w:rPr>
            </w:pPr>
          </w:p>
        </w:tc>
        <w:tc>
          <w:tcPr>
            <w:tcW w:w="1965" w:type="dxa"/>
            <w:tcBorders>
              <w:top w:val="single" w:sz="4" w:space="0" w:color="B6DFE0" w:themeColor="background1" w:themeTint="66"/>
            </w:tcBorders>
            <w:shd w:val="clear" w:color="auto" w:fill="FFFFFF"/>
          </w:tcPr>
          <w:p w14:paraId="208FC7FF" w14:textId="77777777" w:rsidR="005C5837" w:rsidRPr="00E54EB2" w:rsidRDefault="005C5837" w:rsidP="00D93B37">
            <w:pPr>
              <w:pStyle w:val="TableText"/>
              <w:ind w:left="57"/>
              <w:rPr>
                <w:rFonts w:ascii="Times New Roman" w:hAnsi="Times New Roman"/>
                <w:lang w:eastAsia="en-NZ"/>
              </w:rPr>
            </w:pPr>
          </w:p>
        </w:tc>
      </w:tr>
      <w:tr w:rsidR="005C5837" w:rsidRPr="00BA3CBA" w14:paraId="0614372B" w14:textId="77777777" w:rsidTr="00D93B37">
        <w:trPr>
          <w:trHeight w:val="367"/>
        </w:trPr>
        <w:tc>
          <w:tcPr>
            <w:tcW w:w="1494" w:type="dxa"/>
            <w:tcBorders>
              <w:bottom w:val="single" w:sz="4" w:space="0" w:color="B6DFE0" w:themeColor="background1" w:themeTint="66"/>
            </w:tcBorders>
            <w:shd w:val="clear" w:color="auto" w:fill="FFFFFF"/>
            <w:hideMark/>
          </w:tcPr>
          <w:p w14:paraId="3B7F06AE"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tcBorders>
              <w:bottom w:val="single" w:sz="4" w:space="0" w:color="B6DFE0" w:themeColor="background1" w:themeTint="66"/>
            </w:tcBorders>
            <w:shd w:val="clear" w:color="auto" w:fill="FFFFFF"/>
            <w:vAlign w:val="center"/>
            <w:hideMark/>
          </w:tcPr>
          <w:p w14:paraId="133023D2" w14:textId="77777777" w:rsidR="005C5837" w:rsidRPr="00E54EB2" w:rsidRDefault="005C5837" w:rsidP="00D93B37">
            <w:pPr>
              <w:pStyle w:val="TableText"/>
              <w:rPr>
                <w:rFonts w:eastAsia="Calibri"/>
                <w:lang w:eastAsia="en-NZ"/>
              </w:rPr>
            </w:pPr>
            <w:r w:rsidRPr="00E54EB2">
              <w:rPr>
                <w:rFonts w:eastAsia="Calibri"/>
                <w:lang w:eastAsia="en-NZ"/>
              </w:rPr>
              <w:t>Female </w:t>
            </w:r>
          </w:p>
        </w:tc>
        <w:tc>
          <w:tcPr>
            <w:tcW w:w="905" w:type="dxa"/>
            <w:tcBorders>
              <w:bottom w:val="single" w:sz="4" w:space="0" w:color="B6DFE0" w:themeColor="background1" w:themeTint="66"/>
            </w:tcBorders>
            <w:shd w:val="clear" w:color="auto" w:fill="FFFFFF"/>
            <w:vAlign w:val="center"/>
          </w:tcPr>
          <w:p w14:paraId="38DAE444" w14:textId="77777777" w:rsidR="005C5837" w:rsidRPr="00E54EB2" w:rsidRDefault="005C5837" w:rsidP="00D93B37">
            <w:pPr>
              <w:pStyle w:val="TableText"/>
              <w:ind w:left="57"/>
              <w:rPr>
                <w:rFonts w:eastAsia="Calibri"/>
                <w:lang w:eastAsia="en-NZ"/>
              </w:rPr>
            </w:pPr>
            <w:r w:rsidRPr="00E54EB2">
              <w:t>849</w:t>
            </w:r>
          </w:p>
        </w:tc>
        <w:tc>
          <w:tcPr>
            <w:tcW w:w="1673" w:type="dxa"/>
            <w:tcBorders>
              <w:bottom w:val="single" w:sz="4" w:space="0" w:color="B6DFE0" w:themeColor="background1" w:themeTint="66"/>
            </w:tcBorders>
            <w:shd w:val="clear" w:color="auto" w:fill="FFFFFF"/>
            <w:vAlign w:val="center"/>
          </w:tcPr>
          <w:p w14:paraId="4073C84A" w14:textId="77777777" w:rsidR="005C5837" w:rsidRPr="00E54EB2" w:rsidRDefault="005C5837" w:rsidP="00D93B37">
            <w:pPr>
              <w:pStyle w:val="TableText"/>
              <w:ind w:left="57"/>
              <w:rPr>
                <w:rFonts w:eastAsia="Calibri"/>
                <w:lang w:eastAsia="en-NZ"/>
              </w:rPr>
            </w:pPr>
            <w:r w:rsidRPr="00E54EB2">
              <w:t>2,670,934</w:t>
            </w:r>
          </w:p>
        </w:tc>
        <w:tc>
          <w:tcPr>
            <w:tcW w:w="1317" w:type="dxa"/>
            <w:tcBorders>
              <w:bottom w:val="single" w:sz="4" w:space="0" w:color="B6DFE0" w:themeColor="background1" w:themeTint="66"/>
            </w:tcBorders>
            <w:shd w:val="clear" w:color="auto" w:fill="FFFFFF"/>
            <w:vAlign w:val="center"/>
          </w:tcPr>
          <w:p w14:paraId="34D79294" w14:textId="77777777" w:rsidR="005C5837" w:rsidRPr="00E54EB2" w:rsidRDefault="005C5837" w:rsidP="00D93B37">
            <w:pPr>
              <w:pStyle w:val="TableText"/>
              <w:ind w:left="57"/>
              <w:rPr>
                <w:rFonts w:eastAsia="Calibri"/>
                <w:lang w:eastAsia="en-NZ"/>
              </w:rPr>
            </w:pPr>
            <w:r w:rsidRPr="00E54EB2">
              <w:t>(31.8)</w:t>
            </w:r>
          </w:p>
        </w:tc>
        <w:tc>
          <w:tcPr>
            <w:tcW w:w="808" w:type="dxa"/>
            <w:tcBorders>
              <w:bottom w:val="single" w:sz="4" w:space="0" w:color="B6DFE0" w:themeColor="background1" w:themeTint="66"/>
            </w:tcBorders>
            <w:shd w:val="clear" w:color="auto" w:fill="FFFFFF"/>
            <w:vAlign w:val="bottom"/>
          </w:tcPr>
          <w:p w14:paraId="4D1F0D7C" w14:textId="77777777" w:rsidR="005C5837" w:rsidRPr="00E54EB2" w:rsidRDefault="005C5837" w:rsidP="00D93B37">
            <w:pPr>
              <w:pStyle w:val="TableText"/>
              <w:ind w:left="57"/>
              <w:rPr>
                <w:rFonts w:eastAsia="Calibri"/>
                <w:lang w:eastAsia="en-NZ"/>
              </w:rPr>
            </w:pPr>
            <w:r w:rsidRPr="00E54EB2">
              <w:t>0.89</w:t>
            </w:r>
          </w:p>
        </w:tc>
        <w:tc>
          <w:tcPr>
            <w:tcW w:w="1608" w:type="dxa"/>
            <w:gridSpan w:val="2"/>
            <w:tcBorders>
              <w:bottom w:val="single" w:sz="4" w:space="0" w:color="B6DFE0" w:themeColor="background1" w:themeTint="66"/>
            </w:tcBorders>
            <w:shd w:val="clear" w:color="auto" w:fill="FFFFFF"/>
            <w:vAlign w:val="bottom"/>
          </w:tcPr>
          <w:p w14:paraId="3B552018" w14:textId="77777777" w:rsidR="005C5837" w:rsidRPr="00E54EB2" w:rsidRDefault="005C5837" w:rsidP="00D93B37">
            <w:pPr>
              <w:pStyle w:val="TableText"/>
              <w:ind w:left="57"/>
              <w:rPr>
                <w:rFonts w:eastAsia="Calibri"/>
                <w:lang w:eastAsia="en-NZ"/>
              </w:rPr>
            </w:pPr>
            <w:r w:rsidRPr="00E54EB2">
              <w:t>(0.81</w:t>
            </w:r>
            <w:r w:rsidRPr="00E54EB2">
              <w:rPr>
                <w:rStyle w:val="normaltextrun"/>
                <w:rFonts w:cs="Segoe UI Emoji"/>
                <w:sz w:val="20"/>
              </w:rPr>
              <w:t>–</w:t>
            </w:r>
            <w:r w:rsidRPr="00E54EB2">
              <w:t>0.97)</w:t>
            </w:r>
          </w:p>
        </w:tc>
        <w:tc>
          <w:tcPr>
            <w:tcW w:w="797" w:type="dxa"/>
            <w:tcBorders>
              <w:bottom w:val="single" w:sz="4" w:space="0" w:color="B6DFE0" w:themeColor="background1" w:themeTint="66"/>
            </w:tcBorders>
            <w:shd w:val="clear" w:color="auto" w:fill="FFFFFF"/>
            <w:vAlign w:val="bottom"/>
          </w:tcPr>
          <w:p w14:paraId="4BBD0E96" w14:textId="77777777" w:rsidR="005C5837" w:rsidRPr="00E54EB2" w:rsidRDefault="005C5837" w:rsidP="00D93B37">
            <w:pPr>
              <w:pStyle w:val="TableText"/>
              <w:ind w:left="57"/>
              <w:rPr>
                <w:rFonts w:eastAsia="Calibri"/>
                <w:lang w:eastAsia="en-NZ"/>
              </w:rPr>
            </w:pPr>
            <w:r w:rsidRPr="00E54EB2">
              <w:t>0.68</w:t>
            </w:r>
          </w:p>
        </w:tc>
        <w:tc>
          <w:tcPr>
            <w:tcW w:w="1406" w:type="dxa"/>
            <w:gridSpan w:val="2"/>
            <w:tcBorders>
              <w:bottom w:val="single" w:sz="4" w:space="0" w:color="B6DFE0" w:themeColor="background1" w:themeTint="66"/>
            </w:tcBorders>
            <w:shd w:val="clear" w:color="auto" w:fill="FFFFFF"/>
            <w:vAlign w:val="bottom"/>
          </w:tcPr>
          <w:p w14:paraId="2EE5707A" w14:textId="77777777" w:rsidR="005C5837" w:rsidRPr="00E54EB2" w:rsidRDefault="005C5837" w:rsidP="00D93B37">
            <w:pPr>
              <w:pStyle w:val="TableText"/>
              <w:ind w:left="57"/>
              <w:rPr>
                <w:rFonts w:eastAsia="Calibri"/>
                <w:lang w:eastAsia="en-NZ"/>
              </w:rPr>
            </w:pPr>
            <w:r w:rsidRPr="00E54EB2">
              <w:t>(0.61–0.75)</w:t>
            </w:r>
          </w:p>
        </w:tc>
        <w:tc>
          <w:tcPr>
            <w:tcW w:w="799" w:type="dxa"/>
            <w:tcBorders>
              <w:bottom w:val="single" w:sz="4" w:space="0" w:color="B6DFE0" w:themeColor="background1" w:themeTint="66"/>
            </w:tcBorders>
            <w:shd w:val="clear" w:color="auto" w:fill="FFFFFF"/>
            <w:vAlign w:val="bottom"/>
          </w:tcPr>
          <w:p w14:paraId="3318C5F2" w14:textId="77777777" w:rsidR="005C5837" w:rsidRPr="00E54EB2" w:rsidRDefault="005C5837" w:rsidP="00D93B37">
            <w:pPr>
              <w:pStyle w:val="TableText"/>
              <w:ind w:left="57"/>
              <w:rPr>
                <w:rFonts w:eastAsia="Calibri"/>
                <w:lang w:eastAsia="en-NZ"/>
              </w:rPr>
            </w:pPr>
            <w:r w:rsidRPr="00E54EB2">
              <w:t>0.68</w:t>
            </w:r>
          </w:p>
        </w:tc>
        <w:tc>
          <w:tcPr>
            <w:tcW w:w="1377" w:type="dxa"/>
            <w:gridSpan w:val="2"/>
            <w:tcBorders>
              <w:bottom w:val="single" w:sz="4" w:space="0" w:color="B6DFE0" w:themeColor="background1" w:themeTint="66"/>
            </w:tcBorders>
            <w:shd w:val="clear" w:color="auto" w:fill="FFFFFF"/>
            <w:vAlign w:val="bottom"/>
          </w:tcPr>
          <w:p w14:paraId="586EB5A5" w14:textId="77777777" w:rsidR="005C5837" w:rsidRPr="00E54EB2" w:rsidRDefault="005C5837" w:rsidP="00D93B37">
            <w:pPr>
              <w:pStyle w:val="TableText"/>
              <w:ind w:left="57"/>
              <w:rPr>
                <w:rFonts w:eastAsia="Calibri"/>
                <w:lang w:eastAsia="en-NZ"/>
              </w:rPr>
            </w:pPr>
            <w:r w:rsidRPr="00E54EB2">
              <w:t>(0.62–0.75)</w:t>
            </w:r>
          </w:p>
        </w:tc>
        <w:tc>
          <w:tcPr>
            <w:tcW w:w="803" w:type="dxa"/>
            <w:tcBorders>
              <w:bottom w:val="single" w:sz="4" w:space="0" w:color="B6DFE0" w:themeColor="background1" w:themeTint="66"/>
            </w:tcBorders>
            <w:shd w:val="clear" w:color="auto" w:fill="FFFFFF"/>
            <w:vAlign w:val="bottom"/>
          </w:tcPr>
          <w:p w14:paraId="2A3B67E4" w14:textId="77777777" w:rsidR="005C5837" w:rsidRPr="00E54EB2" w:rsidRDefault="005C5837" w:rsidP="00D93B37">
            <w:pPr>
              <w:pStyle w:val="TableText"/>
              <w:ind w:left="57"/>
            </w:pPr>
            <w:r w:rsidRPr="00E54EB2">
              <w:t>0.55</w:t>
            </w:r>
          </w:p>
        </w:tc>
        <w:tc>
          <w:tcPr>
            <w:tcW w:w="1733" w:type="dxa"/>
            <w:tcBorders>
              <w:bottom w:val="single" w:sz="4" w:space="0" w:color="B6DFE0" w:themeColor="background1" w:themeTint="66"/>
            </w:tcBorders>
            <w:shd w:val="clear" w:color="auto" w:fill="FFFFFF"/>
            <w:vAlign w:val="bottom"/>
          </w:tcPr>
          <w:p w14:paraId="440D4D5A" w14:textId="77777777" w:rsidR="005C5837" w:rsidRPr="00E54EB2" w:rsidRDefault="005C5837" w:rsidP="00D93B37">
            <w:pPr>
              <w:pStyle w:val="TableText"/>
              <w:ind w:left="57"/>
            </w:pPr>
            <w:r w:rsidRPr="00E54EB2">
              <w:t>(0.35–0.86)</w:t>
            </w:r>
          </w:p>
        </w:tc>
        <w:tc>
          <w:tcPr>
            <w:tcW w:w="803" w:type="dxa"/>
            <w:tcBorders>
              <w:bottom w:val="single" w:sz="4" w:space="0" w:color="B6DFE0" w:themeColor="background1" w:themeTint="66"/>
            </w:tcBorders>
            <w:shd w:val="clear" w:color="auto" w:fill="FFFFFF"/>
            <w:vAlign w:val="bottom"/>
          </w:tcPr>
          <w:p w14:paraId="4D5D4006" w14:textId="77777777" w:rsidR="005C5837" w:rsidRPr="00E54EB2" w:rsidRDefault="005C5837" w:rsidP="00D93B37">
            <w:pPr>
              <w:pStyle w:val="TableText"/>
              <w:ind w:left="57"/>
            </w:pPr>
            <w:r>
              <w:rPr>
                <w:rFonts w:cs="Segoe UI"/>
              </w:rPr>
              <w:t>0.71</w:t>
            </w:r>
          </w:p>
        </w:tc>
        <w:tc>
          <w:tcPr>
            <w:tcW w:w="1619" w:type="dxa"/>
            <w:tcBorders>
              <w:bottom w:val="single" w:sz="4" w:space="0" w:color="B6DFE0" w:themeColor="background1" w:themeTint="66"/>
            </w:tcBorders>
            <w:shd w:val="clear" w:color="auto" w:fill="FFFFFF"/>
            <w:vAlign w:val="bottom"/>
          </w:tcPr>
          <w:p w14:paraId="0D6E0737" w14:textId="77777777" w:rsidR="005C5837" w:rsidRPr="00E54EB2" w:rsidRDefault="005C5837" w:rsidP="00D93B37">
            <w:pPr>
              <w:pStyle w:val="TableText"/>
              <w:ind w:left="57"/>
            </w:pPr>
            <w:r>
              <w:rPr>
                <w:rFonts w:cs="Segoe UI"/>
              </w:rPr>
              <w:t>(0.62–</w:t>
            </w:r>
            <w:r w:rsidRPr="00E54EB2">
              <w:rPr>
                <w:rFonts w:eastAsia="Calibri"/>
                <w:lang w:eastAsia="en-NZ"/>
              </w:rPr>
              <w:t>0.80)</w:t>
            </w:r>
          </w:p>
        </w:tc>
        <w:tc>
          <w:tcPr>
            <w:tcW w:w="803" w:type="dxa"/>
            <w:tcBorders>
              <w:bottom w:val="single" w:sz="4" w:space="0" w:color="B6DFE0" w:themeColor="background1" w:themeTint="66"/>
            </w:tcBorders>
            <w:shd w:val="clear" w:color="auto" w:fill="FFFFFF"/>
            <w:vAlign w:val="bottom"/>
          </w:tcPr>
          <w:p w14:paraId="51178512" w14:textId="77777777" w:rsidR="005C5837" w:rsidRPr="00E54EB2" w:rsidRDefault="005C5837" w:rsidP="00D93B37">
            <w:pPr>
              <w:pStyle w:val="TableText"/>
              <w:ind w:left="57"/>
            </w:pPr>
            <w:r>
              <w:rPr>
                <w:rFonts w:cs="Segoe UI"/>
              </w:rPr>
              <w:t>0.64</w:t>
            </w:r>
          </w:p>
        </w:tc>
        <w:tc>
          <w:tcPr>
            <w:tcW w:w="1965" w:type="dxa"/>
            <w:tcBorders>
              <w:bottom w:val="single" w:sz="4" w:space="0" w:color="B6DFE0" w:themeColor="background1" w:themeTint="66"/>
            </w:tcBorders>
            <w:shd w:val="clear" w:color="auto" w:fill="FFFFFF"/>
            <w:vAlign w:val="bottom"/>
          </w:tcPr>
          <w:p w14:paraId="0E58F74E" w14:textId="77777777" w:rsidR="005C5837" w:rsidRPr="00E54EB2" w:rsidRDefault="005C5837" w:rsidP="00D93B37">
            <w:pPr>
              <w:pStyle w:val="TableText"/>
              <w:ind w:left="57"/>
            </w:pPr>
            <w:r>
              <w:rPr>
                <w:rFonts w:cs="Segoe UI"/>
              </w:rPr>
              <w:t>(0.55–0.75)</w:t>
            </w:r>
          </w:p>
        </w:tc>
      </w:tr>
      <w:tr w:rsidR="005C5837" w:rsidRPr="00BA3CBA" w14:paraId="769F5788" w14:textId="77777777" w:rsidTr="00D93B37">
        <w:trPr>
          <w:trHeight w:val="65"/>
        </w:trPr>
        <w:tc>
          <w:tcPr>
            <w:tcW w:w="1494" w:type="dxa"/>
            <w:vMerge w:val="restart"/>
            <w:tcBorders>
              <w:top w:val="single" w:sz="4" w:space="0" w:color="B6DFE0" w:themeColor="background1" w:themeTint="66"/>
            </w:tcBorders>
            <w:shd w:val="clear" w:color="auto" w:fill="FFFFFF"/>
            <w:hideMark/>
          </w:tcPr>
          <w:p w14:paraId="50951934" w14:textId="77777777" w:rsidR="005C5837" w:rsidRPr="00E54EB2" w:rsidRDefault="005C5837" w:rsidP="00D93B37">
            <w:pPr>
              <w:pStyle w:val="TableText"/>
              <w:rPr>
                <w:rFonts w:eastAsia="Calibri"/>
                <w:lang w:eastAsia="en-NZ"/>
              </w:rPr>
            </w:pPr>
            <w:r w:rsidRPr="00E54EB2">
              <w:rPr>
                <w:rFonts w:eastAsia="Calibri"/>
                <w:lang w:eastAsia="en-NZ"/>
              </w:rPr>
              <w:t>Age group (years) </w:t>
            </w:r>
          </w:p>
        </w:tc>
        <w:tc>
          <w:tcPr>
            <w:tcW w:w="2232" w:type="dxa"/>
            <w:gridSpan w:val="3"/>
            <w:tcBorders>
              <w:top w:val="single" w:sz="4" w:space="0" w:color="B6DFE0" w:themeColor="background1" w:themeTint="66"/>
            </w:tcBorders>
            <w:shd w:val="clear" w:color="auto" w:fill="FFFFFF"/>
            <w:vAlign w:val="center"/>
            <w:hideMark/>
          </w:tcPr>
          <w:p w14:paraId="02F4BCA8" w14:textId="77777777" w:rsidR="005C5837" w:rsidRPr="00E54EB2" w:rsidRDefault="005C5837" w:rsidP="00D93B37">
            <w:pPr>
              <w:pStyle w:val="TableText"/>
              <w:rPr>
                <w:rFonts w:eastAsia="Calibri"/>
                <w:lang w:eastAsia="en-NZ"/>
              </w:rPr>
            </w:pPr>
            <w:r w:rsidRPr="00D93B37">
              <w:rPr>
                <w:rFonts w:eastAsia="Calibri"/>
                <w:lang w:eastAsia="en-NZ"/>
              </w:rPr>
              <w:t>0–59</w:t>
            </w:r>
          </w:p>
        </w:tc>
        <w:tc>
          <w:tcPr>
            <w:tcW w:w="905" w:type="dxa"/>
            <w:tcBorders>
              <w:top w:val="single" w:sz="4" w:space="0" w:color="B6DFE0" w:themeColor="background1" w:themeTint="66"/>
            </w:tcBorders>
            <w:shd w:val="clear" w:color="auto" w:fill="FFFFFF"/>
          </w:tcPr>
          <w:p w14:paraId="01F62791" w14:textId="77777777" w:rsidR="005C5837" w:rsidRPr="00E54EB2" w:rsidRDefault="005C5837" w:rsidP="00D93B37">
            <w:pPr>
              <w:pStyle w:val="TableText"/>
              <w:ind w:left="57"/>
              <w:rPr>
                <w:rFonts w:eastAsia="Calibri"/>
                <w:lang w:eastAsia="en-NZ"/>
              </w:rPr>
            </w:pPr>
            <w:r w:rsidRPr="00E54EB2">
              <w:t>78</w:t>
            </w:r>
          </w:p>
        </w:tc>
        <w:tc>
          <w:tcPr>
            <w:tcW w:w="1673" w:type="dxa"/>
            <w:tcBorders>
              <w:top w:val="single" w:sz="4" w:space="0" w:color="B6DFE0" w:themeColor="background1" w:themeTint="66"/>
            </w:tcBorders>
            <w:shd w:val="clear" w:color="auto" w:fill="FFFFFF"/>
          </w:tcPr>
          <w:p w14:paraId="5B58916F" w14:textId="77777777" w:rsidR="005C5837" w:rsidRPr="00E54EB2" w:rsidRDefault="005C5837" w:rsidP="00D93B37">
            <w:pPr>
              <w:pStyle w:val="TableText"/>
              <w:ind w:left="57"/>
              <w:rPr>
                <w:rFonts w:eastAsia="Calibri"/>
                <w:lang w:eastAsia="en-NZ"/>
              </w:rPr>
            </w:pPr>
            <w:r w:rsidRPr="00E54EB2">
              <w:t>4,133,023</w:t>
            </w:r>
          </w:p>
        </w:tc>
        <w:tc>
          <w:tcPr>
            <w:tcW w:w="1317" w:type="dxa"/>
            <w:tcBorders>
              <w:top w:val="single" w:sz="4" w:space="0" w:color="B6DFE0" w:themeColor="background1" w:themeTint="66"/>
            </w:tcBorders>
            <w:shd w:val="clear" w:color="auto" w:fill="FFFFFF"/>
          </w:tcPr>
          <w:p w14:paraId="6FD04328" w14:textId="77777777" w:rsidR="005C5837" w:rsidRPr="00E54EB2" w:rsidRDefault="005C5837" w:rsidP="00D93B37">
            <w:pPr>
              <w:pStyle w:val="TableText"/>
              <w:ind w:left="57"/>
              <w:rPr>
                <w:rFonts w:eastAsia="Calibri"/>
                <w:lang w:eastAsia="en-NZ"/>
              </w:rPr>
            </w:pPr>
            <w:r w:rsidRPr="00E54EB2">
              <w:t>(1.9)</w:t>
            </w:r>
          </w:p>
        </w:tc>
        <w:tc>
          <w:tcPr>
            <w:tcW w:w="808" w:type="dxa"/>
            <w:tcBorders>
              <w:top w:val="single" w:sz="4" w:space="0" w:color="B6DFE0" w:themeColor="background1" w:themeTint="66"/>
            </w:tcBorders>
            <w:shd w:val="clear" w:color="auto" w:fill="FFFFFF"/>
            <w:vAlign w:val="bottom"/>
          </w:tcPr>
          <w:p w14:paraId="23AD470D" w14:textId="77777777" w:rsidR="005C5837" w:rsidRPr="00E54EB2" w:rsidRDefault="005C5837" w:rsidP="00D93B37">
            <w:pPr>
              <w:pStyle w:val="TableText"/>
              <w:ind w:left="57"/>
              <w:rPr>
                <w:rFonts w:eastAsia="Calibri"/>
                <w:lang w:eastAsia="en-NZ"/>
              </w:rPr>
            </w:pPr>
            <w:r w:rsidRPr="00E54EB2">
              <w:t>0.08</w:t>
            </w:r>
          </w:p>
        </w:tc>
        <w:tc>
          <w:tcPr>
            <w:tcW w:w="1608" w:type="dxa"/>
            <w:gridSpan w:val="2"/>
            <w:tcBorders>
              <w:top w:val="single" w:sz="4" w:space="0" w:color="B6DFE0" w:themeColor="background1" w:themeTint="66"/>
            </w:tcBorders>
            <w:shd w:val="clear" w:color="auto" w:fill="FFFFFF"/>
            <w:vAlign w:val="bottom"/>
          </w:tcPr>
          <w:p w14:paraId="498B7864" w14:textId="77777777" w:rsidR="005C5837" w:rsidRPr="00E54EB2" w:rsidRDefault="005C5837" w:rsidP="00D93B37">
            <w:pPr>
              <w:pStyle w:val="TableText"/>
              <w:ind w:left="57"/>
              <w:rPr>
                <w:rFonts w:eastAsia="Calibri"/>
                <w:lang w:eastAsia="en-NZ"/>
              </w:rPr>
            </w:pPr>
            <w:r w:rsidRPr="00E54EB2">
              <w:t>(0.06– 0.11)</w:t>
            </w:r>
          </w:p>
        </w:tc>
        <w:tc>
          <w:tcPr>
            <w:tcW w:w="797" w:type="dxa"/>
            <w:tcBorders>
              <w:top w:val="single" w:sz="4" w:space="0" w:color="B6DFE0" w:themeColor="background1" w:themeTint="66"/>
            </w:tcBorders>
            <w:shd w:val="clear" w:color="auto" w:fill="F2F2F2"/>
            <w:vAlign w:val="bottom"/>
            <w:hideMark/>
          </w:tcPr>
          <w:p w14:paraId="069676CA" w14:textId="77777777" w:rsidR="005C5837" w:rsidRPr="00E54EB2" w:rsidRDefault="005C5837" w:rsidP="00D93B37">
            <w:pPr>
              <w:pStyle w:val="TableText"/>
              <w:ind w:left="57"/>
              <w:rPr>
                <w:rFonts w:eastAsia="Calibri"/>
                <w:lang w:eastAsia="en-NZ"/>
              </w:rPr>
            </w:pPr>
            <w:r w:rsidRPr="00E54EB2">
              <w:t> </w:t>
            </w:r>
          </w:p>
        </w:tc>
        <w:tc>
          <w:tcPr>
            <w:tcW w:w="862" w:type="dxa"/>
            <w:tcBorders>
              <w:top w:val="single" w:sz="4" w:space="0" w:color="B6DFE0" w:themeColor="background1" w:themeTint="66"/>
            </w:tcBorders>
            <w:shd w:val="clear" w:color="auto" w:fill="F2F2F2"/>
            <w:vAlign w:val="bottom"/>
            <w:hideMark/>
          </w:tcPr>
          <w:p w14:paraId="5557CA6B" w14:textId="77777777" w:rsidR="005C5837" w:rsidRPr="00E54EB2" w:rsidRDefault="005C5837" w:rsidP="00D93B37">
            <w:pPr>
              <w:pStyle w:val="TableText"/>
              <w:ind w:left="57"/>
              <w:rPr>
                <w:rFonts w:eastAsia="Calibri"/>
                <w:lang w:eastAsia="en-NZ"/>
              </w:rPr>
            </w:pPr>
          </w:p>
        </w:tc>
        <w:tc>
          <w:tcPr>
            <w:tcW w:w="544" w:type="dxa"/>
            <w:tcBorders>
              <w:top w:val="single" w:sz="4" w:space="0" w:color="B6DFE0" w:themeColor="background1" w:themeTint="66"/>
            </w:tcBorders>
            <w:shd w:val="clear" w:color="auto" w:fill="F2F2F2"/>
            <w:vAlign w:val="bottom"/>
            <w:hideMark/>
          </w:tcPr>
          <w:p w14:paraId="23FD5D10" w14:textId="77777777" w:rsidR="005C5837" w:rsidRPr="00E54EB2" w:rsidRDefault="005C5837" w:rsidP="00D93B37">
            <w:pPr>
              <w:pStyle w:val="TableText"/>
              <w:ind w:left="57"/>
              <w:rPr>
                <w:rFonts w:eastAsia="Calibri"/>
                <w:lang w:eastAsia="en-NZ"/>
              </w:rPr>
            </w:pPr>
          </w:p>
        </w:tc>
        <w:tc>
          <w:tcPr>
            <w:tcW w:w="799" w:type="dxa"/>
            <w:tcBorders>
              <w:top w:val="single" w:sz="4" w:space="0" w:color="B6DFE0" w:themeColor="background1" w:themeTint="66"/>
            </w:tcBorders>
            <w:shd w:val="clear" w:color="auto" w:fill="FFFFFF"/>
            <w:vAlign w:val="bottom"/>
          </w:tcPr>
          <w:p w14:paraId="49E801C2" w14:textId="77777777" w:rsidR="005C5837" w:rsidRPr="00E54EB2" w:rsidRDefault="005C5837" w:rsidP="00D93B37">
            <w:pPr>
              <w:pStyle w:val="TableText"/>
              <w:ind w:left="57"/>
              <w:rPr>
                <w:rFonts w:eastAsia="Calibri"/>
                <w:lang w:eastAsia="en-NZ"/>
              </w:rPr>
            </w:pPr>
          </w:p>
        </w:tc>
        <w:tc>
          <w:tcPr>
            <w:tcW w:w="1193" w:type="dxa"/>
            <w:tcBorders>
              <w:top w:val="single" w:sz="4" w:space="0" w:color="B6DFE0" w:themeColor="background1" w:themeTint="66"/>
            </w:tcBorders>
            <w:shd w:val="clear" w:color="auto" w:fill="FFFFFF"/>
            <w:vAlign w:val="bottom"/>
          </w:tcPr>
          <w:p w14:paraId="64984C3C" w14:textId="77777777" w:rsidR="005C5837" w:rsidRPr="00E54EB2" w:rsidRDefault="005C5837" w:rsidP="00D93B37">
            <w:pPr>
              <w:pStyle w:val="TableText"/>
              <w:ind w:left="57"/>
              <w:rPr>
                <w:rFonts w:eastAsia="Calibri"/>
                <w:lang w:eastAsia="en-NZ"/>
              </w:rPr>
            </w:pPr>
          </w:p>
        </w:tc>
        <w:tc>
          <w:tcPr>
            <w:tcW w:w="184" w:type="dxa"/>
            <w:tcBorders>
              <w:top w:val="single" w:sz="4" w:space="0" w:color="B6DFE0" w:themeColor="background1" w:themeTint="66"/>
            </w:tcBorders>
            <w:shd w:val="clear" w:color="auto" w:fill="FFFFFF"/>
            <w:vAlign w:val="bottom"/>
          </w:tcPr>
          <w:p w14:paraId="41B1950E" w14:textId="77777777" w:rsidR="005C5837" w:rsidRPr="00E54EB2" w:rsidRDefault="005C58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2F2F2"/>
          </w:tcPr>
          <w:p w14:paraId="54B00C35" w14:textId="77777777" w:rsidR="005C5837" w:rsidRPr="00E54EB2" w:rsidRDefault="005C5837" w:rsidP="00D93B37">
            <w:pPr>
              <w:pStyle w:val="TableText"/>
              <w:ind w:left="57"/>
              <w:rPr>
                <w:rFonts w:eastAsia="Calibri"/>
                <w:lang w:eastAsia="en-NZ"/>
              </w:rPr>
            </w:pPr>
          </w:p>
        </w:tc>
        <w:tc>
          <w:tcPr>
            <w:tcW w:w="1733" w:type="dxa"/>
            <w:tcBorders>
              <w:top w:val="single" w:sz="4" w:space="0" w:color="B6DFE0" w:themeColor="background1" w:themeTint="66"/>
            </w:tcBorders>
            <w:shd w:val="clear" w:color="auto" w:fill="F2F2F2"/>
          </w:tcPr>
          <w:p w14:paraId="00D12A18" w14:textId="77777777" w:rsidR="005C5837" w:rsidRPr="00E54EB2" w:rsidRDefault="005C58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2F2F2"/>
          </w:tcPr>
          <w:p w14:paraId="73489037" w14:textId="77777777" w:rsidR="005C5837" w:rsidRPr="00E54EB2" w:rsidRDefault="005C5837" w:rsidP="00D93B37">
            <w:pPr>
              <w:pStyle w:val="TableText"/>
              <w:ind w:left="57"/>
              <w:rPr>
                <w:rFonts w:eastAsia="Calibri"/>
                <w:lang w:eastAsia="en-NZ"/>
              </w:rPr>
            </w:pPr>
          </w:p>
        </w:tc>
        <w:tc>
          <w:tcPr>
            <w:tcW w:w="1619" w:type="dxa"/>
            <w:tcBorders>
              <w:top w:val="single" w:sz="4" w:space="0" w:color="B6DFE0" w:themeColor="background1" w:themeTint="66"/>
            </w:tcBorders>
            <w:shd w:val="clear" w:color="auto" w:fill="F2F2F2"/>
          </w:tcPr>
          <w:p w14:paraId="41D18258" w14:textId="77777777" w:rsidR="005C5837" w:rsidRPr="00E54EB2" w:rsidRDefault="005C58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2F2F2"/>
          </w:tcPr>
          <w:p w14:paraId="1D8252CC" w14:textId="77777777" w:rsidR="005C5837" w:rsidRPr="00E54EB2" w:rsidRDefault="005C5837" w:rsidP="00D93B37">
            <w:pPr>
              <w:pStyle w:val="TableText"/>
              <w:ind w:left="57"/>
              <w:rPr>
                <w:rFonts w:eastAsia="Calibri"/>
                <w:lang w:eastAsia="en-NZ"/>
              </w:rPr>
            </w:pPr>
          </w:p>
        </w:tc>
        <w:tc>
          <w:tcPr>
            <w:tcW w:w="1965" w:type="dxa"/>
            <w:tcBorders>
              <w:top w:val="single" w:sz="4" w:space="0" w:color="B6DFE0" w:themeColor="background1" w:themeTint="66"/>
            </w:tcBorders>
            <w:shd w:val="clear" w:color="auto" w:fill="F2F2F2"/>
          </w:tcPr>
          <w:p w14:paraId="2BAF1402" w14:textId="77777777" w:rsidR="005C5837" w:rsidRPr="00E54EB2" w:rsidRDefault="005C5837" w:rsidP="00D93B37">
            <w:pPr>
              <w:pStyle w:val="TableText"/>
              <w:ind w:left="57"/>
              <w:rPr>
                <w:rFonts w:eastAsia="Calibri"/>
                <w:lang w:eastAsia="en-NZ"/>
              </w:rPr>
            </w:pPr>
          </w:p>
        </w:tc>
      </w:tr>
      <w:tr w:rsidR="005C5837" w:rsidRPr="00BA3CBA" w14:paraId="560D5B42" w14:textId="77777777" w:rsidTr="00D93B37">
        <w:trPr>
          <w:trHeight w:val="65"/>
        </w:trPr>
        <w:tc>
          <w:tcPr>
            <w:tcW w:w="1494" w:type="dxa"/>
            <w:vMerge/>
            <w:shd w:val="clear" w:color="auto" w:fill="auto"/>
            <w:hideMark/>
          </w:tcPr>
          <w:p w14:paraId="59EDEF32" w14:textId="77777777" w:rsidR="005C5837" w:rsidRPr="00E54EB2" w:rsidRDefault="005C5837" w:rsidP="00D93B37">
            <w:pPr>
              <w:pStyle w:val="TableText"/>
              <w:rPr>
                <w:rFonts w:eastAsia="Calibri"/>
                <w:lang w:eastAsia="en-NZ"/>
              </w:rPr>
            </w:pPr>
          </w:p>
        </w:tc>
        <w:tc>
          <w:tcPr>
            <w:tcW w:w="2232" w:type="dxa"/>
            <w:gridSpan w:val="3"/>
            <w:shd w:val="clear" w:color="auto" w:fill="FFFFFF"/>
            <w:vAlign w:val="center"/>
            <w:hideMark/>
          </w:tcPr>
          <w:p w14:paraId="17FE357F" w14:textId="77777777" w:rsidR="005C5837" w:rsidRPr="00E54EB2" w:rsidRDefault="005C5837" w:rsidP="00D93B37">
            <w:pPr>
              <w:pStyle w:val="TableText"/>
              <w:rPr>
                <w:rFonts w:eastAsia="Calibri"/>
                <w:lang w:eastAsia="en-NZ"/>
              </w:rPr>
            </w:pPr>
            <w:r w:rsidRPr="00E54EB2">
              <w:rPr>
                <w:rFonts w:eastAsia="Calibri"/>
                <w:lang w:eastAsia="en-NZ"/>
              </w:rPr>
              <w:t>60–69 </w:t>
            </w:r>
          </w:p>
        </w:tc>
        <w:tc>
          <w:tcPr>
            <w:tcW w:w="905" w:type="dxa"/>
            <w:shd w:val="clear" w:color="auto" w:fill="FFFFFF"/>
          </w:tcPr>
          <w:p w14:paraId="0E5704EF" w14:textId="77777777" w:rsidR="005C5837" w:rsidRPr="00E54EB2" w:rsidRDefault="005C5837" w:rsidP="00D93B37">
            <w:pPr>
              <w:pStyle w:val="TableText"/>
              <w:ind w:left="57"/>
              <w:rPr>
                <w:rFonts w:eastAsia="Calibri"/>
                <w:lang w:eastAsia="en-NZ"/>
              </w:rPr>
            </w:pPr>
            <w:r w:rsidRPr="00E54EB2">
              <w:t>136</w:t>
            </w:r>
          </w:p>
        </w:tc>
        <w:tc>
          <w:tcPr>
            <w:tcW w:w="1673" w:type="dxa"/>
            <w:shd w:val="clear" w:color="auto" w:fill="FFFFFF"/>
          </w:tcPr>
          <w:p w14:paraId="3B64F65A" w14:textId="77777777" w:rsidR="005C5837" w:rsidRPr="00E54EB2" w:rsidRDefault="005C5837" w:rsidP="00D93B37">
            <w:pPr>
              <w:pStyle w:val="TableText"/>
              <w:ind w:left="57"/>
              <w:rPr>
                <w:rFonts w:eastAsia="Calibri"/>
                <w:lang w:eastAsia="en-NZ"/>
              </w:rPr>
            </w:pPr>
            <w:r w:rsidRPr="00E54EB2">
              <w:t>579,270</w:t>
            </w:r>
          </w:p>
        </w:tc>
        <w:tc>
          <w:tcPr>
            <w:tcW w:w="1317" w:type="dxa"/>
            <w:shd w:val="clear" w:color="auto" w:fill="FFFFFF"/>
          </w:tcPr>
          <w:p w14:paraId="2B4BB702" w14:textId="77777777" w:rsidR="005C5837" w:rsidRPr="00E54EB2" w:rsidRDefault="005C5837" w:rsidP="00D93B37">
            <w:pPr>
              <w:pStyle w:val="TableText"/>
              <w:ind w:left="57"/>
              <w:rPr>
                <w:rFonts w:eastAsia="Calibri"/>
                <w:lang w:eastAsia="en-NZ"/>
              </w:rPr>
            </w:pPr>
            <w:r w:rsidRPr="00E54EB2">
              <w:t>(23.5)</w:t>
            </w:r>
          </w:p>
        </w:tc>
        <w:tc>
          <w:tcPr>
            <w:tcW w:w="1656" w:type="dxa"/>
            <w:gridSpan w:val="2"/>
            <w:shd w:val="clear" w:color="auto" w:fill="FFFFFF"/>
            <w:vAlign w:val="bottom"/>
            <w:hideMark/>
          </w:tcPr>
          <w:p w14:paraId="12B8992D" w14:textId="77777777" w:rsidR="005C5837" w:rsidRPr="00E54EB2" w:rsidRDefault="005C5837" w:rsidP="00D93B37">
            <w:pPr>
              <w:pStyle w:val="TableText"/>
              <w:ind w:left="57"/>
              <w:rPr>
                <w:rFonts w:eastAsia="Calibri"/>
                <w:lang w:eastAsia="en-NZ"/>
              </w:rPr>
            </w:pPr>
            <w:r w:rsidRPr="00E54EB2">
              <w:rPr>
                <w:rFonts w:eastAsia="Calibri"/>
                <w:lang w:eastAsia="en-NZ"/>
              </w:rPr>
              <w:t>Reference </w:t>
            </w:r>
          </w:p>
        </w:tc>
        <w:tc>
          <w:tcPr>
            <w:tcW w:w="760" w:type="dxa"/>
            <w:shd w:val="clear" w:color="auto" w:fill="FFFFFF"/>
            <w:vAlign w:val="bottom"/>
            <w:hideMark/>
          </w:tcPr>
          <w:p w14:paraId="4ED917D5"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p>
        </w:tc>
        <w:tc>
          <w:tcPr>
            <w:tcW w:w="797" w:type="dxa"/>
            <w:shd w:val="clear" w:color="auto" w:fill="F2F2F2"/>
            <w:vAlign w:val="bottom"/>
            <w:hideMark/>
          </w:tcPr>
          <w:p w14:paraId="797420F7" w14:textId="77777777" w:rsidR="005C5837" w:rsidRPr="00E54EB2" w:rsidRDefault="005C5837" w:rsidP="00D93B37">
            <w:pPr>
              <w:pStyle w:val="TableText"/>
              <w:ind w:left="57"/>
              <w:rPr>
                <w:rFonts w:eastAsia="Calibri"/>
                <w:lang w:eastAsia="en-NZ"/>
              </w:rPr>
            </w:pPr>
            <w:r w:rsidRPr="00E54EB2">
              <w:t> </w:t>
            </w:r>
          </w:p>
        </w:tc>
        <w:tc>
          <w:tcPr>
            <w:tcW w:w="862" w:type="dxa"/>
            <w:shd w:val="clear" w:color="auto" w:fill="F2F2F2"/>
            <w:vAlign w:val="bottom"/>
            <w:hideMark/>
          </w:tcPr>
          <w:p w14:paraId="772194B8" w14:textId="77777777" w:rsidR="005C5837" w:rsidRPr="00E54EB2" w:rsidRDefault="005C5837" w:rsidP="00D93B37">
            <w:pPr>
              <w:pStyle w:val="TableText"/>
              <w:ind w:left="57"/>
              <w:rPr>
                <w:rFonts w:eastAsia="Calibri"/>
                <w:lang w:eastAsia="en-NZ"/>
              </w:rPr>
            </w:pPr>
          </w:p>
        </w:tc>
        <w:tc>
          <w:tcPr>
            <w:tcW w:w="544" w:type="dxa"/>
            <w:shd w:val="clear" w:color="auto" w:fill="F2F2F2"/>
            <w:vAlign w:val="bottom"/>
            <w:hideMark/>
          </w:tcPr>
          <w:p w14:paraId="5E5353BF" w14:textId="77777777" w:rsidR="005C5837" w:rsidRPr="00E54EB2" w:rsidRDefault="005C5837" w:rsidP="00D93B37">
            <w:pPr>
              <w:pStyle w:val="TableText"/>
              <w:ind w:left="57"/>
              <w:rPr>
                <w:rFonts w:eastAsia="Calibri"/>
                <w:lang w:eastAsia="en-NZ"/>
              </w:rPr>
            </w:pPr>
          </w:p>
        </w:tc>
        <w:tc>
          <w:tcPr>
            <w:tcW w:w="799" w:type="dxa"/>
            <w:shd w:val="clear" w:color="auto" w:fill="FFFFFF"/>
            <w:vAlign w:val="bottom"/>
          </w:tcPr>
          <w:p w14:paraId="3DC0BECC" w14:textId="77777777" w:rsidR="005C5837" w:rsidRPr="00E54EB2" w:rsidRDefault="005C5837" w:rsidP="00D93B37">
            <w:pPr>
              <w:pStyle w:val="TableText"/>
              <w:ind w:left="57"/>
              <w:rPr>
                <w:rFonts w:eastAsia="Calibri"/>
                <w:lang w:eastAsia="en-NZ"/>
              </w:rPr>
            </w:pPr>
          </w:p>
        </w:tc>
        <w:tc>
          <w:tcPr>
            <w:tcW w:w="1193" w:type="dxa"/>
            <w:shd w:val="clear" w:color="auto" w:fill="FFFFFF"/>
            <w:vAlign w:val="bottom"/>
          </w:tcPr>
          <w:p w14:paraId="26646DFB" w14:textId="77777777" w:rsidR="005C5837" w:rsidRPr="00E54EB2" w:rsidRDefault="005C5837" w:rsidP="00D93B37">
            <w:pPr>
              <w:pStyle w:val="TableText"/>
              <w:ind w:left="57"/>
              <w:rPr>
                <w:rFonts w:eastAsia="Calibri"/>
                <w:lang w:eastAsia="en-NZ"/>
              </w:rPr>
            </w:pPr>
          </w:p>
        </w:tc>
        <w:tc>
          <w:tcPr>
            <w:tcW w:w="184" w:type="dxa"/>
            <w:shd w:val="clear" w:color="auto" w:fill="FFFFFF"/>
            <w:vAlign w:val="bottom"/>
          </w:tcPr>
          <w:p w14:paraId="75DBEFCD"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118B7F77" w14:textId="77777777" w:rsidR="005C5837" w:rsidRPr="00E54EB2" w:rsidRDefault="005C5837" w:rsidP="00D93B37">
            <w:pPr>
              <w:pStyle w:val="TableText"/>
              <w:ind w:left="57"/>
              <w:rPr>
                <w:rFonts w:eastAsia="Calibri"/>
                <w:lang w:eastAsia="en-NZ"/>
              </w:rPr>
            </w:pPr>
          </w:p>
        </w:tc>
        <w:tc>
          <w:tcPr>
            <w:tcW w:w="1733" w:type="dxa"/>
            <w:shd w:val="clear" w:color="auto" w:fill="F2F2F2"/>
          </w:tcPr>
          <w:p w14:paraId="2FA5B29A"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02C18488" w14:textId="77777777" w:rsidR="005C5837" w:rsidRPr="00E54EB2" w:rsidRDefault="005C5837" w:rsidP="00D93B37">
            <w:pPr>
              <w:pStyle w:val="TableText"/>
              <w:ind w:left="57"/>
              <w:rPr>
                <w:rFonts w:eastAsia="Calibri"/>
                <w:lang w:eastAsia="en-NZ"/>
              </w:rPr>
            </w:pPr>
          </w:p>
        </w:tc>
        <w:tc>
          <w:tcPr>
            <w:tcW w:w="1619" w:type="dxa"/>
            <w:shd w:val="clear" w:color="auto" w:fill="F2F2F2"/>
          </w:tcPr>
          <w:p w14:paraId="55060CED"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642AD0CA" w14:textId="77777777" w:rsidR="005C5837" w:rsidRPr="00E54EB2" w:rsidRDefault="005C5837" w:rsidP="00D93B37">
            <w:pPr>
              <w:pStyle w:val="TableText"/>
              <w:ind w:left="57"/>
              <w:rPr>
                <w:rFonts w:eastAsia="Calibri"/>
                <w:lang w:eastAsia="en-NZ"/>
              </w:rPr>
            </w:pPr>
          </w:p>
        </w:tc>
        <w:tc>
          <w:tcPr>
            <w:tcW w:w="1965" w:type="dxa"/>
            <w:shd w:val="clear" w:color="auto" w:fill="F2F2F2"/>
          </w:tcPr>
          <w:p w14:paraId="5998CD6B" w14:textId="77777777" w:rsidR="005C5837" w:rsidRPr="00E54EB2" w:rsidRDefault="005C5837" w:rsidP="00D93B37">
            <w:pPr>
              <w:pStyle w:val="TableText"/>
              <w:ind w:left="57"/>
              <w:rPr>
                <w:rFonts w:eastAsia="Calibri"/>
                <w:lang w:eastAsia="en-NZ"/>
              </w:rPr>
            </w:pPr>
          </w:p>
        </w:tc>
      </w:tr>
      <w:tr w:rsidR="005C5837" w:rsidRPr="00BA3CBA" w14:paraId="4A7A7FD3" w14:textId="77777777" w:rsidTr="00D93B37">
        <w:trPr>
          <w:trHeight w:val="367"/>
        </w:trPr>
        <w:tc>
          <w:tcPr>
            <w:tcW w:w="1494" w:type="dxa"/>
            <w:shd w:val="clear" w:color="auto" w:fill="FFFFFF"/>
            <w:hideMark/>
          </w:tcPr>
          <w:p w14:paraId="5972E790"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282A716E" w14:textId="77777777" w:rsidR="005C5837" w:rsidRPr="00E54EB2" w:rsidRDefault="005C5837" w:rsidP="00D93B37">
            <w:pPr>
              <w:pStyle w:val="TableText"/>
              <w:rPr>
                <w:rFonts w:eastAsia="Calibri"/>
                <w:lang w:eastAsia="en-NZ"/>
              </w:rPr>
            </w:pPr>
            <w:r w:rsidRPr="00E54EB2">
              <w:rPr>
                <w:rFonts w:eastAsia="Calibri"/>
                <w:lang w:eastAsia="en-NZ"/>
              </w:rPr>
              <w:t>70–79 </w:t>
            </w:r>
          </w:p>
        </w:tc>
        <w:tc>
          <w:tcPr>
            <w:tcW w:w="905" w:type="dxa"/>
            <w:shd w:val="clear" w:color="auto" w:fill="FFFFFF"/>
          </w:tcPr>
          <w:p w14:paraId="7F4E54EF" w14:textId="77777777" w:rsidR="005C5837" w:rsidRPr="00E54EB2" w:rsidRDefault="005C5837" w:rsidP="00D93B37">
            <w:pPr>
              <w:pStyle w:val="TableText"/>
              <w:ind w:left="57"/>
              <w:rPr>
                <w:rFonts w:eastAsia="Calibri"/>
                <w:lang w:eastAsia="en-NZ"/>
              </w:rPr>
            </w:pPr>
            <w:r w:rsidRPr="00E54EB2">
              <w:t>351</w:t>
            </w:r>
          </w:p>
        </w:tc>
        <w:tc>
          <w:tcPr>
            <w:tcW w:w="1673" w:type="dxa"/>
            <w:shd w:val="clear" w:color="auto" w:fill="FFFFFF"/>
          </w:tcPr>
          <w:p w14:paraId="7B1D5C11" w14:textId="77777777" w:rsidR="005C5837" w:rsidRPr="00E54EB2" w:rsidRDefault="005C5837" w:rsidP="00D93B37">
            <w:pPr>
              <w:pStyle w:val="TableText"/>
              <w:ind w:left="57"/>
              <w:rPr>
                <w:rFonts w:eastAsia="Calibri"/>
                <w:lang w:eastAsia="en-NZ"/>
              </w:rPr>
            </w:pPr>
            <w:r w:rsidRPr="00E54EB2">
              <w:t>390,463</w:t>
            </w:r>
          </w:p>
        </w:tc>
        <w:tc>
          <w:tcPr>
            <w:tcW w:w="1317" w:type="dxa"/>
            <w:shd w:val="clear" w:color="auto" w:fill="FFFFFF"/>
          </w:tcPr>
          <w:p w14:paraId="3061F322" w14:textId="77777777" w:rsidR="005C5837" w:rsidRPr="00E54EB2" w:rsidRDefault="005C5837" w:rsidP="00D93B37">
            <w:pPr>
              <w:pStyle w:val="TableText"/>
              <w:ind w:left="57"/>
              <w:rPr>
                <w:rFonts w:eastAsia="Calibri"/>
                <w:lang w:eastAsia="en-NZ"/>
              </w:rPr>
            </w:pPr>
            <w:r w:rsidRPr="00E54EB2">
              <w:t>(89.9)</w:t>
            </w:r>
          </w:p>
        </w:tc>
        <w:tc>
          <w:tcPr>
            <w:tcW w:w="808" w:type="dxa"/>
            <w:shd w:val="clear" w:color="auto" w:fill="FFFFFF"/>
            <w:vAlign w:val="bottom"/>
          </w:tcPr>
          <w:p w14:paraId="38B93C0A" w14:textId="77777777" w:rsidR="005C5837" w:rsidRPr="00E54EB2" w:rsidRDefault="005C5837" w:rsidP="00D93B37">
            <w:pPr>
              <w:pStyle w:val="TableText"/>
              <w:ind w:left="57"/>
              <w:rPr>
                <w:rFonts w:eastAsia="Calibri"/>
                <w:lang w:eastAsia="en-NZ"/>
              </w:rPr>
            </w:pPr>
            <w:r w:rsidRPr="00E54EB2">
              <w:t>3.83</w:t>
            </w:r>
          </w:p>
        </w:tc>
        <w:tc>
          <w:tcPr>
            <w:tcW w:w="1608" w:type="dxa"/>
            <w:gridSpan w:val="2"/>
            <w:shd w:val="clear" w:color="auto" w:fill="FFFFFF"/>
            <w:vAlign w:val="bottom"/>
          </w:tcPr>
          <w:p w14:paraId="3541198F" w14:textId="77777777" w:rsidR="005C5837" w:rsidRPr="00E54EB2" w:rsidRDefault="005C5837" w:rsidP="00D93B37">
            <w:pPr>
              <w:pStyle w:val="TableText"/>
              <w:ind w:left="57"/>
              <w:rPr>
                <w:rFonts w:eastAsia="Calibri"/>
                <w:lang w:eastAsia="en-NZ"/>
              </w:rPr>
            </w:pPr>
            <w:r w:rsidRPr="00E54EB2">
              <w:t>(3.14–4.67)</w:t>
            </w:r>
          </w:p>
        </w:tc>
        <w:tc>
          <w:tcPr>
            <w:tcW w:w="797" w:type="dxa"/>
            <w:shd w:val="clear" w:color="auto" w:fill="F2F2F2"/>
            <w:vAlign w:val="bottom"/>
            <w:hideMark/>
          </w:tcPr>
          <w:p w14:paraId="1D7E5932" w14:textId="77777777" w:rsidR="005C5837" w:rsidRPr="00E54EB2" w:rsidRDefault="005C5837" w:rsidP="00D93B37">
            <w:pPr>
              <w:pStyle w:val="TableText"/>
              <w:ind w:left="57"/>
              <w:rPr>
                <w:rFonts w:eastAsia="Calibri"/>
                <w:lang w:eastAsia="en-NZ"/>
              </w:rPr>
            </w:pPr>
            <w:r w:rsidRPr="00E54EB2">
              <w:t> </w:t>
            </w:r>
          </w:p>
        </w:tc>
        <w:tc>
          <w:tcPr>
            <w:tcW w:w="862" w:type="dxa"/>
            <w:shd w:val="clear" w:color="auto" w:fill="F2F2F2"/>
            <w:vAlign w:val="bottom"/>
            <w:hideMark/>
          </w:tcPr>
          <w:p w14:paraId="13308944" w14:textId="77777777" w:rsidR="005C5837" w:rsidRPr="00E54EB2" w:rsidRDefault="005C5837" w:rsidP="00D93B37">
            <w:pPr>
              <w:pStyle w:val="TableText"/>
              <w:ind w:left="57"/>
              <w:rPr>
                <w:rFonts w:eastAsia="Calibri"/>
                <w:lang w:eastAsia="en-NZ"/>
              </w:rPr>
            </w:pPr>
          </w:p>
        </w:tc>
        <w:tc>
          <w:tcPr>
            <w:tcW w:w="544" w:type="dxa"/>
            <w:shd w:val="clear" w:color="auto" w:fill="F2F2F2"/>
            <w:vAlign w:val="bottom"/>
            <w:hideMark/>
          </w:tcPr>
          <w:p w14:paraId="480EAEB9" w14:textId="77777777" w:rsidR="005C5837" w:rsidRPr="00E54EB2" w:rsidRDefault="005C5837" w:rsidP="00D93B37">
            <w:pPr>
              <w:pStyle w:val="TableText"/>
              <w:ind w:left="57"/>
              <w:rPr>
                <w:rFonts w:eastAsia="Calibri"/>
                <w:lang w:eastAsia="en-NZ"/>
              </w:rPr>
            </w:pPr>
          </w:p>
        </w:tc>
        <w:tc>
          <w:tcPr>
            <w:tcW w:w="799" w:type="dxa"/>
            <w:shd w:val="clear" w:color="auto" w:fill="FFFFFF"/>
            <w:vAlign w:val="bottom"/>
          </w:tcPr>
          <w:p w14:paraId="7651D1CF" w14:textId="77777777" w:rsidR="005C5837" w:rsidRPr="00E54EB2" w:rsidRDefault="005C5837" w:rsidP="00D93B37">
            <w:pPr>
              <w:pStyle w:val="TableText"/>
              <w:ind w:left="57"/>
              <w:rPr>
                <w:rFonts w:eastAsia="Calibri"/>
                <w:lang w:eastAsia="en-NZ"/>
              </w:rPr>
            </w:pPr>
          </w:p>
        </w:tc>
        <w:tc>
          <w:tcPr>
            <w:tcW w:w="1193" w:type="dxa"/>
            <w:shd w:val="clear" w:color="auto" w:fill="FFFFFF"/>
            <w:vAlign w:val="bottom"/>
          </w:tcPr>
          <w:p w14:paraId="3BEAF3E7" w14:textId="77777777" w:rsidR="005C5837" w:rsidRPr="00E54EB2" w:rsidRDefault="005C5837" w:rsidP="00D93B37">
            <w:pPr>
              <w:pStyle w:val="TableText"/>
              <w:ind w:left="57"/>
              <w:rPr>
                <w:rFonts w:eastAsia="Calibri"/>
                <w:lang w:eastAsia="en-NZ"/>
              </w:rPr>
            </w:pPr>
          </w:p>
        </w:tc>
        <w:tc>
          <w:tcPr>
            <w:tcW w:w="184" w:type="dxa"/>
            <w:shd w:val="clear" w:color="auto" w:fill="FFFFFF"/>
            <w:vAlign w:val="bottom"/>
          </w:tcPr>
          <w:p w14:paraId="3F9BA894"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519F106E" w14:textId="77777777" w:rsidR="005C5837" w:rsidRPr="00E54EB2" w:rsidRDefault="005C5837" w:rsidP="00D93B37">
            <w:pPr>
              <w:pStyle w:val="TableText"/>
              <w:ind w:left="57"/>
              <w:rPr>
                <w:rFonts w:eastAsia="Calibri"/>
                <w:lang w:eastAsia="en-NZ"/>
              </w:rPr>
            </w:pPr>
          </w:p>
        </w:tc>
        <w:tc>
          <w:tcPr>
            <w:tcW w:w="1733" w:type="dxa"/>
            <w:shd w:val="clear" w:color="auto" w:fill="F2F2F2"/>
          </w:tcPr>
          <w:p w14:paraId="5E461D8E"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42E8C95F" w14:textId="77777777" w:rsidR="005C5837" w:rsidRPr="00E54EB2" w:rsidRDefault="005C5837" w:rsidP="00D93B37">
            <w:pPr>
              <w:pStyle w:val="TableText"/>
              <w:ind w:left="57"/>
              <w:rPr>
                <w:rFonts w:eastAsia="Calibri"/>
                <w:lang w:eastAsia="en-NZ"/>
              </w:rPr>
            </w:pPr>
          </w:p>
        </w:tc>
        <w:tc>
          <w:tcPr>
            <w:tcW w:w="1619" w:type="dxa"/>
            <w:shd w:val="clear" w:color="auto" w:fill="F2F2F2"/>
          </w:tcPr>
          <w:p w14:paraId="778213DB"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5440AA4D" w14:textId="77777777" w:rsidR="005C5837" w:rsidRPr="00E54EB2" w:rsidRDefault="005C5837" w:rsidP="00D93B37">
            <w:pPr>
              <w:pStyle w:val="TableText"/>
              <w:ind w:left="57"/>
              <w:rPr>
                <w:rFonts w:eastAsia="Calibri"/>
                <w:lang w:eastAsia="en-NZ"/>
              </w:rPr>
            </w:pPr>
          </w:p>
        </w:tc>
        <w:tc>
          <w:tcPr>
            <w:tcW w:w="1965" w:type="dxa"/>
            <w:shd w:val="clear" w:color="auto" w:fill="F2F2F2"/>
          </w:tcPr>
          <w:p w14:paraId="4FD21B9F" w14:textId="77777777" w:rsidR="005C5837" w:rsidRPr="00E54EB2" w:rsidRDefault="005C5837" w:rsidP="00D93B37">
            <w:pPr>
              <w:pStyle w:val="TableText"/>
              <w:ind w:left="57"/>
              <w:rPr>
                <w:rFonts w:eastAsia="Calibri"/>
                <w:lang w:eastAsia="en-NZ"/>
              </w:rPr>
            </w:pPr>
          </w:p>
        </w:tc>
      </w:tr>
      <w:tr w:rsidR="005C5837" w:rsidRPr="00BA3CBA" w14:paraId="6EF231A1" w14:textId="77777777" w:rsidTr="00D93B37">
        <w:trPr>
          <w:trHeight w:val="367"/>
        </w:trPr>
        <w:tc>
          <w:tcPr>
            <w:tcW w:w="1494" w:type="dxa"/>
            <w:shd w:val="clear" w:color="auto" w:fill="FFFFFF"/>
            <w:hideMark/>
          </w:tcPr>
          <w:p w14:paraId="58868C0E"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3CB7DD16" w14:textId="77777777" w:rsidR="005C5837" w:rsidRPr="00E54EB2" w:rsidRDefault="005C5837" w:rsidP="00D93B37">
            <w:pPr>
              <w:pStyle w:val="TableText"/>
              <w:rPr>
                <w:rFonts w:eastAsia="Calibri"/>
                <w:lang w:eastAsia="en-NZ"/>
              </w:rPr>
            </w:pPr>
            <w:r w:rsidRPr="00E54EB2">
              <w:rPr>
                <w:rFonts w:eastAsia="Calibri"/>
                <w:lang w:eastAsia="en-NZ"/>
              </w:rPr>
              <w:t>80–89 </w:t>
            </w:r>
          </w:p>
        </w:tc>
        <w:tc>
          <w:tcPr>
            <w:tcW w:w="905" w:type="dxa"/>
            <w:shd w:val="clear" w:color="auto" w:fill="FFFFFF"/>
          </w:tcPr>
          <w:p w14:paraId="74A97353" w14:textId="77777777" w:rsidR="005C5837" w:rsidRPr="00E54EB2" w:rsidRDefault="005C5837" w:rsidP="00D93B37">
            <w:pPr>
              <w:pStyle w:val="TableText"/>
              <w:ind w:left="57"/>
              <w:rPr>
                <w:rFonts w:eastAsia="Calibri"/>
                <w:lang w:eastAsia="en-NZ"/>
              </w:rPr>
            </w:pPr>
            <w:r w:rsidRPr="00E54EB2">
              <w:t>661</w:t>
            </w:r>
          </w:p>
        </w:tc>
        <w:tc>
          <w:tcPr>
            <w:tcW w:w="1673" w:type="dxa"/>
            <w:shd w:val="clear" w:color="auto" w:fill="FFFFFF"/>
          </w:tcPr>
          <w:p w14:paraId="23BA2B4B" w14:textId="77777777" w:rsidR="005C5837" w:rsidRPr="00E54EB2" w:rsidRDefault="005C5837" w:rsidP="00D93B37">
            <w:pPr>
              <w:pStyle w:val="TableText"/>
              <w:ind w:left="57"/>
              <w:rPr>
                <w:rFonts w:eastAsia="Calibri"/>
                <w:lang w:eastAsia="en-NZ"/>
              </w:rPr>
            </w:pPr>
            <w:r w:rsidRPr="00E54EB2">
              <w:t>173,814</w:t>
            </w:r>
          </w:p>
        </w:tc>
        <w:tc>
          <w:tcPr>
            <w:tcW w:w="1317" w:type="dxa"/>
            <w:shd w:val="clear" w:color="auto" w:fill="FFFFFF"/>
          </w:tcPr>
          <w:p w14:paraId="381BA4B4" w14:textId="77777777" w:rsidR="005C5837" w:rsidRPr="00E54EB2" w:rsidRDefault="005C5837" w:rsidP="00D93B37">
            <w:pPr>
              <w:pStyle w:val="TableText"/>
              <w:ind w:left="57"/>
              <w:rPr>
                <w:rFonts w:eastAsia="Calibri"/>
                <w:lang w:eastAsia="en-NZ"/>
              </w:rPr>
            </w:pPr>
            <w:r w:rsidRPr="00E54EB2">
              <w:t>(380.3)</w:t>
            </w:r>
          </w:p>
        </w:tc>
        <w:tc>
          <w:tcPr>
            <w:tcW w:w="808" w:type="dxa"/>
            <w:shd w:val="clear" w:color="auto" w:fill="FFFFFF"/>
            <w:vAlign w:val="bottom"/>
          </w:tcPr>
          <w:p w14:paraId="178A59AC" w14:textId="77777777" w:rsidR="005C5837" w:rsidRPr="00E54EB2" w:rsidRDefault="005C5837" w:rsidP="00D93B37">
            <w:pPr>
              <w:pStyle w:val="TableText"/>
              <w:ind w:left="57"/>
              <w:rPr>
                <w:rFonts w:eastAsia="Calibri"/>
                <w:lang w:eastAsia="en-NZ"/>
              </w:rPr>
            </w:pPr>
            <w:r w:rsidRPr="00E54EB2">
              <w:t>16.20</w:t>
            </w:r>
          </w:p>
        </w:tc>
        <w:tc>
          <w:tcPr>
            <w:tcW w:w="1608" w:type="dxa"/>
            <w:gridSpan w:val="2"/>
            <w:shd w:val="clear" w:color="auto" w:fill="FFFFFF"/>
            <w:vAlign w:val="bottom"/>
          </w:tcPr>
          <w:p w14:paraId="319ECB84" w14:textId="77777777" w:rsidR="005C5837" w:rsidRPr="00E54EB2" w:rsidRDefault="005C5837" w:rsidP="00D93B37">
            <w:pPr>
              <w:pStyle w:val="TableText"/>
              <w:ind w:left="57"/>
              <w:rPr>
                <w:rFonts w:eastAsia="Calibri"/>
                <w:lang w:eastAsia="en-NZ"/>
              </w:rPr>
            </w:pPr>
            <w:r w:rsidRPr="00E54EB2">
              <w:t>(13.47–19.48)</w:t>
            </w:r>
          </w:p>
        </w:tc>
        <w:tc>
          <w:tcPr>
            <w:tcW w:w="797" w:type="dxa"/>
            <w:shd w:val="clear" w:color="auto" w:fill="F2F2F2"/>
            <w:vAlign w:val="bottom"/>
            <w:hideMark/>
          </w:tcPr>
          <w:p w14:paraId="33F24AFD" w14:textId="77777777" w:rsidR="005C5837" w:rsidRPr="00E54EB2" w:rsidRDefault="005C5837" w:rsidP="00D93B37">
            <w:pPr>
              <w:pStyle w:val="TableText"/>
              <w:ind w:left="57"/>
              <w:rPr>
                <w:rFonts w:eastAsia="Calibri"/>
                <w:lang w:eastAsia="en-NZ"/>
              </w:rPr>
            </w:pPr>
            <w:r w:rsidRPr="00E54EB2">
              <w:t> </w:t>
            </w:r>
          </w:p>
        </w:tc>
        <w:tc>
          <w:tcPr>
            <w:tcW w:w="862" w:type="dxa"/>
            <w:shd w:val="clear" w:color="auto" w:fill="F2F2F2"/>
            <w:vAlign w:val="bottom"/>
            <w:hideMark/>
          </w:tcPr>
          <w:p w14:paraId="7133A30D" w14:textId="77777777" w:rsidR="005C5837" w:rsidRPr="00E54EB2" w:rsidRDefault="005C5837" w:rsidP="00D93B37">
            <w:pPr>
              <w:pStyle w:val="TableText"/>
              <w:ind w:left="57"/>
              <w:rPr>
                <w:rFonts w:eastAsia="Calibri"/>
                <w:lang w:eastAsia="en-NZ"/>
              </w:rPr>
            </w:pPr>
          </w:p>
        </w:tc>
        <w:tc>
          <w:tcPr>
            <w:tcW w:w="544" w:type="dxa"/>
            <w:shd w:val="clear" w:color="auto" w:fill="F2F2F2"/>
            <w:vAlign w:val="bottom"/>
            <w:hideMark/>
          </w:tcPr>
          <w:p w14:paraId="65030D13" w14:textId="77777777" w:rsidR="005C5837" w:rsidRPr="00E54EB2" w:rsidRDefault="005C5837" w:rsidP="00D93B37">
            <w:pPr>
              <w:pStyle w:val="TableText"/>
              <w:ind w:left="57"/>
              <w:rPr>
                <w:rFonts w:eastAsia="Calibri"/>
                <w:lang w:eastAsia="en-NZ"/>
              </w:rPr>
            </w:pPr>
          </w:p>
        </w:tc>
        <w:tc>
          <w:tcPr>
            <w:tcW w:w="799" w:type="dxa"/>
            <w:shd w:val="clear" w:color="auto" w:fill="FFFFFF"/>
            <w:vAlign w:val="bottom"/>
          </w:tcPr>
          <w:p w14:paraId="41198CB6" w14:textId="77777777" w:rsidR="005C5837" w:rsidRPr="00E54EB2" w:rsidRDefault="005C5837" w:rsidP="00D93B37">
            <w:pPr>
              <w:pStyle w:val="TableText"/>
              <w:ind w:left="57"/>
              <w:rPr>
                <w:rFonts w:eastAsia="Calibri"/>
                <w:lang w:eastAsia="en-NZ"/>
              </w:rPr>
            </w:pPr>
          </w:p>
        </w:tc>
        <w:tc>
          <w:tcPr>
            <w:tcW w:w="1193" w:type="dxa"/>
            <w:shd w:val="clear" w:color="auto" w:fill="FFFFFF"/>
            <w:vAlign w:val="bottom"/>
          </w:tcPr>
          <w:p w14:paraId="0C37F0CC" w14:textId="77777777" w:rsidR="005C5837" w:rsidRPr="00E54EB2" w:rsidRDefault="005C5837" w:rsidP="00D93B37">
            <w:pPr>
              <w:pStyle w:val="TableText"/>
              <w:ind w:left="57"/>
              <w:rPr>
                <w:rFonts w:eastAsia="Calibri"/>
                <w:lang w:eastAsia="en-NZ"/>
              </w:rPr>
            </w:pPr>
          </w:p>
        </w:tc>
        <w:tc>
          <w:tcPr>
            <w:tcW w:w="184" w:type="dxa"/>
            <w:shd w:val="clear" w:color="auto" w:fill="FFFFFF"/>
            <w:vAlign w:val="bottom"/>
          </w:tcPr>
          <w:p w14:paraId="591D6AF2"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589C9F87" w14:textId="77777777" w:rsidR="005C5837" w:rsidRPr="00E54EB2" w:rsidRDefault="005C5837" w:rsidP="00D93B37">
            <w:pPr>
              <w:pStyle w:val="TableText"/>
              <w:ind w:left="57"/>
              <w:rPr>
                <w:rFonts w:eastAsia="Calibri"/>
                <w:lang w:eastAsia="en-NZ"/>
              </w:rPr>
            </w:pPr>
          </w:p>
        </w:tc>
        <w:tc>
          <w:tcPr>
            <w:tcW w:w="1733" w:type="dxa"/>
            <w:shd w:val="clear" w:color="auto" w:fill="F2F2F2"/>
          </w:tcPr>
          <w:p w14:paraId="0BA0E12D"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35EB3ABD" w14:textId="77777777" w:rsidR="005C5837" w:rsidRPr="00E54EB2" w:rsidRDefault="005C5837" w:rsidP="00D93B37">
            <w:pPr>
              <w:pStyle w:val="TableText"/>
              <w:ind w:left="57"/>
              <w:rPr>
                <w:rFonts w:eastAsia="Calibri"/>
                <w:lang w:eastAsia="en-NZ"/>
              </w:rPr>
            </w:pPr>
          </w:p>
        </w:tc>
        <w:tc>
          <w:tcPr>
            <w:tcW w:w="1619" w:type="dxa"/>
            <w:shd w:val="clear" w:color="auto" w:fill="F2F2F2"/>
          </w:tcPr>
          <w:p w14:paraId="1C3931C4" w14:textId="77777777" w:rsidR="005C5837" w:rsidRPr="00E54EB2" w:rsidRDefault="005C5837" w:rsidP="00D93B37">
            <w:pPr>
              <w:pStyle w:val="TableText"/>
              <w:ind w:left="57"/>
              <w:rPr>
                <w:rFonts w:eastAsia="Calibri"/>
                <w:lang w:eastAsia="en-NZ"/>
              </w:rPr>
            </w:pPr>
          </w:p>
        </w:tc>
        <w:tc>
          <w:tcPr>
            <w:tcW w:w="803" w:type="dxa"/>
            <w:shd w:val="clear" w:color="auto" w:fill="F2F2F2"/>
          </w:tcPr>
          <w:p w14:paraId="5936DC28" w14:textId="77777777" w:rsidR="005C5837" w:rsidRPr="00E54EB2" w:rsidRDefault="005C5837" w:rsidP="00D93B37">
            <w:pPr>
              <w:pStyle w:val="TableText"/>
              <w:ind w:left="57"/>
              <w:rPr>
                <w:rFonts w:eastAsia="Calibri"/>
                <w:lang w:eastAsia="en-NZ"/>
              </w:rPr>
            </w:pPr>
          </w:p>
        </w:tc>
        <w:tc>
          <w:tcPr>
            <w:tcW w:w="1965" w:type="dxa"/>
            <w:shd w:val="clear" w:color="auto" w:fill="F2F2F2"/>
          </w:tcPr>
          <w:p w14:paraId="28A8CDF6" w14:textId="77777777" w:rsidR="005C5837" w:rsidRPr="00E54EB2" w:rsidRDefault="005C5837" w:rsidP="00D93B37">
            <w:pPr>
              <w:pStyle w:val="TableText"/>
              <w:ind w:left="57"/>
              <w:rPr>
                <w:rFonts w:eastAsia="Calibri"/>
                <w:lang w:eastAsia="en-NZ"/>
              </w:rPr>
            </w:pPr>
          </w:p>
        </w:tc>
      </w:tr>
      <w:tr w:rsidR="005C5837" w:rsidRPr="00BA3CBA" w14:paraId="35E1C4F7" w14:textId="77777777" w:rsidTr="00D93B37">
        <w:trPr>
          <w:trHeight w:val="367"/>
        </w:trPr>
        <w:tc>
          <w:tcPr>
            <w:tcW w:w="1494" w:type="dxa"/>
            <w:tcBorders>
              <w:bottom w:val="single" w:sz="4" w:space="0" w:color="B6DFE0" w:themeColor="background1" w:themeTint="66"/>
            </w:tcBorders>
            <w:shd w:val="clear" w:color="auto" w:fill="FFFFFF"/>
            <w:hideMark/>
          </w:tcPr>
          <w:p w14:paraId="5C66D078"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tcBorders>
              <w:bottom w:val="single" w:sz="4" w:space="0" w:color="B6DFE0" w:themeColor="background1" w:themeTint="66"/>
            </w:tcBorders>
            <w:shd w:val="clear" w:color="auto" w:fill="FFFFFF"/>
            <w:vAlign w:val="center"/>
            <w:hideMark/>
          </w:tcPr>
          <w:p w14:paraId="6F58637B" w14:textId="77777777" w:rsidR="005C5837" w:rsidRPr="00E54EB2" w:rsidRDefault="005C5837" w:rsidP="00D93B37">
            <w:pPr>
              <w:pStyle w:val="TableText"/>
              <w:rPr>
                <w:rFonts w:eastAsia="Calibri"/>
                <w:lang w:eastAsia="en-NZ"/>
              </w:rPr>
            </w:pPr>
            <w:r>
              <w:rPr>
                <w:rStyle w:val="normaltextrun"/>
                <w:rFonts w:cs="Poppins"/>
                <w:sz w:val="20"/>
              </w:rPr>
              <w:t>≥</w:t>
            </w:r>
            <w:r w:rsidRPr="00BA660C">
              <w:rPr>
                <w:rFonts w:asciiTheme="minorHAnsi" w:hAnsiTheme="minorHAnsi"/>
                <w:szCs w:val="18"/>
              </w:rPr>
              <w:t>90</w:t>
            </w:r>
            <w:r w:rsidRPr="00E54EB2">
              <w:rPr>
                <w:rFonts w:eastAsia="Calibri"/>
                <w:lang w:eastAsia="en-NZ"/>
              </w:rPr>
              <w:t> </w:t>
            </w:r>
          </w:p>
        </w:tc>
        <w:tc>
          <w:tcPr>
            <w:tcW w:w="905" w:type="dxa"/>
            <w:tcBorders>
              <w:bottom w:val="single" w:sz="4" w:space="0" w:color="B6DFE0" w:themeColor="background1" w:themeTint="66"/>
            </w:tcBorders>
            <w:shd w:val="clear" w:color="auto" w:fill="FFFFFF"/>
          </w:tcPr>
          <w:p w14:paraId="2CED685C" w14:textId="77777777" w:rsidR="005C5837" w:rsidRPr="00E54EB2" w:rsidRDefault="005C5837" w:rsidP="00D93B37">
            <w:pPr>
              <w:pStyle w:val="TableText"/>
              <w:ind w:left="57"/>
              <w:rPr>
                <w:rFonts w:eastAsia="Calibri"/>
                <w:lang w:eastAsia="en-NZ"/>
              </w:rPr>
            </w:pPr>
            <w:r w:rsidRPr="00E54EB2">
              <w:t>565</w:t>
            </w:r>
          </w:p>
        </w:tc>
        <w:tc>
          <w:tcPr>
            <w:tcW w:w="1673" w:type="dxa"/>
            <w:tcBorders>
              <w:bottom w:val="single" w:sz="4" w:space="0" w:color="B6DFE0" w:themeColor="background1" w:themeTint="66"/>
            </w:tcBorders>
            <w:shd w:val="clear" w:color="auto" w:fill="FFFFFF"/>
          </w:tcPr>
          <w:p w14:paraId="2AC962DF" w14:textId="77777777" w:rsidR="005C5837" w:rsidRPr="00E54EB2" w:rsidRDefault="005C5837" w:rsidP="00D93B37">
            <w:pPr>
              <w:pStyle w:val="TableText"/>
              <w:ind w:left="57"/>
              <w:rPr>
                <w:rFonts w:eastAsia="Calibri"/>
                <w:lang w:eastAsia="en-NZ"/>
              </w:rPr>
            </w:pPr>
            <w:r w:rsidRPr="00E54EB2">
              <w:t>37,800</w:t>
            </w:r>
          </w:p>
        </w:tc>
        <w:tc>
          <w:tcPr>
            <w:tcW w:w="1317" w:type="dxa"/>
            <w:tcBorders>
              <w:bottom w:val="single" w:sz="4" w:space="0" w:color="B6DFE0" w:themeColor="background1" w:themeTint="66"/>
            </w:tcBorders>
            <w:shd w:val="clear" w:color="auto" w:fill="FFFFFF"/>
          </w:tcPr>
          <w:p w14:paraId="0AE2C980" w14:textId="77777777" w:rsidR="005C5837" w:rsidRPr="00E54EB2" w:rsidRDefault="005C5837" w:rsidP="00D93B37">
            <w:pPr>
              <w:pStyle w:val="TableText"/>
              <w:ind w:left="57"/>
              <w:rPr>
                <w:rFonts w:eastAsia="Calibri"/>
                <w:lang w:eastAsia="en-NZ"/>
              </w:rPr>
            </w:pPr>
            <w:r w:rsidRPr="00E54EB2">
              <w:t>(1494.7)</w:t>
            </w:r>
          </w:p>
        </w:tc>
        <w:tc>
          <w:tcPr>
            <w:tcW w:w="808" w:type="dxa"/>
            <w:tcBorders>
              <w:bottom w:val="single" w:sz="4" w:space="0" w:color="B6DFE0" w:themeColor="background1" w:themeTint="66"/>
            </w:tcBorders>
            <w:shd w:val="clear" w:color="auto" w:fill="FFFFFF"/>
            <w:vAlign w:val="bottom"/>
          </w:tcPr>
          <w:p w14:paraId="3958E7BA" w14:textId="77777777" w:rsidR="005C5837" w:rsidRPr="00E54EB2" w:rsidRDefault="005C5837" w:rsidP="00D93B37">
            <w:pPr>
              <w:pStyle w:val="TableText"/>
              <w:ind w:left="57"/>
              <w:rPr>
                <w:rFonts w:eastAsia="Calibri"/>
                <w:lang w:eastAsia="en-NZ"/>
              </w:rPr>
            </w:pPr>
            <w:r w:rsidRPr="00E54EB2">
              <w:t>63.68</w:t>
            </w:r>
          </w:p>
        </w:tc>
        <w:tc>
          <w:tcPr>
            <w:tcW w:w="1608" w:type="dxa"/>
            <w:gridSpan w:val="2"/>
            <w:tcBorders>
              <w:bottom w:val="single" w:sz="4" w:space="0" w:color="B6DFE0" w:themeColor="background1" w:themeTint="66"/>
            </w:tcBorders>
            <w:shd w:val="clear" w:color="auto" w:fill="FFFFFF"/>
            <w:vAlign w:val="bottom"/>
          </w:tcPr>
          <w:p w14:paraId="22BE9533" w14:textId="77777777" w:rsidR="005C5837" w:rsidRPr="00E54EB2" w:rsidRDefault="005C5837" w:rsidP="00D93B37">
            <w:pPr>
              <w:pStyle w:val="TableText"/>
              <w:ind w:left="57"/>
              <w:rPr>
                <w:rFonts w:eastAsia="Calibri"/>
                <w:lang w:eastAsia="en-NZ"/>
              </w:rPr>
            </w:pPr>
            <w:r w:rsidRPr="00E54EB2">
              <w:t>(52.83–76.77)</w:t>
            </w:r>
          </w:p>
        </w:tc>
        <w:tc>
          <w:tcPr>
            <w:tcW w:w="797" w:type="dxa"/>
            <w:tcBorders>
              <w:bottom w:val="single" w:sz="4" w:space="0" w:color="B6DFE0" w:themeColor="background1" w:themeTint="66"/>
            </w:tcBorders>
            <w:shd w:val="clear" w:color="auto" w:fill="F2F2F2"/>
            <w:vAlign w:val="bottom"/>
            <w:hideMark/>
          </w:tcPr>
          <w:p w14:paraId="046E9C13" w14:textId="77777777" w:rsidR="005C5837" w:rsidRPr="00E54EB2" w:rsidRDefault="005C5837" w:rsidP="00D93B37">
            <w:pPr>
              <w:pStyle w:val="TableText"/>
              <w:ind w:left="57"/>
              <w:rPr>
                <w:rFonts w:eastAsia="Calibri"/>
                <w:lang w:eastAsia="en-NZ"/>
              </w:rPr>
            </w:pPr>
            <w:r w:rsidRPr="00E54EB2">
              <w:t> </w:t>
            </w:r>
          </w:p>
        </w:tc>
        <w:tc>
          <w:tcPr>
            <w:tcW w:w="862" w:type="dxa"/>
            <w:tcBorders>
              <w:bottom w:val="single" w:sz="4" w:space="0" w:color="B6DFE0" w:themeColor="background1" w:themeTint="66"/>
            </w:tcBorders>
            <w:shd w:val="clear" w:color="auto" w:fill="F2F2F2"/>
            <w:vAlign w:val="bottom"/>
            <w:hideMark/>
          </w:tcPr>
          <w:p w14:paraId="22663083" w14:textId="77777777" w:rsidR="005C5837" w:rsidRPr="00E54EB2" w:rsidRDefault="005C5837" w:rsidP="00D93B37">
            <w:pPr>
              <w:pStyle w:val="TableText"/>
              <w:ind w:left="57"/>
              <w:rPr>
                <w:rFonts w:eastAsia="Calibri"/>
                <w:lang w:eastAsia="en-NZ"/>
              </w:rPr>
            </w:pPr>
          </w:p>
        </w:tc>
        <w:tc>
          <w:tcPr>
            <w:tcW w:w="544" w:type="dxa"/>
            <w:tcBorders>
              <w:bottom w:val="single" w:sz="4" w:space="0" w:color="B6DFE0" w:themeColor="background1" w:themeTint="66"/>
            </w:tcBorders>
            <w:shd w:val="clear" w:color="auto" w:fill="F2F2F2"/>
            <w:vAlign w:val="bottom"/>
            <w:hideMark/>
          </w:tcPr>
          <w:p w14:paraId="455FE07D" w14:textId="77777777" w:rsidR="005C5837" w:rsidRPr="00E54EB2" w:rsidRDefault="005C5837" w:rsidP="00D93B37">
            <w:pPr>
              <w:pStyle w:val="TableText"/>
              <w:ind w:left="57"/>
              <w:rPr>
                <w:rFonts w:eastAsia="Calibri"/>
                <w:lang w:eastAsia="en-NZ"/>
              </w:rPr>
            </w:pPr>
          </w:p>
        </w:tc>
        <w:tc>
          <w:tcPr>
            <w:tcW w:w="799" w:type="dxa"/>
            <w:tcBorders>
              <w:bottom w:val="single" w:sz="4" w:space="0" w:color="B6DFE0" w:themeColor="background1" w:themeTint="66"/>
            </w:tcBorders>
            <w:shd w:val="clear" w:color="auto" w:fill="FFFFFF"/>
            <w:vAlign w:val="bottom"/>
          </w:tcPr>
          <w:p w14:paraId="0A33FF85" w14:textId="77777777" w:rsidR="005C5837" w:rsidRPr="00E54EB2" w:rsidRDefault="005C5837" w:rsidP="00D93B37">
            <w:pPr>
              <w:pStyle w:val="TableText"/>
              <w:ind w:left="57"/>
              <w:rPr>
                <w:rFonts w:eastAsia="Calibri"/>
                <w:lang w:eastAsia="en-NZ"/>
              </w:rPr>
            </w:pPr>
          </w:p>
        </w:tc>
        <w:tc>
          <w:tcPr>
            <w:tcW w:w="1193" w:type="dxa"/>
            <w:tcBorders>
              <w:bottom w:val="single" w:sz="4" w:space="0" w:color="B6DFE0" w:themeColor="background1" w:themeTint="66"/>
            </w:tcBorders>
            <w:shd w:val="clear" w:color="auto" w:fill="FFFFFF"/>
            <w:vAlign w:val="bottom"/>
          </w:tcPr>
          <w:p w14:paraId="07DE3835" w14:textId="77777777" w:rsidR="005C5837" w:rsidRPr="00E54EB2" w:rsidRDefault="005C5837" w:rsidP="00D93B37">
            <w:pPr>
              <w:pStyle w:val="TableText"/>
              <w:ind w:left="57"/>
              <w:rPr>
                <w:rFonts w:eastAsia="Calibri"/>
                <w:lang w:eastAsia="en-NZ"/>
              </w:rPr>
            </w:pPr>
          </w:p>
        </w:tc>
        <w:tc>
          <w:tcPr>
            <w:tcW w:w="184" w:type="dxa"/>
            <w:tcBorders>
              <w:bottom w:val="single" w:sz="4" w:space="0" w:color="B6DFE0" w:themeColor="background1" w:themeTint="66"/>
            </w:tcBorders>
            <w:shd w:val="clear" w:color="auto" w:fill="FFFFFF"/>
            <w:vAlign w:val="bottom"/>
          </w:tcPr>
          <w:p w14:paraId="731F0724"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2F2F2"/>
          </w:tcPr>
          <w:p w14:paraId="0861F1A2" w14:textId="77777777" w:rsidR="005C5837" w:rsidRPr="00E54EB2" w:rsidRDefault="005C5837" w:rsidP="00D93B37">
            <w:pPr>
              <w:pStyle w:val="TableText"/>
              <w:ind w:left="57"/>
              <w:rPr>
                <w:rFonts w:eastAsia="Calibri"/>
                <w:lang w:eastAsia="en-NZ"/>
              </w:rPr>
            </w:pPr>
          </w:p>
        </w:tc>
        <w:tc>
          <w:tcPr>
            <w:tcW w:w="1733" w:type="dxa"/>
            <w:tcBorders>
              <w:bottom w:val="single" w:sz="4" w:space="0" w:color="B6DFE0" w:themeColor="background1" w:themeTint="66"/>
            </w:tcBorders>
            <w:shd w:val="clear" w:color="auto" w:fill="F2F2F2"/>
          </w:tcPr>
          <w:p w14:paraId="307F8994"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2F2F2"/>
          </w:tcPr>
          <w:p w14:paraId="27CDAF4F" w14:textId="77777777" w:rsidR="005C5837" w:rsidRPr="00E54EB2" w:rsidRDefault="005C5837" w:rsidP="00D93B37">
            <w:pPr>
              <w:pStyle w:val="TableText"/>
              <w:ind w:left="57"/>
              <w:rPr>
                <w:rFonts w:eastAsia="Calibri"/>
                <w:lang w:eastAsia="en-NZ"/>
              </w:rPr>
            </w:pPr>
          </w:p>
        </w:tc>
        <w:tc>
          <w:tcPr>
            <w:tcW w:w="1619" w:type="dxa"/>
            <w:tcBorders>
              <w:bottom w:val="single" w:sz="4" w:space="0" w:color="B6DFE0" w:themeColor="background1" w:themeTint="66"/>
            </w:tcBorders>
            <w:shd w:val="clear" w:color="auto" w:fill="F2F2F2"/>
          </w:tcPr>
          <w:p w14:paraId="18CB3A8D"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2F2F2"/>
          </w:tcPr>
          <w:p w14:paraId="4791E653" w14:textId="77777777" w:rsidR="005C5837" w:rsidRPr="00E54EB2" w:rsidRDefault="005C5837" w:rsidP="00D93B37">
            <w:pPr>
              <w:pStyle w:val="TableText"/>
              <w:ind w:left="57"/>
              <w:rPr>
                <w:rFonts w:eastAsia="Calibri"/>
                <w:lang w:eastAsia="en-NZ"/>
              </w:rPr>
            </w:pPr>
          </w:p>
        </w:tc>
        <w:tc>
          <w:tcPr>
            <w:tcW w:w="1965" w:type="dxa"/>
            <w:tcBorders>
              <w:bottom w:val="single" w:sz="4" w:space="0" w:color="B6DFE0" w:themeColor="background1" w:themeTint="66"/>
            </w:tcBorders>
            <w:shd w:val="clear" w:color="auto" w:fill="F2F2F2"/>
          </w:tcPr>
          <w:p w14:paraId="433DD359" w14:textId="77777777" w:rsidR="005C5837" w:rsidRPr="00E54EB2" w:rsidRDefault="005C5837" w:rsidP="00D93B37">
            <w:pPr>
              <w:pStyle w:val="TableText"/>
              <w:ind w:left="57"/>
              <w:rPr>
                <w:rFonts w:eastAsia="Calibri"/>
                <w:lang w:eastAsia="en-NZ"/>
              </w:rPr>
            </w:pPr>
          </w:p>
        </w:tc>
      </w:tr>
      <w:tr w:rsidR="005C5837" w:rsidRPr="00BA3CBA" w14:paraId="73E0B548" w14:textId="77777777" w:rsidTr="00D93B37">
        <w:trPr>
          <w:trHeight w:val="367"/>
        </w:trPr>
        <w:tc>
          <w:tcPr>
            <w:tcW w:w="1494" w:type="dxa"/>
            <w:vMerge w:val="restart"/>
            <w:tcBorders>
              <w:top w:val="single" w:sz="4" w:space="0" w:color="B6DFE0" w:themeColor="background1" w:themeTint="66"/>
            </w:tcBorders>
            <w:shd w:val="clear" w:color="auto" w:fill="FFFFFF"/>
            <w:hideMark/>
          </w:tcPr>
          <w:p w14:paraId="314E0415" w14:textId="77777777" w:rsidR="005C5837" w:rsidRPr="00E54EB2" w:rsidRDefault="005C5837" w:rsidP="00D93B37">
            <w:pPr>
              <w:pStyle w:val="TableText"/>
              <w:rPr>
                <w:rFonts w:eastAsia="Calibri"/>
                <w:lang w:eastAsia="en-NZ"/>
              </w:rPr>
            </w:pPr>
            <w:r w:rsidRPr="00E54EB2">
              <w:rPr>
                <w:rFonts w:eastAsia="Calibri"/>
                <w:lang w:eastAsia="en-NZ"/>
              </w:rPr>
              <w:t>Prioritised ethnicity </w:t>
            </w:r>
          </w:p>
        </w:tc>
        <w:tc>
          <w:tcPr>
            <w:tcW w:w="2232" w:type="dxa"/>
            <w:gridSpan w:val="3"/>
            <w:tcBorders>
              <w:top w:val="single" w:sz="4" w:space="0" w:color="B6DFE0" w:themeColor="background1" w:themeTint="66"/>
            </w:tcBorders>
            <w:shd w:val="clear" w:color="auto" w:fill="FFFFFF"/>
            <w:vAlign w:val="center"/>
            <w:hideMark/>
          </w:tcPr>
          <w:p w14:paraId="18FF76FE" w14:textId="77777777" w:rsidR="005C5837" w:rsidRPr="00E54EB2" w:rsidRDefault="005C5837" w:rsidP="00D93B37">
            <w:pPr>
              <w:pStyle w:val="TableText"/>
              <w:rPr>
                <w:rFonts w:eastAsia="Calibri"/>
                <w:lang w:eastAsia="en-NZ"/>
              </w:rPr>
            </w:pPr>
            <w:r w:rsidRPr="00E54EB2">
              <w:rPr>
                <w:rStyle w:val="normaltextrun"/>
                <w:rFonts w:cs="Segoe UI Emoji"/>
                <w:sz w:val="20"/>
              </w:rPr>
              <w:t xml:space="preserve">Māori </w:t>
            </w:r>
          </w:p>
        </w:tc>
        <w:tc>
          <w:tcPr>
            <w:tcW w:w="905" w:type="dxa"/>
            <w:tcBorders>
              <w:top w:val="single" w:sz="4" w:space="0" w:color="B6DFE0" w:themeColor="background1" w:themeTint="66"/>
            </w:tcBorders>
            <w:shd w:val="clear" w:color="auto" w:fill="FFFFFF"/>
            <w:vAlign w:val="center"/>
          </w:tcPr>
          <w:p w14:paraId="1B84AE31" w14:textId="77777777" w:rsidR="005C5837" w:rsidRPr="00E54EB2" w:rsidRDefault="005C5837" w:rsidP="00D93B37">
            <w:pPr>
              <w:pStyle w:val="TableText"/>
              <w:ind w:left="57"/>
              <w:rPr>
                <w:rFonts w:eastAsia="Calibri"/>
                <w:lang w:eastAsia="en-NZ"/>
              </w:rPr>
            </w:pPr>
            <w:r w:rsidRPr="00E54EB2">
              <w:t>158</w:t>
            </w:r>
          </w:p>
        </w:tc>
        <w:tc>
          <w:tcPr>
            <w:tcW w:w="1673" w:type="dxa"/>
            <w:tcBorders>
              <w:top w:val="single" w:sz="4" w:space="0" w:color="B6DFE0" w:themeColor="background1" w:themeTint="66"/>
            </w:tcBorders>
            <w:shd w:val="clear" w:color="auto" w:fill="FFFFFF"/>
            <w:vAlign w:val="center"/>
          </w:tcPr>
          <w:p w14:paraId="4C1B3EF4" w14:textId="77777777" w:rsidR="005C5837" w:rsidRPr="00E54EB2" w:rsidRDefault="005C5837" w:rsidP="00D93B37">
            <w:pPr>
              <w:pStyle w:val="TableText"/>
              <w:ind w:left="57"/>
              <w:rPr>
                <w:rFonts w:eastAsia="Calibri"/>
                <w:lang w:eastAsia="en-NZ"/>
              </w:rPr>
            </w:pPr>
            <w:r w:rsidRPr="00E54EB2">
              <w:t>803,785</w:t>
            </w:r>
          </w:p>
        </w:tc>
        <w:tc>
          <w:tcPr>
            <w:tcW w:w="1317" w:type="dxa"/>
            <w:tcBorders>
              <w:top w:val="single" w:sz="4" w:space="0" w:color="B6DFE0" w:themeColor="background1" w:themeTint="66"/>
            </w:tcBorders>
            <w:shd w:val="clear" w:color="auto" w:fill="FFFFFF"/>
            <w:vAlign w:val="center"/>
          </w:tcPr>
          <w:p w14:paraId="4C4AF679" w14:textId="77777777" w:rsidR="005C5837" w:rsidRPr="00E54EB2" w:rsidRDefault="005C5837" w:rsidP="00D93B37">
            <w:pPr>
              <w:pStyle w:val="TableText"/>
              <w:ind w:left="57"/>
              <w:rPr>
                <w:rFonts w:eastAsia="Calibri"/>
                <w:lang w:eastAsia="en-NZ"/>
              </w:rPr>
            </w:pPr>
            <w:r w:rsidRPr="00E54EB2">
              <w:t>(19.7)</w:t>
            </w:r>
          </w:p>
        </w:tc>
        <w:tc>
          <w:tcPr>
            <w:tcW w:w="808" w:type="dxa"/>
            <w:tcBorders>
              <w:top w:val="single" w:sz="4" w:space="0" w:color="B6DFE0" w:themeColor="background1" w:themeTint="66"/>
            </w:tcBorders>
            <w:shd w:val="clear" w:color="auto" w:fill="FFFFFF"/>
            <w:vAlign w:val="bottom"/>
          </w:tcPr>
          <w:p w14:paraId="72DE6602" w14:textId="77777777" w:rsidR="005C5837" w:rsidRPr="00E54EB2" w:rsidRDefault="005C5837" w:rsidP="00D93B37">
            <w:pPr>
              <w:pStyle w:val="TableText"/>
              <w:ind w:left="57"/>
              <w:rPr>
                <w:rFonts w:eastAsia="Calibri"/>
                <w:lang w:eastAsia="en-NZ"/>
              </w:rPr>
            </w:pPr>
            <w:r w:rsidRPr="00E54EB2">
              <w:t>0.44</w:t>
            </w:r>
          </w:p>
        </w:tc>
        <w:tc>
          <w:tcPr>
            <w:tcW w:w="1608" w:type="dxa"/>
            <w:gridSpan w:val="2"/>
            <w:tcBorders>
              <w:top w:val="single" w:sz="4" w:space="0" w:color="B6DFE0" w:themeColor="background1" w:themeTint="66"/>
            </w:tcBorders>
            <w:shd w:val="clear" w:color="auto" w:fill="FFFFFF"/>
            <w:vAlign w:val="bottom"/>
          </w:tcPr>
          <w:p w14:paraId="58FC43B3" w14:textId="77777777" w:rsidR="005C5837" w:rsidRPr="00E54EB2" w:rsidRDefault="005C5837" w:rsidP="00D93B37">
            <w:pPr>
              <w:pStyle w:val="TableText"/>
              <w:ind w:left="57"/>
              <w:rPr>
                <w:rFonts w:eastAsia="Calibri"/>
                <w:lang w:eastAsia="en-NZ"/>
              </w:rPr>
            </w:pPr>
            <w:r w:rsidRPr="00E54EB2">
              <w:t>(0.38–0.52)</w:t>
            </w:r>
          </w:p>
        </w:tc>
        <w:tc>
          <w:tcPr>
            <w:tcW w:w="797" w:type="dxa"/>
            <w:tcBorders>
              <w:top w:val="single" w:sz="4" w:space="0" w:color="B6DFE0" w:themeColor="background1" w:themeTint="66"/>
            </w:tcBorders>
            <w:shd w:val="clear" w:color="auto" w:fill="FFFFFF"/>
            <w:vAlign w:val="bottom"/>
          </w:tcPr>
          <w:p w14:paraId="60BE164C" w14:textId="77777777" w:rsidR="005C5837" w:rsidRPr="00E54EB2" w:rsidRDefault="005C5837" w:rsidP="00D93B37">
            <w:pPr>
              <w:pStyle w:val="TableText"/>
              <w:ind w:left="57"/>
              <w:rPr>
                <w:rFonts w:eastAsia="Calibri"/>
                <w:lang w:eastAsia="en-NZ"/>
              </w:rPr>
            </w:pPr>
            <w:r w:rsidRPr="00E54EB2">
              <w:t>2.01</w:t>
            </w:r>
          </w:p>
        </w:tc>
        <w:tc>
          <w:tcPr>
            <w:tcW w:w="1406" w:type="dxa"/>
            <w:gridSpan w:val="2"/>
            <w:tcBorders>
              <w:top w:val="single" w:sz="4" w:space="0" w:color="B6DFE0" w:themeColor="background1" w:themeTint="66"/>
            </w:tcBorders>
            <w:shd w:val="clear" w:color="auto" w:fill="FFFFFF"/>
            <w:vAlign w:val="bottom"/>
          </w:tcPr>
          <w:p w14:paraId="776A4D81" w14:textId="77777777" w:rsidR="005C5837" w:rsidRPr="00E54EB2" w:rsidRDefault="005C5837" w:rsidP="00D93B37">
            <w:pPr>
              <w:pStyle w:val="TableText"/>
              <w:ind w:left="57"/>
              <w:rPr>
                <w:rFonts w:eastAsia="Calibri"/>
                <w:lang w:eastAsia="en-NZ"/>
              </w:rPr>
            </w:pPr>
            <w:r w:rsidRPr="00E54EB2">
              <w:t>(1.70–2.38)</w:t>
            </w:r>
          </w:p>
        </w:tc>
        <w:tc>
          <w:tcPr>
            <w:tcW w:w="799" w:type="dxa"/>
            <w:tcBorders>
              <w:top w:val="single" w:sz="4" w:space="0" w:color="B6DFE0" w:themeColor="background1" w:themeTint="66"/>
            </w:tcBorders>
            <w:shd w:val="clear" w:color="auto" w:fill="FFFFFF"/>
            <w:vAlign w:val="bottom"/>
          </w:tcPr>
          <w:p w14:paraId="442C3D48" w14:textId="77777777" w:rsidR="005C5837" w:rsidRPr="00E54EB2" w:rsidRDefault="005C5837" w:rsidP="00D93B37">
            <w:pPr>
              <w:pStyle w:val="TableText"/>
              <w:ind w:left="57"/>
              <w:rPr>
                <w:rFonts w:eastAsia="Calibri"/>
                <w:lang w:eastAsia="en-NZ"/>
              </w:rPr>
            </w:pPr>
            <w:r w:rsidRPr="00E54EB2">
              <w:t>1.66</w:t>
            </w:r>
          </w:p>
        </w:tc>
        <w:tc>
          <w:tcPr>
            <w:tcW w:w="1377" w:type="dxa"/>
            <w:gridSpan w:val="2"/>
            <w:tcBorders>
              <w:top w:val="single" w:sz="4" w:space="0" w:color="B6DFE0" w:themeColor="background1" w:themeTint="66"/>
            </w:tcBorders>
            <w:shd w:val="clear" w:color="auto" w:fill="FFFFFF"/>
            <w:vAlign w:val="bottom"/>
          </w:tcPr>
          <w:p w14:paraId="7037D0E4" w14:textId="77777777" w:rsidR="005C5837" w:rsidRPr="00E54EB2" w:rsidRDefault="005C5837" w:rsidP="00D93B37">
            <w:pPr>
              <w:pStyle w:val="TableText"/>
              <w:ind w:left="57"/>
              <w:rPr>
                <w:rFonts w:eastAsia="Calibri"/>
                <w:lang w:eastAsia="en-NZ"/>
              </w:rPr>
            </w:pPr>
            <w:r w:rsidRPr="00E54EB2">
              <w:t>(1.41–1.96)</w:t>
            </w:r>
          </w:p>
        </w:tc>
        <w:tc>
          <w:tcPr>
            <w:tcW w:w="803" w:type="dxa"/>
            <w:tcBorders>
              <w:top w:val="single" w:sz="4" w:space="0" w:color="B6DFE0" w:themeColor="background1" w:themeTint="66"/>
            </w:tcBorders>
            <w:shd w:val="clear" w:color="auto" w:fill="FFFFFF"/>
            <w:vAlign w:val="bottom"/>
          </w:tcPr>
          <w:p w14:paraId="28559D96" w14:textId="77777777" w:rsidR="005C5837" w:rsidRPr="00E54EB2" w:rsidRDefault="005C5837" w:rsidP="00D93B37">
            <w:pPr>
              <w:pStyle w:val="TableText"/>
              <w:ind w:left="57"/>
            </w:pPr>
            <w:r w:rsidRPr="00E54EB2">
              <w:t>1.94</w:t>
            </w:r>
          </w:p>
        </w:tc>
        <w:tc>
          <w:tcPr>
            <w:tcW w:w="1733" w:type="dxa"/>
            <w:tcBorders>
              <w:top w:val="single" w:sz="4" w:space="0" w:color="B6DFE0" w:themeColor="background1" w:themeTint="66"/>
            </w:tcBorders>
            <w:shd w:val="clear" w:color="auto" w:fill="FFFFFF"/>
            <w:vAlign w:val="bottom"/>
          </w:tcPr>
          <w:p w14:paraId="778B468D" w14:textId="77777777" w:rsidR="005C5837" w:rsidRPr="00E54EB2" w:rsidRDefault="005C5837" w:rsidP="00D93B37">
            <w:pPr>
              <w:pStyle w:val="TableText"/>
              <w:ind w:left="57"/>
            </w:pPr>
            <w:r w:rsidRPr="00E54EB2">
              <w:t>(1.16–3.24)</w:t>
            </w:r>
          </w:p>
        </w:tc>
        <w:tc>
          <w:tcPr>
            <w:tcW w:w="803" w:type="dxa"/>
            <w:tcBorders>
              <w:top w:val="single" w:sz="4" w:space="0" w:color="B6DFE0" w:themeColor="background1" w:themeTint="66"/>
            </w:tcBorders>
            <w:shd w:val="clear" w:color="auto" w:fill="FFFFFF"/>
            <w:vAlign w:val="bottom"/>
          </w:tcPr>
          <w:p w14:paraId="351E7EDE" w14:textId="77777777" w:rsidR="005C5837" w:rsidRPr="00E54EB2" w:rsidRDefault="005C5837" w:rsidP="00D93B37">
            <w:pPr>
              <w:pStyle w:val="TableText"/>
              <w:ind w:left="57"/>
            </w:pPr>
            <w:r>
              <w:rPr>
                <w:rFonts w:cs="Segoe UI"/>
              </w:rPr>
              <w:t>1.79</w:t>
            </w:r>
          </w:p>
        </w:tc>
        <w:tc>
          <w:tcPr>
            <w:tcW w:w="1619" w:type="dxa"/>
            <w:tcBorders>
              <w:top w:val="single" w:sz="4" w:space="0" w:color="B6DFE0" w:themeColor="background1" w:themeTint="66"/>
            </w:tcBorders>
            <w:shd w:val="clear" w:color="auto" w:fill="FFFFFF"/>
            <w:vAlign w:val="bottom"/>
          </w:tcPr>
          <w:p w14:paraId="6DF5D6FF" w14:textId="77777777" w:rsidR="005C5837" w:rsidRPr="00E54EB2" w:rsidRDefault="005C5837" w:rsidP="00D93B37">
            <w:pPr>
              <w:pStyle w:val="TableText"/>
              <w:ind w:left="57"/>
            </w:pPr>
            <w:r>
              <w:rPr>
                <w:rFonts w:cs="Segoe UI"/>
              </w:rPr>
              <w:t>(1.45–2.20)</w:t>
            </w:r>
          </w:p>
        </w:tc>
        <w:tc>
          <w:tcPr>
            <w:tcW w:w="803" w:type="dxa"/>
            <w:tcBorders>
              <w:top w:val="single" w:sz="4" w:space="0" w:color="B6DFE0" w:themeColor="background1" w:themeTint="66"/>
            </w:tcBorders>
            <w:shd w:val="clear" w:color="auto" w:fill="FFFFFF"/>
            <w:vAlign w:val="bottom"/>
          </w:tcPr>
          <w:p w14:paraId="0B45F85D" w14:textId="77777777" w:rsidR="005C5837" w:rsidRPr="00E54EB2" w:rsidRDefault="005C5837" w:rsidP="00D93B37">
            <w:pPr>
              <w:pStyle w:val="TableText"/>
              <w:ind w:left="57"/>
            </w:pPr>
            <w:r>
              <w:rPr>
                <w:rFonts w:cs="Segoe UI"/>
              </w:rPr>
              <w:t>1.44</w:t>
            </w:r>
          </w:p>
        </w:tc>
        <w:tc>
          <w:tcPr>
            <w:tcW w:w="1965" w:type="dxa"/>
            <w:tcBorders>
              <w:top w:val="single" w:sz="4" w:space="0" w:color="B6DFE0" w:themeColor="background1" w:themeTint="66"/>
            </w:tcBorders>
            <w:shd w:val="clear" w:color="auto" w:fill="FFFFFF"/>
            <w:vAlign w:val="bottom"/>
          </w:tcPr>
          <w:p w14:paraId="1655C7DA" w14:textId="77777777" w:rsidR="005C5837" w:rsidRPr="00E54EB2" w:rsidRDefault="005C5837" w:rsidP="00D93B37">
            <w:pPr>
              <w:pStyle w:val="TableText"/>
              <w:ind w:left="57"/>
            </w:pPr>
            <w:r>
              <w:rPr>
                <w:rFonts w:cs="Segoe UI"/>
              </w:rPr>
              <w:t>(1.09–1.89)</w:t>
            </w:r>
          </w:p>
        </w:tc>
      </w:tr>
      <w:tr w:rsidR="005C5837" w:rsidRPr="00BA3CBA" w14:paraId="5E04F657" w14:textId="77777777" w:rsidTr="00D93B37">
        <w:trPr>
          <w:trHeight w:val="367"/>
        </w:trPr>
        <w:tc>
          <w:tcPr>
            <w:tcW w:w="1494" w:type="dxa"/>
            <w:vMerge/>
            <w:shd w:val="clear" w:color="auto" w:fill="auto"/>
            <w:hideMark/>
          </w:tcPr>
          <w:p w14:paraId="0E97891D" w14:textId="77777777" w:rsidR="005C5837" w:rsidRPr="00E54EB2" w:rsidRDefault="005C5837" w:rsidP="00D93B37">
            <w:pPr>
              <w:pStyle w:val="TableText"/>
              <w:rPr>
                <w:rFonts w:eastAsia="Calibri"/>
                <w:lang w:eastAsia="en-NZ"/>
              </w:rPr>
            </w:pPr>
          </w:p>
        </w:tc>
        <w:tc>
          <w:tcPr>
            <w:tcW w:w="2232" w:type="dxa"/>
            <w:gridSpan w:val="3"/>
            <w:shd w:val="clear" w:color="auto" w:fill="FFFFFF"/>
            <w:vAlign w:val="center"/>
            <w:hideMark/>
          </w:tcPr>
          <w:p w14:paraId="6673DE0C" w14:textId="77777777" w:rsidR="005C5837" w:rsidRPr="00E54EB2" w:rsidRDefault="005C5837" w:rsidP="00D93B37">
            <w:pPr>
              <w:pStyle w:val="TableText"/>
              <w:rPr>
                <w:rFonts w:eastAsia="Calibri"/>
                <w:lang w:eastAsia="en-NZ"/>
              </w:rPr>
            </w:pPr>
            <w:r w:rsidRPr="00E54EB2">
              <w:rPr>
                <w:rFonts w:eastAsia="Calibri"/>
                <w:lang w:eastAsia="en-NZ"/>
              </w:rPr>
              <w:t>Pacific </w:t>
            </w:r>
          </w:p>
        </w:tc>
        <w:tc>
          <w:tcPr>
            <w:tcW w:w="905" w:type="dxa"/>
            <w:shd w:val="clear" w:color="auto" w:fill="FFFFFF"/>
            <w:vAlign w:val="center"/>
          </w:tcPr>
          <w:p w14:paraId="061A5B43" w14:textId="77777777" w:rsidR="005C5837" w:rsidRPr="00E54EB2" w:rsidRDefault="005C5837" w:rsidP="00D93B37">
            <w:pPr>
              <w:pStyle w:val="TableText"/>
              <w:ind w:left="57"/>
              <w:rPr>
                <w:rFonts w:eastAsia="Calibri"/>
                <w:lang w:eastAsia="en-NZ"/>
              </w:rPr>
            </w:pPr>
            <w:r w:rsidRPr="00E54EB2">
              <w:t>111</w:t>
            </w:r>
          </w:p>
        </w:tc>
        <w:tc>
          <w:tcPr>
            <w:tcW w:w="1673" w:type="dxa"/>
            <w:shd w:val="clear" w:color="auto" w:fill="FFFFFF"/>
            <w:vAlign w:val="center"/>
          </w:tcPr>
          <w:p w14:paraId="3C2BD835" w14:textId="77777777" w:rsidR="005C5837" w:rsidRPr="00E54EB2" w:rsidRDefault="005C5837" w:rsidP="00D93B37">
            <w:pPr>
              <w:pStyle w:val="TableText"/>
              <w:ind w:left="57"/>
              <w:rPr>
                <w:rFonts w:eastAsia="Calibri"/>
                <w:lang w:eastAsia="en-NZ"/>
              </w:rPr>
            </w:pPr>
            <w:r w:rsidRPr="00E54EB2">
              <w:t>393,462</w:t>
            </w:r>
          </w:p>
        </w:tc>
        <w:tc>
          <w:tcPr>
            <w:tcW w:w="1317" w:type="dxa"/>
            <w:shd w:val="clear" w:color="auto" w:fill="FFFFFF"/>
            <w:vAlign w:val="center"/>
          </w:tcPr>
          <w:p w14:paraId="79122BF0" w14:textId="77777777" w:rsidR="005C5837" w:rsidRPr="00E54EB2" w:rsidRDefault="005C5837" w:rsidP="00D93B37">
            <w:pPr>
              <w:pStyle w:val="TableText"/>
              <w:ind w:left="57"/>
              <w:rPr>
                <w:rFonts w:eastAsia="Calibri"/>
                <w:lang w:eastAsia="en-NZ"/>
              </w:rPr>
            </w:pPr>
            <w:r w:rsidRPr="00E54EB2">
              <w:t>(28.2)</w:t>
            </w:r>
          </w:p>
        </w:tc>
        <w:tc>
          <w:tcPr>
            <w:tcW w:w="808" w:type="dxa"/>
            <w:shd w:val="clear" w:color="auto" w:fill="FFFFFF"/>
            <w:vAlign w:val="bottom"/>
          </w:tcPr>
          <w:p w14:paraId="492C895A" w14:textId="77777777" w:rsidR="005C5837" w:rsidRPr="00E54EB2" w:rsidRDefault="005C5837" w:rsidP="00D93B37">
            <w:pPr>
              <w:pStyle w:val="TableText"/>
              <w:ind w:left="57"/>
              <w:rPr>
                <w:rFonts w:eastAsia="Calibri"/>
                <w:lang w:eastAsia="en-NZ"/>
              </w:rPr>
            </w:pPr>
            <w:r w:rsidRPr="00E54EB2">
              <w:t>0.64</w:t>
            </w:r>
          </w:p>
        </w:tc>
        <w:tc>
          <w:tcPr>
            <w:tcW w:w="1608" w:type="dxa"/>
            <w:gridSpan w:val="2"/>
            <w:shd w:val="clear" w:color="auto" w:fill="FFFFFF"/>
            <w:vAlign w:val="bottom"/>
          </w:tcPr>
          <w:p w14:paraId="4C9E2294" w14:textId="77777777" w:rsidR="005C5837" w:rsidRPr="00E54EB2" w:rsidRDefault="005C5837" w:rsidP="00D93B37">
            <w:pPr>
              <w:pStyle w:val="TableText"/>
              <w:ind w:left="57"/>
              <w:rPr>
                <w:rFonts w:eastAsia="Calibri"/>
                <w:lang w:eastAsia="en-NZ"/>
              </w:rPr>
            </w:pPr>
            <w:r w:rsidRPr="00E54EB2">
              <w:t>(0.52–0.77)</w:t>
            </w:r>
          </w:p>
        </w:tc>
        <w:tc>
          <w:tcPr>
            <w:tcW w:w="797" w:type="dxa"/>
            <w:shd w:val="clear" w:color="auto" w:fill="FFFFFF"/>
            <w:vAlign w:val="bottom"/>
          </w:tcPr>
          <w:p w14:paraId="69A15C48" w14:textId="77777777" w:rsidR="005C5837" w:rsidRPr="00E54EB2" w:rsidRDefault="005C5837" w:rsidP="00D93B37">
            <w:pPr>
              <w:pStyle w:val="TableText"/>
              <w:ind w:left="57"/>
              <w:rPr>
                <w:rFonts w:eastAsia="Calibri"/>
                <w:lang w:eastAsia="en-NZ"/>
              </w:rPr>
            </w:pPr>
            <w:r w:rsidRPr="00E54EB2">
              <w:t>2.49</w:t>
            </w:r>
          </w:p>
        </w:tc>
        <w:tc>
          <w:tcPr>
            <w:tcW w:w="1406" w:type="dxa"/>
            <w:gridSpan w:val="2"/>
            <w:shd w:val="clear" w:color="auto" w:fill="FFFFFF"/>
            <w:vAlign w:val="bottom"/>
          </w:tcPr>
          <w:p w14:paraId="6E5E3229" w14:textId="77777777" w:rsidR="005C5837" w:rsidRPr="00E54EB2" w:rsidRDefault="005C5837" w:rsidP="00D93B37">
            <w:pPr>
              <w:pStyle w:val="TableText"/>
              <w:ind w:left="57"/>
              <w:rPr>
                <w:rFonts w:eastAsia="Calibri"/>
                <w:lang w:eastAsia="en-NZ"/>
              </w:rPr>
            </w:pPr>
            <w:r w:rsidRPr="00E54EB2">
              <w:t>(2.05–3.03)</w:t>
            </w:r>
          </w:p>
        </w:tc>
        <w:tc>
          <w:tcPr>
            <w:tcW w:w="799" w:type="dxa"/>
            <w:shd w:val="clear" w:color="auto" w:fill="FFFFFF"/>
            <w:vAlign w:val="bottom"/>
          </w:tcPr>
          <w:p w14:paraId="2EB74056" w14:textId="77777777" w:rsidR="005C5837" w:rsidRPr="00E54EB2" w:rsidRDefault="005C5837" w:rsidP="00D93B37">
            <w:pPr>
              <w:pStyle w:val="TableText"/>
              <w:ind w:left="57"/>
              <w:rPr>
                <w:rFonts w:eastAsia="Calibri"/>
                <w:lang w:eastAsia="en-NZ"/>
              </w:rPr>
            </w:pPr>
            <w:r w:rsidRPr="00E54EB2">
              <w:t>1.94</w:t>
            </w:r>
          </w:p>
        </w:tc>
        <w:tc>
          <w:tcPr>
            <w:tcW w:w="1377" w:type="dxa"/>
            <w:gridSpan w:val="2"/>
            <w:shd w:val="clear" w:color="auto" w:fill="FFFFFF"/>
            <w:vAlign w:val="bottom"/>
          </w:tcPr>
          <w:p w14:paraId="472BFD61" w14:textId="77777777" w:rsidR="005C5837" w:rsidRPr="00E54EB2" w:rsidRDefault="005C5837" w:rsidP="00D93B37">
            <w:pPr>
              <w:pStyle w:val="TableText"/>
              <w:ind w:left="57"/>
              <w:rPr>
                <w:rFonts w:eastAsia="Calibri"/>
                <w:lang w:eastAsia="en-NZ"/>
              </w:rPr>
            </w:pPr>
            <w:r w:rsidRPr="00E54EB2">
              <w:t>(1.60–2.35)</w:t>
            </w:r>
          </w:p>
        </w:tc>
        <w:tc>
          <w:tcPr>
            <w:tcW w:w="803" w:type="dxa"/>
            <w:shd w:val="clear" w:color="auto" w:fill="FFFFFF"/>
            <w:vAlign w:val="bottom"/>
          </w:tcPr>
          <w:p w14:paraId="7DA45FC8" w14:textId="77777777" w:rsidR="005C5837" w:rsidRPr="00E54EB2" w:rsidRDefault="005C5837" w:rsidP="00D93B37">
            <w:pPr>
              <w:pStyle w:val="TableText"/>
              <w:ind w:left="57"/>
            </w:pPr>
            <w:r w:rsidRPr="00E54EB2">
              <w:t>2.22</w:t>
            </w:r>
          </w:p>
        </w:tc>
        <w:tc>
          <w:tcPr>
            <w:tcW w:w="1733" w:type="dxa"/>
            <w:shd w:val="clear" w:color="auto" w:fill="FFFFFF"/>
            <w:vAlign w:val="bottom"/>
          </w:tcPr>
          <w:p w14:paraId="25FB6AED" w14:textId="77777777" w:rsidR="005C5837" w:rsidRPr="00E54EB2" w:rsidRDefault="005C5837" w:rsidP="00D93B37">
            <w:pPr>
              <w:pStyle w:val="TableText"/>
              <w:ind w:left="57"/>
            </w:pPr>
            <w:r w:rsidRPr="00E54EB2">
              <w:t>(1.17–4.22)</w:t>
            </w:r>
          </w:p>
        </w:tc>
        <w:tc>
          <w:tcPr>
            <w:tcW w:w="803" w:type="dxa"/>
            <w:shd w:val="clear" w:color="auto" w:fill="FFFFFF"/>
            <w:vAlign w:val="bottom"/>
          </w:tcPr>
          <w:p w14:paraId="3941D5E6" w14:textId="77777777" w:rsidR="005C5837" w:rsidRPr="00E54EB2" w:rsidRDefault="005C5837" w:rsidP="00D93B37">
            <w:pPr>
              <w:pStyle w:val="TableText"/>
              <w:ind w:left="57"/>
            </w:pPr>
            <w:r>
              <w:rPr>
                <w:rFonts w:cs="Segoe UI"/>
              </w:rPr>
              <w:t>2.01</w:t>
            </w:r>
          </w:p>
        </w:tc>
        <w:tc>
          <w:tcPr>
            <w:tcW w:w="1619" w:type="dxa"/>
            <w:shd w:val="clear" w:color="auto" w:fill="FFFFFF"/>
            <w:vAlign w:val="bottom"/>
          </w:tcPr>
          <w:p w14:paraId="2DB79D31" w14:textId="77777777" w:rsidR="005C5837" w:rsidRPr="00E54EB2" w:rsidRDefault="005C5837" w:rsidP="00D93B37">
            <w:pPr>
              <w:pStyle w:val="TableText"/>
              <w:ind w:left="57"/>
            </w:pPr>
            <w:r>
              <w:rPr>
                <w:rFonts w:cs="Segoe UI"/>
              </w:rPr>
              <w:t>(1.58–2.56)</w:t>
            </w:r>
          </w:p>
        </w:tc>
        <w:tc>
          <w:tcPr>
            <w:tcW w:w="803" w:type="dxa"/>
            <w:shd w:val="clear" w:color="auto" w:fill="FFFFFF"/>
            <w:vAlign w:val="bottom"/>
          </w:tcPr>
          <w:p w14:paraId="781622F6" w14:textId="77777777" w:rsidR="005C5837" w:rsidRPr="00E54EB2" w:rsidRDefault="005C5837" w:rsidP="00D93B37">
            <w:pPr>
              <w:pStyle w:val="TableText"/>
              <w:ind w:left="57"/>
            </w:pPr>
            <w:r>
              <w:rPr>
                <w:rFonts w:cs="Segoe UI"/>
              </w:rPr>
              <w:t>1.80</w:t>
            </w:r>
          </w:p>
        </w:tc>
        <w:tc>
          <w:tcPr>
            <w:tcW w:w="1965" w:type="dxa"/>
            <w:shd w:val="clear" w:color="auto" w:fill="FFFFFF"/>
            <w:vAlign w:val="bottom"/>
          </w:tcPr>
          <w:p w14:paraId="0448201F" w14:textId="77777777" w:rsidR="005C5837" w:rsidRPr="00E54EB2" w:rsidRDefault="005C5837" w:rsidP="00D93B37">
            <w:pPr>
              <w:pStyle w:val="TableText"/>
              <w:ind w:left="57"/>
            </w:pPr>
            <w:r>
              <w:rPr>
                <w:rFonts w:cs="Segoe UI"/>
              </w:rPr>
              <w:t>(1.29–2.50)</w:t>
            </w:r>
          </w:p>
        </w:tc>
      </w:tr>
      <w:tr w:rsidR="005C5837" w:rsidRPr="00BA3CBA" w14:paraId="70B446B3" w14:textId="77777777" w:rsidTr="00D93B37">
        <w:trPr>
          <w:trHeight w:val="367"/>
        </w:trPr>
        <w:tc>
          <w:tcPr>
            <w:tcW w:w="1494" w:type="dxa"/>
            <w:shd w:val="clear" w:color="auto" w:fill="FFFFFF"/>
            <w:hideMark/>
          </w:tcPr>
          <w:p w14:paraId="7F6B4078"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509525C4" w14:textId="77777777" w:rsidR="005C5837" w:rsidRPr="00E54EB2" w:rsidRDefault="005C5837" w:rsidP="00D93B37">
            <w:pPr>
              <w:pStyle w:val="TableText"/>
              <w:rPr>
                <w:rFonts w:eastAsia="Calibri"/>
                <w:lang w:eastAsia="en-NZ"/>
              </w:rPr>
            </w:pPr>
            <w:r w:rsidRPr="00E54EB2">
              <w:rPr>
                <w:rFonts w:eastAsia="Calibri"/>
                <w:lang w:eastAsia="en-NZ"/>
              </w:rPr>
              <w:t>Asian </w:t>
            </w:r>
          </w:p>
        </w:tc>
        <w:tc>
          <w:tcPr>
            <w:tcW w:w="905" w:type="dxa"/>
            <w:shd w:val="clear" w:color="auto" w:fill="FFFFFF"/>
            <w:vAlign w:val="center"/>
          </w:tcPr>
          <w:p w14:paraId="04D6B8E2" w14:textId="77777777" w:rsidR="005C5837" w:rsidRPr="00E54EB2" w:rsidRDefault="005C5837" w:rsidP="00D93B37">
            <w:pPr>
              <w:pStyle w:val="TableText"/>
              <w:ind w:left="57"/>
              <w:rPr>
                <w:rFonts w:eastAsia="Calibri"/>
                <w:lang w:eastAsia="en-NZ"/>
              </w:rPr>
            </w:pPr>
            <w:r w:rsidRPr="00E54EB2">
              <w:t>69</w:t>
            </w:r>
          </w:p>
        </w:tc>
        <w:tc>
          <w:tcPr>
            <w:tcW w:w="1673" w:type="dxa"/>
            <w:shd w:val="clear" w:color="auto" w:fill="FFFFFF"/>
            <w:vAlign w:val="center"/>
          </w:tcPr>
          <w:p w14:paraId="3C7F6010" w14:textId="77777777" w:rsidR="005C5837" w:rsidRPr="00E54EB2" w:rsidRDefault="005C5837" w:rsidP="00D93B37">
            <w:pPr>
              <w:pStyle w:val="TableText"/>
              <w:ind w:left="57"/>
              <w:rPr>
                <w:rFonts w:eastAsia="Calibri"/>
                <w:lang w:eastAsia="en-NZ"/>
              </w:rPr>
            </w:pPr>
            <w:r w:rsidRPr="00E54EB2">
              <w:t>837,068</w:t>
            </w:r>
          </w:p>
        </w:tc>
        <w:tc>
          <w:tcPr>
            <w:tcW w:w="1317" w:type="dxa"/>
            <w:shd w:val="clear" w:color="auto" w:fill="FFFFFF"/>
            <w:vAlign w:val="center"/>
          </w:tcPr>
          <w:p w14:paraId="7D9514DC" w14:textId="77777777" w:rsidR="005C5837" w:rsidRPr="00E54EB2" w:rsidRDefault="005C5837" w:rsidP="00D93B37">
            <w:pPr>
              <w:pStyle w:val="TableText"/>
              <w:ind w:left="57"/>
              <w:rPr>
                <w:rFonts w:eastAsia="Calibri"/>
                <w:lang w:eastAsia="en-NZ"/>
              </w:rPr>
            </w:pPr>
            <w:r w:rsidRPr="00E54EB2">
              <w:t>(8.2)</w:t>
            </w:r>
          </w:p>
        </w:tc>
        <w:tc>
          <w:tcPr>
            <w:tcW w:w="808" w:type="dxa"/>
            <w:shd w:val="clear" w:color="auto" w:fill="FFFFFF"/>
            <w:vAlign w:val="bottom"/>
          </w:tcPr>
          <w:p w14:paraId="5B4E2DF6" w14:textId="77777777" w:rsidR="005C5837" w:rsidRPr="00E54EB2" w:rsidRDefault="005C5837" w:rsidP="00D93B37">
            <w:pPr>
              <w:pStyle w:val="TableText"/>
              <w:ind w:left="57"/>
              <w:rPr>
                <w:rFonts w:eastAsia="Calibri"/>
                <w:lang w:eastAsia="en-NZ"/>
              </w:rPr>
            </w:pPr>
            <w:r w:rsidRPr="00E54EB2">
              <w:t>0.19</w:t>
            </w:r>
          </w:p>
        </w:tc>
        <w:tc>
          <w:tcPr>
            <w:tcW w:w="1608" w:type="dxa"/>
            <w:gridSpan w:val="2"/>
            <w:shd w:val="clear" w:color="auto" w:fill="FFFFFF"/>
            <w:vAlign w:val="bottom"/>
          </w:tcPr>
          <w:p w14:paraId="614621E3" w14:textId="77777777" w:rsidR="005C5837" w:rsidRPr="00E54EB2" w:rsidRDefault="005C5837" w:rsidP="00D93B37">
            <w:pPr>
              <w:pStyle w:val="TableText"/>
              <w:ind w:left="57"/>
              <w:rPr>
                <w:rFonts w:eastAsia="Calibri"/>
                <w:lang w:eastAsia="en-NZ"/>
              </w:rPr>
            </w:pPr>
            <w:r w:rsidRPr="00E54EB2">
              <w:t>(0.15–0.24)</w:t>
            </w:r>
          </w:p>
        </w:tc>
        <w:tc>
          <w:tcPr>
            <w:tcW w:w="797" w:type="dxa"/>
            <w:shd w:val="clear" w:color="auto" w:fill="FFFFFF"/>
            <w:vAlign w:val="bottom"/>
          </w:tcPr>
          <w:p w14:paraId="5A8EF467" w14:textId="77777777" w:rsidR="005C5837" w:rsidRPr="00E54EB2" w:rsidRDefault="005C5837" w:rsidP="00D93B37">
            <w:pPr>
              <w:pStyle w:val="TableText"/>
              <w:ind w:left="57"/>
              <w:rPr>
                <w:rFonts w:eastAsia="Calibri"/>
                <w:lang w:eastAsia="en-NZ"/>
              </w:rPr>
            </w:pPr>
            <w:r w:rsidRPr="00E54EB2">
              <w:t>0.63</w:t>
            </w:r>
          </w:p>
        </w:tc>
        <w:tc>
          <w:tcPr>
            <w:tcW w:w="1406" w:type="dxa"/>
            <w:gridSpan w:val="2"/>
            <w:shd w:val="clear" w:color="auto" w:fill="FFFFFF"/>
            <w:vAlign w:val="bottom"/>
          </w:tcPr>
          <w:p w14:paraId="394305AF" w14:textId="77777777" w:rsidR="005C5837" w:rsidRPr="00E54EB2" w:rsidRDefault="005C5837" w:rsidP="00D93B37">
            <w:pPr>
              <w:pStyle w:val="TableText"/>
              <w:ind w:left="57"/>
              <w:rPr>
                <w:rFonts w:eastAsia="Calibri"/>
                <w:lang w:eastAsia="en-NZ"/>
              </w:rPr>
            </w:pPr>
            <w:r w:rsidRPr="00E54EB2">
              <w:t>(0.50–0.81)</w:t>
            </w:r>
          </w:p>
        </w:tc>
        <w:tc>
          <w:tcPr>
            <w:tcW w:w="799" w:type="dxa"/>
            <w:shd w:val="clear" w:color="auto" w:fill="FFFFFF"/>
            <w:vAlign w:val="bottom"/>
          </w:tcPr>
          <w:p w14:paraId="5B3DE47D" w14:textId="77777777" w:rsidR="005C5837" w:rsidRPr="00E54EB2" w:rsidRDefault="005C5837" w:rsidP="00D93B37">
            <w:pPr>
              <w:pStyle w:val="TableText"/>
              <w:ind w:left="57"/>
              <w:rPr>
                <w:rFonts w:eastAsia="Calibri"/>
                <w:lang w:eastAsia="en-NZ"/>
              </w:rPr>
            </w:pPr>
            <w:r w:rsidRPr="00E54EB2">
              <w:t>0.64</w:t>
            </w:r>
          </w:p>
        </w:tc>
        <w:tc>
          <w:tcPr>
            <w:tcW w:w="1377" w:type="dxa"/>
            <w:gridSpan w:val="2"/>
            <w:shd w:val="clear" w:color="auto" w:fill="FFFFFF"/>
            <w:vAlign w:val="bottom"/>
          </w:tcPr>
          <w:p w14:paraId="7073680C" w14:textId="77777777" w:rsidR="005C5837" w:rsidRPr="00E54EB2" w:rsidRDefault="005C5837" w:rsidP="00D93B37">
            <w:pPr>
              <w:pStyle w:val="TableText"/>
              <w:ind w:left="57"/>
              <w:rPr>
                <w:rFonts w:eastAsia="Calibri"/>
                <w:lang w:eastAsia="en-NZ"/>
              </w:rPr>
            </w:pPr>
            <w:r w:rsidRPr="00E54EB2">
              <w:t>(0.50–0.81)</w:t>
            </w:r>
          </w:p>
        </w:tc>
        <w:tc>
          <w:tcPr>
            <w:tcW w:w="803" w:type="dxa"/>
            <w:shd w:val="clear" w:color="auto" w:fill="FFFFFF"/>
            <w:vAlign w:val="bottom"/>
          </w:tcPr>
          <w:p w14:paraId="166B8FFE" w14:textId="77777777" w:rsidR="005C5837" w:rsidRPr="00E54EB2" w:rsidRDefault="005C5837" w:rsidP="00D93B37">
            <w:pPr>
              <w:pStyle w:val="TableText"/>
              <w:ind w:left="57"/>
            </w:pPr>
            <w:r w:rsidRPr="00E54EB2">
              <w:t>1.08</w:t>
            </w:r>
          </w:p>
        </w:tc>
        <w:tc>
          <w:tcPr>
            <w:tcW w:w="1733" w:type="dxa"/>
            <w:shd w:val="clear" w:color="auto" w:fill="FFFFFF"/>
            <w:vAlign w:val="bottom"/>
          </w:tcPr>
          <w:p w14:paraId="377FD206" w14:textId="77777777" w:rsidR="005C5837" w:rsidRPr="00E54EB2" w:rsidRDefault="005C5837" w:rsidP="00D93B37">
            <w:pPr>
              <w:pStyle w:val="TableText"/>
              <w:ind w:left="57"/>
            </w:pPr>
            <w:r w:rsidRPr="00E54EB2">
              <w:t>(0.46–2.55)</w:t>
            </w:r>
          </w:p>
        </w:tc>
        <w:tc>
          <w:tcPr>
            <w:tcW w:w="803" w:type="dxa"/>
            <w:shd w:val="clear" w:color="auto" w:fill="FFFFFF"/>
            <w:vAlign w:val="bottom"/>
          </w:tcPr>
          <w:p w14:paraId="3DA90659" w14:textId="77777777" w:rsidR="005C5837" w:rsidRPr="00E54EB2" w:rsidRDefault="005C5837" w:rsidP="00D93B37">
            <w:pPr>
              <w:pStyle w:val="TableText"/>
              <w:ind w:left="57"/>
            </w:pPr>
            <w:r>
              <w:rPr>
                <w:rFonts w:cs="Segoe UI"/>
              </w:rPr>
              <w:t>0.67</w:t>
            </w:r>
          </w:p>
        </w:tc>
        <w:tc>
          <w:tcPr>
            <w:tcW w:w="1619" w:type="dxa"/>
            <w:shd w:val="clear" w:color="auto" w:fill="FFFFFF"/>
            <w:vAlign w:val="bottom"/>
          </w:tcPr>
          <w:p w14:paraId="186559D4" w14:textId="77777777" w:rsidR="005C5837" w:rsidRPr="00E54EB2" w:rsidRDefault="005C5837" w:rsidP="00D93B37">
            <w:pPr>
              <w:pStyle w:val="TableText"/>
              <w:ind w:left="57"/>
            </w:pPr>
            <w:r>
              <w:rPr>
                <w:rFonts w:cs="Segoe UI"/>
              </w:rPr>
              <w:t>(0.49–0.90)</w:t>
            </w:r>
          </w:p>
        </w:tc>
        <w:tc>
          <w:tcPr>
            <w:tcW w:w="803" w:type="dxa"/>
            <w:shd w:val="clear" w:color="auto" w:fill="FFFFFF"/>
            <w:vAlign w:val="bottom"/>
          </w:tcPr>
          <w:p w14:paraId="0333D729" w14:textId="77777777" w:rsidR="005C5837" w:rsidRPr="00E54EB2" w:rsidRDefault="005C5837" w:rsidP="00D93B37">
            <w:pPr>
              <w:pStyle w:val="TableText"/>
              <w:ind w:left="57"/>
            </w:pPr>
            <w:r>
              <w:rPr>
                <w:rFonts w:cs="Segoe UI"/>
              </w:rPr>
              <w:t>0.59</w:t>
            </w:r>
          </w:p>
        </w:tc>
        <w:tc>
          <w:tcPr>
            <w:tcW w:w="1965" w:type="dxa"/>
            <w:shd w:val="clear" w:color="auto" w:fill="FFFFFF"/>
            <w:vAlign w:val="bottom"/>
          </w:tcPr>
          <w:p w14:paraId="76D1FBC2" w14:textId="77777777" w:rsidR="005C5837" w:rsidRPr="00E54EB2" w:rsidRDefault="005C5837" w:rsidP="00D93B37">
            <w:pPr>
              <w:pStyle w:val="TableText"/>
              <w:ind w:left="57"/>
            </w:pPr>
            <w:r>
              <w:rPr>
                <w:rFonts w:cs="Segoe UI"/>
              </w:rPr>
              <w:t>(0.39–0.89)</w:t>
            </w:r>
          </w:p>
        </w:tc>
      </w:tr>
      <w:tr w:rsidR="005C5837" w:rsidRPr="00BA3CBA" w14:paraId="643F338D" w14:textId="77777777" w:rsidTr="00D93B37">
        <w:trPr>
          <w:trHeight w:val="107"/>
        </w:trPr>
        <w:tc>
          <w:tcPr>
            <w:tcW w:w="1494" w:type="dxa"/>
            <w:tcBorders>
              <w:bottom w:val="single" w:sz="4" w:space="0" w:color="B6DFE0" w:themeColor="background1" w:themeTint="66"/>
            </w:tcBorders>
            <w:shd w:val="clear" w:color="auto" w:fill="FFFFFF"/>
            <w:hideMark/>
          </w:tcPr>
          <w:p w14:paraId="4F09304C"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tcBorders>
              <w:bottom w:val="single" w:sz="4" w:space="0" w:color="B6DFE0" w:themeColor="background1" w:themeTint="66"/>
            </w:tcBorders>
            <w:shd w:val="clear" w:color="auto" w:fill="FFFFFF"/>
            <w:vAlign w:val="center"/>
            <w:hideMark/>
          </w:tcPr>
          <w:p w14:paraId="2E8EA369" w14:textId="77777777" w:rsidR="005C5837" w:rsidRPr="00E54EB2" w:rsidRDefault="005C5837" w:rsidP="00D93B37">
            <w:pPr>
              <w:pStyle w:val="TableText"/>
              <w:rPr>
                <w:rFonts w:eastAsia="Calibri"/>
                <w:lang w:eastAsia="en-NZ"/>
              </w:rPr>
            </w:pPr>
            <w:r w:rsidRPr="00E54EB2">
              <w:rPr>
                <w:rFonts w:eastAsia="Calibri"/>
                <w:lang w:eastAsia="en-NZ"/>
              </w:rPr>
              <w:t>Other </w:t>
            </w:r>
          </w:p>
        </w:tc>
        <w:tc>
          <w:tcPr>
            <w:tcW w:w="905" w:type="dxa"/>
            <w:tcBorders>
              <w:bottom w:val="single" w:sz="4" w:space="0" w:color="B6DFE0" w:themeColor="background1" w:themeTint="66"/>
            </w:tcBorders>
            <w:shd w:val="clear" w:color="auto" w:fill="FFFFFF"/>
            <w:vAlign w:val="center"/>
          </w:tcPr>
          <w:p w14:paraId="311FB7C8" w14:textId="77777777" w:rsidR="005C5837" w:rsidRPr="00E54EB2" w:rsidRDefault="005C5837" w:rsidP="00D93B37">
            <w:pPr>
              <w:pStyle w:val="TableText"/>
              <w:ind w:left="57"/>
              <w:rPr>
                <w:rFonts w:eastAsia="Calibri"/>
                <w:lang w:eastAsia="en-NZ"/>
              </w:rPr>
            </w:pPr>
            <w:r w:rsidRPr="00E54EB2">
              <w:t>1,458</w:t>
            </w:r>
          </w:p>
        </w:tc>
        <w:tc>
          <w:tcPr>
            <w:tcW w:w="1673" w:type="dxa"/>
            <w:tcBorders>
              <w:bottom w:val="single" w:sz="4" w:space="0" w:color="B6DFE0" w:themeColor="background1" w:themeTint="66"/>
            </w:tcBorders>
            <w:shd w:val="clear" w:color="auto" w:fill="FFFFFF"/>
            <w:vAlign w:val="center"/>
          </w:tcPr>
          <w:p w14:paraId="28DA35D2" w14:textId="77777777" w:rsidR="005C5837" w:rsidRPr="00E54EB2" w:rsidRDefault="005C5837" w:rsidP="00D93B37">
            <w:pPr>
              <w:pStyle w:val="TableText"/>
              <w:ind w:left="57"/>
              <w:rPr>
                <w:rFonts w:eastAsia="Calibri"/>
                <w:lang w:eastAsia="en-NZ"/>
              </w:rPr>
            </w:pPr>
            <w:r w:rsidRPr="00E54EB2">
              <w:t>3,289,944</w:t>
            </w:r>
          </w:p>
        </w:tc>
        <w:tc>
          <w:tcPr>
            <w:tcW w:w="1317" w:type="dxa"/>
            <w:tcBorders>
              <w:bottom w:val="single" w:sz="4" w:space="0" w:color="B6DFE0" w:themeColor="background1" w:themeTint="66"/>
            </w:tcBorders>
            <w:shd w:val="clear" w:color="auto" w:fill="FFFFFF"/>
            <w:vAlign w:val="center"/>
          </w:tcPr>
          <w:p w14:paraId="564F7BAD" w14:textId="77777777" w:rsidR="005C5837" w:rsidRPr="00E54EB2" w:rsidRDefault="005C5837" w:rsidP="00D93B37">
            <w:pPr>
              <w:pStyle w:val="TableText"/>
              <w:ind w:left="57"/>
              <w:rPr>
                <w:rFonts w:eastAsia="Calibri"/>
                <w:lang w:eastAsia="en-NZ"/>
              </w:rPr>
            </w:pPr>
            <w:r w:rsidRPr="00E54EB2">
              <w:t>(44.3)</w:t>
            </w:r>
          </w:p>
        </w:tc>
        <w:tc>
          <w:tcPr>
            <w:tcW w:w="1656" w:type="dxa"/>
            <w:gridSpan w:val="2"/>
            <w:tcBorders>
              <w:bottom w:val="single" w:sz="4" w:space="0" w:color="B6DFE0" w:themeColor="background1" w:themeTint="66"/>
            </w:tcBorders>
            <w:shd w:val="clear" w:color="auto" w:fill="FFFFFF"/>
            <w:vAlign w:val="bottom"/>
            <w:hideMark/>
          </w:tcPr>
          <w:p w14:paraId="42487324" w14:textId="77777777" w:rsidR="005C5837" w:rsidRPr="00E54EB2" w:rsidRDefault="005C5837" w:rsidP="00D93B37">
            <w:pPr>
              <w:pStyle w:val="TableText"/>
              <w:ind w:left="57"/>
              <w:rPr>
                <w:rFonts w:eastAsia="Calibri"/>
                <w:lang w:eastAsia="en-NZ"/>
              </w:rPr>
            </w:pPr>
            <w:r w:rsidRPr="00E54EB2">
              <w:rPr>
                <w:rFonts w:eastAsia="Calibri"/>
                <w:lang w:eastAsia="en-NZ"/>
              </w:rPr>
              <w:t>Reference </w:t>
            </w:r>
          </w:p>
        </w:tc>
        <w:tc>
          <w:tcPr>
            <w:tcW w:w="760" w:type="dxa"/>
            <w:tcBorders>
              <w:bottom w:val="single" w:sz="4" w:space="0" w:color="B6DFE0" w:themeColor="background1" w:themeTint="66"/>
            </w:tcBorders>
            <w:shd w:val="clear" w:color="auto" w:fill="FFFFFF"/>
            <w:vAlign w:val="bottom"/>
            <w:hideMark/>
          </w:tcPr>
          <w:p w14:paraId="7075F701"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p>
        </w:tc>
        <w:tc>
          <w:tcPr>
            <w:tcW w:w="797" w:type="dxa"/>
            <w:tcBorders>
              <w:bottom w:val="single" w:sz="4" w:space="0" w:color="B6DFE0" w:themeColor="background1" w:themeTint="66"/>
            </w:tcBorders>
            <w:shd w:val="clear" w:color="auto" w:fill="FFFFFF"/>
            <w:vAlign w:val="bottom"/>
            <w:hideMark/>
          </w:tcPr>
          <w:p w14:paraId="7891D3C7" w14:textId="77777777" w:rsidR="005C5837" w:rsidRPr="00E54EB2" w:rsidRDefault="005C5837" w:rsidP="00D93B37">
            <w:pPr>
              <w:pStyle w:val="TableText"/>
              <w:ind w:left="57"/>
              <w:rPr>
                <w:rFonts w:eastAsia="Calibri"/>
                <w:lang w:eastAsia="en-NZ"/>
              </w:rPr>
            </w:pPr>
            <w:r w:rsidRPr="00E54EB2">
              <w:t> </w:t>
            </w:r>
          </w:p>
        </w:tc>
        <w:tc>
          <w:tcPr>
            <w:tcW w:w="862" w:type="dxa"/>
            <w:tcBorders>
              <w:bottom w:val="single" w:sz="4" w:space="0" w:color="B6DFE0" w:themeColor="background1" w:themeTint="66"/>
            </w:tcBorders>
            <w:shd w:val="clear" w:color="auto" w:fill="FFFFFF"/>
            <w:vAlign w:val="bottom"/>
            <w:hideMark/>
          </w:tcPr>
          <w:p w14:paraId="0D766139" w14:textId="77777777" w:rsidR="005C5837" w:rsidRPr="00E54EB2" w:rsidRDefault="005C5837" w:rsidP="00D93B37">
            <w:pPr>
              <w:pStyle w:val="TableText"/>
              <w:ind w:left="57"/>
              <w:rPr>
                <w:rFonts w:eastAsia="Calibri"/>
                <w:lang w:eastAsia="en-NZ"/>
              </w:rPr>
            </w:pPr>
          </w:p>
        </w:tc>
        <w:tc>
          <w:tcPr>
            <w:tcW w:w="544" w:type="dxa"/>
            <w:tcBorders>
              <w:bottom w:val="single" w:sz="4" w:space="0" w:color="B6DFE0" w:themeColor="background1" w:themeTint="66"/>
            </w:tcBorders>
            <w:shd w:val="clear" w:color="auto" w:fill="FFFFFF"/>
            <w:vAlign w:val="bottom"/>
            <w:hideMark/>
          </w:tcPr>
          <w:p w14:paraId="117C78CA" w14:textId="77777777" w:rsidR="005C5837" w:rsidRPr="00E54EB2" w:rsidRDefault="005C5837" w:rsidP="00D93B37">
            <w:pPr>
              <w:pStyle w:val="TableText"/>
              <w:ind w:left="57"/>
              <w:rPr>
                <w:rFonts w:eastAsia="Calibri"/>
                <w:lang w:eastAsia="en-NZ"/>
              </w:rPr>
            </w:pPr>
          </w:p>
        </w:tc>
        <w:tc>
          <w:tcPr>
            <w:tcW w:w="799" w:type="dxa"/>
            <w:tcBorders>
              <w:bottom w:val="single" w:sz="4" w:space="0" w:color="B6DFE0" w:themeColor="background1" w:themeTint="66"/>
            </w:tcBorders>
            <w:shd w:val="clear" w:color="auto" w:fill="FFFFFF"/>
            <w:vAlign w:val="bottom"/>
            <w:hideMark/>
          </w:tcPr>
          <w:p w14:paraId="6F328FE2" w14:textId="77777777" w:rsidR="005C5837" w:rsidRPr="00E54EB2" w:rsidRDefault="005C5837" w:rsidP="00D93B37">
            <w:pPr>
              <w:pStyle w:val="TableText"/>
              <w:ind w:left="57"/>
              <w:rPr>
                <w:rFonts w:eastAsia="Calibri"/>
                <w:lang w:eastAsia="en-NZ"/>
              </w:rPr>
            </w:pPr>
            <w:r w:rsidRPr="00E54EB2">
              <w:t> </w:t>
            </w:r>
          </w:p>
        </w:tc>
        <w:tc>
          <w:tcPr>
            <w:tcW w:w="1193" w:type="dxa"/>
            <w:tcBorders>
              <w:bottom w:val="single" w:sz="4" w:space="0" w:color="B6DFE0" w:themeColor="background1" w:themeTint="66"/>
            </w:tcBorders>
            <w:shd w:val="clear" w:color="auto" w:fill="FFFFFF"/>
            <w:vAlign w:val="bottom"/>
            <w:hideMark/>
          </w:tcPr>
          <w:p w14:paraId="01C6BB47" w14:textId="77777777" w:rsidR="005C5837" w:rsidRPr="00E54EB2" w:rsidRDefault="005C5837" w:rsidP="00D93B37">
            <w:pPr>
              <w:pStyle w:val="TableText"/>
              <w:ind w:left="57"/>
              <w:rPr>
                <w:rFonts w:eastAsia="Calibri"/>
                <w:lang w:eastAsia="en-NZ"/>
              </w:rPr>
            </w:pPr>
            <w:r w:rsidRPr="00E54EB2">
              <w:t> </w:t>
            </w:r>
          </w:p>
        </w:tc>
        <w:tc>
          <w:tcPr>
            <w:tcW w:w="184" w:type="dxa"/>
            <w:tcBorders>
              <w:bottom w:val="single" w:sz="4" w:space="0" w:color="B6DFE0" w:themeColor="background1" w:themeTint="66"/>
            </w:tcBorders>
            <w:shd w:val="clear" w:color="auto" w:fill="FFFFFF"/>
            <w:vAlign w:val="bottom"/>
            <w:hideMark/>
          </w:tcPr>
          <w:p w14:paraId="400B551B"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FFFFF"/>
          </w:tcPr>
          <w:p w14:paraId="0DCCBD23" w14:textId="77777777" w:rsidR="005C5837" w:rsidRPr="00E54EB2" w:rsidRDefault="005C5837" w:rsidP="00D93B37">
            <w:pPr>
              <w:pStyle w:val="TableText"/>
              <w:ind w:left="57"/>
              <w:rPr>
                <w:rFonts w:eastAsia="Calibri"/>
                <w:lang w:eastAsia="en-NZ"/>
              </w:rPr>
            </w:pPr>
          </w:p>
        </w:tc>
        <w:tc>
          <w:tcPr>
            <w:tcW w:w="1733" w:type="dxa"/>
            <w:tcBorders>
              <w:bottom w:val="single" w:sz="4" w:space="0" w:color="B6DFE0" w:themeColor="background1" w:themeTint="66"/>
            </w:tcBorders>
            <w:shd w:val="clear" w:color="auto" w:fill="FFFFFF"/>
          </w:tcPr>
          <w:p w14:paraId="0280A768"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FFFFF"/>
          </w:tcPr>
          <w:p w14:paraId="1CA30365" w14:textId="77777777" w:rsidR="005C5837" w:rsidRPr="00E54EB2" w:rsidRDefault="005C5837" w:rsidP="00D93B37">
            <w:pPr>
              <w:pStyle w:val="TableText"/>
              <w:ind w:left="57"/>
              <w:rPr>
                <w:rFonts w:eastAsia="Calibri"/>
                <w:lang w:eastAsia="en-NZ"/>
              </w:rPr>
            </w:pPr>
          </w:p>
        </w:tc>
        <w:tc>
          <w:tcPr>
            <w:tcW w:w="1619" w:type="dxa"/>
            <w:tcBorders>
              <w:bottom w:val="single" w:sz="4" w:space="0" w:color="B6DFE0" w:themeColor="background1" w:themeTint="66"/>
            </w:tcBorders>
            <w:shd w:val="clear" w:color="auto" w:fill="FFFFFF"/>
          </w:tcPr>
          <w:p w14:paraId="34C5FF87" w14:textId="77777777" w:rsidR="005C5837" w:rsidRPr="00E54EB2" w:rsidRDefault="005C5837" w:rsidP="00D93B37">
            <w:pPr>
              <w:pStyle w:val="TableText"/>
              <w:ind w:left="57"/>
              <w:rPr>
                <w:rFonts w:eastAsia="Calibri"/>
                <w:lang w:eastAsia="en-NZ"/>
              </w:rPr>
            </w:pPr>
          </w:p>
        </w:tc>
        <w:tc>
          <w:tcPr>
            <w:tcW w:w="803" w:type="dxa"/>
            <w:tcBorders>
              <w:bottom w:val="single" w:sz="4" w:space="0" w:color="B6DFE0" w:themeColor="background1" w:themeTint="66"/>
            </w:tcBorders>
            <w:shd w:val="clear" w:color="auto" w:fill="FFFFFF"/>
          </w:tcPr>
          <w:p w14:paraId="2AE8B39D" w14:textId="77777777" w:rsidR="005C5837" w:rsidRPr="00E54EB2" w:rsidRDefault="005C5837" w:rsidP="00D93B37">
            <w:pPr>
              <w:pStyle w:val="TableText"/>
              <w:ind w:left="57"/>
              <w:rPr>
                <w:rFonts w:eastAsia="Calibri"/>
                <w:lang w:eastAsia="en-NZ"/>
              </w:rPr>
            </w:pPr>
          </w:p>
        </w:tc>
        <w:tc>
          <w:tcPr>
            <w:tcW w:w="1965" w:type="dxa"/>
            <w:tcBorders>
              <w:bottom w:val="single" w:sz="4" w:space="0" w:color="B6DFE0" w:themeColor="background1" w:themeTint="66"/>
            </w:tcBorders>
            <w:shd w:val="clear" w:color="auto" w:fill="FFFFFF"/>
          </w:tcPr>
          <w:p w14:paraId="3C3F5225" w14:textId="77777777" w:rsidR="005C5837" w:rsidRPr="00E54EB2" w:rsidRDefault="005C5837" w:rsidP="00D93B37">
            <w:pPr>
              <w:pStyle w:val="TableText"/>
              <w:ind w:left="57"/>
              <w:rPr>
                <w:rFonts w:eastAsia="Calibri"/>
                <w:lang w:eastAsia="en-NZ"/>
              </w:rPr>
            </w:pPr>
          </w:p>
        </w:tc>
      </w:tr>
      <w:tr w:rsidR="00D93B37" w:rsidRPr="00BA3CBA" w14:paraId="5A7D48B6" w14:textId="77777777" w:rsidTr="00D93B37">
        <w:trPr>
          <w:trHeight w:val="408"/>
        </w:trPr>
        <w:tc>
          <w:tcPr>
            <w:tcW w:w="1729" w:type="dxa"/>
            <w:gridSpan w:val="3"/>
            <w:vMerge w:val="restart"/>
            <w:tcBorders>
              <w:top w:val="single" w:sz="4" w:space="0" w:color="B6DFE0" w:themeColor="background1" w:themeTint="66"/>
            </w:tcBorders>
            <w:shd w:val="clear" w:color="auto" w:fill="FFFFFF"/>
            <w:hideMark/>
          </w:tcPr>
          <w:p w14:paraId="67A98774" w14:textId="2632E244" w:rsidR="00D93B37" w:rsidRPr="00E54EB2" w:rsidRDefault="00D93B37" w:rsidP="00D93B37">
            <w:pPr>
              <w:pStyle w:val="TableText"/>
              <w:rPr>
                <w:rFonts w:eastAsia="Calibri"/>
                <w:lang w:eastAsia="en-NZ"/>
              </w:rPr>
            </w:pPr>
            <w:r w:rsidRPr="00E54EB2">
              <w:rPr>
                <w:rFonts w:eastAsia="Calibri"/>
                <w:lang w:eastAsia="en-NZ"/>
              </w:rPr>
              <w:t>Any hospital-identified co</w:t>
            </w:r>
            <w:r w:rsidR="007240E3">
              <w:rPr>
                <w:rFonts w:eastAsia="Calibri"/>
                <w:lang w:eastAsia="en-NZ"/>
              </w:rPr>
              <w:t>-</w:t>
            </w:r>
            <w:r w:rsidRPr="00E54EB2">
              <w:rPr>
                <w:rFonts w:eastAsia="Calibri"/>
                <w:lang w:eastAsia="en-NZ"/>
              </w:rPr>
              <w:t>morbidity</w:t>
            </w:r>
          </w:p>
        </w:tc>
        <w:tc>
          <w:tcPr>
            <w:tcW w:w="1997" w:type="dxa"/>
            <w:tcBorders>
              <w:top w:val="single" w:sz="4" w:space="0" w:color="B6DFE0" w:themeColor="background1" w:themeTint="66"/>
            </w:tcBorders>
            <w:shd w:val="clear" w:color="auto" w:fill="FFFFFF"/>
            <w:vAlign w:val="center"/>
            <w:hideMark/>
          </w:tcPr>
          <w:p w14:paraId="6DBE682C" w14:textId="77777777" w:rsidR="00D93B37" w:rsidRPr="00E54EB2" w:rsidRDefault="00D93B37" w:rsidP="00D93B37">
            <w:pPr>
              <w:pStyle w:val="TableText"/>
              <w:rPr>
                <w:rFonts w:eastAsia="Calibri"/>
                <w:lang w:eastAsia="en-NZ"/>
              </w:rPr>
            </w:pPr>
            <w:r w:rsidRPr="00E54EB2">
              <w:rPr>
                <w:rFonts w:eastAsia="Calibri"/>
                <w:lang w:eastAsia="en-NZ"/>
              </w:rPr>
              <w:t>No </w:t>
            </w:r>
          </w:p>
        </w:tc>
        <w:tc>
          <w:tcPr>
            <w:tcW w:w="905" w:type="dxa"/>
            <w:tcBorders>
              <w:top w:val="single" w:sz="4" w:space="0" w:color="B6DFE0" w:themeColor="background1" w:themeTint="66"/>
            </w:tcBorders>
            <w:shd w:val="clear" w:color="auto" w:fill="FFFFFF"/>
            <w:vAlign w:val="bottom"/>
          </w:tcPr>
          <w:p w14:paraId="3CAF4391" w14:textId="77777777" w:rsidR="00D93B37" w:rsidRPr="00E54EB2" w:rsidRDefault="00D93B37" w:rsidP="00D93B37">
            <w:pPr>
              <w:pStyle w:val="TableText"/>
              <w:ind w:left="57"/>
              <w:rPr>
                <w:rFonts w:eastAsia="Calibri"/>
                <w:lang w:eastAsia="en-NZ"/>
              </w:rPr>
            </w:pPr>
            <w:r w:rsidRPr="00E54EB2">
              <w:t>308</w:t>
            </w:r>
          </w:p>
        </w:tc>
        <w:tc>
          <w:tcPr>
            <w:tcW w:w="1673" w:type="dxa"/>
            <w:tcBorders>
              <w:top w:val="single" w:sz="4" w:space="0" w:color="B6DFE0" w:themeColor="background1" w:themeTint="66"/>
            </w:tcBorders>
            <w:shd w:val="clear" w:color="auto" w:fill="FFFFFF"/>
            <w:vAlign w:val="bottom"/>
          </w:tcPr>
          <w:p w14:paraId="2ABFD497" w14:textId="77777777" w:rsidR="00D93B37" w:rsidRPr="00E54EB2" w:rsidRDefault="00D93B37" w:rsidP="00D93B37">
            <w:pPr>
              <w:pStyle w:val="TableText"/>
              <w:ind w:left="57"/>
              <w:rPr>
                <w:rFonts w:eastAsia="Calibri"/>
                <w:lang w:eastAsia="en-NZ"/>
              </w:rPr>
            </w:pPr>
            <w:r w:rsidRPr="00E54EB2">
              <w:t>4,622,265</w:t>
            </w:r>
          </w:p>
        </w:tc>
        <w:tc>
          <w:tcPr>
            <w:tcW w:w="1317" w:type="dxa"/>
            <w:tcBorders>
              <w:top w:val="single" w:sz="4" w:space="0" w:color="B6DFE0" w:themeColor="background1" w:themeTint="66"/>
            </w:tcBorders>
            <w:shd w:val="clear" w:color="auto" w:fill="FFFFFF"/>
            <w:vAlign w:val="bottom"/>
          </w:tcPr>
          <w:p w14:paraId="1C4B6034" w14:textId="77777777" w:rsidR="00D93B37" w:rsidRPr="00E54EB2" w:rsidRDefault="00D93B37" w:rsidP="00D93B37">
            <w:pPr>
              <w:pStyle w:val="TableText"/>
              <w:ind w:left="57"/>
              <w:rPr>
                <w:rFonts w:eastAsia="Calibri"/>
                <w:lang w:eastAsia="en-NZ"/>
              </w:rPr>
            </w:pPr>
            <w:r w:rsidRPr="00E54EB2">
              <w:t>(6.7)</w:t>
            </w:r>
          </w:p>
        </w:tc>
        <w:tc>
          <w:tcPr>
            <w:tcW w:w="1656" w:type="dxa"/>
            <w:gridSpan w:val="2"/>
            <w:tcBorders>
              <w:top w:val="single" w:sz="4" w:space="0" w:color="B6DFE0" w:themeColor="background1" w:themeTint="66"/>
            </w:tcBorders>
            <w:shd w:val="clear" w:color="auto" w:fill="FFFFFF"/>
            <w:vAlign w:val="bottom"/>
            <w:hideMark/>
          </w:tcPr>
          <w:p w14:paraId="12B658FA" w14:textId="77777777" w:rsidR="00D93B37" w:rsidRPr="00E54EB2" w:rsidRDefault="00D93B37" w:rsidP="00D93B37">
            <w:pPr>
              <w:pStyle w:val="TableText"/>
              <w:ind w:left="57"/>
              <w:rPr>
                <w:rFonts w:eastAsia="Calibri"/>
                <w:lang w:eastAsia="en-NZ"/>
              </w:rPr>
            </w:pPr>
            <w:r w:rsidRPr="00E54EB2">
              <w:rPr>
                <w:rFonts w:eastAsia="Calibri"/>
                <w:lang w:eastAsia="en-NZ"/>
              </w:rPr>
              <w:t>Reference </w:t>
            </w:r>
          </w:p>
        </w:tc>
        <w:tc>
          <w:tcPr>
            <w:tcW w:w="760" w:type="dxa"/>
            <w:tcBorders>
              <w:top w:val="single" w:sz="4" w:space="0" w:color="B6DFE0" w:themeColor="background1" w:themeTint="66"/>
            </w:tcBorders>
            <w:shd w:val="clear" w:color="auto" w:fill="FFFFFF"/>
            <w:vAlign w:val="bottom"/>
            <w:hideMark/>
          </w:tcPr>
          <w:p w14:paraId="78801721" w14:textId="77777777" w:rsidR="00D93B37" w:rsidRPr="00E54EB2" w:rsidRDefault="00D93B37" w:rsidP="00D93B37">
            <w:pPr>
              <w:pStyle w:val="TableText"/>
              <w:ind w:left="57"/>
              <w:rPr>
                <w:rFonts w:eastAsia="Calibri"/>
                <w:lang w:eastAsia="en-NZ"/>
              </w:rPr>
            </w:pPr>
            <w:r w:rsidRPr="00E54EB2">
              <w:rPr>
                <w:rFonts w:ascii="Times New Roman" w:hAnsi="Times New Roman"/>
                <w:lang w:eastAsia="en-NZ"/>
              </w:rPr>
              <w:t> </w:t>
            </w:r>
          </w:p>
        </w:tc>
        <w:tc>
          <w:tcPr>
            <w:tcW w:w="797" w:type="dxa"/>
            <w:tcBorders>
              <w:top w:val="single" w:sz="4" w:space="0" w:color="B6DFE0" w:themeColor="background1" w:themeTint="66"/>
            </w:tcBorders>
            <w:shd w:val="clear" w:color="auto" w:fill="FFFFFF"/>
            <w:vAlign w:val="bottom"/>
            <w:hideMark/>
          </w:tcPr>
          <w:p w14:paraId="6504428D" w14:textId="77777777" w:rsidR="00D93B37" w:rsidRPr="00E54EB2" w:rsidRDefault="00D93B37" w:rsidP="00D93B37">
            <w:pPr>
              <w:pStyle w:val="TableText"/>
              <w:ind w:left="57"/>
              <w:rPr>
                <w:rFonts w:eastAsia="Calibri"/>
                <w:lang w:eastAsia="en-NZ"/>
              </w:rPr>
            </w:pPr>
            <w:r w:rsidRPr="00E54EB2">
              <w:t> </w:t>
            </w:r>
          </w:p>
        </w:tc>
        <w:tc>
          <w:tcPr>
            <w:tcW w:w="862" w:type="dxa"/>
            <w:tcBorders>
              <w:top w:val="single" w:sz="4" w:space="0" w:color="B6DFE0" w:themeColor="background1" w:themeTint="66"/>
            </w:tcBorders>
            <w:shd w:val="clear" w:color="auto" w:fill="FFFFFF"/>
            <w:vAlign w:val="bottom"/>
            <w:hideMark/>
          </w:tcPr>
          <w:p w14:paraId="6F79F4E9" w14:textId="77777777" w:rsidR="00D93B37" w:rsidRPr="00E54EB2" w:rsidRDefault="00D93B37" w:rsidP="00D93B37">
            <w:pPr>
              <w:pStyle w:val="TableText"/>
              <w:ind w:left="57"/>
              <w:rPr>
                <w:rFonts w:eastAsia="Calibri"/>
                <w:lang w:eastAsia="en-NZ"/>
              </w:rPr>
            </w:pPr>
          </w:p>
        </w:tc>
        <w:tc>
          <w:tcPr>
            <w:tcW w:w="544" w:type="dxa"/>
            <w:tcBorders>
              <w:top w:val="single" w:sz="4" w:space="0" w:color="B6DFE0" w:themeColor="background1" w:themeTint="66"/>
            </w:tcBorders>
            <w:shd w:val="clear" w:color="auto" w:fill="FFFFFF"/>
            <w:vAlign w:val="bottom"/>
            <w:hideMark/>
          </w:tcPr>
          <w:p w14:paraId="34B578BE" w14:textId="77777777" w:rsidR="00D93B37" w:rsidRPr="00E54EB2" w:rsidRDefault="00D93B37" w:rsidP="00D93B37">
            <w:pPr>
              <w:pStyle w:val="TableText"/>
              <w:ind w:left="57"/>
              <w:rPr>
                <w:rFonts w:eastAsia="Calibri"/>
                <w:lang w:eastAsia="en-NZ"/>
              </w:rPr>
            </w:pPr>
          </w:p>
        </w:tc>
        <w:tc>
          <w:tcPr>
            <w:tcW w:w="799" w:type="dxa"/>
            <w:tcBorders>
              <w:top w:val="single" w:sz="4" w:space="0" w:color="B6DFE0" w:themeColor="background1" w:themeTint="66"/>
            </w:tcBorders>
            <w:shd w:val="clear" w:color="auto" w:fill="FFFFFF"/>
            <w:vAlign w:val="bottom"/>
            <w:hideMark/>
          </w:tcPr>
          <w:p w14:paraId="30E5F2A8" w14:textId="77777777" w:rsidR="00D93B37" w:rsidRPr="00E54EB2" w:rsidRDefault="00D93B37" w:rsidP="00D93B37">
            <w:pPr>
              <w:pStyle w:val="TableText"/>
              <w:ind w:left="57"/>
              <w:rPr>
                <w:rFonts w:eastAsia="Calibri"/>
                <w:lang w:eastAsia="en-NZ"/>
              </w:rPr>
            </w:pPr>
            <w:r w:rsidRPr="00E54EB2">
              <w:t> </w:t>
            </w:r>
          </w:p>
        </w:tc>
        <w:tc>
          <w:tcPr>
            <w:tcW w:w="1193" w:type="dxa"/>
            <w:tcBorders>
              <w:top w:val="single" w:sz="4" w:space="0" w:color="B6DFE0" w:themeColor="background1" w:themeTint="66"/>
            </w:tcBorders>
            <w:shd w:val="clear" w:color="auto" w:fill="FFFFFF"/>
            <w:vAlign w:val="bottom"/>
            <w:hideMark/>
          </w:tcPr>
          <w:p w14:paraId="009AE483" w14:textId="77777777" w:rsidR="00D93B37" w:rsidRPr="00E54EB2" w:rsidRDefault="00D93B37" w:rsidP="00D93B37">
            <w:pPr>
              <w:pStyle w:val="TableText"/>
              <w:ind w:left="57"/>
              <w:rPr>
                <w:rFonts w:eastAsia="Calibri"/>
                <w:lang w:eastAsia="en-NZ"/>
              </w:rPr>
            </w:pPr>
            <w:r w:rsidRPr="00E54EB2">
              <w:t> </w:t>
            </w:r>
          </w:p>
        </w:tc>
        <w:tc>
          <w:tcPr>
            <w:tcW w:w="184" w:type="dxa"/>
            <w:tcBorders>
              <w:top w:val="single" w:sz="4" w:space="0" w:color="B6DFE0" w:themeColor="background1" w:themeTint="66"/>
            </w:tcBorders>
            <w:shd w:val="clear" w:color="auto" w:fill="FFFFFF"/>
            <w:vAlign w:val="bottom"/>
            <w:hideMark/>
          </w:tcPr>
          <w:p w14:paraId="513D2206"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FFFFF"/>
          </w:tcPr>
          <w:p w14:paraId="314F0F02" w14:textId="77777777" w:rsidR="00D93B37" w:rsidRPr="00E54EB2" w:rsidRDefault="00D93B37" w:rsidP="00D93B37">
            <w:pPr>
              <w:pStyle w:val="TableText"/>
              <w:ind w:left="57"/>
              <w:rPr>
                <w:rFonts w:eastAsia="Calibri"/>
                <w:lang w:eastAsia="en-NZ"/>
              </w:rPr>
            </w:pPr>
          </w:p>
        </w:tc>
        <w:tc>
          <w:tcPr>
            <w:tcW w:w="1733" w:type="dxa"/>
            <w:tcBorders>
              <w:top w:val="single" w:sz="4" w:space="0" w:color="B6DFE0" w:themeColor="background1" w:themeTint="66"/>
            </w:tcBorders>
            <w:shd w:val="clear" w:color="auto" w:fill="FFFFFF"/>
          </w:tcPr>
          <w:p w14:paraId="40FF81F7"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FFFFF"/>
          </w:tcPr>
          <w:p w14:paraId="2529AA16" w14:textId="77777777" w:rsidR="00D93B37" w:rsidRPr="00E54EB2" w:rsidRDefault="00D93B37" w:rsidP="00D93B37">
            <w:pPr>
              <w:pStyle w:val="TableText"/>
              <w:ind w:left="57"/>
              <w:rPr>
                <w:rFonts w:eastAsia="Calibri"/>
                <w:lang w:eastAsia="en-NZ"/>
              </w:rPr>
            </w:pPr>
          </w:p>
        </w:tc>
        <w:tc>
          <w:tcPr>
            <w:tcW w:w="1619" w:type="dxa"/>
            <w:tcBorders>
              <w:top w:val="single" w:sz="4" w:space="0" w:color="B6DFE0" w:themeColor="background1" w:themeTint="66"/>
            </w:tcBorders>
            <w:shd w:val="clear" w:color="auto" w:fill="FFFFFF"/>
          </w:tcPr>
          <w:p w14:paraId="4A6EE12A"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shd w:val="clear" w:color="auto" w:fill="FFFFFF"/>
          </w:tcPr>
          <w:p w14:paraId="1AC0D390" w14:textId="77777777" w:rsidR="00D93B37" w:rsidRPr="00E54EB2" w:rsidRDefault="00D93B37" w:rsidP="00D93B37">
            <w:pPr>
              <w:pStyle w:val="TableText"/>
              <w:ind w:left="57"/>
              <w:rPr>
                <w:rFonts w:eastAsia="Calibri"/>
                <w:lang w:eastAsia="en-NZ"/>
              </w:rPr>
            </w:pPr>
          </w:p>
        </w:tc>
        <w:tc>
          <w:tcPr>
            <w:tcW w:w="1965" w:type="dxa"/>
            <w:tcBorders>
              <w:top w:val="single" w:sz="4" w:space="0" w:color="B6DFE0" w:themeColor="background1" w:themeTint="66"/>
            </w:tcBorders>
            <w:shd w:val="clear" w:color="auto" w:fill="FFFFFF"/>
          </w:tcPr>
          <w:p w14:paraId="728103D7" w14:textId="77777777" w:rsidR="00D93B37" w:rsidRPr="00E54EB2" w:rsidRDefault="00D93B37" w:rsidP="00D93B37">
            <w:pPr>
              <w:pStyle w:val="TableText"/>
              <w:ind w:left="57"/>
              <w:rPr>
                <w:rFonts w:eastAsia="Calibri"/>
                <w:lang w:eastAsia="en-NZ"/>
              </w:rPr>
            </w:pPr>
          </w:p>
        </w:tc>
      </w:tr>
      <w:tr w:rsidR="00D93B37" w:rsidRPr="00BA3CBA" w14:paraId="090169EB" w14:textId="77777777" w:rsidTr="00D93B37">
        <w:trPr>
          <w:trHeight w:val="367"/>
        </w:trPr>
        <w:tc>
          <w:tcPr>
            <w:tcW w:w="1729" w:type="dxa"/>
            <w:gridSpan w:val="3"/>
            <w:vMerge/>
            <w:tcBorders>
              <w:bottom w:val="single" w:sz="4" w:space="0" w:color="B6DFE0" w:themeColor="background1" w:themeTint="66"/>
            </w:tcBorders>
            <w:shd w:val="clear" w:color="auto" w:fill="FFFFFF"/>
            <w:hideMark/>
          </w:tcPr>
          <w:p w14:paraId="135B66D4" w14:textId="46077A93" w:rsidR="00D93B37" w:rsidRPr="00E54EB2" w:rsidRDefault="00D93B37" w:rsidP="00D93B37">
            <w:pPr>
              <w:pStyle w:val="TableText"/>
              <w:rPr>
                <w:rFonts w:eastAsia="Calibri"/>
                <w:lang w:eastAsia="en-NZ"/>
              </w:rPr>
            </w:pPr>
          </w:p>
        </w:tc>
        <w:tc>
          <w:tcPr>
            <w:tcW w:w="1997" w:type="dxa"/>
            <w:tcBorders>
              <w:bottom w:val="single" w:sz="4" w:space="0" w:color="B6DFE0" w:themeColor="background1" w:themeTint="66"/>
            </w:tcBorders>
            <w:shd w:val="clear" w:color="auto" w:fill="FFFFFF"/>
            <w:vAlign w:val="center"/>
            <w:hideMark/>
          </w:tcPr>
          <w:p w14:paraId="34849E65" w14:textId="77777777" w:rsidR="00D93B37" w:rsidRPr="00E54EB2" w:rsidRDefault="00D93B37" w:rsidP="00D93B37">
            <w:pPr>
              <w:pStyle w:val="TableText"/>
              <w:rPr>
                <w:rFonts w:eastAsia="Calibri"/>
                <w:lang w:eastAsia="en-NZ"/>
              </w:rPr>
            </w:pPr>
            <w:r w:rsidRPr="00E54EB2">
              <w:rPr>
                <w:rFonts w:eastAsia="Calibri"/>
                <w:lang w:eastAsia="en-NZ"/>
              </w:rPr>
              <w:t>Yes </w:t>
            </w:r>
          </w:p>
        </w:tc>
        <w:tc>
          <w:tcPr>
            <w:tcW w:w="905" w:type="dxa"/>
            <w:tcBorders>
              <w:bottom w:val="single" w:sz="4" w:space="0" w:color="B6DFE0" w:themeColor="background1" w:themeTint="66"/>
            </w:tcBorders>
            <w:shd w:val="clear" w:color="auto" w:fill="FFFFFF"/>
            <w:vAlign w:val="bottom"/>
          </w:tcPr>
          <w:p w14:paraId="5EBD5830" w14:textId="77777777" w:rsidR="00D93B37" w:rsidRPr="00E54EB2" w:rsidRDefault="00D93B37" w:rsidP="00D93B37">
            <w:pPr>
              <w:pStyle w:val="TableText"/>
              <w:ind w:left="57"/>
              <w:rPr>
                <w:rFonts w:eastAsia="Calibri"/>
                <w:lang w:eastAsia="en-NZ"/>
              </w:rPr>
            </w:pPr>
            <w:r w:rsidRPr="00E54EB2">
              <w:t>1,489</w:t>
            </w:r>
          </w:p>
        </w:tc>
        <w:tc>
          <w:tcPr>
            <w:tcW w:w="1673" w:type="dxa"/>
            <w:tcBorders>
              <w:bottom w:val="single" w:sz="4" w:space="0" w:color="B6DFE0" w:themeColor="background1" w:themeTint="66"/>
            </w:tcBorders>
            <w:shd w:val="clear" w:color="auto" w:fill="FFFFFF"/>
            <w:vAlign w:val="bottom"/>
          </w:tcPr>
          <w:p w14:paraId="20ED1EED" w14:textId="77777777" w:rsidR="00D93B37" w:rsidRPr="00E54EB2" w:rsidRDefault="00D93B37" w:rsidP="00D93B37">
            <w:pPr>
              <w:pStyle w:val="TableText"/>
              <w:ind w:left="57"/>
              <w:rPr>
                <w:rFonts w:eastAsia="Calibri"/>
                <w:lang w:eastAsia="en-NZ"/>
              </w:rPr>
            </w:pPr>
            <w:r w:rsidRPr="00E54EB2">
              <w:t>703,148</w:t>
            </w:r>
          </w:p>
        </w:tc>
        <w:tc>
          <w:tcPr>
            <w:tcW w:w="1317" w:type="dxa"/>
            <w:tcBorders>
              <w:bottom w:val="single" w:sz="4" w:space="0" w:color="B6DFE0" w:themeColor="background1" w:themeTint="66"/>
            </w:tcBorders>
            <w:shd w:val="clear" w:color="auto" w:fill="FFFFFF"/>
            <w:vAlign w:val="bottom"/>
          </w:tcPr>
          <w:p w14:paraId="43C83CBE" w14:textId="77777777" w:rsidR="00D93B37" w:rsidRPr="00E54EB2" w:rsidRDefault="00D93B37" w:rsidP="00D93B37">
            <w:pPr>
              <w:pStyle w:val="TableText"/>
              <w:ind w:left="57"/>
              <w:rPr>
                <w:rFonts w:eastAsia="Calibri"/>
                <w:lang w:eastAsia="en-NZ"/>
              </w:rPr>
            </w:pPr>
            <w:r w:rsidRPr="00E54EB2">
              <w:t>(211.8)</w:t>
            </w:r>
          </w:p>
        </w:tc>
        <w:tc>
          <w:tcPr>
            <w:tcW w:w="808" w:type="dxa"/>
            <w:tcBorders>
              <w:bottom w:val="single" w:sz="4" w:space="0" w:color="B6DFE0" w:themeColor="background1" w:themeTint="66"/>
            </w:tcBorders>
            <w:shd w:val="clear" w:color="auto" w:fill="FFFFFF"/>
            <w:vAlign w:val="bottom"/>
          </w:tcPr>
          <w:p w14:paraId="73CF2C46" w14:textId="77777777" w:rsidR="00D93B37" w:rsidRPr="00E54EB2" w:rsidRDefault="00D93B37" w:rsidP="00D93B37">
            <w:pPr>
              <w:pStyle w:val="TableText"/>
              <w:ind w:left="57"/>
              <w:rPr>
                <w:rFonts w:eastAsia="Calibri"/>
                <w:lang w:eastAsia="en-NZ"/>
              </w:rPr>
            </w:pPr>
            <w:r w:rsidRPr="00E54EB2">
              <w:t>31.78</w:t>
            </w:r>
          </w:p>
        </w:tc>
        <w:tc>
          <w:tcPr>
            <w:tcW w:w="1608" w:type="dxa"/>
            <w:gridSpan w:val="2"/>
            <w:tcBorders>
              <w:bottom w:val="single" w:sz="4" w:space="0" w:color="B6DFE0" w:themeColor="background1" w:themeTint="66"/>
            </w:tcBorders>
            <w:shd w:val="clear" w:color="auto" w:fill="FFFFFF"/>
            <w:vAlign w:val="bottom"/>
          </w:tcPr>
          <w:p w14:paraId="6DE25ECE" w14:textId="77777777" w:rsidR="00D93B37" w:rsidRPr="00E54EB2" w:rsidRDefault="00D93B37" w:rsidP="00D93B37">
            <w:pPr>
              <w:pStyle w:val="TableText"/>
              <w:ind w:left="57"/>
              <w:rPr>
                <w:rFonts w:eastAsia="Calibri"/>
                <w:lang w:eastAsia="en-NZ"/>
              </w:rPr>
            </w:pPr>
            <w:r w:rsidRPr="00E54EB2">
              <w:t>(28.11–35.93)</w:t>
            </w:r>
          </w:p>
        </w:tc>
        <w:tc>
          <w:tcPr>
            <w:tcW w:w="797" w:type="dxa"/>
            <w:tcBorders>
              <w:bottom w:val="single" w:sz="4" w:space="0" w:color="B6DFE0" w:themeColor="background1" w:themeTint="66"/>
            </w:tcBorders>
            <w:shd w:val="clear" w:color="auto" w:fill="FFFFFF"/>
            <w:vAlign w:val="bottom"/>
          </w:tcPr>
          <w:p w14:paraId="205BFBE6" w14:textId="77777777" w:rsidR="00D93B37" w:rsidRPr="00E54EB2" w:rsidRDefault="00D93B37" w:rsidP="00D93B37">
            <w:pPr>
              <w:pStyle w:val="TableText"/>
              <w:ind w:left="57"/>
              <w:rPr>
                <w:rFonts w:eastAsia="Calibri"/>
                <w:lang w:eastAsia="en-NZ"/>
              </w:rPr>
            </w:pPr>
            <w:r w:rsidRPr="00E54EB2">
              <w:t>6.18</w:t>
            </w:r>
          </w:p>
        </w:tc>
        <w:tc>
          <w:tcPr>
            <w:tcW w:w="1406" w:type="dxa"/>
            <w:gridSpan w:val="2"/>
            <w:tcBorders>
              <w:bottom w:val="single" w:sz="4" w:space="0" w:color="B6DFE0" w:themeColor="background1" w:themeTint="66"/>
            </w:tcBorders>
            <w:shd w:val="clear" w:color="auto" w:fill="FFFFFF"/>
            <w:vAlign w:val="bottom"/>
          </w:tcPr>
          <w:p w14:paraId="03DB7229" w14:textId="77777777" w:rsidR="00D93B37" w:rsidRPr="00E54EB2" w:rsidRDefault="00D93B37" w:rsidP="00D93B37">
            <w:pPr>
              <w:pStyle w:val="TableText"/>
              <w:ind w:left="57"/>
              <w:rPr>
                <w:rFonts w:eastAsia="Calibri"/>
                <w:lang w:eastAsia="en-NZ"/>
              </w:rPr>
            </w:pPr>
            <w:r w:rsidRPr="00E54EB2">
              <w:t>(5.37–7.10)</w:t>
            </w:r>
          </w:p>
        </w:tc>
        <w:tc>
          <w:tcPr>
            <w:tcW w:w="799" w:type="dxa"/>
            <w:tcBorders>
              <w:bottom w:val="single" w:sz="4" w:space="0" w:color="B6DFE0" w:themeColor="background1" w:themeTint="66"/>
            </w:tcBorders>
            <w:shd w:val="clear" w:color="auto" w:fill="FFFFFF"/>
            <w:vAlign w:val="bottom"/>
          </w:tcPr>
          <w:p w14:paraId="14B74CF0" w14:textId="77777777" w:rsidR="00D93B37" w:rsidRPr="00E54EB2" w:rsidRDefault="00D93B37" w:rsidP="00D93B37">
            <w:pPr>
              <w:pStyle w:val="TableText"/>
              <w:ind w:left="57"/>
              <w:rPr>
                <w:rFonts w:eastAsia="Calibri"/>
                <w:lang w:eastAsia="en-NZ"/>
              </w:rPr>
            </w:pPr>
            <w:r w:rsidRPr="00E54EB2">
              <w:t>6.29</w:t>
            </w:r>
          </w:p>
        </w:tc>
        <w:tc>
          <w:tcPr>
            <w:tcW w:w="1377" w:type="dxa"/>
            <w:gridSpan w:val="2"/>
            <w:tcBorders>
              <w:bottom w:val="single" w:sz="4" w:space="0" w:color="B6DFE0" w:themeColor="background1" w:themeTint="66"/>
            </w:tcBorders>
            <w:shd w:val="clear" w:color="auto" w:fill="FFFFFF"/>
            <w:vAlign w:val="bottom"/>
          </w:tcPr>
          <w:p w14:paraId="570F55F3" w14:textId="77777777" w:rsidR="00D93B37" w:rsidRPr="00E54EB2" w:rsidRDefault="00D93B37" w:rsidP="00D93B37">
            <w:pPr>
              <w:pStyle w:val="TableText"/>
              <w:ind w:left="57"/>
              <w:rPr>
                <w:rFonts w:eastAsia="Calibri"/>
                <w:lang w:eastAsia="en-NZ"/>
              </w:rPr>
            </w:pPr>
            <w:r w:rsidRPr="00E54EB2">
              <w:t>(5.44–7.27)</w:t>
            </w:r>
          </w:p>
        </w:tc>
        <w:tc>
          <w:tcPr>
            <w:tcW w:w="803" w:type="dxa"/>
            <w:tcBorders>
              <w:bottom w:val="single" w:sz="4" w:space="0" w:color="B6DFE0" w:themeColor="background1" w:themeTint="66"/>
            </w:tcBorders>
            <w:shd w:val="clear" w:color="auto" w:fill="FFFFFF"/>
            <w:vAlign w:val="bottom"/>
          </w:tcPr>
          <w:p w14:paraId="02611F0D" w14:textId="77777777" w:rsidR="00D93B37" w:rsidRPr="00E54EB2" w:rsidRDefault="00D93B37" w:rsidP="00D93B37">
            <w:pPr>
              <w:pStyle w:val="TableText"/>
              <w:ind w:left="57"/>
            </w:pPr>
            <w:r w:rsidRPr="00E54EB2">
              <w:t>77.91</w:t>
            </w:r>
          </w:p>
        </w:tc>
        <w:tc>
          <w:tcPr>
            <w:tcW w:w="1733" w:type="dxa"/>
            <w:tcBorders>
              <w:bottom w:val="single" w:sz="4" w:space="0" w:color="B6DFE0" w:themeColor="background1" w:themeTint="66"/>
            </w:tcBorders>
            <w:shd w:val="clear" w:color="auto" w:fill="FFFFFF"/>
            <w:vAlign w:val="bottom"/>
          </w:tcPr>
          <w:p w14:paraId="62F0EC0B" w14:textId="77777777" w:rsidR="00D93B37" w:rsidRPr="00E54EB2" w:rsidRDefault="00D93B37" w:rsidP="00D93B37">
            <w:pPr>
              <w:pStyle w:val="TableText"/>
              <w:ind w:left="57"/>
            </w:pPr>
            <w:r w:rsidRPr="00E54EB2">
              <w:t>(33.01–183.90)</w:t>
            </w:r>
          </w:p>
        </w:tc>
        <w:tc>
          <w:tcPr>
            <w:tcW w:w="803" w:type="dxa"/>
            <w:tcBorders>
              <w:bottom w:val="single" w:sz="4" w:space="0" w:color="B6DFE0" w:themeColor="background1" w:themeTint="66"/>
            </w:tcBorders>
            <w:shd w:val="clear" w:color="auto" w:fill="FFFFFF"/>
            <w:vAlign w:val="bottom"/>
          </w:tcPr>
          <w:p w14:paraId="4F9C5649" w14:textId="77777777" w:rsidR="00D93B37" w:rsidRPr="00E54EB2" w:rsidRDefault="00D93B37" w:rsidP="00D93B37">
            <w:pPr>
              <w:pStyle w:val="TableText"/>
              <w:ind w:left="57"/>
            </w:pPr>
            <w:r>
              <w:rPr>
                <w:rFonts w:cs="Segoe UI"/>
              </w:rPr>
              <w:t>5.65</w:t>
            </w:r>
          </w:p>
        </w:tc>
        <w:tc>
          <w:tcPr>
            <w:tcW w:w="1619" w:type="dxa"/>
            <w:tcBorders>
              <w:bottom w:val="single" w:sz="4" w:space="0" w:color="B6DFE0" w:themeColor="background1" w:themeTint="66"/>
            </w:tcBorders>
            <w:shd w:val="clear" w:color="auto" w:fill="FFFFFF"/>
            <w:vAlign w:val="bottom"/>
          </w:tcPr>
          <w:p w14:paraId="3BA71BC4" w14:textId="77777777" w:rsidR="00D93B37" w:rsidRPr="00E54EB2" w:rsidRDefault="00D93B37" w:rsidP="00D93B37">
            <w:pPr>
              <w:pStyle w:val="TableText"/>
              <w:ind w:left="57"/>
            </w:pPr>
            <w:r>
              <w:rPr>
                <w:rFonts w:cs="Segoe UI"/>
              </w:rPr>
              <w:t>(4.71–6.77)</w:t>
            </w:r>
          </w:p>
        </w:tc>
        <w:tc>
          <w:tcPr>
            <w:tcW w:w="803" w:type="dxa"/>
            <w:tcBorders>
              <w:bottom w:val="single" w:sz="4" w:space="0" w:color="B6DFE0" w:themeColor="background1" w:themeTint="66"/>
            </w:tcBorders>
            <w:shd w:val="clear" w:color="auto" w:fill="FFFFFF"/>
            <w:vAlign w:val="bottom"/>
          </w:tcPr>
          <w:p w14:paraId="14E1019A" w14:textId="77777777" w:rsidR="00D93B37" w:rsidRPr="00E54EB2" w:rsidRDefault="00D93B37" w:rsidP="00D93B37">
            <w:pPr>
              <w:pStyle w:val="TableText"/>
              <w:ind w:left="57"/>
            </w:pPr>
            <w:r>
              <w:rPr>
                <w:rFonts w:cs="Segoe UI"/>
              </w:rPr>
              <w:t>8.03</w:t>
            </w:r>
          </w:p>
        </w:tc>
        <w:tc>
          <w:tcPr>
            <w:tcW w:w="1965" w:type="dxa"/>
            <w:tcBorders>
              <w:bottom w:val="single" w:sz="4" w:space="0" w:color="B6DFE0" w:themeColor="background1" w:themeTint="66"/>
            </w:tcBorders>
            <w:shd w:val="clear" w:color="auto" w:fill="FFFFFF"/>
            <w:vAlign w:val="bottom"/>
          </w:tcPr>
          <w:p w14:paraId="17072ACB" w14:textId="77777777" w:rsidR="00D93B37" w:rsidRPr="00E54EB2" w:rsidRDefault="00D93B37" w:rsidP="00D93B37">
            <w:pPr>
              <w:pStyle w:val="TableText"/>
              <w:ind w:left="57"/>
            </w:pPr>
            <w:r>
              <w:rPr>
                <w:rFonts w:cs="Segoe UI"/>
              </w:rPr>
              <w:t>(6.31–10.22)</w:t>
            </w:r>
          </w:p>
        </w:tc>
      </w:tr>
      <w:tr w:rsidR="00D93B37" w:rsidRPr="00BA3CBA" w14:paraId="01BD404D" w14:textId="77777777" w:rsidTr="00D93B37">
        <w:trPr>
          <w:trHeight w:val="246"/>
        </w:trPr>
        <w:tc>
          <w:tcPr>
            <w:tcW w:w="1494" w:type="dxa"/>
            <w:vMerge w:val="restart"/>
            <w:tcBorders>
              <w:top w:val="single" w:sz="4" w:space="0" w:color="B6DFE0" w:themeColor="background1" w:themeTint="66"/>
            </w:tcBorders>
            <w:shd w:val="clear" w:color="auto" w:fill="FFFFFF"/>
          </w:tcPr>
          <w:p w14:paraId="16490A61" w14:textId="040A57DB" w:rsidR="00D93B37" w:rsidRPr="00E54EB2" w:rsidRDefault="00D93B37" w:rsidP="00D93B37">
            <w:pPr>
              <w:pStyle w:val="TableText"/>
              <w:rPr>
                <w:rFonts w:eastAsia="Calibri"/>
                <w:lang w:eastAsia="en-NZ"/>
              </w:rPr>
            </w:pPr>
            <w:r w:rsidRPr="00E54EB2">
              <w:rPr>
                <w:rFonts w:eastAsia="Calibri"/>
                <w:lang w:eastAsia="en-NZ"/>
              </w:rPr>
              <w:t>Vaccination</w:t>
            </w:r>
            <w:r>
              <w:rPr>
                <w:rFonts w:eastAsia="Calibri"/>
                <w:lang w:eastAsia="en-NZ"/>
              </w:rPr>
              <w:t xml:space="preserve"> </w:t>
            </w:r>
            <w:r w:rsidRPr="00E54EB2">
              <w:rPr>
                <w:rFonts w:eastAsia="Calibri"/>
                <w:lang w:eastAsia="en-NZ"/>
              </w:rPr>
              <w:t>status</w:t>
            </w:r>
          </w:p>
        </w:tc>
        <w:tc>
          <w:tcPr>
            <w:tcW w:w="2232" w:type="dxa"/>
            <w:gridSpan w:val="3"/>
            <w:tcBorders>
              <w:top w:val="single" w:sz="4" w:space="0" w:color="B6DFE0" w:themeColor="background1" w:themeTint="66"/>
            </w:tcBorders>
            <w:shd w:val="clear" w:color="auto" w:fill="FFFFFF"/>
            <w:vAlign w:val="center"/>
          </w:tcPr>
          <w:p w14:paraId="0B1FF2F3" w14:textId="77777777" w:rsidR="00D93B37" w:rsidRPr="00E54EB2" w:rsidRDefault="00D93B37" w:rsidP="00D93B37">
            <w:pPr>
              <w:pStyle w:val="TableText"/>
              <w:rPr>
                <w:rFonts w:eastAsia="Calibri"/>
                <w:lang w:eastAsia="en-NZ"/>
              </w:rPr>
            </w:pPr>
            <w:r w:rsidRPr="00E54EB2">
              <w:t>&lt;2 doses</w:t>
            </w:r>
          </w:p>
        </w:tc>
        <w:tc>
          <w:tcPr>
            <w:tcW w:w="905" w:type="dxa"/>
            <w:tcBorders>
              <w:top w:val="single" w:sz="4" w:space="0" w:color="B6DFE0" w:themeColor="background1" w:themeTint="66"/>
            </w:tcBorders>
            <w:shd w:val="clear" w:color="auto" w:fill="FFFFFF"/>
            <w:vAlign w:val="center"/>
          </w:tcPr>
          <w:p w14:paraId="63B8013C" w14:textId="77777777" w:rsidR="00D93B37" w:rsidRPr="00E54EB2" w:rsidRDefault="00D93B37" w:rsidP="00D93B37">
            <w:pPr>
              <w:pStyle w:val="TableText"/>
              <w:ind w:left="57"/>
              <w:rPr>
                <w:rFonts w:eastAsia="Calibri"/>
                <w:lang w:eastAsia="en-NZ"/>
              </w:rPr>
            </w:pPr>
            <w:r w:rsidRPr="00E54EB2">
              <w:t>289</w:t>
            </w:r>
          </w:p>
        </w:tc>
        <w:tc>
          <w:tcPr>
            <w:tcW w:w="1673" w:type="dxa"/>
            <w:tcBorders>
              <w:top w:val="single" w:sz="4" w:space="0" w:color="B6DFE0" w:themeColor="background1" w:themeTint="66"/>
            </w:tcBorders>
            <w:shd w:val="clear" w:color="auto" w:fill="FFFFFF"/>
            <w:vAlign w:val="center"/>
          </w:tcPr>
          <w:p w14:paraId="2514340A" w14:textId="77777777" w:rsidR="00D93B37" w:rsidRPr="00E54EB2" w:rsidRDefault="00D93B37" w:rsidP="00D93B37">
            <w:pPr>
              <w:pStyle w:val="TableText"/>
              <w:ind w:left="57"/>
              <w:rPr>
                <w:rFonts w:eastAsia="Calibri"/>
                <w:lang w:eastAsia="en-NZ"/>
              </w:rPr>
            </w:pPr>
            <w:r w:rsidRPr="00E54EB2">
              <w:t>1,428,300</w:t>
            </w:r>
          </w:p>
        </w:tc>
        <w:tc>
          <w:tcPr>
            <w:tcW w:w="1317" w:type="dxa"/>
            <w:tcBorders>
              <w:top w:val="single" w:sz="4" w:space="0" w:color="B6DFE0" w:themeColor="background1" w:themeTint="66"/>
            </w:tcBorders>
            <w:shd w:val="clear" w:color="auto" w:fill="FFFFFF"/>
            <w:vAlign w:val="center"/>
          </w:tcPr>
          <w:p w14:paraId="131D23ED" w14:textId="77777777" w:rsidR="00D93B37" w:rsidRPr="00E54EB2" w:rsidRDefault="00D93B37" w:rsidP="00D93B37">
            <w:pPr>
              <w:pStyle w:val="TableText"/>
              <w:ind w:left="57"/>
              <w:rPr>
                <w:rFonts w:eastAsia="Calibri"/>
                <w:lang w:eastAsia="en-NZ"/>
              </w:rPr>
            </w:pPr>
            <w:r w:rsidRPr="00E54EB2">
              <w:t>(20.2)</w:t>
            </w:r>
          </w:p>
        </w:tc>
        <w:tc>
          <w:tcPr>
            <w:tcW w:w="1656" w:type="dxa"/>
            <w:gridSpan w:val="2"/>
            <w:tcBorders>
              <w:top w:val="single" w:sz="4" w:space="0" w:color="B6DFE0" w:themeColor="background1" w:themeTint="66"/>
            </w:tcBorders>
            <w:shd w:val="clear" w:color="auto" w:fill="FFFFFF"/>
            <w:vAlign w:val="center"/>
          </w:tcPr>
          <w:p w14:paraId="5FF7E8BA" w14:textId="42B09579" w:rsidR="00D93B37" w:rsidRPr="00E54EB2" w:rsidRDefault="00D93B37" w:rsidP="00D93B37">
            <w:pPr>
              <w:pStyle w:val="TableText"/>
              <w:ind w:left="57"/>
              <w:rPr>
                <w:rFonts w:eastAsia="Calibri"/>
                <w:lang w:eastAsia="en-NZ"/>
              </w:rPr>
            </w:pPr>
            <w:r w:rsidRPr="00E54EB2">
              <w:rPr>
                <w:rFonts w:eastAsia="Calibri"/>
                <w:lang w:eastAsia="en-NZ"/>
              </w:rPr>
              <w:t>Reference</w:t>
            </w:r>
          </w:p>
        </w:tc>
        <w:tc>
          <w:tcPr>
            <w:tcW w:w="760" w:type="dxa"/>
            <w:tcBorders>
              <w:top w:val="single" w:sz="4" w:space="0" w:color="B6DFE0" w:themeColor="background1" w:themeTint="66"/>
            </w:tcBorders>
            <w:shd w:val="clear" w:color="auto" w:fill="FFFFFF"/>
            <w:vAlign w:val="center"/>
          </w:tcPr>
          <w:p w14:paraId="44A81929" w14:textId="77777777" w:rsidR="00D93B37" w:rsidRPr="00E54EB2" w:rsidRDefault="00D93B37" w:rsidP="00D93B37">
            <w:pPr>
              <w:pStyle w:val="TableText"/>
              <w:ind w:left="57"/>
              <w:rPr>
                <w:rFonts w:eastAsia="Calibri"/>
                <w:lang w:eastAsia="en-NZ"/>
              </w:rPr>
            </w:pPr>
            <w:r w:rsidRPr="00E54EB2">
              <w:rPr>
                <w:rFonts w:ascii="Times New Roman" w:hAnsi="Times New Roman"/>
                <w:lang w:eastAsia="en-NZ"/>
              </w:rPr>
              <w:t> </w:t>
            </w:r>
          </w:p>
        </w:tc>
        <w:tc>
          <w:tcPr>
            <w:tcW w:w="797" w:type="dxa"/>
            <w:tcBorders>
              <w:top w:val="single" w:sz="4" w:space="0" w:color="B6DFE0" w:themeColor="background1" w:themeTint="66"/>
            </w:tcBorders>
            <w:shd w:val="clear" w:color="auto" w:fill="FFFFFF"/>
            <w:vAlign w:val="center"/>
          </w:tcPr>
          <w:p w14:paraId="7FDA21D1" w14:textId="0B631D66" w:rsidR="00D93B37" w:rsidRPr="00E54EB2" w:rsidRDefault="00D93B37" w:rsidP="00D93B37">
            <w:pPr>
              <w:pStyle w:val="TableText"/>
              <w:ind w:left="57"/>
              <w:rPr>
                <w:rFonts w:eastAsia="Calibri"/>
                <w:lang w:eastAsia="en-NZ"/>
              </w:rPr>
            </w:pPr>
          </w:p>
        </w:tc>
        <w:tc>
          <w:tcPr>
            <w:tcW w:w="862" w:type="dxa"/>
            <w:tcBorders>
              <w:top w:val="single" w:sz="4" w:space="0" w:color="B6DFE0" w:themeColor="background1" w:themeTint="66"/>
            </w:tcBorders>
            <w:shd w:val="clear" w:color="auto" w:fill="FFFFFF"/>
            <w:vAlign w:val="center"/>
          </w:tcPr>
          <w:p w14:paraId="6E504CA7" w14:textId="77777777" w:rsidR="00D93B37" w:rsidRPr="00E54EB2" w:rsidRDefault="00D93B37" w:rsidP="00D93B37">
            <w:pPr>
              <w:pStyle w:val="TableText"/>
              <w:ind w:left="57"/>
              <w:rPr>
                <w:rFonts w:eastAsia="Calibri"/>
                <w:lang w:eastAsia="en-NZ"/>
              </w:rPr>
            </w:pPr>
          </w:p>
        </w:tc>
        <w:tc>
          <w:tcPr>
            <w:tcW w:w="544" w:type="dxa"/>
            <w:tcBorders>
              <w:top w:val="single" w:sz="4" w:space="0" w:color="B6DFE0" w:themeColor="background1" w:themeTint="66"/>
            </w:tcBorders>
            <w:shd w:val="clear" w:color="auto" w:fill="FFFFFF"/>
            <w:vAlign w:val="center"/>
          </w:tcPr>
          <w:p w14:paraId="19999B15" w14:textId="77777777" w:rsidR="00D93B37" w:rsidRPr="00E54EB2" w:rsidRDefault="00D93B37" w:rsidP="00D93B37">
            <w:pPr>
              <w:pStyle w:val="TableText"/>
              <w:ind w:left="57"/>
              <w:rPr>
                <w:rFonts w:eastAsia="Calibri"/>
                <w:lang w:eastAsia="en-NZ"/>
              </w:rPr>
            </w:pPr>
          </w:p>
        </w:tc>
        <w:tc>
          <w:tcPr>
            <w:tcW w:w="799" w:type="dxa"/>
            <w:tcBorders>
              <w:top w:val="single" w:sz="4" w:space="0" w:color="B6DFE0" w:themeColor="background1" w:themeTint="66"/>
            </w:tcBorders>
            <w:shd w:val="clear" w:color="auto" w:fill="auto"/>
            <w:vAlign w:val="center"/>
          </w:tcPr>
          <w:p w14:paraId="34DF2436" w14:textId="746B8EBE" w:rsidR="00D93B37" w:rsidRPr="00E54EB2" w:rsidRDefault="00D93B37" w:rsidP="00D93B37">
            <w:pPr>
              <w:pStyle w:val="TableText"/>
              <w:ind w:left="57"/>
              <w:rPr>
                <w:rFonts w:eastAsia="Calibri"/>
                <w:lang w:eastAsia="en-NZ"/>
              </w:rPr>
            </w:pPr>
          </w:p>
        </w:tc>
        <w:tc>
          <w:tcPr>
            <w:tcW w:w="1193" w:type="dxa"/>
            <w:tcBorders>
              <w:top w:val="single" w:sz="4" w:space="0" w:color="B6DFE0" w:themeColor="background1" w:themeTint="66"/>
            </w:tcBorders>
            <w:shd w:val="clear" w:color="auto" w:fill="auto"/>
            <w:vAlign w:val="center"/>
          </w:tcPr>
          <w:p w14:paraId="6F7CEC34" w14:textId="5D50142B" w:rsidR="00D93B37" w:rsidRPr="00E54EB2" w:rsidRDefault="00D93B37" w:rsidP="00D93B37">
            <w:pPr>
              <w:pStyle w:val="TableText"/>
              <w:ind w:left="57"/>
              <w:rPr>
                <w:rFonts w:eastAsia="Calibri"/>
                <w:lang w:eastAsia="en-NZ"/>
              </w:rPr>
            </w:pPr>
          </w:p>
        </w:tc>
        <w:tc>
          <w:tcPr>
            <w:tcW w:w="184" w:type="dxa"/>
            <w:tcBorders>
              <w:top w:val="single" w:sz="4" w:space="0" w:color="B6DFE0" w:themeColor="background1" w:themeTint="66"/>
            </w:tcBorders>
            <w:shd w:val="clear" w:color="auto" w:fill="auto"/>
            <w:vAlign w:val="center"/>
          </w:tcPr>
          <w:p w14:paraId="267E76C3"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vAlign w:val="center"/>
          </w:tcPr>
          <w:p w14:paraId="5C9ED1A8" w14:textId="77777777" w:rsidR="00D93B37" w:rsidRPr="00E54EB2" w:rsidRDefault="00D93B37" w:rsidP="00D93B37">
            <w:pPr>
              <w:pStyle w:val="TableText"/>
              <w:ind w:left="57"/>
              <w:rPr>
                <w:rFonts w:eastAsia="Calibri"/>
                <w:lang w:eastAsia="en-NZ"/>
              </w:rPr>
            </w:pPr>
          </w:p>
        </w:tc>
        <w:tc>
          <w:tcPr>
            <w:tcW w:w="1733" w:type="dxa"/>
            <w:tcBorders>
              <w:top w:val="single" w:sz="4" w:space="0" w:color="B6DFE0" w:themeColor="background1" w:themeTint="66"/>
            </w:tcBorders>
            <w:vAlign w:val="center"/>
          </w:tcPr>
          <w:p w14:paraId="53DE0A6C"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vAlign w:val="center"/>
          </w:tcPr>
          <w:p w14:paraId="0842BCC3" w14:textId="77777777" w:rsidR="00D93B37" w:rsidRPr="00E54EB2" w:rsidRDefault="00D93B37" w:rsidP="00D93B37">
            <w:pPr>
              <w:pStyle w:val="TableText"/>
              <w:ind w:left="57"/>
              <w:rPr>
                <w:rFonts w:eastAsia="Calibri"/>
                <w:lang w:eastAsia="en-NZ"/>
              </w:rPr>
            </w:pPr>
          </w:p>
        </w:tc>
        <w:tc>
          <w:tcPr>
            <w:tcW w:w="1619" w:type="dxa"/>
            <w:tcBorders>
              <w:top w:val="single" w:sz="4" w:space="0" w:color="B6DFE0" w:themeColor="background1" w:themeTint="66"/>
            </w:tcBorders>
            <w:vAlign w:val="center"/>
          </w:tcPr>
          <w:p w14:paraId="03502B0F" w14:textId="77777777" w:rsidR="00D93B37" w:rsidRPr="00E54EB2" w:rsidRDefault="00D93B37" w:rsidP="00D93B37">
            <w:pPr>
              <w:pStyle w:val="TableText"/>
              <w:ind w:left="57"/>
              <w:rPr>
                <w:rFonts w:eastAsia="Calibri"/>
                <w:lang w:eastAsia="en-NZ"/>
              </w:rPr>
            </w:pPr>
          </w:p>
        </w:tc>
        <w:tc>
          <w:tcPr>
            <w:tcW w:w="803" w:type="dxa"/>
            <w:tcBorders>
              <w:top w:val="single" w:sz="4" w:space="0" w:color="B6DFE0" w:themeColor="background1" w:themeTint="66"/>
            </w:tcBorders>
            <w:vAlign w:val="center"/>
          </w:tcPr>
          <w:p w14:paraId="359083FD" w14:textId="77777777" w:rsidR="00D93B37" w:rsidRPr="00E54EB2" w:rsidRDefault="00D93B37" w:rsidP="00D93B37">
            <w:pPr>
              <w:pStyle w:val="TableText"/>
              <w:ind w:left="57"/>
              <w:rPr>
                <w:rFonts w:eastAsia="Calibri"/>
                <w:lang w:eastAsia="en-NZ"/>
              </w:rPr>
            </w:pPr>
          </w:p>
        </w:tc>
        <w:tc>
          <w:tcPr>
            <w:tcW w:w="1965" w:type="dxa"/>
            <w:tcBorders>
              <w:top w:val="single" w:sz="4" w:space="0" w:color="B6DFE0" w:themeColor="background1" w:themeTint="66"/>
            </w:tcBorders>
            <w:vAlign w:val="center"/>
          </w:tcPr>
          <w:p w14:paraId="04245AD5" w14:textId="77777777" w:rsidR="00D93B37" w:rsidRPr="00E54EB2" w:rsidRDefault="00D93B37" w:rsidP="00D93B37">
            <w:pPr>
              <w:pStyle w:val="TableText"/>
              <w:ind w:left="57"/>
              <w:rPr>
                <w:rFonts w:eastAsia="Calibri"/>
                <w:lang w:eastAsia="en-NZ"/>
              </w:rPr>
            </w:pPr>
          </w:p>
        </w:tc>
      </w:tr>
      <w:tr w:rsidR="00D93B37" w:rsidRPr="00BA3CBA" w14:paraId="3C1E8960" w14:textId="77777777" w:rsidTr="00D93B37">
        <w:trPr>
          <w:trHeight w:val="367"/>
        </w:trPr>
        <w:tc>
          <w:tcPr>
            <w:tcW w:w="1494" w:type="dxa"/>
            <w:vMerge/>
            <w:tcBorders>
              <w:bottom w:val="single" w:sz="4" w:space="0" w:color="B6DFE0" w:themeColor="background1" w:themeTint="66"/>
            </w:tcBorders>
            <w:shd w:val="clear" w:color="auto" w:fill="FFFFFF"/>
          </w:tcPr>
          <w:p w14:paraId="54586FCF" w14:textId="2E18F122" w:rsidR="00D93B37" w:rsidRPr="00E54EB2" w:rsidRDefault="00D93B37" w:rsidP="00D93B37">
            <w:pPr>
              <w:pStyle w:val="TableText"/>
              <w:rPr>
                <w:rFonts w:eastAsia="Calibri"/>
                <w:lang w:eastAsia="en-NZ"/>
              </w:rPr>
            </w:pPr>
          </w:p>
        </w:tc>
        <w:tc>
          <w:tcPr>
            <w:tcW w:w="2232" w:type="dxa"/>
            <w:gridSpan w:val="3"/>
            <w:tcBorders>
              <w:bottom w:val="single" w:sz="4" w:space="0" w:color="B6DFE0" w:themeColor="background1" w:themeTint="66"/>
            </w:tcBorders>
            <w:shd w:val="clear" w:color="auto" w:fill="FFFFFF"/>
            <w:vAlign w:val="center"/>
          </w:tcPr>
          <w:p w14:paraId="5FC64DFD" w14:textId="77777777" w:rsidR="00D93B37" w:rsidRPr="00E54EB2" w:rsidRDefault="00D93B37" w:rsidP="00D93B37">
            <w:pPr>
              <w:pStyle w:val="TableText"/>
              <w:rPr>
                <w:rFonts w:eastAsia="Calibri"/>
                <w:lang w:eastAsia="en-NZ"/>
              </w:rPr>
            </w:pPr>
            <w:r w:rsidRPr="00E54EB2">
              <w:t>≥2 doses</w:t>
            </w:r>
          </w:p>
        </w:tc>
        <w:tc>
          <w:tcPr>
            <w:tcW w:w="905" w:type="dxa"/>
            <w:tcBorders>
              <w:bottom w:val="single" w:sz="4" w:space="0" w:color="B6DFE0" w:themeColor="background1" w:themeTint="66"/>
            </w:tcBorders>
            <w:shd w:val="clear" w:color="auto" w:fill="FFFFFF"/>
            <w:vAlign w:val="center"/>
          </w:tcPr>
          <w:p w14:paraId="55AAC211" w14:textId="77777777" w:rsidR="00D93B37" w:rsidRPr="00E54EB2" w:rsidRDefault="00D93B37" w:rsidP="00D93B37">
            <w:pPr>
              <w:pStyle w:val="TableText"/>
              <w:ind w:left="57"/>
              <w:rPr>
                <w:rFonts w:eastAsia="Calibri"/>
                <w:lang w:eastAsia="en-NZ"/>
              </w:rPr>
            </w:pPr>
            <w:r w:rsidRPr="00E54EB2">
              <w:t>1,508</w:t>
            </w:r>
          </w:p>
        </w:tc>
        <w:tc>
          <w:tcPr>
            <w:tcW w:w="1673" w:type="dxa"/>
            <w:tcBorders>
              <w:bottom w:val="single" w:sz="4" w:space="0" w:color="B6DFE0" w:themeColor="background1" w:themeTint="66"/>
            </w:tcBorders>
            <w:shd w:val="clear" w:color="auto" w:fill="FFFFFF"/>
            <w:vAlign w:val="center"/>
          </w:tcPr>
          <w:p w14:paraId="12E3FA3E" w14:textId="77777777" w:rsidR="00D93B37" w:rsidRPr="00E54EB2" w:rsidRDefault="00D93B37" w:rsidP="00D93B37">
            <w:pPr>
              <w:pStyle w:val="TableText"/>
              <w:ind w:left="57"/>
              <w:rPr>
                <w:rFonts w:eastAsia="Calibri"/>
                <w:lang w:eastAsia="en-NZ"/>
              </w:rPr>
            </w:pPr>
            <w:r w:rsidRPr="00E54EB2">
              <w:t>3,897,156</w:t>
            </w:r>
          </w:p>
        </w:tc>
        <w:tc>
          <w:tcPr>
            <w:tcW w:w="1317" w:type="dxa"/>
            <w:tcBorders>
              <w:bottom w:val="single" w:sz="4" w:space="0" w:color="B6DFE0" w:themeColor="background1" w:themeTint="66"/>
            </w:tcBorders>
            <w:shd w:val="clear" w:color="auto" w:fill="FFFFFF"/>
            <w:vAlign w:val="center"/>
          </w:tcPr>
          <w:p w14:paraId="4F03DDDC" w14:textId="77777777" w:rsidR="00D93B37" w:rsidRPr="00E54EB2" w:rsidRDefault="00D93B37" w:rsidP="00D93B37">
            <w:pPr>
              <w:pStyle w:val="TableText"/>
              <w:ind w:left="57"/>
              <w:rPr>
                <w:rFonts w:eastAsia="Calibri"/>
                <w:lang w:eastAsia="en-NZ"/>
              </w:rPr>
            </w:pPr>
            <w:r w:rsidRPr="00E54EB2">
              <w:t>(38.7)</w:t>
            </w:r>
          </w:p>
        </w:tc>
        <w:tc>
          <w:tcPr>
            <w:tcW w:w="808" w:type="dxa"/>
            <w:tcBorders>
              <w:bottom w:val="single" w:sz="4" w:space="0" w:color="B6DFE0" w:themeColor="background1" w:themeTint="66"/>
            </w:tcBorders>
            <w:shd w:val="clear" w:color="auto" w:fill="FFFFFF"/>
            <w:vAlign w:val="center"/>
          </w:tcPr>
          <w:p w14:paraId="626329BF" w14:textId="77777777" w:rsidR="00D93B37" w:rsidRPr="00E54EB2" w:rsidRDefault="00D93B37" w:rsidP="00D93B37">
            <w:pPr>
              <w:pStyle w:val="TableText"/>
              <w:ind w:left="57"/>
              <w:rPr>
                <w:rFonts w:eastAsia="Calibri"/>
                <w:lang w:eastAsia="en-NZ"/>
              </w:rPr>
            </w:pPr>
            <w:r w:rsidRPr="00E54EB2">
              <w:t>1.91</w:t>
            </w:r>
          </w:p>
        </w:tc>
        <w:tc>
          <w:tcPr>
            <w:tcW w:w="1608" w:type="dxa"/>
            <w:gridSpan w:val="2"/>
            <w:tcBorders>
              <w:bottom w:val="single" w:sz="4" w:space="0" w:color="B6DFE0" w:themeColor="background1" w:themeTint="66"/>
            </w:tcBorders>
            <w:shd w:val="clear" w:color="auto" w:fill="FFFFFF"/>
            <w:vAlign w:val="center"/>
          </w:tcPr>
          <w:p w14:paraId="114562A6" w14:textId="77777777" w:rsidR="00D93B37" w:rsidRPr="00E54EB2" w:rsidRDefault="00D93B37" w:rsidP="00D93B37">
            <w:pPr>
              <w:pStyle w:val="TableText"/>
              <w:ind w:left="57"/>
              <w:rPr>
                <w:rFonts w:eastAsia="Calibri"/>
                <w:lang w:eastAsia="en-NZ"/>
              </w:rPr>
            </w:pPr>
            <w:r w:rsidRPr="00E54EB2">
              <w:t>(1.69–2.17)</w:t>
            </w:r>
          </w:p>
        </w:tc>
        <w:tc>
          <w:tcPr>
            <w:tcW w:w="797" w:type="dxa"/>
            <w:tcBorders>
              <w:bottom w:val="single" w:sz="4" w:space="0" w:color="B6DFE0" w:themeColor="background1" w:themeTint="66"/>
            </w:tcBorders>
            <w:shd w:val="clear" w:color="auto" w:fill="FFFFFF"/>
            <w:vAlign w:val="center"/>
          </w:tcPr>
          <w:p w14:paraId="2DE6411D" w14:textId="77777777" w:rsidR="00D93B37" w:rsidRPr="00E54EB2" w:rsidRDefault="00D93B37" w:rsidP="00D93B37">
            <w:pPr>
              <w:pStyle w:val="TableText"/>
              <w:ind w:left="57"/>
              <w:rPr>
                <w:rFonts w:eastAsia="Calibri"/>
                <w:lang w:eastAsia="en-NZ"/>
              </w:rPr>
            </w:pPr>
            <w:r w:rsidRPr="00E54EB2">
              <w:t>0.50</w:t>
            </w:r>
          </w:p>
        </w:tc>
        <w:tc>
          <w:tcPr>
            <w:tcW w:w="1406" w:type="dxa"/>
            <w:gridSpan w:val="2"/>
            <w:tcBorders>
              <w:bottom w:val="single" w:sz="4" w:space="0" w:color="B6DFE0" w:themeColor="background1" w:themeTint="66"/>
            </w:tcBorders>
            <w:shd w:val="clear" w:color="auto" w:fill="FFFFFF"/>
            <w:vAlign w:val="center"/>
          </w:tcPr>
          <w:p w14:paraId="755CC1F6" w14:textId="77777777" w:rsidR="00D93B37" w:rsidRPr="00E54EB2" w:rsidRDefault="00D93B37" w:rsidP="00D93B37">
            <w:pPr>
              <w:pStyle w:val="TableText"/>
              <w:ind w:left="57"/>
              <w:rPr>
                <w:rFonts w:eastAsia="Calibri"/>
                <w:lang w:eastAsia="en-NZ"/>
              </w:rPr>
            </w:pPr>
            <w:r w:rsidRPr="00E54EB2">
              <w:t>(0.42–0.60)</w:t>
            </w:r>
          </w:p>
        </w:tc>
        <w:tc>
          <w:tcPr>
            <w:tcW w:w="799" w:type="dxa"/>
            <w:tcBorders>
              <w:bottom w:val="single" w:sz="4" w:space="0" w:color="B6DFE0" w:themeColor="background1" w:themeTint="66"/>
            </w:tcBorders>
            <w:shd w:val="clear" w:color="auto" w:fill="auto"/>
            <w:vAlign w:val="center"/>
          </w:tcPr>
          <w:p w14:paraId="0289DEB3" w14:textId="77777777" w:rsidR="00D93B37" w:rsidRPr="00E54EB2" w:rsidRDefault="00D93B37" w:rsidP="00D93B37">
            <w:pPr>
              <w:pStyle w:val="TableText"/>
              <w:ind w:left="57"/>
              <w:rPr>
                <w:rFonts w:eastAsia="Calibri"/>
                <w:lang w:eastAsia="en-NZ"/>
              </w:rPr>
            </w:pPr>
            <w:r w:rsidRPr="00E54EB2">
              <w:t>0.38</w:t>
            </w:r>
          </w:p>
        </w:tc>
        <w:tc>
          <w:tcPr>
            <w:tcW w:w="1377" w:type="dxa"/>
            <w:gridSpan w:val="2"/>
            <w:tcBorders>
              <w:bottom w:val="single" w:sz="4" w:space="0" w:color="B6DFE0" w:themeColor="background1" w:themeTint="66"/>
            </w:tcBorders>
            <w:shd w:val="clear" w:color="auto" w:fill="auto"/>
            <w:vAlign w:val="center"/>
          </w:tcPr>
          <w:p w14:paraId="7E3134E4" w14:textId="77777777" w:rsidR="00D93B37" w:rsidRPr="00E54EB2" w:rsidRDefault="00D93B37" w:rsidP="00D93B37">
            <w:pPr>
              <w:pStyle w:val="TableText"/>
              <w:ind w:left="57"/>
              <w:rPr>
                <w:rFonts w:eastAsia="Calibri"/>
                <w:lang w:eastAsia="en-NZ"/>
              </w:rPr>
            </w:pPr>
            <w:r w:rsidRPr="00E54EB2">
              <w:t>(0.33–0.44)</w:t>
            </w:r>
          </w:p>
        </w:tc>
        <w:tc>
          <w:tcPr>
            <w:tcW w:w="803" w:type="dxa"/>
            <w:tcBorders>
              <w:bottom w:val="single" w:sz="4" w:space="0" w:color="B6DFE0" w:themeColor="background1" w:themeTint="66"/>
            </w:tcBorders>
            <w:vAlign w:val="center"/>
          </w:tcPr>
          <w:p w14:paraId="40C7140E" w14:textId="77777777" w:rsidR="00D93B37" w:rsidRPr="00E54EB2" w:rsidRDefault="00D93B37" w:rsidP="00D93B37">
            <w:pPr>
              <w:pStyle w:val="TableText"/>
              <w:ind w:left="57"/>
            </w:pPr>
            <w:r w:rsidRPr="00E54EB2">
              <w:t>0.45</w:t>
            </w:r>
          </w:p>
        </w:tc>
        <w:tc>
          <w:tcPr>
            <w:tcW w:w="1733" w:type="dxa"/>
            <w:tcBorders>
              <w:bottom w:val="single" w:sz="4" w:space="0" w:color="B6DFE0" w:themeColor="background1" w:themeTint="66"/>
            </w:tcBorders>
            <w:vAlign w:val="center"/>
          </w:tcPr>
          <w:p w14:paraId="305925FE" w14:textId="77777777" w:rsidR="00D93B37" w:rsidRPr="00E54EB2" w:rsidRDefault="00D93B37" w:rsidP="00D93B37">
            <w:pPr>
              <w:pStyle w:val="TableText"/>
              <w:ind w:left="57"/>
            </w:pPr>
            <w:r w:rsidRPr="00E54EB2">
              <w:t>(0.27–0.75)</w:t>
            </w:r>
          </w:p>
        </w:tc>
        <w:tc>
          <w:tcPr>
            <w:tcW w:w="803" w:type="dxa"/>
            <w:tcBorders>
              <w:bottom w:val="single" w:sz="4" w:space="0" w:color="B6DFE0" w:themeColor="background1" w:themeTint="66"/>
            </w:tcBorders>
            <w:vAlign w:val="center"/>
          </w:tcPr>
          <w:p w14:paraId="671350FF" w14:textId="77777777" w:rsidR="00D93B37" w:rsidRPr="00E54EB2" w:rsidRDefault="00D93B37" w:rsidP="00D93B37">
            <w:pPr>
              <w:pStyle w:val="TableText"/>
              <w:ind w:left="57"/>
            </w:pPr>
            <w:r>
              <w:rPr>
                <w:rFonts w:cs="Segoe UI"/>
              </w:rPr>
              <w:t>0.33</w:t>
            </w:r>
          </w:p>
        </w:tc>
        <w:tc>
          <w:tcPr>
            <w:tcW w:w="1619" w:type="dxa"/>
            <w:tcBorders>
              <w:bottom w:val="single" w:sz="4" w:space="0" w:color="B6DFE0" w:themeColor="background1" w:themeTint="66"/>
            </w:tcBorders>
            <w:vAlign w:val="center"/>
          </w:tcPr>
          <w:p w14:paraId="6B172AAA" w14:textId="77777777" w:rsidR="00D93B37" w:rsidRPr="00E54EB2" w:rsidRDefault="00D93B37" w:rsidP="00D93B37">
            <w:pPr>
              <w:pStyle w:val="TableText"/>
              <w:ind w:left="57"/>
            </w:pPr>
            <w:r>
              <w:rPr>
                <w:rFonts w:cs="Segoe UI"/>
              </w:rPr>
              <w:t>(0.28–0.39)</w:t>
            </w:r>
          </w:p>
        </w:tc>
        <w:tc>
          <w:tcPr>
            <w:tcW w:w="803" w:type="dxa"/>
            <w:tcBorders>
              <w:bottom w:val="single" w:sz="4" w:space="0" w:color="B6DFE0" w:themeColor="background1" w:themeTint="66"/>
            </w:tcBorders>
            <w:vAlign w:val="center"/>
          </w:tcPr>
          <w:p w14:paraId="72CCA867" w14:textId="77777777" w:rsidR="00D93B37" w:rsidRPr="00E54EB2" w:rsidRDefault="00D93B37" w:rsidP="00D93B37">
            <w:pPr>
              <w:pStyle w:val="TableText"/>
              <w:ind w:left="57"/>
            </w:pPr>
            <w:r>
              <w:rPr>
                <w:rFonts w:cs="Segoe UI"/>
              </w:rPr>
              <w:t>0.54</w:t>
            </w:r>
          </w:p>
        </w:tc>
        <w:tc>
          <w:tcPr>
            <w:tcW w:w="1965" w:type="dxa"/>
            <w:tcBorders>
              <w:bottom w:val="single" w:sz="4" w:space="0" w:color="B6DFE0" w:themeColor="background1" w:themeTint="66"/>
            </w:tcBorders>
            <w:vAlign w:val="center"/>
          </w:tcPr>
          <w:p w14:paraId="30655FF2" w14:textId="77777777" w:rsidR="00D93B37" w:rsidRPr="00E54EB2" w:rsidRDefault="00D93B37" w:rsidP="00D93B37">
            <w:pPr>
              <w:pStyle w:val="TableText"/>
              <w:ind w:left="57"/>
            </w:pPr>
            <w:r>
              <w:rPr>
                <w:rFonts w:cs="Segoe UI"/>
              </w:rPr>
              <w:t>(0.42–0.68)</w:t>
            </w:r>
          </w:p>
        </w:tc>
      </w:tr>
      <w:tr w:rsidR="005C5837" w:rsidRPr="00BA3CBA" w14:paraId="53BB81A2" w14:textId="77777777" w:rsidTr="00D93B37">
        <w:trPr>
          <w:trHeight w:val="367"/>
        </w:trPr>
        <w:tc>
          <w:tcPr>
            <w:tcW w:w="1494" w:type="dxa"/>
            <w:tcBorders>
              <w:top w:val="single" w:sz="4" w:space="0" w:color="B6DFE0" w:themeColor="background1" w:themeTint="66"/>
            </w:tcBorders>
            <w:shd w:val="clear" w:color="auto" w:fill="FFFFFF"/>
            <w:hideMark/>
          </w:tcPr>
          <w:p w14:paraId="7A890622" w14:textId="77777777" w:rsidR="005C5837" w:rsidRPr="00E54EB2" w:rsidRDefault="005C5837" w:rsidP="00D93B37">
            <w:pPr>
              <w:pStyle w:val="TableText"/>
              <w:rPr>
                <w:rFonts w:eastAsia="Calibri"/>
                <w:lang w:eastAsia="en-NZ"/>
              </w:rPr>
            </w:pPr>
            <w:r w:rsidRPr="00E54EB2">
              <w:rPr>
                <w:rFonts w:eastAsia="Calibri"/>
                <w:lang w:eastAsia="en-NZ"/>
              </w:rPr>
              <w:t>Deprivation </w:t>
            </w:r>
          </w:p>
        </w:tc>
        <w:tc>
          <w:tcPr>
            <w:tcW w:w="2232" w:type="dxa"/>
            <w:gridSpan w:val="3"/>
            <w:tcBorders>
              <w:top w:val="single" w:sz="4" w:space="0" w:color="B6DFE0" w:themeColor="background1" w:themeTint="66"/>
            </w:tcBorders>
            <w:shd w:val="clear" w:color="auto" w:fill="FFFFFF"/>
            <w:vAlign w:val="center"/>
            <w:hideMark/>
          </w:tcPr>
          <w:p w14:paraId="75BD3385" w14:textId="77777777" w:rsidR="005C5837" w:rsidRPr="00E54EB2" w:rsidRDefault="005C5837" w:rsidP="00D93B37">
            <w:pPr>
              <w:pStyle w:val="TableText"/>
              <w:rPr>
                <w:rFonts w:eastAsia="Calibri"/>
                <w:lang w:eastAsia="en-NZ"/>
              </w:rPr>
            </w:pPr>
            <w:r w:rsidRPr="00E54EB2">
              <w:rPr>
                <w:rFonts w:eastAsia="Calibri"/>
                <w:lang w:eastAsia="en-NZ"/>
              </w:rPr>
              <w:t>20% least deprived </w:t>
            </w:r>
          </w:p>
        </w:tc>
        <w:tc>
          <w:tcPr>
            <w:tcW w:w="905" w:type="dxa"/>
            <w:tcBorders>
              <w:top w:val="single" w:sz="4" w:space="0" w:color="B6DFE0" w:themeColor="background1" w:themeTint="66"/>
            </w:tcBorders>
            <w:shd w:val="clear" w:color="auto" w:fill="FFFFFF"/>
            <w:vAlign w:val="center"/>
          </w:tcPr>
          <w:p w14:paraId="766E682E" w14:textId="77777777" w:rsidR="005C5837" w:rsidRPr="00E54EB2" w:rsidRDefault="005C5837" w:rsidP="00D93B37">
            <w:pPr>
              <w:pStyle w:val="TableText"/>
              <w:ind w:left="57"/>
              <w:rPr>
                <w:rFonts w:eastAsia="Calibri"/>
                <w:lang w:eastAsia="en-NZ"/>
              </w:rPr>
            </w:pPr>
            <w:r w:rsidRPr="00E54EB2">
              <w:t>154</w:t>
            </w:r>
          </w:p>
        </w:tc>
        <w:tc>
          <w:tcPr>
            <w:tcW w:w="1673" w:type="dxa"/>
            <w:tcBorders>
              <w:top w:val="single" w:sz="4" w:space="0" w:color="B6DFE0" w:themeColor="background1" w:themeTint="66"/>
            </w:tcBorders>
            <w:shd w:val="clear" w:color="auto" w:fill="FFFFFF"/>
            <w:vAlign w:val="center"/>
          </w:tcPr>
          <w:p w14:paraId="049F9816" w14:textId="77777777" w:rsidR="005C5837" w:rsidRPr="00E54EB2" w:rsidRDefault="005C5837" w:rsidP="00D93B37">
            <w:pPr>
              <w:pStyle w:val="TableText"/>
              <w:ind w:left="57"/>
              <w:rPr>
                <w:rFonts w:eastAsia="Calibri"/>
                <w:lang w:eastAsia="en-NZ"/>
              </w:rPr>
            </w:pPr>
            <w:r w:rsidRPr="00E54EB2">
              <w:t>1,046,517</w:t>
            </w:r>
          </w:p>
        </w:tc>
        <w:tc>
          <w:tcPr>
            <w:tcW w:w="1317" w:type="dxa"/>
            <w:tcBorders>
              <w:top w:val="single" w:sz="4" w:space="0" w:color="B6DFE0" w:themeColor="background1" w:themeTint="66"/>
            </w:tcBorders>
            <w:shd w:val="clear" w:color="auto" w:fill="FFFFFF"/>
            <w:vAlign w:val="center"/>
          </w:tcPr>
          <w:p w14:paraId="799A42B4" w14:textId="77777777" w:rsidR="005C5837" w:rsidRPr="00E54EB2" w:rsidRDefault="005C5837" w:rsidP="00D93B37">
            <w:pPr>
              <w:pStyle w:val="TableText"/>
              <w:ind w:left="57"/>
              <w:rPr>
                <w:rFonts w:eastAsia="Calibri"/>
                <w:lang w:eastAsia="en-NZ"/>
              </w:rPr>
            </w:pPr>
            <w:r w:rsidRPr="00E54EB2">
              <w:t>(14.7)</w:t>
            </w:r>
          </w:p>
        </w:tc>
        <w:tc>
          <w:tcPr>
            <w:tcW w:w="1656" w:type="dxa"/>
            <w:gridSpan w:val="2"/>
            <w:tcBorders>
              <w:top w:val="single" w:sz="4" w:space="0" w:color="B6DFE0" w:themeColor="background1" w:themeTint="66"/>
            </w:tcBorders>
            <w:shd w:val="clear" w:color="auto" w:fill="FFFFFF"/>
            <w:vAlign w:val="center"/>
          </w:tcPr>
          <w:p w14:paraId="2DFDF4DE" w14:textId="4A3A8942" w:rsidR="005C5837" w:rsidRPr="00E54EB2" w:rsidRDefault="005C5837" w:rsidP="00D93B37">
            <w:pPr>
              <w:pStyle w:val="TableText"/>
              <w:ind w:left="57"/>
              <w:rPr>
                <w:rFonts w:eastAsia="Calibri"/>
                <w:lang w:eastAsia="en-NZ"/>
              </w:rPr>
            </w:pPr>
            <w:r w:rsidRPr="00E54EB2">
              <w:rPr>
                <w:rFonts w:eastAsia="Calibri"/>
                <w:lang w:eastAsia="en-NZ"/>
              </w:rPr>
              <w:t>Reference</w:t>
            </w:r>
          </w:p>
        </w:tc>
        <w:tc>
          <w:tcPr>
            <w:tcW w:w="760" w:type="dxa"/>
            <w:tcBorders>
              <w:top w:val="single" w:sz="4" w:space="0" w:color="B6DFE0" w:themeColor="background1" w:themeTint="66"/>
            </w:tcBorders>
            <w:shd w:val="clear" w:color="auto" w:fill="FFFFFF"/>
            <w:vAlign w:val="center"/>
          </w:tcPr>
          <w:p w14:paraId="02A7BDB2" w14:textId="77777777" w:rsidR="005C5837" w:rsidRPr="00E54EB2" w:rsidRDefault="005C5837" w:rsidP="00D93B37">
            <w:pPr>
              <w:pStyle w:val="TableText"/>
              <w:ind w:left="57"/>
              <w:rPr>
                <w:rFonts w:eastAsia="Calibri"/>
                <w:lang w:eastAsia="en-NZ"/>
              </w:rPr>
            </w:pPr>
            <w:r w:rsidRPr="00E54EB2">
              <w:rPr>
                <w:rFonts w:ascii="Times New Roman" w:hAnsi="Times New Roman"/>
                <w:lang w:eastAsia="en-NZ"/>
              </w:rPr>
              <w:t> </w:t>
            </w:r>
          </w:p>
        </w:tc>
        <w:tc>
          <w:tcPr>
            <w:tcW w:w="797" w:type="dxa"/>
            <w:tcBorders>
              <w:top w:val="single" w:sz="4" w:space="0" w:color="B6DFE0" w:themeColor="background1" w:themeTint="66"/>
            </w:tcBorders>
            <w:shd w:val="clear" w:color="auto" w:fill="FFFFFF"/>
            <w:vAlign w:val="center"/>
          </w:tcPr>
          <w:p w14:paraId="78250F5B" w14:textId="21DA2E9A" w:rsidR="005C5837" w:rsidRPr="00E54EB2" w:rsidRDefault="005C5837" w:rsidP="00D93B37">
            <w:pPr>
              <w:pStyle w:val="TableText"/>
              <w:ind w:left="57"/>
              <w:rPr>
                <w:rFonts w:eastAsia="Calibri"/>
                <w:lang w:eastAsia="en-NZ"/>
              </w:rPr>
            </w:pPr>
          </w:p>
        </w:tc>
        <w:tc>
          <w:tcPr>
            <w:tcW w:w="862" w:type="dxa"/>
            <w:tcBorders>
              <w:top w:val="single" w:sz="4" w:space="0" w:color="B6DFE0" w:themeColor="background1" w:themeTint="66"/>
            </w:tcBorders>
            <w:shd w:val="clear" w:color="auto" w:fill="FFFFFF"/>
            <w:vAlign w:val="center"/>
          </w:tcPr>
          <w:p w14:paraId="40CB1105" w14:textId="77777777" w:rsidR="005C5837" w:rsidRPr="00E54EB2" w:rsidRDefault="005C5837" w:rsidP="00D93B37">
            <w:pPr>
              <w:pStyle w:val="TableText"/>
              <w:ind w:left="57"/>
              <w:rPr>
                <w:rFonts w:eastAsia="Calibri"/>
                <w:lang w:eastAsia="en-NZ"/>
              </w:rPr>
            </w:pPr>
          </w:p>
        </w:tc>
        <w:tc>
          <w:tcPr>
            <w:tcW w:w="544" w:type="dxa"/>
            <w:tcBorders>
              <w:top w:val="single" w:sz="4" w:space="0" w:color="B6DFE0" w:themeColor="background1" w:themeTint="66"/>
            </w:tcBorders>
            <w:shd w:val="clear" w:color="auto" w:fill="FFFFFF"/>
            <w:vAlign w:val="center"/>
          </w:tcPr>
          <w:p w14:paraId="4958BA11" w14:textId="77777777" w:rsidR="005C5837" w:rsidRPr="00E54EB2" w:rsidRDefault="005C5837" w:rsidP="00D93B37">
            <w:pPr>
              <w:pStyle w:val="TableText"/>
              <w:ind w:left="57"/>
              <w:rPr>
                <w:rFonts w:eastAsia="Calibri"/>
                <w:lang w:eastAsia="en-NZ"/>
              </w:rPr>
            </w:pPr>
          </w:p>
        </w:tc>
        <w:tc>
          <w:tcPr>
            <w:tcW w:w="799" w:type="dxa"/>
            <w:tcBorders>
              <w:top w:val="single" w:sz="4" w:space="0" w:color="B6DFE0" w:themeColor="background1" w:themeTint="66"/>
            </w:tcBorders>
            <w:shd w:val="clear" w:color="auto" w:fill="F2F2F2"/>
            <w:vAlign w:val="bottom"/>
            <w:hideMark/>
          </w:tcPr>
          <w:p w14:paraId="6BE7026D" w14:textId="77777777" w:rsidR="005C5837" w:rsidRPr="00E54EB2" w:rsidRDefault="005C5837" w:rsidP="00D93B37">
            <w:pPr>
              <w:pStyle w:val="TableText"/>
              <w:ind w:left="57"/>
              <w:rPr>
                <w:rFonts w:eastAsia="Calibri"/>
                <w:lang w:eastAsia="en-NZ"/>
              </w:rPr>
            </w:pPr>
            <w:r w:rsidRPr="00E54EB2">
              <w:t> </w:t>
            </w:r>
          </w:p>
        </w:tc>
        <w:tc>
          <w:tcPr>
            <w:tcW w:w="1193" w:type="dxa"/>
            <w:tcBorders>
              <w:top w:val="single" w:sz="4" w:space="0" w:color="B6DFE0" w:themeColor="background1" w:themeTint="66"/>
            </w:tcBorders>
            <w:shd w:val="clear" w:color="auto" w:fill="F2F2F2"/>
            <w:vAlign w:val="bottom"/>
            <w:hideMark/>
          </w:tcPr>
          <w:p w14:paraId="18551127" w14:textId="77777777" w:rsidR="005C5837" w:rsidRPr="00E54EB2" w:rsidRDefault="005C5837" w:rsidP="00D93B37">
            <w:pPr>
              <w:pStyle w:val="TableText"/>
              <w:ind w:left="57"/>
              <w:rPr>
                <w:rFonts w:eastAsia="Calibri"/>
                <w:lang w:eastAsia="en-NZ"/>
              </w:rPr>
            </w:pPr>
            <w:r w:rsidRPr="00E54EB2">
              <w:t> </w:t>
            </w:r>
          </w:p>
        </w:tc>
        <w:tc>
          <w:tcPr>
            <w:tcW w:w="184" w:type="dxa"/>
            <w:tcBorders>
              <w:top w:val="single" w:sz="4" w:space="0" w:color="B6DFE0" w:themeColor="background1" w:themeTint="66"/>
            </w:tcBorders>
            <w:shd w:val="clear" w:color="auto" w:fill="F2F2F2"/>
            <w:vAlign w:val="bottom"/>
            <w:hideMark/>
          </w:tcPr>
          <w:p w14:paraId="127FBAE5" w14:textId="77777777" w:rsidR="005C5837" w:rsidRPr="00E54EB2" w:rsidRDefault="005C5837" w:rsidP="00D93B37">
            <w:pPr>
              <w:pStyle w:val="TableText"/>
              <w:ind w:left="57"/>
              <w:rPr>
                <w:rFonts w:eastAsia="Calibri"/>
                <w:lang w:eastAsia="en-NZ"/>
              </w:rPr>
            </w:pPr>
            <w:r w:rsidRPr="00E54EB2">
              <w:t> </w:t>
            </w:r>
          </w:p>
        </w:tc>
        <w:tc>
          <w:tcPr>
            <w:tcW w:w="803" w:type="dxa"/>
            <w:tcBorders>
              <w:top w:val="single" w:sz="4" w:space="0" w:color="B6DFE0" w:themeColor="background1" w:themeTint="66"/>
            </w:tcBorders>
            <w:shd w:val="clear" w:color="auto" w:fill="F2F2F2"/>
          </w:tcPr>
          <w:p w14:paraId="49319FBC" w14:textId="77777777" w:rsidR="005C5837" w:rsidRPr="00E54EB2" w:rsidRDefault="005C5837" w:rsidP="00D93B37">
            <w:pPr>
              <w:pStyle w:val="TableText"/>
              <w:ind w:left="57"/>
            </w:pPr>
          </w:p>
        </w:tc>
        <w:tc>
          <w:tcPr>
            <w:tcW w:w="1733" w:type="dxa"/>
            <w:tcBorders>
              <w:top w:val="single" w:sz="4" w:space="0" w:color="B6DFE0" w:themeColor="background1" w:themeTint="66"/>
            </w:tcBorders>
            <w:shd w:val="clear" w:color="auto" w:fill="F2F2F2"/>
          </w:tcPr>
          <w:p w14:paraId="0FC9C026" w14:textId="77777777" w:rsidR="005C5837" w:rsidRPr="00E54EB2" w:rsidRDefault="005C5837" w:rsidP="00D93B37">
            <w:pPr>
              <w:pStyle w:val="TableText"/>
              <w:ind w:left="57"/>
            </w:pPr>
          </w:p>
        </w:tc>
        <w:tc>
          <w:tcPr>
            <w:tcW w:w="803" w:type="dxa"/>
            <w:tcBorders>
              <w:top w:val="single" w:sz="4" w:space="0" w:color="B6DFE0" w:themeColor="background1" w:themeTint="66"/>
            </w:tcBorders>
            <w:shd w:val="clear" w:color="auto" w:fill="F2F2F2"/>
          </w:tcPr>
          <w:p w14:paraId="49DD24E8" w14:textId="77777777" w:rsidR="005C5837" w:rsidRPr="00E54EB2" w:rsidRDefault="005C5837" w:rsidP="00D93B37">
            <w:pPr>
              <w:pStyle w:val="TableText"/>
              <w:ind w:left="57"/>
            </w:pPr>
          </w:p>
        </w:tc>
        <w:tc>
          <w:tcPr>
            <w:tcW w:w="1619" w:type="dxa"/>
            <w:tcBorders>
              <w:top w:val="single" w:sz="4" w:space="0" w:color="B6DFE0" w:themeColor="background1" w:themeTint="66"/>
            </w:tcBorders>
            <w:shd w:val="clear" w:color="auto" w:fill="F2F2F2"/>
          </w:tcPr>
          <w:p w14:paraId="43DDAD7A" w14:textId="77777777" w:rsidR="005C5837" w:rsidRPr="00E54EB2" w:rsidRDefault="005C5837" w:rsidP="00D93B37">
            <w:pPr>
              <w:pStyle w:val="TableText"/>
              <w:ind w:left="57"/>
            </w:pPr>
          </w:p>
        </w:tc>
        <w:tc>
          <w:tcPr>
            <w:tcW w:w="803" w:type="dxa"/>
            <w:tcBorders>
              <w:top w:val="single" w:sz="4" w:space="0" w:color="B6DFE0" w:themeColor="background1" w:themeTint="66"/>
            </w:tcBorders>
            <w:shd w:val="clear" w:color="auto" w:fill="F2F2F2"/>
          </w:tcPr>
          <w:p w14:paraId="2A54E8F4" w14:textId="77777777" w:rsidR="005C5837" w:rsidRPr="00E54EB2" w:rsidRDefault="005C5837" w:rsidP="00D93B37">
            <w:pPr>
              <w:pStyle w:val="TableText"/>
              <w:ind w:left="57"/>
            </w:pPr>
          </w:p>
        </w:tc>
        <w:tc>
          <w:tcPr>
            <w:tcW w:w="1965" w:type="dxa"/>
            <w:tcBorders>
              <w:top w:val="single" w:sz="4" w:space="0" w:color="B6DFE0" w:themeColor="background1" w:themeTint="66"/>
            </w:tcBorders>
            <w:shd w:val="clear" w:color="auto" w:fill="F2F2F2"/>
          </w:tcPr>
          <w:p w14:paraId="1679A4FF" w14:textId="77777777" w:rsidR="005C5837" w:rsidRPr="00E54EB2" w:rsidRDefault="005C5837" w:rsidP="00D93B37">
            <w:pPr>
              <w:pStyle w:val="TableText"/>
              <w:ind w:left="57"/>
            </w:pPr>
          </w:p>
        </w:tc>
      </w:tr>
      <w:tr w:rsidR="005C5837" w:rsidRPr="00BA3CBA" w14:paraId="28F63627" w14:textId="77777777" w:rsidTr="00D93B37">
        <w:trPr>
          <w:trHeight w:val="367"/>
        </w:trPr>
        <w:tc>
          <w:tcPr>
            <w:tcW w:w="1494" w:type="dxa"/>
            <w:shd w:val="clear" w:color="auto" w:fill="FFFFFF"/>
            <w:vAlign w:val="center"/>
            <w:hideMark/>
          </w:tcPr>
          <w:p w14:paraId="5B690A21"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67B66B81" w14:textId="77777777" w:rsidR="005C5837" w:rsidRPr="00E54EB2" w:rsidRDefault="005C5837" w:rsidP="00D93B37">
            <w:pPr>
              <w:pStyle w:val="TableText"/>
              <w:rPr>
                <w:rFonts w:eastAsia="Calibri"/>
                <w:lang w:eastAsia="en-NZ"/>
              </w:rPr>
            </w:pPr>
            <w:r w:rsidRPr="00E54EB2">
              <w:rPr>
                <w:rFonts w:eastAsia="Calibri"/>
                <w:lang w:eastAsia="en-NZ"/>
              </w:rPr>
              <w:t>Quintile 2 </w:t>
            </w:r>
          </w:p>
        </w:tc>
        <w:tc>
          <w:tcPr>
            <w:tcW w:w="905" w:type="dxa"/>
            <w:shd w:val="clear" w:color="auto" w:fill="FFFFFF"/>
            <w:vAlign w:val="center"/>
          </w:tcPr>
          <w:p w14:paraId="5C4713B2" w14:textId="77777777" w:rsidR="005C5837" w:rsidRPr="00E54EB2" w:rsidRDefault="005C5837" w:rsidP="00D93B37">
            <w:pPr>
              <w:pStyle w:val="TableText"/>
              <w:ind w:left="57"/>
              <w:rPr>
                <w:rFonts w:eastAsia="Calibri"/>
                <w:lang w:eastAsia="en-NZ"/>
              </w:rPr>
            </w:pPr>
            <w:r w:rsidRPr="00E54EB2">
              <w:t>328</w:t>
            </w:r>
          </w:p>
        </w:tc>
        <w:tc>
          <w:tcPr>
            <w:tcW w:w="1673" w:type="dxa"/>
            <w:shd w:val="clear" w:color="auto" w:fill="FFFFFF"/>
            <w:vAlign w:val="center"/>
          </w:tcPr>
          <w:p w14:paraId="2DCB79B8" w14:textId="77777777" w:rsidR="005C5837" w:rsidRPr="00E54EB2" w:rsidRDefault="005C5837" w:rsidP="00D93B37">
            <w:pPr>
              <w:pStyle w:val="TableText"/>
              <w:ind w:left="57"/>
              <w:rPr>
                <w:rFonts w:eastAsia="Calibri"/>
                <w:lang w:eastAsia="en-NZ"/>
              </w:rPr>
            </w:pPr>
            <w:r w:rsidRPr="00E54EB2">
              <w:t>1,022,353</w:t>
            </w:r>
          </w:p>
        </w:tc>
        <w:tc>
          <w:tcPr>
            <w:tcW w:w="1317" w:type="dxa"/>
            <w:shd w:val="clear" w:color="auto" w:fill="FFFFFF"/>
            <w:vAlign w:val="center"/>
          </w:tcPr>
          <w:p w14:paraId="72094A74" w14:textId="77777777" w:rsidR="005C5837" w:rsidRPr="00E54EB2" w:rsidRDefault="005C5837" w:rsidP="00D93B37">
            <w:pPr>
              <w:pStyle w:val="TableText"/>
              <w:ind w:left="57"/>
              <w:rPr>
                <w:rFonts w:eastAsia="Calibri"/>
                <w:lang w:eastAsia="en-NZ"/>
              </w:rPr>
            </w:pPr>
            <w:r w:rsidRPr="00E54EB2">
              <w:t>(32.1)</w:t>
            </w:r>
          </w:p>
        </w:tc>
        <w:tc>
          <w:tcPr>
            <w:tcW w:w="808" w:type="dxa"/>
            <w:shd w:val="clear" w:color="auto" w:fill="FFFFFF"/>
            <w:vAlign w:val="bottom"/>
          </w:tcPr>
          <w:p w14:paraId="697A3056" w14:textId="77777777" w:rsidR="005C5837" w:rsidRPr="00E54EB2" w:rsidRDefault="005C5837" w:rsidP="00D93B37">
            <w:pPr>
              <w:pStyle w:val="TableText"/>
              <w:ind w:left="57"/>
              <w:rPr>
                <w:rFonts w:eastAsia="Calibri"/>
                <w:lang w:eastAsia="en-NZ"/>
              </w:rPr>
            </w:pPr>
            <w:r w:rsidRPr="00E54EB2">
              <w:t>2.18</w:t>
            </w:r>
          </w:p>
        </w:tc>
        <w:tc>
          <w:tcPr>
            <w:tcW w:w="1608" w:type="dxa"/>
            <w:gridSpan w:val="2"/>
            <w:shd w:val="clear" w:color="auto" w:fill="FFFFFF"/>
            <w:vAlign w:val="center"/>
          </w:tcPr>
          <w:p w14:paraId="0F9D382D" w14:textId="77777777" w:rsidR="005C5837" w:rsidRPr="00E54EB2" w:rsidRDefault="005C5837" w:rsidP="00D93B37">
            <w:pPr>
              <w:pStyle w:val="TableText"/>
              <w:ind w:left="57"/>
              <w:rPr>
                <w:rFonts w:eastAsia="Calibri"/>
                <w:lang w:eastAsia="en-NZ"/>
              </w:rPr>
            </w:pPr>
            <w:r w:rsidRPr="00E54EB2">
              <w:t>(1.80–2.64)</w:t>
            </w:r>
          </w:p>
        </w:tc>
        <w:tc>
          <w:tcPr>
            <w:tcW w:w="797" w:type="dxa"/>
            <w:shd w:val="clear" w:color="auto" w:fill="FFFFFF"/>
            <w:vAlign w:val="center"/>
          </w:tcPr>
          <w:p w14:paraId="1D80BD2A" w14:textId="77777777" w:rsidR="005C5837" w:rsidRPr="00E54EB2" w:rsidRDefault="005C5837" w:rsidP="00D93B37">
            <w:pPr>
              <w:pStyle w:val="TableText"/>
              <w:ind w:left="57"/>
              <w:rPr>
                <w:rFonts w:eastAsia="Calibri"/>
                <w:lang w:eastAsia="en-NZ"/>
              </w:rPr>
            </w:pPr>
            <w:r w:rsidRPr="00E54EB2">
              <w:t>1.76</w:t>
            </w:r>
          </w:p>
        </w:tc>
        <w:tc>
          <w:tcPr>
            <w:tcW w:w="1406" w:type="dxa"/>
            <w:gridSpan w:val="2"/>
            <w:shd w:val="clear" w:color="auto" w:fill="FFFFFF"/>
            <w:vAlign w:val="center"/>
          </w:tcPr>
          <w:p w14:paraId="6EE5AB2D" w14:textId="77777777" w:rsidR="005C5837" w:rsidRPr="00E54EB2" w:rsidRDefault="005C5837" w:rsidP="00D93B37">
            <w:pPr>
              <w:pStyle w:val="TableText"/>
              <w:ind w:left="57"/>
              <w:rPr>
                <w:rFonts w:eastAsia="Calibri"/>
                <w:lang w:eastAsia="en-NZ"/>
              </w:rPr>
            </w:pPr>
            <w:r w:rsidRPr="00E54EB2">
              <w:t>(1.45–2.13)</w:t>
            </w:r>
          </w:p>
        </w:tc>
        <w:tc>
          <w:tcPr>
            <w:tcW w:w="799" w:type="dxa"/>
            <w:shd w:val="clear" w:color="auto" w:fill="F2F2F2"/>
            <w:vAlign w:val="bottom"/>
            <w:hideMark/>
          </w:tcPr>
          <w:p w14:paraId="7BE4E304" w14:textId="77777777" w:rsidR="005C5837" w:rsidRPr="00E54EB2" w:rsidRDefault="005C5837" w:rsidP="00D93B37">
            <w:pPr>
              <w:pStyle w:val="TableText"/>
              <w:ind w:left="57"/>
              <w:rPr>
                <w:rFonts w:eastAsia="Calibri"/>
                <w:lang w:eastAsia="en-NZ"/>
              </w:rPr>
            </w:pPr>
            <w:r w:rsidRPr="00E54EB2">
              <w:t> </w:t>
            </w:r>
          </w:p>
        </w:tc>
        <w:tc>
          <w:tcPr>
            <w:tcW w:w="1193" w:type="dxa"/>
            <w:shd w:val="clear" w:color="auto" w:fill="F2F2F2"/>
            <w:vAlign w:val="bottom"/>
            <w:hideMark/>
          </w:tcPr>
          <w:p w14:paraId="16E61275" w14:textId="77777777" w:rsidR="005C5837" w:rsidRPr="00E54EB2" w:rsidRDefault="005C5837" w:rsidP="00D93B37">
            <w:pPr>
              <w:pStyle w:val="TableText"/>
              <w:ind w:left="57"/>
              <w:rPr>
                <w:rFonts w:eastAsia="Calibri"/>
                <w:lang w:eastAsia="en-NZ"/>
              </w:rPr>
            </w:pPr>
            <w:r w:rsidRPr="00E54EB2">
              <w:t> </w:t>
            </w:r>
          </w:p>
        </w:tc>
        <w:tc>
          <w:tcPr>
            <w:tcW w:w="184" w:type="dxa"/>
            <w:shd w:val="clear" w:color="auto" w:fill="F2F2F2"/>
            <w:vAlign w:val="bottom"/>
            <w:hideMark/>
          </w:tcPr>
          <w:p w14:paraId="135ECBAD" w14:textId="77777777" w:rsidR="005C5837" w:rsidRPr="00E54EB2" w:rsidRDefault="005C5837" w:rsidP="00D93B37">
            <w:pPr>
              <w:pStyle w:val="TableText"/>
              <w:ind w:left="57"/>
              <w:rPr>
                <w:rFonts w:eastAsia="Calibri"/>
                <w:lang w:eastAsia="en-NZ"/>
              </w:rPr>
            </w:pPr>
            <w:r w:rsidRPr="00E54EB2">
              <w:t> </w:t>
            </w:r>
          </w:p>
        </w:tc>
        <w:tc>
          <w:tcPr>
            <w:tcW w:w="803" w:type="dxa"/>
            <w:shd w:val="clear" w:color="auto" w:fill="F2F2F2"/>
          </w:tcPr>
          <w:p w14:paraId="36B87607" w14:textId="77777777" w:rsidR="005C5837" w:rsidRPr="00E54EB2" w:rsidRDefault="005C5837" w:rsidP="00D93B37">
            <w:pPr>
              <w:pStyle w:val="TableText"/>
              <w:ind w:left="57"/>
            </w:pPr>
          </w:p>
        </w:tc>
        <w:tc>
          <w:tcPr>
            <w:tcW w:w="1733" w:type="dxa"/>
            <w:shd w:val="clear" w:color="auto" w:fill="F2F2F2"/>
          </w:tcPr>
          <w:p w14:paraId="5D94BDA3" w14:textId="77777777" w:rsidR="005C5837" w:rsidRPr="00E54EB2" w:rsidRDefault="005C5837" w:rsidP="00D93B37">
            <w:pPr>
              <w:pStyle w:val="TableText"/>
              <w:ind w:left="57"/>
            </w:pPr>
          </w:p>
        </w:tc>
        <w:tc>
          <w:tcPr>
            <w:tcW w:w="803" w:type="dxa"/>
            <w:shd w:val="clear" w:color="auto" w:fill="F2F2F2"/>
          </w:tcPr>
          <w:p w14:paraId="2E3C00EA" w14:textId="77777777" w:rsidR="005C5837" w:rsidRPr="00E54EB2" w:rsidRDefault="005C5837" w:rsidP="00D93B37">
            <w:pPr>
              <w:pStyle w:val="TableText"/>
              <w:ind w:left="57"/>
            </w:pPr>
          </w:p>
        </w:tc>
        <w:tc>
          <w:tcPr>
            <w:tcW w:w="1619" w:type="dxa"/>
            <w:shd w:val="clear" w:color="auto" w:fill="F2F2F2"/>
          </w:tcPr>
          <w:p w14:paraId="4EFBDDA9" w14:textId="77777777" w:rsidR="005C5837" w:rsidRPr="00E54EB2" w:rsidRDefault="005C5837" w:rsidP="00D93B37">
            <w:pPr>
              <w:pStyle w:val="TableText"/>
              <w:ind w:left="57"/>
            </w:pPr>
          </w:p>
        </w:tc>
        <w:tc>
          <w:tcPr>
            <w:tcW w:w="803" w:type="dxa"/>
            <w:shd w:val="clear" w:color="auto" w:fill="F2F2F2"/>
          </w:tcPr>
          <w:p w14:paraId="2F736F44" w14:textId="77777777" w:rsidR="005C5837" w:rsidRPr="00E54EB2" w:rsidRDefault="005C5837" w:rsidP="00D93B37">
            <w:pPr>
              <w:pStyle w:val="TableText"/>
              <w:ind w:left="57"/>
            </w:pPr>
          </w:p>
        </w:tc>
        <w:tc>
          <w:tcPr>
            <w:tcW w:w="1965" w:type="dxa"/>
            <w:shd w:val="clear" w:color="auto" w:fill="F2F2F2"/>
          </w:tcPr>
          <w:p w14:paraId="7A80597E" w14:textId="77777777" w:rsidR="005C5837" w:rsidRPr="00E54EB2" w:rsidRDefault="005C5837" w:rsidP="00D93B37">
            <w:pPr>
              <w:pStyle w:val="TableText"/>
              <w:ind w:left="57"/>
            </w:pPr>
          </w:p>
        </w:tc>
      </w:tr>
      <w:tr w:rsidR="005C5837" w:rsidRPr="00BA3CBA" w14:paraId="0206F214" w14:textId="77777777" w:rsidTr="00D93B37">
        <w:trPr>
          <w:trHeight w:val="367"/>
        </w:trPr>
        <w:tc>
          <w:tcPr>
            <w:tcW w:w="1494" w:type="dxa"/>
            <w:shd w:val="clear" w:color="auto" w:fill="FFFFFF"/>
            <w:vAlign w:val="center"/>
            <w:hideMark/>
          </w:tcPr>
          <w:p w14:paraId="088847EB"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6F3BBC5D" w14:textId="77777777" w:rsidR="005C5837" w:rsidRPr="00E54EB2" w:rsidRDefault="005C5837" w:rsidP="00D93B37">
            <w:pPr>
              <w:pStyle w:val="TableText"/>
              <w:rPr>
                <w:rFonts w:eastAsia="Calibri"/>
                <w:lang w:eastAsia="en-NZ"/>
              </w:rPr>
            </w:pPr>
            <w:r w:rsidRPr="00E54EB2">
              <w:rPr>
                <w:rFonts w:eastAsia="Calibri"/>
                <w:lang w:eastAsia="en-NZ"/>
              </w:rPr>
              <w:t>Quintile 3 </w:t>
            </w:r>
          </w:p>
        </w:tc>
        <w:tc>
          <w:tcPr>
            <w:tcW w:w="905" w:type="dxa"/>
            <w:shd w:val="clear" w:color="auto" w:fill="FFFFFF"/>
            <w:vAlign w:val="center"/>
          </w:tcPr>
          <w:p w14:paraId="61B62C40" w14:textId="77777777" w:rsidR="005C5837" w:rsidRPr="00E54EB2" w:rsidRDefault="005C5837" w:rsidP="00D93B37">
            <w:pPr>
              <w:pStyle w:val="TableText"/>
              <w:ind w:left="57"/>
              <w:rPr>
                <w:rFonts w:eastAsia="Calibri"/>
                <w:lang w:eastAsia="en-NZ"/>
              </w:rPr>
            </w:pPr>
            <w:r w:rsidRPr="00E54EB2">
              <w:t>388</w:t>
            </w:r>
          </w:p>
        </w:tc>
        <w:tc>
          <w:tcPr>
            <w:tcW w:w="1673" w:type="dxa"/>
            <w:shd w:val="clear" w:color="auto" w:fill="FFFFFF"/>
            <w:vAlign w:val="center"/>
          </w:tcPr>
          <w:p w14:paraId="24CC85D1" w14:textId="77777777" w:rsidR="005C5837" w:rsidRPr="00E54EB2" w:rsidRDefault="005C5837" w:rsidP="00D93B37">
            <w:pPr>
              <w:pStyle w:val="TableText"/>
              <w:ind w:left="57"/>
              <w:rPr>
                <w:rFonts w:eastAsia="Calibri"/>
                <w:lang w:eastAsia="en-NZ"/>
              </w:rPr>
            </w:pPr>
            <w:r w:rsidRPr="00E54EB2">
              <w:t>1,027,026</w:t>
            </w:r>
          </w:p>
        </w:tc>
        <w:tc>
          <w:tcPr>
            <w:tcW w:w="1317" w:type="dxa"/>
            <w:shd w:val="clear" w:color="auto" w:fill="FFFFFF"/>
            <w:vAlign w:val="center"/>
          </w:tcPr>
          <w:p w14:paraId="55367259" w14:textId="77777777" w:rsidR="005C5837" w:rsidRPr="00E54EB2" w:rsidRDefault="005C5837" w:rsidP="00D93B37">
            <w:pPr>
              <w:pStyle w:val="TableText"/>
              <w:ind w:left="57"/>
              <w:rPr>
                <w:rFonts w:eastAsia="Calibri"/>
                <w:lang w:eastAsia="en-NZ"/>
              </w:rPr>
            </w:pPr>
            <w:r w:rsidRPr="00E54EB2">
              <w:t>(37.8)</w:t>
            </w:r>
          </w:p>
        </w:tc>
        <w:tc>
          <w:tcPr>
            <w:tcW w:w="808" w:type="dxa"/>
            <w:shd w:val="clear" w:color="auto" w:fill="FFFFFF"/>
            <w:vAlign w:val="bottom"/>
          </w:tcPr>
          <w:p w14:paraId="24CDAEDA" w14:textId="77777777" w:rsidR="005C5837" w:rsidRPr="00E54EB2" w:rsidRDefault="005C5837" w:rsidP="00D93B37">
            <w:pPr>
              <w:pStyle w:val="TableText"/>
              <w:ind w:left="57"/>
              <w:rPr>
                <w:rFonts w:eastAsia="Calibri"/>
                <w:lang w:eastAsia="en-NZ"/>
              </w:rPr>
            </w:pPr>
            <w:r w:rsidRPr="00E54EB2">
              <w:t>2.57</w:t>
            </w:r>
          </w:p>
        </w:tc>
        <w:tc>
          <w:tcPr>
            <w:tcW w:w="1608" w:type="dxa"/>
            <w:gridSpan w:val="2"/>
            <w:shd w:val="clear" w:color="auto" w:fill="FFFFFF"/>
            <w:vAlign w:val="center"/>
          </w:tcPr>
          <w:p w14:paraId="01B9B7F7" w14:textId="77777777" w:rsidR="005C5837" w:rsidRPr="00E54EB2" w:rsidRDefault="005C5837" w:rsidP="00D93B37">
            <w:pPr>
              <w:pStyle w:val="TableText"/>
              <w:ind w:left="57"/>
              <w:rPr>
                <w:rFonts w:eastAsia="Calibri"/>
                <w:lang w:eastAsia="en-NZ"/>
              </w:rPr>
            </w:pPr>
            <w:r w:rsidRPr="00E54EB2">
              <w:t>(2.13–3.09)</w:t>
            </w:r>
          </w:p>
        </w:tc>
        <w:tc>
          <w:tcPr>
            <w:tcW w:w="797" w:type="dxa"/>
            <w:shd w:val="clear" w:color="auto" w:fill="FFFFFF"/>
            <w:vAlign w:val="center"/>
          </w:tcPr>
          <w:p w14:paraId="4CD33F3E" w14:textId="77777777" w:rsidR="005C5837" w:rsidRPr="00E54EB2" w:rsidRDefault="005C5837" w:rsidP="00D93B37">
            <w:pPr>
              <w:pStyle w:val="TableText"/>
              <w:ind w:left="57"/>
              <w:rPr>
                <w:rFonts w:eastAsia="Calibri"/>
                <w:lang w:eastAsia="en-NZ"/>
              </w:rPr>
            </w:pPr>
            <w:r w:rsidRPr="00E54EB2">
              <w:t>2.01</w:t>
            </w:r>
          </w:p>
        </w:tc>
        <w:tc>
          <w:tcPr>
            <w:tcW w:w="1406" w:type="dxa"/>
            <w:gridSpan w:val="2"/>
            <w:shd w:val="clear" w:color="auto" w:fill="FFFFFF"/>
            <w:vAlign w:val="center"/>
          </w:tcPr>
          <w:p w14:paraId="5F2E166C" w14:textId="77777777" w:rsidR="005C5837" w:rsidRPr="00E54EB2" w:rsidRDefault="005C5837" w:rsidP="00D93B37">
            <w:pPr>
              <w:pStyle w:val="TableText"/>
              <w:ind w:left="57"/>
              <w:rPr>
                <w:rFonts w:eastAsia="Calibri"/>
                <w:lang w:eastAsia="en-NZ"/>
              </w:rPr>
            </w:pPr>
            <w:r w:rsidRPr="00E54EB2">
              <w:t>(1.66–2.42)</w:t>
            </w:r>
          </w:p>
        </w:tc>
        <w:tc>
          <w:tcPr>
            <w:tcW w:w="799" w:type="dxa"/>
            <w:shd w:val="clear" w:color="auto" w:fill="F2F2F2"/>
            <w:vAlign w:val="bottom"/>
            <w:hideMark/>
          </w:tcPr>
          <w:p w14:paraId="061F2978" w14:textId="77777777" w:rsidR="005C5837" w:rsidRPr="00E54EB2" w:rsidRDefault="005C5837" w:rsidP="00D93B37">
            <w:pPr>
              <w:pStyle w:val="TableText"/>
              <w:ind w:left="57"/>
              <w:rPr>
                <w:rFonts w:eastAsia="Calibri"/>
                <w:lang w:eastAsia="en-NZ"/>
              </w:rPr>
            </w:pPr>
            <w:r w:rsidRPr="00E54EB2">
              <w:t> </w:t>
            </w:r>
          </w:p>
        </w:tc>
        <w:tc>
          <w:tcPr>
            <w:tcW w:w="1193" w:type="dxa"/>
            <w:shd w:val="clear" w:color="auto" w:fill="F2F2F2"/>
            <w:vAlign w:val="bottom"/>
            <w:hideMark/>
          </w:tcPr>
          <w:p w14:paraId="74869A36" w14:textId="77777777" w:rsidR="005C5837" w:rsidRPr="00E54EB2" w:rsidRDefault="005C5837" w:rsidP="00D93B37">
            <w:pPr>
              <w:pStyle w:val="TableText"/>
              <w:ind w:left="57"/>
              <w:rPr>
                <w:rFonts w:eastAsia="Calibri"/>
                <w:lang w:eastAsia="en-NZ"/>
              </w:rPr>
            </w:pPr>
            <w:r w:rsidRPr="00E54EB2">
              <w:t> </w:t>
            </w:r>
          </w:p>
        </w:tc>
        <w:tc>
          <w:tcPr>
            <w:tcW w:w="184" w:type="dxa"/>
            <w:shd w:val="clear" w:color="auto" w:fill="F2F2F2"/>
            <w:vAlign w:val="bottom"/>
            <w:hideMark/>
          </w:tcPr>
          <w:p w14:paraId="6AD6FD9B" w14:textId="77777777" w:rsidR="005C5837" w:rsidRPr="00E54EB2" w:rsidRDefault="005C5837" w:rsidP="00D93B37">
            <w:pPr>
              <w:pStyle w:val="TableText"/>
              <w:ind w:left="57"/>
              <w:rPr>
                <w:rFonts w:eastAsia="Calibri"/>
                <w:lang w:eastAsia="en-NZ"/>
              </w:rPr>
            </w:pPr>
            <w:r w:rsidRPr="00E54EB2">
              <w:t> </w:t>
            </w:r>
          </w:p>
        </w:tc>
        <w:tc>
          <w:tcPr>
            <w:tcW w:w="803" w:type="dxa"/>
            <w:shd w:val="clear" w:color="auto" w:fill="F2F2F2"/>
          </w:tcPr>
          <w:p w14:paraId="54CC040A" w14:textId="77777777" w:rsidR="005C5837" w:rsidRPr="00E54EB2" w:rsidRDefault="005C5837" w:rsidP="00D93B37">
            <w:pPr>
              <w:pStyle w:val="TableText"/>
              <w:ind w:left="57"/>
            </w:pPr>
          </w:p>
        </w:tc>
        <w:tc>
          <w:tcPr>
            <w:tcW w:w="1733" w:type="dxa"/>
            <w:shd w:val="clear" w:color="auto" w:fill="F2F2F2"/>
          </w:tcPr>
          <w:p w14:paraId="31C3E0A8" w14:textId="77777777" w:rsidR="005C5837" w:rsidRPr="00E54EB2" w:rsidRDefault="005C5837" w:rsidP="00D93B37">
            <w:pPr>
              <w:pStyle w:val="TableText"/>
              <w:ind w:left="57"/>
            </w:pPr>
          </w:p>
        </w:tc>
        <w:tc>
          <w:tcPr>
            <w:tcW w:w="803" w:type="dxa"/>
            <w:shd w:val="clear" w:color="auto" w:fill="F2F2F2"/>
          </w:tcPr>
          <w:p w14:paraId="428E4B86" w14:textId="77777777" w:rsidR="005C5837" w:rsidRPr="00E54EB2" w:rsidRDefault="005C5837" w:rsidP="00D93B37">
            <w:pPr>
              <w:pStyle w:val="TableText"/>
              <w:ind w:left="57"/>
            </w:pPr>
          </w:p>
        </w:tc>
        <w:tc>
          <w:tcPr>
            <w:tcW w:w="1619" w:type="dxa"/>
            <w:shd w:val="clear" w:color="auto" w:fill="F2F2F2"/>
          </w:tcPr>
          <w:p w14:paraId="67F419E3" w14:textId="77777777" w:rsidR="005C5837" w:rsidRPr="00E54EB2" w:rsidRDefault="005C5837" w:rsidP="00D93B37">
            <w:pPr>
              <w:pStyle w:val="TableText"/>
              <w:ind w:left="57"/>
            </w:pPr>
          </w:p>
        </w:tc>
        <w:tc>
          <w:tcPr>
            <w:tcW w:w="803" w:type="dxa"/>
            <w:shd w:val="clear" w:color="auto" w:fill="F2F2F2"/>
          </w:tcPr>
          <w:p w14:paraId="1A91FAE0" w14:textId="77777777" w:rsidR="005C5837" w:rsidRPr="00E54EB2" w:rsidRDefault="005C5837" w:rsidP="00D93B37">
            <w:pPr>
              <w:pStyle w:val="TableText"/>
              <w:ind w:left="57"/>
            </w:pPr>
          </w:p>
        </w:tc>
        <w:tc>
          <w:tcPr>
            <w:tcW w:w="1965" w:type="dxa"/>
            <w:shd w:val="clear" w:color="auto" w:fill="F2F2F2"/>
          </w:tcPr>
          <w:p w14:paraId="6D521BF2" w14:textId="77777777" w:rsidR="005C5837" w:rsidRPr="00E54EB2" w:rsidRDefault="005C5837" w:rsidP="00D93B37">
            <w:pPr>
              <w:pStyle w:val="TableText"/>
              <w:ind w:left="57"/>
            </w:pPr>
          </w:p>
        </w:tc>
      </w:tr>
      <w:tr w:rsidR="005C5837" w:rsidRPr="00BA3CBA" w14:paraId="46425B0A" w14:textId="77777777" w:rsidTr="00D93B37">
        <w:trPr>
          <w:trHeight w:val="367"/>
        </w:trPr>
        <w:tc>
          <w:tcPr>
            <w:tcW w:w="1494" w:type="dxa"/>
            <w:shd w:val="clear" w:color="auto" w:fill="FFFFFF"/>
            <w:vAlign w:val="center"/>
            <w:hideMark/>
          </w:tcPr>
          <w:p w14:paraId="5F8190C0"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shd w:val="clear" w:color="auto" w:fill="FFFFFF"/>
            <w:vAlign w:val="center"/>
            <w:hideMark/>
          </w:tcPr>
          <w:p w14:paraId="089B0B65" w14:textId="77777777" w:rsidR="005C5837" w:rsidRPr="00E54EB2" w:rsidRDefault="005C5837" w:rsidP="00D93B37">
            <w:pPr>
              <w:pStyle w:val="TableText"/>
              <w:rPr>
                <w:rFonts w:eastAsia="Calibri"/>
                <w:lang w:eastAsia="en-NZ"/>
              </w:rPr>
            </w:pPr>
            <w:r w:rsidRPr="00E54EB2">
              <w:rPr>
                <w:rFonts w:eastAsia="Calibri"/>
                <w:lang w:eastAsia="en-NZ"/>
              </w:rPr>
              <w:t>Quintile 4 </w:t>
            </w:r>
          </w:p>
        </w:tc>
        <w:tc>
          <w:tcPr>
            <w:tcW w:w="905" w:type="dxa"/>
            <w:shd w:val="clear" w:color="auto" w:fill="FFFFFF"/>
            <w:vAlign w:val="center"/>
          </w:tcPr>
          <w:p w14:paraId="3F10CC8D" w14:textId="77777777" w:rsidR="005C5837" w:rsidRPr="00E54EB2" w:rsidRDefault="005C5837" w:rsidP="00D93B37">
            <w:pPr>
              <w:pStyle w:val="TableText"/>
              <w:ind w:left="57"/>
              <w:rPr>
                <w:rFonts w:eastAsia="Calibri"/>
                <w:lang w:eastAsia="en-NZ"/>
              </w:rPr>
            </w:pPr>
            <w:r w:rsidRPr="00E54EB2">
              <w:t>436</w:t>
            </w:r>
          </w:p>
        </w:tc>
        <w:tc>
          <w:tcPr>
            <w:tcW w:w="1673" w:type="dxa"/>
            <w:shd w:val="clear" w:color="auto" w:fill="FFFFFF"/>
            <w:vAlign w:val="center"/>
          </w:tcPr>
          <w:p w14:paraId="0284132B" w14:textId="77777777" w:rsidR="005C5837" w:rsidRPr="00E54EB2" w:rsidRDefault="005C5837" w:rsidP="00D93B37">
            <w:pPr>
              <w:pStyle w:val="TableText"/>
              <w:ind w:left="57"/>
              <w:rPr>
                <w:rFonts w:eastAsia="Calibri"/>
                <w:lang w:eastAsia="en-NZ"/>
              </w:rPr>
            </w:pPr>
            <w:r w:rsidRPr="00E54EB2">
              <w:t>1,040,472</w:t>
            </w:r>
          </w:p>
        </w:tc>
        <w:tc>
          <w:tcPr>
            <w:tcW w:w="1317" w:type="dxa"/>
            <w:shd w:val="clear" w:color="auto" w:fill="FFFFFF"/>
            <w:vAlign w:val="center"/>
          </w:tcPr>
          <w:p w14:paraId="1FE01936" w14:textId="77777777" w:rsidR="005C5837" w:rsidRPr="00E54EB2" w:rsidRDefault="005C5837" w:rsidP="00D93B37">
            <w:pPr>
              <w:pStyle w:val="TableText"/>
              <w:ind w:left="57"/>
              <w:rPr>
                <w:rFonts w:eastAsia="Calibri"/>
                <w:lang w:eastAsia="en-NZ"/>
              </w:rPr>
            </w:pPr>
            <w:r w:rsidRPr="00E54EB2">
              <w:t>(41.9)</w:t>
            </w:r>
          </w:p>
        </w:tc>
        <w:tc>
          <w:tcPr>
            <w:tcW w:w="808" w:type="dxa"/>
            <w:shd w:val="clear" w:color="auto" w:fill="FFFFFF"/>
            <w:vAlign w:val="bottom"/>
          </w:tcPr>
          <w:p w14:paraId="7333F61F" w14:textId="77777777" w:rsidR="005C5837" w:rsidRPr="00E54EB2" w:rsidRDefault="005C5837" w:rsidP="00D93B37">
            <w:pPr>
              <w:pStyle w:val="TableText"/>
              <w:ind w:left="57"/>
              <w:rPr>
                <w:rFonts w:eastAsia="Calibri"/>
                <w:lang w:eastAsia="en-NZ"/>
              </w:rPr>
            </w:pPr>
            <w:r w:rsidRPr="00E54EB2">
              <w:t>2.85</w:t>
            </w:r>
          </w:p>
        </w:tc>
        <w:tc>
          <w:tcPr>
            <w:tcW w:w="1608" w:type="dxa"/>
            <w:gridSpan w:val="2"/>
            <w:shd w:val="clear" w:color="auto" w:fill="FFFFFF"/>
            <w:vAlign w:val="center"/>
          </w:tcPr>
          <w:p w14:paraId="2B75FB60" w14:textId="77777777" w:rsidR="005C5837" w:rsidRPr="00E54EB2" w:rsidRDefault="005C5837" w:rsidP="00D93B37">
            <w:pPr>
              <w:pStyle w:val="TableText"/>
              <w:ind w:left="57"/>
              <w:rPr>
                <w:rFonts w:eastAsia="Calibri"/>
                <w:lang w:eastAsia="en-NZ"/>
              </w:rPr>
            </w:pPr>
            <w:r w:rsidRPr="00E54EB2">
              <w:t>(2.37–3.42)</w:t>
            </w:r>
          </w:p>
        </w:tc>
        <w:tc>
          <w:tcPr>
            <w:tcW w:w="797" w:type="dxa"/>
            <w:shd w:val="clear" w:color="auto" w:fill="FFFFFF"/>
            <w:vAlign w:val="center"/>
          </w:tcPr>
          <w:p w14:paraId="68394BF1" w14:textId="77777777" w:rsidR="005C5837" w:rsidRPr="00E54EB2" w:rsidRDefault="005C5837" w:rsidP="00D93B37">
            <w:pPr>
              <w:pStyle w:val="TableText"/>
              <w:ind w:left="57"/>
              <w:rPr>
                <w:rFonts w:eastAsia="Calibri"/>
                <w:lang w:eastAsia="en-NZ"/>
              </w:rPr>
            </w:pPr>
            <w:r w:rsidRPr="00E54EB2">
              <w:t>2.19</w:t>
            </w:r>
          </w:p>
        </w:tc>
        <w:tc>
          <w:tcPr>
            <w:tcW w:w="1406" w:type="dxa"/>
            <w:gridSpan w:val="2"/>
            <w:shd w:val="clear" w:color="auto" w:fill="FFFFFF"/>
            <w:vAlign w:val="center"/>
          </w:tcPr>
          <w:p w14:paraId="792353FC" w14:textId="77777777" w:rsidR="005C5837" w:rsidRPr="00E54EB2" w:rsidRDefault="005C5837" w:rsidP="00D93B37">
            <w:pPr>
              <w:pStyle w:val="TableText"/>
              <w:ind w:left="57"/>
              <w:rPr>
                <w:rFonts w:eastAsia="Calibri"/>
                <w:lang w:eastAsia="en-NZ"/>
              </w:rPr>
            </w:pPr>
            <w:r w:rsidRPr="00E54EB2">
              <w:t>(1.82–2.64)</w:t>
            </w:r>
          </w:p>
        </w:tc>
        <w:tc>
          <w:tcPr>
            <w:tcW w:w="799" w:type="dxa"/>
            <w:shd w:val="clear" w:color="auto" w:fill="F2F2F2"/>
            <w:vAlign w:val="bottom"/>
            <w:hideMark/>
          </w:tcPr>
          <w:p w14:paraId="5B59D8EA" w14:textId="77777777" w:rsidR="005C5837" w:rsidRPr="00E54EB2" w:rsidRDefault="005C5837" w:rsidP="00D93B37">
            <w:pPr>
              <w:pStyle w:val="TableText"/>
              <w:ind w:left="57"/>
              <w:rPr>
                <w:rFonts w:eastAsia="Calibri"/>
                <w:lang w:eastAsia="en-NZ"/>
              </w:rPr>
            </w:pPr>
            <w:r w:rsidRPr="00E54EB2">
              <w:t> </w:t>
            </w:r>
          </w:p>
        </w:tc>
        <w:tc>
          <w:tcPr>
            <w:tcW w:w="1193" w:type="dxa"/>
            <w:shd w:val="clear" w:color="auto" w:fill="F2F2F2"/>
            <w:vAlign w:val="bottom"/>
            <w:hideMark/>
          </w:tcPr>
          <w:p w14:paraId="20E37847" w14:textId="77777777" w:rsidR="005C5837" w:rsidRPr="00E54EB2" w:rsidRDefault="005C5837" w:rsidP="00D93B37">
            <w:pPr>
              <w:pStyle w:val="TableText"/>
              <w:ind w:left="57"/>
              <w:rPr>
                <w:rFonts w:eastAsia="Calibri"/>
                <w:lang w:eastAsia="en-NZ"/>
              </w:rPr>
            </w:pPr>
            <w:r w:rsidRPr="00E54EB2">
              <w:t> </w:t>
            </w:r>
          </w:p>
        </w:tc>
        <w:tc>
          <w:tcPr>
            <w:tcW w:w="184" w:type="dxa"/>
            <w:shd w:val="clear" w:color="auto" w:fill="F2F2F2"/>
            <w:vAlign w:val="bottom"/>
            <w:hideMark/>
          </w:tcPr>
          <w:p w14:paraId="518A0B84" w14:textId="77777777" w:rsidR="005C5837" w:rsidRPr="00E54EB2" w:rsidRDefault="005C5837" w:rsidP="00D93B37">
            <w:pPr>
              <w:pStyle w:val="TableText"/>
              <w:ind w:left="57"/>
              <w:rPr>
                <w:rFonts w:eastAsia="Calibri"/>
                <w:lang w:eastAsia="en-NZ"/>
              </w:rPr>
            </w:pPr>
            <w:r w:rsidRPr="00E54EB2">
              <w:t> </w:t>
            </w:r>
          </w:p>
        </w:tc>
        <w:tc>
          <w:tcPr>
            <w:tcW w:w="803" w:type="dxa"/>
            <w:shd w:val="clear" w:color="auto" w:fill="F2F2F2"/>
          </w:tcPr>
          <w:p w14:paraId="37E8AAFC" w14:textId="77777777" w:rsidR="005C5837" w:rsidRPr="00E54EB2" w:rsidRDefault="005C5837" w:rsidP="00D93B37">
            <w:pPr>
              <w:pStyle w:val="TableText"/>
              <w:ind w:left="57"/>
            </w:pPr>
          </w:p>
        </w:tc>
        <w:tc>
          <w:tcPr>
            <w:tcW w:w="1733" w:type="dxa"/>
            <w:shd w:val="clear" w:color="auto" w:fill="F2F2F2"/>
          </w:tcPr>
          <w:p w14:paraId="73F44BD4" w14:textId="77777777" w:rsidR="005C5837" w:rsidRPr="00E54EB2" w:rsidRDefault="005C5837" w:rsidP="00D93B37">
            <w:pPr>
              <w:pStyle w:val="TableText"/>
              <w:ind w:left="57"/>
            </w:pPr>
          </w:p>
        </w:tc>
        <w:tc>
          <w:tcPr>
            <w:tcW w:w="803" w:type="dxa"/>
            <w:shd w:val="clear" w:color="auto" w:fill="F2F2F2"/>
          </w:tcPr>
          <w:p w14:paraId="7E0DEC63" w14:textId="77777777" w:rsidR="005C5837" w:rsidRPr="00E54EB2" w:rsidRDefault="005C5837" w:rsidP="00D93B37">
            <w:pPr>
              <w:pStyle w:val="TableText"/>
              <w:ind w:left="57"/>
            </w:pPr>
          </w:p>
        </w:tc>
        <w:tc>
          <w:tcPr>
            <w:tcW w:w="1619" w:type="dxa"/>
            <w:shd w:val="clear" w:color="auto" w:fill="F2F2F2"/>
          </w:tcPr>
          <w:p w14:paraId="77329337" w14:textId="77777777" w:rsidR="005C5837" w:rsidRPr="00E54EB2" w:rsidRDefault="005C5837" w:rsidP="00D93B37">
            <w:pPr>
              <w:pStyle w:val="TableText"/>
              <w:ind w:left="57"/>
            </w:pPr>
          </w:p>
        </w:tc>
        <w:tc>
          <w:tcPr>
            <w:tcW w:w="803" w:type="dxa"/>
            <w:shd w:val="clear" w:color="auto" w:fill="F2F2F2"/>
          </w:tcPr>
          <w:p w14:paraId="6A468B8E" w14:textId="77777777" w:rsidR="005C5837" w:rsidRPr="00E54EB2" w:rsidRDefault="005C5837" w:rsidP="00D93B37">
            <w:pPr>
              <w:pStyle w:val="TableText"/>
              <w:ind w:left="57"/>
            </w:pPr>
          </w:p>
        </w:tc>
        <w:tc>
          <w:tcPr>
            <w:tcW w:w="1965" w:type="dxa"/>
            <w:shd w:val="clear" w:color="auto" w:fill="F2F2F2"/>
          </w:tcPr>
          <w:p w14:paraId="2F64BA0D" w14:textId="77777777" w:rsidR="005C5837" w:rsidRPr="00E54EB2" w:rsidRDefault="005C5837" w:rsidP="00D93B37">
            <w:pPr>
              <w:pStyle w:val="TableText"/>
              <w:ind w:left="57"/>
            </w:pPr>
          </w:p>
        </w:tc>
      </w:tr>
      <w:tr w:rsidR="005C5837" w:rsidRPr="00BA3CBA" w14:paraId="1F066A25" w14:textId="77777777" w:rsidTr="00D93B37">
        <w:trPr>
          <w:trHeight w:val="367"/>
        </w:trPr>
        <w:tc>
          <w:tcPr>
            <w:tcW w:w="1494" w:type="dxa"/>
            <w:tcBorders>
              <w:bottom w:val="single" w:sz="4" w:space="0" w:color="B6DFE0" w:themeColor="background1" w:themeTint="66"/>
            </w:tcBorders>
            <w:shd w:val="clear" w:color="auto" w:fill="FFFFFF"/>
            <w:vAlign w:val="center"/>
            <w:hideMark/>
          </w:tcPr>
          <w:p w14:paraId="7AAB720F" w14:textId="77777777" w:rsidR="005C5837" w:rsidRPr="00E54EB2" w:rsidRDefault="005C5837" w:rsidP="00D93B37">
            <w:pPr>
              <w:pStyle w:val="TableText"/>
              <w:rPr>
                <w:rFonts w:eastAsia="Calibri"/>
                <w:lang w:eastAsia="en-NZ"/>
              </w:rPr>
            </w:pPr>
            <w:r w:rsidRPr="00E54EB2">
              <w:rPr>
                <w:rFonts w:ascii="Times New Roman" w:hAnsi="Times New Roman"/>
                <w:lang w:eastAsia="en-NZ"/>
              </w:rPr>
              <w:t> </w:t>
            </w:r>
            <w:r w:rsidRPr="00E54EB2">
              <w:rPr>
                <w:rFonts w:eastAsia="Calibri"/>
                <w:lang w:eastAsia="en-NZ"/>
              </w:rPr>
              <w:t> </w:t>
            </w:r>
          </w:p>
        </w:tc>
        <w:tc>
          <w:tcPr>
            <w:tcW w:w="2232" w:type="dxa"/>
            <w:gridSpan w:val="3"/>
            <w:tcBorders>
              <w:bottom w:val="single" w:sz="4" w:space="0" w:color="B6DFE0" w:themeColor="background1" w:themeTint="66"/>
            </w:tcBorders>
            <w:shd w:val="clear" w:color="auto" w:fill="FFFFFF"/>
            <w:vAlign w:val="center"/>
            <w:hideMark/>
          </w:tcPr>
          <w:p w14:paraId="1E43AB14" w14:textId="77777777" w:rsidR="005C5837" w:rsidRPr="00E54EB2" w:rsidRDefault="005C5837" w:rsidP="00D93B37">
            <w:pPr>
              <w:pStyle w:val="TableText"/>
              <w:rPr>
                <w:rFonts w:eastAsia="Calibri"/>
                <w:lang w:eastAsia="en-NZ"/>
              </w:rPr>
            </w:pPr>
            <w:r w:rsidRPr="00E54EB2">
              <w:rPr>
                <w:rFonts w:eastAsia="Calibri"/>
                <w:lang w:eastAsia="en-NZ"/>
              </w:rPr>
              <w:t>20% most deprived  </w:t>
            </w:r>
          </w:p>
        </w:tc>
        <w:tc>
          <w:tcPr>
            <w:tcW w:w="905" w:type="dxa"/>
            <w:tcBorders>
              <w:bottom w:val="single" w:sz="4" w:space="0" w:color="B6DFE0" w:themeColor="background1" w:themeTint="66"/>
            </w:tcBorders>
            <w:shd w:val="clear" w:color="auto" w:fill="FFFFFF"/>
            <w:vAlign w:val="center"/>
          </w:tcPr>
          <w:p w14:paraId="2506DB09" w14:textId="77777777" w:rsidR="005C5837" w:rsidRPr="00E54EB2" w:rsidRDefault="005C5837" w:rsidP="00D93B37">
            <w:pPr>
              <w:pStyle w:val="TableText"/>
              <w:ind w:left="57"/>
              <w:rPr>
                <w:rFonts w:eastAsia="Calibri"/>
                <w:lang w:eastAsia="en-NZ"/>
              </w:rPr>
            </w:pPr>
            <w:r w:rsidRPr="00E54EB2">
              <w:t>429</w:t>
            </w:r>
          </w:p>
        </w:tc>
        <w:tc>
          <w:tcPr>
            <w:tcW w:w="1673" w:type="dxa"/>
            <w:tcBorders>
              <w:bottom w:val="single" w:sz="4" w:space="0" w:color="B6DFE0" w:themeColor="background1" w:themeTint="66"/>
            </w:tcBorders>
            <w:shd w:val="clear" w:color="auto" w:fill="FFFFFF"/>
            <w:vAlign w:val="center"/>
          </w:tcPr>
          <w:p w14:paraId="130DA7A9" w14:textId="77777777" w:rsidR="005C5837" w:rsidRPr="00E54EB2" w:rsidRDefault="005C5837" w:rsidP="00D93B37">
            <w:pPr>
              <w:pStyle w:val="TableText"/>
              <w:ind w:left="57"/>
              <w:rPr>
                <w:rFonts w:eastAsia="Calibri"/>
                <w:lang w:eastAsia="en-NZ"/>
              </w:rPr>
            </w:pPr>
            <w:r w:rsidRPr="00E54EB2">
              <w:t>1,076,320</w:t>
            </w:r>
          </w:p>
        </w:tc>
        <w:tc>
          <w:tcPr>
            <w:tcW w:w="1317" w:type="dxa"/>
            <w:tcBorders>
              <w:bottom w:val="single" w:sz="4" w:space="0" w:color="B6DFE0" w:themeColor="background1" w:themeTint="66"/>
            </w:tcBorders>
            <w:shd w:val="clear" w:color="auto" w:fill="FFFFFF"/>
            <w:vAlign w:val="center"/>
          </w:tcPr>
          <w:p w14:paraId="0DE5CB80" w14:textId="77777777" w:rsidR="005C5837" w:rsidRPr="00E54EB2" w:rsidRDefault="005C5837" w:rsidP="00D93B37">
            <w:pPr>
              <w:pStyle w:val="TableText"/>
              <w:ind w:left="57"/>
              <w:rPr>
                <w:rFonts w:eastAsia="Calibri"/>
                <w:lang w:eastAsia="en-NZ"/>
              </w:rPr>
            </w:pPr>
            <w:r w:rsidRPr="00E54EB2">
              <w:t>(39.9)</w:t>
            </w:r>
          </w:p>
        </w:tc>
        <w:tc>
          <w:tcPr>
            <w:tcW w:w="808" w:type="dxa"/>
            <w:tcBorders>
              <w:bottom w:val="single" w:sz="4" w:space="0" w:color="B6DFE0" w:themeColor="background1" w:themeTint="66"/>
            </w:tcBorders>
            <w:shd w:val="clear" w:color="auto" w:fill="FFFFFF"/>
            <w:vAlign w:val="bottom"/>
          </w:tcPr>
          <w:p w14:paraId="43BC9D74" w14:textId="77777777" w:rsidR="005C5837" w:rsidRPr="00E54EB2" w:rsidRDefault="005C5837" w:rsidP="00D93B37">
            <w:pPr>
              <w:pStyle w:val="TableText"/>
              <w:ind w:left="57"/>
              <w:rPr>
                <w:rFonts w:eastAsia="Calibri"/>
                <w:lang w:eastAsia="en-NZ"/>
              </w:rPr>
            </w:pPr>
            <w:r w:rsidRPr="00E54EB2">
              <w:t>2.71</w:t>
            </w:r>
          </w:p>
        </w:tc>
        <w:tc>
          <w:tcPr>
            <w:tcW w:w="1608" w:type="dxa"/>
            <w:gridSpan w:val="2"/>
            <w:tcBorders>
              <w:bottom w:val="single" w:sz="4" w:space="0" w:color="B6DFE0" w:themeColor="background1" w:themeTint="66"/>
            </w:tcBorders>
            <w:shd w:val="clear" w:color="auto" w:fill="FFFFFF"/>
            <w:vAlign w:val="center"/>
          </w:tcPr>
          <w:p w14:paraId="35F14E92" w14:textId="77777777" w:rsidR="005C5837" w:rsidRPr="00E54EB2" w:rsidRDefault="005C5837" w:rsidP="00D93B37">
            <w:pPr>
              <w:pStyle w:val="TableText"/>
              <w:ind w:left="57"/>
              <w:rPr>
                <w:rFonts w:eastAsia="Calibri"/>
                <w:lang w:eastAsia="en-NZ"/>
              </w:rPr>
            </w:pPr>
            <w:r w:rsidRPr="00E54EB2">
              <w:t>(2.25–3.26)</w:t>
            </w:r>
          </w:p>
        </w:tc>
        <w:tc>
          <w:tcPr>
            <w:tcW w:w="797" w:type="dxa"/>
            <w:tcBorders>
              <w:bottom w:val="single" w:sz="4" w:space="0" w:color="B6DFE0" w:themeColor="background1" w:themeTint="66"/>
            </w:tcBorders>
            <w:shd w:val="clear" w:color="auto" w:fill="FFFFFF"/>
            <w:vAlign w:val="center"/>
          </w:tcPr>
          <w:p w14:paraId="0560124E" w14:textId="77777777" w:rsidR="005C5837" w:rsidRPr="00E54EB2" w:rsidRDefault="005C5837" w:rsidP="00D93B37">
            <w:pPr>
              <w:pStyle w:val="TableText"/>
              <w:ind w:left="57"/>
              <w:rPr>
                <w:rFonts w:eastAsia="Calibri"/>
                <w:lang w:eastAsia="en-NZ"/>
              </w:rPr>
            </w:pPr>
            <w:r w:rsidRPr="00E54EB2">
              <w:t>2.97</w:t>
            </w:r>
          </w:p>
        </w:tc>
        <w:tc>
          <w:tcPr>
            <w:tcW w:w="1406" w:type="dxa"/>
            <w:gridSpan w:val="2"/>
            <w:tcBorders>
              <w:bottom w:val="single" w:sz="4" w:space="0" w:color="B6DFE0" w:themeColor="background1" w:themeTint="66"/>
            </w:tcBorders>
            <w:shd w:val="clear" w:color="auto" w:fill="FFFFFF"/>
            <w:vAlign w:val="center"/>
          </w:tcPr>
          <w:p w14:paraId="51AAF6F4" w14:textId="77777777" w:rsidR="005C5837" w:rsidRPr="00E54EB2" w:rsidRDefault="005C5837" w:rsidP="00D93B37">
            <w:pPr>
              <w:pStyle w:val="TableText"/>
              <w:ind w:left="57"/>
              <w:rPr>
                <w:rFonts w:eastAsia="Calibri"/>
                <w:lang w:eastAsia="en-NZ"/>
              </w:rPr>
            </w:pPr>
            <w:r w:rsidRPr="00E54EB2">
              <w:t>(2.47–3.58)</w:t>
            </w:r>
          </w:p>
        </w:tc>
        <w:tc>
          <w:tcPr>
            <w:tcW w:w="799" w:type="dxa"/>
            <w:tcBorders>
              <w:bottom w:val="single" w:sz="4" w:space="0" w:color="B6DFE0" w:themeColor="background1" w:themeTint="66"/>
            </w:tcBorders>
            <w:shd w:val="clear" w:color="auto" w:fill="F2F2F2"/>
            <w:vAlign w:val="bottom"/>
            <w:hideMark/>
          </w:tcPr>
          <w:p w14:paraId="26D0C675" w14:textId="77777777" w:rsidR="005C5837" w:rsidRPr="00E54EB2" w:rsidRDefault="005C5837" w:rsidP="00D93B37">
            <w:pPr>
              <w:pStyle w:val="TableText"/>
              <w:ind w:left="57"/>
              <w:rPr>
                <w:rFonts w:eastAsia="Calibri"/>
                <w:lang w:eastAsia="en-NZ"/>
              </w:rPr>
            </w:pPr>
            <w:r w:rsidRPr="00E54EB2">
              <w:t> </w:t>
            </w:r>
          </w:p>
        </w:tc>
        <w:tc>
          <w:tcPr>
            <w:tcW w:w="1193" w:type="dxa"/>
            <w:tcBorders>
              <w:bottom w:val="single" w:sz="4" w:space="0" w:color="B6DFE0" w:themeColor="background1" w:themeTint="66"/>
            </w:tcBorders>
            <w:shd w:val="clear" w:color="auto" w:fill="F2F2F2"/>
            <w:vAlign w:val="bottom"/>
            <w:hideMark/>
          </w:tcPr>
          <w:p w14:paraId="325A4BD9" w14:textId="77777777" w:rsidR="005C5837" w:rsidRPr="00E54EB2" w:rsidRDefault="005C5837" w:rsidP="00D93B37">
            <w:pPr>
              <w:pStyle w:val="TableText"/>
              <w:ind w:left="57"/>
              <w:rPr>
                <w:rFonts w:eastAsia="Calibri"/>
                <w:lang w:eastAsia="en-NZ"/>
              </w:rPr>
            </w:pPr>
            <w:r w:rsidRPr="00E54EB2">
              <w:t> </w:t>
            </w:r>
          </w:p>
        </w:tc>
        <w:tc>
          <w:tcPr>
            <w:tcW w:w="184" w:type="dxa"/>
            <w:tcBorders>
              <w:bottom w:val="single" w:sz="4" w:space="0" w:color="B6DFE0" w:themeColor="background1" w:themeTint="66"/>
            </w:tcBorders>
            <w:shd w:val="clear" w:color="auto" w:fill="F2F2F2"/>
            <w:vAlign w:val="bottom"/>
            <w:hideMark/>
          </w:tcPr>
          <w:p w14:paraId="4D1C9966" w14:textId="77777777" w:rsidR="005C5837" w:rsidRPr="00E54EB2" w:rsidRDefault="005C5837" w:rsidP="00D93B37">
            <w:pPr>
              <w:pStyle w:val="TableText"/>
              <w:ind w:left="57"/>
              <w:rPr>
                <w:rFonts w:eastAsia="Calibri"/>
                <w:lang w:eastAsia="en-NZ"/>
              </w:rPr>
            </w:pPr>
            <w:r w:rsidRPr="00E54EB2">
              <w:t> </w:t>
            </w:r>
          </w:p>
        </w:tc>
        <w:tc>
          <w:tcPr>
            <w:tcW w:w="803" w:type="dxa"/>
            <w:tcBorders>
              <w:bottom w:val="single" w:sz="4" w:space="0" w:color="B6DFE0" w:themeColor="background1" w:themeTint="66"/>
            </w:tcBorders>
            <w:shd w:val="clear" w:color="auto" w:fill="F2F2F2"/>
          </w:tcPr>
          <w:p w14:paraId="5D35C887" w14:textId="77777777" w:rsidR="005C5837" w:rsidRPr="00E54EB2" w:rsidRDefault="005C5837" w:rsidP="00D93B37">
            <w:pPr>
              <w:pStyle w:val="TableText"/>
              <w:ind w:left="57"/>
            </w:pPr>
          </w:p>
        </w:tc>
        <w:tc>
          <w:tcPr>
            <w:tcW w:w="1733" w:type="dxa"/>
            <w:tcBorders>
              <w:bottom w:val="single" w:sz="4" w:space="0" w:color="B6DFE0" w:themeColor="background1" w:themeTint="66"/>
            </w:tcBorders>
            <w:shd w:val="clear" w:color="auto" w:fill="F2F2F2"/>
          </w:tcPr>
          <w:p w14:paraId="735AC126" w14:textId="77777777" w:rsidR="005C5837" w:rsidRPr="00E54EB2" w:rsidRDefault="005C5837" w:rsidP="00D93B37">
            <w:pPr>
              <w:pStyle w:val="TableText"/>
              <w:ind w:left="57"/>
            </w:pPr>
          </w:p>
        </w:tc>
        <w:tc>
          <w:tcPr>
            <w:tcW w:w="803" w:type="dxa"/>
            <w:tcBorders>
              <w:bottom w:val="single" w:sz="4" w:space="0" w:color="B6DFE0" w:themeColor="background1" w:themeTint="66"/>
            </w:tcBorders>
            <w:shd w:val="clear" w:color="auto" w:fill="F2F2F2"/>
          </w:tcPr>
          <w:p w14:paraId="7BB0D466" w14:textId="77777777" w:rsidR="005C5837" w:rsidRPr="00E54EB2" w:rsidRDefault="005C5837" w:rsidP="00D93B37">
            <w:pPr>
              <w:pStyle w:val="TableText"/>
              <w:ind w:left="57"/>
            </w:pPr>
          </w:p>
        </w:tc>
        <w:tc>
          <w:tcPr>
            <w:tcW w:w="1619" w:type="dxa"/>
            <w:tcBorders>
              <w:bottom w:val="single" w:sz="4" w:space="0" w:color="B6DFE0" w:themeColor="background1" w:themeTint="66"/>
            </w:tcBorders>
            <w:shd w:val="clear" w:color="auto" w:fill="F2F2F2"/>
          </w:tcPr>
          <w:p w14:paraId="49D14829" w14:textId="77777777" w:rsidR="005C5837" w:rsidRPr="00E54EB2" w:rsidRDefault="005C5837" w:rsidP="00D93B37">
            <w:pPr>
              <w:pStyle w:val="TableText"/>
              <w:ind w:left="57"/>
            </w:pPr>
          </w:p>
        </w:tc>
        <w:tc>
          <w:tcPr>
            <w:tcW w:w="803" w:type="dxa"/>
            <w:tcBorders>
              <w:bottom w:val="single" w:sz="4" w:space="0" w:color="B6DFE0" w:themeColor="background1" w:themeTint="66"/>
            </w:tcBorders>
            <w:shd w:val="clear" w:color="auto" w:fill="F2F2F2"/>
          </w:tcPr>
          <w:p w14:paraId="7CCA3784" w14:textId="77777777" w:rsidR="005C5837" w:rsidRPr="00E54EB2" w:rsidRDefault="005C5837" w:rsidP="00D93B37">
            <w:pPr>
              <w:pStyle w:val="TableText"/>
              <w:ind w:left="57"/>
            </w:pPr>
          </w:p>
        </w:tc>
        <w:tc>
          <w:tcPr>
            <w:tcW w:w="1965" w:type="dxa"/>
            <w:tcBorders>
              <w:bottom w:val="single" w:sz="4" w:space="0" w:color="B6DFE0" w:themeColor="background1" w:themeTint="66"/>
            </w:tcBorders>
            <w:shd w:val="clear" w:color="auto" w:fill="F2F2F2"/>
          </w:tcPr>
          <w:p w14:paraId="74C0AEFF" w14:textId="77777777" w:rsidR="005C5837" w:rsidRPr="00E54EB2" w:rsidRDefault="005C5837" w:rsidP="00D93B37">
            <w:pPr>
              <w:pStyle w:val="TableText"/>
              <w:ind w:left="57"/>
            </w:pPr>
          </w:p>
        </w:tc>
      </w:tr>
    </w:tbl>
    <w:p w14:paraId="5422CA82" w14:textId="091F194E" w:rsidR="005C5837" w:rsidRPr="00D93B37" w:rsidRDefault="005C5837" w:rsidP="00D93B37">
      <w:pPr>
        <w:pStyle w:val="Source"/>
        <w:rPr>
          <w:rFonts w:eastAsia="Calibri"/>
          <w:i/>
          <w:iCs/>
          <w:color w:val="44546A"/>
          <w:lang w:eastAsia="en-NZ"/>
        </w:rPr>
      </w:pPr>
      <w:r w:rsidRPr="00D93B37">
        <w:rPr>
          <w:rFonts w:eastAsia="Calibri"/>
          <w:i/>
          <w:iCs/>
          <w:lang w:eastAsia="en-NZ"/>
        </w:rPr>
        <w:t>* Adjusted for age as a continuous variable (adjusted risk ratio for age was 1.1, 95% CI 1.1</w:t>
      </w:r>
      <w:r w:rsidR="00195269">
        <w:rPr>
          <w:rFonts w:eastAsia="Calibri"/>
          <w:i/>
          <w:iCs/>
          <w:lang w:eastAsia="en-NZ"/>
        </w:rPr>
        <w:t>–</w:t>
      </w:r>
      <w:r w:rsidRPr="00D93B37">
        <w:rPr>
          <w:rFonts w:eastAsia="Calibri"/>
          <w:i/>
          <w:iCs/>
          <w:lang w:eastAsia="en-NZ"/>
        </w:rPr>
        <w:t>1.1 per year increase in age).</w:t>
      </w:r>
      <w:r w:rsidRPr="00D93B37">
        <w:rPr>
          <w:rFonts w:eastAsia="Calibri"/>
          <w:i/>
          <w:iCs/>
          <w:color w:val="44546A"/>
          <w:lang w:eastAsia="en-NZ"/>
        </w:rPr>
        <w:br/>
      </w:r>
      <w:r w:rsidRPr="00D93B37">
        <w:rPr>
          <w:rFonts w:eastAsia="Calibri"/>
          <w:i/>
          <w:iCs/>
          <w:vertAlign w:val="superscript"/>
          <w:lang w:eastAsia="en-NZ"/>
        </w:rPr>
        <w:t>†</w:t>
      </w:r>
      <w:r w:rsidRPr="00D93B37">
        <w:rPr>
          <w:rFonts w:eastAsia="Calibri"/>
          <w:i/>
          <w:iCs/>
          <w:lang w:eastAsia="en-NZ"/>
        </w:rPr>
        <w:t xml:space="preserve"> Adjusted for age as a continuous variable, and for other variables described in the table (sex, ethnicity, comorbidity and vaccination status)</w:t>
      </w:r>
    </w:p>
    <w:p w14:paraId="55BFB87D" w14:textId="77777777" w:rsidR="005C5837" w:rsidRPr="00DF175F" w:rsidRDefault="005C5837" w:rsidP="005C5837">
      <w:pPr>
        <w:textAlignment w:val="baseline"/>
        <w:rPr>
          <w:rFonts w:cs="Segoe UI"/>
          <w:sz w:val="18"/>
          <w:szCs w:val="18"/>
          <w:lang w:eastAsia="en-NZ"/>
        </w:rPr>
      </w:pPr>
      <w:r w:rsidRPr="00DF175F">
        <w:rPr>
          <w:rFonts w:eastAsia="Calibri" w:cs="Segoe UI Emoji"/>
          <w:szCs w:val="22"/>
          <w:lang w:eastAsia="en-NZ"/>
        </w:rPr>
        <w:t> </w:t>
      </w:r>
    </w:p>
    <w:p w14:paraId="37157664" w14:textId="77777777" w:rsidR="005C5837" w:rsidRPr="00DF175F" w:rsidRDefault="005C5837" w:rsidP="005C5837">
      <w:pPr>
        <w:textAlignment w:val="baseline"/>
        <w:rPr>
          <w:rFonts w:cs="Segoe UI"/>
          <w:sz w:val="18"/>
          <w:szCs w:val="18"/>
          <w:lang w:eastAsia="en-NZ"/>
        </w:rPr>
      </w:pPr>
      <w:r w:rsidRPr="00DF175F">
        <w:rPr>
          <w:rFonts w:eastAsia="Calibri" w:cs="Segoe UI Emoji"/>
          <w:szCs w:val="22"/>
          <w:lang w:eastAsia="en-NZ"/>
        </w:rPr>
        <w:t> </w:t>
      </w:r>
    </w:p>
    <w:p w14:paraId="4D6BB225" w14:textId="77777777" w:rsidR="005C5837" w:rsidRPr="00DF175F" w:rsidRDefault="005C5837" w:rsidP="005C5837">
      <w:pPr>
        <w:textAlignment w:val="baseline"/>
        <w:rPr>
          <w:rFonts w:cs="Segoe UI"/>
          <w:sz w:val="18"/>
          <w:szCs w:val="18"/>
          <w:lang w:eastAsia="en-NZ"/>
        </w:rPr>
      </w:pPr>
      <w:r w:rsidRPr="00DF175F">
        <w:rPr>
          <w:rFonts w:eastAsia="Calibri" w:cs="Segoe UI Emoji"/>
          <w:szCs w:val="22"/>
          <w:lang w:eastAsia="en-NZ"/>
        </w:rPr>
        <w:t> </w:t>
      </w:r>
    </w:p>
    <w:p w14:paraId="379E0AC9" w14:textId="21FE2599" w:rsidR="005C5837" w:rsidRDefault="005C5837" w:rsidP="005C5837">
      <w:pPr>
        <w:rPr>
          <w:b/>
          <w:bCs/>
          <w:i/>
          <w:iCs/>
          <w:color w:val="ED6C77" w:themeColor="accent1"/>
          <w:sz w:val="18"/>
          <w:szCs w:val="18"/>
        </w:rPr>
      </w:pPr>
    </w:p>
    <w:p w14:paraId="45109696" w14:textId="6BCA5EE2" w:rsidR="005C5837" w:rsidRPr="00D93B37" w:rsidRDefault="005C5837" w:rsidP="00D93B37">
      <w:pPr>
        <w:pStyle w:val="Table"/>
      </w:pPr>
      <w:bookmarkStart w:id="51" w:name="_Ref112677749"/>
      <w:bookmarkStart w:id="52" w:name="_Toc114839036"/>
      <w:bookmarkStart w:id="53" w:name="_Toc115354669"/>
      <w:r w:rsidRPr="00D93B37">
        <w:t xml:space="preserve">Table </w:t>
      </w:r>
      <w:r>
        <w:fldChar w:fldCharType="begin"/>
      </w:r>
      <w:r>
        <w:instrText>SEQ Table \* ARABIC</w:instrText>
      </w:r>
      <w:r>
        <w:fldChar w:fldCharType="separate"/>
      </w:r>
      <w:r w:rsidR="003003F8">
        <w:rPr>
          <w:noProof/>
        </w:rPr>
        <w:t>5</w:t>
      </w:r>
      <w:r>
        <w:fldChar w:fldCharType="end"/>
      </w:r>
      <w:bookmarkEnd w:id="51"/>
      <w:r w:rsidR="002B1BF6">
        <w:rPr>
          <w:noProof/>
        </w:rPr>
        <w:t>:</w:t>
      </w:r>
      <w:r w:rsidRPr="00D93B37">
        <w:rPr>
          <w:rStyle w:val="normaltextrun"/>
          <w:rFonts w:eastAsiaTheme="majorEastAsia"/>
        </w:rPr>
        <w:t xml:space="preserve"> Regression analysis: COVID-19 case fatality risk, 1 January to 26 August 2022</w:t>
      </w:r>
      <w:bookmarkEnd w:id="52"/>
      <w:bookmarkEnd w:id="53"/>
      <w:r w:rsidRPr="00D93B37">
        <w:rPr>
          <w:rStyle w:val="normaltextrun"/>
          <w:rFonts w:eastAsiaTheme="majorEastAsia"/>
        </w:rPr>
        <w:t> </w:t>
      </w:r>
      <w:r w:rsidRPr="00D93B37">
        <w:rPr>
          <w:rFonts w:eastAsia="Calibri"/>
        </w:rPr>
        <w:t> </w:t>
      </w:r>
    </w:p>
    <w:tbl>
      <w:tblPr>
        <w:tblW w:w="21894" w:type="dxa"/>
        <w:tblInd w:w="-150" w:type="dxa"/>
        <w:tblLayout w:type="fixed"/>
        <w:tblCellMar>
          <w:left w:w="0" w:type="dxa"/>
          <w:right w:w="0" w:type="dxa"/>
        </w:tblCellMar>
        <w:tblLook w:val="04A0" w:firstRow="1" w:lastRow="0" w:firstColumn="1" w:lastColumn="0" w:noHBand="0" w:noVBand="1"/>
      </w:tblPr>
      <w:tblGrid>
        <w:gridCol w:w="1477"/>
        <w:gridCol w:w="128"/>
        <w:gridCol w:w="104"/>
        <w:gridCol w:w="1973"/>
        <w:gridCol w:w="895"/>
        <w:gridCol w:w="1653"/>
        <w:gridCol w:w="1302"/>
        <w:gridCol w:w="798"/>
        <w:gridCol w:w="839"/>
        <w:gridCol w:w="752"/>
        <w:gridCol w:w="787"/>
        <w:gridCol w:w="852"/>
        <w:gridCol w:w="539"/>
        <w:gridCol w:w="790"/>
        <w:gridCol w:w="1179"/>
        <w:gridCol w:w="182"/>
        <w:gridCol w:w="793"/>
        <w:gridCol w:w="1714"/>
        <w:gridCol w:w="793"/>
        <w:gridCol w:w="1601"/>
        <w:gridCol w:w="793"/>
        <w:gridCol w:w="1942"/>
        <w:gridCol w:w="8"/>
      </w:tblGrid>
      <w:tr w:rsidR="003829FE" w:rsidRPr="00600A16" w14:paraId="3455A6F6" w14:textId="77777777" w:rsidTr="003829FE">
        <w:trPr>
          <w:trHeight w:val="389"/>
        </w:trPr>
        <w:tc>
          <w:tcPr>
            <w:tcW w:w="1605" w:type="dxa"/>
            <w:gridSpan w:val="2"/>
            <w:shd w:val="clear" w:color="auto" w:fill="B6DFE0" w:themeFill="background1" w:themeFillTint="66"/>
            <w:vAlign w:val="center"/>
          </w:tcPr>
          <w:p w14:paraId="286DE2F8" w14:textId="77777777" w:rsidR="005C5837" w:rsidRPr="00CF2551" w:rsidRDefault="005C5837" w:rsidP="00D93B37">
            <w:pPr>
              <w:pStyle w:val="TableText"/>
              <w:ind w:left="57"/>
              <w:rPr>
                <w:rFonts w:eastAsia="Calibri"/>
                <w:lang w:eastAsia="en-NZ"/>
              </w:rPr>
            </w:pPr>
          </w:p>
        </w:tc>
        <w:tc>
          <w:tcPr>
            <w:tcW w:w="2077" w:type="dxa"/>
            <w:gridSpan w:val="2"/>
            <w:shd w:val="clear" w:color="auto" w:fill="B6DFE0" w:themeFill="background1" w:themeFillTint="66"/>
            <w:vAlign w:val="center"/>
          </w:tcPr>
          <w:p w14:paraId="1AA8FBD8" w14:textId="77777777" w:rsidR="005C5837" w:rsidRPr="00CF2551" w:rsidRDefault="005C5837" w:rsidP="00D93B37">
            <w:pPr>
              <w:pStyle w:val="TableText"/>
              <w:ind w:left="57"/>
              <w:rPr>
                <w:rFonts w:eastAsia="Calibri"/>
                <w:lang w:eastAsia="en-NZ"/>
              </w:rPr>
            </w:pPr>
          </w:p>
        </w:tc>
        <w:tc>
          <w:tcPr>
            <w:tcW w:w="895" w:type="dxa"/>
            <w:shd w:val="clear" w:color="auto" w:fill="B6DFE0" w:themeFill="background1" w:themeFillTint="66"/>
            <w:vAlign w:val="center"/>
          </w:tcPr>
          <w:p w14:paraId="5FD24656" w14:textId="77777777" w:rsidR="005C5837" w:rsidRPr="00CF2551" w:rsidRDefault="005C5837" w:rsidP="00D93B37">
            <w:pPr>
              <w:pStyle w:val="TableText"/>
              <w:ind w:left="57"/>
              <w:rPr>
                <w:rFonts w:eastAsia="Calibri"/>
                <w:lang w:eastAsia="en-NZ"/>
              </w:rPr>
            </w:pPr>
          </w:p>
        </w:tc>
        <w:tc>
          <w:tcPr>
            <w:tcW w:w="1653" w:type="dxa"/>
            <w:shd w:val="clear" w:color="auto" w:fill="B6DFE0" w:themeFill="background1" w:themeFillTint="66"/>
            <w:vAlign w:val="center"/>
          </w:tcPr>
          <w:p w14:paraId="20E14C47" w14:textId="77777777" w:rsidR="005C5837" w:rsidRPr="00CF2551" w:rsidRDefault="005C5837" w:rsidP="00D93B37">
            <w:pPr>
              <w:pStyle w:val="TableText"/>
              <w:ind w:left="57"/>
              <w:rPr>
                <w:rFonts w:eastAsia="Calibri"/>
                <w:lang w:eastAsia="en-NZ"/>
              </w:rPr>
            </w:pPr>
          </w:p>
        </w:tc>
        <w:tc>
          <w:tcPr>
            <w:tcW w:w="1302" w:type="dxa"/>
            <w:shd w:val="clear" w:color="auto" w:fill="B6DFE0" w:themeFill="background1" w:themeFillTint="66"/>
            <w:vAlign w:val="center"/>
          </w:tcPr>
          <w:p w14:paraId="7E37FD02" w14:textId="77777777" w:rsidR="005C5837" w:rsidRPr="00CF2551" w:rsidRDefault="005C5837" w:rsidP="00D93B37">
            <w:pPr>
              <w:pStyle w:val="TableText"/>
              <w:ind w:left="57"/>
              <w:rPr>
                <w:rFonts w:eastAsia="Calibri"/>
                <w:lang w:eastAsia="en-NZ"/>
              </w:rPr>
            </w:pPr>
          </w:p>
        </w:tc>
        <w:tc>
          <w:tcPr>
            <w:tcW w:w="2389" w:type="dxa"/>
            <w:gridSpan w:val="3"/>
            <w:shd w:val="clear" w:color="auto" w:fill="B6DFE0" w:themeFill="background1" w:themeFillTint="66"/>
            <w:vAlign w:val="center"/>
          </w:tcPr>
          <w:p w14:paraId="44F21EED" w14:textId="77777777" w:rsidR="005C5837" w:rsidRPr="00CF2551" w:rsidRDefault="005C5837" w:rsidP="00D93B37">
            <w:pPr>
              <w:pStyle w:val="TableText"/>
              <w:ind w:left="57"/>
              <w:rPr>
                <w:rFonts w:eastAsia="Calibri"/>
                <w:lang w:eastAsia="en-NZ"/>
              </w:rPr>
            </w:pPr>
            <w:r w:rsidRPr="00CF2551">
              <w:rPr>
                <w:rFonts w:eastAsia="Calibri"/>
                <w:b/>
                <w:lang w:eastAsia="en-NZ"/>
              </w:rPr>
              <w:t>Unadjusted risk</w:t>
            </w:r>
            <w:r w:rsidRPr="00CF2551">
              <w:rPr>
                <w:rFonts w:eastAsia="Calibri"/>
                <w:lang w:eastAsia="en-NZ"/>
              </w:rPr>
              <w:t> </w:t>
            </w:r>
          </w:p>
        </w:tc>
        <w:tc>
          <w:tcPr>
            <w:tcW w:w="2178" w:type="dxa"/>
            <w:gridSpan w:val="3"/>
            <w:shd w:val="clear" w:color="auto" w:fill="B6DFE0" w:themeFill="background1" w:themeFillTint="66"/>
            <w:vAlign w:val="center"/>
          </w:tcPr>
          <w:p w14:paraId="179944D7" w14:textId="77777777" w:rsidR="005C5837" w:rsidRPr="00CF2551" w:rsidRDefault="005C5837" w:rsidP="00D93B37">
            <w:pPr>
              <w:pStyle w:val="TableText"/>
              <w:ind w:left="57"/>
              <w:rPr>
                <w:rFonts w:eastAsia="Calibri"/>
                <w:lang w:eastAsia="en-NZ"/>
              </w:rPr>
            </w:pPr>
            <w:r w:rsidRPr="00CF2551">
              <w:rPr>
                <w:rFonts w:eastAsia="Calibri"/>
                <w:b/>
                <w:lang w:eastAsia="en-NZ"/>
              </w:rPr>
              <w:t>Age-adjusted risk*</w:t>
            </w:r>
            <w:r w:rsidRPr="00CF2551">
              <w:rPr>
                <w:rFonts w:eastAsia="Calibri"/>
                <w:lang w:eastAsia="en-NZ"/>
              </w:rPr>
              <w:t> </w:t>
            </w:r>
          </w:p>
        </w:tc>
        <w:tc>
          <w:tcPr>
            <w:tcW w:w="2151" w:type="dxa"/>
            <w:gridSpan w:val="3"/>
            <w:shd w:val="clear" w:color="auto" w:fill="B6DFE0" w:themeFill="background1" w:themeFillTint="66"/>
            <w:vAlign w:val="center"/>
          </w:tcPr>
          <w:p w14:paraId="6DF29E4E" w14:textId="77777777" w:rsidR="005C5837" w:rsidRPr="00CF2551" w:rsidRDefault="005C5837" w:rsidP="00D93B37">
            <w:pPr>
              <w:pStyle w:val="TableText"/>
              <w:ind w:left="57"/>
              <w:rPr>
                <w:rFonts w:eastAsia="Calibri"/>
                <w:lang w:eastAsia="en-NZ"/>
              </w:rPr>
            </w:pPr>
            <w:r>
              <w:rPr>
                <w:rFonts w:eastAsia="Calibri"/>
                <w:b/>
                <w:lang w:eastAsia="en-NZ"/>
              </w:rPr>
              <w:t>Fully</w:t>
            </w:r>
            <w:r w:rsidRPr="00CF2551">
              <w:rPr>
                <w:rFonts w:eastAsia="Calibri"/>
                <w:b/>
                <w:lang w:eastAsia="en-NZ"/>
              </w:rPr>
              <w:t xml:space="preserve">-adjusted </w:t>
            </w:r>
            <w:r w:rsidRPr="00CF2551">
              <w:rPr>
                <w:rFonts w:eastAsia="Calibri" w:cs="Segoe UI Emoji"/>
                <w:b/>
                <w:lang w:eastAsia="en-NZ"/>
              </w:rPr>
              <w:t>risk</w:t>
            </w:r>
            <w:r w:rsidRPr="00CF2551">
              <w:rPr>
                <w:rFonts w:eastAsia="Calibri" w:cs="Segoe UI Emoji"/>
                <w:b/>
                <w:vertAlign w:val="superscript"/>
                <w:lang w:eastAsia="en-NZ"/>
              </w:rPr>
              <w:t>†</w:t>
            </w:r>
            <w:r w:rsidRPr="00CF2551">
              <w:rPr>
                <w:rFonts w:eastAsia="Calibri" w:cs="Segoe UI Emoji"/>
                <w:lang w:eastAsia="en-NZ"/>
              </w:rPr>
              <w:t> </w:t>
            </w:r>
            <w:r w:rsidRPr="00CF2551">
              <w:rPr>
                <w:rFonts w:eastAsia="Calibri"/>
                <w:lang w:eastAsia="en-NZ"/>
              </w:rPr>
              <w:t> </w:t>
            </w:r>
          </w:p>
        </w:tc>
        <w:tc>
          <w:tcPr>
            <w:tcW w:w="2507" w:type="dxa"/>
            <w:gridSpan w:val="2"/>
            <w:shd w:val="clear" w:color="auto" w:fill="B6DFE0" w:themeFill="background1" w:themeFillTint="66"/>
            <w:vAlign w:val="center"/>
          </w:tcPr>
          <w:p w14:paraId="0FB00B01" w14:textId="0C2F8BE7" w:rsidR="005C5837" w:rsidRPr="00CF2551" w:rsidRDefault="005C5837" w:rsidP="00D93B37">
            <w:pPr>
              <w:pStyle w:val="TableText"/>
              <w:ind w:left="57"/>
              <w:rPr>
                <w:rFonts w:eastAsia="Calibri"/>
                <w:b/>
                <w:lang w:eastAsia="en-NZ"/>
              </w:rPr>
            </w:pPr>
            <w:r w:rsidRPr="00CF2551">
              <w:rPr>
                <w:rFonts w:eastAsia="Calibri"/>
                <w:b/>
                <w:lang w:eastAsia="en-NZ"/>
              </w:rPr>
              <w:t xml:space="preserve">Aged </w:t>
            </w:r>
            <w:r w:rsidR="0091385F">
              <w:rPr>
                <w:rFonts w:eastAsia="Calibri"/>
                <w:b/>
                <w:lang w:eastAsia="en-NZ"/>
              </w:rPr>
              <w:t xml:space="preserve">under </w:t>
            </w:r>
            <w:r w:rsidRPr="00CF2551">
              <w:rPr>
                <w:rFonts w:eastAsia="Calibri"/>
                <w:b/>
                <w:lang w:eastAsia="en-NZ"/>
              </w:rPr>
              <w:t>60 years</w:t>
            </w:r>
            <w:r w:rsidRPr="00CF2551">
              <w:rPr>
                <w:rFonts w:eastAsia="Calibri" w:cs="Segoe UI Emoji"/>
                <w:b/>
                <w:vertAlign w:val="superscript"/>
                <w:lang w:eastAsia="en-NZ"/>
              </w:rPr>
              <w:t>†</w:t>
            </w:r>
            <w:r w:rsidRPr="00CF2551">
              <w:rPr>
                <w:rFonts w:eastAsia="Calibri" w:cs="Segoe UI Emoji"/>
                <w:lang w:eastAsia="en-NZ"/>
              </w:rPr>
              <w:t> </w:t>
            </w:r>
            <w:r w:rsidRPr="00CF2551">
              <w:rPr>
                <w:rFonts w:eastAsia="Calibri"/>
                <w:lang w:eastAsia="en-NZ"/>
              </w:rPr>
              <w:t> </w:t>
            </w:r>
          </w:p>
        </w:tc>
        <w:tc>
          <w:tcPr>
            <w:tcW w:w="2394" w:type="dxa"/>
            <w:gridSpan w:val="2"/>
            <w:shd w:val="clear" w:color="auto" w:fill="B6DFE0" w:themeFill="background1" w:themeFillTint="66"/>
            <w:vAlign w:val="center"/>
          </w:tcPr>
          <w:p w14:paraId="6FA2D1CB" w14:textId="77777777" w:rsidR="005C5837" w:rsidRPr="00CF2551" w:rsidRDefault="005C5837" w:rsidP="00D93B37">
            <w:pPr>
              <w:pStyle w:val="TableText"/>
              <w:ind w:left="57"/>
              <w:rPr>
                <w:rFonts w:eastAsia="Calibri"/>
                <w:b/>
                <w:lang w:eastAsia="en-NZ"/>
              </w:rPr>
            </w:pPr>
            <w:r w:rsidRPr="00CF2551">
              <w:rPr>
                <w:rFonts w:eastAsia="Calibri"/>
                <w:b/>
                <w:lang w:eastAsia="en-NZ"/>
              </w:rPr>
              <w:t>COVID-19 was underlying cause</w:t>
            </w:r>
            <w:r w:rsidRPr="00CF2551">
              <w:rPr>
                <w:rFonts w:eastAsia="Calibri" w:cs="Segoe UI Emoji"/>
                <w:b/>
                <w:vertAlign w:val="superscript"/>
                <w:lang w:eastAsia="en-NZ"/>
              </w:rPr>
              <w:t>†</w:t>
            </w:r>
            <w:r w:rsidRPr="00CF2551">
              <w:rPr>
                <w:rFonts w:eastAsia="Calibri" w:cs="Segoe UI Emoji"/>
                <w:lang w:eastAsia="en-NZ"/>
              </w:rPr>
              <w:t> </w:t>
            </w:r>
            <w:r w:rsidRPr="00CF2551">
              <w:rPr>
                <w:rFonts w:eastAsia="Calibri"/>
                <w:lang w:eastAsia="en-NZ"/>
              </w:rPr>
              <w:t> </w:t>
            </w:r>
          </w:p>
        </w:tc>
        <w:tc>
          <w:tcPr>
            <w:tcW w:w="2743" w:type="dxa"/>
            <w:gridSpan w:val="3"/>
            <w:shd w:val="clear" w:color="auto" w:fill="B6DFE0" w:themeFill="background1" w:themeFillTint="66"/>
            <w:vAlign w:val="center"/>
          </w:tcPr>
          <w:p w14:paraId="54574DEF" w14:textId="77777777" w:rsidR="005C5837" w:rsidRPr="00CF2551" w:rsidRDefault="005C5837" w:rsidP="00D93B37">
            <w:pPr>
              <w:pStyle w:val="TableText"/>
              <w:ind w:left="57"/>
              <w:rPr>
                <w:rFonts w:eastAsia="Calibri"/>
                <w:b/>
                <w:lang w:eastAsia="en-NZ"/>
              </w:rPr>
            </w:pPr>
            <w:r w:rsidRPr="00CF2551">
              <w:rPr>
                <w:rFonts w:eastAsia="Calibri"/>
                <w:b/>
                <w:lang w:eastAsia="en-NZ"/>
              </w:rPr>
              <w:t>COVID-19 was contributory cause</w:t>
            </w:r>
            <w:r w:rsidRPr="00CF2551">
              <w:rPr>
                <w:rFonts w:eastAsia="Calibri" w:cs="Segoe UI Emoji"/>
                <w:b/>
                <w:vertAlign w:val="superscript"/>
                <w:lang w:eastAsia="en-NZ"/>
              </w:rPr>
              <w:t>†</w:t>
            </w:r>
            <w:r w:rsidRPr="00CF2551">
              <w:rPr>
                <w:rFonts w:eastAsia="Calibri" w:cs="Segoe UI Emoji"/>
                <w:lang w:eastAsia="en-NZ"/>
              </w:rPr>
              <w:t> </w:t>
            </w:r>
            <w:r w:rsidRPr="00CF2551">
              <w:rPr>
                <w:rFonts w:eastAsia="Calibri"/>
                <w:lang w:eastAsia="en-NZ"/>
              </w:rPr>
              <w:t> </w:t>
            </w:r>
          </w:p>
        </w:tc>
      </w:tr>
      <w:tr w:rsidR="003829FE" w:rsidRPr="00600A16" w14:paraId="78180000" w14:textId="77777777" w:rsidTr="003829FE">
        <w:trPr>
          <w:gridAfter w:val="1"/>
          <w:wAfter w:w="8" w:type="dxa"/>
          <w:trHeight w:val="821"/>
        </w:trPr>
        <w:tc>
          <w:tcPr>
            <w:tcW w:w="1605" w:type="dxa"/>
            <w:gridSpan w:val="2"/>
            <w:shd w:val="clear" w:color="auto" w:fill="B6DFE0" w:themeFill="background1" w:themeFillTint="66"/>
            <w:vAlign w:val="center"/>
          </w:tcPr>
          <w:p w14:paraId="54F2FCBD" w14:textId="77777777" w:rsidR="005C5837" w:rsidRPr="00CF2551" w:rsidRDefault="005C5837" w:rsidP="00D93B37">
            <w:pPr>
              <w:pStyle w:val="TableText"/>
              <w:ind w:left="57"/>
              <w:rPr>
                <w:rFonts w:eastAsia="Calibri"/>
                <w:lang w:eastAsia="en-NZ"/>
              </w:rPr>
            </w:pPr>
          </w:p>
        </w:tc>
        <w:tc>
          <w:tcPr>
            <w:tcW w:w="2077" w:type="dxa"/>
            <w:gridSpan w:val="2"/>
            <w:shd w:val="clear" w:color="auto" w:fill="B6DFE0" w:themeFill="background1" w:themeFillTint="66"/>
            <w:vAlign w:val="center"/>
          </w:tcPr>
          <w:p w14:paraId="08D6C28B" w14:textId="77777777" w:rsidR="005C5837" w:rsidRPr="00CF2551" w:rsidRDefault="005C5837" w:rsidP="00D93B37">
            <w:pPr>
              <w:pStyle w:val="TableText"/>
              <w:ind w:left="57"/>
              <w:rPr>
                <w:rFonts w:eastAsia="Calibri"/>
                <w:lang w:eastAsia="en-NZ"/>
              </w:rPr>
            </w:pPr>
          </w:p>
        </w:tc>
        <w:tc>
          <w:tcPr>
            <w:tcW w:w="895" w:type="dxa"/>
            <w:shd w:val="clear" w:color="auto" w:fill="B6DFE0" w:themeFill="background1" w:themeFillTint="66"/>
            <w:vAlign w:val="center"/>
          </w:tcPr>
          <w:p w14:paraId="31F206D8" w14:textId="47D6D005" w:rsidR="005C5837" w:rsidRPr="00CF2551" w:rsidRDefault="005C5837" w:rsidP="00D93B37">
            <w:pPr>
              <w:pStyle w:val="TableText"/>
              <w:ind w:left="57"/>
              <w:jc w:val="center"/>
              <w:rPr>
                <w:rFonts w:eastAsia="Calibri"/>
                <w:lang w:eastAsia="en-NZ"/>
              </w:rPr>
            </w:pPr>
            <w:r w:rsidRPr="00CF2551">
              <w:rPr>
                <w:rFonts w:eastAsia="Calibri"/>
                <w:b/>
                <w:lang w:eastAsia="en-NZ"/>
              </w:rPr>
              <w:t>Deaths</w:t>
            </w:r>
            <w:r w:rsidR="00D93B37">
              <w:rPr>
                <w:rFonts w:eastAsia="Calibri"/>
                <w:b/>
                <w:lang w:eastAsia="en-NZ"/>
              </w:rPr>
              <w:br/>
            </w:r>
            <w:r w:rsidRPr="00CF2551">
              <w:rPr>
                <w:rFonts w:eastAsia="Calibri"/>
                <w:b/>
                <w:lang w:eastAsia="en-NZ"/>
              </w:rPr>
              <w:t>n</w:t>
            </w:r>
          </w:p>
        </w:tc>
        <w:tc>
          <w:tcPr>
            <w:tcW w:w="1653" w:type="dxa"/>
            <w:shd w:val="clear" w:color="auto" w:fill="B6DFE0" w:themeFill="background1" w:themeFillTint="66"/>
            <w:vAlign w:val="center"/>
          </w:tcPr>
          <w:p w14:paraId="2CFD56B9" w14:textId="77777777" w:rsidR="005C5837" w:rsidRPr="00CF2551" w:rsidRDefault="005C5837" w:rsidP="00D93B37">
            <w:pPr>
              <w:pStyle w:val="TableText"/>
              <w:ind w:left="57"/>
              <w:jc w:val="center"/>
              <w:rPr>
                <w:rFonts w:eastAsia="Calibri"/>
                <w:lang w:eastAsia="en-NZ"/>
              </w:rPr>
            </w:pPr>
            <w:r w:rsidRPr="00CF2551">
              <w:rPr>
                <w:rFonts w:eastAsia="Calibri"/>
                <w:b/>
                <w:lang w:eastAsia="en-NZ"/>
              </w:rPr>
              <w:t>Cases                        N</w:t>
            </w:r>
          </w:p>
        </w:tc>
        <w:tc>
          <w:tcPr>
            <w:tcW w:w="1302" w:type="dxa"/>
            <w:shd w:val="clear" w:color="auto" w:fill="B6DFE0" w:themeFill="background1" w:themeFillTint="66"/>
            <w:vAlign w:val="center"/>
          </w:tcPr>
          <w:p w14:paraId="0DF4D146" w14:textId="253F0A19" w:rsidR="005C5837" w:rsidRPr="00CF2551" w:rsidRDefault="005C5837" w:rsidP="00D93B37">
            <w:pPr>
              <w:pStyle w:val="TableText"/>
              <w:ind w:left="57"/>
              <w:jc w:val="center"/>
              <w:rPr>
                <w:rFonts w:eastAsia="Calibri"/>
                <w:lang w:eastAsia="en-NZ"/>
              </w:rPr>
            </w:pPr>
            <w:r w:rsidRPr="00CF2551">
              <w:rPr>
                <w:rFonts w:eastAsia="Calibri"/>
                <w:b/>
                <w:lang w:eastAsia="en-NZ"/>
              </w:rPr>
              <w:t>CFR</w:t>
            </w:r>
            <w:r w:rsidR="00D93B37">
              <w:rPr>
                <w:rFonts w:eastAsia="Calibri"/>
                <w:b/>
                <w:lang w:eastAsia="en-NZ"/>
              </w:rPr>
              <w:br/>
            </w:r>
            <w:r w:rsidRPr="00CF2551">
              <w:rPr>
                <w:rFonts w:eastAsia="Calibri"/>
                <w:b/>
                <w:lang w:eastAsia="en-NZ"/>
              </w:rPr>
              <w:t>(per 100k)</w:t>
            </w:r>
          </w:p>
        </w:tc>
        <w:tc>
          <w:tcPr>
            <w:tcW w:w="798" w:type="dxa"/>
            <w:shd w:val="clear" w:color="auto" w:fill="B6DFE0" w:themeFill="background1" w:themeFillTint="66"/>
            <w:vAlign w:val="center"/>
          </w:tcPr>
          <w:p w14:paraId="040D2AA6" w14:textId="69DBDF7C" w:rsidR="005C5837" w:rsidRPr="00CF2551" w:rsidRDefault="005C5837" w:rsidP="00D93B37">
            <w:pPr>
              <w:pStyle w:val="TableText"/>
              <w:ind w:left="57"/>
              <w:jc w:val="center"/>
              <w:rPr>
                <w:rFonts w:eastAsia="Calibri"/>
                <w:lang w:eastAsia="en-NZ"/>
              </w:rPr>
            </w:pPr>
            <w:r w:rsidRPr="00CF2551">
              <w:rPr>
                <w:rFonts w:eastAsia="Calibri"/>
                <w:b/>
                <w:lang w:eastAsia="en-NZ"/>
              </w:rPr>
              <w:t>Risk ratio</w:t>
            </w:r>
          </w:p>
        </w:tc>
        <w:tc>
          <w:tcPr>
            <w:tcW w:w="1591" w:type="dxa"/>
            <w:gridSpan w:val="2"/>
            <w:shd w:val="clear" w:color="auto" w:fill="B6DFE0" w:themeFill="background1" w:themeFillTint="66"/>
            <w:vAlign w:val="center"/>
          </w:tcPr>
          <w:p w14:paraId="0829C8F9" w14:textId="3319782E" w:rsidR="005C5837" w:rsidRPr="00CF2551" w:rsidRDefault="005C5837" w:rsidP="00D93B37">
            <w:pPr>
              <w:pStyle w:val="TableText"/>
              <w:ind w:left="57"/>
              <w:jc w:val="center"/>
              <w:rPr>
                <w:rFonts w:eastAsia="Calibri"/>
                <w:lang w:eastAsia="en-NZ"/>
              </w:rPr>
            </w:pPr>
            <w:r w:rsidRPr="00CF2551">
              <w:rPr>
                <w:rFonts w:eastAsia="Calibri"/>
                <w:b/>
                <w:lang w:eastAsia="en-NZ"/>
              </w:rPr>
              <w:t>(95% CI)</w:t>
            </w:r>
          </w:p>
        </w:tc>
        <w:tc>
          <w:tcPr>
            <w:tcW w:w="787" w:type="dxa"/>
            <w:shd w:val="clear" w:color="auto" w:fill="B6DFE0" w:themeFill="background1" w:themeFillTint="66"/>
            <w:vAlign w:val="center"/>
          </w:tcPr>
          <w:p w14:paraId="460FA171" w14:textId="73245845" w:rsidR="005C5837" w:rsidRPr="00CF2551" w:rsidRDefault="005C5837" w:rsidP="00D93B37">
            <w:pPr>
              <w:pStyle w:val="TableText"/>
              <w:ind w:left="57"/>
              <w:jc w:val="center"/>
              <w:rPr>
                <w:rFonts w:eastAsia="Calibri"/>
                <w:lang w:eastAsia="en-NZ"/>
              </w:rPr>
            </w:pPr>
            <w:r w:rsidRPr="00CF2551">
              <w:rPr>
                <w:rFonts w:eastAsia="Calibri"/>
                <w:b/>
                <w:lang w:eastAsia="en-NZ"/>
              </w:rPr>
              <w:t>Risk ratio</w:t>
            </w:r>
          </w:p>
        </w:tc>
        <w:tc>
          <w:tcPr>
            <w:tcW w:w="1391" w:type="dxa"/>
            <w:gridSpan w:val="2"/>
            <w:shd w:val="clear" w:color="auto" w:fill="B6DFE0" w:themeFill="background1" w:themeFillTint="66"/>
            <w:vAlign w:val="center"/>
          </w:tcPr>
          <w:p w14:paraId="60B1539A" w14:textId="545B4DEB" w:rsidR="005C5837" w:rsidRPr="00CF2551" w:rsidRDefault="005C5837" w:rsidP="00D93B37">
            <w:pPr>
              <w:pStyle w:val="TableText"/>
              <w:ind w:left="57"/>
              <w:jc w:val="center"/>
              <w:rPr>
                <w:rFonts w:eastAsia="Calibri"/>
                <w:lang w:eastAsia="en-NZ"/>
              </w:rPr>
            </w:pPr>
            <w:r w:rsidRPr="00CF2551">
              <w:rPr>
                <w:rFonts w:eastAsia="Calibri"/>
                <w:b/>
                <w:lang w:eastAsia="en-NZ"/>
              </w:rPr>
              <w:t>(95% CI)</w:t>
            </w:r>
          </w:p>
        </w:tc>
        <w:tc>
          <w:tcPr>
            <w:tcW w:w="790" w:type="dxa"/>
            <w:shd w:val="clear" w:color="auto" w:fill="B6DFE0" w:themeFill="background1" w:themeFillTint="66"/>
            <w:vAlign w:val="center"/>
          </w:tcPr>
          <w:p w14:paraId="0DE115D6" w14:textId="4DC91E24" w:rsidR="005C5837" w:rsidRPr="00CF2551" w:rsidRDefault="005C5837" w:rsidP="00D93B37">
            <w:pPr>
              <w:pStyle w:val="TableText"/>
              <w:ind w:left="57"/>
              <w:jc w:val="center"/>
              <w:rPr>
                <w:rFonts w:eastAsia="Calibri"/>
                <w:lang w:eastAsia="en-NZ"/>
              </w:rPr>
            </w:pPr>
            <w:r w:rsidRPr="00CF2551">
              <w:rPr>
                <w:rFonts w:eastAsia="Calibri"/>
                <w:b/>
                <w:lang w:eastAsia="en-NZ"/>
              </w:rPr>
              <w:t>Risk ratio</w:t>
            </w:r>
          </w:p>
        </w:tc>
        <w:tc>
          <w:tcPr>
            <w:tcW w:w="1361" w:type="dxa"/>
            <w:gridSpan w:val="2"/>
            <w:shd w:val="clear" w:color="auto" w:fill="B6DFE0" w:themeFill="background1" w:themeFillTint="66"/>
            <w:vAlign w:val="center"/>
          </w:tcPr>
          <w:p w14:paraId="0F0F72E2" w14:textId="379628E4" w:rsidR="005C5837" w:rsidRPr="00CF2551" w:rsidRDefault="005C5837" w:rsidP="00D93B37">
            <w:pPr>
              <w:pStyle w:val="TableText"/>
              <w:ind w:left="57"/>
              <w:jc w:val="center"/>
              <w:rPr>
                <w:rFonts w:eastAsia="Calibri"/>
                <w:lang w:eastAsia="en-NZ"/>
              </w:rPr>
            </w:pPr>
            <w:r w:rsidRPr="00CF2551">
              <w:rPr>
                <w:rFonts w:eastAsia="Calibri"/>
                <w:b/>
                <w:lang w:eastAsia="en-NZ"/>
              </w:rPr>
              <w:t>(95% CI)</w:t>
            </w:r>
          </w:p>
        </w:tc>
        <w:tc>
          <w:tcPr>
            <w:tcW w:w="793" w:type="dxa"/>
            <w:shd w:val="clear" w:color="auto" w:fill="B6DFE0" w:themeFill="background1" w:themeFillTint="66"/>
            <w:vAlign w:val="center"/>
          </w:tcPr>
          <w:p w14:paraId="5EB70E28" w14:textId="16AB7631" w:rsidR="005C5837" w:rsidRPr="00CF2551" w:rsidRDefault="005C5837" w:rsidP="00D93B37">
            <w:pPr>
              <w:pStyle w:val="TableText"/>
              <w:ind w:left="57"/>
              <w:jc w:val="center"/>
              <w:rPr>
                <w:rFonts w:eastAsia="Calibri"/>
                <w:b/>
                <w:lang w:eastAsia="en-NZ"/>
              </w:rPr>
            </w:pPr>
            <w:r w:rsidRPr="00CF2551">
              <w:rPr>
                <w:rFonts w:eastAsia="Calibri"/>
                <w:b/>
                <w:lang w:eastAsia="en-NZ"/>
              </w:rPr>
              <w:t>Risk ratio</w:t>
            </w:r>
          </w:p>
        </w:tc>
        <w:tc>
          <w:tcPr>
            <w:tcW w:w="1714" w:type="dxa"/>
            <w:shd w:val="clear" w:color="auto" w:fill="B6DFE0" w:themeFill="background1" w:themeFillTint="66"/>
            <w:vAlign w:val="center"/>
          </w:tcPr>
          <w:p w14:paraId="2FA70E5E" w14:textId="4AE1F497" w:rsidR="005C5837" w:rsidRPr="00CF2551" w:rsidRDefault="005C5837" w:rsidP="00D93B37">
            <w:pPr>
              <w:pStyle w:val="TableText"/>
              <w:ind w:left="57"/>
              <w:jc w:val="center"/>
              <w:rPr>
                <w:rFonts w:eastAsia="Calibri"/>
                <w:b/>
                <w:lang w:eastAsia="en-NZ"/>
              </w:rPr>
            </w:pPr>
            <w:r w:rsidRPr="00CF2551">
              <w:rPr>
                <w:rFonts w:eastAsia="Calibri"/>
                <w:b/>
                <w:lang w:eastAsia="en-NZ"/>
              </w:rPr>
              <w:t>(95% CI)</w:t>
            </w:r>
          </w:p>
        </w:tc>
        <w:tc>
          <w:tcPr>
            <w:tcW w:w="793" w:type="dxa"/>
            <w:shd w:val="clear" w:color="auto" w:fill="B6DFE0" w:themeFill="background1" w:themeFillTint="66"/>
            <w:vAlign w:val="center"/>
          </w:tcPr>
          <w:p w14:paraId="36DEECF6" w14:textId="597126EF" w:rsidR="005C5837" w:rsidRPr="00CF2551" w:rsidRDefault="005C5837" w:rsidP="00D93B37">
            <w:pPr>
              <w:pStyle w:val="TableText"/>
              <w:ind w:left="57"/>
              <w:jc w:val="center"/>
              <w:rPr>
                <w:rFonts w:eastAsia="Calibri"/>
                <w:b/>
                <w:lang w:eastAsia="en-NZ"/>
              </w:rPr>
            </w:pPr>
            <w:r w:rsidRPr="00CF2551">
              <w:rPr>
                <w:rFonts w:eastAsia="Calibri"/>
                <w:b/>
                <w:lang w:eastAsia="en-NZ"/>
              </w:rPr>
              <w:t>Risk ratio</w:t>
            </w:r>
          </w:p>
        </w:tc>
        <w:tc>
          <w:tcPr>
            <w:tcW w:w="1601" w:type="dxa"/>
            <w:shd w:val="clear" w:color="auto" w:fill="B6DFE0" w:themeFill="background1" w:themeFillTint="66"/>
            <w:vAlign w:val="center"/>
          </w:tcPr>
          <w:p w14:paraId="213577C7" w14:textId="64EF961C" w:rsidR="005C5837" w:rsidRPr="00CF2551" w:rsidRDefault="005C5837" w:rsidP="00D93B37">
            <w:pPr>
              <w:pStyle w:val="TableText"/>
              <w:ind w:left="57"/>
              <w:jc w:val="center"/>
              <w:rPr>
                <w:rFonts w:eastAsia="Calibri"/>
                <w:b/>
                <w:lang w:eastAsia="en-NZ"/>
              </w:rPr>
            </w:pPr>
            <w:r w:rsidRPr="00CF2551">
              <w:rPr>
                <w:rFonts w:eastAsia="Calibri"/>
                <w:b/>
                <w:lang w:eastAsia="en-NZ"/>
              </w:rPr>
              <w:t>(95% CI)</w:t>
            </w:r>
          </w:p>
        </w:tc>
        <w:tc>
          <w:tcPr>
            <w:tcW w:w="793" w:type="dxa"/>
            <w:shd w:val="clear" w:color="auto" w:fill="B6DFE0" w:themeFill="background1" w:themeFillTint="66"/>
            <w:vAlign w:val="center"/>
          </w:tcPr>
          <w:p w14:paraId="1B40E20A" w14:textId="565E909B" w:rsidR="005C5837" w:rsidRPr="00CF2551" w:rsidRDefault="005C5837" w:rsidP="00D93B37">
            <w:pPr>
              <w:pStyle w:val="TableText"/>
              <w:ind w:left="57"/>
              <w:jc w:val="center"/>
              <w:rPr>
                <w:rFonts w:eastAsia="Calibri"/>
                <w:b/>
                <w:lang w:eastAsia="en-NZ"/>
              </w:rPr>
            </w:pPr>
            <w:r w:rsidRPr="00CF2551">
              <w:rPr>
                <w:rFonts w:eastAsia="Calibri"/>
                <w:b/>
                <w:lang w:eastAsia="en-NZ"/>
              </w:rPr>
              <w:t>Risk ratio</w:t>
            </w:r>
          </w:p>
        </w:tc>
        <w:tc>
          <w:tcPr>
            <w:tcW w:w="1942" w:type="dxa"/>
            <w:shd w:val="clear" w:color="auto" w:fill="B6DFE0" w:themeFill="background1" w:themeFillTint="66"/>
            <w:vAlign w:val="center"/>
          </w:tcPr>
          <w:p w14:paraId="232C5DD2" w14:textId="04DE5B63" w:rsidR="005C5837" w:rsidRPr="00CF2551" w:rsidRDefault="005C5837" w:rsidP="00D93B37">
            <w:pPr>
              <w:pStyle w:val="TableText"/>
              <w:ind w:left="57"/>
              <w:jc w:val="center"/>
              <w:rPr>
                <w:rFonts w:eastAsia="Calibri"/>
                <w:b/>
                <w:lang w:eastAsia="en-NZ"/>
              </w:rPr>
            </w:pPr>
            <w:r w:rsidRPr="00CF2551">
              <w:rPr>
                <w:rFonts w:eastAsia="Calibri"/>
                <w:b/>
                <w:lang w:eastAsia="en-NZ"/>
              </w:rPr>
              <w:t>(95% CI)</w:t>
            </w:r>
          </w:p>
        </w:tc>
      </w:tr>
      <w:tr w:rsidR="005C5837" w:rsidRPr="00600A16" w14:paraId="67F663C3" w14:textId="77777777" w:rsidTr="003829FE">
        <w:trPr>
          <w:gridAfter w:val="1"/>
          <w:wAfter w:w="8" w:type="dxa"/>
          <w:trHeight w:val="389"/>
        </w:trPr>
        <w:tc>
          <w:tcPr>
            <w:tcW w:w="1477" w:type="dxa"/>
            <w:tcBorders>
              <w:bottom w:val="single" w:sz="4" w:space="0" w:color="B6DFE0" w:themeColor="background1" w:themeTint="66"/>
            </w:tcBorders>
            <w:shd w:val="clear" w:color="auto" w:fill="FFFFFF"/>
            <w:vAlign w:val="bottom"/>
          </w:tcPr>
          <w:p w14:paraId="4BC5017A" w14:textId="77777777" w:rsidR="005C5837" w:rsidRPr="00CF2551" w:rsidRDefault="005C5837" w:rsidP="00D93B37">
            <w:pPr>
              <w:pStyle w:val="TableText"/>
              <w:ind w:left="57"/>
              <w:rPr>
                <w:rFonts w:eastAsia="Calibri"/>
                <w:lang w:eastAsia="en-NZ"/>
              </w:rPr>
            </w:pPr>
            <w:r w:rsidRPr="00CF2551">
              <w:rPr>
                <w:rFonts w:eastAsia="Calibri"/>
                <w:b/>
                <w:lang w:eastAsia="en-NZ"/>
              </w:rPr>
              <w:t>Total</w:t>
            </w:r>
            <w:r w:rsidRPr="00CF2551">
              <w:rPr>
                <w:rFonts w:eastAsia="Calibri"/>
                <w:lang w:eastAsia="en-NZ"/>
              </w:rPr>
              <w:t> </w:t>
            </w:r>
          </w:p>
        </w:tc>
        <w:tc>
          <w:tcPr>
            <w:tcW w:w="2205" w:type="dxa"/>
            <w:gridSpan w:val="3"/>
            <w:tcBorders>
              <w:bottom w:val="single" w:sz="4" w:space="0" w:color="B6DFE0" w:themeColor="background1" w:themeTint="66"/>
            </w:tcBorders>
            <w:shd w:val="clear" w:color="auto" w:fill="FFFFFF"/>
            <w:vAlign w:val="bottom"/>
          </w:tcPr>
          <w:p w14:paraId="5FD67A5D" w14:textId="77777777" w:rsidR="005C5837" w:rsidRPr="00CF2551" w:rsidRDefault="005C5837" w:rsidP="00D93B37">
            <w:pPr>
              <w:pStyle w:val="TableText"/>
              <w:ind w:left="57"/>
              <w:rPr>
                <w:rFonts w:eastAsia="Calibri"/>
                <w:lang w:eastAsia="en-NZ"/>
              </w:rPr>
            </w:pPr>
            <w:r w:rsidRPr="00CF2551">
              <w:rPr>
                <w:rFonts w:ascii="Times New Roman" w:hAnsi="Times New Roman"/>
                <w:b/>
                <w:lang w:eastAsia="en-NZ"/>
              </w:rPr>
              <w:t> </w:t>
            </w:r>
            <w:r w:rsidRPr="00CF2551">
              <w:rPr>
                <w:rFonts w:eastAsia="Calibri"/>
                <w:lang w:eastAsia="en-NZ"/>
              </w:rPr>
              <w:t> </w:t>
            </w:r>
          </w:p>
        </w:tc>
        <w:tc>
          <w:tcPr>
            <w:tcW w:w="895" w:type="dxa"/>
            <w:tcBorders>
              <w:bottom w:val="single" w:sz="4" w:space="0" w:color="B6DFE0" w:themeColor="background1" w:themeTint="66"/>
            </w:tcBorders>
            <w:shd w:val="clear" w:color="auto" w:fill="FFFFFF"/>
            <w:vAlign w:val="center"/>
          </w:tcPr>
          <w:p w14:paraId="422121D8" w14:textId="77777777" w:rsidR="005C5837" w:rsidRPr="00CF2551" w:rsidRDefault="005C5837" w:rsidP="00D93B37">
            <w:pPr>
              <w:pStyle w:val="TableText"/>
              <w:ind w:left="57"/>
              <w:jc w:val="center"/>
              <w:rPr>
                <w:rFonts w:eastAsia="Calibri"/>
                <w:lang w:eastAsia="en-NZ"/>
              </w:rPr>
            </w:pPr>
            <w:r w:rsidRPr="00CF2551">
              <w:rPr>
                <w:b/>
              </w:rPr>
              <w:t>1,797</w:t>
            </w:r>
          </w:p>
        </w:tc>
        <w:tc>
          <w:tcPr>
            <w:tcW w:w="1653" w:type="dxa"/>
            <w:tcBorders>
              <w:bottom w:val="single" w:sz="4" w:space="0" w:color="B6DFE0" w:themeColor="background1" w:themeTint="66"/>
            </w:tcBorders>
            <w:shd w:val="clear" w:color="auto" w:fill="FFFFFF"/>
            <w:vAlign w:val="center"/>
          </w:tcPr>
          <w:p w14:paraId="0C1C3011" w14:textId="77777777" w:rsidR="005C5837" w:rsidRPr="00CF2551" w:rsidRDefault="005C5837" w:rsidP="00D93B37">
            <w:pPr>
              <w:pStyle w:val="TableText"/>
              <w:ind w:left="57"/>
              <w:jc w:val="center"/>
              <w:rPr>
                <w:rFonts w:eastAsia="Calibri"/>
                <w:lang w:eastAsia="en-NZ"/>
              </w:rPr>
            </w:pPr>
            <w:r w:rsidRPr="00CF2551">
              <w:rPr>
                <w:b/>
              </w:rPr>
              <w:t>1,679,538</w:t>
            </w:r>
          </w:p>
        </w:tc>
        <w:tc>
          <w:tcPr>
            <w:tcW w:w="1302" w:type="dxa"/>
            <w:tcBorders>
              <w:bottom w:val="single" w:sz="4" w:space="0" w:color="B6DFE0" w:themeColor="background1" w:themeTint="66"/>
            </w:tcBorders>
            <w:shd w:val="clear" w:color="auto" w:fill="FFFFFF"/>
            <w:vAlign w:val="center"/>
          </w:tcPr>
          <w:p w14:paraId="306CB26D" w14:textId="77777777" w:rsidR="005C5837" w:rsidRPr="00CF2551" w:rsidRDefault="005C5837" w:rsidP="00D93B37">
            <w:pPr>
              <w:pStyle w:val="TableText"/>
              <w:ind w:left="57"/>
              <w:jc w:val="center"/>
              <w:rPr>
                <w:rFonts w:eastAsia="Calibri"/>
                <w:lang w:eastAsia="en-NZ"/>
              </w:rPr>
            </w:pPr>
            <w:r w:rsidRPr="00CF2551">
              <w:rPr>
                <w:b/>
              </w:rPr>
              <w:t>(107.0)</w:t>
            </w:r>
          </w:p>
        </w:tc>
        <w:tc>
          <w:tcPr>
            <w:tcW w:w="798" w:type="dxa"/>
            <w:tcBorders>
              <w:bottom w:val="single" w:sz="4" w:space="0" w:color="B6DFE0" w:themeColor="background1" w:themeTint="66"/>
            </w:tcBorders>
            <w:shd w:val="clear" w:color="auto" w:fill="FFFFFF"/>
            <w:vAlign w:val="center"/>
          </w:tcPr>
          <w:p w14:paraId="5505C68E" w14:textId="77777777" w:rsidR="005C5837" w:rsidRPr="00CF2551" w:rsidRDefault="005C5837" w:rsidP="00D93B37">
            <w:pPr>
              <w:pStyle w:val="TableText"/>
              <w:ind w:left="57"/>
              <w:jc w:val="center"/>
              <w:rPr>
                <w:rFonts w:eastAsia="Calibri"/>
                <w:lang w:eastAsia="en-NZ"/>
              </w:rPr>
            </w:pPr>
          </w:p>
        </w:tc>
        <w:tc>
          <w:tcPr>
            <w:tcW w:w="839" w:type="dxa"/>
            <w:tcBorders>
              <w:bottom w:val="single" w:sz="4" w:space="0" w:color="B6DFE0" w:themeColor="background1" w:themeTint="66"/>
            </w:tcBorders>
            <w:shd w:val="clear" w:color="auto" w:fill="FFFFFF"/>
            <w:vAlign w:val="center"/>
          </w:tcPr>
          <w:p w14:paraId="599F0FF3" w14:textId="77777777" w:rsidR="005C5837" w:rsidRPr="00CF2551" w:rsidRDefault="005C5837" w:rsidP="00D93B37">
            <w:pPr>
              <w:pStyle w:val="TableText"/>
              <w:ind w:left="57"/>
              <w:jc w:val="center"/>
              <w:rPr>
                <w:rFonts w:eastAsia="Calibri"/>
                <w:lang w:eastAsia="en-NZ"/>
              </w:rPr>
            </w:pPr>
          </w:p>
        </w:tc>
        <w:tc>
          <w:tcPr>
            <w:tcW w:w="752" w:type="dxa"/>
            <w:tcBorders>
              <w:bottom w:val="single" w:sz="4" w:space="0" w:color="B6DFE0" w:themeColor="background1" w:themeTint="66"/>
            </w:tcBorders>
            <w:shd w:val="clear" w:color="auto" w:fill="FFFFFF"/>
            <w:vAlign w:val="center"/>
          </w:tcPr>
          <w:p w14:paraId="4633B95D" w14:textId="77777777" w:rsidR="005C5837" w:rsidRPr="00CF2551" w:rsidRDefault="005C5837" w:rsidP="00D93B37">
            <w:pPr>
              <w:pStyle w:val="TableText"/>
              <w:ind w:left="57"/>
              <w:jc w:val="center"/>
              <w:rPr>
                <w:rFonts w:eastAsia="Calibri"/>
                <w:lang w:eastAsia="en-NZ"/>
              </w:rPr>
            </w:pPr>
          </w:p>
        </w:tc>
        <w:tc>
          <w:tcPr>
            <w:tcW w:w="787" w:type="dxa"/>
            <w:tcBorders>
              <w:bottom w:val="single" w:sz="4" w:space="0" w:color="B6DFE0" w:themeColor="background1" w:themeTint="66"/>
            </w:tcBorders>
            <w:shd w:val="clear" w:color="auto" w:fill="FFFFFF"/>
            <w:vAlign w:val="center"/>
          </w:tcPr>
          <w:p w14:paraId="495B07B1" w14:textId="77777777" w:rsidR="005C5837" w:rsidRPr="00CF2551" w:rsidRDefault="005C5837" w:rsidP="00D93B37">
            <w:pPr>
              <w:pStyle w:val="TableText"/>
              <w:ind w:left="57"/>
              <w:jc w:val="center"/>
              <w:rPr>
                <w:rFonts w:eastAsia="Calibri"/>
                <w:lang w:eastAsia="en-NZ"/>
              </w:rPr>
            </w:pPr>
          </w:p>
        </w:tc>
        <w:tc>
          <w:tcPr>
            <w:tcW w:w="852" w:type="dxa"/>
            <w:tcBorders>
              <w:bottom w:val="single" w:sz="4" w:space="0" w:color="B6DFE0" w:themeColor="background1" w:themeTint="66"/>
            </w:tcBorders>
            <w:shd w:val="clear" w:color="auto" w:fill="FFFFFF"/>
            <w:vAlign w:val="center"/>
          </w:tcPr>
          <w:p w14:paraId="4442E226" w14:textId="77777777" w:rsidR="005C5837" w:rsidRPr="00CF2551" w:rsidRDefault="005C5837" w:rsidP="00D93B37">
            <w:pPr>
              <w:pStyle w:val="TableText"/>
              <w:ind w:left="57"/>
              <w:jc w:val="center"/>
              <w:rPr>
                <w:rFonts w:eastAsia="Calibri"/>
                <w:lang w:eastAsia="en-NZ"/>
              </w:rPr>
            </w:pPr>
          </w:p>
        </w:tc>
        <w:tc>
          <w:tcPr>
            <w:tcW w:w="539" w:type="dxa"/>
            <w:tcBorders>
              <w:bottom w:val="single" w:sz="4" w:space="0" w:color="B6DFE0" w:themeColor="background1" w:themeTint="66"/>
            </w:tcBorders>
            <w:shd w:val="clear" w:color="auto" w:fill="FFFFFF"/>
            <w:vAlign w:val="center"/>
          </w:tcPr>
          <w:p w14:paraId="54EAA545" w14:textId="77777777" w:rsidR="005C5837" w:rsidRPr="00CF2551" w:rsidRDefault="005C5837" w:rsidP="00D93B37">
            <w:pPr>
              <w:pStyle w:val="TableText"/>
              <w:ind w:left="57"/>
              <w:jc w:val="center"/>
              <w:rPr>
                <w:rFonts w:eastAsia="Calibri"/>
                <w:lang w:eastAsia="en-NZ"/>
              </w:rPr>
            </w:pPr>
          </w:p>
        </w:tc>
        <w:tc>
          <w:tcPr>
            <w:tcW w:w="790" w:type="dxa"/>
            <w:tcBorders>
              <w:bottom w:val="single" w:sz="4" w:space="0" w:color="B6DFE0" w:themeColor="background1" w:themeTint="66"/>
            </w:tcBorders>
            <w:shd w:val="clear" w:color="auto" w:fill="FFFFFF"/>
            <w:vAlign w:val="center"/>
          </w:tcPr>
          <w:p w14:paraId="48D31D42" w14:textId="77777777" w:rsidR="005C5837" w:rsidRPr="00CF2551" w:rsidRDefault="005C5837" w:rsidP="00D93B37">
            <w:pPr>
              <w:pStyle w:val="TableText"/>
              <w:ind w:left="57"/>
              <w:jc w:val="center"/>
              <w:rPr>
                <w:rFonts w:eastAsia="Calibri"/>
                <w:lang w:eastAsia="en-NZ"/>
              </w:rPr>
            </w:pPr>
          </w:p>
        </w:tc>
        <w:tc>
          <w:tcPr>
            <w:tcW w:w="1179" w:type="dxa"/>
            <w:tcBorders>
              <w:bottom w:val="single" w:sz="4" w:space="0" w:color="B6DFE0" w:themeColor="background1" w:themeTint="66"/>
            </w:tcBorders>
            <w:shd w:val="clear" w:color="auto" w:fill="FFFFFF"/>
            <w:vAlign w:val="center"/>
          </w:tcPr>
          <w:p w14:paraId="66165AF8" w14:textId="77777777" w:rsidR="005C5837" w:rsidRPr="00CF2551" w:rsidRDefault="005C5837" w:rsidP="00D93B37">
            <w:pPr>
              <w:pStyle w:val="TableText"/>
              <w:ind w:left="57"/>
              <w:jc w:val="center"/>
              <w:rPr>
                <w:rFonts w:eastAsia="Calibri"/>
                <w:lang w:eastAsia="en-NZ"/>
              </w:rPr>
            </w:pPr>
          </w:p>
        </w:tc>
        <w:tc>
          <w:tcPr>
            <w:tcW w:w="182" w:type="dxa"/>
            <w:tcBorders>
              <w:bottom w:val="single" w:sz="4" w:space="0" w:color="B6DFE0" w:themeColor="background1" w:themeTint="66"/>
            </w:tcBorders>
            <w:shd w:val="clear" w:color="auto" w:fill="FFFFFF"/>
            <w:vAlign w:val="center"/>
          </w:tcPr>
          <w:p w14:paraId="02ACCED0" w14:textId="77777777" w:rsidR="005C5837" w:rsidRPr="00CF2551" w:rsidRDefault="005C5837"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FFFFF"/>
            <w:vAlign w:val="center"/>
          </w:tcPr>
          <w:p w14:paraId="3A86B88F" w14:textId="77777777" w:rsidR="005C5837" w:rsidRPr="00CF2551" w:rsidRDefault="005C5837" w:rsidP="00D93B37">
            <w:pPr>
              <w:pStyle w:val="TableText"/>
              <w:ind w:left="57"/>
              <w:jc w:val="center"/>
              <w:rPr>
                <w:rFonts w:eastAsia="Calibri"/>
                <w:b/>
                <w:lang w:eastAsia="en-NZ"/>
              </w:rPr>
            </w:pPr>
          </w:p>
        </w:tc>
        <w:tc>
          <w:tcPr>
            <w:tcW w:w="1714" w:type="dxa"/>
            <w:tcBorders>
              <w:bottom w:val="single" w:sz="4" w:space="0" w:color="B6DFE0" w:themeColor="background1" w:themeTint="66"/>
            </w:tcBorders>
            <w:shd w:val="clear" w:color="auto" w:fill="FFFFFF"/>
            <w:vAlign w:val="center"/>
          </w:tcPr>
          <w:p w14:paraId="5D632C3A" w14:textId="77777777" w:rsidR="005C5837" w:rsidRPr="00CF2551" w:rsidRDefault="005C5837" w:rsidP="00D93B37">
            <w:pPr>
              <w:pStyle w:val="TableText"/>
              <w:ind w:left="57"/>
              <w:jc w:val="center"/>
              <w:rPr>
                <w:rFonts w:eastAsia="Calibri"/>
                <w:b/>
                <w:lang w:eastAsia="en-NZ"/>
              </w:rPr>
            </w:pPr>
          </w:p>
        </w:tc>
        <w:tc>
          <w:tcPr>
            <w:tcW w:w="793" w:type="dxa"/>
            <w:tcBorders>
              <w:bottom w:val="single" w:sz="4" w:space="0" w:color="B6DFE0" w:themeColor="background1" w:themeTint="66"/>
            </w:tcBorders>
            <w:shd w:val="clear" w:color="auto" w:fill="FFFFFF"/>
            <w:vAlign w:val="center"/>
          </w:tcPr>
          <w:p w14:paraId="40A49B97" w14:textId="77777777" w:rsidR="005C5837" w:rsidRPr="00CF2551" w:rsidRDefault="005C5837" w:rsidP="00D93B37">
            <w:pPr>
              <w:pStyle w:val="TableText"/>
              <w:ind w:left="57"/>
              <w:jc w:val="center"/>
              <w:rPr>
                <w:rFonts w:eastAsia="Calibri"/>
                <w:b/>
                <w:lang w:eastAsia="en-NZ"/>
              </w:rPr>
            </w:pPr>
          </w:p>
        </w:tc>
        <w:tc>
          <w:tcPr>
            <w:tcW w:w="1601" w:type="dxa"/>
            <w:tcBorders>
              <w:bottom w:val="single" w:sz="4" w:space="0" w:color="B6DFE0" w:themeColor="background1" w:themeTint="66"/>
            </w:tcBorders>
            <w:shd w:val="clear" w:color="auto" w:fill="FFFFFF"/>
            <w:vAlign w:val="center"/>
          </w:tcPr>
          <w:p w14:paraId="05F1C6A0" w14:textId="77777777" w:rsidR="005C5837" w:rsidRPr="00CF2551" w:rsidRDefault="005C5837" w:rsidP="00D93B37">
            <w:pPr>
              <w:pStyle w:val="TableText"/>
              <w:ind w:left="57"/>
              <w:jc w:val="center"/>
              <w:rPr>
                <w:rFonts w:eastAsia="Calibri"/>
                <w:b/>
                <w:lang w:eastAsia="en-NZ"/>
              </w:rPr>
            </w:pPr>
          </w:p>
        </w:tc>
        <w:tc>
          <w:tcPr>
            <w:tcW w:w="793" w:type="dxa"/>
            <w:tcBorders>
              <w:bottom w:val="single" w:sz="4" w:space="0" w:color="B6DFE0" w:themeColor="background1" w:themeTint="66"/>
            </w:tcBorders>
            <w:shd w:val="clear" w:color="auto" w:fill="FFFFFF"/>
            <w:vAlign w:val="center"/>
          </w:tcPr>
          <w:p w14:paraId="275DA8A4" w14:textId="77777777" w:rsidR="005C5837" w:rsidRPr="00CF2551" w:rsidRDefault="005C5837" w:rsidP="00D93B37">
            <w:pPr>
              <w:pStyle w:val="TableText"/>
              <w:ind w:left="57"/>
              <w:jc w:val="center"/>
              <w:rPr>
                <w:rFonts w:eastAsia="Calibri"/>
                <w:b/>
                <w:lang w:eastAsia="en-NZ"/>
              </w:rPr>
            </w:pPr>
          </w:p>
        </w:tc>
        <w:tc>
          <w:tcPr>
            <w:tcW w:w="1942" w:type="dxa"/>
            <w:tcBorders>
              <w:bottom w:val="single" w:sz="4" w:space="0" w:color="B6DFE0" w:themeColor="background1" w:themeTint="66"/>
            </w:tcBorders>
            <w:shd w:val="clear" w:color="auto" w:fill="FFFFFF"/>
            <w:vAlign w:val="center"/>
          </w:tcPr>
          <w:p w14:paraId="4F1B5E1D" w14:textId="77777777" w:rsidR="005C5837" w:rsidRPr="00CF2551" w:rsidRDefault="005C5837" w:rsidP="00D93B37">
            <w:pPr>
              <w:pStyle w:val="TableText"/>
              <w:ind w:left="57"/>
              <w:jc w:val="center"/>
              <w:rPr>
                <w:rFonts w:eastAsia="Calibri"/>
                <w:b/>
                <w:lang w:eastAsia="en-NZ"/>
              </w:rPr>
            </w:pPr>
          </w:p>
        </w:tc>
      </w:tr>
      <w:tr w:rsidR="005C5837" w:rsidRPr="00600A16" w14:paraId="092245A8" w14:textId="77777777" w:rsidTr="003829FE">
        <w:trPr>
          <w:gridAfter w:val="1"/>
          <w:wAfter w:w="8" w:type="dxa"/>
          <w:trHeight w:val="394"/>
        </w:trPr>
        <w:tc>
          <w:tcPr>
            <w:tcW w:w="1477" w:type="dxa"/>
            <w:tcBorders>
              <w:top w:val="single" w:sz="4" w:space="0" w:color="B6DFE0" w:themeColor="background1" w:themeTint="66"/>
            </w:tcBorders>
            <w:shd w:val="clear" w:color="auto" w:fill="FFFFFF"/>
            <w:vAlign w:val="bottom"/>
          </w:tcPr>
          <w:p w14:paraId="725E18E3" w14:textId="77777777" w:rsidR="005C5837" w:rsidRPr="00CF2551" w:rsidRDefault="005C5837" w:rsidP="00D93B37">
            <w:pPr>
              <w:pStyle w:val="TableText"/>
              <w:ind w:left="57"/>
              <w:rPr>
                <w:rFonts w:eastAsia="Calibri"/>
                <w:lang w:eastAsia="en-NZ"/>
              </w:rPr>
            </w:pPr>
            <w:r w:rsidRPr="00CF2551">
              <w:rPr>
                <w:rFonts w:eastAsia="Calibri"/>
                <w:lang w:eastAsia="en-NZ"/>
              </w:rPr>
              <w:t>Sex </w:t>
            </w:r>
          </w:p>
        </w:tc>
        <w:tc>
          <w:tcPr>
            <w:tcW w:w="2205" w:type="dxa"/>
            <w:gridSpan w:val="3"/>
            <w:tcBorders>
              <w:top w:val="single" w:sz="4" w:space="0" w:color="B6DFE0" w:themeColor="background1" w:themeTint="66"/>
            </w:tcBorders>
            <w:shd w:val="clear" w:color="auto" w:fill="FFFFFF"/>
            <w:vAlign w:val="bottom"/>
          </w:tcPr>
          <w:p w14:paraId="1EEDAFA2" w14:textId="77777777" w:rsidR="005C5837" w:rsidRPr="00CF2551" w:rsidRDefault="005C5837" w:rsidP="00D93B37">
            <w:pPr>
              <w:pStyle w:val="TableText"/>
              <w:ind w:left="57"/>
              <w:rPr>
                <w:rFonts w:eastAsia="Calibri"/>
                <w:lang w:eastAsia="en-NZ"/>
              </w:rPr>
            </w:pPr>
            <w:r w:rsidRPr="00CF2551">
              <w:rPr>
                <w:rFonts w:eastAsia="Calibri"/>
                <w:lang w:eastAsia="en-NZ"/>
              </w:rPr>
              <w:t>Male </w:t>
            </w:r>
          </w:p>
        </w:tc>
        <w:tc>
          <w:tcPr>
            <w:tcW w:w="895" w:type="dxa"/>
            <w:tcBorders>
              <w:top w:val="single" w:sz="4" w:space="0" w:color="B6DFE0" w:themeColor="background1" w:themeTint="66"/>
            </w:tcBorders>
            <w:shd w:val="clear" w:color="auto" w:fill="FFFFFF"/>
            <w:vAlign w:val="center"/>
          </w:tcPr>
          <w:p w14:paraId="1F77945F" w14:textId="77777777" w:rsidR="005C5837" w:rsidRPr="00CF2551" w:rsidRDefault="005C5837" w:rsidP="00D93B37">
            <w:pPr>
              <w:pStyle w:val="TableText"/>
              <w:ind w:left="57"/>
              <w:jc w:val="center"/>
              <w:rPr>
                <w:rFonts w:eastAsia="Calibri"/>
                <w:lang w:eastAsia="en-NZ"/>
              </w:rPr>
            </w:pPr>
            <w:r w:rsidRPr="00CF2551">
              <w:t>948</w:t>
            </w:r>
          </w:p>
        </w:tc>
        <w:tc>
          <w:tcPr>
            <w:tcW w:w="1653" w:type="dxa"/>
            <w:tcBorders>
              <w:top w:val="single" w:sz="4" w:space="0" w:color="B6DFE0" w:themeColor="background1" w:themeTint="66"/>
            </w:tcBorders>
            <w:shd w:val="clear" w:color="auto" w:fill="FFFFFF"/>
            <w:vAlign w:val="center"/>
          </w:tcPr>
          <w:p w14:paraId="4983D508" w14:textId="77777777" w:rsidR="005C5837" w:rsidRPr="00CF2551" w:rsidRDefault="005C5837" w:rsidP="00D93B37">
            <w:pPr>
              <w:pStyle w:val="TableText"/>
              <w:ind w:left="57"/>
              <w:jc w:val="center"/>
              <w:rPr>
                <w:rFonts w:eastAsia="Calibri"/>
                <w:lang w:eastAsia="en-NZ"/>
              </w:rPr>
            </w:pPr>
            <w:r w:rsidRPr="00CF2551">
              <w:t>779,886</w:t>
            </w:r>
          </w:p>
        </w:tc>
        <w:tc>
          <w:tcPr>
            <w:tcW w:w="1302" w:type="dxa"/>
            <w:tcBorders>
              <w:top w:val="single" w:sz="4" w:space="0" w:color="B6DFE0" w:themeColor="background1" w:themeTint="66"/>
            </w:tcBorders>
            <w:shd w:val="clear" w:color="auto" w:fill="FFFFFF"/>
            <w:vAlign w:val="center"/>
          </w:tcPr>
          <w:p w14:paraId="6190698C" w14:textId="77777777" w:rsidR="005C5837" w:rsidRPr="00CF2551" w:rsidRDefault="005C5837" w:rsidP="00D93B37">
            <w:pPr>
              <w:pStyle w:val="TableText"/>
              <w:ind w:left="57"/>
              <w:jc w:val="center"/>
              <w:rPr>
                <w:rFonts w:eastAsia="Calibri"/>
                <w:lang w:eastAsia="en-NZ"/>
              </w:rPr>
            </w:pPr>
            <w:r w:rsidRPr="00CF2551">
              <w:t>(121.6)</w:t>
            </w:r>
          </w:p>
        </w:tc>
        <w:tc>
          <w:tcPr>
            <w:tcW w:w="1637" w:type="dxa"/>
            <w:gridSpan w:val="2"/>
            <w:tcBorders>
              <w:top w:val="single" w:sz="4" w:space="0" w:color="B6DFE0" w:themeColor="background1" w:themeTint="66"/>
            </w:tcBorders>
            <w:shd w:val="clear" w:color="auto" w:fill="FFFFFF"/>
            <w:vAlign w:val="center"/>
          </w:tcPr>
          <w:p w14:paraId="7C2E114C" w14:textId="6164869B" w:rsidR="005C5837" w:rsidRPr="00CF2551" w:rsidRDefault="005C5837" w:rsidP="00D93B37">
            <w:pPr>
              <w:pStyle w:val="TableText"/>
              <w:ind w:left="57"/>
              <w:jc w:val="center"/>
              <w:rPr>
                <w:rFonts w:eastAsia="Calibri"/>
                <w:lang w:eastAsia="en-NZ"/>
              </w:rPr>
            </w:pPr>
            <w:r w:rsidRPr="00CF2551">
              <w:rPr>
                <w:rFonts w:eastAsia="Calibri" w:cs="Segoe UI Emoji"/>
                <w:lang w:eastAsia="en-NZ"/>
              </w:rPr>
              <w:t>Reference</w:t>
            </w:r>
          </w:p>
        </w:tc>
        <w:tc>
          <w:tcPr>
            <w:tcW w:w="752" w:type="dxa"/>
            <w:tcBorders>
              <w:top w:val="single" w:sz="4" w:space="0" w:color="B6DFE0" w:themeColor="background1" w:themeTint="66"/>
            </w:tcBorders>
            <w:shd w:val="clear" w:color="auto" w:fill="FFFFFF"/>
            <w:vAlign w:val="center"/>
          </w:tcPr>
          <w:p w14:paraId="0E5A90F7" w14:textId="688CD780"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tcBorders>
              <w:top w:val="single" w:sz="4" w:space="0" w:color="B6DFE0" w:themeColor="background1" w:themeTint="66"/>
            </w:tcBorders>
            <w:shd w:val="clear" w:color="auto" w:fill="FFFFFF"/>
            <w:vAlign w:val="center"/>
          </w:tcPr>
          <w:p w14:paraId="43780D0D" w14:textId="7E34389D"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852" w:type="dxa"/>
            <w:tcBorders>
              <w:top w:val="single" w:sz="4" w:space="0" w:color="B6DFE0" w:themeColor="background1" w:themeTint="66"/>
            </w:tcBorders>
            <w:shd w:val="clear" w:color="auto" w:fill="FFFFFF"/>
            <w:vAlign w:val="center"/>
          </w:tcPr>
          <w:p w14:paraId="6F9983D6" w14:textId="77777777"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539" w:type="dxa"/>
            <w:tcBorders>
              <w:top w:val="single" w:sz="4" w:space="0" w:color="B6DFE0" w:themeColor="background1" w:themeTint="66"/>
            </w:tcBorders>
            <w:shd w:val="clear" w:color="auto" w:fill="FFFFFF"/>
            <w:vAlign w:val="center"/>
          </w:tcPr>
          <w:p w14:paraId="6F6399F5" w14:textId="77777777"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790" w:type="dxa"/>
            <w:tcBorders>
              <w:top w:val="single" w:sz="4" w:space="0" w:color="B6DFE0" w:themeColor="background1" w:themeTint="66"/>
            </w:tcBorders>
            <w:shd w:val="clear" w:color="auto" w:fill="FFFFFF"/>
            <w:vAlign w:val="center"/>
          </w:tcPr>
          <w:p w14:paraId="5B163786" w14:textId="77777777" w:rsidR="005C5837" w:rsidRPr="00CF2551" w:rsidRDefault="005C5837" w:rsidP="00D93B37">
            <w:pPr>
              <w:pStyle w:val="TableText"/>
              <w:ind w:left="57"/>
              <w:jc w:val="center"/>
              <w:rPr>
                <w:rFonts w:eastAsia="Calibri"/>
                <w:lang w:eastAsia="en-NZ"/>
              </w:rPr>
            </w:pPr>
          </w:p>
        </w:tc>
        <w:tc>
          <w:tcPr>
            <w:tcW w:w="1179" w:type="dxa"/>
            <w:tcBorders>
              <w:top w:val="single" w:sz="4" w:space="0" w:color="B6DFE0" w:themeColor="background1" w:themeTint="66"/>
            </w:tcBorders>
            <w:shd w:val="clear" w:color="auto" w:fill="FFFFFF"/>
            <w:vAlign w:val="center"/>
          </w:tcPr>
          <w:p w14:paraId="7E5D02B1" w14:textId="77777777" w:rsidR="005C5837" w:rsidRPr="00CF2551" w:rsidRDefault="005C5837" w:rsidP="00D93B37">
            <w:pPr>
              <w:pStyle w:val="TableText"/>
              <w:ind w:left="57"/>
              <w:jc w:val="center"/>
              <w:rPr>
                <w:rFonts w:eastAsia="Calibri"/>
                <w:lang w:eastAsia="en-NZ"/>
              </w:rPr>
            </w:pPr>
          </w:p>
        </w:tc>
        <w:tc>
          <w:tcPr>
            <w:tcW w:w="182" w:type="dxa"/>
            <w:tcBorders>
              <w:top w:val="single" w:sz="4" w:space="0" w:color="B6DFE0" w:themeColor="background1" w:themeTint="66"/>
            </w:tcBorders>
            <w:shd w:val="clear" w:color="auto" w:fill="FFFFFF"/>
            <w:vAlign w:val="center"/>
          </w:tcPr>
          <w:p w14:paraId="513D3989" w14:textId="77777777" w:rsidR="005C5837" w:rsidRPr="00CF2551" w:rsidRDefault="005C5837"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34D512B7" w14:textId="77777777" w:rsidR="005C5837" w:rsidRPr="00CF2551" w:rsidRDefault="005C5837" w:rsidP="00D93B37">
            <w:pPr>
              <w:pStyle w:val="TableText"/>
              <w:ind w:left="57"/>
              <w:jc w:val="center"/>
              <w:rPr>
                <w:rFonts w:eastAsia="Calibri"/>
                <w:lang w:eastAsia="en-NZ"/>
              </w:rPr>
            </w:pPr>
          </w:p>
        </w:tc>
        <w:tc>
          <w:tcPr>
            <w:tcW w:w="1714" w:type="dxa"/>
            <w:tcBorders>
              <w:top w:val="single" w:sz="4" w:space="0" w:color="B6DFE0" w:themeColor="background1" w:themeTint="66"/>
            </w:tcBorders>
            <w:shd w:val="clear" w:color="auto" w:fill="FFFFFF"/>
            <w:vAlign w:val="center"/>
          </w:tcPr>
          <w:p w14:paraId="6D3BB711" w14:textId="77777777" w:rsidR="005C5837" w:rsidRPr="00CF2551" w:rsidRDefault="005C5837"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26EAF70C" w14:textId="77777777" w:rsidR="005C5837" w:rsidRPr="00CF2551" w:rsidRDefault="005C5837" w:rsidP="00D93B37">
            <w:pPr>
              <w:pStyle w:val="TableText"/>
              <w:ind w:left="57"/>
              <w:jc w:val="center"/>
              <w:rPr>
                <w:rFonts w:eastAsia="Calibri"/>
                <w:lang w:eastAsia="en-NZ"/>
              </w:rPr>
            </w:pPr>
          </w:p>
        </w:tc>
        <w:tc>
          <w:tcPr>
            <w:tcW w:w="1601" w:type="dxa"/>
            <w:tcBorders>
              <w:top w:val="single" w:sz="4" w:space="0" w:color="B6DFE0" w:themeColor="background1" w:themeTint="66"/>
            </w:tcBorders>
            <w:shd w:val="clear" w:color="auto" w:fill="FFFFFF"/>
            <w:vAlign w:val="center"/>
          </w:tcPr>
          <w:p w14:paraId="1F14422E" w14:textId="77777777" w:rsidR="005C5837" w:rsidRPr="00CF2551" w:rsidRDefault="005C5837"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673BA8BD" w14:textId="77777777" w:rsidR="005C5837" w:rsidRPr="00CF2551" w:rsidRDefault="005C5837" w:rsidP="00D93B37">
            <w:pPr>
              <w:pStyle w:val="TableText"/>
              <w:ind w:left="57"/>
              <w:jc w:val="center"/>
              <w:rPr>
                <w:rFonts w:eastAsia="Calibri"/>
                <w:lang w:eastAsia="en-NZ"/>
              </w:rPr>
            </w:pPr>
          </w:p>
        </w:tc>
        <w:tc>
          <w:tcPr>
            <w:tcW w:w="1942" w:type="dxa"/>
            <w:tcBorders>
              <w:top w:val="single" w:sz="4" w:space="0" w:color="B6DFE0" w:themeColor="background1" w:themeTint="66"/>
            </w:tcBorders>
            <w:shd w:val="clear" w:color="auto" w:fill="FFFFFF"/>
            <w:vAlign w:val="center"/>
          </w:tcPr>
          <w:p w14:paraId="76C5462E" w14:textId="77777777" w:rsidR="005C5837" w:rsidRPr="00CF2551" w:rsidRDefault="005C5837" w:rsidP="00D93B37">
            <w:pPr>
              <w:pStyle w:val="TableText"/>
              <w:ind w:left="57"/>
              <w:jc w:val="center"/>
              <w:rPr>
                <w:rFonts w:eastAsia="Calibri"/>
                <w:lang w:eastAsia="en-NZ"/>
              </w:rPr>
            </w:pPr>
          </w:p>
        </w:tc>
      </w:tr>
      <w:tr w:rsidR="005C5837" w:rsidRPr="00600A16" w14:paraId="348473C4" w14:textId="77777777" w:rsidTr="003829FE">
        <w:trPr>
          <w:gridAfter w:val="1"/>
          <w:wAfter w:w="8" w:type="dxa"/>
          <w:trHeight w:val="389"/>
        </w:trPr>
        <w:tc>
          <w:tcPr>
            <w:tcW w:w="1477" w:type="dxa"/>
            <w:tcBorders>
              <w:bottom w:val="single" w:sz="4" w:space="0" w:color="B6DFE0" w:themeColor="background1" w:themeTint="66"/>
            </w:tcBorders>
            <w:shd w:val="clear" w:color="auto" w:fill="FFFFFF"/>
            <w:vAlign w:val="bottom"/>
          </w:tcPr>
          <w:p w14:paraId="02D6E3B9"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tcBorders>
              <w:bottom w:val="single" w:sz="4" w:space="0" w:color="B6DFE0" w:themeColor="background1" w:themeTint="66"/>
            </w:tcBorders>
            <w:shd w:val="clear" w:color="auto" w:fill="FFFFFF"/>
            <w:vAlign w:val="bottom"/>
          </w:tcPr>
          <w:p w14:paraId="08EAF1B3" w14:textId="77777777" w:rsidR="005C5837" w:rsidRPr="00CF2551" w:rsidRDefault="005C5837" w:rsidP="00D93B37">
            <w:pPr>
              <w:pStyle w:val="TableText"/>
              <w:ind w:left="57"/>
              <w:rPr>
                <w:rFonts w:eastAsia="Calibri"/>
                <w:lang w:eastAsia="en-NZ"/>
              </w:rPr>
            </w:pPr>
            <w:r w:rsidRPr="00CF2551">
              <w:rPr>
                <w:rFonts w:eastAsia="Calibri"/>
                <w:lang w:eastAsia="en-NZ"/>
              </w:rPr>
              <w:t>Female </w:t>
            </w:r>
          </w:p>
        </w:tc>
        <w:tc>
          <w:tcPr>
            <w:tcW w:w="895" w:type="dxa"/>
            <w:tcBorders>
              <w:bottom w:val="single" w:sz="4" w:space="0" w:color="B6DFE0" w:themeColor="background1" w:themeTint="66"/>
            </w:tcBorders>
            <w:shd w:val="clear" w:color="auto" w:fill="FFFFFF"/>
            <w:vAlign w:val="center"/>
          </w:tcPr>
          <w:p w14:paraId="38470A11" w14:textId="77777777" w:rsidR="005C5837" w:rsidRPr="00CF2551" w:rsidRDefault="005C5837" w:rsidP="00D93B37">
            <w:pPr>
              <w:pStyle w:val="TableText"/>
              <w:ind w:left="57"/>
              <w:jc w:val="center"/>
              <w:rPr>
                <w:rFonts w:eastAsia="Calibri"/>
                <w:lang w:eastAsia="en-NZ"/>
              </w:rPr>
            </w:pPr>
            <w:r w:rsidRPr="00CF2551">
              <w:t>849</w:t>
            </w:r>
          </w:p>
        </w:tc>
        <w:tc>
          <w:tcPr>
            <w:tcW w:w="1653" w:type="dxa"/>
            <w:tcBorders>
              <w:bottom w:val="single" w:sz="4" w:space="0" w:color="B6DFE0" w:themeColor="background1" w:themeTint="66"/>
            </w:tcBorders>
            <w:shd w:val="clear" w:color="auto" w:fill="FFFFFF"/>
            <w:vAlign w:val="center"/>
          </w:tcPr>
          <w:p w14:paraId="1859F4D4" w14:textId="77777777" w:rsidR="005C5837" w:rsidRPr="00CF2551" w:rsidRDefault="005C5837" w:rsidP="00D93B37">
            <w:pPr>
              <w:pStyle w:val="TableText"/>
              <w:ind w:left="57"/>
              <w:jc w:val="center"/>
              <w:rPr>
                <w:rFonts w:eastAsia="Calibri"/>
                <w:lang w:eastAsia="en-NZ"/>
              </w:rPr>
            </w:pPr>
            <w:r w:rsidRPr="00CF2551">
              <w:t>898,208</w:t>
            </w:r>
          </w:p>
        </w:tc>
        <w:tc>
          <w:tcPr>
            <w:tcW w:w="1302" w:type="dxa"/>
            <w:tcBorders>
              <w:bottom w:val="single" w:sz="4" w:space="0" w:color="B6DFE0" w:themeColor="background1" w:themeTint="66"/>
            </w:tcBorders>
            <w:shd w:val="clear" w:color="auto" w:fill="FFFFFF"/>
            <w:vAlign w:val="center"/>
          </w:tcPr>
          <w:p w14:paraId="4E121838" w14:textId="77777777" w:rsidR="005C5837" w:rsidRPr="00CF2551" w:rsidRDefault="005C5837" w:rsidP="00D93B37">
            <w:pPr>
              <w:pStyle w:val="TableText"/>
              <w:ind w:left="57"/>
              <w:jc w:val="center"/>
              <w:rPr>
                <w:rFonts w:eastAsia="Calibri"/>
                <w:lang w:eastAsia="en-NZ"/>
              </w:rPr>
            </w:pPr>
            <w:r w:rsidRPr="00CF2551">
              <w:t>(94.5)</w:t>
            </w:r>
          </w:p>
        </w:tc>
        <w:tc>
          <w:tcPr>
            <w:tcW w:w="798" w:type="dxa"/>
            <w:tcBorders>
              <w:bottom w:val="single" w:sz="4" w:space="0" w:color="B6DFE0" w:themeColor="background1" w:themeTint="66"/>
            </w:tcBorders>
            <w:shd w:val="clear" w:color="auto" w:fill="FFFFFF"/>
            <w:vAlign w:val="center"/>
          </w:tcPr>
          <w:p w14:paraId="273806D2" w14:textId="77777777" w:rsidR="005C5837" w:rsidRPr="00CF2551" w:rsidRDefault="005C5837" w:rsidP="00D93B37">
            <w:pPr>
              <w:pStyle w:val="TableText"/>
              <w:ind w:left="57"/>
              <w:jc w:val="center"/>
              <w:rPr>
                <w:rFonts w:eastAsia="Calibri"/>
                <w:lang w:eastAsia="en-NZ"/>
              </w:rPr>
            </w:pPr>
            <w:r w:rsidRPr="00CF2551">
              <w:t>0.78</w:t>
            </w:r>
          </w:p>
        </w:tc>
        <w:tc>
          <w:tcPr>
            <w:tcW w:w="1591" w:type="dxa"/>
            <w:gridSpan w:val="2"/>
            <w:tcBorders>
              <w:bottom w:val="single" w:sz="4" w:space="0" w:color="B6DFE0" w:themeColor="background1" w:themeTint="66"/>
            </w:tcBorders>
            <w:shd w:val="clear" w:color="auto" w:fill="FFFFFF"/>
            <w:vAlign w:val="center"/>
          </w:tcPr>
          <w:p w14:paraId="2B6A5E0A" w14:textId="77777777" w:rsidR="005C5837" w:rsidRPr="00CF2551" w:rsidRDefault="005C5837" w:rsidP="00D93B37">
            <w:pPr>
              <w:pStyle w:val="TableText"/>
              <w:ind w:left="57"/>
              <w:jc w:val="center"/>
              <w:rPr>
                <w:rFonts w:eastAsia="Calibri"/>
                <w:lang w:eastAsia="en-NZ"/>
              </w:rPr>
            </w:pPr>
            <w:r w:rsidRPr="00CF2551">
              <w:t>(0.71</w:t>
            </w:r>
            <w:r w:rsidRPr="00CF2551">
              <w:rPr>
                <w:rStyle w:val="normaltextrun"/>
                <w:rFonts w:asciiTheme="minorHAnsi" w:hAnsiTheme="minorHAnsi" w:cstheme="minorHAnsi"/>
                <w:sz w:val="20"/>
              </w:rPr>
              <w:t>–</w:t>
            </w:r>
            <w:r w:rsidRPr="00CF2551">
              <w:t>0.85)</w:t>
            </w:r>
          </w:p>
        </w:tc>
        <w:tc>
          <w:tcPr>
            <w:tcW w:w="787" w:type="dxa"/>
            <w:tcBorders>
              <w:bottom w:val="single" w:sz="4" w:space="0" w:color="B6DFE0" w:themeColor="background1" w:themeTint="66"/>
            </w:tcBorders>
            <w:shd w:val="clear" w:color="auto" w:fill="FFFFFF"/>
            <w:vAlign w:val="center"/>
          </w:tcPr>
          <w:p w14:paraId="2AA65E81" w14:textId="77777777" w:rsidR="005C5837" w:rsidRPr="00CF2551" w:rsidRDefault="005C5837" w:rsidP="00D93B37">
            <w:pPr>
              <w:pStyle w:val="TableText"/>
              <w:ind w:left="57"/>
              <w:jc w:val="center"/>
              <w:rPr>
                <w:rFonts w:eastAsia="Calibri"/>
                <w:lang w:eastAsia="en-NZ"/>
              </w:rPr>
            </w:pPr>
            <w:r w:rsidRPr="00CF2551">
              <w:t>0.66</w:t>
            </w:r>
          </w:p>
        </w:tc>
        <w:tc>
          <w:tcPr>
            <w:tcW w:w="1391" w:type="dxa"/>
            <w:gridSpan w:val="2"/>
            <w:tcBorders>
              <w:bottom w:val="single" w:sz="4" w:space="0" w:color="B6DFE0" w:themeColor="background1" w:themeTint="66"/>
            </w:tcBorders>
            <w:shd w:val="clear" w:color="auto" w:fill="FFFFFF"/>
            <w:vAlign w:val="center"/>
          </w:tcPr>
          <w:p w14:paraId="4B844F88" w14:textId="77777777" w:rsidR="005C5837" w:rsidRPr="00CF2551" w:rsidRDefault="005C5837" w:rsidP="00D93B37">
            <w:pPr>
              <w:pStyle w:val="TableText"/>
              <w:ind w:left="57"/>
              <w:jc w:val="center"/>
              <w:rPr>
                <w:rFonts w:eastAsia="Calibri"/>
                <w:lang w:eastAsia="en-NZ"/>
              </w:rPr>
            </w:pPr>
            <w:r w:rsidRPr="00CF2551">
              <w:t>(0.60</w:t>
            </w:r>
            <w:r w:rsidRPr="00CF2551">
              <w:rPr>
                <w:rStyle w:val="normaltextrun"/>
                <w:rFonts w:asciiTheme="minorHAnsi" w:hAnsiTheme="minorHAnsi" w:cstheme="minorHAnsi"/>
                <w:sz w:val="20"/>
              </w:rPr>
              <w:t>–</w:t>
            </w:r>
            <w:r w:rsidRPr="00CF2551">
              <w:t>0.72)</w:t>
            </w:r>
          </w:p>
        </w:tc>
        <w:tc>
          <w:tcPr>
            <w:tcW w:w="790" w:type="dxa"/>
            <w:tcBorders>
              <w:bottom w:val="single" w:sz="4" w:space="0" w:color="B6DFE0" w:themeColor="background1" w:themeTint="66"/>
            </w:tcBorders>
            <w:shd w:val="clear" w:color="auto" w:fill="FFFFFF"/>
            <w:vAlign w:val="center"/>
          </w:tcPr>
          <w:p w14:paraId="2DEBF7FD" w14:textId="77777777" w:rsidR="005C5837" w:rsidRPr="00CF2551" w:rsidRDefault="005C5837" w:rsidP="00D93B37">
            <w:pPr>
              <w:pStyle w:val="TableText"/>
              <w:ind w:left="57"/>
              <w:jc w:val="center"/>
              <w:rPr>
                <w:rFonts w:eastAsia="Calibri"/>
                <w:lang w:eastAsia="en-NZ"/>
              </w:rPr>
            </w:pPr>
            <w:r w:rsidRPr="00CF2551">
              <w:t>0.67</w:t>
            </w:r>
          </w:p>
        </w:tc>
        <w:tc>
          <w:tcPr>
            <w:tcW w:w="1361" w:type="dxa"/>
            <w:gridSpan w:val="2"/>
            <w:tcBorders>
              <w:bottom w:val="single" w:sz="4" w:space="0" w:color="B6DFE0" w:themeColor="background1" w:themeTint="66"/>
            </w:tcBorders>
            <w:shd w:val="clear" w:color="auto" w:fill="FFFFFF"/>
            <w:vAlign w:val="center"/>
          </w:tcPr>
          <w:p w14:paraId="509567BF" w14:textId="77777777" w:rsidR="005C5837" w:rsidRPr="00CF2551" w:rsidRDefault="005C5837" w:rsidP="00D93B37">
            <w:pPr>
              <w:pStyle w:val="TableText"/>
              <w:ind w:left="57"/>
              <w:jc w:val="center"/>
              <w:rPr>
                <w:rFonts w:eastAsia="Calibri"/>
                <w:lang w:eastAsia="en-NZ"/>
              </w:rPr>
            </w:pPr>
            <w:r w:rsidRPr="00CF2551">
              <w:t>(0.62–0.74)</w:t>
            </w:r>
          </w:p>
        </w:tc>
        <w:tc>
          <w:tcPr>
            <w:tcW w:w="793" w:type="dxa"/>
            <w:tcBorders>
              <w:bottom w:val="single" w:sz="4" w:space="0" w:color="B6DFE0" w:themeColor="background1" w:themeTint="66"/>
            </w:tcBorders>
            <w:shd w:val="clear" w:color="auto" w:fill="FFFFFF"/>
            <w:vAlign w:val="center"/>
          </w:tcPr>
          <w:p w14:paraId="0EB9E521" w14:textId="77777777" w:rsidR="005C5837" w:rsidRPr="00CF2551" w:rsidRDefault="005C5837" w:rsidP="00D93B37">
            <w:pPr>
              <w:pStyle w:val="TableText"/>
              <w:ind w:left="57"/>
              <w:jc w:val="center"/>
            </w:pPr>
            <w:r w:rsidRPr="00CF2551">
              <w:t>0.45</w:t>
            </w:r>
          </w:p>
        </w:tc>
        <w:tc>
          <w:tcPr>
            <w:tcW w:w="1714" w:type="dxa"/>
            <w:tcBorders>
              <w:bottom w:val="single" w:sz="4" w:space="0" w:color="B6DFE0" w:themeColor="background1" w:themeTint="66"/>
            </w:tcBorders>
            <w:shd w:val="clear" w:color="auto" w:fill="FFFFFF"/>
            <w:vAlign w:val="center"/>
          </w:tcPr>
          <w:p w14:paraId="0C97D532" w14:textId="77777777" w:rsidR="005C5837" w:rsidRPr="00CF2551" w:rsidRDefault="005C5837" w:rsidP="00D93B37">
            <w:pPr>
              <w:pStyle w:val="TableText"/>
              <w:ind w:left="57"/>
              <w:jc w:val="center"/>
            </w:pPr>
            <w:r w:rsidRPr="00CF2551">
              <w:t>(0.29–0.71)</w:t>
            </w:r>
          </w:p>
        </w:tc>
        <w:tc>
          <w:tcPr>
            <w:tcW w:w="793" w:type="dxa"/>
            <w:tcBorders>
              <w:bottom w:val="single" w:sz="4" w:space="0" w:color="B6DFE0" w:themeColor="background1" w:themeTint="66"/>
            </w:tcBorders>
            <w:shd w:val="clear" w:color="auto" w:fill="FFFFFF"/>
            <w:vAlign w:val="center"/>
          </w:tcPr>
          <w:p w14:paraId="37DA871A" w14:textId="77777777" w:rsidR="005C5837" w:rsidRPr="00CF2551" w:rsidRDefault="005C5837" w:rsidP="00D93B37">
            <w:pPr>
              <w:pStyle w:val="TableText"/>
              <w:ind w:left="57"/>
              <w:jc w:val="center"/>
            </w:pPr>
            <w:r w:rsidRPr="00CF2551">
              <w:t>0.69</w:t>
            </w:r>
          </w:p>
        </w:tc>
        <w:tc>
          <w:tcPr>
            <w:tcW w:w="1601" w:type="dxa"/>
            <w:tcBorders>
              <w:bottom w:val="single" w:sz="4" w:space="0" w:color="B6DFE0" w:themeColor="background1" w:themeTint="66"/>
            </w:tcBorders>
            <w:shd w:val="clear" w:color="auto" w:fill="FFFFFF"/>
            <w:vAlign w:val="center"/>
          </w:tcPr>
          <w:p w14:paraId="557DC32A" w14:textId="77777777" w:rsidR="005C5837" w:rsidRPr="00CF2551" w:rsidRDefault="005C5837" w:rsidP="00D93B37">
            <w:pPr>
              <w:pStyle w:val="TableText"/>
              <w:ind w:left="57"/>
              <w:jc w:val="center"/>
            </w:pPr>
            <w:r w:rsidRPr="00CF2551">
              <w:t>(0.61–0.77)</w:t>
            </w:r>
          </w:p>
        </w:tc>
        <w:tc>
          <w:tcPr>
            <w:tcW w:w="793" w:type="dxa"/>
            <w:tcBorders>
              <w:bottom w:val="single" w:sz="4" w:space="0" w:color="B6DFE0" w:themeColor="background1" w:themeTint="66"/>
            </w:tcBorders>
            <w:shd w:val="clear" w:color="auto" w:fill="FFFFFF"/>
            <w:vAlign w:val="center"/>
          </w:tcPr>
          <w:p w14:paraId="54B5107A" w14:textId="77777777" w:rsidR="005C5837" w:rsidRPr="00CF2551" w:rsidRDefault="005C5837" w:rsidP="00D93B37">
            <w:pPr>
              <w:pStyle w:val="TableText"/>
              <w:ind w:left="57"/>
              <w:jc w:val="center"/>
            </w:pPr>
            <w:r w:rsidRPr="00CF2551">
              <w:t>0.65</w:t>
            </w:r>
          </w:p>
        </w:tc>
        <w:tc>
          <w:tcPr>
            <w:tcW w:w="1942" w:type="dxa"/>
            <w:tcBorders>
              <w:bottom w:val="single" w:sz="4" w:space="0" w:color="B6DFE0" w:themeColor="background1" w:themeTint="66"/>
            </w:tcBorders>
            <w:shd w:val="clear" w:color="auto" w:fill="FFFFFF"/>
            <w:vAlign w:val="center"/>
          </w:tcPr>
          <w:p w14:paraId="4145F994" w14:textId="77777777" w:rsidR="005C5837" w:rsidRPr="00CF2551" w:rsidRDefault="005C5837" w:rsidP="00D93B37">
            <w:pPr>
              <w:pStyle w:val="TableText"/>
              <w:ind w:left="57"/>
              <w:jc w:val="center"/>
            </w:pPr>
            <w:r w:rsidRPr="00CF2551">
              <w:t>(0.55–0.75)</w:t>
            </w:r>
          </w:p>
        </w:tc>
      </w:tr>
      <w:tr w:rsidR="003829FE" w:rsidRPr="00600A16" w14:paraId="44C15E42" w14:textId="77777777" w:rsidTr="003829FE">
        <w:trPr>
          <w:gridAfter w:val="1"/>
          <w:wAfter w:w="8" w:type="dxa"/>
          <w:trHeight w:val="389"/>
        </w:trPr>
        <w:tc>
          <w:tcPr>
            <w:tcW w:w="1477" w:type="dxa"/>
            <w:vMerge w:val="restart"/>
            <w:tcBorders>
              <w:top w:val="single" w:sz="4" w:space="0" w:color="B6DFE0" w:themeColor="background1" w:themeTint="66"/>
            </w:tcBorders>
            <w:shd w:val="clear" w:color="auto" w:fill="FFFFFF"/>
          </w:tcPr>
          <w:p w14:paraId="5FCEC0B0" w14:textId="77777777" w:rsidR="003829FE" w:rsidRPr="00CF2551" w:rsidRDefault="003829FE" w:rsidP="003829FE">
            <w:pPr>
              <w:pStyle w:val="TableText"/>
              <w:ind w:left="57"/>
              <w:rPr>
                <w:rFonts w:eastAsia="Calibri"/>
                <w:lang w:eastAsia="en-NZ"/>
              </w:rPr>
            </w:pPr>
            <w:r w:rsidRPr="00CF2551">
              <w:rPr>
                <w:rFonts w:eastAsia="Calibri"/>
                <w:lang w:eastAsia="en-NZ"/>
              </w:rPr>
              <w:t>Age group (years) </w:t>
            </w:r>
          </w:p>
          <w:p w14:paraId="19C30086" w14:textId="77777777" w:rsidR="003829FE" w:rsidRPr="00CF2551" w:rsidRDefault="003829FE" w:rsidP="003829FE">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p w14:paraId="68F7CD53" w14:textId="77777777" w:rsidR="003829FE" w:rsidRPr="00CF2551" w:rsidRDefault="003829FE" w:rsidP="003829FE">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p w14:paraId="5859E73D" w14:textId="058CCF49" w:rsidR="003829FE" w:rsidRPr="00CF2551" w:rsidRDefault="003829FE" w:rsidP="003829FE">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tcBorders>
              <w:top w:val="single" w:sz="4" w:space="0" w:color="B6DFE0" w:themeColor="background1" w:themeTint="66"/>
            </w:tcBorders>
            <w:shd w:val="clear" w:color="auto" w:fill="FFFFFF"/>
            <w:vAlign w:val="bottom"/>
          </w:tcPr>
          <w:p w14:paraId="0C09027A" w14:textId="77777777" w:rsidR="003829FE" w:rsidRPr="00CF2551" w:rsidRDefault="003829FE" w:rsidP="00D93B37">
            <w:pPr>
              <w:pStyle w:val="TableText"/>
              <w:ind w:left="57"/>
              <w:rPr>
                <w:rFonts w:eastAsia="Calibri"/>
                <w:lang w:eastAsia="en-NZ"/>
              </w:rPr>
            </w:pPr>
            <w:r>
              <w:rPr>
                <w:rFonts w:eastAsia="Calibri"/>
                <w:lang w:eastAsia="en-NZ"/>
              </w:rPr>
              <w:t>0</w:t>
            </w:r>
            <w:r w:rsidRPr="00CF2551">
              <w:rPr>
                <w:rFonts w:eastAsia="Calibri"/>
                <w:lang w:eastAsia="en-NZ"/>
              </w:rPr>
              <w:t>–</w:t>
            </w:r>
            <w:r>
              <w:rPr>
                <w:rFonts w:eastAsia="Calibri"/>
                <w:lang w:eastAsia="en-NZ"/>
              </w:rPr>
              <w:t>59</w:t>
            </w:r>
          </w:p>
        </w:tc>
        <w:tc>
          <w:tcPr>
            <w:tcW w:w="895" w:type="dxa"/>
            <w:tcBorders>
              <w:top w:val="single" w:sz="4" w:space="0" w:color="B6DFE0" w:themeColor="background1" w:themeTint="66"/>
            </w:tcBorders>
            <w:shd w:val="clear" w:color="auto" w:fill="FFFFFF"/>
            <w:vAlign w:val="center"/>
          </w:tcPr>
          <w:p w14:paraId="50B0CAB3" w14:textId="77777777" w:rsidR="003829FE" w:rsidRPr="00CF2551" w:rsidRDefault="003829FE" w:rsidP="00D93B37">
            <w:pPr>
              <w:pStyle w:val="TableText"/>
              <w:ind w:left="57"/>
              <w:jc w:val="center"/>
              <w:rPr>
                <w:rFonts w:eastAsia="Calibri"/>
                <w:lang w:eastAsia="en-NZ"/>
              </w:rPr>
            </w:pPr>
            <w:r w:rsidRPr="00CF2551">
              <w:t>78</w:t>
            </w:r>
          </w:p>
        </w:tc>
        <w:tc>
          <w:tcPr>
            <w:tcW w:w="1653" w:type="dxa"/>
            <w:tcBorders>
              <w:top w:val="single" w:sz="4" w:space="0" w:color="B6DFE0" w:themeColor="background1" w:themeTint="66"/>
            </w:tcBorders>
            <w:shd w:val="clear" w:color="auto" w:fill="FFFFFF"/>
            <w:vAlign w:val="center"/>
          </w:tcPr>
          <w:p w14:paraId="295D20B3" w14:textId="77777777" w:rsidR="003829FE" w:rsidRPr="00CF2551" w:rsidRDefault="003829FE" w:rsidP="00D93B37">
            <w:pPr>
              <w:pStyle w:val="TableText"/>
              <w:ind w:left="57"/>
              <w:jc w:val="center"/>
              <w:rPr>
                <w:rFonts w:eastAsia="Calibri"/>
                <w:lang w:eastAsia="en-NZ"/>
              </w:rPr>
            </w:pPr>
            <w:r w:rsidRPr="00CF2551">
              <w:t>1,427,473</w:t>
            </w:r>
          </w:p>
        </w:tc>
        <w:tc>
          <w:tcPr>
            <w:tcW w:w="1302" w:type="dxa"/>
            <w:tcBorders>
              <w:top w:val="single" w:sz="4" w:space="0" w:color="B6DFE0" w:themeColor="background1" w:themeTint="66"/>
            </w:tcBorders>
            <w:shd w:val="clear" w:color="auto" w:fill="FFFFFF"/>
            <w:vAlign w:val="center"/>
          </w:tcPr>
          <w:p w14:paraId="74BC4D8A" w14:textId="77777777" w:rsidR="003829FE" w:rsidRPr="00CF2551" w:rsidRDefault="003829FE" w:rsidP="00D93B37">
            <w:pPr>
              <w:pStyle w:val="TableText"/>
              <w:ind w:left="57"/>
              <w:jc w:val="center"/>
              <w:rPr>
                <w:rFonts w:eastAsia="Calibri"/>
                <w:lang w:eastAsia="en-NZ"/>
              </w:rPr>
            </w:pPr>
            <w:r w:rsidRPr="00CF2551">
              <w:t>(5.5)</w:t>
            </w:r>
          </w:p>
        </w:tc>
        <w:tc>
          <w:tcPr>
            <w:tcW w:w="798" w:type="dxa"/>
            <w:tcBorders>
              <w:top w:val="single" w:sz="4" w:space="0" w:color="B6DFE0" w:themeColor="background1" w:themeTint="66"/>
            </w:tcBorders>
            <w:shd w:val="clear" w:color="auto" w:fill="FFFFFF"/>
            <w:vAlign w:val="center"/>
          </w:tcPr>
          <w:p w14:paraId="76F79127" w14:textId="77777777" w:rsidR="003829FE" w:rsidRPr="00CF2551" w:rsidRDefault="003829FE" w:rsidP="00D93B37">
            <w:pPr>
              <w:pStyle w:val="TableText"/>
              <w:ind w:left="57"/>
              <w:jc w:val="center"/>
              <w:rPr>
                <w:rFonts w:eastAsia="Calibri"/>
                <w:lang w:eastAsia="en-NZ"/>
              </w:rPr>
            </w:pPr>
            <w:r w:rsidRPr="00CF2551">
              <w:t>0.05</w:t>
            </w:r>
          </w:p>
        </w:tc>
        <w:tc>
          <w:tcPr>
            <w:tcW w:w="1591" w:type="dxa"/>
            <w:gridSpan w:val="2"/>
            <w:tcBorders>
              <w:top w:val="single" w:sz="4" w:space="0" w:color="B6DFE0" w:themeColor="background1" w:themeTint="66"/>
            </w:tcBorders>
            <w:shd w:val="clear" w:color="auto" w:fill="FFFFFF"/>
            <w:vAlign w:val="center"/>
          </w:tcPr>
          <w:p w14:paraId="12888646" w14:textId="77777777" w:rsidR="003829FE" w:rsidRPr="00CF2551" w:rsidRDefault="003829FE" w:rsidP="00D93B37">
            <w:pPr>
              <w:pStyle w:val="TableText"/>
              <w:ind w:left="57"/>
              <w:jc w:val="center"/>
              <w:rPr>
                <w:rFonts w:eastAsia="Calibri"/>
                <w:lang w:eastAsia="en-NZ"/>
              </w:rPr>
            </w:pPr>
            <w:r w:rsidRPr="00CF2551">
              <w:t>(0.04</w:t>
            </w:r>
            <w:r w:rsidRPr="00CF2551">
              <w:rPr>
                <w:rStyle w:val="normaltextrun"/>
                <w:rFonts w:asciiTheme="minorHAnsi" w:hAnsiTheme="minorHAnsi" w:cstheme="minorHAnsi"/>
                <w:sz w:val="20"/>
              </w:rPr>
              <w:t>–</w:t>
            </w:r>
            <w:r w:rsidRPr="00CF2551">
              <w:t>0.07)</w:t>
            </w:r>
          </w:p>
        </w:tc>
        <w:tc>
          <w:tcPr>
            <w:tcW w:w="787" w:type="dxa"/>
            <w:tcBorders>
              <w:top w:val="single" w:sz="4" w:space="0" w:color="B6DFE0" w:themeColor="background1" w:themeTint="66"/>
            </w:tcBorders>
            <w:shd w:val="clear" w:color="auto" w:fill="F2F2F2"/>
            <w:vAlign w:val="center"/>
          </w:tcPr>
          <w:p w14:paraId="1A93DDB6" w14:textId="77777777" w:rsidR="003829FE" w:rsidRPr="00CF2551" w:rsidRDefault="003829FE" w:rsidP="00D93B37">
            <w:pPr>
              <w:pStyle w:val="TableText"/>
              <w:ind w:left="57"/>
              <w:jc w:val="center"/>
              <w:rPr>
                <w:rFonts w:eastAsia="Calibri"/>
                <w:lang w:eastAsia="en-NZ"/>
              </w:rPr>
            </w:pPr>
          </w:p>
        </w:tc>
        <w:tc>
          <w:tcPr>
            <w:tcW w:w="852" w:type="dxa"/>
            <w:tcBorders>
              <w:top w:val="single" w:sz="4" w:space="0" w:color="B6DFE0" w:themeColor="background1" w:themeTint="66"/>
            </w:tcBorders>
            <w:shd w:val="clear" w:color="auto" w:fill="F2F2F2"/>
            <w:vAlign w:val="center"/>
          </w:tcPr>
          <w:p w14:paraId="35AD3E06" w14:textId="77777777" w:rsidR="003829FE" w:rsidRPr="00CF2551" w:rsidRDefault="003829FE" w:rsidP="00D93B37">
            <w:pPr>
              <w:pStyle w:val="TableText"/>
              <w:ind w:left="57"/>
              <w:jc w:val="center"/>
              <w:rPr>
                <w:rFonts w:eastAsia="Calibri"/>
                <w:lang w:eastAsia="en-NZ"/>
              </w:rPr>
            </w:pPr>
          </w:p>
        </w:tc>
        <w:tc>
          <w:tcPr>
            <w:tcW w:w="539" w:type="dxa"/>
            <w:tcBorders>
              <w:top w:val="single" w:sz="4" w:space="0" w:color="B6DFE0" w:themeColor="background1" w:themeTint="66"/>
            </w:tcBorders>
            <w:shd w:val="clear" w:color="auto" w:fill="F2F2F2"/>
            <w:vAlign w:val="center"/>
          </w:tcPr>
          <w:p w14:paraId="52313AC7" w14:textId="77777777" w:rsidR="003829FE" w:rsidRPr="00CF2551" w:rsidRDefault="003829FE" w:rsidP="00D93B37">
            <w:pPr>
              <w:pStyle w:val="TableText"/>
              <w:ind w:left="57"/>
              <w:jc w:val="center"/>
              <w:rPr>
                <w:rFonts w:eastAsia="Calibri"/>
                <w:lang w:eastAsia="en-NZ"/>
              </w:rPr>
            </w:pPr>
          </w:p>
        </w:tc>
        <w:tc>
          <w:tcPr>
            <w:tcW w:w="790" w:type="dxa"/>
            <w:tcBorders>
              <w:top w:val="single" w:sz="4" w:space="0" w:color="B6DFE0" w:themeColor="background1" w:themeTint="66"/>
            </w:tcBorders>
            <w:shd w:val="clear" w:color="auto" w:fill="FFFFFF"/>
            <w:vAlign w:val="center"/>
          </w:tcPr>
          <w:p w14:paraId="45A8D2E3" w14:textId="77777777" w:rsidR="003829FE" w:rsidRPr="00CF2551" w:rsidRDefault="003829FE" w:rsidP="00D93B37">
            <w:pPr>
              <w:pStyle w:val="TableText"/>
              <w:ind w:left="57"/>
              <w:jc w:val="center"/>
              <w:rPr>
                <w:rFonts w:eastAsia="Calibri"/>
                <w:lang w:eastAsia="en-NZ"/>
              </w:rPr>
            </w:pPr>
          </w:p>
        </w:tc>
        <w:tc>
          <w:tcPr>
            <w:tcW w:w="1179" w:type="dxa"/>
            <w:tcBorders>
              <w:top w:val="single" w:sz="4" w:space="0" w:color="B6DFE0" w:themeColor="background1" w:themeTint="66"/>
            </w:tcBorders>
            <w:shd w:val="clear" w:color="auto" w:fill="FFFFFF"/>
            <w:vAlign w:val="center"/>
          </w:tcPr>
          <w:p w14:paraId="78AF2C32" w14:textId="77777777" w:rsidR="003829FE" w:rsidRPr="00CF2551" w:rsidRDefault="003829FE" w:rsidP="00D93B37">
            <w:pPr>
              <w:pStyle w:val="TableText"/>
              <w:ind w:left="57"/>
              <w:jc w:val="center"/>
              <w:rPr>
                <w:rFonts w:eastAsia="Calibri"/>
                <w:lang w:eastAsia="en-NZ"/>
              </w:rPr>
            </w:pPr>
          </w:p>
        </w:tc>
        <w:tc>
          <w:tcPr>
            <w:tcW w:w="182" w:type="dxa"/>
            <w:tcBorders>
              <w:top w:val="single" w:sz="4" w:space="0" w:color="B6DFE0" w:themeColor="background1" w:themeTint="66"/>
            </w:tcBorders>
            <w:shd w:val="clear" w:color="auto" w:fill="FFFFFF"/>
            <w:vAlign w:val="center"/>
          </w:tcPr>
          <w:p w14:paraId="733F8348"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2F2F2"/>
            <w:vAlign w:val="center"/>
          </w:tcPr>
          <w:p w14:paraId="669C4A94" w14:textId="77777777" w:rsidR="003829FE" w:rsidRPr="00CF2551" w:rsidRDefault="003829FE" w:rsidP="00D93B37">
            <w:pPr>
              <w:pStyle w:val="TableText"/>
              <w:ind w:left="57"/>
              <w:jc w:val="center"/>
              <w:rPr>
                <w:rFonts w:eastAsia="Calibri"/>
                <w:lang w:eastAsia="en-NZ"/>
              </w:rPr>
            </w:pPr>
          </w:p>
        </w:tc>
        <w:tc>
          <w:tcPr>
            <w:tcW w:w="1714" w:type="dxa"/>
            <w:tcBorders>
              <w:top w:val="single" w:sz="4" w:space="0" w:color="B6DFE0" w:themeColor="background1" w:themeTint="66"/>
            </w:tcBorders>
            <w:shd w:val="clear" w:color="auto" w:fill="F2F2F2"/>
            <w:vAlign w:val="center"/>
          </w:tcPr>
          <w:p w14:paraId="14E5FF7D"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2F2F2"/>
            <w:vAlign w:val="center"/>
          </w:tcPr>
          <w:p w14:paraId="56870B37" w14:textId="77777777" w:rsidR="003829FE" w:rsidRPr="00CF2551" w:rsidRDefault="003829FE" w:rsidP="00D93B37">
            <w:pPr>
              <w:pStyle w:val="TableText"/>
              <w:ind w:left="57"/>
              <w:jc w:val="center"/>
              <w:rPr>
                <w:rFonts w:eastAsia="Calibri"/>
                <w:lang w:eastAsia="en-NZ"/>
              </w:rPr>
            </w:pPr>
          </w:p>
        </w:tc>
        <w:tc>
          <w:tcPr>
            <w:tcW w:w="1601" w:type="dxa"/>
            <w:tcBorders>
              <w:top w:val="single" w:sz="4" w:space="0" w:color="B6DFE0" w:themeColor="background1" w:themeTint="66"/>
            </w:tcBorders>
            <w:shd w:val="clear" w:color="auto" w:fill="F2F2F2"/>
            <w:vAlign w:val="center"/>
          </w:tcPr>
          <w:p w14:paraId="15C62EA6"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2F2F2"/>
            <w:vAlign w:val="center"/>
          </w:tcPr>
          <w:p w14:paraId="6EF85ED5" w14:textId="77777777" w:rsidR="003829FE" w:rsidRPr="00CF2551" w:rsidRDefault="003829FE" w:rsidP="00D93B37">
            <w:pPr>
              <w:pStyle w:val="TableText"/>
              <w:ind w:left="57"/>
              <w:jc w:val="center"/>
              <w:rPr>
                <w:rFonts w:eastAsia="Calibri"/>
                <w:lang w:eastAsia="en-NZ"/>
              </w:rPr>
            </w:pPr>
          </w:p>
        </w:tc>
        <w:tc>
          <w:tcPr>
            <w:tcW w:w="1942" w:type="dxa"/>
            <w:tcBorders>
              <w:top w:val="single" w:sz="4" w:space="0" w:color="B6DFE0" w:themeColor="background1" w:themeTint="66"/>
            </w:tcBorders>
            <w:shd w:val="clear" w:color="auto" w:fill="F2F2F2"/>
            <w:vAlign w:val="center"/>
          </w:tcPr>
          <w:p w14:paraId="495B0AFD" w14:textId="77777777" w:rsidR="003829FE" w:rsidRPr="00CF2551" w:rsidRDefault="003829FE" w:rsidP="00D93B37">
            <w:pPr>
              <w:pStyle w:val="TableText"/>
              <w:ind w:left="57"/>
              <w:jc w:val="center"/>
              <w:rPr>
                <w:rFonts w:eastAsia="Calibri"/>
                <w:lang w:eastAsia="en-NZ"/>
              </w:rPr>
            </w:pPr>
          </w:p>
        </w:tc>
      </w:tr>
      <w:tr w:rsidR="003829FE" w:rsidRPr="00600A16" w14:paraId="50DB424C" w14:textId="77777777" w:rsidTr="003829FE">
        <w:trPr>
          <w:gridAfter w:val="1"/>
          <w:wAfter w:w="8" w:type="dxa"/>
          <w:trHeight w:val="432"/>
        </w:trPr>
        <w:tc>
          <w:tcPr>
            <w:tcW w:w="1477" w:type="dxa"/>
            <w:vMerge/>
            <w:shd w:val="clear" w:color="auto" w:fill="auto"/>
            <w:vAlign w:val="center"/>
          </w:tcPr>
          <w:p w14:paraId="4949D55B" w14:textId="472E8C72" w:rsidR="003829FE" w:rsidRPr="00CF2551" w:rsidRDefault="003829FE" w:rsidP="00D93B37">
            <w:pPr>
              <w:pStyle w:val="TableText"/>
              <w:ind w:left="57"/>
              <w:rPr>
                <w:rFonts w:eastAsia="Calibri"/>
                <w:lang w:eastAsia="en-NZ"/>
              </w:rPr>
            </w:pPr>
          </w:p>
        </w:tc>
        <w:tc>
          <w:tcPr>
            <w:tcW w:w="2205" w:type="dxa"/>
            <w:gridSpan w:val="3"/>
            <w:shd w:val="clear" w:color="auto" w:fill="FFFFFF"/>
            <w:vAlign w:val="bottom"/>
          </w:tcPr>
          <w:p w14:paraId="308AD38F" w14:textId="77777777" w:rsidR="003829FE" w:rsidRPr="00CF2551" w:rsidRDefault="003829FE" w:rsidP="00D93B37">
            <w:pPr>
              <w:pStyle w:val="TableText"/>
              <w:ind w:left="57"/>
              <w:rPr>
                <w:rFonts w:eastAsia="Calibri"/>
                <w:lang w:eastAsia="en-NZ"/>
              </w:rPr>
            </w:pPr>
            <w:r w:rsidRPr="00CF2551">
              <w:rPr>
                <w:rFonts w:eastAsia="Calibri"/>
                <w:lang w:eastAsia="en-NZ"/>
              </w:rPr>
              <w:t>60–69 </w:t>
            </w:r>
          </w:p>
        </w:tc>
        <w:tc>
          <w:tcPr>
            <w:tcW w:w="895" w:type="dxa"/>
            <w:shd w:val="clear" w:color="auto" w:fill="FFFFFF"/>
            <w:vAlign w:val="center"/>
          </w:tcPr>
          <w:p w14:paraId="58E2E413" w14:textId="77777777" w:rsidR="003829FE" w:rsidRPr="00CF2551" w:rsidRDefault="003829FE" w:rsidP="00D93B37">
            <w:pPr>
              <w:pStyle w:val="TableText"/>
              <w:ind w:left="57"/>
              <w:jc w:val="center"/>
              <w:rPr>
                <w:rFonts w:eastAsia="Calibri"/>
                <w:lang w:eastAsia="en-NZ"/>
              </w:rPr>
            </w:pPr>
            <w:r w:rsidRPr="00CF2551">
              <w:t>136</w:t>
            </w:r>
          </w:p>
        </w:tc>
        <w:tc>
          <w:tcPr>
            <w:tcW w:w="1653" w:type="dxa"/>
            <w:shd w:val="clear" w:color="auto" w:fill="FFFFFF"/>
            <w:vAlign w:val="center"/>
          </w:tcPr>
          <w:p w14:paraId="13547F8D" w14:textId="77777777" w:rsidR="003829FE" w:rsidRPr="00CF2551" w:rsidRDefault="003829FE" w:rsidP="00D93B37">
            <w:pPr>
              <w:pStyle w:val="TableText"/>
              <w:ind w:left="57"/>
              <w:jc w:val="center"/>
              <w:rPr>
                <w:rFonts w:eastAsia="Calibri"/>
                <w:lang w:eastAsia="en-NZ"/>
              </w:rPr>
            </w:pPr>
            <w:r w:rsidRPr="00CF2551">
              <w:t>133,743</w:t>
            </w:r>
          </w:p>
        </w:tc>
        <w:tc>
          <w:tcPr>
            <w:tcW w:w="1302" w:type="dxa"/>
            <w:shd w:val="clear" w:color="auto" w:fill="FFFFFF"/>
            <w:vAlign w:val="center"/>
          </w:tcPr>
          <w:p w14:paraId="2BAE051D" w14:textId="77777777" w:rsidR="003829FE" w:rsidRPr="00CF2551" w:rsidRDefault="003829FE" w:rsidP="00D93B37">
            <w:pPr>
              <w:pStyle w:val="TableText"/>
              <w:ind w:left="57"/>
              <w:jc w:val="center"/>
              <w:rPr>
                <w:rFonts w:eastAsia="Calibri"/>
                <w:lang w:eastAsia="en-NZ"/>
              </w:rPr>
            </w:pPr>
            <w:r w:rsidRPr="00CF2551">
              <w:t>(101.7)</w:t>
            </w:r>
          </w:p>
        </w:tc>
        <w:tc>
          <w:tcPr>
            <w:tcW w:w="1637" w:type="dxa"/>
            <w:gridSpan w:val="2"/>
            <w:shd w:val="clear" w:color="auto" w:fill="FFFFFF"/>
            <w:vAlign w:val="center"/>
          </w:tcPr>
          <w:p w14:paraId="4E06E88D" w14:textId="346CED8D" w:rsidR="003829FE" w:rsidRPr="00CF2551" w:rsidRDefault="003829FE" w:rsidP="00D93B37">
            <w:pPr>
              <w:pStyle w:val="TableText"/>
              <w:ind w:left="57"/>
              <w:jc w:val="center"/>
              <w:rPr>
                <w:rFonts w:eastAsia="Calibri"/>
                <w:lang w:eastAsia="en-NZ"/>
              </w:rPr>
            </w:pPr>
            <w:r w:rsidRPr="00CF2551">
              <w:rPr>
                <w:rFonts w:eastAsia="Calibri" w:cs="Segoe UI Emoji"/>
                <w:lang w:eastAsia="en-NZ"/>
              </w:rPr>
              <w:t>Reference</w:t>
            </w:r>
          </w:p>
        </w:tc>
        <w:tc>
          <w:tcPr>
            <w:tcW w:w="752" w:type="dxa"/>
            <w:shd w:val="clear" w:color="auto" w:fill="FFFFFF"/>
            <w:vAlign w:val="center"/>
          </w:tcPr>
          <w:p w14:paraId="7A1439D8" w14:textId="51E20048" w:rsidR="003829FE" w:rsidRPr="00CF2551" w:rsidRDefault="003829FE"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shd w:val="clear" w:color="auto" w:fill="F2F2F2"/>
            <w:vAlign w:val="center"/>
          </w:tcPr>
          <w:p w14:paraId="74FBFE63" w14:textId="77777777" w:rsidR="003829FE" w:rsidRPr="00CF2551" w:rsidRDefault="003829FE" w:rsidP="00D93B37">
            <w:pPr>
              <w:pStyle w:val="TableText"/>
              <w:ind w:left="57"/>
              <w:jc w:val="center"/>
              <w:rPr>
                <w:rFonts w:eastAsia="Calibri"/>
                <w:lang w:eastAsia="en-NZ"/>
              </w:rPr>
            </w:pPr>
          </w:p>
        </w:tc>
        <w:tc>
          <w:tcPr>
            <w:tcW w:w="852" w:type="dxa"/>
            <w:shd w:val="clear" w:color="auto" w:fill="F2F2F2"/>
            <w:vAlign w:val="center"/>
          </w:tcPr>
          <w:p w14:paraId="025B23F7" w14:textId="77777777" w:rsidR="003829FE" w:rsidRPr="00CF2551" w:rsidRDefault="003829FE" w:rsidP="00D93B37">
            <w:pPr>
              <w:pStyle w:val="TableText"/>
              <w:ind w:left="57"/>
              <w:jc w:val="center"/>
              <w:rPr>
                <w:rFonts w:eastAsia="Calibri"/>
                <w:lang w:eastAsia="en-NZ"/>
              </w:rPr>
            </w:pPr>
          </w:p>
        </w:tc>
        <w:tc>
          <w:tcPr>
            <w:tcW w:w="539" w:type="dxa"/>
            <w:shd w:val="clear" w:color="auto" w:fill="F2F2F2"/>
            <w:vAlign w:val="center"/>
          </w:tcPr>
          <w:p w14:paraId="7D7F61EA" w14:textId="77777777" w:rsidR="003829FE" w:rsidRPr="00CF2551" w:rsidRDefault="003829FE" w:rsidP="00D93B37">
            <w:pPr>
              <w:pStyle w:val="TableText"/>
              <w:ind w:left="57"/>
              <w:jc w:val="center"/>
              <w:rPr>
                <w:rFonts w:eastAsia="Calibri"/>
                <w:lang w:eastAsia="en-NZ"/>
              </w:rPr>
            </w:pPr>
          </w:p>
        </w:tc>
        <w:tc>
          <w:tcPr>
            <w:tcW w:w="790" w:type="dxa"/>
            <w:shd w:val="clear" w:color="auto" w:fill="FFFFFF"/>
            <w:vAlign w:val="center"/>
          </w:tcPr>
          <w:p w14:paraId="1ADC4E24" w14:textId="77777777" w:rsidR="003829FE" w:rsidRPr="00CF2551" w:rsidRDefault="003829FE" w:rsidP="00D93B37">
            <w:pPr>
              <w:pStyle w:val="TableText"/>
              <w:ind w:left="57"/>
              <w:jc w:val="center"/>
              <w:rPr>
                <w:rFonts w:eastAsia="Calibri"/>
                <w:lang w:eastAsia="en-NZ"/>
              </w:rPr>
            </w:pPr>
          </w:p>
        </w:tc>
        <w:tc>
          <w:tcPr>
            <w:tcW w:w="1179" w:type="dxa"/>
            <w:shd w:val="clear" w:color="auto" w:fill="FFFFFF"/>
            <w:vAlign w:val="center"/>
          </w:tcPr>
          <w:p w14:paraId="10AE7680" w14:textId="77777777" w:rsidR="003829FE" w:rsidRPr="00CF2551" w:rsidRDefault="003829FE" w:rsidP="00D93B37">
            <w:pPr>
              <w:pStyle w:val="TableText"/>
              <w:ind w:left="57"/>
              <w:jc w:val="center"/>
              <w:rPr>
                <w:rFonts w:eastAsia="Calibri"/>
                <w:lang w:eastAsia="en-NZ"/>
              </w:rPr>
            </w:pPr>
          </w:p>
        </w:tc>
        <w:tc>
          <w:tcPr>
            <w:tcW w:w="182" w:type="dxa"/>
            <w:shd w:val="clear" w:color="auto" w:fill="FFFFFF"/>
            <w:vAlign w:val="center"/>
          </w:tcPr>
          <w:p w14:paraId="1004C18D"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218208C7" w14:textId="77777777" w:rsidR="003829FE" w:rsidRPr="00CF2551" w:rsidRDefault="003829FE" w:rsidP="00D93B37">
            <w:pPr>
              <w:pStyle w:val="TableText"/>
              <w:ind w:left="57"/>
              <w:jc w:val="center"/>
              <w:rPr>
                <w:rFonts w:eastAsia="Calibri"/>
                <w:lang w:eastAsia="en-NZ"/>
              </w:rPr>
            </w:pPr>
          </w:p>
        </w:tc>
        <w:tc>
          <w:tcPr>
            <w:tcW w:w="1714" w:type="dxa"/>
            <w:shd w:val="clear" w:color="auto" w:fill="F2F2F2"/>
            <w:vAlign w:val="center"/>
          </w:tcPr>
          <w:p w14:paraId="149789DF"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1490DFBE" w14:textId="77777777" w:rsidR="003829FE" w:rsidRPr="00CF2551" w:rsidRDefault="003829FE" w:rsidP="00D93B37">
            <w:pPr>
              <w:pStyle w:val="TableText"/>
              <w:ind w:left="57"/>
              <w:jc w:val="center"/>
              <w:rPr>
                <w:rFonts w:eastAsia="Calibri"/>
                <w:lang w:eastAsia="en-NZ"/>
              </w:rPr>
            </w:pPr>
          </w:p>
        </w:tc>
        <w:tc>
          <w:tcPr>
            <w:tcW w:w="1601" w:type="dxa"/>
            <w:shd w:val="clear" w:color="auto" w:fill="F2F2F2"/>
            <w:vAlign w:val="center"/>
          </w:tcPr>
          <w:p w14:paraId="14E44A8D"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150CC47D" w14:textId="77777777" w:rsidR="003829FE" w:rsidRPr="00CF2551" w:rsidRDefault="003829FE" w:rsidP="00D93B37">
            <w:pPr>
              <w:pStyle w:val="TableText"/>
              <w:ind w:left="57"/>
              <w:jc w:val="center"/>
              <w:rPr>
                <w:rFonts w:eastAsia="Calibri"/>
                <w:lang w:eastAsia="en-NZ"/>
              </w:rPr>
            </w:pPr>
          </w:p>
        </w:tc>
        <w:tc>
          <w:tcPr>
            <w:tcW w:w="1942" w:type="dxa"/>
            <w:shd w:val="clear" w:color="auto" w:fill="F2F2F2"/>
            <w:vAlign w:val="center"/>
          </w:tcPr>
          <w:p w14:paraId="25DAAAE8" w14:textId="77777777" w:rsidR="003829FE" w:rsidRPr="00CF2551" w:rsidRDefault="003829FE" w:rsidP="00D93B37">
            <w:pPr>
              <w:pStyle w:val="TableText"/>
              <w:ind w:left="57"/>
              <w:jc w:val="center"/>
              <w:rPr>
                <w:rFonts w:eastAsia="Calibri"/>
                <w:lang w:eastAsia="en-NZ"/>
              </w:rPr>
            </w:pPr>
          </w:p>
        </w:tc>
      </w:tr>
      <w:tr w:rsidR="003829FE" w:rsidRPr="00600A16" w14:paraId="7E38D134" w14:textId="77777777" w:rsidTr="003829FE">
        <w:trPr>
          <w:gridAfter w:val="1"/>
          <w:wAfter w:w="8" w:type="dxa"/>
          <w:trHeight w:val="389"/>
        </w:trPr>
        <w:tc>
          <w:tcPr>
            <w:tcW w:w="1477" w:type="dxa"/>
            <w:vMerge/>
            <w:shd w:val="clear" w:color="auto" w:fill="FFFFFF"/>
            <w:vAlign w:val="bottom"/>
          </w:tcPr>
          <w:p w14:paraId="068B4A69" w14:textId="5D762A23" w:rsidR="003829FE" w:rsidRPr="00CF2551" w:rsidRDefault="003829FE" w:rsidP="00D93B37">
            <w:pPr>
              <w:pStyle w:val="TableText"/>
              <w:ind w:left="57"/>
              <w:rPr>
                <w:rFonts w:eastAsia="Calibri"/>
                <w:lang w:eastAsia="en-NZ"/>
              </w:rPr>
            </w:pPr>
          </w:p>
        </w:tc>
        <w:tc>
          <w:tcPr>
            <w:tcW w:w="2205" w:type="dxa"/>
            <w:gridSpan w:val="3"/>
            <w:shd w:val="clear" w:color="auto" w:fill="FFFFFF"/>
            <w:vAlign w:val="bottom"/>
          </w:tcPr>
          <w:p w14:paraId="28B247BB" w14:textId="77777777" w:rsidR="003829FE" w:rsidRPr="00CF2551" w:rsidRDefault="003829FE" w:rsidP="00D93B37">
            <w:pPr>
              <w:pStyle w:val="TableText"/>
              <w:ind w:left="57"/>
              <w:rPr>
                <w:rFonts w:eastAsia="Calibri"/>
                <w:lang w:eastAsia="en-NZ"/>
              </w:rPr>
            </w:pPr>
            <w:r w:rsidRPr="00CF2551">
              <w:rPr>
                <w:rFonts w:eastAsia="Calibri"/>
                <w:lang w:eastAsia="en-NZ"/>
              </w:rPr>
              <w:t>70–79 </w:t>
            </w:r>
          </w:p>
        </w:tc>
        <w:tc>
          <w:tcPr>
            <w:tcW w:w="895" w:type="dxa"/>
            <w:shd w:val="clear" w:color="auto" w:fill="FFFFFF"/>
            <w:vAlign w:val="center"/>
          </w:tcPr>
          <w:p w14:paraId="5A76A381" w14:textId="77777777" w:rsidR="003829FE" w:rsidRPr="00CF2551" w:rsidRDefault="003829FE" w:rsidP="00D93B37">
            <w:pPr>
              <w:pStyle w:val="TableText"/>
              <w:ind w:left="57"/>
              <w:jc w:val="center"/>
              <w:rPr>
                <w:rFonts w:eastAsia="Calibri"/>
                <w:lang w:eastAsia="en-NZ"/>
              </w:rPr>
            </w:pPr>
            <w:r w:rsidRPr="00CF2551">
              <w:t>351</w:t>
            </w:r>
          </w:p>
        </w:tc>
        <w:tc>
          <w:tcPr>
            <w:tcW w:w="1653" w:type="dxa"/>
            <w:shd w:val="clear" w:color="auto" w:fill="FFFFFF"/>
            <w:vAlign w:val="center"/>
          </w:tcPr>
          <w:p w14:paraId="146B6C26" w14:textId="77777777" w:rsidR="003829FE" w:rsidRPr="00CF2551" w:rsidRDefault="003829FE" w:rsidP="00D93B37">
            <w:pPr>
              <w:pStyle w:val="TableText"/>
              <w:ind w:left="57"/>
              <w:jc w:val="center"/>
              <w:rPr>
                <w:rFonts w:eastAsia="Calibri"/>
                <w:lang w:eastAsia="en-NZ"/>
              </w:rPr>
            </w:pPr>
            <w:r w:rsidRPr="00CF2551">
              <w:t>69,986</w:t>
            </w:r>
          </w:p>
        </w:tc>
        <w:tc>
          <w:tcPr>
            <w:tcW w:w="1302" w:type="dxa"/>
            <w:shd w:val="clear" w:color="auto" w:fill="FFFFFF"/>
            <w:vAlign w:val="center"/>
          </w:tcPr>
          <w:p w14:paraId="7820B0F0" w14:textId="77777777" w:rsidR="003829FE" w:rsidRPr="00CF2551" w:rsidRDefault="003829FE" w:rsidP="00D93B37">
            <w:pPr>
              <w:pStyle w:val="TableText"/>
              <w:ind w:left="57"/>
              <w:jc w:val="center"/>
              <w:rPr>
                <w:rFonts w:eastAsia="Calibri"/>
                <w:lang w:eastAsia="en-NZ"/>
              </w:rPr>
            </w:pPr>
            <w:r w:rsidRPr="00CF2551">
              <w:t>(501.5)</w:t>
            </w:r>
          </w:p>
        </w:tc>
        <w:tc>
          <w:tcPr>
            <w:tcW w:w="798" w:type="dxa"/>
            <w:shd w:val="clear" w:color="auto" w:fill="FFFFFF"/>
            <w:vAlign w:val="center"/>
          </w:tcPr>
          <w:p w14:paraId="1930DDCD" w14:textId="77777777" w:rsidR="003829FE" w:rsidRPr="00CF2551" w:rsidRDefault="003829FE" w:rsidP="00D93B37">
            <w:pPr>
              <w:pStyle w:val="TableText"/>
              <w:ind w:left="57"/>
              <w:jc w:val="center"/>
              <w:rPr>
                <w:rFonts w:eastAsia="Calibri"/>
                <w:lang w:eastAsia="en-NZ"/>
              </w:rPr>
            </w:pPr>
            <w:r w:rsidRPr="00CF2551">
              <w:t>4.93</w:t>
            </w:r>
          </w:p>
        </w:tc>
        <w:tc>
          <w:tcPr>
            <w:tcW w:w="1591" w:type="dxa"/>
            <w:gridSpan w:val="2"/>
            <w:shd w:val="clear" w:color="auto" w:fill="FFFFFF"/>
            <w:vAlign w:val="center"/>
          </w:tcPr>
          <w:p w14:paraId="02B9C9A2" w14:textId="77777777" w:rsidR="003829FE" w:rsidRPr="00CF2551" w:rsidRDefault="003829FE" w:rsidP="00D93B37">
            <w:pPr>
              <w:pStyle w:val="TableText"/>
              <w:ind w:left="57"/>
              <w:jc w:val="center"/>
              <w:rPr>
                <w:rFonts w:eastAsia="Calibri"/>
                <w:lang w:eastAsia="en-NZ"/>
              </w:rPr>
            </w:pPr>
            <w:r w:rsidRPr="00CF2551">
              <w:t>(4.05</w:t>
            </w:r>
            <w:r w:rsidRPr="00CF2551">
              <w:rPr>
                <w:rStyle w:val="normaltextrun"/>
                <w:rFonts w:asciiTheme="minorHAnsi" w:hAnsiTheme="minorHAnsi" w:cstheme="minorHAnsi"/>
                <w:sz w:val="20"/>
              </w:rPr>
              <w:t>–</w:t>
            </w:r>
            <w:r w:rsidRPr="00CF2551">
              <w:t>6.01)</w:t>
            </w:r>
          </w:p>
        </w:tc>
        <w:tc>
          <w:tcPr>
            <w:tcW w:w="787" w:type="dxa"/>
            <w:shd w:val="clear" w:color="auto" w:fill="F2F2F2"/>
            <w:vAlign w:val="center"/>
          </w:tcPr>
          <w:p w14:paraId="2C78FC42" w14:textId="77777777" w:rsidR="003829FE" w:rsidRPr="00CF2551" w:rsidRDefault="003829FE" w:rsidP="00D93B37">
            <w:pPr>
              <w:pStyle w:val="TableText"/>
              <w:ind w:left="57"/>
              <w:jc w:val="center"/>
              <w:rPr>
                <w:rFonts w:eastAsia="Calibri"/>
                <w:lang w:eastAsia="en-NZ"/>
              </w:rPr>
            </w:pPr>
          </w:p>
        </w:tc>
        <w:tc>
          <w:tcPr>
            <w:tcW w:w="852" w:type="dxa"/>
            <w:shd w:val="clear" w:color="auto" w:fill="F2F2F2"/>
            <w:vAlign w:val="center"/>
          </w:tcPr>
          <w:p w14:paraId="3872307E" w14:textId="77777777" w:rsidR="003829FE" w:rsidRPr="00CF2551" w:rsidRDefault="003829FE" w:rsidP="00D93B37">
            <w:pPr>
              <w:pStyle w:val="TableText"/>
              <w:ind w:left="57"/>
              <w:jc w:val="center"/>
              <w:rPr>
                <w:rFonts w:eastAsia="Calibri"/>
                <w:lang w:eastAsia="en-NZ"/>
              </w:rPr>
            </w:pPr>
          </w:p>
        </w:tc>
        <w:tc>
          <w:tcPr>
            <w:tcW w:w="539" w:type="dxa"/>
            <w:shd w:val="clear" w:color="auto" w:fill="F2F2F2"/>
            <w:vAlign w:val="center"/>
          </w:tcPr>
          <w:p w14:paraId="0FBB2B51" w14:textId="77777777" w:rsidR="003829FE" w:rsidRPr="00CF2551" w:rsidRDefault="003829FE" w:rsidP="00D93B37">
            <w:pPr>
              <w:pStyle w:val="TableText"/>
              <w:ind w:left="57"/>
              <w:jc w:val="center"/>
              <w:rPr>
                <w:rFonts w:eastAsia="Calibri"/>
                <w:lang w:eastAsia="en-NZ"/>
              </w:rPr>
            </w:pPr>
          </w:p>
        </w:tc>
        <w:tc>
          <w:tcPr>
            <w:tcW w:w="790" w:type="dxa"/>
            <w:shd w:val="clear" w:color="auto" w:fill="FFFFFF"/>
            <w:vAlign w:val="center"/>
          </w:tcPr>
          <w:p w14:paraId="1A79783A" w14:textId="77777777" w:rsidR="003829FE" w:rsidRPr="00CF2551" w:rsidRDefault="003829FE" w:rsidP="00D93B37">
            <w:pPr>
              <w:pStyle w:val="TableText"/>
              <w:ind w:left="57"/>
              <w:jc w:val="center"/>
              <w:rPr>
                <w:rFonts w:eastAsia="Calibri"/>
                <w:lang w:eastAsia="en-NZ"/>
              </w:rPr>
            </w:pPr>
          </w:p>
        </w:tc>
        <w:tc>
          <w:tcPr>
            <w:tcW w:w="1179" w:type="dxa"/>
            <w:shd w:val="clear" w:color="auto" w:fill="FFFFFF"/>
            <w:vAlign w:val="center"/>
          </w:tcPr>
          <w:p w14:paraId="41060C95" w14:textId="77777777" w:rsidR="003829FE" w:rsidRPr="00CF2551" w:rsidRDefault="003829FE" w:rsidP="00D93B37">
            <w:pPr>
              <w:pStyle w:val="TableText"/>
              <w:ind w:left="57"/>
              <w:jc w:val="center"/>
              <w:rPr>
                <w:rFonts w:eastAsia="Calibri"/>
                <w:lang w:eastAsia="en-NZ"/>
              </w:rPr>
            </w:pPr>
          </w:p>
        </w:tc>
        <w:tc>
          <w:tcPr>
            <w:tcW w:w="182" w:type="dxa"/>
            <w:shd w:val="clear" w:color="auto" w:fill="FFFFFF"/>
            <w:vAlign w:val="center"/>
          </w:tcPr>
          <w:p w14:paraId="201D7CDC"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264BB766" w14:textId="77777777" w:rsidR="003829FE" w:rsidRPr="00CF2551" w:rsidRDefault="003829FE" w:rsidP="00D93B37">
            <w:pPr>
              <w:pStyle w:val="TableText"/>
              <w:ind w:left="57"/>
              <w:jc w:val="center"/>
              <w:rPr>
                <w:rFonts w:eastAsia="Calibri"/>
                <w:lang w:eastAsia="en-NZ"/>
              </w:rPr>
            </w:pPr>
          </w:p>
        </w:tc>
        <w:tc>
          <w:tcPr>
            <w:tcW w:w="1714" w:type="dxa"/>
            <w:shd w:val="clear" w:color="auto" w:fill="F2F2F2"/>
            <w:vAlign w:val="center"/>
          </w:tcPr>
          <w:p w14:paraId="41C795BA"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20C7D9F6" w14:textId="77777777" w:rsidR="003829FE" w:rsidRPr="00CF2551" w:rsidRDefault="003829FE" w:rsidP="00D93B37">
            <w:pPr>
              <w:pStyle w:val="TableText"/>
              <w:ind w:left="57"/>
              <w:jc w:val="center"/>
              <w:rPr>
                <w:rFonts w:eastAsia="Calibri"/>
                <w:lang w:eastAsia="en-NZ"/>
              </w:rPr>
            </w:pPr>
          </w:p>
        </w:tc>
        <w:tc>
          <w:tcPr>
            <w:tcW w:w="1601" w:type="dxa"/>
            <w:shd w:val="clear" w:color="auto" w:fill="F2F2F2"/>
            <w:vAlign w:val="center"/>
          </w:tcPr>
          <w:p w14:paraId="2E018098"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0AAF12FA" w14:textId="77777777" w:rsidR="003829FE" w:rsidRPr="00CF2551" w:rsidRDefault="003829FE" w:rsidP="00D93B37">
            <w:pPr>
              <w:pStyle w:val="TableText"/>
              <w:ind w:left="57"/>
              <w:jc w:val="center"/>
              <w:rPr>
                <w:rFonts w:eastAsia="Calibri"/>
                <w:lang w:eastAsia="en-NZ"/>
              </w:rPr>
            </w:pPr>
          </w:p>
        </w:tc>
        <w:tc>
          <w:tcPr>
            <w:tcW w:w="1942" w:type="dxa"/>
            <w:shd w:val="clear" w:color="auto" w:fill="F2F2F2"/>
            <w:vAlign w:val="center"/>
          </w:tcPr>
          <w:p w14:paraId="7977A66E" w14:textId="77777777" w:rsidR="003829FE" w:rsidRPr="00CF2551" w:rsidRDefault="003829FE" w:rsidP="00D93B37">
            <w:pPr>
              <w:pStyle w:val="TableText"/>
              <w:ind w:left="57"/>
              <w:jc w:val="center"/>
              <w:rPr>
                <w:rFonts w:eastAsia="Calibri"/>
                <w:lang w:eastAsia="en-NZ"/>
              </w:rPr>
            </w:pPr>
          </w:p>
        </w:tc>
      </w:tr>
      <w:tr w:rsidR="003829FE" w:rsidRPr="00600A16" w14:paraId="1D86FE61" w14:textId="77777777" w:rsidTr="003829FE">
        <w:trPr>
          <w:gridAfter w:val="1"/>
          <w:wAfter w:w="8" w:type="dxa"/>
          <w:trHeight w:val="389"/>
        </w:trPr>
        <w:tc>
          <w:tcPr>
            <w:tcW w:w="1477" w:type="dxa"/>
            <w:vMerge/>
            <w:shd w:val="clear" w:color="auto" w:fill="FFFFFF"/>
            <w:vAlign w:val="bottom"/>
          </w:tcPr>
          <w:p w14:paraId="64BEB2D9" w14:textId="67D814D9" w:rsidR="003829FE" w:rsidRPr="00CF2551" w:rsidRDefault="003829FE" w:rsidP="00D93B37">
            <w:pPr>
              <w:pStyle w:val="TableText"/>
              <w:ind w:left="57"/>
              <w:rPr>
                <w:rFonts w:eastAsia="Calibri"/>
                <w:lang w:eastAsia="en-NZ"/>
              </w:rPr>
            </w:pPr>
          </w:p>
        </w:tc>
        <w:tc>
          <w:tcPr>
            <w:tcW w:w="2205" w:type="dxa"/>
            <w:gridSpan w:val="3"/>
            <w:shd w:val="clear" w:color="auto" w:fill="FFFFFF"/>
            <w:vAlign w:val="bottom"/>
          </w:tcPr>
          <w:p w14:paraId="02E00B86" w14:textId="77777777" w:rsidR="003829FE" w:rsidRPr="00CF2551" w:rsidRDefault="003829FE" w:rsidP="00D93B37">
            <w:pPr>
              <w:pStyle w:val="TableText"/>
              <w:ind w:left="57"/>
              <w:rPr>
                <w:rFonts w:eastAsia="Calibri"/>
                <w:lang w:eastAsia="en-NZ"/>
              </w:rPr>
            </w:pPr>
            <w:r w:rsidRPr="00CF2551">
              <w:rPr>
                <w:rFonts w:eastAsia="Calibri"/>
                <w:lang w:eastAsia="en-NZ"/>
              </w:rPr>
              <w:t>80–89 </w:t>
            </w:r>
          </w:p>
        </w:tc>
        <w:tc>
          <w:tcPr>
            <w:tcW w:w="895" w:type="dxa"/>
            <w:shd w:val="clear" w:color="auto" w:fill="FFFFFF"/>
            <w:vAlign w:val="center"/>
          </w:tcPr>
          <w:p w14:paraId="6826BB3D" w14:textId="77777777" w:rsidR="003829FE" w:rsidRPr="00CF2551" w:rsidRDefault="003829FE" w:rsidP="00D93B37">
            <w:pPr>
              <w:pStyle w:val="TableText"/>
              <w:ind w:left="57"/>
              <w:jc w:val="center"/>
              <w:rPr>
                <w:rFonts w:eastAsia="Calibri"/>
                <w:lang w:eastAsia="en-NZ"/>
              </w:rPr>
            </w:pPr>
            <w:r w:rsidRPr="00CF2551">
              <w:t>661</w:t>
            </w:r>
          </w:p>
        </w:tc>
        <w:tc>
          <w:tcPr>
            <w:tcW w:w="1653" w:type="dxa"/>
            <w:shd w:val="clear" w:color="auto" w:fill="FFFFFF"/>
            <w:vAlign w:val="center"/>
          </w:tcPr>
          <w:p w14:paraId="30EA0FC5" w14:textId="77777777" w:rsidR="003829FE" w:rsidRPr="00CF2551" w:rsidRDefault="003829FE" w:rsidP="00D93B37">
            <w:pPr>
              <w:pStyle w:val="TableText"/>
              <w:ind w:left="57"/>
              <w:jc w:val="center"/>
              <w:rPr>
                <w:rFonts w:eastAsia="Calibri"/>
                <w:lang w:eastAsia="en-NZ"/>
              </w:rPr>
            </w:pPr>
            <w:r w:rsidRPr="00CF2551">
              <w:t>29,813</w:t>
            </w:r>
          </w:p>
        </w:tc>
        <w:tc>
          <w:tcPr>
            <w:tcW w:w="1302" w:type="dxa"/>
            <w:shd w:val="clear" w:color="auto" w:fill="FFFFFF"/>
            <w:vAlign w:val="center"/>
          </w:tcPr>
          <w:p w14:paraId="1E6BC5AC" w14:textId="77777777" w:rsidR="003829FE" w:rsidRPr="00CF2551" w:rsidRDefault="003829FE" w:rsidP="00D93B37">
            <w:pPr>
              <w:pStyle w:val="TableText"/>
              <w:ind w:left="57"/>
              <w:jc w:val="center"/>
              <w:rPr>
                <w:rFonts w:eastAsia="Calibri"/>
                <w:lang w:eastAsia="en-NZ"/>
              </w:rPr>
            </w:pPr>
            <w:r w:rsidRPr="00CF2551">
              <w:t>(2217.2)</w:t>
            </w:r>
          </w:p>
        </w:tc>
        <w:tc>
          <w:tcPr>
            <w:tcW w:w="798" w:type="dxa"/>
            <w:shd w:val="clear" w:color="auto" w:fill="FFFFFF"/>
            <w:vAlign w:val="center"/>
          </w:tcPr>
          <w:p w14:paraId="278B0771" w14:textId="77777777" w:rsidR="003829FE" w:rsidRPr="00CF2551" w:rsidRDefault="003829FE" w:rsidP="00D93B37">
            <w:pPr>
              <w:pStyle w:val="TableText"/>
              <w:ind w:left="57"/>
              <w:jc w:val="center"/>
              <w:rPr>
                <w:rFonts w:eastAsia="Calibri"/>
                <w:lang w:eastAsia="en-NZ"/>
              </w:rPr>
            </w:pPr>
            <w:r w:rsidRPr="00CF2551">
              <w:t>21.80</w:t>
            </w:r>
          </w:p>
        </w:tc>
        <w:tc>
          <w:tcPr>
            <w:tcW w:w="1591" w:type="dxa"/>
            <w:gridSpan w:val="2"/>
            <w:shd w:val="clear" w:color="auto" w:fill="FFFFFF"/>
            <w:vAlign w:val="center"/>
          </w:tcPr>
          <w:p w14:paraId="1BA9371F" w14:textId="77777777" w:rsidR="003829FE" w:rsidRPr="00CF2551" w:rsidRDefault="003829FE" w:rsidP="00D93B37">
            <w:pPr>
              <w:pStyle w:val="TableText"/>
              <w:ind w:left="57"/>
              <w:jc w:val="center"/>
              <w:rPr>
                <w:rFonts w:eastAsia="Calibri"/>
                <w:lang w:eastAsia="en-NZ"/>
              </w:rPr>
            </w:pPr>
            <w:r w:rsidRPr="00CF2551">
              <w:t>(18.14</w:t>
            </w:r>
            <w:r w:rsidRPr="00CF2551">
              <w:rPr>
                <w:rStyle w:val="normaltextrun"/>
                <w:rFonts w:asciiTheme="minorHAnsi" w:hAnsiTheme="minorHAnsi" w:cstheme="minorHAnsi"/>
                <w:sz w:val="20"/>
              </w:rPr>
              <w:t>–</w:t>
            </w:r>
            <w:r w:rsidRPr="00CF2551">
              <w:t>26.22)</w:t>
            </w:r>
          </w:p>
        </w:tc>
        <w:tc>
          <w:tcPr>
            <w:tcW w:w="787" w:type="dxa"/>
            <w:shd w:val="clear" w:color="auto" w:fill="F2F2F2"/>
            <w:vAlign w:val="center"/>
          </w:tcPr>
          <w:p w14:paraId="45B45529" w14:textId="77777777" w:rsidR="003829FE" w:rsidRPr="00CF2551" w:rsidRDefault="003829FE" w:rsidP="00D93B37">
            <w:pPr>
              <w:pStyle w:val="TableText"/>
              <w:ind w:left="57"/>
              <w:jc w:val="center"/>
              <w:rPr>
                <w:rFonts w:eastAsia="Calibri"/>
                <w:lang w:eastAsia="en-NZ"/>
              </w:rPr>
            </w:pPr>
          </w:p>
        </w:tc>
        <w:tc>
          <w:tcPr>
            <w:tcW w:w="852" w:type="dxa"/>
            <w:shd w:val="clear" w:color="auto" w:fill="F2F2F2"/>
            <w:vAlign w:val="center"/>
          </w:tcPr>
          <w:p w14:paraId="3233E8E0" w14:textId="77777777" w:rsidR="003829FE" w:rsidRPr="00CF2551" w:rsidRDefault="003829FE" w:rsidP="00D93B37">
            <w:pPr>
              <w:pStyle w:val="TableText"/>
              <w:ind w:left="57"/>
              <w:jc w:val="center"/>
              <w:rPr>
                <w:rFonts w:eastAsia="Calibri"/>
                <w:lang w:eastAsia="en-NZ"/>
              </w:rPr>
            </w:pPr>
          </w:p>
        </w:tc>
        <w:tc>
          <w:tcPr>
            <w:tcW w:w="539" w:type="dxa"/>
            <w:shd w:val="clear" w:color="auto" w:fill="F2F2F2"/>
            <w:vAlign w:val="center"/>
          </w:tcPr>
          <w:p w14:paraId="0C79B132" w14:textId="77777777" w:rsidR="003829FE" w:rsidRPr="00CF2551" w:rsidRDefault="003829FE" w:rsidP="00D93B37">
            <w:pPr>
              <w:pStyle w:val="TableText"/>
              <w:ind w:left="57"/>
              <w:jc w:val="center"/>
              <w:rPr>
                <w:rFonts w:eastAsia="Calibri"/>
                <w:lang w:eastAsia="en-NZ"/>
              </w:rPr>
            </w:pPr>
          </w:p>
        </w:tc>
        <w:tc>
          <w:tcPr>
            <w:tcW w:w="790" w:type="dxa"/>
            <w:shd w:val="clear" w:color="auto" w:fill="FFFFFF"/>
            <w:vAlign w:val="center"/>
          </w:tcPr>
          <w:p w14:paraId="338F7A25" w14:textId="77777777" w:rsidR="003829FE" w:rsidRPr="00CF2551" w:rsidRDefault="003829FE" w:rsidP="00D93B37">
            <w:pPr>
              <w:pStyle w:val="TableText"/>
              <w:ind w:left="57"/>
              <w:jc w:val="center"/>
              <w:rPr>
                <w:rFonts w:eastAsia="Calibri"/>
                <w:lang w:eastAsia="en-NZ"/>
              </w:rPr>
            </w:pPr>
          </w:p>
        </w:tc>
        <w:tc>
          <w:tcPr>
            <w:tcW w:w="1179" w:type="dxa"/>
            <w:shd w:val="clear" w:color="auto" w:fill="FFFFFF"/>
            <w:vAlign w:val="center"/>
          </w:tcPr>
          <w:p w14:paraId="224DB303" w14:textId="77777777" w:rsidR="003829FE" w:rsidRPr="00CF2551" w:rsidRDefault="003829FE" w:rsidP="00D93B37">
            <w:pPr>
              <w:pStyle w:val="TableText"/>
              <w:ind w:left="57"/>
              <w:jc w:val="center"/>
              <w:rPr>
                <w:rFonts w:eastAsia="Calibri"/>
                <w:lang w:eastAsia="en-NZ"/>
              </w:rPr>
            </w:pPr>
          </w:p>
        </w:tc>
        <w:tc>
          <w:tcPr>
            <w:tcW w:w="182" w:type="dxa"/>
            <w:shd w:val="clear" w:color="auto" w:fill="FFFFFF"/>
            <w:vAlign w:val="center"/>
          </w:tcPr>
          <w:p w14:paraId="19D93E34"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3E3408A3" w14:textId="77777777" w:rsidR="003829FE" w:rsidRPr="00CF2551" w:rsidRDefault="003829FE" w:rsidP="00D93B37">
            <w:pPr>
              <w:pStyle w:val="TableText"/>
              <w:ind w:left="57"/>
              <w:jc w:val="center"/>
              <w:rPr>
                <w:rFonts w:eastAsia="Calibri"/>
                <w:lang w:eastAsia="en-NZ"/>
              </w:rPr>
            </w:pPr>
          </w:p>
        </w:tc>
        <w:tc>
          <w:tcPr>
            <w:tcW w:w="1714" w:type="dxa"/>
            <w:shd w:val="clear" w:color="auto" w:fill="F2F2F2"/>
            <w:vAlign w:val="center"/>
          </w:tcPr>
          <w:p w14:paraId="6D3C3472"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39B4F472" w14:textId="77777777" w:rsidR="003829FE" w:rsidRPr="00CF2551" w:rsidRDefault="003829FE" w:rsidP="00D93B37">
            <w:pPr>
              <w:pStyle w:val="TableText"/>
              <w:ind w:left="57"/>
              <w:jc w:val="center"/>
              <w:rPr>
                <w:rFonts w:eastAsia="Calibri"/>
                <w:lang w:eastAsia="en-NZ"/>
              </w:rPr>
            </w:pPr>
          </w:p>
        </w:tc>
        <w:tc>
          <w:tcPr>
            <w:tcW w:w="1601" w:type="dxa"/>
            <w:shd w:val="clear" w:color="auto" w:fill="F2F2F2"/>
            <w:vAlign w:val="center"/>
          </w:tcPr>
          <w:p w14:paraId="6E129D24" w14:textId="77777777" w:rsidR="003829FE" w:rsidRPr="00CF2551" w:rsidRDefault="003829FE" w:rsidP="00D93B37">
            <w:pPr>
              <w:pStyle w:val="TableText"/>
              <w:ind w:left="57"/>
              <w:jc w:val="center"/>
              <w:rPr>
                <w:rFonts w:eastAsia="Calibri"/>
                <w:lang w:eastAsia="en-NZ"/>
              </w:rPr>
            </w:pPr>
          </w:p>
        </w:tc>
        <w:tc>
          <w:tcPr>
            <w:tcW w:w="793" w:type="dxa"/>
            <w:shd w:val="clear" w:color="auto" w:fill="F2F2F2"/>
            <w:vAlign w:val="center"/>
          </w:tcPr>
          <w:p w14:paraId="5B236536" w14:textId="77777777" w:rsidR="003829FE" w:rsidRPr="00CF2551" w:rsidRDefault="003829FE" w:rsidP="00D93B37">
            <w:pPr>
              <w:pStyle w:val="TableText"/>
              <w:ind w:left="57"/>
              <w:jc w:val="center"/>
              <w:rPr>
                <w:rFonts w:eastAsia="Calibri"/>
                <w:lang w:eastAsia="en-NZ"/>
              </w:rPr>
            </w:pPr>
          </w:p>
        </w:tc>
        <w:tc>
          <w:tcPr>
            <w:tcW w:w="1942" w:type="dxa"/>
            <w:shd w:val="clear" w:color="auto" w:fill="F2F2F2"/>
            <w:vAlign w:val="center"/>
          </w:tcPr>
          <w:p w14:paraId="77EEC1A0" w14:textId="77777777" w:rsidR="003829FE" w:rsidRPr="00CF2551" w:rsidRDefault="003829FE" w:rsidP="00D93B37">
            <w:pPr>
              <w:pStyle w:val="TableText"/>
              <w:ind w:left="57"/>
              <w:jc w:val="center"/>
              <w:rPr>
                <w:rFonts w:eastAsia="Calibri"/>
                <w:lang w:eastAsia="en-NZ"/>
              </w:rPr>
            </w:pPr>
          </w:p>
        </w:tc>
      </w:tr>
      <w:tr w:rsidR="003829FE" w:rsidRPr="00600A16" w14:paraId="600916F7" w14:textId="77777777" w:rsidTr="003829FE">
        <w:trPr>
          <w:gridAfter w:val="1"/>
          <w:wAfter w:w="8" w:type="dxa"/>
          <w:trHeight w:val="389"/>
        </w:trPr>
        <w:tc>
          <w:tcPr>
            <w:tcW w:w="1477" w:type="dxa"/>
            <w:vMerge/>
            <w:tcBorders>
              <w:bottom w:val="single" w:sz="4" w:space="0" w:color="B6DFE0" w:themeColor="background1" w:themeTint="66"/>
            </w:tcBorders>
            <w:shd w:val="clear" w:color="auto" w:fill="FFFFFF"/>
            <w:vAlign w:val="bottom"/>
          </w:tcPr>
          <w:p w14:paraId="5ED98E67" w14:textId="50DF32E0" w:rsidR="003829FE" w:rsidRPr="00CF2551" w:rsidRDefault="003829FE" w:rsidP="00D93B37">
            <w:pPr>
              <w:pStyle w:val="TableText"/>
              <w:ind w:left="57"/>
              <w:rPr>
                <w:rFonts w:eastAsia="Calibri"/>
                <w:lang w:eastAsia="en-NZ"/>
              </w:rPr>
            </w:pPr>
          </w:p>
        </w:tc>
        <w:tc>
          <w:tcPr>
            <w:tcW w:w="2205" w:type="dxa"/>
            <w:gridSpan w:val="3"/>
            <w:tcBorders>
              <w:bottom w:val="single" w:sz="4" w:space="0" w:color="B6DFE0" w:themeColor="background1" w:themeTint="66"/>
            </w:tcBorders>
            <w:shd w:val="clear" w:color="auto" w:fill="FFFFFF"/>
            <w:vAlign w:val="bottom"/>
          </w:tcPr>
          <w:p w14:paraId="5B38E3FA" w14:textId="77777777" w:rsidR="003829FE" w:rsidRPr="00CF2551" w:rsidRDefault="003829FE" w:rsidP="00D93B37">
            <w:pPr>
              <w:pStyle w:val="TableText"/>
              <w:ind w:left="57"/>
              <w:rPr>
                <w:rFonts w:eastAsia="Calibri"/>
                <w:lang w:eastAsia="en-NZ"/>
              </w:rPr>
            </w:pPr>
            <w:r>
              <w:rPr>
                <w:rStyle w:val="normaltextrun"/>
                <w:rFonts w:cs="Poppins"/>
                <w:sz w:val="20"/>
              </w:rPr>
              <w:t>≥</w:t>
            </w:r>
            <w:r w:rsidRPr="00BA660C">
              <w:rPr>
                <w:szCs w:val="18"/>
              </w:rPr>
              <w:t>90</w:t>
            </w:r>
          </w:p>
        </w:tc>
        <w:tc>
          <w:tcPr>
            <w:tcW w:w="895" w:type="dxa"/>
            <w:tcBorders>
              <w:bottom w:val="single" w:sz="4" w:space="0" w:color="B6DFE0" w:themeColor="background1" w:themeTint="66"/>
            </w:tcBorders>
            <w:shd w:val="clear" w:color="auto" w:fill="FFFFFF"/>
            <w:vAlign w:val="center"/>
          </w:tcPr>
          <w:p w14:paraId="308ED081" w14:textId="77777777" w:rsidR="003829FE" w:rsidRPr="00CF2551" w:rsidRDefault="003829FE" w:rsidP="00D93B37">
            <w:pPr>
              <w:pStyle w:val="TableText"/>
              <w:ind w:left="57"/>
              <w:jc w:val="center"/>
              <w:rPr>
                <w:rFonts w:eastAsia="Calibri"/>
                <w:lang w:eastAsia="en-NZ"/>
              </w:rPr>
            </w:pPr>
            <w:r w:rsidRPr="00CF2551">
              <w:t>565</w:t>
            </w:r>
          </w:p>
        </w:tc>
        <w:tc>
          <w:tcPr>
            <w:tcW w:w="1653" w:type="dxa"/>
            <w:tcBorders>
              <w:bottom w:val="single" w:sz="4" w:space="0" w:color="B6DFE0" w:themeColor="background1" w:themeTint="66"/>
            </w:tcBorders>
            <w:shd w:val="clear" w:color="auto" w:fill="FFFFFF"/>
            <w:vAlign w:val="center"/>
          </w:tcPr>
          <w:p w14:paraId="71E1A0CE" w14:textId="77777777" w:rsidR="003829FE" w:rsidRPr="00CF2551" w:rsidRDefault="003829FE" w:rsidP="00D93B37">
            <w:pPr>
              <w:pStyle w:val="TableText"/>
              <w:ind w:left="57"/>
              <w:jc w:val="center"/>
              <w:rPr>
                <w:rFonts w:eastAsia="Calibri"/>
                <w:lang w:eastAsia="en-NZ"/>
              </w:rPr>
            </w:pPr>
            <w:r w:rsidRPr="00CF2551">
              <w:t>7,783</w:t>
            </w:r>
          </w:p>
        </w:tc>
        <w:tc>
          <w:tcPr>
            <w:tcW w:w="1302" w:type="dxa"/>
            <w:tcBorders>
              <w:bottom w:val="single" w:sz="4" w:space="0" w:color="B6DFE0" w:themeColor="background1" w:themeTint="66"/>
            </w:tcBorders>
            <w:shd w:val="clear" w:color="auto" w:fill="FFFFFF"/>
            <w:vAlign w:val="center"/>
          </w:tcPr>
          <w:p w14:paraId="77E2E4A9" w14:textId="77777777" w:rsidR="003829FE" w:rsidRPr="00CF2551" w:rsidRDefault="003829FE" w:rsidP="00D93B37">
            <w:pPr>
              <w:pStyle w:val="TableText"/>
              <w:ind w:left="57"/>
              <w:jc w:val="center"/>
              <w:rPr>
                <w:rFonts w:eastAsia="Calibri"/>
                <w:lang w:eastAsia="en-NZ"/>
              </w:rPr>
            </w:pPr>
            <w:r w:rsidRPr="00CF2551">
              <w:t>(7259.4)</w:t>
            </w:r>
          </w:p>
        </w:tc>
        <w:tc>
          <w:tcPr>
            <w:tcW w:w="798" w:type="dxa"/>
            <w:tcBorders>
              <w:bottom w:val="single" w:sz="4" w:space="0" w:color="B6DFE0" w:themeColor="background1" w:themeTint="66"/>
            </w:tcBorders>
            <w:shd w:val="clear" w:color="auto" w:fill="FFFFFF"/>
            <w:vAlign w:val="center"/>
          </w:tcPr>
          <w:p w14:paraId="566B21E7" w14:textId="77777777" w:rsidR="003829FE" w:rsidRPr="00CF2551" w:rsidRDefault="003829FE" w:rsidP="00D93B37">
            <w:pPr>
              <w:pStyle w:val="TableText"/>
              <w:ind w:left="57"/>
              <w:jc w:val="center"/>
              <w:rPr>
                <w:rFonts w:eastAsia="Calibri"/>
                <w:lang w:eastAsia="en-NZ"/>
              </w:rPr>
            </w:pPr>
            <w:r w:rsidRPr="00CF2551">
              <w:t>71.39</w:t>
            </w:r>
          </w:p>
        </w:tc>
        <w:tc>
          <w:tcPr>
            <w:tcW w:w="1591" w:type="dxa"/>
            <w:gridSpan w:val="2"/>
            <w:tcBorders>
              <w:bottom w:val="single" w:sz="4" w:space="0" w:color="B6DFE0" w:themeColor="background1" w:themeTint="66"/>
            </w:tcBorders>
            <w:shd w:val="clear" w:color="auto" w:fill="FFFFFF"/>
            <w:vAlign w:val="center"/>
          </w:tcPr>
          <w:p w14:paraId="67007428" w14:textId="77777777" w:rsidR="003829FE" w:rsidRPr="00CF2551" w:rsidRDefault="003829FE" w:rsidP="00D93B37">
            <w:pPr>
              <w:pStyle w:val="TableText"/>
              <w:ind w:left="57"/>
              <w:jc w:val="center"/>
              <w:rPr>
                <w:rFonts w:eastAsia="Calibri"/>
                <w:lang w:eastAsia="en-NZ"/>
              </w:rPr>
            </w:pPr>
            <w:r w:rsidRPr="00CF2551">
              <w:t>(59.28</w:t>
            </w:r>
            <w:r w:rsidRPr="00CF2551">
              <w:rPr>
                <w:rStyle w:val="normaltextrun"/>
                <w:rFonts w:asciiTheme="minorHAnsi" w:hAnsiTheme="minorHAnsi" w:cstheme="minorHAnsi"/>
                <w:sz w:val="20"/>
              </w:rPr>
              <w:t>–</w:t>
            </w:r>
            <w:r w:rsidRPr="00CF2551">
              <w:t>86.06)</w:t>
            </w:r>
          </w:p>
        </w:tc>
        <w:tc>
          <w:tcPr>
            <w:tcW w:w="787" w:type="dxa"/>
            <w:tcBorders>
              <w:bottom w:val="single" w:sz="4" w:space="0" w:color="B6DFE0" w:themeColor="background1" w:themeTint="66"/>
            </w:tcBorders>
            <w:shd w:val="clear" w:color="auto" w:fill="F2F2F2"/>
            <w:vAlign w:val="center"/>
          </w:tcPr>
          <w:p w14:paraId="17750930" w14:textId="77777777" w:rsidR="003829FE" w:rsidRPr="00CF2551" w:rsidRDefault="003829FE" w:rsidP="00D93B37">
            <w:pPr>
              <w:pStyle w:val="TableText"/>
              <w:ind w:left="57"/>
              <w:jc w:val="center"/>
              <w:rPr>
                <w:rFonts w:eastAsia="Calibri"/>
                <w:lang w:eastAsia="en-NZ"/>
              </w:rPr>
            </w:pPr>
          </w:p>
        </w:tc>
        <w:tc>
          <w:tcPr>
            <w:tcW w:w="852" w:type="dxa"/>
            <w:tcBorders>
              <w:bottom w:val="single" w:sz="4" w:space="0" w:color="B6DFE0" w:themeColor="background1" w:themeTint="66"/>
            </w:tcBorders>
            <w:shd w:val="clear" w:color="auto" w:fill="F2F2F2"/>
            <w:vAlign w:val="center"/>
          </w:tcPr>
          <w:p w14:paraId="7FEE2411" w14:textId="77777777" w:rsidR="003829FE" w:rsidRPr="00CF2551" w:rsidRDefault="003829FE" w:rsidP="00D93B37">
            <w:pPr>
              <w:pStyle w:val="TableText"/>
              <w:ind w:left="57"/>
              <w:jc w:val="center"/>
              <w:rPr>
                <w:rFonts w:eastAsia="Calibri"/>
                <w:lang w:eastAsia="en-NZ"/>
              </w:rPr>
            </w:pPr>
          </w:p>
        </w:tc>
        <w:tc>
          <w:tcPr>
            <w:tcW w:w="539" w:type="dxa"/>
            <w:tcBorders>
              <w:bottom w:val="single" w:sz="4" w:space="0" w:color="B6DFE0" w:themeColor="background1" w:themeTint="66"/>
            </w:tcBorders>
            <w:shd w:val="clear" w:color="auto" w:fill="F2F2F2"/>
            <w:vAlign w:val="center"/>
          </w:tcPr>
          <w:p w14:paraId="6DEA91C4" w14:textId="77777777" w:rsidR="003829FE" w:rsidRPr="00CF2551" w:rsidRDefault="003829FE" w:rsidP="00D93B37">
            <w:pPr>
              <w:pStyle w:val="TableText"/>
              <w:ind w:left="57"/>
              <w:jc w:val="center"/>
              <w:rPr>
                <w:rFonts w:eastAsia="Calibri"/>
                <w:lang w:eastAsia="en-NZ"/>
              </w:rPr>
            </w:pPr>
          </w:p>
        </w:tc>
        <w:tc>
          <w:tcPr>
            <w:tcW w:w="790" w:type="dxa"/>
            <w:tcBorders>
              <w:bottom w:val="single" w:sz="4" w:space="0" w:color="B6DFE0" w:themeColor="background1" w:themeTint="66"/>
            </w:tcBorders>
            <w:shd w:val="clear" w:color="auto" w:fill="FFFFFF"/>
            <w:vAlign w:val="center"/>
          </w:tcPr>
          <w:p w14:paraId="5AE6F421" w14:textId="77777777" w:rsidR="003829FE" w:rsidRPr="00CF2551" w:rsidRDefault="003829FE" w:rsidP="00D93B37">
            <w:pPr>
              <w:pStyle w:val="TableText"/>
              <w:ind w:left="57"/>
              <w:jc w:val="center"/>
              <w:rPr>
                <w:rFonts w:eastAsia="Calibri"/>
                <w:lang w:eastAsia="en-NZ"/>
              </w:rPr>
            </w:pPr>
          </w:p>
        </w:tc>
        <w:tc>
          <w:tcPr>
            <w:tcW w:w="1179" w:type="dxa"/>
            <w:tcBorders>
              <w:bottom w:val="single" w:sz="4" w:space="0" w:color="B6DFE0" w:themeColor="background1" w:themeTint="66"/>
            </w:tcBorders>
            <w:shd w:val="clear" w:color="auto" w:fill="FFFFFF"/>
            <w:vAlign w:val="center"/>
          </w:tcPr>
          <w:p w14:paraId="69306D6D" w14:textId="77777777" w:rsidR="003829FE" w:rsidRPr="00CF2551" w:rsidRDefault="003829FE" w:rsidP="00D93B37">
            <w:pPr>
              <w:pStyle w:val="TableText"/>
              <w:ind w:left="57"/>
              <w:jc w:val="center"/>
              <w:rPr>
                <w:rFonts w:eastAsia="Calibri"/>
                <w:lang w:eastAsia="en-NZ"/>
              </w:rPr>
            </w:pPr>
          </w:p>
        </w:tc>
        <w:tc>
          <w:tcPr>
            <w:tcW w:w="182" w:type="dxa"/>
            <w:tcBorders>
              <w:bottom w:val="single" w:sz="4" w:space="0" w:color="B6DFE0" w:themeColor="background1" w:themeTint="66"/>
            </w:tcBorders>
            <w:shd w:val="clear" w:color="auto" w:fill="FFFFFF"/>
            <w:vAlign w:val="center"/>
          </w:tcPr>
          <w:p w14:paraId="01E2EDD4" w14:textId="77777777" w:rsidR="003829FE" w:rsidRPr="00CF2551" w:rsidRDefault="003829FE"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2F2F2"/>
            <w:vAlign w:val="center"/>
          </w:tcPr>
          <w:p w14:paraId="79CAA1D3" w14:textId="77777777" w:rsidR="003829FE" w:rsidRPr="00CF2551" w:rsidRDefault="003829FE" w:rsidP="00D93B37">
            <w:pPr>
              <w:pStyle w:val="TableText"/>
              <w:ind w:left="57"/>
              <w:jc w:val="center"/>
              <w:rPr>
                <w:rFonts w:eastAsia="Calibri"/>
                <w:lang w:eastAsia="en-NZ"/>
              </w:rPr>
            </w:pPr>
          </w:p>
        </w:tc>
        <w:tc>
          <w:tcPr>
            <w:tcW w:w="1714" w:type="dxa"/>
            <w:tcBorders>
              <w:bottom w:val="single" w:sz="4" w:space="0" w:color="B6DFE0" w:themeColor="background1" w:themeTint="66"/>
            </w:tcBorders>
            <w:shd w:val="clear" w:color="auto" w:fill="F2F2F2"/>
            <w:vAlign w:val="center"/>
          </w:tcPr>
          <w:p w14:paraId="6DAF0441" w14:textId="77777777" w:rsidR="003829FE" w:rsidRPr="00CF2551" w:rsidRDefault="003829FE"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2F2F2"/>
            <w:vAlign w:val="center"/>
          </w:tcPr>
          <w:p w14:paraId="6E43120B" w14:textId="77777777" w:rsidR="003829FE" w:rsidRPr="00CF2551" w:rsidRDefault="003829FE" w:rsidP="00D93B37">
            <w:pPr>
              <w:pStyle w:val="TableText"/>
              <w:ind w:left="57"/>
              <w:jc w:val="center"/>
              <w:rPr>
                <w:rFonts w:eastAsia="Calibri"/>
                <w:lang w:eastAsia="en-NZ"/>
              </w:rPr>
            </w:pPr>
          </w:p>
        </w:tc>
        <w:tc>
          <w:tcPr>
            <w:tcW w:w="1601" w:type="dxa"/>
            <w:tcBorders>
              <w:bottom w:val="single" w:sz="4" w:space="0" w:color="B6DFE0" w:themeColor="background1" w:themeTint="66"/>
            </w:tcBorders>
            <w:shd w:val="clear" w:color="auto" w:fill="F2F2F2"/>
            <w:vAlign w:val="center"/>
          </w:tcPr>
          <w:p w14:paraId="1E182782" w14:textId="77777777" w:rsidR="003829FE" w:rsidRPr="00CF2551" w:rsidRDefault="003829FE"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2F2F2"/>
            <w:vAlign w:val="center"/>
          </w:tcPr>
          <w:p w14:paraId="1FB07547" w14:textId="77777777" w:rsidR="003829FE" w:rsidRPr="00CF2551" w:rsidRDefault="003829FE" w:rsidP="00D93B37">
            <w:pPr>
              <w:pStyle w:val="TableText"/>
              <w:ind w:left="57"/>
              <w:jc w:val="center"/>
              <w:rPr>
                <w:rFonts w:eastAsia="Calibri"/>
                <w:lang w:eastAsia="en-NZ"/>
              </w:rPr>
            </w:pPr>
          </w:p>
        </w:tc>
        <w:tc>
          <w:tcPr>
            <w:tcW w:w="1942" w:type="dxa"/>
            <w:tcBorders>
              <w:bottom w:val="single" w:sz="4" w:space="0" w:color="B6DFE0" w:themeColor="background1" w:themeTint="66"/>
            </w:tcBorders>
            <w:shd w:val="clear" w:color="auto" w:fill="F2F2F2"/>
            <w:vAlign w:val="center"/>
          </w:tcPr>
          <w:p w14:paraId="4F8FF078" w14:textId="77777777" w:rsidR="003829FE" w:rsidRPr="00CF2551" w:rsidRDefault="003829FE" w:rsidP="00D93B37">
            <w:pPr>
              <w:pStyle w:val="TableText"/>
              <w:ind w:left="57"/>
              <w:jc w:val="center"/>
              <w:rPr>
                <w:rFonts w:eastAsia="Calibri"/>
                <w:lang w:eastAsia="en-NZ"/>
              </w:rPr>
            </w:pPr>
          </w:p>
        </w:tc>
      </w:tr>
      <w:tr w:rsidR="003829FE" w:rsidRPr="00600A16" w14:paraId="0F75DDC6" w14:textId="77777777" w:rsidTr="003829FE">
        <w:trPr>
          <w:gridAfter w:val="1"/>
          <w:wAfter w:w="8" w:type="dxa"/>
          <w:trHeight w:val="389"/>
        </w:trPr>
        <w:tc>
          <w:tcPr>
            <w:tcW w:w="1477" w:type="dxa"/>
            <w:vMerge w:val="restart"/>
            <w:tcBorders>
              <w:top w:val="single" w:sz="4" w:space="0" w:color="B6DFE0" w:themeColor="background1" w:themeTint="66"/>
            </w:tcBorders>
            <w:shd w:val="clear" w:color="auto" w:fill="FFFFFF"/>
          </w:tcPr>
          <w:p w14:paraId="3D329238" w14:textId="77777777" w:rsidR="003829FE" w:rsidRPr="00CF2551" w:rsidRDefault="003829FE" w:rsidP="003829FE">
            <w:pPr>
              <w:pStyle w:val="TableText"/>
              <w:ind w:left="57"/>
              <w:rPr>
                <w:rFonts w:eastAsia="Calibri"/>
                <w:lang w:eastAsia="en-NZ"/>
              </w:rPr>
            </w:pPr>
            <w:r w:rsidRPr="00CF2551">
              <w:rPr>
                <w:rFonts w:eastAsia="Calibri"/>
                <w:lang w:eastAsia="en-NZ"/>
              </w:rPr>
              <w:t>Prioritised ethnicity </w:t>
            </w:r>
          </w:p>
          <w:p w14:paraId="57C2E6BC" w14:textId="58204795" w:rsidR="003829FE" w:rsidRPr="00CF2551" w:rsidRDefault="003829FE" w:rsidP="003829FE">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tcBorders>
              <w:top w:val="single" w:sz="4" w:space="0" w:color="B6DFE0" w:themeColor="background1" w:themeTint="66"/>
            </w:tcBorders>
            <w:shd w:val="clear" w:color="auto" w:fill="FFFFFF"/>
            <w:vAlign w:val="bottom"/>
          </w:tcPr>
          <w:p w14:paraId="6B1A8E70" w14:textId="77777777" w:rsidR="003829FE" w:rsidRPr="00CF2551" w:rsidRDefault="003829FE" w:rsidP="00D93B37">
            <w:pPr>
              <w:pStyle w:val="TableText"/>
              <w:ind w:left="57"/>
              <w:rPr>
                <w:rFonts w:eastAsia="Calibri"/>
                <w:lang w:eastAsia="en-NZ"/>
              </w:rPr>
            </w:pPr>
            <w:r w:rsidRPr="00CF2551">
              <w:rPr>
                <w:rStyle w:val="normaltextrun"/>
                <w:rFonts w:asciiTheme="minorHAnsi" w:hAnsiTheme="minorHAnsi" w:cstheme="minorHAnsi"/>
                <w:sz w:val="20"/>
              </w:rPr>
              <w:t xml:space="preserve">Māori </w:t>
            </w:r>
            <w:r w:rsidRPr="00CF2551">
              <w:rPr>
                <w:rFonts w:eastAsia="Calibri"/>
                <w:lang w:eastAsia="en-NZ"/>
              </w:rPr>
              <w:t> </w:t>
            </w:r>
          </w:p>
        </w:tc>
        <w:tc>
          <w:tcPr>
            <w:tcW w:w="895" w:type="dxa"/>
            <w:tcBorders>
              <w:top w:val="single" w:sz="4" w:space="0" w:color="B6DFE0" w:themeColor="background1" w:themeTint="66"/>
            </w:tcBorders>
            <w:shd w:val="clear" w:color="auto" w:fill="FFFFFF"/>
            <w:vAlign w:val="center"/>
          </w:tcPr>
          <w:p w14:paraId="74D75E36" w14:textId="77777777" w:rsidR="003829FE" w:rsidRPr="00CF2551" w:rsidRDefault="003829FE" w:rsidP="00D93B37">
            <w:pPr>
              <w:pStyle w:val="TableText"/>
              <w:ind w:left="57"/>
              <w:jc w:val="center"/>
              <w:rPr>
                <w:rFonts w:eastAsia="Calibri"/>
                <w:lang w:eastAsia="en-NZ"/>
              </w:rPr>
            </w:pPr>
            <w:r w:rsidRPr="00CF2551">
              <w:t>158</w:t>
            </w:r>
          </w:p>
        </w:tc>
        <w:tc>
          <w:tcPr>
            <w:tcW w:w="1653" w:type="dxa"/>
            <w:tcBorders>
              <w:top w:val="single" w:sz="4" w:space="0" w:color="B6DFE0" w:themeColor="background1" w:themeTint="66"/>
            </w:tcBorders>
            <w:shd w:val="clear" w:color="auto" w:fill="FFFFFF"/>
            <w:vAlign w:val="center"/>
          </w:tcPr>
          <w:p w14:paraId="054643D1" w14:textId="77777777" w:rsidR="003829FE" w:rsidRPr="00CF2551" w:rsidRDefault="003829FE" w:rsidP="00D93B37">
            <w:pPr>
              <w:pStyle w:val="TableText"/>
              <w:ind w:left="57"/>
              <w:jc w:val="center"/>
              <w:rPr>
                <w:rFonts w:eastAsia="Calibri"/>
                <w:lang w:eastAsia="en-NZ"/>
              </w:rPr>
            </w:pPr>
            <w:r w:rsidRPr="00CF2551">
              <w:t>251,045</w:t>
            </w:r>
          </w:p>
        </w:tc>
        <w:tc>
          <w:tcPr>
            <w:tcW w:w="1302" w:type="dxa"/>
            <w:tcBorders>
              <w:top w:val="single" w:sz="4" w:space="0" w:color="B6DFE0" w:themeColor="background1" w:themeTint="66"/>
            </w:tcBorders>
            <w:shd w:val="clear" w:color="auto" w:fill="FFFFFF"/>
            <w:vAlign w:val="center"/>
          </w:tcPr>
          <w:p w14:paraId="73A468B0" w14:textId="77777777" w:rsidR="003829FE" w:rsidRPr="00CF2551" w:rsidRDefault="003829FE" w:rsidP="00D93B37">
            <w:pPr>
              <w:pStyle w:val="TableText"/>
              <w:ind w:left="57"/>
              <w:jc w:val="center"/>
              <w:rPr>
                <w:rFonts w:eastAsia="Calibri"/>
                <w:lang w:eastAsia="en-NZ"/>
              </w:rPr>
            </w:pPr>
            <w:r w:rsidRPr="00CF2551">
              <w:t>(62.9)</w:t>
            </w:r>
          </w:p>
        </w:tc>
        <w:tc>
          <w:tcPr>
            <w:tcW w:w="798" w:type="dxa"/>
            <w:tcBorders>
              <w:top w:val="single" w:sz="4" w:space="0" w:color="B6DFE0" w:themeColor="background1" w:themeTint="66"/>
            </w:tcBorders>
            <w:shd w:val="clear" w:color="auto" w:fill="FFFFFF"/>
            <w:vAlign w:val="center"/>
          </w:tcPr>
          <w:p w14:paraId="055117E2" w14:textId="77777777" w:rsidR="003829FE" w:rsidRPr="00CF2551" w:rsidRDefault="003829FE" w:rsidP="00D93B37">
            <w:pPr>
              <w:pStyle w:val="TableText"/>
              <w:ind w:left="57"/>
              <w:jc w:val="center"/>
              <w:rPr>
                <w:rFonts w:eastAsia="Calibri"/>
                <w:lang w:eastAsia="en-NZ"/>
              </w:rPr>
            </w:pPr>
            <w:r w:rsidRPr="00CF2551">
              <w:t>0.45</w:t>
            </w:r>
          </w:p>
        </w:tc>
        <w:tc>
          <w:tcPr>
            <w:tcW w:w="1591" w:type="dxa"/>
            <w:gridSpan w:val="2"/>
            <w:tcBorders>
              <w:top w:val="single" w:sz="4" w:space="0" w:color="B6DFE0" w:themeColor="background1" w:themeTint="66"/>
            </w:tcBorders>
            <w:shd w:val="clear" w:color="auto" w:fill="FFFFFF"/>
            <w:vAlign w:val="center"/>
          </w:tcPr>
          <w:p w14:paraId="130DFAF7" w14:textId="77777777" w:rsidR="003829FE" w:rsidRPr="00CF2551" w:rsidRDefault="003829FE" w:rsidP="00D93B37">
            <w:pPr>
              <w:pStyle w:val="TableText"/>
              <w:ind w:left="57"/>
              <w:jc w:val="center"/>
              <w:rPr>
                <w:rFonts w:eastAsia="Calibri"/>
                <w:lang w:eastAsia="en-NZ"/>
              </w:rPr>
            </w:pPr>
            <w:r w:rsidRPr="00CF2551">
              <w:t>(0.38</w:t>
            </w:r>
            <w:r w:rsidRPr="00CF2551">
              <w:rPr>
                <w:rStyle w:val="normaltextrun"/>
                <w:rFonts w:asciiTheme="minorHAnsi" w:hAnsiTheme="minorHAnsi" w:cstheme="minorHAnsi"/>
                <w:sz w:val="20"/>
              </w:rPr>
              <w:t>–0.53)</w:t>
            </w:r>
          </w:p>
        </w:tc>
        <w:tc>
          <w:tcPr>
            <w:tcW w:w="787" w:type="dxa"/>
            <w:tcBorders>
              <w:top w:val="single" w:sz="4" w:space="0" w:color="B6DFE0" w:themeColor="background1" w:themeTint="66"/>
            </w:tcBorders>
            <w:shd w:val="clear" w:color="auto" w:fill="FFFFFF"/>
            <w:vAlign w:val="center"/>
          </w:tcPr>
          <w:p w14:paraId="1A61A29C" w14:textId="77777777" w:rsidR="003829FE" w:rsidRPr="00CF2551" w:rsidRDefault="003829FE" w:rsidP="00D93B37">
            <w:pPr>
              <w:pStyle w:val="TableText"/>
              <w:ind w:left="57"/>
              <w:jc w:val="center"/>
              <w:rPr>
                <w:rFonts w:eastAsia="Calibri"/>
                <w:lang w:eastAsia="en-NZ"/>
              </w:rPr>
            </w:pPr>
            <w:r w:rsidRPr="00CF2551">
              <w:t>1.89</w:t>
            </w:r>
          </w:p>
        </w:tc>
        <w:tc>
          <w:tcPr>
            <w:tcW w:w="1391" w:type="dxa"/>
            <w:gridSpan w:val="2"/>
            <w:tcBorders>
              <w:top w:val="single" w:sz="4" w:space="0" w:color="B6DFE0" w:themeColor="background1" w:themeTint="66"/>
            </w:tcBorders>
            <w:shd w:val="clear" w:color="auto" w:fill="FFFFFF"/>
            <w:vAlign w:val="center"/>
          </w:tcPr>
          <w:p w14:paraId="2EA7FC16" w14:textId="77777777" w:rsidR="003829FE" w:rsidRPr="00CF2551" w:rsidRDefault="003829FE" w:rsidP="00D93B37">
            <w:pPr>
              <w:pStyle w:val="TableText"/>
              <w:ind w:left="57"/>
              <w:jc w:val="center"/>
              <w:rPr>
                <w:rFonts w:eastAsia="Calibri"/>
                <w:lang w:eastAsia="en-NZ"/>
              </w:rPr>
            </w:pPr>
            <w:r w:rsidRPr="00CF2551">
              <w:t>(1.61</w:t>
            </w:r>
            <w:r w:rsidRPr="00CF2551">
              <w:rPr>
                <w:rStyle w:val="normaltextrun"/>
                <w:rFonts w:asciiTheme="minorHAnsi" w:hAnsiTheme="minorHAnsi" w:cstheme="minorHAnsi"/>
                <w:sz w:val="20"/>
              </w:rPr>
              <w:t>–</w:t>
            </w:r>
            <w:r w:rsidRPr="00CF2551">
              <w:t>2.22)</w:t>
            </w:r>
          </w:p>
        </w:tc>
        <w:tc>
          <w:tcPr>
            <w:tcW w:w="790" w:type="dxa"/>
            <w:tcBorders>
              <w:top w:val="single" w:sz="4" w:space="0" w:color="B6DFE0" w:themeColor="background1" w:themeTint="66"/>
            </w:tcBorders>
            <w:shd w:val="clear" w:color="auto" w:fill="FFFFFF"/>
            <w:vAlign w:val="center"/>
          </w:tcPr>
          <w:p w14:paraId="7D7EA16B" w14:textId="77777777" w:rsidR="003829FE" w:rsidRPr="00CF2551" w:rsidRDefault="003829FE" w:rsidP="00D93B37">
            <w:pPr>
              <w:pStyle w:val="TableText"/>
              <w:ind w:left="57"/>
              <w:jc w:val="center"/>
              <w:rPr>
                <w:rFonts w:eastAsia="Calibri"/>
                <w:lang w:eastAsia="en-NZ"/>
              </w:rPr>
            </w:pPr>
            <w:r w:rsidRPr="00CF2551">
              <w:t>1.54</w:t>
            </w:r>
          </w:p>
        </w:tc>
        <w:tc>
          <w:tcPr>
            <w:tcW w:w="1361" w:type="dxa"/>
            <w:gridSpan w:val="2"/>
            <w:tcBorders>
              <w:top w:val="single" w:sz="4" w:space="0" w:color="B6DFE0" w:themeColor="background1" w:themeTint="66"/>
            </w:tcBorders>
            <w:shd w:val="clear" w:color="auto" w:fill="FFFFFF"/>
            <w:vAlign w:val="center"/>
          </w:tcPr>
          <w:p w14:paraId="7E03865F" w14:textId="77777777" w:rsidR="003829FE" w:rsidRPr="00CF2551" w:rsidRDefault="003829FE" w:rsidP="00D93B37">
            <w:pPr>
              <w:pStyle w:val="TableText"/>
              <w:ind w:left="57"/>
              <w:jc w:val="center"/>
              <w:rPr>
                <w:rFonts w:eastAsia="Calibri"/>
                <w:lang w:eastAsia="en-NZ"/>
              </w:rPr>
            </w:pPr>
            <w:r w:rsidRPr="00CF2551">
              <w:t>(1.31–1.81)</w:t>
            </w:r>
          </w:p>
        </w:tc>
        <w:tc>
          <w:tcPr>
            <w:tcW w:w="793" w:type="dxa"/>
            <w:tcBorders>
              <w:top w:val="single" w:sz="4" w:space="0" w:color="B6DFE0" w:themeColor="background1" w:themeTint="66"/>
            </w:tcBorders>
            <w:shd w:val="clear" w:color="auto" w:fill="FFFFFF"/>
            <w:vAlign w:val="center"/>
          </w:tcPr>
          <w:p w14:paraId="6846D821" w14:textId="77777777" w:rsidR="003829FE" w:rsidRPr="00CF2551" w:rsidRDefault="003829FE" w:rsidP="00D93B37">
            <w:pPr>
              <w:pStyle w:val="TableText"/>
              <w:ind w:left="57"/>
              <w:jc w:val="center"/>
            </w:pPr>
            <w:r w:rsidRPr="00CF2551">
              <w:t>1.97</w:t>
            </w:r>
          </w:p>
        </w:tc>
        <w:tc>
          <w:tcPr>
            <w:tcW w:w="1714" w:type="dxa"/>
            <w:tcBorders>
              <w:top w:val="single" w:sz="4" w:space="0" w:color="B6DFE0" w:themeColor="background1" w:themeTint="66"/>
            </w:tcBorders>
            <w:shd w:val="clear" w:color="auto" w:fill="FFFFFF"/>
            <w:vAlign w:val="center"/>
          </w:tcPr>
          <w:p w14:paraId="00DE604E" w14:textId="77777777" w:rsidR="003829FE" w:rsidRPr="00CF2551" w:rsidRDefault="003829FE" w:rsidP="00D93B37">
            <w:pPr>
              <w:pStyle w:val="TableText"/>
              <w:ind w:left="57"/>
              <w:jc w:val="center"/>
            </w:pPr>
            <w:r w:rsidRPr="00CF2551">
              <w:t>(1.18–3.31)</w:t>
            </w:r>
          </w:p>
        </w:tc>
        <w:tc>
          <w:tcPr>
            <w:tcW w:w="793" w:type="dxa"/>
            <w:tcBorders>
              <w:top w:val="single" w:sz="4" w:space="0" w:color="B6DFE0" w:themeColor="background1" w:themeTint="66"/>
            </w:tcBorders>
            <w:shd w:val="clear" w:color="auto" w:fill="FFFFFF"/>
            <w:vAlign w:val="center"/>
          </w:tcPr>
          <w:p w14:paraId="6E213C8B" w14:textId="77777777" w:rsidR="003829FE" w:rsidRPr="00CF2551" w:rsidRDefault="003829FE" w:rsidP="00D93B37">
            <w:pPr>
              <w:pStyle w:val="TableText"/>
              <w:ind w:left="57"/>
              <w:jc w:val="center"/>
            </w:pPr>
            <w:r w:rsidRPr="00CF2551">
              <w:t>1.68</w:t>
            </w:r>
          </w:p>
        </w:tc>
        <w:tc>
          <w:tcPr>
            <w:tcW w:w="1601" w:type="dxa"/>
            <w:tcBorders>
              <w:top w:val="single" w:sz="4" w:space="0" w:color="B6DFE0" w:themeColor="background1" w:themeTint="66"/>
            </w:tcBorders>
            <w:shd w:val="clear" w:color="auto" w:fill="FFFFFF"/>
            <w:vAlign w:val="center"/>
          </w:tcPr>
          <w:p w14:paraId="0C1C80C9" w14:textId="77777777" w:rsidR="003829FE" w:rsidRPr="00CF2551" w:rsidRDefault="003829FE" w:rsidP="00D93B37">
            <w:pPr>
              <w:pStyle w:val="TableText"/>
              <w:ind w:left="57"/>
              <w:jc w:val="center"/>
            </w:pPr>
            <w:r w:rsidRPr="00CF2551">
              <w:t>(1.37–2.07)</w:t>
            </w:r>
          </w:p>
        </w:tc>
        <w:tc>
          <w:tcPr>
            <w:tcW w:w="793" w:type="dxa"/>
            <w:tcBorders>
              <w:top w:val="single" w:sz="4" w:space="0" w:color="B6DFE0" w:themeColor="background1" w:themeTint="66"/>
            </w:tcBorders>
            <w:shd w:val="clear" w:color="auto" w:fill="FFFFFF"/>
            <w:vAlign w:val="center"/>
          </w:tcPr>
          <w:p w14:paraId="3C854768" w14:textId="77777777" w:rsidR="003829FE" w:rsidRPr="00CF2551" w:rsidRDefault="003829FE" w:rsidP="00D93B37">
            <w:pPr>
              <w:pStyle w:val="TableText"/>
              <w:ind w:left="57"/>
              <w:jc w:val="center"/>
            </w:pPr>
            <w:r w:rsidRPr="00CF2551">
              <w:t>1.32</w:t>
            </w:r>
          </w:p>
        </w:tc>
        <w:tc>
          <w:tcPr>
            <w:tcW w:w="1942" w:type="dxa"/>
            <w:tcBorders>
              <w:top w:val="single" w:sz="4" w:space="0" w:color="B6DFE0" w:themeColor="background1" w:themeTint="66"/>
            </w:tcBorders>
            <w:shd w:val="clear" w:color="auto" w:fill="FFFFFF"/>
            <w:vAlign w:val="center"/>
          </w:tcPr>
          <w:p w14:paraId="601136F2" w14:textId="77777777" w:rsidR="003829FE" w:rsidRPr="00CF2551" w:rsidRDefault="003829FE" w:rsidP="00D93B37">
            <w:pPr>
              <w:pStyle w:val="TableText"/>
              <w:ind w:left="57"/>
              <w:jc w:val="center"/>
            </w:pPr>
            <w:r w:rsidRPr="00CF2551">
              <w:t>(1.00–1.74)</w:t>
            </w:r>
          </w:p>
        </w:tc>
      </w:tr>
      <w:tr w:rsidR="003829FE" w:rsidRPr="00600A16" w14:paraId="5110A65B" w14:textId="77777777" w:rsidTr="003829FE">
        <w:trPr>
          <w:gridAfter w:val="1"/>
          <w:wAfter w:w="8" w:type="dxa"/>
          <w:trHeight w:val="389"/>
        </w:trPr>
        <w:tc>
          <w:tcPr>
            <w:tcW w:w="1477" w:type="dxa"/>
            <w:vMerge/>
            <w:shd w:val="clear" w:color="auto" w:fill="auto"/>
            <w:vAlign w:val="center"/>
          </w:tcPr>
          <w:p w14:paraId="37C9B212" w14:textId="7AE84F2E" w:rsidR="003829FE" w:rsidRPr="00CF2551" w:rsidRDefault="003829FE" w:rsidP="00D93B37">
            <w:pPr>
              <w:pStyle w:val="TableText"/>
              <w:ind w:left="57"/>
              <w:rPr>
                <w:rFonts w:eastAsia="Calibri"/>
                <w:lang w:eastAsia="en-NZ"/>
              </w:rPr>
            </w:pPr>
          </w:p>
        </w:tc>
        <w:tc>
          <w:tcPr>
            <w:tcW w:w="2205" w:type="dxa"/>
            <w:gridSpan w:val="3"/>
            <w:shd w:val="clear" w:color="auto" w:fill="FFFFFF"/>
            <w:vAlign w:val="bottom"/>
          </w:tcPr>
          <w:p w14:paraId="4FC13EC5" w14:textId="77777777" w:rsidR="003829FE" w:rsidRPr="00CF2551" w:rsidRDefault="003829FE" w:rsidP="00D93B37">
            <w:pPr>
              <w:pStyle w:val="TableText"/>
              <w:ind w:left="57"/>
              <w:rPr>
                <w:rFonts w:eastAsia="Calibri"/>
                <w:lang w:eastAsia="en-NZ"/>
              </w:rPr>
            </w:pPr>
            <w:r w:rsidRPr="00CF2551">
              <w:rPr>
                <w:rFonts w:eastAsia="Calibri"/>
                <w:lang w:eastAsia="en-NZ"/>
              </w:rPr>
              <w:t>Pacific </w:t>
            </w:r>
          </w:p>
        </w:tc>
        <w:tc>
          <w:tcPr>
            <w:tcW w:w="895" w:type="dxa"/>
            <w:shd w:val="clear" w:color="auto" w:fill="FFFFFF"/>
            <w:vAlign w:val="center"/>
          </w:tcPr>
          <w:p w14:paraId="4391EA6D" w14:textId="77777777" w:rsidR="003829FE" w:rsidRPr="00CF2551" w:rsidRDefault="003829FE" w:rsidP="00D93B37">
            <w:pPr>
              <w:pStyle w:val="TableText"/>
              <w:ind w:left="57"/>
              <w:jc w:val="center"/>
              <w:rPr>
                <w:rFonts w:eastAsia="Calibri"/>
                <w:lang w:eastAsia="en-NZ"/>
              </w:rPr>
            </w:pPr>
            <w:r w:rsidRPr="00CF2551">
              <w:t>111</w:t>
            </w:r>
          </w:p>
        </w:tc>
        <w:tc>
          <w:tcPr>
            <w:tcW w:w="1653" w:type="dxa"/>
            <w:shd w:val="clear" w:color="auto" w:fill="FFFFFF"/>
            <w:vAlign w:val="center"/>
          </w:tcPr>
          <w:p w14:paraId="4FDB2FCA" w14:textId="77777777" w:rsidR="003829FE" w:rsidRPr="00CF2551" w:rsidRDefault="003829FE" w:rsidP="00D93B37">
            <w:pPr>
              <w:pStyle w:val="TableText"/>
              <w:ind w:left="57"/>
              <w:jc w:val="center"/>
              <w:rPr>
                <w:rFonts w:eastAsia="Calibri"/>
                <w:lang w:eastAsia="en-NZ"/>
              </w:rPr>
            </w:pPr>
            <w:r w:rsidRPr="00CF2551">
              <w:t>142,896</w:t>
            </w:r>
          </w:p>
        </w:tc>
        <w:tc>
          <w:tcPr>
            <w:tcW w:w="1302" w:type="dxa"/>
            <w:shd w:val="clear" w:color="auto" w:fill="FFFFFF"/>
            <w:vAlign w:val="center"/>
          </w:tcPr>
          <w:p w14:paraId="26C52A35" w14:textId="77777777" w:rsidR="003829FE" w:rsidRPr="00CF2551" w:rsidRDefault="003829FE" w:rsidP="00D93B37">
            <w:pPr>
              <w:pStyle w:val="TableText"/>
              <w:ind w:left="57"/>
              <w:jc w:val="center"/>
              <w:rPr>
                <w:rFonts w:eastAsia="Calibri"/>
                <w:lang w:eastAsia="en-NZ"/>
              </w:rPr>
            </w:pPr>
            <w:r w:rsidRPr="00CF2551">
              <w:t>(77.7)</w:t>
            </w:r>
          </w:p>
        </w:tc>
        <w:tc>
          <w:tcPr>
            <w:tcW w:w="798" w:type="dxa"/>
            <w:shd w:val="clear" w:color="auto" w:fill="FFFFFF"/>
            <w:vAlign w:val="center"/>
          </w:tcPr>
          <w:p w14:paraId="74F0F437" w14:textId="77777777" w:rsidR="003829FE" w:rsidRPr="00CF2551" w:rsidRDefault="003829FE" w:rsidP="00D93B37">
            <w:pPr>
              <w:pStyle w:val="TableText"/>
              <w:ind w:left="57"/>
              <w:jc w:val="center"/>
              <w:rPr>
                <w:rFonts w:eastAsia="Calibri"/>
                <w:lang w:eastAsia="en-NZ"/>
              </w:rPr>
            </w:pPr>
            <w:r w:rsidRPr="00CF2551">
              <w:t>0.56</w:t>
            </w:r>
          </w:p>
        </w:tc>
        <w:tc>
          <w:tcPr>
            <w:tcW w:w="1591" w:type="dxa"/>
            <w:gridSpan w:val="2"/>
            <w:shd w:val="clear" w:color="auto" w:fill="FFFFFF"/>
            <w:vAlign w:val="center"/>
          </w:tcPr>
          <w:p w14:paraId="5AD5CE53" w14:textId="77777777" w:rsidR="003829FE" w:rsidRPr="00CF2551" w:rsidRDefault="003829FE" w:rsidP="00D93B37">
            <w:pPr>
              <w:pStyle w:val="TableText"/>
              <w:ind w:left="57"/>
              <w:jc w:val="center"/>
              <w:rPr>
                <w:rFonts w:eastAsia="Calibri"/>
                <w:lang w:eastAsia="en-NZ"/>
              </w:rPr>
            </w:pPr>
            <w:r w:rsidRPr="00CF2551">
              <w:t>(0.46</w:t>
            </w:r>
            <w:r w:rsidRPr="00CF2551">
              <w:rPr>
                <w:rStyle w:val="normaltextrun"/>
                <w:rFonts w:asciiTheme="minorHAnsi" w:hAnsiTheme="minorHAnsi" w:cstheme="minorHAnsi"/>
                <w:sz w:val="20"/>
              </w:rPr>
              <w:t>–</w:t>
            </w:r>
            <w:r w:rsidRPr="00CF2551">
              <w:t>0.67)</w:t>
            </w:r>
          </w:p>
        </w:tc>
        <w:tc>
          <w:tcPr>
            <w:tcW w:w="787" w:type="dxa"/>
            <w:shd w:val="clear" w:color="auto" w:fill="FFFFFF"/>
            <w:vAlign w:val="center"/>
          </w:tcPr>
          <w:p w14:paraId="5759392B" w14:textId="77777777" w:rsidR="003829FE" w:rsidRPr="00CF2551" w:rsidRDefault="003829FE" w:rsidP="00D93B37">
            <w:pPr>
              <w:pStyle w:val="TableText"/>
              <w:ind w:left="57"/>
              <w:jc w:val="center"/>
              <w:rPr>
                <w:rFonts w:eastAsia="Calibri"/>
                <w:lang w:eastAsia="en-NZ"/>
              </w:rPr>
            </w:pPr>
            <w:r w:rsidRPr="00CF2551">
              <w:t>1.96</w:t>
            </w:r>
          </w:p>
        </w:tc>
        <w:tc>
          <w:tcPr>
            <w:tcW w:w="1391" w:type="dxa"/>
            <w:gridSpan w:val="2"/>
            <w:shd w:val="clear" w:color="auto" w:fill="FFFFFF"/>
            <w:vAlign w:val="center"/>
          </w:tcPr>
          <w:p w14:paraId="14F2F97F" w14:textId="77777777" w:rsidR="003829FE" w:rsidRPr="00CF2551" w:rsidRDefault="003829FE" w:rsidP="00D93B37">
            <w:pPr>
              <w:pStyle w:val="TableText"/>
              <w:ind w:left="57"/>
              <w:jc w:val="center"/>
              <w:rPr>
                <w:rFonts w:eastAsia="Calibri"/>
                <w:lang w:eastAsia="en-NZ"/>
              </w:rPr>
            </w:pPr>
            <w:r w:rsidRPr="00CF2551">
              <w:t>(1.62</w:t>
            </w:r>
            <w:r w:rsidRPr="00CF2551">
              <w:rPr>
                <w:rStyle w:val="normaltextrun"/>
                <w:rFonts w:asciiTheme="minorHAnsi" w:hAnsiTheme="minorHAnsi" w:cstheme="minorHAnsi"/>
                <w:sz w:val="20"/>
              </w:rPr>
              <w:t>–</w:t>
            </w:r>
            <w:r w:rsidRPr="00CF2551">
              <w:t>2.37)</w:t>
            </w:r>
          </w:p>
        </w:tc>
        <w:tc>
          <w:tcPr>
            <w:tcW w:w="790" w:type="dxa"/>
            <w:shd w:val="clear" w:color="auto" w:fill="FFFFFF"/>
            <w:vAlign w:val="center"/>
          </w:tcPr>
          <w:p w14:paraId="485A2C91" w14:textId="77777777" w:rsidR="003829FE" w:rsidRPr="00CF2551" w:rsidRDefault="003829FE" w:rsidP="00D93B37">
            <w:pPr>
              <w:pStyle w:val="TableText"/>
              <w:ind w:left="57"/>
              <w:jc w:val="center"/>
              <w:rPr>
                <w:rFonts w:eastAsia="Calibri"/>
                <w:lang w:eastAsia="en-NZ"/>
              </w:rPr>
            </w:pPr>
            <w:r w:rsidRPr="00CF2551">
              <w:t>1.42</w:t>
            </w:r>
          </w:p>
        </w:tc>
        <w:tc>
          <w:tcPr>
            <w:tcW w:w="1361" w:type="dxa"/>
            <w:gridSpan w:val="2"/>
            <w:shd w:val="clear" w:color="auto" w:fill="FFFFFF"/>
            <w:vAlign w:val="center"/>
          </w:tcPr>
          <w:p w14:paraId="466C8FB1" w14:textId="77777777" w:rsidR="003829FE" w:rsidRPr="00CF2551" w:rsidRDefault="003829FE" w:rsidP="00D93B37">
            <w:pPr>
              <w:pStyle w:val="TableText"/>
              <w:ind w:left="57"/>
              <w:jc w:val="center"/>
              <w:rPr>
                <w:rFonts w:eastAsia="Calibri"/>
                <w:lang w:eastAsia="en-NZ"/>
              </w:rPr>
            </w:pPr>
            <w:r w:rsidRPr="00CF2551">
              <w:t>(1.18–1.72)</w:t>
            </w:r>
          </w:p>
        </w:tc>
        <w:tc>
          <w:tcPr>
            <w:tcW w:w="793" w:type="dxa"/>
            <w:shd w:val="clear" w:color="auto" w:fill="FFFFFF"/>
            <w:vAlign w:val="center"/>
          </w:tcPr>
          <w:p w14:paraId="4DD14B0C" w14:textId="77777777" w:rsidR="003829FE" w:rsidRPr="00CF2551" w:rsidRDefault="003829FE" w:rsidP="00D93B37">
            <w:pPr>
              <w:pStyle w:val="TableText"/>
              <w:ind w:left="57"/>
              <w:jc w:val="center"/>
            </w:pPr>
            <w:r w:rsidRPr="00CF2551">
              <w:t>1.82</w:t>
            </w:r>
          </w:p>
        </w:tc>
        <w:tc>
          <w:tcPr>
            <w:tcW w:w="1714" w:type="dxa"/>
            <w:shd w:val="clear" w:color="auto" w:fill="FFFFFF"/>
            <w:vAlign w:val="center"/>
          </w:tcPr>
          <w:p w14:paraId="7138EBB7" w14:textId="77777777" w:rsidR="003829FE" w:rsidRPr="00CF2551" w:rsidRDefault="003829FE" w:rsidP="00D93B37">
            <w:pPr>
              <w:pStyle w:val="TableText"/>
              <w:ind w:left="57"/>
              <w:jc w:val="center"/>
            </w:pPr>
            <w:r w:rsidRPr="00CF2551">
              <w:t>(0.96–3.45)</w:t>
            </w:r>
          </w:p>
        </w:tc>
        <w:tc>
          <w:tcPr>
            <w:tcW w:w="793" w:type="dxa"/>
            <w:shd w:val="clear" w:color="auto" w:fill="FFFFFF"/>
            <w:vAlign w:val="center"/>
          </w:tcPr>
          <w:p w14:paraId="2FB7BBF3" w14:textId="77777777" w:rsidR="003829FE" w:rsidRPr="00CF2551" w:rsidRDefault="003829FE" w:rsidP="00D93B37">
            <w:pPr>
              <w:pStyle w:val="TableText"/>
              <w:ind w:left="57"/>
              <w:jc w:val="center"/>
            </w:pPr>
            <w:r w:rsidRPr="00CF2551">
              <w:t>1.50</w:t>
            </w:r>
          </w:p>
        </w:tc>
        <w:tc>
          <w:tcPr>
            <w:tcW w:w="1601" w:type="dxa"/>
            <w:shd w:val="clear" w:color="auto" w:fill="FFFFFF"/>
            <w:vAlign w:val="center"/>
          </w:tcPr>
          <w:p w14:paraId="36B2257B" w14:textId="77777777" w:rsidR="003829FE" w:rsidRPr="00CF2551" w:rsidRDefault="003829FE" w:rsidP="00D93B37">
            <w:pPr>
              <w:pStyle w:val="TableText"/>
              <w:ind w:left="57"/>
              <w:jc w:val="center"/>
            </w:pPr>
            <w:r w:rsidRPr="00CF2551">
              <w:t>(1.18–1.89)</w:t>
            </w:r>
          </w:p>
        </w:tc>
        <w:tc>
          <w:tcPr>
            <w:tcW w:w="793" w:type="dxa"/>
            <w:shd w:val="clear" w:color="auto" w:fill="FFFFFF"/>
            <w:vAlign w:val="center"/>
          </w:tcPr>
          <w:p w14:paraId="6B54AF1B" w14:textId="77777777" w:rsidR="003829FE" w:rsidRPr="00CF2551" w:rsidRDefault="003829FE" w:rsidP="00D93B37">
            <w:pPr>
              <w:pStyle w:val="TableText"/>
              <w:ind w:left="57"/>
              <w:jc w:val="center"/>
            </w:pPr>
            <w:r w:rsidRPr="00CF2551">
              <w:t>1.29</w:t>
            </w:r>
          </w:p>
        </w:tc>
        <w:tc>
          <w:tcPr>
            <w:tcW w:w="1942" w:type="dxa"/>
            <w:shd w:val="clear" w:color="auto" w:fill="FFFFFF"/>
            <w:vAlign w:val="center"/>
          </w:tcPr>
          <w:p w14:paraId="2ACE8D54" w14:textId="77777777" w:rsidR="003829FE" w:rsidRPr="00CF2551" w:rsidRDefault="003829FE" w:rsidP="00D93B37">
            <w:pPr>
              <w:pStyle w:val="TableText"/>
              <w:ind w:left="57"/>
              <w:jc w:val="center"/>
            </w:pPr>
            <w:r w:rsidRPr="00CF2551">
              <w:t>(0.93–1.80)</w:t>
            </w:r>
          </w:p>
        </w:tc>
      </w:tr>
      <w:tr w:rsidR="003829FE" w:rsidRPr="00600A16" w14:paraId="4735C6B8" w14:textId="77777777" w:rsidTr="003829FE">
        <w:trPr>
          <w:gridAfter w:val="1"/>
          <w:wAfter w:w="8" w:type="dxa"/>
          <w:trHeight w:val="389"/>
        </w:trPr>
        <w:tc>
          <w:tcPr>
            <w:tcW w:w="1477" w:type="dxa"/>
            <w:vMerge/>
            <w:shd w:val="clear" w:color="auto" w:fill="FFFFFF"/>
            <w:vAlign w:val="bottom"/>
          </w:tcPr>
          <w:p w14:paraId="06CADEE8" w14:textId="5AA68884" w:rsidR="003829FE" w:rsidRPr="00CF2551" w:rsidRDefault="003829FE" w:rsidP="00D93B37">
            <w:pPr>
              <w:pStyle w:val="TableText"/>
              <w:ind w:left="57"/>
              <w:rPr>
                <w:rFonts w:eastAsia="Calibri"/>
                <w:lang w:eastAsia="en-NZ"/>
              </w:rPr>
            </w:pPr>
          </w:p>
        </w:tc>
        <w:tc>
          <w:tcPr>
            <w:tcW w:w="2205" w:type="dxa"/>
            <w:gridSpan w:val="3"/>
            <w:shd w:val="clear" w:color="auto" w:fill="FFFFFF"/>
            <w:vAlign w:val="bottom"/>
          </w:tcPr>
          <w:p w14:paraId="2FD628B3" w14:textId="77777777" w:rsidR="003829FE" w:rsidRPr="00CF2551" w:rsidRDefault="003829FE" w:rsidP="00D93B37">
            <w:pPr>
              <w:pStyle w:val="TableText"/>
              <w:ind w:left="57"/>
              <w:rPr>
                <w:rFonts w:eastAsia="Calibri"/>
                <w:lang w:eastAsia="en-NZ"/>
              </w:rPr>
            </w:pPr>
            <w:r w:rsidRPr="00CF2551">
              <w:rPr>
                <w:rFonts w:eastAsia="Calibri"/>
                <w:lang w:eastAsia="en-NZ"/>
              </w:rPr>
              <w:t>Asian </w:t>
            </w:r>
          </w:p>
        </w:tc>
        <w:tc>
          <w:tcPr>
            <w:tcW w:w="895" w:type="dxa"/>
            <w:shd w:val="clear" w:color="auto" w:fill="FFFFFF"/>
            <w:vAlign w:val="center"/>
          </w:tcPr>
          <w:p w14:paraId="45E41A44" w14:textId="77777777" w:rsidR="003829FE" w:rsidRPr="00CF2551" w:rsidRDefault="003829FE" w:rsidP="00D93B37">
            <w:pPr>
              <w:pStyle w:val="TableText"/>
              <w:ind w:left="57"/>
              <w:jc w:val="center"/>
              <w:rPr>
                <w:rFonts w:eastAsia="Calibri"/>
                <w:lang w:eastAsia="en-NZ"/>
              </w:rPr>
            </w:pPr>
            <w:r w:rsidRPr="00CF2551">
              <w:t>69</w:t>
            </w:r>
          </w:p>
        </w:tc>
        <w:tc>
          <w:tcPr>
            <w:tcW w:w="1653" w:type="dxa"/>
            <w:shd w:val="clear" w:color="auto" w:fill="FFFFFF"/>
            <w:vAlign w:val="center"/>
          </w:tcPr>
          <w:p w14:paraId="5AD0883B" w14:textId="77777777" w:rsidR="003829FE" w:rsidRPr="00CF2551" w:rsidRDefault="003829FE" w:rsidP="00D93B37">
            <w:pPr>
              <w:pStyle w:val="TableText"/>
              <w:ind w:left="57"/>
              <w:jc w:val="center"/>
              <w:rPr>
                <w:rFonts w:eastAsia="Calibri"/>
                <w:lang w:eastAsia="en-NZ"/>
              </w:rPr>
            </w:pPr>
            <w:r w:rsidRPr="00CF2551">
              <w:t>240,285</w:t>
            </w:r>
          </w:p>
        </w:tc>
        <w:tc>
          <w:tcPr>
            <w:tcW w:w="1302" w:type="dxa"/>
            <w:shd w:val="clear" w:color="auto" w:fill="FFFFFF"/>
            <w:vAlign w:val="center"/>
          </w:tcPr>
          <w:p w14:paraId="0D071DFF" w14:textId="77777777" w:rsidR="003829FE" w:rsidRPr="00CF2551" w:rsidRDefault="003829FE" w:rsidP="00D93B37">
            <w:pPr>
              <w:pStyle w:val="TableText"/>
              <w:ind w:left="57"/>
              <w:jc w:val="center"/>
              <w:rPr>
                <w:rFonts w:eastAsia="Calibri"/>
                <w:lang w:eastAsia="en-NZ"/>
              </w:rPr>
            </w:pPr>
            <w:r w:rsidRPr="00CF2551">
              <w:t>(28.7)</w:t>
            </w:r>
          </w:p>
        </w:tc>
        <w:tc>
          <w:tcPr>
            <w:tcW w:w="798" w:type="dxa"/>
            <w:shd w:val="clear" w:color="auto" w:fill="FFFFFF"/>
            <w:vAlign w:val="center"/>
          </w:tcPr>
          <w:p w14:paraId="65167BF4" w14:textId="77777777" w:rsidR="003829FE" w:rsidRPr="00CF2551" w:rsidRDefault="003829FE" w:rsidP="00D93B37">
            <w:pPr>
              <w:pStyle w:val="TableText"/>
              <w:ind w:left="57"/>
              <w:jc w:val="center"/>
              <w:rPr>
                <w:rFonts w:eastAsia="Calibri"/>
                <w:lang w:eastAsia="en-NZ"/>
              </w:rPr>
            </w:pPr>
            <w:r w:rsidRPr="00CF2551">
              <w:t>0.21</w:t>
            </w:r>
          </w:p>
        </w:tc>
        <w:tc>
          <w:tcPr>
            <w:tcW w:w="1591" w:type="dxa"/>
            <w:gridSpan w:val="2"/>
            <w:shd w:val="clear" w:color="auto" w:fill="FFFFFF"/>
            <w:vAlign w:val="center"/>
          </w:tcPr>
          <w:p w14:paraId="2A9E21F3" w14:textId="77777777" w:rsidR="003829FE" w:rsidRPr="00CF2551" w:rsidRDefault="003829FE" w:rsidP="00D93B37">
            <w:pPr>
              <w:pStyle w:val="TableText"/>
              <w:ind w:left="57"/>
              <w:jc w:val="center"/>
              <w:rPr>
                <w:rFonts w:eastAsia="Calibri"/>
                <w:lang w:eastAsia="en-NZ"/>
              </w:rPr>
            </w:pPr>
            <w:r w:rsidRPr="00CF2551">
              <w:t>(0.16</w:t>
            </w:r>
            <w:r w:rsidRPr="00CF2551">
              <w:rPr>
                <w:rStyle w:val="normaltextrun"/>
                <w:rFonts w:asciiTheme="minorHAnsi" w:hAnsiTheme="minorHAnsi" w:cstheme="minorHAnsi"/>
                <w:sz w:val="20"/>
              </w:rPr>
              <w:t>–</w:t>
            </w:r>
            <w:r w:rsidRPr="00CF2551">
              <w:t>0.26)</w:t>
            </w:r>
          </w:p>
        </w:tc>
        <w:tc>
          <w:tcPr>
            <w:tcW w:w="787" w:type="dxa"/>
            <w:shd w:val="clear" w:color="auto" w:fill="FFFFFF"/>
            <w:vAlign w:val="center"/>
          </w:tcPr>
          <w:p w14:paraId="0F8926BF" w14:textId="77777777" w:rsidR="003829FE" w:rsidRPr="00CF2551" w:rsidRDefault="003829FE" w:rsidP="00D93B37">
            <w:pPr>
              <w:pStyle w:val="TableText"/>
              <w:ind w:left="57"/>
              <w:jc w:val="center"/>
              <w:rPr>
                <w:rFonts w:eastAsia="Calibri"/>
                <w:lang w:eastAsia="en-NZ"/>
              </w:rPr>
            </w:pPr>
            <w:r w:rsidRPr="00CF2551">
              <w:t>0.84</w:t>
            </w:r>
          </w:p>
        </w:tc>
        <w:tc>
          <w:tcPr>
            <w:tcW w:w="1391" w:type="dxa"/>
            <w:gridSpan w:val="2"/>
            <w:shd w:val="clear" w:color="auto" w:fill="FFFFFF"/>
            <w:vAlign w:val="center"/>
          </w:tcPr>
          <w:p w14:paraId="1BA01B18" w14:textId="77777777" w:rsidR="003829FE" w:rsidRPr="00CF2551" w:rsidRDefault="003829FE" w:rsidP="00D93B37">
            <w:pPr>
              <w:pStyle w:val="TableText"/>
              <w:ind w:left="57"/>
              <w:jc w:val="center"/>
              <w:rPr>
                <w:rFonts w:eastAsia="Calibri"/>
                <w:lang w:eastAsia="en-NZ"/>
              </w:rPr>
            </w:pPr>
            <w:r w:rsidRPr="00CF2551">
              <w:t>(0.66</w:t>
            </w:r>
            <w:r w:rsidRPr="00CF2551">
              <w:rPr>
                <w:rStyle w:val="normaltextrun"/>
                <w:rFonts w:asciiTheme="minorHAnsi" w:hAnsiTheme="minorHAnsi" w:cstheme="minorHAnsi"/>
                <w:sz w:val="20"/>
              </w:rPr>
              <w:t>–</w:t>
            </w:r>
            <w:r w:rsidRPr="00CF2551">
              <w:t>1.07)</w:t>
            </w:r>
          </w:p>
        </w:tc>
        <w:tc>
          <w:tcPr>
            <w:tcW w:w="790" w:type="dxa"/>
            <w:shd w:val="clear" w:color="auto" w:fill="FFFFFF"/>
            <w:vAlign w:val="center"/>
          </w:tcPr>
          <w:p w14:paraId="683C39EA" w14:textId="77777777" w:rsidR="003829FE" w:rsidRPr="00CF2551" w:rsidRDefault="003829FE" w:rsidP="00D93B37">
            <w:pPr>
              <w:pStyle w:val="TableText"/>
              <w:ind w:left="57"/>
              <w:jc w:val="center"/>
              <w:rPr>
                <w:rFonts w:eastAsia="Calibri"/>
                <w:lang w:eastAsia="en-NZ"/>
              </w:rPr>
            </w:pPr>
            <w:r w:rsidRPr="00CF2551">
              <w:t>0.78</w:t>
            </w:r>
          </w:p>
        </w:tc>
        <w:tc>
          <w:tcPr>
            <w:tcW w:w="1361" w:type="dxa"/>
            <w:gridSpan w:val="2"/>
            <w:shd w:val="clear" w:color="auto" w:fill="FFFFFF"/>
            <w:vAlign w:val="center"/>
          </w:tcPr>
          <w:p w14:paraId="6986A9CF" w14:textId="77777777" w:rsidR="003829FE" w:rsidRPr="00CF2551" w:rsidRDefault="003829FE" w:rsidP="00D93B37">
            <w:pPr>
              <w:pStyle w:val="TableText"/>
              <w:ind w:left="57"/>
              <w:jc w:val="center"/>
              <w:rPr>
                <w:rFonts w:eastAsia="Calibri"/>
                <w:lang w:eastAsia="en-NZ"/>
              </w:rPr>
            </w:pPr>
            <w:r w:rsidRPr="00CF2551">
              <w:t>(0.61–1.00)</w:t>
            </w:r>
          </w:p>
        </w:tc>
        <w:tc>
          <w:tcPr>
            <w:tcW w:w="793" w:type="dxa"/>
            <w:shd w:val="clear" w:color="auto" w:fill="FFFFFF"/>
            <w:vAlign w:val="center"/>
          </w:tcPr>
          <w:p w14:paraId="6E2D684D" w14:textId="77777777" w:rsidR="003829FE" w:rsidRPr="00CF2551" w:rsidRDefault="003829FE" w:rsidP="00D93B37">
            <w:pPr>
              <w:pStyle w:val="TableText"/>
              <w:ind w:left="57"/>
              <w:jc w:val="center"/>
            </w:pPr>
            <w:r w:rsidRPr="00CF2551">
              <w:t>1.18</w:t>
            </w:r>
          </w:p>
        </w:tc>
        <w:tc>
          <w:tcPr>
            <w:tcW w:w="1714" w:type="dxa"/>
            <w:shd w:val="clear" w:color="auto" w:fill="FFFFFF"/>
            <w:vAlign w:val="center"/>
          </w:tcPr>
          <w:p w14:paraId="5F0746B6" w14:textId="77777777" w:rsidR="003829FE" w:rsidRPr="00CF2551" w:rsidRDefault="003829FE" w:rsidP="00D93B37">
            <w:pPr>
              <w:pStyle w:val="TableText"/>
              <w:ind w:left="57"/>
              <w:jc w:val="center"/>
            </w:pPr>
            <w:r w:rsidRPr="00CF2551">
              <w:t>(0.50–2.79)</w:t>
            </w:r>
          </w:p>
        </w:tc>
        <w:tc>
          <w:tcPr>
            <w:tcW w:w="793" w:type="dxa"/>
            <w:shd w:val="clear" w:color="auto" w:fill="FFFFFF"/>
            <w:vAlign w:val="center"/>
          </w:tcPr>
          <w:p w14:paraId="35308DF5" w14:textId="77777777" w:rsidR="003829FE" w:rsidRPr="00CF2551" w:rsidRDefault="003829FE" w:rsidP="00D93B37">
            <w:pPr>
              <w:pStyle w:val="TableText"/>
              <w:ind w:left="57"/>
              <w:jc w:val="center"/>
            </w:pPr>
            <w:r w:rsidRPr="00CF2551">
              <w:t>0.83</w:t>
            </w:r>
          </w:p>
        </w:tc>
        <w:tc>
          <w:tcPr>
            <w:tcW w:w="1601" w:type="dxa"/>
            <w:shd w:val="clear" w:color="auto" w:fill="FFFFFF"/>
            <w:vAlign w:val="center"/>
          </w:tcPr>
          <w:p w14:paraId="22C2C1AE" w14:textId="77777777" w:rsidR="003829FE" w:rsidRPr="00CF2551" w:rsidRDefault="003829FE" w:rsidP="00D93B37">
            <w:pPr>
              <w:pStyle w:val="TableText"/>
              <w:ind w:left="57"/>
              <w:jc w:val="center"/>
            </w:pPr>
            <w:r w:rsidRPr="00CF2551">
              <w:t>(0.62–1.12)</w:t>
            </w:r>
          </w:p>
        </w:tc>
        <w:tc>
          <w:tcPr>
            <w:tcW w:w="793" w:type="dxa"/>
            <w:shd w:val="clear" w:color="auto" w:fill="FFFFFF"/>
            <w:vAlign w:val="center"/>
          </w:tcPr>
          <w:p w14:paraId="248CE33D" w14:textId="77777777" w:rsidR="003829FE" w:rsidRPr="00CF2551" w:rsidRDefault="003829FE" w:rsidP="00D93B37">
            <w:pPr>
              <w:pStyle w:val="TableText"/>
              <w:ind w:left="57"/>
              <w:jc w:val="center"/>
            </w:pPr>
            <w:r w:rsidRPr="00CF2551">
              <w:t>0.70</w:t>
            </w:r>
          </w:p>
        </w:tc>
        <w:tc>
          <w:tcPr>
            <w:tcW w:w="1942" w:type="dxa"/>
            <w:shd w:val="clear" w:color="auto" w:fill="FFFFFF"/>
            <w:vAlign w:val="center"/>
          </w:tcPr>
          <w:p w14:paraId="4BF66963" w14:textId="77777777" w:rsidR="003829FE" w:rsidRPr="00CF2551" w:rsidRDefault="003829FE" w:rsidP="00D93B37">
            <w:pPr>
              <w:pStyle w:val="TableText"/>
              <w:ind w:left="57"/>
              <w:jc w:val="center"/>
            </w:pPr>
            <w:r w:rsidRPr="00CF2551">
              <w:t>(0.46–1.06)</w:t>
            </w:r>
          </w:p>
        </w:tc>
      </w:tr>
      <w:tr w:rsidR="005C5837" w:rsidRPr="00600A16" w14:paraId="6CD9F8B7" w14:textId="77777777" w:rsidTr="003829FE">
        <w:trPr>
          <w:gridAfter w:val="1"/>
          <w:wAfter w:w="8" w:type="dxa"/>
          <w:trHeight w:val="112"/>
        </w:trPr>
        <w:tc>
          <w:tcPr>
            <w:tcW w:w="1477" w:type="dxa"/>
            <w:tcBorders>
              <w:bottom w:val="single" w:sz="4" w:space="0" w:color="B6DFE0" w:themeColor="background1" w:themeTint="66"/>
            </w:tcBorders>
            <w:shd w:val="clear" w:color="auto" w:fill="FFFFFF"/>
            <w:vAlign w:val="bottom"/>
          </w:tcPr>
          <w:p w14:paraId="75154CD1"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tcBorders>
              <w:bottom w:val="single" w:sz="4" w:space="0" w:color="B6DFE0" w:themeColor="background1" w:themeTint="66"/>
            </w:tcBorders>
            <w:shd w:val="clear" w:color="auto" w:fill="FFFFFF"/>
            <w:vAlign w:val="bottom"/>
          </w:tcPr>
          <w:p w14:paraId="4D30F52C" w14:textId="77777777" w:rsidR="005C5837" w:rsidRPr="00CF2551" w:rsidRDefault="005C5837" w:rsidP="00D93B37">
            <w:pPr>
              <w:pStyle w:val="TableText"/>
              <w:ind w:left="57"/>
              <w:rPr>
                <w:rFonts w:eastAsia="Calibri"/>
                <w:lang w:eastAsia="en-NZ"/>
              </w:rPr>
            </w:pPr>
            <w:r w:rsidRPr="00CF2551">
              <w:rPr>
                <w:rFonts w:eastAsia="Calibri"/>
                <w:lang w:eastAsia="en-NZ"/>
              </w:rPr>
              <w:t>Other </w:t>
            </w:r>
          </w:p>
        </w:tc>
        <w:tc>
          <w:tcPr>
            <w:tcW w:w="895" w:type="dxa"/>
            <w:tcBorders>
              <w:bottom w:val="single" w:sz="4" w:space="0" w:color="B6DFE0" w:themeColor="background1" w:themeTint="66"/>
            </w:tcBorders>
            <w:shd w:val="clear" w:color="auto" w:fill="FFFFFF"/>
            <w:vAlign w:val="center"/>
          </w:tcPr>
          <w:p w14:paraId="6A3A6D93" w14:textId="77777777" w:rsidR="005C5837" w:rsidRPr="00CF2551" w:rsidRDefault="005C5837" w:rsidP="00D93B37">
            <w:pPr>
              <w:pStyle w:val="TableText"/>
              <w:ind w:left="57"/>
              <w:jc w:val="center"/>
              <w:rPr>
                <w:rFonts w:eastAsia="Calibri"/>
                <w:lang w:eastAsia="en-NZ"/>
              </w:rPr>
            </w:pPr>
            <w:r w:rsidRPr="00CF2551">
              <w:t>1,458</w:t>
            </w:r>
          </w:p>
        </w:tc>
        <w:tc>
          <w:tcPr>
            <w:tcW w:w="1653" w:type="dxa"/>
            <w:tcBorders>
              <w:bottom w:val="single" w:sz="4" w:space="0" w:color="B6DFE0" w:themeColor="background1" w:themeTint="66"/>
            </w:tcBorders>
            <w:shd w:val="clear" w:color="auto" w:fill="FFFFFF"/>
            <w:vAlign w:val="center"/>
          </w:tcPr>
          <w:p w14:paraId="5E8AA360" w14:textId="77777777" w:rsidR="005C5837" w:rsidRPr="00CF2551" w:rsidRDefault="005C5837" w:rsidP="00D93B37">
            <w:pPr>
              <w:pStyle w:val="TableText"/>
              <w:ind w:left="57"/>
              <w:jc w:val="center"/>
              <w:rPr>
                <w:rFonts w:eastAsia="Calibri"/>
                <w:lang w:eastAsia="en-NZ"/>
              </w:rPr>
            </w:pPr>
            <w:r w:rsidRPr="00CF2551">
              <w:t>1,044,116</w:t>
            </w:r>
          </w:p>
        </w:tc>
        <w:tc>
          <w:tcPr>
            <w:tcW w:w="1302" w:type="dxa"/>
            <w:tcBorders>
              <w:bottom w:val="single" w:sz="4" w:space="0" w:color="B6DFE0" w:themeColor="background1" w:themeTint="66"/>
            </w:tcBorders>
            <w:shd w:val="clear" w:color="auto" w:fill="FFFFFF"/>
            <w:vAlign w:val="center"/>
          </w:tcPr>
          <w:p w14:paraId="07AA8733" w14:textId="77777777" w:rsidR="005C5837" w:rsidRPr="00CF2551" w:rsidRDefault="005C5837" w:rsidP="00D93B37">
            <w:pPr>
              <w:pStyle w:val="TableText"/>
              <w:ind w:left="57"/>
              <w:jc w:val="center"/>
              <w:rPr>
                <w:rFonts w:eastAsia="Calibri"/>
                <w:lang w:eastAsia="en-NZ"/>
              </w:rPr>
            </w:pPr>
            <w:r w:rsidRPr="00CF2551">
              <w:t>(139.6)</w:t>
            </w:r>
          </w:p>
        </w:tc>
        <w:tc>
          <w:tcPr>
            <w:tcW w:w="1637" w:type="dxa"/>
            <w:gridSpan w:val="2"/>
            <w:tcBorders>
              <w:bottom w:val="single" w:sz="4" w:space="0" w:color="B6DFE0" w:themeColor="background1" w:themeTint="66"/>
            </w:tcBorders>
            <w:shd w:val="clear" w:color="auto" w:fill="FFFFFF"/>
            <w:vAlign w:val="center"/>
          </w:tcPr>
          <w:p w14:paraId="34116387" w14:textId="66319DA0" w:rsidR="005C5837" w:rsidRPr="00CF2551" w:rsidRDefault="005C5837" w:rsidP="00D93B37">
            <w:pPr>
              <w:pStyle w:val="TableText"/>
              <w:ind w:left="57"/>
              <w:jc w:val="center"/>
              <w:rPr>
                <w:rFonts w:eastAsia="Calibri"/>
                <w:lang w:eastAsia="en-NZ"/>
              </w:rPr>
            </w:pPr>
            <w:r w:rsidRPr="00CF2551">
              <w:rPr>
                <w:rFonts w:eastAsia="Calibri" w:cs="Segoe UI Emoji"/>
                <w:lang w:eastAsia="en-NZ"/>
              </w:rPr>
              <w:t>Reference</w:t>
            </w:r>
          </w:p>
        </w:tc>
        <w:tc>
          <w:tcPr>
            <w:tcW w:w="752" w:type="dxa"/>
            <w:tcBorders>
              <w:bottom w:val="single" w:sz="4" w:space="0" w:color="B6DFE0" w:themeColor="background1" w:themeTint="66"/>
            </w:tcBorders>
            <w:shd w:val="clear" w:color="auto" w:fill="FFFFFF"/>
            <w:vAlign w:val="center"/>
          </w:tcPr>
          <w:p w14:paraId="1A240E22" w14:textId="1878EA4E"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tcBorders>
              <w:bottom w:val="single" w:sz="4" w:space="0" w:color="B6DFE0" w:themeColor="background1" w:themeTint="66"/>
            </w:tcBorders>
            <w:shd w:val="clear" w:color="auto" w:fill="FFFFFF"/>
            <w:vAlign w:val="center"/>
          </w:tcPr>
          <w:p w14:paraId="743EEAE4" w14:textId="77777777" w:rsidR="005C5837" w:rsidRPr="00CF2551" w:rsidRDefault="005C5837" w:rsidP="00D93B37">
            <w:pPr>
              <w:pStyle w:val="TableText"/>
              <w:ind w:left="57"/>
              <w:jc w:val="center"/>
              <w:rPr>
                <w:rFonts w:eastAsia="Calibri"/>
                <w:lang w:eastAsia="en-NZ"/>
              </w:rPr>
            </w:pPr>
          </w:p>
        </w:tc>
        <w:tc>
          <w:tcPr>
            <w:tcW w:w="852" w:type="dxa"/>
            <w:tcBorders>
              <w:bottom w:val="single" w:sz="4" w:space="0" w:color="B6DFE0" w:themeColor="background1" w:themeTint="66"/>
            </w:tcBorders>
            <w:shd w:val="clear" w:color="auto" w:fill="FFFFFF"/>
            <w:vAlign w:val="center"/>
          </w:tcPr>
          <w:p w14:paraId="2CC6240A" w14:textId="77777777" w:rsidR="005C5837" w:rsidRPr="00CF2551" w:rsidRDefault="005C5837" w:rsidP="00D93B37">
            <w:pPr>
              <w:pStyle w:val="TableText"/>
              <w:ind w:left="57"/>
              <w:jc w:val="center"/>
              <w:rPr>
                <w:rFonts w:eastAsia="Calibri"/>
                <w:lang w:eastAsia="en-NZ"/>
              </w:rPr>
            </w:pPr>
          </w:p>
        </w:tc>
        <w:tc>
          <w:tcPr>
            <w:tcW w:w="539" w:type="dxa"/>
            <w:tcBorders>
              <w:bottom w:val="single" w:sz="4" w:space="0" w:color="B6DFE0" w:themeColor="background1" w:themeTint="66"/>
            </w:tcBorders>
            <w:shd w:val="clear" w:color="auto" w:fill="FFFFFF"/>
            <w:vAlign w:val="center"/>
          </w:tcPr>
          <w:p w14:paraId="48616D2C" w14:textId="77777777" w:rsidR="005C5837" w:rsidRPr="00CF2551" w:rsidRDefault="005C5837" w:rsidP="00D93B37">
            <w:pPr>
              <w:pStyle w:val="TableText"/>
              <w:ind w:left="57"/>
              <w:jc w:val="center"/>
              <w:rPr>
                <w:rFonts w:eastAsia="Calibri"/>
                <w:lang w:eastAsia="en-NZ"/>
              </w:rPr>
            </w:pPr>
          </w:p>
        </w:tc>
        <w:tc>
          <w:tcPr>
            <w:tcW w:w="790" w:type="dxa"/>
            <w:tcBorders>
              <w:bottom w:val="single" w:sz="4" w:space="0" w:color="B6DFE0" w:themeColor="background1" w:themeTint="66"/>
            </w:tcBorders>
            <w:shd w:val="clear" w:color="auto" w:fill="FFFFFF"/>
            <w:vAlign w:val="center"/>
          </w:tcPr>
          <w:p w14:paraId="5CA60D25" w14:textId="77777777" w:rsidR="005C5837" w:rsidRPr="00CF2551" w:rsidRDefault="005C5837" w:rsidP="00D93B37">
            <w:pPr>
              <w:pStyle w:val="TableText"/>
              <w:ind w:left="57"/>
              <w:jc w:val="center"/>
              <w:rPr>
                <w:rFonts w:eastAsia="Calibri"/>
                <w:lang w:eastAsia="en-NZ"/>
              </w:rPr>
            </w:pPr>
          </w:p>
        </w:tc>
        <w:tc>
          <w:tcPr>
            <w:tcW w:w="1179" w:type="dxa"/>
            <w:tcBorders>
              <w:bottom w:val="single" w:sz="4" w:space="0" w:color="B6DFE0" w:themeColor="background1" w:themeTint="66"/>
            </w:tcBorders>
            <w:shd w:val="clear" w:color="auto" w:fill="FFFFFF"/>
            <w:vAlign w:val="center"/>
          </w:tcPr>
          <w:p w14:paraId="69532E50" w14:textId="77777777" w:rsidR="005C5837" w:rsidRPr="00CF2551" w:rsidRDefault="005C5837" w:rsidP="00D93B37">
            <w:pPr>
              <w:pStyle w:val="TableText"/>
              <w:ind w:left="57"/>
              <w:jc w:val="center"/>
              <w:rPr>
                <w:rFonts w:eastAsia="Calibri"/>
                <w:lang w:eastAsia="en-NZ"/>
              </w:rPr>
            </w:pPr>
          </w:p>
        </w:tc>
        <w:tc>
          <w:tcPr>
            <w:tcW w:w="182" w:type="dxa"/>
            <w:tcBorders>
              <w:bottom w:val="single" w:sz="4" w:space="0" w:color="B6DFE0" w:themeColor="background1" w:themeTint="66"/>
            </w:tcBorders>
            <w:shd w:val="clear" w:color="auto" w:fill="FFFFFF"/>
            <w:vAlign w:val="center"/>
          </w:tcPr>
          <w:p w14:paraId="3724A627" w14:textId="77777777" w:rsidR="005C5837" w:rsidRPr="00CF2551" w:rsidRDefault="005C5837"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FFFFF"/>
            <w:vAlign w:val="center"/>
          </w:tcPr>
          <w:p w14:paraId="14070003" w14:textId="77777777" w:rsidR="005C5837" w:rsidRPr="00CF2551" w:rsidRDefault="005C5837" w:rsidP="00D93B37">
            <w:pPr>
              <w:pStyle w:val="TableText"/>
              <w:ind w:left="57"/>
              <w:jc w:val="center"/>
              <w:rPr>
                <w:rFonts w:eastAsia="Calibri"/>
                <w:lang w:eastAsia="en-NZ"/>
              </w:rPr>
            </w:pPr>
          </w:p>
        </w:tc>
        <w:tc>
          <w:tcPr>
            <w:tcW w:w="1714" w:type="dxa"/>
            <w:tcBorders>
              <w:bottom w:val="single" w:sz="4" w:space="0" w:color="B6DFE0" w:themeColor="background1" w:themeTint="66"/>
            </w:tcBorders>
            <w:shd w:val="clear" w:color="auto" w:fill="FFFFFF"/>
            <w:vAlign w:val="center"/>
          </w:tcPr>
          <w:p w14:paraId="6B981E65" w14:textId="77777777" w:rsidR="005C5837" w:rsidRPr="00CF2551" w:rsidRDefault="005C5837"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FFFFF"/>
            <w:vAlign w:val="center"/>
          </w:tcPr>
          <w:p w14:paraId="45D30872" w14:textId="77777777" w:rsidR="005C5837" w:rsidRPr="00CF2551" w:rsidRDefault="005C5837" w:rsidP="00D93B37">
            <w:pPr>
              <w:pStyle w:val="TableText"/>
              <w:ind w:left="57"/>
              <w:jc w:val="center"/>
              <w:rPr>
                <w:rFonts w:eastAsia="Calibri"/>
                <w:lang w:eastAsia="en-NZ"/>
              </w:rPr>
            </w:pPr>
          </w:p>
        </w:tc>
        <w:tc>
          <w:tcPr>
            <w:tcW w:w="1601" w:type="dxa"/>
            <w:tcBorders>
              <w:bottom w:val="single" w:sz="4" w:space="0" w:color="B6DFE0" w:themeColor="background1" w:themeTint="66"/>
            </w:tcBorders>
            <w:shd w:val="clear" w:color="auto" w:fill="FFFFFF"/>
            <w:vAlign w:val="center"/>
          </w:tcPr>
          <w:p w14:paraId="4BF7CBB7" w14:textId="77777777" w:rsidR="005C5837" w:rsidRPr="00CF2551" w:rsidRDefault="005C5837"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FFFFF"/>
            <w:vAlign w:val="center"/>
          </w:tcPr>
          <w:p w14:paraId="7C4EFE33" w14:textId="77777777" w:rsidR="005C5837" w:rsidRPr="00CF2551" w:rsidRDefault="005C5837" w:rsidP="00D93B37">
            <w:pPr>
              <w:pStyle w:val="TableText"/>
              <w:ind w:left="57"/>
              <w:jc w:val="center"/>
              <w:rPr>
                <w:rFonts w:eastAsia="Calibri"/>
                <w:lang w:eastAsia="en-NZ"/>
              </w:rPr>
            </w:pPr>
          </w:p>
        </w:tc>
        <w:tc>
          <w:tcPr>
            <w:tcW w:w="1942" w:type="dxa"/>
            <w:tcBorders>
              <w:bottom w:val="single" w:sz="4" w:space="0" w:color="B6DFE0" w:themeColor="background1" w:themeTint="66"/>
            </w:tcBorders>
            <w:shd w:val="clear" w:color="auto" w:fill="FFFFFF"/>
            <w:vAlign w:val="center"/>
          </w:tcPr>
          <w:p w14:paraId="7D7AD8BE" w14:textId="77777777" w:rsidR="005C5837" w:rsidRPr="00CF2551" w:rsidRDefault="005C5837" w:rsidP="00D93B37">
            <w:pPr>
              <w:pStyle w:val="TableText"/>
              <w:ind w:left="57"/>
              <w:jc w:val="center"/>
              <w:rPr>
                <w:rFonts w:eastAsia="Calibri"/>
                <w:lang w:eastAsia="en-NZ"/>
              </w:rPr>
            </w:pPr>
          </w:p>
        </w:tc>
      </w:tr>
      <w:tr w:rsidR="003829FE" w:rsidRPr="00600A16" w14:paraId="725E6A0A" w14:textId="77777777" w:rsidTr="003829FE">
        <w:trPr>
          <w:gridAfter w:val="1"/>
          <w:wAfter w:w="8" w:type="dxa"/>
          <w:trHeight w:val="432"/>
        </w:trPr>
        <w:tc>
          <w:tcPr>
            <w:tcW w:w="1709" w:type="dxa"/>
            <w:gridSpan w:val="3"/>
            <w:vMerge w:val="restart"/>
            <w:tcBorders>
              <w:top w:val="single" w:sz="4" w:space="0" w:color="B6DFE0" w:themeColor="background1" w:themeTint="66"/>
            </w:tcBorders>
            <w:shd w:val="clear" w:color="auto" w:fill="FFFFFF"/>
          </w:tcPr>
          <w:p w14:paraId="012782E3" w14:textId="6395A9B8" w:rsidR="003829FE" w:rsidRPr="00CF2551" w:rsidRDefault="003829FE" w:rsidP="003829FE">
            <w:pPr>
              <w:pStyle w:val="TableText"/>
              <w:ind w:left="57"/>
              <w:rPr>
                <w:rFonts w:eastAsia="Calibri"/>
                <w:lang w:eastAsia="en-NZ"/>
              </w:rPr>
            </w:pPr>
            <w:r w:rsidRPr="00CF2551">
              <w:rPr>
                <w:rFonts w:eastAsia="Calibri"/>
                <w:lang w:eastAsia="en-NZ"/>
              </w:rPr>
              <w:t>Any hospital-based co</w:t>
            </w:r>
            <w:r w:rsidR="00195269">
              <w:t>-</w:t>
            </w:r>
            <w:r w:rsidRPr="003829FE">
              <w:rPr>
                <w:rFonts w:eastAsia="Calibri"/>
                <w:lang w:eastAsia="en-NZ"/>
              </w:rPr>
              <w:t>morbidity</w:t>
            </w:r>
          </w:p>
        </w:tc>
        <w:tc>
          <w:tcPr>
            <w:tcW w:w="1973" w:type="dxa"/>
            <w:tcBorders>
              <w:top w:val="single" w:sz="4" w:space="0" w:color="B6DFE0" w:themeColor="background1" w:themeTint="66"/>
            </w:tcBorders>
            <w:shd w:val="clear" w:color="auto" w:fill="FFFFFF"/>
            <w:vAlign w:val="bottom"/>
          </w:tcPr>
          <w:p w14:paraId="63D5026C" w14:textId="77777777" w:rsidR="003829FE" w:rsidRPr="00CF2551" w:rsidRDefault="003829FE" w:rsidP="00D93B37">
            <w:pPr>
              <w:pStyle w:val="TableText"/>
              <w:ind w:left="57"/>
              <w:rPr>
                <w:rFonts w:eastAsia="Calibri"/>
                <w:lang w:eastAsia="en-NZ"/>
              </w:rPr>
            </w:pPr>
            <w:r w:rsidRPr="00CF2551">
              <w:rPr>
                <w:rFonts w:eastAsia="Calibri"/>
                <w:lang w:eastAsia="en-NZ"/>
              </w:rPr>
              <w:t>No </w:t>
            </w:r>
          </w:p>
        </w:tc>
        <w:tc>
          <w:tcPr>
            <w:tcW w:w="895" w:type="dxa"/>
            <w:tcBorders>
              <w:top w:val="single" w:sz="4" w:space="0" w:color="B6DFE0" w:themeColor="background1" w:themeTint="66"/>
            </w:tcBorders>
            <w:shd w:val="clear" w:color="auto" w:fill="FFFFFF"/>
            <w:vAlign w:val="center"/>
          </w:tcPr>
          <w:p w14:paraId="7DCADFC5" w14:textId="77777777" w:rsidR="003829FE" w:rsidRPr="00CF2551" w:rsidRDefault="003829FE" w:rsidP="00D93B37">
            <w:pPr>
              <w:pStyle w:val="TableText"/>
              <w:ind w:left="57"/>
              <w:jc w:val="center"/>
              <w:rPr>
                <w:rFonts w:eastAsia="Calibri"/>
                <w:lang w:eastAsia="en-NZ"/>
              </w:rPr>
            </w:pPr>
            <w:r w:rsidRPr="00CF2551">
              <w:t>308</w:t>
            </w:r>
          </w:p>
        </w:tc>
        <w:tc>
          <w:tcPr>
            <w:tcW w:w="1653" w:type="dxa"/>
            <w:tcBorders>
              <w:top w:val="single" w:sz="4" w:space="0" w:color="B6DFE0" w:themeColor="background1" w:themeTint="66"/>
            </w:tcBorders>
            <w:shd w:val="clear" w:color="auto" w:fill="FFFFFF"/>
            <w:vAlign w:val="center"/>
          </w:tcPr>
          <w:p w14:paraId="6AF77B81" w14:textId="77777777" w:rsidR="003829FE" w:rsidRPr="00CF2551" w:rsidRDefault="003829FE" w:rsidP="00D93B37">
            <w:pPr>
              <w:pStyle w:val="TableText"/>
              <w:ind w:left="57"/>
              <w:jc w:val="center"/>
              <w:rPr>
                <w:rFonts w:eastAsia="Calibri"/>
                <w:lang w:eastAsia="en-NZ"/>
              </w:rPr>
            </w:pPr>
            <w:r w:rsidRPr="00CF2551">
              <w:t>1482524</w:t>
            </w:r>
          </w:p>
        </w:tc>
        <w:tc>
          <w:tcPr>
            <w:tcW w:w="1302" w:type="dxa"/>
            <w:tcBorders>
              <w:top w:val="single" w:sz="4" w:space="0" w:color="B6DFE0" w:themeColor="background1" w:themeTint="66"/>
            </w:tcBorders>
            <w:shd w:val="clear" w:color="auto" w:fill="FFFFFF"/>
            <w:vAlign w:val="center"/>
          </w:tcPr>
          <w:p w14:paraId="3349F648" w14:textId="77777777" w:rsidR="003829FE" w:rsidRPr="00CF2551" w:rsidRDefault="003829FE" w:rsidP="00D93B37">
            <w:pPr>
              <w:pStyle w:val="TableText"/>
              <w:ind w:left="57"/>
              <w:jc w:val="center"/>
              <w:rPr>
                <w:rFonts w:eastAsia="Calibri"/>
                <w:lang w:eastAsia="en-NZ"/>
              </w:rPr>
            </w:pPr>
            <w:r w:rsidRPr="00CF2551">
              <w:t>(20.8)</w:t>
            </w:r>
          </w:p>
        </w:tc>
        <w:tc>
          <w:tcPr>
            <w:tcW w:w="1637" w:type="dxa"/>
            <w:gridSpan w:val="2"/>
            <w:tcBorders>
              <w:top w:val="single" w:sz="4" w:space="0" w:color="B6DFE0" w:themeColor="background1" w:themeTint="66"/>
            </w:tcBorders>
            <w:shd w:val="clear" w:color="auto" w:fill="FFFFFF"/>
            <w:vAlign w:val="center"/>
          </w:tcPr>
          <w:p w14:paraId="3779E9B8" w14:textId="71C16A61" w:rsidR="003829FE" w:rsidRPr="00CF2551" w:rsidRDefault="003829FE" w:rsidP="00D93B37">
            <w:pPr>
              <w:pStyle w:val="TableText"/>
              <w:ind w:left="57"/>
              <w:jc w:val="center"/>
              <w:rPr>
                <w:rFonts w:eastAsia="Calibri"/>
                <w:lang w:eastAsia="en-NZ"/>
              </w:rPr>
            </w:pPr>
            <w:r w:rsidRPr="00CF2551">
              <w:rPr>
                <w:rFonts w:eastAsia="Calibri" w:cs="Segoe UI Emoji"/>
                <w:lang w:eastAsia="en-NZ"/>
              </w:rPr>
              <w:t>Reference</w:t>
            </w:r>
          </w:p>
        </w:tc>
        <w:tc>
          <w:tcPr>
            <w:tcW w:w="752" w:type="dxa"/>
            <w:tcBorders>
              <w:top w:val="single" w:sz="4" w:space="0" w:color="B6DFE0" w:themeColor="background1" w:themeTint="66"/>
            </w:tcBorders>
            <w:shd w:val="clear" w:color="auto" w:fill="FFFFFF"/>
            <w:vAlign w:val="center"/>
          </w:tcPr>
          <w:p w14:paraId="5B080F35" w14:textId="241B0659" w:rsidR="003829FE" w:rsidRPr="00CF2551" w:rsidRDefault="003829FE"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tcBorders>
              <w:top w:val="single" w:sz="4" w:space="0" w:color="B6DFE0" w:themeColor="background1" w:themeTint="66"/>
            </w:tcBorders>
            <w:shd w:val="clear" w:color="auto" w:fill="FFFFFF"/>
            <w:vAlign w:val="center"/>
          </w:tcPr>
          <w:p w14:paraId="5F3C5C83" w14:textId="3BCF4898" w:rsidR="003829FE" w:rsidRPr="00CF2551" w:rsidRDefault="003829FE" w:rsidP="00D93B37">
            <w:pPr>
              <w:pStyle w:val="TableText"/>
              <w:ind w:left="57"/>
              <w:jc w:val="center"/>
              <w:rPr>
                <w:rFonts w:eastAsia="Calibri"/>
                <w:lang w:eastAsia="en-NZ"/>
              </w:rPr>
            </w:pPr>
          </w:p>
        </w:tc>
        <w:tc>
          <w:tcPr>
            <w:tcW w:w="852" w:type="dxa"/>
            <w:tcBorders>
              <w:top w:val="single" w:sz="4" w:space="0" w:color="B6DFE0" w:themeColor="background1" w:themeTint="66"/>
            </w:tcBorders>
            <w:shd w:val="clear" w:color="auto" w:fill="FFFFFF"/>
            <w:vAlign w:val="center"/>
          </w:tcPr>
          <w:p w14:paraId="29B5FBE3" w14:textId="77777777" w:rsidR="003829FE" w:rsidRPr="00CF2551" w:rsidRDefault="003829FE" w:rsidP="00D93B37">
            <w:pPr>
              <w:pStyle w:val="TableText"/>
              <w:ind w:left="57"/>
              <w:jc w:val="center"/>
              <w:rPr>
                <w:rFonts w:eastAsia="Calibri"/>
                <w:lang w:eastAsia="en-NZ"/>
              </w:rPr>
            </w:pPr>
          </w:p>
        </w:tc>
        <w:tc>
          <w:tcPr>
            <w:tcW w:w="539" w:type="dxa"/>
            <w:tcBorders>
              <w:top w:val="single" w:sz="4" w:space="0" w:color="B6DFE0" w:themeColor="background1" w:themeTint="66"/>
            </w:tcBorders>
            <w:shd w:val="clear" w:color="auto" w:fill="FFFFFF"/>
            <w:vAlign w:val="center"/>
          </w:tcPr>
          <w:p w14:paraId="458CF554" w14:textId="1A20B4E8" w:rsidR="003829FE" w:rsidRPr="00CF2551" w:rsidRDefault="003829FE" w:rsidP="00D93B37">
            <w:pPr>
              <w:pStyle w:val="TableText"/>
              <w:ind w:left="57"/>
              <w:jc w:val="center"/>
              <w:rPr>
                <w:rFonts w:eastAsia="Calibri"/>
                <w:lang w:eastAsia="en-NZ"/>
              </w:rPr>
            </w:pPr>
          </w:p>
        </w:tc>
        <w:tc>
          <w:tcPr>
            <w:tcW w:w="790" w:type="dxa"/>
            <w:tcBorders>
              <w:top w:val="single" w:sz="4" w:space="0" w:color="B6DFE0" w:themeColor="background1" w:themeTint="66"/>
            </w:tcBorders>
            <w:shd w:val="clear" w:color="auto" w:fill="FFFFFF"/>
            <w:vAlign w:val="center"/>
          </w:tcPr>
          <w:p w14:paraId="4BAC6464" w14:textId="77777777" w:rsidR="003829FE" w:rsidRPr="00CF2551" w:rsidRDefault="003829FE" w:rsidP="00D93B37">
            <w:pPr>
              <w:pStyle w:val="TableText"/>
              <w:ind w:left="57"/>
              <w:jc w:val="center"/>
              <w:rPr>
                <w:rFonts w:eastAsia="Calibri"/>
                <w:lang w:eastAsia="en-NZ"/>
              </w:rPr>
            </w:pPr>
          </w:p>
        </w:tc>
        <w:tc>
          <w:tcPr>
            <w:tcW w:w="1179" w:type="dxa"/>
            <w:tcBorders>
              <w:top w:val="single" w:sz="4" w:space="0" w:color="B6DFE0" w:themeColor="background1" w:themeTint="66"/>
            </w:tcBorders>
            <w:shd w:val="clear" w:color="auto" w:fill="FFFFFF"/>
            <w:vAlign w:val="center"/>
          </w:tcPr>
          <w:p w14:paraId="2F94381B" w14:textId="77777777" w:rsidR="003829FE" w:rsidRPr="00CF2551" w:rsidRDefault="003829FE" w:rsidP="00D93B37">
            <w:pPr>
              <w:pStyle w:val="TableText"/>
              <w:ind w:left="57"/>
              <w:jc w:val="center"/>
              <w:rPr>
                <w:rFonts w:eastAsia="Calibri"/>
                <w:lang w:eastAsia="en-NZ"/>
              </w:rPr>
            </w:pPr>
          </w:p>
        </w:tc>
        <w:tc>
          <w:tcPr>
            <w:tcW w:w="182" w:type="dxa"/>
            <w:tcBorders>
              <w:top w:val="single" w:sz="4" w:space="0" w:color="B6DFE0" w:themeColor="background1" w:themeTint="66"/>
            </w:tcBorders>
            <w:shd w:val="clear" w:color="auto" w:fill="FFFFFF"/>
            <w:vAlign w:val="center"/>
          </w:tcPr>
          <w:p w14:paraId="64392D3D"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0089574E" w14:textId="77777777" w:rsidR="003829FE" w:rsidRPr="00CF2551" w:rsidRDefault="003829FE" w:rsidP="00D93B37">
            <w:pPr>
              <w:pStyle w:val="TableText"/>
              <w:ind w:left="57"/>
              <w:jc w:val="center"/>
              <w:rPr>
                <w:rFonts w:eastAsia="Calibri"/>
                <w:lang w:eastAsia="en-NZ"/>
              </w:rPr>
            </w:pPr>
          </w:p>
        </w:tc>
        <w:tc>
          <w:tcPr>
            <w:tcW w:w="1714" w:type="dxa"/>
            <w:tcBorders>
              <w:top w:val="single" w:sz="4" w:space="0" w:color="B6DFE0" w:themeColor="background1" w:themeTint="66"/>
            </w:tcBorders>
            <w:shd w:val="clear" w:color="auto" w:fill="FFFFFF"/>
            <w:vAlign w:val="center"/>
          </w:tcPr>
          <w:p w14:paraId="2FE6EC28"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48FE8370" w14:textId="77777777" w:rsidR="003829FE" w:rsidRPr="00CF2551" w:rsidRDefault="003829FE" w:rsidP="00D93B37">
            <w:pPr>
              <w:pStyle w:val="TableText"/>
              <w:ind w:left="57"/>
              <w:jc w:val="center"/>
              <w:rPr>
                <w:rFonts w:eastAsia="Calibri"/>
                <w:lang w:eastAsia="en-NZ"/>
              </w:rPr>
            </w:pPr>
          </w:p>
        </w:tc>
        <w:tc>
          <w:tcPr>
            <w:tcW w:w="1601" w:type="dxa"/>
            <w:tcBorders>
              <w:top w:val="single" w:sz="4" w:space="0" w:color="B6DFE0" w:themeColor="background1" w:themeTint="66"/>
            </w:tcBorders>
            <w:shd w:val="clear" w:color="auto" w:fill="FFFFFF"/>
            <w:vAlign w:val="center"/>
          </w:tcPr>
          <w:p w14:paraId="67053AE9"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FFFFF"/>
            <w:vAlign w:val="center"/>
          </w:tcPr>
          <w:p w14:paraId="4EB1EF49" w14:textId="77777777" w:rsidR="003829FE" w:rsidRPr="00CF2551" w:rsidRDefault="003829FE" w:rsidP="00D93B37">
            <w:pPr>
              <w:pStyle w:val="TableText"/>
              <w:ind w:left="57"/>
              <w:jc w:val="center"/>
              <w:rPr>
                <w:rFonts w:eastAsia="Calibri"/>
                <w:lang w:eastAsia="en-NZ"/>
              </w:rPr>
            </w:pPr>
          </w:p>
        </w:tc>
        <w:tc>
          <w:tcPr>
            <w:tcW w:w="1942" w:type="dxa"/>
            <w:tcBorders>
              <w:top w:val="single" w:sz="4" w:space="0" w:color="B6DFE0" w:themeColor="background1" w:themeTint="66"/>
            </w:tcBorders>
            <w:shd w:val="clear" w:color="auto" w:fill="FFFFFF"/>
            <w:vAlign w:val="center"/>
          </w:tcPr>
          <w:p w14:paraId="1B3599EA" w14:textId="77777777" w:rsidR="003829FE" w:rsidRPr="00CF2551" w:rsidRDefault="003829FE" w:rsidP="00D93B37">
            <w:pPr>
              <w:pStyle w:val="TableText"/>
              <w:ind w:left="57"/>
              <w:jc w:val="center"/>
              <w:rPr>
                <w:rFonts w:eastAsia="Calibri"/>
                <w:lang w:eastAsia="en-NZ"/>
              </w:rPr>
            </w:pPr>
          </w:p>
        </w:tc>
      </w:tr>
      <w:tr w:rsidR="003829FE" w:rsidRPr="00600A16" w14:paraId="660C7073" w14:textId="77777777" w:rsidTr="003829FE">
        <w:trPr>
          <w:gridAfter w:val="1"/>
          <w:wAfter w:w="8" w:type="dxa"/>
          <w:trHeight w:val="389"/>
        </w:trPr>
        <w:tc>
          <w:tcPr>
            <w:tcW w:w="1709" w:type="dxa"/>
            <w:gridSpan w:val="3"/>
            <w:vMerge/>
            <w:tcBorders>
              <w:bottom w:val="single" w:sz="4" w:space="0" w:color="B6DFE0" w:themeColor="background1" w:themeTint="66"/>
            </w:tcBorders>
            <w:shd w:val="clear" w:color="auto" w:fill="FFFFFF"/>
            <w:vAlign w:val="bottom"/>
          </w:tcPr>
          <w:p w14:paraId="2B16FF24" w14:textId="730F1D98" w:rsidR="003829FE" w:rsidRPr="00CF2551" w:rsidRDefault="003829FE" w:rsidP="00D93B37">
            <w:pPr>
              <w:pStyle w:val="TableText"/>
              <w:ind w:left="57"/>
              <w:rPr>
                <w:rFonts w:eastAsia="Calibri"/>
                <w:lang w:eastAsia="en-NZ"/>
              </w:rPr>
            </w:pPr>
          </w:p>
        </w:tc>
        <w:tc>
          <w:tcPr>
            <w:tcW w:w="1973" w:type="dxa"/>
            <w:tcBorders>
              <w:bottom w:val="single" w:sz="4" w:space="0" w:color="B6DFE0" w:themeColor="background1" w:themeTint="66"/>
            </w:tcBorders>
            <w:shd w:val="clear" w:color="auto" w:fill="FFFFFF"/>
            <w:vAlign w:val="bottom"/>
          </w:tcPr>
          <w:p w14:paraId="2C46C525" w14:textId="77777777" w:rsidR="003829FE" w:rsidRPr="00CF2551" w:rsidRDefault="003829FE" w:rsidP="00D93B37">
            <w:pPr>
              <w:pStyle w:val="TableText"/>
              <w:ind w:left="57"/>
              <w:rPr>
                <w:rFonts w:eastAsia="Calibri"/>
                <w:lang w:eastAsia="en-NZ"/>
              </w:rPr>
            </w:pPr>
            <w:r w:rsidRPr="00CF2551">
              <w:rPr>
                <w:rFonts w:eastAsia="Calibri"/>
                <w:lang w:eastAsia="en-NZ"/>
              </w:rPr>
              <w:t>Yes </w:t>
            </w:r>
          </w:p>
        </w:tc>
        <w:tc>
          <w:tcPr>
            <w:tcW w:w="895" w:type="dxa"/>
            <w:tcBorders>
              <w:bottom w:val="single" w:sz="4" w:space="0" w:color="B6DFE0" w:themeColor="background1" w:themeTint="66"/>
            </w:tcBorders>
            <w:shd w:val="clear" w:color="auto" w:fill="FFFFFF"/>
            <w:vAlign w:val="center"/>
          </w:tcPr>
          <w:p w14:paraId="3205F7B5" w14:textId="77777777" w:rsidR="003829FE" w:rsidRPr="00CF2551" w:rsidRDefault="003829FE" w:rsidP="00D93B37">
            <w:pPr>
              <w:pStyle w:val="TableText"/>
              <w:ind w:left="57"/>
              <w:jc w:val="center"/>
              <w:rPr>
                <w:rFonts w:eastAsia="Calibri"/>
                <w:lang w:eastAsia="en-NZ"/>
              </w:rPr>
            </w:pPr>
            <w:r w:rsidRPr="00CF2551">
              <w:t>1,489</w:t>
            </w:r>
          </w:p>
        </w:tc>
        <w:tc>
          <w:tcPr>
            <w:tcW w:w="1653" w:type="dxa"/>
            <w:tcBorders>
              <w:bottom w:val="single" w:sz="4" w:space="0" w:color="B6DFE0" w:themeColor="background1" w:themeTint="66"/>
            </w:tcBorders>
            <w:shd w:val="clear" w:color="auto" w:fill="FFFFFF"/>
            <w:vAlign w:val="center"/>
          </w:tcPr>
          <w:p w14:paraId="29FC975F" w14:textId="77777777" w:rsidR="003829FE" w:rsidRPr="00CF2551" w:rsidRDefault="003829FE" w:rsidP="00D93B37">
            <w:pPr>
              <w:pStyle w:val="TableText"/>
              <w:ind w:left="57"/>
              <w:jc w:val="center"/>
              <w:rPr>
                <w:rFonts w:eastAsia="Calibri"/>
                <w:lang w:eastAsia="en-NZ"/>
              </w:rPr>
            </w:pPr>
            <w:r w:rsidRPr="00CF2551">
              <w:t>196973</w:t>
            </w:r>
          </w:p>
        </w:tc>
        <w:tc>
          <w:tcPr>
            <w:tcW w:w="1302" w:type="dxa"/>
            <w:tcBorders>
              <w:bottom w:val="single" w:sz="4" w:space="0" w:color="B6DFE0" w:themeColor="background1" w:themeTint="66"/>
            </w:tcBorders>
            <w:shd w:val="clear" w:color="auto" w:fill="FFFFFF"/>
            <w:vAlign w:val="center"/>
          </w:tcPr>
          <w:p w14:paraId="5A47EF54" w14:textId="77777777" w:rsidR="003829FE" w:rsidRPr="00CF2551" w:rsidRDefault="003829FE" w:rsidP="00D93B37">
            <w:pPr>
              <w:pStyle w:val="TableText"/>
              <w:ind w:left="57"/>
              <w:jc w:val="center"/>
              <w:rPr>
                <w:rFonts w:eastAsia="Calibri"/>
                <w:lang w:eastAsia="en-NZ"/>
              </w:rPr>
            </w:pPr>
            <w:r w:rsidRPr="00CF2551">
              <w:t>(755.9)</w:t>
            </w:r>
          </w:p>
        </w:tc>
        <w:tc>
          <w:tcPr>
            <w:tcW w:w="798" w:type="dxa"/>
            <w:tcBorders>
              <w:bottom w:val="single" w:sz="4" w:space="0" w:color="B6DFE0" w:themeColor="background1" w:themeTint="66"/>
            </w:tcBorders>
            <w:shd w:val="clear" w:color="auto" w:fill="FFFFFF"/>
            <w:vAlign w:val="center"/>
          </w:tcPr>
          <w:p w14:paraId="14B53EDD" w14:textId="77777777" w:rsidR="003829FE" w:rsidRPr="00CF2551" w:rsidRDefault="003829FE" w:rsidP="00D93B37">
            <w:pPr>
              <w:pStyle w:val="TableText"/>
              <w:ind w:left="57"/>
              <w:jc w:val="center"/>
              <w:rPr>
                <w:rFonts w:eastAsia="Calibri"/>
                <w:lang w:eastAsia="en-NZ"/>
              </w:rPr>
            </w:pPr>
            <w:r w:rsidRPr="00CF2551">
              <w:t>36.39</w:t>
            </w:r>
          </w:p>
        </w:tc>
        <w:tc>
          <w:tcPr>
            <w:tcW w:w="1591" w:type="dxa"/>
            <w:gridSpan w:val="2"/>
            <w:tcBorders>
              <w:bottom w:val="single" w:sz="4" w:space="0" w:color="B6DFE0" w:themeColor="background1" w:themeTint="66"/>
            </w:tcBorders>
            <w:shd w:val="clear" w:color="auto" w:fill="FFFFFF"/>
            <w:vAlign w:val="center"/>
          </w:tcPr>
          <w:p w14:paraId="0839537E" w14:textId="77777777" w:rsidR="003829FE" w:rsidRPr="00CF2551" w:rsidRDefault="003829FE" w:rsidP="00D93B37">
            <w:pPr>
              <w:pStyle w:val="TableText"/>
              <w:ind w:left="57"/>
              <w:jc w:val="center"/>
              <w:rPr>
                <w:rFonts w:eastAsia="Calibri"/>
                <w:lang w:eastAsia="en-NZ"/>
              </w:rPr>
            </w:pPr>
            <w:r w:rsidRPr="00CF2551">
              <w:t>(32.19–41.13)</w:t>
            </w:r>
          </w:p>
        </w:tc>
        <w:tc>
          <w:tcPr>
            <w:tcW w:w="787" w:type="dxa"/>
            <w:tcBorders>
              <w:bottom w:val="single" w:sz="4" w:space="0" w:color="B6DFE0" w:themeColor="background1" w:themeTint="66"/>
            </w:tcBorders>
            <w:shd w:val="clear" w:color="auto" w:fill="FFFFFF"/>
            <w:vAlign w:val="center"/>
          </w:tcPr>
          <w:p w14:paraId="1A44CCE3" w14:textId="77777777" w:rsidR="003829FE" w:rsidRPr="00CF2551" w:rsidRDefault="003829FE" w:rsidP="00D93B37">
            <w:pPr>
              <w:pStyle w:val="TableText"/>
              <w:ind w:left="57"/>
              <w:jc w:val="center"/>
              <w:rPr>
                <w:rFonts w:eastAsia="Calibri"/>
                <w:lang w:eastAsia="en-NZ"/>
              </w:rPr>
            </w:pPr>
            <w:r w:rsidRPr="00CF2551">
              <w:t>5.09</w:t>
            </w:r>
          </w:p>
        </w:tc>
        <w:tc>
          <w:tcPr>
            <w:tcW w:w="1391" w:type="dxa"/>
            <w:gridSpan w:val="2"/>
            <w:tcBorders>
              <w:bottom w:val="single" w:sz="4" w:space="0" w:color="B6DFE0" w:themeColor="background1" w:themeTint="66"/>
            </w:tcBorders>
            <w:shd w:val="clear" w:color="auto" w:fill="FFFFFF"/>
            <w:vAlign w:val="center"/>
          </w:tcPr>
          <w:p w14:paraId="5C74D836" w14:textId="77777777" w:rsidR="003829FE" w:rsidRPr="00CF2551" w:rsidRDefault="003829FE" w:rsidP="00D93B37">
            <w:pPr>
              <w:pStyle w:val="TableText"/>
              <w:ind w:left="57"/>
              <w:jc w:val="center"/>
              <w:rPr>
                <w:rFonts w:eastAsia="Calibri"/>
                <w:lang w:eastAsia="en-NZ"/>
              </w:rPr>
            </w:pPr>
            <w:r w:rsidRPr="00CF2551">
              <w:t>(4.39–5.90)</w:t>
            </w:r>
          </w:p>
        </w:tc>
        <w:tc>
          <w:tcPr>
            <w:tcW w:w="790" w:type="dxa"/>
            <w:tcBorders>
              <w:bottom w:val="single" w:sz="4" w:space="0" w:color="B6DFE0" w:themeColor="background1" w:themeTint="66"/>
            </w:tcBorders>
            <w:shd w:val="clear" w:color="auto" w:fill="FFFFFF"/>
            <w:vAlign w:val="center"/>
          </w:tcPr>
          <w:p w14:paraId="09976EDB" w14:textId="77777777" w:rsidR="003829FE" w:rsidRPr="00CF2551" w:rsidRDefault="003829FE" w:rsidP="00D93B37">
            <w:pPr>
              <w:pStyle w:val="TableText"/>
              <w:ind w:left="57"/>
              <w:jc w:val="center"/>
              <w:rPr>
                <w:rFonts w:eastAsia="Calibri"/>
                <w:lang w:eastAsia="en-NZ"/>
              </w:rPr>
            </w:pPr>
            <w:r w:rsidRPr="00CF2551">
              <w:t>4.72</w:t>
            </w:r>
          </w:p>
        </w:tc>
        <w:tc>
          <w:tcPr>
            <w:tcW w:w="1361" w:type="dxa"/>
            <w:gridSpan w:val="2"/>
            <w:tcBorders>
              <w:bottom w:val="single" w:sz="4" w:space="0" w:color="B6DFE0" w:themeColor="background1" w:themeTint="66"/>
            </w:tcBorders>
            <w:shd w:val="clear" w:color="auto" w:fill="FFFFFF"/>
            <w:vAlign w:val="center"/>
          </w:tcPr>
          <w:p w14:paraId="118475DE" w14:textId="77777777" w:rsidR="003829FE" w:rsidRPr="00CF2551" w:rsidRDefault="003829FE" w:rsidP="00D93B37">
            <w:pPr>
              <w:pStyle w:val="TableText"/>
              <w:ind w:left="57"/>
              <w:jc w:val="center"/>
              <w:rPr>
                <w:rFonts w:eastAsia="Calibri"/>
                <w:lang w:eastAsia="en-NZ"/>
              </w:rPr>
            </w:pPr>
            <w:r w:rsidRPr="00CF2551">
              <w:t>(4.09–5.46)</w:t>
            </w:r>
          </w:p>
        </w:tc>
        <w:tc>
          <w:tcPr>
            <w:tcW w:w="793" w:type="dxa"/>
            <w:tcBorders>
              <w:bottom w:val="single" w:sz="4" w:space="0" w:color="B6DFE0" w:themeColor="background1" w:themeTint="66"/>
            </w:tcBorders>
            <w:shd w:val="clear" w:color="auto" w:fill="FFFFFF"/>
            <w:vAlign w:val="center"/>
          </w:tcPr>
          <w:p w14:paraId="21AA82DE" w14:textId="77777777" w:rsidR="003829FE" w:rsidRPr="00CF2551" w:rsidRDefault="003829FE" w:rsidP="00D93B37">
            <w:pPr>
              <w:pStyle w:val="TableText"/>
              <w:ind w:left="57"/>
              <w:jc w:val="center"/>
            </w:pPr>
            <w:r w:rsidRPr="00CF2551">
              <w:t>72.71</w:t>
            </w:r>
          </w:p>
        </w:tc>
        <w:tc>
          <w:tcPr>
            <w:tcW w:w="1714" w:type="dxa"/>
            <w:tcBorders>
              <w:bottom w:val="single" w:sz="4" w:space="0" w:color="B6DFE0" w:themeColor="background1" w:themeTint="66"/>
            </w:tcBorders>
            <w:shd w:val="clear" w:color="auto" w:fill="FFFFFF"/>
            <w:vAlign w:val="center"/>
          </w:tcPr>
          <w:p w14:paraId="256B417D" w14:textId="77777777" w:rsidR="003829FE" w:rsidRPr="00CF2551" w:rsidRDefault="003829FE" w:rsidP="00D93B37">
            <w:pPr>
              <w:pStyle w:val="TableText"/>
              <w:ind w:left="57"/>
              <w:jc w:val="center"/>
            </w:pPr>
            <w:r w:rsidRPr="00CF2551">
              <w:t>(30.94–170.85)</w:t>
            </w:r>
          </w:p>
        </w:tc>
        <w:tc>
          <w:tcPr>
            <w:tcW w:w="793" w:type="dxa"/>
            <w:tcBorders>
              <w:bottom w:val="single" w:sz="4" w:space="0" w:color="B6DFE0" w:themeColor="background1" w:themeTint="66"/>
            </w:tcBorders>
            <w:shd w:val="clear" w:color="auto" w:fill="FFFFFF"/>
            <w:vAlign w:val="center"/>
          </w:tcPr>
          <w:p w14:paraId="1EBC0CCA" w14:textId="77777777" w:rsidR="003829FE" w:rsidRPr="00CF2551" w:rsidRDefault="003829FE" w:rsidP="00D93B37">
            <w:pPr>
              <w:pStyle w:val="TableText"/>
              <w:ind w:left="57"/>
              <w:jc w:val="center"/>
            </w:pPr>
            <w:r w:rsidRPr="00CF2551">
              <w:t>3.96</w:t>
            </w:r>
          </w:p>
        </w:tc>
        <w:tc>
          <w:tcPr>
            <w:tcW w:w="1601" w:type="dxa"/>
            <w:tcBorders>
              <w:bottom w:val="single" w:sz="4" w:space="0" w:color="B6DFE0" w:themeColor="background1" w:themeTint="66"/>
            </w:tcBorders>
            <w:shd w:val="clear" w:color="auto" w:fill="FFFFFF"/>
            <w:vAlign w:val="center"/>
          </w:tcPr>
          <w:p w14:paraId="2F435396" w14:textId="77777777" w:rsidR="003829FE" w:rsidRPr="00CF2551" w:rsidRDefault="003829FE" w:rsidP="00D93B37">
            <w:pPr>
              <w:pStyle w:val="TableText"/>
              <w:ind w:left="57"/>
              <w:jc w:val="center"/>
            </w:pPr>
            <w:r w:rsidRPr="00CF2551">
              <w:t>(3.32–4.72)</w:t>
            </w:r>
          </w:p>
        </w:tc>
        <w:tc>
          <w:tcPr>
            <w:tcW w:w="793" w:type="dxa"/>
            <w:tcBorders>
              <w:bottom w:val="single" w:sz="4" w:space="0" w:color="B6DFE0" w:themeColor="background1" w:themeTint="66"/>
            </w:tcBorders>
            <w:shd w:val="clear" w:color="auto" w:fill="FFFFFF"/>
            <w:vAlign w:val="center"/>
          </w:tcPr>
          <w:p w14:paraId="44EA6FCB" w14:textId="77777777" w:rsidR="003829FE" w:rsidRPr="00CF2551" w:rsidRDefault="003829FE" w:rsidP="00D93B37">
            <w:pPr>
              <w:pStyle w:val="TableText"/>
              <w:ind w:left="57"/>
              <w:jc w:val="center"/>
            </w:pPr>
            <w:r w:rsidRPr="00CF2551">
              <w:t>6.60</w:t>
            </w:r>
          </w:p>
        </w:tc>
        <w:tc>
          <w:tcPr>
            <w:tcW w:w="1942" w:type="dxa"/>
            <w:tcBorders>
              <w:bottom w:val="single" w:sz="4" w:space="0" w:color="B6DFE0" w:themeColor="background1" w:themeTint="66"/>
            </w:tcBorders>
            <w:shd w:val="clear" w:color="auto" w:fill="FFFFFF"/>
            <w:vAlign w:val="center"/>
          </w:tcPr>
          <w:p w14:paraId="70CF9177" w14:textId="77777777" w:rsidR="003829FE" w:rsidRPr="00CF2551" w:rsidRDefault="003829FE" w:rsidP="00D93B37">
            <w:pPr>
              <w:pStyle w:val="TableText"/>
              <w:ind w:left="57"/>
              <w:jc w:val="center"/>
            </w:pPr>
            <w:r w:rsidRPr="00CF2551">
              <w:t>(5.11–8.53)</w:t>
            </w:r>
          </w:p>
        </w:tc>
      </w:tr>
      <w:tr w:rsidR="003829FE" w:rsidRPr="00600A16" w14:paraId="47F2C840" w14:textId="77777777" w:rsidTr="003829FE">
        <w:trPr>
          <w:gridAfter w:val="1"/>
          <w:wAfter w:w="8" w:type="dxa"/>
          <w:trHeight w:val="389"/>
        </w:trPr>
        <w:tc>
          <w:tcPr>
            <w:tcW w:w="1477" w:type="dxa"/>
            <w:vMerge w:val="restart"/>
            <w:tcBorders>
              <w:top w:val="single" w:sz="4" w:space="0" w:color="B6DFE0" w:themeColor="background1" w:themeTint="66"/>
            </w:tcBorders>
            <w:shd w:val="clear" w:color="auto" w:fill="FFFFFF"/>
          </w:tcPr>
          <w:p w14:paraId="0642CD1D" w14:textId="28E57E44" w:rsidR="003829FE" w:rsidRPr="00CF2551" w:rsidRDefault="003829FE" w:rsidP="003829FE">
            <w:pPr>
              <w:pStyle w:val="TableText"/>
              <w:ind w:left="57"/>
              <w:rPr>
                <w:rFonts w:eastAsia="Calibri"/>
                <w:lang w:eastAsia="en-NZ"/>
              </w:rPr>
            </w:pPr>
            <w:r w:rsidRPr="00CF2551">
              <w:rPr>
                <w:rFonts w:eastAsia="Calibri"/>
                <w:lang w:eastAsia="en-NZ"/>
              </w:rPr>
              <w:t>Vaccination</w:t>
            </w:r>
            <w:r>
              <w:rPr>
                <w:rFonts w:eastAsia="Calibri"/>
                <w:lang w:eastAsia="en-NZ"/>
              </w:rPr>
              <w:t xml:space="preserve"> </w:t>
            </w:r>
            <w:r w:rsidRPr="00CF2551">
              <w:rPr>
                <w:rFonts w:eastAsia="Calibri"/>
                <w:lang w:eastAsia="en-NZ"/>
              </w:rPr>
              <w:t>status</w:t>
            </w:r>
          </w:p>
        </w:tc>
        <w:tc>
          <w:tcPr>
            <w:tcW w:w="2205" w:type="dxa"/>
            <w:gridSpan w:val="3"/>
            <w:tcBorders>
              <w:top w:val="single" w:sz="4" w:space="0" w:color="B6DFE0" w:themeColor="background1" w:themeTint="66"/>
            </w:tcBorders>
            <w:shd w:val="clear" w:color="auto" w:fill="FFFFFF"/>
          </w:tcPr>
          <w:p w14:paraId="4BC38323" w14:textId="77777777" w:rsidR="003829FE" w:rsidRPr="00CF2551" w:rsidRDefault="003829FE" w:rsidP="00D93B37">
            <w:pPr>
              <w:pStyle w:val="TableText"/>
              <w:ind w:left="57"/>
              <w:rPr>
                <w:rFonts w:eastAsia="Calibri"/>
                <w:lang w:eastAsia="en-NZ"/>
              </w:rPr>
            </w:pPr>
            <w:r w:rsidRPr="00CF2551">
              <w:t>&lt;2 doses</w:t>
            </w:r>
          </w:p>
        </w:tc>
        <w:tc>
          <w:tcPr>
            <w:tcW w:w="895" w:type="dxa"/>
            <w:tcBorders>
              <w:top w:val="single" w:sz="4" w:space="0" w:color="B6DFE0" w:themeColor="background1" w:themeTint="66"/>
            </w:tcBorders>
            <w:shd w:val="clear" w:color="auto" w:fill="FFFFFF"/>
            <w:vAlign w:val="center"/>
          </w:tcPr>
          <w:p w14:paraId="268AB8FF" w14:textId="77777777" w:rsidR="003829FE" w:rsidRPr="00CF2551" w:rsidRDefault="003829FE" w:rsidP="00D93B37">
            <w:pPr>
              <w:pStyle w:val="TableText"/>
              <w:ind w:left="57"/>
              <w:jc w:val="center"/>
              <w:rPr>
                <w:rFonts w:eastAsia="Calibri"/>
                <w:lang w:eastAsia="en-NZ"/>
              </w:rPr>
            </w:pPr>
            <w:r w:rsidRPr="00CF2551">
              <w:t>289</w:t>
            </w:r>
          </w:p>
        </w:tc>
        <w:tc>
          <w:tcPr>
            <w:tcW w:w="1653" w:type="dxa"/>
            <w:tcBorders>
              <w:top w:val="single" w:sz="4" w:space="0" w:color="B6DFE0" w:themeColor="background1" w:themeTint="66"/>
            </w:tcBorders>
            <w:shd w:val="clear" w:color="auto" w:fill="FFFFFF"/>
            <w:vAlign w:val="center"/>
          </w:tcPr>
          <w:p w14:paraId="32E7DBF7" w14:textId="77777777" w:rsidR="003829FE" w:rsidRPr="00CF2551" w:rsidRDefault="003829FE" w:rsidP="00D93B37">
            <w:pPr>
              <w:pStyle w:val="TableText"/>
              <w:ind w:left="57"/>
              <w:jc w:val="center"/>
              <w:rPr>
                <w:rFonts w:eastAsia="Calibri"/>
                <w:lang w:eastAsia="en-NZ"/>
              </w:rPr>
            </w:pPr>
            <w:r w:rsidRPr="00CF2551">
              <w:t>318,243</w:t>
            </w:r>
          </w:p>
        </w:tc>
        <w:tc>
          <w:tcPr>
            <w:tcW w:w="1302" w:type="dxa"/>
            <w:tcBorders>
              <w:top w:val="single" w:sz="4" w:space="0" w:color="B6DFE0" w:themeColor="background1" w:themeTint="66"/>
            </w:tcBorders>
            <w:shd w:val="clear" w:color="auto" w:fill="FFFFFF"/>
            <w:vAlign w:val="center"/>
          </w:tcPr>
          <w:p w14:paraId="03EE5798" w14:textId="77777777" w:rsidR="003829FE" w:rsidRPr="00CF2551" w:rsidRDefault="003829FE" w:rsidP="00D93B37">
            <w:pPr>
              <w:pStyle w:val="TableText"/>
              <w:ind w:left="57"/>
              <w:jc w:val="center"/>
              <w:rPr>
                <w:rFonts w:eastAsia="Calibri"/>
                <w:lang w:eastAsia="en-NZ"/>
              </w:rPr>
            </w:pPr>
            <w:r w:rsidRPr="00CF2551">
              <w:t>(90.8)</w:t>
            </w:r>
          </w:p>
        </w:tc>
        <w:tc>
          <w:tcPr>
            <w:tcW w:w="1637" w:type="dxa"/>
            <w:gridSpan w:val="2"/>
            <w:tcBorders>
              <w:top w:val="single" w:sz="4" w:space="0" w:color="B6DFE0" w:themeColor="background1" w:themeTint="66"/>
            </w:tcBorders>
            <w:shd w:val="clear" w:color="auto" w:fill="FFFFFF"/>
            <w:vAlign w:val="center"/>
          </w:tcPr>
          <w:p w14:paraId="69A312EC" w14:textId="73C8D8E8" w:rsidR="003829FE" w:rsidRPr="00CF2551" w:rsidRDefault="003829FE" w:rsidP="00D93B37">
            <w:pPr>
              <w:pStyle w:val="TableText"/>
              <w:ind w:left="57"/>
              <w:jc w:val="center"/>
              <w:rPr>
                <w:rFonts w:eastAsia="Calibri"/>
                <w:lang w:eastAsia="en-NZ"/>
              </w:rPr>
            </w:pPr>
            <w:r w:rsidRPr="00CF2551">
              <w:rPr>
                <w:rFonts w:eastAsia="Calibri" w:cs="Segoe UI Emoji"/>
                <w:lang w:eastAsia="en-NZ"/>
              </w:rPr>
              <w:t>Reference</w:t>
            </w:r>
          </w:p>
        </w:tc>
        <w:tc>
          <w:tcPr>
            <w:tcW w:w="752" w:type="dxa"/>
            <w:tcBorders>
              <w:top w:val="single" w:sz="4" w:space="0" w:color="B6DFE0" w:themeColor="background1" w:themeTint="66"/>
            </w:tcBorders>
            <w:shd w:val="clear" w:color="auto" w:fill="FFFFFF"/>
            <w:vAlign w:val="center"/>
          </w:tcPr>
          <w:p w14:paraId="3019C41F" w14:textId="7B36380F" w:rsidR="003829FE" w:rsidRPr="00CF2551" w:rsidRDefault="003829FE"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tcBorders>
              <w:top w:val="single" w:sz="4" w:space="0" w:color="B6DFE0" w:themeColor="background1" w:themeTint="66"/>
            </w:tcBorders>
            <w:shd w:val="clear" w:color="auto" w:fill="FFFFFF"/>
            <w:vAlign w:val="center"/>
          </w:tcPr>
          <w:p w14:paraId="6785B1AD" w14:textId="6A119A59" w:rsidR="003829FE" w:rsidRPr="00CF2551" w:rsidRDefault="003829FE" w:rsidP="00D93B37">
            <w:pPr>
              <w:pStyle w:val="TableText"/>
              <w:ind w:left="57"/>
              <w:jc w:val="center"/>
              <w:rPr>
                <w:rFonts w:eastAsia="Calibri"/>
                <w:lang w:eastAsia="en-NZ"/>
              </w:rPr>
            </w:pPr>
          </w:p>
        </w:tc>
        <w:tc>
          <w:tcPr>
            <w:tcW w:w="852" w:type="dxa"/>
            <w:tcBorders>
              <w:top w:val="single" w:sz="4" w:space="0" w:color="B6DFE0" w:themeColor="background1" w:themeTint="66"/>
            </w:tcBorders>
            <w:shd w:val="clear" w:color="auto" w:fill="FFFFFF"/>
            <w:vAlign w:val="center"/>
          </w:tcPr>
          <w:p w14:paraId="0EFE2094" w14:textId="77777777" w:rsidR="003829FE" w:rsidRPr="00CF2551" w:rsidRDefault="003829FE" w:rsidP="00D93B37">
            <w:pPr>
              <w:pStyle w:val="TableText"/>
              <w:ind w:left="57"/>
              <w:jc w:val="center"/>
              <w:rPr>
                <w:rFonts w:eastAsia="Calibri"/>
                <w:lang w:eastAsia="en-NZ"/>
              </w:rPr>
            </w:pPr>
          </w:p>
        </w:tc>
        <w:tc>
          <w:tcPr>
            <w:tcW w:w="539" w:type="dxa"/>
            <w:tcBorders>
              <w:top w:val="single" w:sz="4" w:space="0" w:color="B6DFE0" w:themeColor="background1" w:themeTint="66"/>
            </w:tcBorders>
            <w:shd w:val="clear" w:color="auto" w:fill="FFFFFF"/>
            <w:vAlign w:val="center"/>
          </w:tcPr>
          <w:p w14:paraId="4634825E" w14:textId="405B2EC2" w:rsidR="003829FE" w:rsidRPr="00CF2551" w:rsidRDefault="003829FE" w:rsidP="00D93B37">
            <w:pPr>
              <w:pStyle w:val="TableText"/>
              <w:ind w:left="57"/>
              <w:jc w:val="center"/>
              <w:rPr>
                <w:rFonts w:eastAsia="Calibri"/>
                <w:lang w:eastAsia="en-NZ"/>
              </w:rPr>
            </w:pPr>
          </w:p>
        </w:tc>
        <w:tc>
          <w:tcPr>
            <w:tcW w:w="790" w:type="dxa"/>
            <w:tcBorders>
              <w:top w:val="single" w:sz="4" w:space="0" w:color="B6DFE0" w:themeColor="background1" w:themeTint="66"/>
            </w:tcBorders>
            <w:shd w:val="clear" w:color="auto" w:fill="auto"/>
            <w:vAlign w:val="center"/>
          </w:tcPr>
          <w:p w14:paraId="677A1741" w14:textId="77777777" w:rsidR="003829FE" w:rsidRPr="00CF2551" w:rsidRDefault="003829FE" w:rsidP="00D93B37">
            <w:pPr>
              <w:pStyle w:val="TableText"/>
              <w:ind w:left="57"/>
              <w:jc w:val="center"/>
              <w:rPr>
                <w:rFonts w:eastAsia="Calibri"/>
                <w:lang w:eastAsia="en-NZ"/>
              </w:rPr>
            </w:pPr>
          </w:p>
        </w:tc>
        <w:tc>
          <w:tcPr>
            <w:tcW w:w="1179" w:type="dxa"/>
            <w:tcBorders>
              <w:top w:val="single" w:sz="4" w:space="0" w:color="B6DFE0" w:themeColor="background1" w:themeTint="66"/>
            </w:tcBorders>
            <w:shd w:val="clear" w:color="auto" w:fill="auto"/>
            <w:vAlign w:val="center"/>
          </w:tcPr>
          <w:p w14:paraId="51DB00EA" w14:textId="77777777" w:rsidR="003829FE" w:rsidRPr="00CF2551" w:rsidRDefault="003829FE" w:rsidP="00D93B37">
            <w:pPr>
              <w:pStyle w:val="TableText"/>
              <w:ind w:left="57"/>
              <w:jc w:val="center"/>
              <w:rPr>
                <w:rFonts w:eastAsia="Calibri"/>
                <w:lang w:eastAsia="en-NZ"/>
              </w:rPr>
            </w:pPr>
          </w:p>
        </w:tc>
        <w:tc>
          <w:tcPr>
            <w:tcW w:w="182" w:type="dxa"/>
            <w:tcBorders>
              <w:top w:val="single" w:sz="4" w:space="0" w:color="B6DFE0" w:themeColor="background1" w:themeTint="66"/>
            </w:tcBorders>
            <w:shd w:val="clear" w:color="auto" w:fill="auto"/>
            <w:vAlign w:val="center"/>
          </w:tcPr>
          <w:p w14:paraId="59BEE4DA"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vAlign w:val="center"/>
          </w:tcPr>
          <w:p w14:paraId="0B5E62DA" w14:textId="77777777" w:rsidR="003829FE" w:rsidRPr="00CF2551" w:rsidRDefault="003829FE" w:rsidP="00D93B37">
            <w:pPr>
              <w:pStyle w:val="TableText"/>
              <w:ind w:left="57"/>
              <w:jc w:val="center"/>
              <w:rPr>
                <w:rFonts w:eastAsia="Calibri"/>
                <w:lang w:eastAsia="en-NZ"/>
              </w:rPr>
            </w:pPr>
          </w:p>
        </w:tc>
        <w:tc>
          <w:tcPr>
            <w:tcW w:w="1714" w:type="dxa"/>
            <w:tcBorders>
              <w:top w:val="single" w:sz="4" w:space="0" w:color="B6DFE0" w:themeColor="background1" w:themeTint="66"/>
            </w:tcBorders>
            <w:vAlign w:val="center"/>
          </w:tcPr>
          <w:p w14:paraId="3F030F00"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vAlign w:val="center"/>
          </w:tcPr>
          <w:p w14:paraId="7363499D" w14:textId="77777777" w:rsidR="003829FE" w:rsidRPr="00CF2551" w:rsidRDefault="003829FE" w:rsidP="00D93B37">
            <w:pPr>
              <w:pStyle w:val="TableText"/>
              <w:ind w:left="57"/>
              <w:jc w:val="center"/>
              <w:rPr>
                <w:rFonts w:eastAsia="Calibri"/>
                <w:lang w:eastAsia="en-NZ"/>
              </w:rPr>
            </w:pPr>
          </w:p>
        </w:tc>
        <w:tc>
          <w:tcPr>
            <w:tcW w:w="1601" w:type="dxa"/>
            <w:tcBorders>
              <w:top w:val="single" w:sz="4" w:space="0" w:color="B6DFE0" w:themeColor="background1" w:themeTint="66"/>
            </w:tcBorders>
            <w:vAlign w:val="center"/>
          </w:tcPr>
          <w:p w14:paraId="430C0B57" w14:textId="77777777" w:rsidR="003829FE" w:rsidRPr="00CF2551" w:rsidRDefault="003829FE" w:rsidP="00D93B37">
            <w:pPr>
              <w:pStyle w:val="TableText"/>
              <w:ind w:left="57"/>
              <w:jc w:val="center"/>
              <w:rPr>
                <w:rFonts w:eastAsia="Calibri"/>
                <w:lang w:eastAsia="en-NZ"/>
              </w:rPr>
            </w:pPr>
          </w:p>
        </w:tc>
        <w:tc>
          <w:tcPr>
            <w:tcW w:w="793" w:type="dxa"/>
            <w:tcBorders>
              <w:top w:val="single" w:sz="4" w:space="0" w:color="B6DFE0" w:themeColor="background1" w:themeTint="66"/>
            </w:tcBorders>
            <w:vAlign w:val="center"/>
          </w:tcPr>
          <w:p w14:paraId="401BD376" w14:textId="77777777" w:rsidR="003829FE" w:rsidRPr="00CF2551" w:rsidRDefault="003829FE" w:rsidP="00D93B37">
            <w:pPr>
              <w:pStyle w:val="TableText"/>
              <w:ind w:left="57"/>
              <w:jc w:val="center"/>
              <w:rPr>
                <w:rFonts w:eastAsia="Calibri"/>
                <w:lang w:eastAsia="en-NZ"/>
              </w:rPr>
            </w:pPr>
          </w:p>
        </w:tc>
        <w:tc>
          <w:tcPr>
            <w:tcW w:w="1942" w:type="dxa"/>
            <w:tcBorders>
              <w:top w:val="single" w:sz="4" w:space="0" w:color="B6DFE0" w:themeColor="background1" w:themeTint="66"/>
            </w:tcBorders>
            <w:vAlign w:val="center"/>
          </w:tcPr>
          <w:p w14:paraId="068C1AF4" w14:textId="77777777" w:rsidR="003829FE" w:rsidRPr="00CF2551" w:rsidRDefault="003829FE" w:rsidP="00D93B37">
            <w:pPr>
              <w:pStyle w:val="TableText"/>
              <w:ind w:left="57"/>
              <w:jc w:val="center"/>
              <w:rPr>
                <w:rFonts w:eastAsia="Calibri"/>
                <w:lang w:eastAsia="en-NZ"/>
              </w:rPr>
            </w:pPr>
          </w:p>
        </w:tc>
      </w:tr>
      <w:tr w:rsidR="003829FE" w:rsidRPr="00600A16" w14:paraId="39B0C253" w14:textId="77777777" w:rsidTr="003829FE">
        <w:trPr>
          <w:gridAfter w:val="1"/>
          <w:wAfter w:w="8" w:type="dxa"/>
          <w:trHeight w:val="389"/>
        </w:trPr>
        <w:tc>
          <w:tcPr>
            <w:tcW w:w="1477" w:type="dxa"/>
            <w:vMerge/>
            <w:tcBorders>
              <w:bottom w:val="single" w:sz="4" w:space="0" w:color="B6DFE0" w:themeColor="background1" w:themeTint="66"/>
            </w:tcBorders>
            <w:shd w:val="clear" w:color="auto" w:fill="FFFFFF"/>
            <w:vAlign w:val="bottom"/>
          </w:tcPr>
          <w:p w14:paraId="47F90F46" w14:textId="386BCABD" w:rsidR="003829FE" w:rsidRPr="00CF2551" w:rsidRDefault="003829FE" w:rsidP="00D93B37">
            <w:pPr>
              <w:pStyle w:val="TableText"/>
              <w:ind w:left="57"/>
              <w:rPr>
                <w:rFonts w:eastAsia="Calibri"/>
                <w:lang w:eastAsia="en-NZ"/>
              </w:rPr>
            </w:pPr>
          </w:p>
        </w:tc>
        <w:tc>
          <w:tcPr>
            <w:tcW w:w="2205" w:type="dxa"/>
            <w:gridSpan w:val="3"/>
            <w:tcBorders>
              <w:bottom w:val="single" w:sz="4" w:space="0" w:color="B6DFE0" w:themeColor="background1" w:themeTint="66"/>
            </w:tcBorders>
            <w:shd w:val="clear" w:color="auto" w:fill="FFFFFF"/>
          </w:tcPr>
          <w:p w14:paraId="38CBC9F8" w14:textId="77777777" w:rsidR="003829FE" w:rsidRPr="00CF2551" w:rsidRDefault="003829FE" w:rsidP="00D93B37">
            <w:pPr>
              <w:pStyle w:val="TableText"/>
              <w:ind w:left="57"/>
              <w:rPr>
                <w:rFonts w:eastAsia="Calibri"/>
                <w:lang w:eastAsia="en-NZ"/>
              </w:rPr>
            </w:pPr>
            <w:r w:rsidRPr="00CF2551">
              <w:t>≥2 doses</w:t>
            </w:r>
          </w:p>
        </w:tc>
        <w:tc>
          <w:tcPr>
            <w:tcW w:w="895" w:type="dxa"/>
            <w:tcBorders>
              <w:bottom w:val="single" w:sz="4" w:space="0" w:color="B6DFE0" w:themeColor="background1" w:themeTint="66"/>
            </w:tcBorders>
            <w:shd w:val="clear" w:color="auto" w:fill="FFFFFF"/>
            <w:vAlign w:val="center"/>
          </w:tcPr>
          <w:p w14:paraId="7D100B41" w14:textId="77777777" w:rsidR="003829FE" w:rsidRPr="00CF2551" w:rsidRDefault="003829FE" w:rsidP="00D93B37">
            <w:pPr>
              <w:pStyle w:val="TableText"/>
              <w:ind w:left="57"/>
              <w:jc w:val="center"/>
              <w:rPr>
                <w:rFonts w:eastAsia="Calibri"/>
                <w:lang w:eastAsia="en-NZ"/>
              </w:rPr>
            </w:pPr>
            <w:r w:rsidRPr="00CF2551">
              <w:t>1,508</w:t>
            </w:r>
          </w:p>
        </w:tc>
        <w:tc>
          <w:tcPr>
            <w:tcW w:w="1653" w:type="dxa"/>
            <w:tcBorders>
              <w:bottom w:val="single" w:sz="4" w:space="0" w:color="B6DFE0" w:themeColor="background1" w:themeTint="66"/>
            </w:tcBorders>
            <w:shd w:val="clear" w:color="auto" w:fill="FFFFFF"/>
            <w:vAlign w:val="center"/>
          </w:tcPr>
          <w:p w14:paraId="6B8CA67C" w14:textId="77777777" w:rsidR="003829FE" w:rsidRPr="00CF2551" w:rsidRDefault="003829FE" w:rsidP="00D93B37">
            <w:pPr>
              <w:pStyle w:val="TableText"/>
              <w:ind w:left="57"/>
              <w:jc w:val="center"/>
              <w:rPr>
                <w:rFonts w:eastAsia="Calibri"/>
                <w:lang w:eastAsia="en-NZ"/>
              </w:rPr>
            </w:pPr>
            <w:r w:rsidRPr="00CF2551">
              <w:t>1,361,295</w:t>
            </w:r>
          </w:p>
        </w:tc>
        <w:tc>
          <w:tcPr>
            <w:tcW w:w="1302" w:type="dxa"/>
            <w:tcBorders>
              <w:bottom w:val="single" w:sz="4" w:space="0" w:color="B6DFE0" w:themeColor="background1" w:themeTint="66"/>
            </w:tcBorders>
            <w:shd w:val="clear" w:color="auto" w:fill="FFFFFF"/>
            <w:vAlign w:val="center"/>
          </w:tcPr>
          <w:p w14:paraId="0DDBD637" w14:textId="77777777" w:rsidR="003829FE" w:rsidRPr="00CF2551" w:rsidRDefault="003829FE" w:rsidP="00D93B37">
            <w:pPr>
              <w:pStyle w:val="TableText"/>
              <w:ind w:left="57"/>
              <w:jc w:val="center"/>
              <w:rPr>
                <w:rFonts w:eastAsia="Calibri"/>
                <w:lang w:eastAsia="en-NZ"/>
              </w:rPr>
            </w:pPr>
            <w:r w:rsidRPr="00CF2551">
              <w:t>(110.8)</w:t>
            </w:r>
          </w:p>
        </w:tc>
        <w:tc>
          <w:tcPr>
            <w:tcW w:w="798" w:type="dxa"/>
            <w:tcBorders>
              <w:bottom w:val="single" w:sz="4" w:space="0" w:color="B6DFE0" w:themeColor="background1" w:themeTint="66"/>
            </w:tcBorders>
            <w:shd w:val="clear" w:color="auto" w:fill="FFFFFF"/>
            <w:vAlign w:val="center"/>
          </w:tcPr>
          <w:p w14:paraId="45B5B680" w14:textId="77777777" w:rsidR="003829FE" w:rsidRPr="00CF2551" w:rsidRDefault="003829FE" w:rsidP="00D93B37">
            <w:pPr>
              <w:pStyle w:val="TableText"/>
              <w:ind w:left="57"/>
              <w:jc w:val="center"/>
              <w:rPr>
                <w:rFonts w:eastAsia="Calibri"/>
                <w:lang w:eastAsia="en-NZ"/>
              </w:rPr>
            </w:pPr>
            <w:r w:rsidRPr="00CF2551">
              <w:t>1.14</w:t>
            </w:r>
          </w:p>
        </w:tc>
        <w:tc>
          <w:tcPr>
            <w:tcW w:w="1591" w:type="dxa"/>
            <w:gridSpan w:val="2"/>
            <w:tcBorders>
              <w:bottom w:val="single" w:sz="4" w:space="0" w:color="B6DFE0" w:themeColor="background1" w:themeTint="66"/>
            </w:tcBorders>
            <w:shd w:val="clear" w:color="auto" w:fill="FFFFFF"/>
            <w:vAlign w:val="center"/>
          </w:tcPr>
          <w:p w14:paraId="67272104" w14:textId="77777777" w:rsidR="003829FE" w:rsidRPr="00CF2551" w:rsidRDefault="003829FE" w:rsidP="00D93B37">
            <w:pPr>
              <w:pStyle w:val="TableText"/>
              <w:ind w:left="57"/>
              <w:jc w:val="center"/>
              <w:rPr>
                <w:rFonts w:eastAsia="Calibri"/>
                <w:lang w:eastAsia="en-NZ"/>
              </w:rPr>
            </w:pPr>
            <w:r w:rsidRPr="00CF2551">
              <w:t>(1.00</w:t>
            </w:r>
            <w:r w:rsidRPr="00CF2551">
              <w:rPr>
                <w:rStyle w:val="normaltextrun"/>
                <w:rFonts w:asciiTheme="minorHAnsi" w:hAnsiTheme="minorHAnsi" w:cstheme="minorHAnsi"/>
                <w:sz w:val="20"/>
              </w:rPr>
              <w:t>–</w:t>
            </w:r>
            <w:r w:rsidRPr="00CF2551">
              <w:t>1.30)</w:t>
            </w:r>
          </w:p>
        </w:tc>
        <w:tc>
          <w:tcPr>
            <w:tcW w:w="787" w:type="dxa"/>
            <w:tcBorders>
              <w:bottom w:val="single" w:sz="4" w:space="0" w:color="B6DFE0" w:themeColor="background1" w:themeTint="66"/>
            </w:tcBorders>
            <w:shd w:val="clear" w:color="auto" w:fill="FFFFFF"/>
            <w:vAlign w:val="center"/>
          </w:tcPr>
          <w:p w14:paraId="632A9275" w14:textId="77777777" w:rsidR="003829FE" w:rsidRPr="00CF2551" w:rsidRDefault="003829FE" w:rsidP="00D93B37">
            <w:pPr>
              <w:pStyle w:val="TableText"/>
              <w:ind w:left="57"/>
              <w:jc w:val="center"/>
              <w:rPr>
                <w:rFonts w:eastAsia="Calibri"/>
                <w:lang w:eastAsia="en-NZ"/>
              </w:rPr>
            </w:pPr>
            <w:r w:rsidRPr="00CF2551">
              <w:t>0.23</w:t>
            </w:r>
          </w:p>
        </w:tc>
        <w:tc>
          <w:tcPr>
            <w:tcW w:w="1391" w:type="dxa"/>
            <w:gridSpan w:val="2"/>
            <w:tcBorders>
              <w:bottom w:val="single" w:sz="4" w:space="0" w:color="B6DFE0" w:themeColor="background1" w:themeTint="66"/>
            </w:tcBorders>
            <w:shd w:val="clear" w:color="auto" w:fill="FFFFFF"/>
            <w:vAlign w:val="center"/>
          </w:tcPr>
          <w:p w14:paraId="734183F1" w14:textId="77777777" w:rsidR="003829FE" w:rsidRPr="00CF2551" w:rsidRDefault="003829FE" w:rsidP="00D93B37">
            <w:pPr>
              <w:pStyle w:val="TableText"/>
              <w:ind w:left="57"/>
              <w:jc w:val="center"/>
              <w:rPr>
                <w:rFonts w:eastAsia="Calibri"/>
                <w:lang w:eastAsia="en-NZ"/>
              </w:rPr>
            </w:pPr>
            <w:r w:rsidRPr="00CF2551">
              <w:t>(0.20</w:t>
            </w:r>
            <w:r w:rsidRPr="00CF2551">
              <w:rPr>
                <w:rStyle w:val="normaltextrun"/>
                <w:rFonts w:asciiTheme="minorHAnsi" w:hAnsiTheme="minorHAnsi" w:cstheme="minorHAnsi"/>
                <w:sz w:val="20"/>
              </w:rPr>
              <w:t>–</w:t>
            </w:r>
            <w:r w:rsidRPr="00CF2551">
              <w:t>0.26)</w:t>
            </w:r>
          </w:p>
        </w:tc>
        <w:tc>
          <w:tcPr>
            <w:tcW w:w="790" w:type="dxa"/>
            <w:tcBorders>
              <w:bottom w:val="single" w:sz="4" w:space="0" w:color="B6DFE0" w:themeColor="background1" w:themeTint="66"/>
            </w:tcBorders>
            <w:shd w:val="clear" w:color="auto" w:fill="auto"/>
            <w:vAlign w:val="center"/>
          </w:tcPr>
          <w:p w14:paraId="336FB4E7" w14:textId="77777777" w:rsidR="003829FE" w:rsidRPr="00CF2551" w:rsidRDefault="003829FE" w:rsidP="00D93B37">
            <w:pPr>
              <w:pStyle w:val="TableText"/>
              <w:ind w:left="57"/>
              <w:jc w:val="center"/>
              <w:rPr>
                <w:rFonts w:eastAsia="Calibri"/>
                <w:lang w:eastAsia="en-NZ"/>
              </w:rPr>
            </w:pPr>
            <w:r w:rsidRPr="00CF2551">
              <w:t>0.24</w:t>
            </w:r>
          </w:p>
        </w:tc>
        <w:tc>
          <w:tcPr>
            <w:tcW w:w="1361" w:type="dxa"/>
            <w:gridSpan w:val="2"/>
            <w:tcBorders>
              <w:bottom w:val="single" w:sz="4" w:space="0" w:color="B6DFE0" w:themeColor="background1" w:themeTint="66"/>
            </w:tcBorders>
            <w:shd w:val="clear" w:color="auto" w:fill="auto"/>
            <w:vAlign w:val="center"/>
          </w:tcPr>
          <w:p w14:paraId="5F7BE19A" w14:textId="77777777" w:rsidR="003829FE" w:rsidRPr="00CF2551" w:rsidRDefault="003829FE" w:rsidP="00D93B37">
            <w:pPr>
              <w:pStyle w:val="TableText"/>
              <w:ind w:left="57"/>
              <w:jc w:val="center"/>
              <w:rPr>
                <w:rFonts w:eastAsia="Calibri"/>
                <w:lang w:eastAsia="en-NZ"/>
              </w:rPr>
            </w:pPr>
            <w:r w:rsidRPr="00CF2551">
              <w:t>(0.21–0.28)</w:t>
            </w:r>
          </w:p>
        </w:tc>
        <w:tc>
          <w:tcPr>
            <w:tcW w:w="793" w:type="dxa"/>
            <w:tcBorders>
              <w:bottom w:val="single" w:sz="4" w:space="0" w:color="B6DFE0" w:themeColor="background1" w:themeTint="66"/>
            </w:tcBorders>
            <w:vAlign w:val="center"/>
          </w:tcPr>
          <w:p w14:paraId="2E8AA910" w14:textId="77777777" w:rsidR="003829FE" w:rsidRPr="00CF2551" w:rsidRDefault="003829FE" w:rsidP="00D93B37">
            <w:pPr>
              <w:pStyle w:val="TableText"/>
              <w:ind w:left="57"/>
              <w:jc w:val="center"/>
            </w:pPr>
            <w:r w:rsidRPr="00CF2551">
              <w:t>0.17</w:t>
            </w:r>
          </w:p>
        </w:tc>
        <w:tc>
          <w:tcPr>
            <w:tcW w:w="1714" w:type="dxa"/>
            <w:tcBorders>
              <w:bottom w:val="single" w:sz="4" w:space="0" w:color="B6DFE0" w:themeColor="background1" w:themeTint="66"/>
            </w:tcBorders>
            <w:vAlign w:val="center"/>
          </w:tcPr>
          <w:p w14:paraId="188495AB" w14:textId="77777777" w:rsidR="003829FE" w:rsidRPr="00CF2551" w:rsidRDefault="003829FE" w:rsidP="00D93B37">
            <w:pPr>
              <w:pStyle w:val="TableText"/>
              <w:ind w:left="57"/>
              <w:jc w:val="center"/>
            </w:pPr>
            <w:r w:rsidRPr="00CF2551">
              <w:t>(0.10–0.29)</w:t>
            </w:r>
          </w:p>
        </w:tc>
        <w:tc>
          <w:tcPr>
            <w:tcW w:w="793" w:type="dxa"/>
            <w:tcBorders>
              <w:bottom w:val="single" w:sz="4" w:space="0" w:color="B6DFE0" w:themeColor="background1" w:themeTint="66"/>
            </w:tcBorders>
            <w:vAlign w:val="center"/>
          </w:tcPr>
          <w:p w14:paraId="316E8635" w14:textId="77777777" w:rsidR="003829FE" w:rsidRPr="00CF2551" w:rsidRDefault="003829FE" w:rsidP="00D93B37">
            <w:pPr>
              <w:pStyle w:val="TableText"/>
              <w:ind w:left="57"/>
              <w:jc w:val="center"/>
            </w:pPr>
            <w:r w:rsidRPr="00CF2551">
              <w:t>0.22</w:t>
            </w:r>
          </w:p>
        </w:tc>
        <w:tc>
          <w:tcPr>
            <w:tcW w:w="1601" w:type="dxa"/>
            <w:tcBorders>
              <w:bottom w:val="single" w:sz="4" w:space="0" w:color="B6DFE0" w:themeColor="background1" w:themeTint="66"/>
            </w:tcBorders>
            <w:vAlign w:val="center"/>
          </w:tcPr>
          <w:p w14:paraId="781F64DC" w14:textId="77777777" w:rsidR="003829FE" w:rsidRPr="00CF2551" w:rsidRDefault="003829FE" w:rsidP="00D93B37">
            <w:pPr>
              <w:pStyle w:val="TableText"/>
              <w:ind w:left="57"/>
              <w:jc w:val="center"/>
            </w:pPr>
            <w:r w:rsidRPr="00CF2551">
              <w:t>(0.18–0.25)</w:t>
            </w:r>
          </w:p>
        </w:tc>
        <w:tc>
          <w:tcPr>
            <w:tcW w:w="793" w:type="dxa"/>
            <w:tcBorders>
              <w:bottom w:val="single" w:sz="4" w:space="0" w:color="B6DFE0" w:themeColor="background1" w:themeTint="66"/>
            </w:tcBorders>
            <w:vAlign w:val="center"/>
          </w:tcPr>
          <w:p w14:paraId="676D424E" w14:textId="77777777" w:rsidR="003829FE" w:rsidRPr="00CF2551" w:rsidRDefault="003829FE" w:rsidP="00D93B37">
            <w:pPr>
              <w:pStyle w:val="TableText"/>
              <w:ind w:left="57"/>
              <w:jc w:val="center"/>
            </w:pPr>
            <w:r w:rsidRPr="00CF2551">
              <w:t>0.32</w:t>
            </w:r>
          </w:p>
        </w:tc>
        <w:tc>
          <w:tcPr>
            <w:tcW w:w="1942" w:type="dxa"/>
            <w:tcBorders>
              <w:bottom w:val="single" w:sz="4" w:space="0" w:color="B6DFE0" w:themeColor="background1" w:themeTint="66"/>
            </w:tcBorders>
            <w:vAlign w:val="center"/>
          </w:tcPr>
          <w:p w14:paraId="6595AA3D" w14:textId="77777777" w:rsidR="003829FE" w:rsidRPr="00CF2551" w:rsidRDefault="003829FE" w:rsidP="00D93B37">
            <w:pPr>
              <w:pStyle w:val="TableText"/>
              <w:ind w:left="57"/>
              <w:jc w:val="center"/>
            </w:pPr>
            <w:r w:rsidRPr="00CF2551">
              <w:t>(0.25–0.42)</w:t>
            </w:r>
          </w:p>
        </w:tc>
      </w:tr>
      <w:tr w:rsidR="005C5837" w:rsidRPr="00600A16" w14:paraId="6C1E1F09" w14:textId="77777777" w:rsidTr="003829FE">
        <w:trPr>
          <w:gridAfter w:val="1"/>
          <w:wAfter w:w="8" w:type="dxa"/>
          <w:trHeight w:val="389"/>
        </w:trPr>
        <w:tc>
          <w:tcPr>
            <w:tcW w:w="1477" w:type="dxa"/>
            <w:tcBorders>
              <w:top w:val="single" w:sz="4" w:space="0" w:color="B6DFE0" w:themeColor="background1" w:themeTint="66"/>
            </w:tcBorders>
            <w:shd w:val="clear" w:color="auto" w:fill="FFFFFF"/>
          </w:tcPr>
          <w:p w14:paraId="4D1BADAA" w14:textId="77777777" w:rsidR="005C5837" w:rsidRPr="00CF2551" w:rsidRDefault="005C5837" w:rsidP="003829FE">
            <w:pPr>
              <w:pStyle w:val="TableText"/>
              <w:ind w:left="57"/>
              <w:rPr>
                <w:rFonts w:eastAsia="Calibri"/>
                <w:lang w:eastAsia="en-NZ"/>
              </w:rPr>
            </w:pPr>
            <w:r w:rsidRPr="00CF2551">
              <w:rPr>
                <w:rFonts w:eastAsia="Calibri"/>
                <w:lang w:eastAsia="en-NZ"/>
              </w:rPr>
              <w:t>Deprivation </w:t>
            </w:r>
          </w:p>
        </w:tc>
        <w:tc>
          <w:tcPr>
            <w:tcW w:w="2205" w:type="dxa"/>
            <w:gridSpan w:val="3"/>
            <w:tcBorders>
              <w:top w:val="single" w:sz="4" w:space="0" w:color="B6DFE0" w:themeColor="background1" w:themeTint="66"/>
            </w:tcBorders>
            <w:shd w:val="clear" w:color="auto" w:fill="FFFFFF"/>
            <w:vAlign w:val="bottom"/>
          </w:tcPr>
          <w:p w14:paraId="39E21F7C" w14:textId="77777777" w:rsidR="005C5837" w:rsidRPr="00CF2551" w:rsidRDefault="005C5837" w:rsidP="00D93B37">
            <w:pPr>
              <w:pStyle w:val="TableText"/>
              <w:ind w:left="57"/>
              <w:rPr>
                <w:rFonts w:eastAsia="Calibri"/>
                <w:lang w:eastAsia="en-NZ"/>
              </w:rPr>
            </w:pPr>
            <w:r w:rsidRPr="00CF2551">
              <w:rPr>
                <w:rFonts w:eastAsia="Calibri"/>
                <w:lang w:eastAsia="en-NZ"/>
              </w:rPr>
              <w:t>20% least deprived </w:t>
            </w:r>
          </w:p>
        </w:tc>
        <w:tc>
          <w:tcPr>
            <w:tcW w:w="895" w:type="dxa"/>
            <w:tcBorders>
              <w:top w:val="single" w:sz="4" w:space="0" w:color="B6DFE0" w:themeColor="background1" w:themeTint="66"/>
            </w:tcBorders>
            <w:shd w:val="clear" w:color="auto" w:fill="FFFFFF"/>
            <w:vAlign w:val="center"/>
          </w:tcPr>
          <w:p w14:paraId="32DEB1E3" w14:textId="77777777" w:rsidR="005C5837" w:rsidRPr="00CF2551" w:rsidRDefault="005C5837" w:rsidP="00D93B37">
            <w:pPr>
              <w:pStyle w:val="TableText"/>
              <w:ind w:left="57"/>
              <w:jc w:val="center"/>
              <w:rPr>
                <w:rFonts w:eastAsia="Calibri"/>
                <w:lang w:eastAsia="en-NZ"/>
              </w:rPr>
            </w:pPr>
            <w:r w:rsidRPr="00CF2551">
              <w:t>154</w:t>
            </w:r>
          </w:p>
        </w:tc>
        <w:tc>
          <w:tcPr>
            <w:tcW w:w="1653" w:type="dxa"/>
            <w:tcBorders>
              <w:top w:val="single" w:sz="4" w:space="0" w:color="B6DFE0" w:themeColor="background1" w:themeTint="66"/>
            </w:tcBorders>
            <w:shd w:val="clear" w:color="auto" w:fill="FFFFFF"/>
            <w:vAlign w:val="center"/>
          </w:tcPr>
          <w:p w14:paraId="245B2324" w14:textId="77777777" w:rsidR="005C5837" w:rsidRPr="00CF2551" w:rsidRDefault="005C5837" w:rsidP="00D93B37">
            <w:pPr>
              <w:pStyle w:val="TableText"/>
              <w:ind w:left="57"/>
              <w:jc w:val="center"/>
              <w:rPr>
                <w:rFonts w:eastAsia="Calibri"/>
                <w:lang w:eastAsia="en-NZ"/>
              </w:rPr>
            </w:pPr>
            <w:r w:rsidRPr="00CF2551">
              <w:t>348,894</w:t>
            </w:r>
          </w:p>
        </w:tc>
        <w:tc>
          <w:tcPr>
            <w:tcW w:w="1302" w:type="dxa"/>
            <w:tcBorders>
              <w:top w:val="single" w:sz="4" w:space="0" w:color="B6DFE0" w:themeColor="background1" w:themeTint="66"/>
            </w:tcBorders>
            <w:shd w:val="clear" w:color="auto" w:fill="FFFFFF"/>
            <w:vAlign w:val="center"/>
          </w:tcPr>
          <w:p w14:paraId="575FCF1A" w14:textId="77777777" w:rsidR="005C5837" w:rsidRPr="00CF2551" w:rsidRDefault="005C5837" w:rsidP="00D93B37">
            <w:pPr>
              <w:pStyle w:val="TableText"/>
              <w:ind w:left="57"/>
              <w:jc w:val="center"/>
              <w:rPr>
                <w:rFonts w:eastAsia="Calibri"/>
                <w:lang w:eastAsia="en-NZ"/>
              </w:rPr>
            </w:pPr>
            <w:r w:rsidRPr="00CF2551">
              <w:t>(44.1)</w:t>
            </w:r>
          </w:p>
        </w:tc>
        <w:tc>
          <w:tcPr>
            <w:tcW w:w="1637" w:type="dxa"/>
            <w:gridSpan w:val="2"/>
            <w:tcBorders>
              <w:top w:val="single" w:sz="4" w:space="0" w:color="B6DFE0" w:themeColor="background1" w:themeTint="66"/>
            </w:tcBorders>
            <w:shd w:val="clear" w:color="auto" w:fill="FFFFFF"/>
            <w:vAlign w:val="center"/>
          </w:tcPr>
          <w:p w14:paraId="11990D09" w14:textId="051DADEF" w:rsidR="005C5837" w:rsidRPr="00CF2551" w:rsidRDefault="005C5837" w:rsidP="00D93B37">
            <w:pPr>
              <w:pStyle w:val="TableText"/>
              <w:ind w:left="57"/>
              <w:jc w:val="center"/>
              <w:rPr>
                <w:rFonts w:eastAsia="Calibri"/>
                <w:lang w:eastAsia="en-NZ"/>
              </w:rPr>
            </w:pPr>
            <w:r w:rsidRPr="00CF2551">
              <w:rPr>
                <w:rFonts w:eastAsia="Calibri" w:cs="Segoe UI Emoji"/>
                <w:lang w:eastAsia="en-NZ"/>
              </w:rPr>
              <w:t>Reference</w:t>
            </w:r>
          </w:p>
        </w:tc>
        <w:tc>
          <w:tcPr>
            <w:tcW w:w="752" w:type="dxa"/>
            <w:tcBorders>
              <w:top w:val="single" w:sz="4" w:space="0" w:color="B6DFE0" w:themeColor="background1" w:themeTint="66"/>
            </w:tcBorders>
            <w:shd w:val="clear" w:color="auto" w:fill="FFFFFF"/>
            <w:vAlign w:val="center"/>
          </w:tcPr>
          <w:p w14:paraId="3795DE06" w14:textId="5EA65B0D" w:rsidR="005C5837" w:rsidRPr="00CF2551" w:rsidRDefault="005C5837" w:rsidP="00D93B37">
            <w:pPr>
              <w:pStyle w:val="TableText"/>
              <w:ind w:left="57"/>
              <w:jc w:val="center"/>
              <w:rPr>
                <w:rFonts w:eastAsia="Calibri"/>
                <w:lang w:eastAsia="en-NZ"/>
              </w:rPr>
            </w:pPr>
            <w:r w:rsidRPr="00CF2551">
              <w:rPr>
                <w:rFonts w:ascii="Times New Roman" w:hAnsi="Times New Roman"/>
                <w:lang w:eastAsia="en-NZ"/>
              </w:rPr>
              <w:t> </w:t>
            </w:r>
          </w:p>
        </w:tc>
        <w:tc>
          <w:tcPr>
            <w:tcW w:w="787" w:type="dxa"/>
            <w:tcBorders>
              <w:top w:val="single" w:sz="4" w:space="0" w:color="B6DFE0" w:themeColor="background1" w:themeTint="66"/>
            </w:tcBorders>
            <w:shd w:val="clear" w:color="auto" w:fill="FFFFFF"/>
            <w:vAlign w:val="center"/>
          </w:tcPr>
          <w:p w14:paraId="0B735829" w14:textId="2EFFE887" w:rsidR="005C5837" w:rsidRPr="00CF2551" w:rsidRDefault="005C5837" w:rsidP="00D93B37">
            <w:pPr>
              <w:pStyle w:val="TableText"/>
              <w:ind w:left="57"/>
              <w:jc w:val="center"/>
              <w:rPr>
                <w:rFonts w:eastAsia="Calibri"/>
                <w:lang w:eastAsia="en-NZ"/>
              </w:rPr>
            </w:pPr>
          </w:p>
        </w:tc>
        <w:tc>
          <w:tcPr>
            <w:tcW w:w="852" w:type="dxa"/>
            <w:tcBorders>
              <w:top w:val="single" w:sz="4" w:space="0" w:color="B6DFE0" w:themeColor="background1" w:themeTint="66"/>
            </w:tcBorders>
            <w:shd w:val="clear" w:color="auto" w:fill="FFFFFF"/>
            <w:vAlign w:val="center"/>
          </w:tcPr>
          <w:p w14:paraId="6309D769" w14:textId="77777777" w:rsidR="005C5837" w:rsidRPr="00CF2551" w:rsidRDefault="005C5837" w:rsidP="00D93B37">
            <w:pPr>
              <w:pStyle w:val="TableText"/>
              <w:ind w:left="57"/>
              <w:jc w:val="center"/>
              <w:rPr>
                <w:rFonts w:eastAsia="Calibri"/>
                <w:lang w:eastAsia="en-NZ"/>
              </w:rPr>
            </w:pPr>
          </w:p>
        </w:tc>
        <w:tc>
          <w:tcPr>
            <w:tcW w:w="539" w:type="dxa"/>
            <w:tcBorders>
              <w:top w:val="single" w:sz="4" w:space="0" w:color="B6DFE0" w:themeColor="background1" w:themeTint="66"/>
            </w:tcBorders>
            <w:shd w:val="clear" w:color="auto" w:fill="FFFFFF"/>
            <w:vAlign w:val="center"/>
          </w:tcPr>
          <w:p w14:paraId="0B99D208" w14:textId="77777777" w:rsidR="005C5837" w:rsidRPr="00CF2551" w:rsidRDefault="005C5837" w:rsidP="00D93B37">
            <w:pPr>
              <w:pStyle w:val="TableText"/>
              <w:ind w:left="57"/>
              <w:jc w:val="center"/>
              <w:rPr>
                <w:rFonts w:eastAsia="Calibri"/>
                <w:lang w:eastAsia="en-NZ"/>
              </w:rPr>
            </w:pPr>
          </w:p>
        </w:tc>
        <w:tc>
          <w:tcPr>
            <w:tcW w:w="790" w:type="dxa"/>
            <w:tcBorders>
              <w:top w:val="single" w:sz="4" w:space="0" w:color="B6DFE0" w:themeColor="background1" w:themeTint="66"/>
            </w:tcBorders>
            <w:shd w:val="clear" w:color="auto" w:fill="F2F2F2"/>
            <w:vAlign w:val="center"/>
          </w:tcPr>
          <w:p w14:paraId="271B2C30" w14:textId="77777777" w:rsidR="005C5837" w:rsidRPr="00CF2551" w:rsidRDefault="005C5837" w:rsidP="00D93B37">
            <w:pPr>
              <w:pStyle w:val="TableText"/>
              <w:ind w:left="57"/>
              <w:jc w:val="center"/>
              <w:rPr>
                <w:rFonts w:eastAsia="Calibri"/>
                <w:lang w:eastAsia="en-NZ"/>
              </w:rPr>
            </w:pPr>
          </w:p>
        </w:tc>
        <w:tc>
          <w:tcPr>
            <w:tcW w:w="1179" w:type="dxa"/>
            <w:tcBorders>
              <w:top w:val="single" w:sz="4" w:space="0" w:color="B6DFE0" w:themeColor="background1" w:themeTint="66"/>
            </w:tcBorders>
            <w:shd w:val="clear" w:color="auto" w:fill="F2F2F2"/>
            <w:vAlign w:val="center"/>
          </w:tcPr>
          <w:p w14:paraId="587AF884" w14:textId="77777777" w:rsidR="005C5837" w:rsidRPr="00CF2551" w:rsidRDefault="005C5837" w:rsidP="00D93B37">
            <w:pPr>
              <w:pStyle w:val="TableText"/>
              <w:ind w:left="57"/>
              <w:jc w:val="center"/>
              <w:rPr>
                <w:rFonts w:eastAsia="Calibri"/>
                <w:lang w:eastAsia="en-NZ"/>
              </w:rPr>
            </w:pPr>
          </w:p>
        </w:tc>
        <w:tc>
          <w:tcPr>
            <w:tcW w:w="182" w:type="dxa"/>
            <w:tcBorders>
              <w:top w:val="single" w:sz="4" w:space="0" w:color="B6DFE0" w:themeColor="background1" w:themeTint="66"/>
            </w:tcBorders>
            <w:shd w:val="clear" w:color="auto" w:fill="F2F2F2"/>
            <w:vAlign w:val="center"/>
          </w:tcPr>
          <w:p w14:paraId="009CB9F2" w14:textId="77777777" w:rsidR="005C5837" w:rsidRPr="00CF2551" w:rsidRDefault="005C5837" w:rsidP="00D93B37">
            <w:pPr>
              <w:pStyle w:val="TableText"/>
              <w:ind w:left="57"/>
              <w:jc w:val="center"/>
              <w:rPr>
                <w:rFonts w:eastAsia="Calibri"/>
                <w:lang w:eastAsia="en-NZ"/>
              </w:rPr>
            </w:pPr>
          </w:p>
        </w:tc>
        <w:tc>
          <w:tcPr>
            <w:tcW w:w="793" w:type="dxa"/>
            <w:tcBorders>
              <w:top w:val="single" w:sz="4" w:space="0" w:color="B6DFE0" w:themeColor="background1" w:themeTint="66"/>
            </w:tcBorders>
            <w:shd w:val="clear" w:color="auto" w:fill="F2F2F2"/>
            <w:vAlign w:val="center"/>
          </w:tcPr>
          <w:p w14:paraId="17963229" w14:textId="77777777" w:rsidR="005C5837" w:rsidRPr="00CF2551" w:rsidRDefault="005C5837" w:rsidP="00D93B37">
            <w:pPr>
              <w:pStyle w:val="TableText"/>
              <w:ind w:left="57"/>
              <w:jc w:val="center"/>
            </w:pPr>
          </w:p>
        </w:tc>
        <w:tc>
          <w:tcPr>
            <w:tcW w:w="1714" w:type="dxa"/>
            <w:tcBorders>
              <w:top w:val="single" w:sz="4" w:space="0" w:color="B6DFE0" w:themeColor="background1" w:themeTint="66"/>
            </w:tcBorders>
            <w:shd w:val="clear" w:color="auto" w:fill="F2F2F2"/>
            <w:vAlign w:val="center"/>
          </w:tcPr>
          <w:p w14:paraId="780F200A" w14:textId="77777777" w:rsidR="005C5837" w:rsidRPr="00CF2551" w:rsidRDefault="005C5837" w:rsidP="00D93B37">
            <w:pPr>
              <w:pStyle w:val="TableText"/>
              <w:ind w:left="57"/>
              <w:jc w:val="center"/>
            </w:pPr>
          </w:p>
        </w:tc>
        <w:tc>
          <w:tcPr>
            <w:tcW w:w="793" w:type="dxa"/>
            <w:tcBorders>
              <w:top w:val="single" w:sz="4" w:space="0" w:color="B6DFE0" w:themeColor="background1" w:themeTint="66"/>
            </w:tcBorders>
            <w:shd w:val="clear" w:color="auto" w:fill="F2F2F2"/>
            <w:vAlign w:val="center"/>
          </w:tcPr>
          <w:p w14:paraId="774D2078" w14:textId="77777777" w:rsidR="005C5837" w:rsidRPr="00CF2551" w:rsidRDefault="005C5837" w:rsidP="00D93B37">
            <w:pPr>
              <w:pStyle w:val="TableText"/>
              <w:ind w:left="57"/>
              <w:jc w:val="center"/>
            </w:pPr>
          </w:p>
        </w:tc>
        <w:tc>
          <w:tcPr>
            <w:tcW w:w="1601" w:type="dxa"/>
            <w:tcBorders>
              <w:top w:val="single" w:sz="4" w:space="0" w:color="B6DFE0" w:themeColor="background1" w:themeTint="66"/>
            </w:tcBorders>
            <w:shd w:val="clear" w:color="auto" w:fill="F2F2F2"/>
            <w:vAlign w:val="center"/>
          </w:tcPr>
          <w:p w14:paraId="64E3955A" w14:textId="77777777" w:rsidR="005C5837" w:rsidRPr="00CF2551" w:rsidRDefault="005C5837" w:rsidP="00D93B37">
            <w:pPr>
              <w:pStyle w:val="TableText"/>
              <w:ind w:left="57"/>
              <w:jc w:val="center"/>
            </w:pPr>
          </w:p>
        </w:tc>
        <w:tc>
          <w:tcPr>
            <w:tcW w:w="793" w:type="dxa"/>
            <w:tcBorders>
              <w:top w:val="single" w:sz="4" w:space="0" w:color="B6DFE0" w:themeColor="background1" w:themeTint="66"/>
            </w:tcBorders>
            <w:shd w:val="clear" w:color="auto" w:fill="F2F2F2"/>
            <w:vAlign w:val="center"/>
          </w:tcPr>
          <w:p w14:paraId="09E57DFB" w14:textId="77777777" w:rsidR="005C5837" w:rsidRPr="00CF2551" w:rsidRDefault="005C5837" w:rsidP="00D93B37">
            <w:pPr>
              <w:pStyle w:val="TableText"/>
              <w:ind w:left="57"/>
              <w:jc w:val="center"/>
            </w:pPr>
          </w:p>
        </w:tc>
        <w:tc>
          <w:tcPr>
            <w:tcW w:w="1942" w:type="dxa"/>
            <w:tcBorders>
              <w:top w:val="single" w:sz="4" w:space="0" w:color="B6DFE0" w:themeColor="background1" w:themeTint="66"/>
            </w:tcBorders>
            <w:shd w:val="clear" w:color="auto" w:fill="F2F2F2"/>
            <w:vAlign w:val="center"/>
          </w:tcPr>
          <w:p w14:paraId="441EC952" w14:textId="77777777" w:rsidR="005C5837" w:rsidRPr="00CF2551" w:rsidRDefault="005C5837" w:rsidP="00D93B37">
            <w:pPr>
              <w:pStyle w:val="TableText"/>
              <w:ind w:left="57"/>
              <w:jc w:val="center"/>
            </w:pPr>
          </w:p>
        </w:tc>
      </w:tr>
      <w:tr w:rsidR="005C5837" w:rsidRPr="00600A16" w14:paraId="29651643" w14:textId="77777777" w:rsidTr="003829FE">
        <w:trPr>
          <w:gridAfter w:val="1"/>
          <w:wAfter w:w="8" w:type="dxa"/>
          <w:trHeight w:val="389"/>
        </w:trPr>
        <w:tc>
          <w:tcPr>
            <w:tcW w:w="1477" w:type="dxa"/>
            <w:shd w:val="clear" w:color="auto" w:fill="FFFFFF"/>
            <w:vAlign w:val="bottom"/>
          </w:tcPr>
          <w:p w14:paraId="5A998AB6"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shd w:val="clear" w:color="auto" w:fill="FFFFFF"/>
            <w:vAlign w:val="bottom"/>
          </w:tcPr>
          <w:p w14:paraId="4F6B5E6E" w14:textId="77777777" w:rsidR="005C5837" w:rsidRPr="00CF2551" w:rsidRDefault="005C5837" w:rsidP="00D93B37">
            <w:pPr>
              <w:pStyle w:val="TableText"/>
              <w:ind w:left="57"/>
              <w:rPr>
                <w:rFonts w:eastAsia="Calibri"/>
                <w:lang w:eastAsia="en-NZ"/>
              </w:rPr>
            </w:pPr>
            <w:r w:rsidRPr="00CF2551">
              <w:rPr>
                <w:rFonts w:eastAsia="Calibri"/>
                <w:lang w:eastAsia="en-NZ"/>
              </w:rPr>
              <w:t>Quintile 2 </w:t>
            </w:r>
          </w:p>
        </w:tc>
        <w:tc>
          <w:tcPr>
            <w:tcW w:w="895" w:type="dxa"/>
            <w:shd w:val="clear" w:color="auto" w:fill="FFFFFF"/>
            <w:vAlign w:val="center"/>
          </w:tcPr>
          <w:p w14:paraId="65127488" w14:textId="77777777" w:rsidR="005C5837" w:rsidRPr="00CF2551" w:rsidRDefault="005C5837" w:rsidP="00D93B37">
            <w:pPr>
              <w:pStyle w:val="TableText"/>
              <w:ind w:left="57"/>
              <w:jc w:val="center"/>
              <w:rPr>
                <w:rFonts w:eastAsia="Calibri"/>
                <w:lang w:eastAsia="en-NZ"/>
              </w:rPr>
            </w:pPr>
            <w:r w:rsidRPr="00CF2551">
              <w:t>328</w:t>
            </w:r>
          </w:p>
        </w:tc>
        <w:tc>
          <w:tcPr>
            <w:tcW w:w="1653" w:type="dxa"/>
            <w:shd w:val="clear" w:color="auto" w:fill="FFFFFF"/>
            <w:vAlign w:val="center"/>
          </w:tcPr>
          <w:p w14:paraId="100D65B1" w14:textId="77777777" w:rsidR="005C5837" w:rsidRPr="00CF2551" w:rsidRDefault="005C5837" w:rsidP="00D93B37">
            <w:pPr>
              <w:pStyle w:val="TableText"/>
              <w:ind w:left="57"/>
              <w:jc w:val="center"/>
              <w:rPr>
                <w:rFonts w:eastAsia="Calibri"/>
                <w:lang w:eastAsia="en-NZ"/>
              </w:rPr>
            </w:pPr>
            <w:r w:rsidRPr="00CF2551">
              <w:t>325,308</w:t>
            </w:r>
          </w:p>
        </w:tc>
        <w:tc>
          <w:tcPr>
            <w:tcW w:w="1302" w:type="dxa"/>
            <w:shd w:val="clear" w:color="auto" w:fill="FFFFFF"/>
            <w:vAlign w:val="center"/>
          </w:tcPr>
          <w:p w14:paraId="6D02FA6F" w14:textId="77777777" w:rsidR="005C5837" w:rsidRPr="00CF2551" w:rsidRDefault="005C5837" w:rsidP="00D93B37">
            <w:pPr>
              <w:pStyle w:val="TableText"/>
              <w:ind w:left="57"/>
              <w:jc w:val="center"/>
              <w:rPr>
                <w:rFonts w:eastAsia="Calibri"/>
                <w:lang w:eastAsia="en-NZ"/>
              </w:rPr>
            </w:pPr>
            <w:r w:rsidRPr="00CF2551">
              <w:t>(100.8)</w:t>
            </w:r>
          </w:p>
        </w:tc>
        <w:tc>
          <w:tcPr>
            <w:tcW w:w="798" w:type="dxa"/>
            <w:shd w:val="clear" w:color="auto" w:fill="FFFFFF"/>
            <w:vAlign w:val="center"/>
          </w:tcPr>
          <w:p w14:paraId="264E6AF0" w14:textId="77777777" w:rsidR="005C5837" w:rsidRPr="00CF2551" w:rsidRDefault="005C5837" w:rsidP="00D93B37">
            <w:pPr>
              <w:pStyle w:val="TableText"/>
              <w:ind w:left="57"/>
              <w:jc w:val="center"/>
              <w:rPr>
                <w:rFonts w:eastAsia="Calibri"/>
                <w:lang w:eastAsia="en-NZ"/>
              </w:rPr>
            </w:pPr>
            <w:r w:rsidRPr="00CF2551">
              <w:t>2.28</w:t>
            </w:r>
          </w:p>
        </w:tc>
        <w:tc>
          <w:tcPr>
            <w:tcW w:w="1591" w:type="dxa"/>
            <w:gridSpan w:val="2"/>
            <w:shd w:val="clear" w:color="auto" w:fill="FFFFFF"/>
            <w:vAlign w:val="center"/>
          </w:tcPr>
          <w:p w14:paraId="29694158" w14:textId="77777777" w:rsidR="005C5837" w:rsidRPr="00CF2551" w:rsidRDefault="005C5837" w:rsidP="00D93B37">
            <w:pPr>
              <w:pStyle w:val="TableText"/>
              <w:ind w:left="57"/>
              <w:jc w:val="center"/>
              <w:rPr>
                <w:rFonts w:eastAsia="Calibri"/>
                <w:lang w:eastAsia="en-NZ"/>
              </w:rPr>
            </w:pPr>
            <w:r w:rsidRPr="00CF2551">
              <w:t>(1.89</w:t>
            </w:r>
            <w:r w:rsidRPr="00CF2551">
              <w:rPr>
                <w:rStyle w:val="normaltextrun"/>
                <w:rFonts w:asciiTheme="minorHAnsi" w:hAnsiTheme="minorHAnsi" w:cstheme="minorHAnsi"/>
                <w:sz w:val="20"/>
              </w:rPr>
              <w:t>–</w:t>
            </w:r>
            <w:r w:rsidRPr="00CF2551">
              <w:t>2.77)</w:t>
            </w:r>
          </w:p>
        </w:tc>
        <w:tc>
          <w:tcPr>
            <w:tcW w:w="787" w:type="dxa"/>
            <w:shd w:val="clear" w:color="auto" w:fill="FFFFFF"/>
            <w:vAlign w:val="center"/>
          </w:tcPr>
          <w:p w14:paraId="45FCA3BC" w14:textId="77777777" w:rsidR="005C5837" w:rsidRPr="00CF2551" w:rsidRDefault="005C5837" w:rsidP="00D93B37">
            <w:pPr>
              <w:pStyle w:val="TableText"/>
              <w:ind w:left="57"/>
              <w:jc w:val="center"/>
              <w:rPr>
                <w:rFonts w:eastAsia="Calibri"/>
                <w:lang w:eastAsia="en-NZ"/>
              </w:rPr>
            </w:pPr>
            <w:r w:rsidRPr="00CF2551">
              <w:t>1.73</w:t>
            </w:r>
          </w:p>
        </w:tc>
        <w:tc>
          <w:tcPr>
            <w:tcW w:w="1391" w:type="dxa"/>
            <w:gridSpan w:val="2"/>
            <w:shd w:val="clear" w:color="auto" w:fill="FFFFFF"/>
            <w:vAlign w:val="center"/>
          </w:tcPr>
          <w:p w14:paraId="08224A2D" w14:textId="77777777" w:rsidR="005C5837" w:rsidRPr="00CF2551" w:rsidRDefault="005C5837" w:rsidP="00D93B37">
            <w:pPr>
              <w:pStyle w:val="TableText"/>
              <w:ind w:left="57"/>
              <w:jc w:val="center"/>
              <w:rPr>
                <w:rFonts w:eastAsia="Calibri"/>
                <w:lang w:eastAsia="en-NZ"/>
              </w:rPr>
            </w:pPr>
            <w:r w:rsidRPr="00CF2551">
              <w:t>(1.43</w:t>
            </w:r>
            <w:r w:rsidRPr="00CF2551">
              <w:rPr>
                <w:rStyle w:val="normaltextrun"/>
                <w:rFonts w:asciiTheme="minorHAnsi" w:hAnsiTheme="minorHAnsi" w:cstheme="minorHAnsi"/>
                <w:sz w:val="20"/>
              </w:rPr>
              <w:t>–</w:t>
            </w:r>
            <w:r w:rsidRPr="00CF2551">
              <w:t>2.09)</w:t>
            </w:r>
          </w:p>
        </w:tc>
        <w:tc>
          <w:tcPr>
            <w:tcW w:w="790" w:type="dxa"/>
            <w:shd w:val="clear" w:color="auto" w:fill="F2F2F2"/>
            <w:vAlign w:val="center"/>
          </w:tcPr>
          <w:p w14:paraId="268462E3" w14:textId="77777777" w:rsidR="005C5837" w:rsidRPr="00CF2551" w:rsidRDefault="005C5837" w:rsidP="00D93B37">
            <w:pPr>
              <w:pStyle w:val="TableText"/>
              <w:ind w:left="57"/>
              <w:jc w:val="center"/>
              <w:rPr>
                <w:rFonts w:eastAsia="Calibri"/>
                <w:lang w:eastAsia="en-NZ"/>
              </w:rPr>
            </w:pPr>
          </w:p>
        </w:tc>
        <w:tc>
          <w:tcPr>
            <w:tcW w:w="1179" w:type="dxa"/>
            <w:shd w:val="clear" w:color="auto" w:fill="F2F2F2"/>
            <w:vAlign w:val="center"/>
          </w:tcPr>
          <w:p w14:paraId="3FD25D54" w14:textId="77777777" w:rsidR="005C5837" w:rsidRPr="00CF2551" w:rsidRDefault="005C5837" w:rsidP="00D93B37">
            <w:pPr>
              <w:pStyle w:val="TableText"/>
              <w:ind w:left="57"/>
              <w:jc w:val="center"/>
              <w:rPr>
                <w:rFonts w:eastAsia="Calibri"/>
                <w:lang w:eastAsia="en-NZ"/>
              </w:rPr>
            </w:pPr>
          </w:p>
        </w:tc>
        <w:tc>
          <w:tcPr>
            <w:tcW w:w="182" w:type="dxa"/>
            <w:shd w:val="clear" w:color="auto" w:fill="F2F2F2"/>
            <w:vAlign w:val="center"/>
          </w:tcPr>
          <w:p w14:paraId="04534892" w14:textId="77777777" w:rsidR="005C5837" w:rsidRPr="00CF2551" w:rsidRDefault="005C5837" w:rsidP="00D93B37">
            <w:pPr>
              <w:pStyle w:val="TableText"/>
              <w:ind w:left="57"/>
              <w:jc w:val="center"/>
              <w:rPr>
                <w:rFonts w:eastAsia="Calibri"/>
                <w:lang w:eastAsia="en-NZ"/>
              </w:rPr>
            </w:pPr>
          </w:p>
        </w:tc>
        <w:tc>
          <w:tcPr>
            <w:tcW w:w="793" w:type="dxa"/>
            <w:shd w:val="clear" w:color="auto" w:fill="F2F2F2"/>
            <w:vAlign w:val="center"/>
          </w:tcPr>
          <w:p w14:paraId="0A13AF7B" w14:textId="77777777" w:rsidR="005C5837" w:rsidRPr="00CF2551" w:rsidRDefault="005C5837" w:rsidP="00D93B37">
            <w:pPr>
              <w:pStyle w:val="TableText"/>
              <w:ind w:left="57"/>
              <w:jc w:val="center"/>
            </w:pPr>
          </w:p>
        </w:tc>
        <w:tc>
          <w:tcPr>
            <w:tcW w:w="1714" w:type="dxa"/>
            <w:shd w:val="clear" w:color="auto" w:fill="F2F2F2"/>
            <w:vAlign w:val="center"/>
          </w:tcPr>
          <w:p w14:paraId="303FBC21" w14:textId="77777777" w:rsidR="005C5837" w:rsidRPr="00CF2551" w:rsidRDefault="005C5837" w:rsidP="00D93B37">
            <w:pPr>
              <w:pStyle w:val="TableText"/>
              <w:ind w:left="57"/>
              <w:jc w:val="center"/>
            </w:pPr>
          </w:p>
        </w:tc>
        <w:tc>
          <w:tcPr>
            <w:tcW w:w="793" w:type="dxa"/>
            <w:shd w:val="clear" w:color="auto" w:fill="F2F2F2"/>
            <w:vAlign w:val="center"/>
          </w:tcPr>
          <w:p w14:paraId="18210B8B" w14:textId="77777777" w:rsidR="005C5837" w:rsidRPr="00CF2551" w:rsidRDefault="005C5837" w:rsidP="00D93B37">
            <w:pPr>
              <w:pStyle w:val="TableText"/>
              <w:ind w:left="57"/>
              <w:jc w:val="center"/>
            </w:pPr>
          </w:p>
        </w:tc>
        <w:tc>
          <w:tcPr>
            <w:tcW w:w="1601" w:type="dxa"/>
            <w:shd w:val="clear" w:color="auto" w:fill="F2F2F2"/>
            <w:vAlign w:val="center"/>
          </w:tcPr>
          <w:p w14:paraId="46C486E6" w14:textId="77777777" w:rsidR="005C5837" w:rsidRPr="00CF2551" w:rsidRDefault="005C5837" w:rsidP="00D93B37">
            <w:pPr>
              <w:pStyle w:val="TableText"/>
              <w:ind w:left="57"/>
              <w:jc w:val="center"/>
            </w:pPr>
          </w:p>
        </w:tc>
        <w:tc>
          <w:tcPr>
            <w:tcW w:w="793" w:type="dxa"/>
            <w:shd w:val="clear" w:color="auto" w:fill="F2F2F2"/>
            <w:vAlign w:val="center"/>
          </w:tcPr>
          <w:p w14:paraId="7C77F041" w14:textId="77777777" w:rsidR="005C5837" w:rsidRPr="00CF2551" w:rsidRDefault="005C5837" w:rsidP="00D93B37">
            <w:pPr>
              <w:pStyle w:val="TableText"/>
              <w:ind w:left="57"/>
              <w:jc w:val="center"/>
            </w:pPr>
          </w:p>
        </w:tc>
        <w:tc>
          <w:tcPr>
            <w:tcW w:w="1942" w:type="dxa"/>
            <w:shd w:val="clear" w:color="auto" w:fill="F2F2F2"/>
            <w:vAlign w:val="center"/>
          </w:tcPr>
          <w:p w14:paraId="2048F17D" w14:textId="77777777" w:rsidR="005C5837" w:rsidRPr="00CF2551" w:rsidRDefault="005C5837" w:rsidP="00D93B37">
            <w:pPr>
              <w:pStyle w:val="TableText"/>
              <w:ind w:left="57"/>
              <w:jc w:val="center"/>
            </w:pPr>
          </w:p>
        </w:tc>
      </w:tr>
      <w:tr w:rsidR="005C5837" w:rsidRPr="00600A16" w14:paraId="63BF4A01" w14:textId="77777777" w:rsidTr="003829FE">
        <w:trPr>
          <w:gridAfter w:val="1"/>
          <w:wAfter w:w="8" w:type="dxa"/>
          <w:trHeight w:val="389"/>
        </w:trPr>
        <w:tc>
          <w:tcPr>
            <w:tcW w:w="1477" w:type="dxa"/>
            <w:shd w:val="clear" w:color="auto" w:fill="FFFFFF"/>
            <w:vAlign w:val="bottom"/>
          </w:tcPr>
          <w:p w14:paraId="2613D79E"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shd w:val="clear" w:color="auto" w:fill="FFFFFF"/>
            <w:vAlign w:val="bottom"/>
          </w:tcPr>
          <w:p w14:paraId="6243829E" w14:textId="77777777" w:rsidR="005C5837" w:rsidRPr="00CF2551" w:rsidRDefault="005C5837" w:rsidP="00D93B37">
            <w:pPr>
              <w:pStyle w:val="TableText"/>
              <w:ind w:left="57"/>
              <w:rPr>
                <w:rFonts w:eastAsia="Calibri"/>
                <w:lang w:eastAsia="en-NZ"/>
              </w:rPr>
            </w:pPr>
            <w:r w:rsidRPr="00CF2551">
              <w:rPr>
                <w:rFonts w:eastAsia="Calibri"/>
                <w:lang w:eastAsia="en-NZ"/>
              </w:rPr>
              <w:t>Quintile 3 </w:t>
            </w:r>
          </w:p>
        </w:tc>
        <w:tc>
          <w:tcPr>
            <w:tcW w:w="895" w:type="dxa"/>
            <w:shd w:val="clear" w:color="auto" w:fill="FFFFFF"/>
            <w:vAlign w:val="center"/>
          </w:tcPr>
          <w:p w14:paraId="52F6C668" w14:textId="77777777" w:rsidR="005C5837" w:rsidRPr="00CF2551" w:rsidRDefault="005C5837" w:rsidP="00D93B37">
            <w:pPr>
              <w:pStyle w:val="TableText"/>
              <w:ind w:left="57"/>
              <w:jc w:val="center"/>
              <w:rPr>
                <w:rFonts w:eastAsia="Calibri"/>
                <w:lang w:eastAsia="en-NZ"/>
              </w:rPr>
            </w:pPr>
            <w:r w:rsidRPr="00CF2551">
              <w:t>388</w:t>
            </w:r>
          </w:p>
        </w:tc>
        <w:tc>
          <w:tcPr>
            <w:tcW w:w="1653" w:type="dxa"/>
            <w:shd w:val="clear" w:color="auto" w:fill="FFFFFF"/>
            <w:vAlign w:val="center"/>
          </w:tcPr>
          <w:p w14:paraId="602669E8" w14:textId="77777777" w:rsidR="005C5837" w:rsidRPr="00CF2551" w:rsidRDefault="005C5837" w:rsidP="00D93B37">
            <w:pPr>
              <w:pStyle w:val="TableText"/>
              <w:ind w:left="57"/>
              <w:jc w:val="center"/>
              <w:rPr>
                <w:rFonts w:eastAsia="Calibri"/>
                <w:lang w:eastAsia="en-NZ"/>
              </w:rPr>
            </w:pPr>
            <w:r w:rsidRPr="00CF2551">
              <w:t>323,101</w:t>
            </w:r>
          </w:p>
        </w:tc>
        <w:tc>
          <w:tcPr>
            <w:tcW w:w="1302" w:type="dxa"/>
            <w:shd w:val="clear" w:color="auto" w:fill="FFFFFF"/>
            <w:vAlign w:val="center"/>
          </w:tcPr>
          <w:p w14:paraId="3CB9D93A" w14:textId="77777777" w:rsidR="005C5837" w:rsidRPr="00CF2551" w:rsidRDefault="005C5837" w:rsidP="00D93B37">
            <w:pPr>
              <w:pStyle w:val="TableText"/>
              <w:ind w:left="57"/>
              <w:jc w:val="center"/>
              <w:rPr>
                <w:rFonts w:eastAsia="Calibri"/>
                <w:lang w:eastAsia="en-NZ"/>
              </w:rPr>
            </w:pPr>
            <w:r w:rsidRPr="00CF2551">
              <w:t>(120.1)</w:t>
            </w:r>
          </w:p>
        </w:tc>
        <w:tc>
          <w:tcPr>
            <w:tcW w:w="798" w:type="dxa"/>
            <w:shd w:val="clear" w:color="auto" w:fill="FFFFFF"/>
            <w:vAlign w:val="center"/>
          </w:tcPr>
          <w:p w14:paraId="40CF47C8" w14:textId="77777777" w:rsidR="005C5837" w:rsidRPr="00CF2551" w:rsidRDefault="005C5837" w:rsidP="00D93B37">
            <w:pPr>
              <w:pStyle w:val="TableText"/>
              <w:ind w:left="57"/>
              <w:jc w:val="center"/>
              <w:rPr>
                <w:rFonts w:eastAsia="Calibri"/>
                <w:lang w:eastAsia="en-NZ"/>
              </w:rPr>
            </w:pPr>
            <w:r w:rsidRPr="00CF2551">
              <w:t>2.72</w:t>
            </w:r>
          </w:p>
        </w:tc>
        <w:tc>
          <w:tcPr>
            <w:tcW w:w="1591" w:type="dxa"/>
            <w:gridSpan w:val="2"/>
            <w:shd w:val="clear" w:color="auto" w:fill="FFFFFF"/>
            <w:vAlign w:val="center"/>
          </w:tcPr>
          <w:p w14:paraId="6B01A8F5" w14:textId="77777777" w:rsidR="005C5837" w:rsidRPr="00CF2551" w:rsidRDefault="005C5837" w:rsidP="00D93B37">
            <w:pPr>
              <w:pStyle w:val="TableText"/>
              <w:ind w:left="57"/>
              <w:jc w:val="center"/>
              <w:rPr>
                <w:rFonts w:eastAsia="Calibri"/>
                <w:lang w:eastAsia="en-NZ"/>
              </w:rPr>
            </w:pPr>
            <w:r w:rsidRPr="00CF2551">
              <w:t>(2.26</w:t>
            </w:r>
            <w:r w:rsidRPr="00CF2551">
              <w:rPr>
                <w:rStyle w:val="normaltextrun"/>
                <w:rFonts w:asciiTheme="minorHAnsi" w:hAnsiTheme="minorHAnsi" w:cstheme="minorHAnsi"/>
                <w:sz w:val="20"/>
              </w:rPr>
              <w:t>–</w:t>
            </w:r>
            <w:r w:rsidRPr="00CF2551">
              <w:t>3.28)</w:t>
            </w:r>
          </w:p>
        </w:tc>
        <w:tc>
          <w:tcPr>
            <w:tcW w:w="787" w:type="dxa"/>
            <w:shd w:val="clear" w:color="auto" w:fill="FFFFFF"/>
            <w:vAlign w:val="center"/>
          </w:tcPr>
          <w:p w14:paraId="39BBAF06" w14:textId="77777777" w:rsidR="005C5837" w:rsidRPr="00CF2551" w:rsidRDefault="005C5837" w:rsidP="00D93B37">
            <w:pPr>
              <w:pStyle w:val="TableText"/>
              <w:ind w:left="57"/>
              <w:jc w:val="center"/>
              <w:rPr>
                <w:rFonts w:eastAsia="Calibri"/>
                <w:lang w:eastAsia="en-NZ"/>
              </w:rPr>
            </w:pPr>
            <w:r w:rsidRPr="00CF2551">
              <w:t>1.95</w:t>
            </w:r>
          </w:p>
        </w:tc>
        <w:tc>
          <w:tcPr>
            <w:tcW w:w="1391" w:type="dxa"/>
            <w:gridSpan w:val="2"/>
            <w:shd w:val="clear" w:color="auto" w:fill="FFFFFF"/>
            <w:vAlign w:val="center"/>
          </w:tcPr>
          <w:p w14:paraId="703641EF" w14:textId="77777777" w:rsidR="005C5837" w:rsidRPr="00CF2551" w:rsidRDefault="005C5837" w:rsidP="00D93B37">
            <w:pPr>
              <w:pStyle w:val="TableText"/>
              <w:ind w:left="57"/>
              <w:jc w:val="center"/>
              <w:rPr>
                <w:rFonts w:eastAsia="Calibri"/>
                <w:lang w:eastAsia="en-NZ"/>
              </w:rPr>
            </w:pPr>
            <w:r w:rsidRPr="00CF2551">
              <w:t>(1.62</w:t>
            </w:r>
            <w:r w:rsidRPr="00CF2551">
              <w:rPr>
                <w:rStyle w:val="normaltextrun"/>
                <w:rFonts w:asciiTheme="minorHAnsi" w:hAnsiTheme="minorHAnsi" w:cstheme="minorHAnsi"/>
                <w:sz w:val="20"/>
              </w:rPr>
              <w:t>–</w:t>
            </w:r>
            <w:r w:rsidRPr="00CF2551">
              <w:t>2.36)</w:t>
            </w:r>
          </w:p>
        </w:tc>
        <w:tc>
          <w:tcPr>
            <w:tcW w:w="790" w:type="dxa"/>
            <w:shd w:val="clear" w:color="auto" w:fill="F2F2F2"/>
            <w:vAlign w:val="center"/>
          </w:tcPr>
          <w:p w14:paraId="6C8C55F9" w14:textId="77777777" w:rsidR="005C5837" w:rsidRPr="00CF2551" w:rsidRDefault="005C5837" w:rsidP="00D93B37">
            <w:pPr>
              <w:pStyle w:val="TableText"/>
              <w:ind w:left="57"/>
              <w:jc w:val="center"/>
              <w:rPr>
                <w:rFonts w:eastAsia="Calibri"/>
                <w:lang w:eastAsia="en-NZ"/>
              </w:rPr>
            </w:pPr>
          </w:p>
        </w:tc>
        <w:tc>
          <w:tcPr>
            <w:tcW w:w="1179" w:type="dxa"/>
            <w:shd w:val="clear" w:color="auto" w:fill="F2F2F2"/>
            <w:vAlign w:val="center"/>
          </w:tcPr>
          <w:p w14:paraId="5ECB1DE0" w14:textId="77777777" w:rsidR="005C5837" w:rsidRPr="00CF2551" w:rsidRDefault="005C5837" w:rsidP="00D93B37">
            <w:pPr>
              <w:pStyle w:val="TableText"/>
              <w:ind w:left="57"/>
              <w:jc w:val="center"/>
              <w:rPr>
                <w:rFonts w:eastAsia="Calibri"/>
                <w:lang w:eastAsia="en-NZ"/>
              </w:rPr>
            </w:pPr>
          </w:p>
        </w:tc>
        <w:tc>
          <w:tcPr>
            <w:tcW w:w="182" w:type="dxa"/>
            <w:shd w:val="clear" w:color="auto" w:fill="F2F2F2"/>
            <w:vAlign w:val="center"/>
          </w:tcPr>
          <w:p w14:paraId="31461449" w14:textId="77777777" w:rsidR="005C5837" w:rsidRPr="00CF2551" w:rsidRDefault="005C5837" w:rsidP="00D93B37">
            <w:pPr>
              <w:pStyle w:val="TableText"/>
              <w:ind w:left="57"/>
              <w:jc w:val="center"/>
              <w:rPr>
                <w:rFonts w:eastAsia="Calibri"/>
                <w:lang w:eastAsia="en-NZ"/>
              </w:rPr>
            </w:pPr>
          </w:p>
        </w:tc>
        <w:tc>
          <w:tcPr>
            <w:tcW w:w="793" w:type="dxa"/>
            <w:shd w:val="clear" w:color="auto" w:fill="F2F2F2"/>
            <w:vAlign w:val="center"/>
          </w:tcPr>
          <w:p w14:paraId="6884FC4C" w14:textId="77777777" w:rsidR="005C5837" w:rsidRPr="00CF2551" w:rsidRDefault="005C5837" w:rsidP="00D93B37">
            <w:pPr>
              <w:pStyle w:val="TableText"/>
              <w:ind w:left="57"/>
              <w:jc w:val="center"/>
            </w:pPr>
          </w:p>
        </w:tc>
        <w:tc>
          <w:tcPr>
            <w:tcW w:w="1714" w:type="dxa"/>
            <w:shd w:val="clear" w:color="auto" w:fill="F2F2F2"/>
            <w:vAlign w:val="center"/>
          </w:tcPr>
          <w:p w14:paraId="50CFF043" w14:textId="77777777" w:rsidR="005C5837" w:rsidRPr="00CF2551" w:rsidRDefault="005C5837" w:rsidP="00D93B37">
            <w:pPr>
              <w:pStyle w:val="TableText"/>
              <w:ind w:left="57"/>
              <w:jc w:val="center"/>
            </w:pPr>
          </w:p>
        </w:tc>
        <w:tc>
          <w:tcPr>
            <w:tcW w:w="793" w:type="dxa"/>
            <w:shd w:val="clear" w:color="auto" w:fill="F2F2F2"/>
            <w:vAlign w:val="center"/>
          </w:tcPr>
          <w:p w14:paraId="54410F75" w14:textId="77777777" w:rsidR="005C5837" w:rsidRPr="00CF2551" w:rsidRDefault="005C5837" w:rsidP="00D93B37">
            <w:pPr>
              <w:pStyle w:val="TableText"/>
              <w:ind w:left="57"/>
              <w:jc w:val="center"/>
            </w:pPr>
          </w:p>
        </w:tc>
        <w:tc>
          <w:tcPr>
            <w:tcW w:w="1601" w:type="dxa"/>
            <w:shd w:val="clear" w:color="auto" w:fill="F2F2F2"/>
            <w:vAlign w:val="center"/>
          </w:tcPr>
          <w:p w14:paraId="5EFAE287" w14:textId="77777777" w:rsidR="005C5837" w:rsidRPr="00CF2551" w:rsidRDefault="005C5837" w:rsidP="00D93B37">
            <w:pPr>
              <w:pStyle w:val="TableText"/>
              <w:ind w:left="57"/>
              <w:jc w:val="center"/>
            </w:pPr>
          </w:p>
        </w:tc>
        <w:tc>
          <w:tcPr>
            <w:tcW w:w="793" w:type="dxa"/>
            <w:shd w:val="clear" w:color="auto" w:fill="F2F2F2"/>
            <w:vAlign w:val="center"/>
          </w:tcPr>
          <w:p w14:paraId="59D14BE1" w14:textId="77777777" w:rsidR="005C5837" w:rsidRPr="00CF2551" w:rsidRDefault="005C5837" w:rsidP="00D93B37">
            <w:pPr>
              <w:pStyle w:val="TableText"/>
              <w:ind w:left="57"/>
              <w:jc w:val="center"/>
            </w:pPr>
          </w:p>
        </w:tc>
        <w:tc>
          <w:tcPr>
            <w:tcW w:w="1942" w:type="dxa"/>
            <w:shd w:val="clear" w:color="auto" w:fill="F2F2F2"/>
            <w:vAlign w:val="center"/>
          </w:tcPr>
          <w:p w14:paraId="4D58D3B9" w14:textId="77777777" w:rsidR="005C5837" w:rsidRPr="00CF2551" w:rsidRDefault="005C5837" w:rsidP="00D93B37">
            <w:pPr>
              <w:pStyle w:val="TableText"/>
              <w:ind w:left="57"/>
              <w:jc w:val="center"/>
            </w:pPr>
          </w:p>
        </w:tc>
      </w:tr>
      <w:tr w:rsidR="005C5837" w:rsidRPr="00600A16" w14:paraId="4EC1E525" w14:textId="77777777" w:rsidTr="003829FE">
        <w:trPr>
          <w:gridAfter w:val="1"/>
          <w:wAfter w:w="8" w:type="dxa"/>
          <w:trHeight w:val="389"/>
        </w:trPr>
        <w:tc>
          <w:tcPr>
            <w:tcW w:w="1477" w:type="dxa"/>
            <w:shd w:val="clear" w:color="auto" w:fill="FFFFFF"/>
            <w:vAlign w:val="bottom"/>
          </w:tcPr>
          <w:p w14:paraId="3C86F47C"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shd w:val="clear" w:color="auto" w:fill="FFFFFF"/>
            <w:vAlign w:val="bottom"/>
          </w:tcPr>
          <w:p w14:paraId="205E1702" w14:textId="77777777" w:rsidR="005C5837" w:rsidRPr="00CF2551" w:rsidRDefault="005C5837" w:rsidP="00D93B37">
            <w:pPr>
              <w:pStyle w:val="TableText"/>
              <w:ind w:left="57"/>
              <w:rPr>
                <w:rFonts w:eastAsia="Calibri"/>
                <w:lang w:eastAsia="en-NZ"/>
              </w:rPr>
            </w:pPr>
            <w:r w:rsidRPr="00CF2551">
              <w:rPr>
                <w:rFonts w:eastAsia="Calibri"/>
                <w:lang w:eastAsia="en-NZ"/>
              </w:rPr>
              <w:t>Quintile 4 </w:t>
            </w:r>
          </w:p>
        </w:tc>
        <w:tc>
          <w:tcPr>
            <w:tcW w:w="895" w:type="dxa"/>
            <w:shd w:val="clear" w:color="auto" w:fill="FFFFFF"/>
            <w:vAlign w:val="center"/>
          </w:tcPr>
          <w:p w14:paraId="54A57906" w14:textId="77777777" w:rsidR="005C5837" w:rsidRPr="00CF2551" w:rsidRDefault="005C5837" w:rsidP="00D93B37">
            <w:pPr>
              <w:pStyle w:val="TableText"/>
              <w:ind w:left="57"/>
              <w:jc w:val="center"/>
              <w:rPr>
                <w:rFonts w:eastAsia="Calibri"/>
                <w:lang w:eastAsia="en-NZ"/>
              </w:rPr>
            </w:pPr>
            <w:r w:rsidRPr="00CF2551">
              <w:t>436</w:t>
            </w:r>
          </w:p>
        </w:tc>
        <w:tc>
          <w:tcPr>
            <w:tcW w:w="1653" w:type="dxa"/>
            <w:shd w:val="clear" w:color="auto" w:fill="FFFFFF"/>
            <w:vAlign w:val="center"/>
          </w:tcPr>
          <w:p w14:paraId="6B20B817" w14:textId="77777777" w:rsidR="005C5837" w:rsidRPr="00CF2551" w:rsidRDefault="005C5837" w:rsidP="00D93B37">
            <w:pPr>
              <w:pStyle w:val="TableText"/>
              <w:ind w:left="57"/>
              <w:jc w:val="center"/>
              <w:rPr>
                <w:rFonts w:eastAsia="Calibri"/>
                <w:lang w:eastAsia="en-NZ"/>
              </w:rPr>
            </w:pPr>
            <w:r w:rsidRPr="00CF2551">
              <w:t>328,404</w:t>
            </w:r>
          </w:p>
        </w:tc>
        <w:tc>
          <w:tcPr>
            <w:tcW w:w="1302" w:type="dxa"/>
            <w:shd w:val="clear" w:color="auto" w:fill="FFFFFF"/>
            <w:vAlign w:val="center"/>
          </w:tcPr>
          <w:p w14:paraId="61432D2F" w14:textId="77777777" w:rsidR="005C5837" w:rsidRPr="00CF2551" w:rsidRDefault="005C5837" w:rsidP="00D93B37">
            <w:pPr>
              <w:pStyle w:val="TableText"/>
              <w:ind w:left="57"/>
              <w:jc w:val="center"/>
              <w:rPr>
                <w:rFonts w:eastAsia="Calibri"/>
                <w:lang w:eastAsia="en-NZ"/>
              </w:rPr>
            </w:pPr>
            <w:r w:rsidRPr="00CF2551">
              <w:t>(132.8)</w:t>
            </w:r>
          </w:p>
        </w:tc>
        <w:tc>
          <w:tcPr>
            <w:tcW w:w="798" w:type="dxa"/>
            <w:shd w:val="clear" w:color="auto" w:fill="FFFFFF"/>
            <w:vAlign w:val="center"/>
          </w:tcPr>
          <w:p w14:paraId="69295464" w14:textId="77777777" w:rsidR="005C5837" w:rsidRPr="00CF2551" w:rsidRDefault="005C5837" w:rsidP="00D93B37">
            <w:pPr>
              <w:pStyle w:val="TableText"/>
              <w:ind w:left="57"/>
              <w:jc w:val="center"/>
              <w:rPr>
                <w:rFonts w:eastAsia="Calibri"/>
                <w:lang w:eastAsia="en-NZ"/>
              </w:rPr>
            </w:pPr>
            <w:r w:rsidRPr="00CF2551">
              <w:t>3.01</w:t>
            </w:r>
          </w:p>
        </w:tc>
        <w:tc>
          <w:tcPr>
            <w:tcW w:w="1591" w:type="dxa"/>
            <w:gridSpan w:val="2"/>
            <w:shd w:val="clear" w:color="auto" w:fill="FFFFFF"/>
            <w:vAlign w:val="center"/>
          </w:tcPr>
          <w:p w14:paraId="719764E1" w14:textId="77777777" w:rsidR="005C5837" w:rsidRPr="00CF2551" w:rsidRDefault="005C5837" w:rsidP="00D93B37">
            <w:pPr>
              <w:pStyle w:val="TableText"/>
              <w:ind w:left="57"/>
              <w:jc w:val="center"/>
              <w:rPr>
                <w:rFonts w:eastAsia="Calibri"/>
                <w:lang w:eastAsia="en-NZ"/>
              </w:rPr>
            </w:pPr>
            <w:r w:rsidRPr="00CF2551">
              <w:t>(2.50</w:t>
            </w:r>
            <w:r w:rsidRPr="00CF2551">
              <w:rPr>
                <w:rStyle w:val="normaltextrun"/>
                <w:rFonts w:asciiTheme="minorHAnsi" w:hAnsiTheme="minorHAnsi" w:cstheme="minorHAnsi"/>
                <w:sz w:val="20"/>
              </w:rPr>
              <w:t>–</w:t>
            </w:r>
            <w:r w:rsidRPr="00CF2551">
              <w:t>3.61)</w:t>
            </w:r>
          </w:p>
        </w:tc>
        <w:tc>
          <w:tcPr>
            <w:tcW w:w="787" w:type="dxa"/>
            <w:shd w:val="clear" w:color="auto" w:fill="FFFFFF"/>
            <w:vAlign w:val="center"/>
          </w:tcPr>
          <w:p w14:paraId="580602CC" w14:textId="77777777" w:rsidR="005C5837" w:rsidRPr="00CF2551" w:rsidRDefault="005C5837" w:rsidP="00D93B37">
            <w:pPr>
              <w:pStyle w:val="TableText"/>
              <w:ind w:left="57"/>
              <w:jc w:val="center"/>
              <w:rPr>
                <w:rFonts w:eastAsia="Calibri"/>
                <w:lang w:eastAsia="en-NZ"/>
              </w:rPr>
            </w:pPr>
            <w:r w:rsidRPr="00CF2551">
              <w:t>2.00</w:t>
            </w:r>
          </w:p>
        </w:tc>
        <w:tc>
          <w:tcPr>
            <w:tcW w:w="1391" w:type="dxa"/>
            <w:gridSpan w:val="2"/>
            <w:shd w:val="clear" w:color="auto" w:fill="FFFFFF"/>
            <w:vAlign w:val="center"/>
          </w:tcPr>
          <w:p w14:paraId="79A63E12" w14:textId="77777777" w:rsidR="005C5837" w:rsidRPr="00CF2551" w:rsidRDefault="005C5837" w:rsidP="00D93B37">
            <w:pPr>
              <w:pStyle w:val="TableText"/>
              <w:ind w:left="57"/>
              <w:jc w:val="center"/>
              <w:rPr>
                <w:rFonts w:eastAsia="Calibri"/>
                <w:lang w:eastAsia="en-NZ"/>
              </w:rPr>
            </w:pPr>
            <w:r w:rsidRPr="00CF2551">
              <w:t>(1.66</w:t>
            </w:r>
            <w:r w:rsidRPr="00CF2551">
              <w:rPr>
                <w:rStyle w:val="normaltextrun"/>
                <w:rFonts w:asciiTheme="minorHAnsi" w:hAnsiTheme="minorHAnsi" w:cstheme="minorHAnsi"/>
                <w:sz w:val="20"/>
              </w:rPr>
              <w:t>–</w:t>
            </w:r>
            <w:r w:rsidRPr="00CF2551">
              <w:t>2.41)</w:t>
            </w:r>
          </w:p>
        </w:tc>
        <w:tc>
          <w:tcPr>
            <w:tcW w:w="790" w:type="dxa"/>
            <w:shd w:val="clear" w:color="auto" w:fill="F2F2F2"/>
            <w:vAlign w:val="center"/>
          </w:tcPr>
          <w:p w14:paraId="79A8434E" w14:textId="77777777" w:rsidR="005C5837" w:rsidRPr="00CF2551" w:rsidRDefault="005C5837" w:rsidP="00D93B37">
            <w:pPr>
              <w:pStyle w:val="TableText"/>
              <w:ind w:left="57"/>
              <w:jc w:val="center"/>
              <w:rPr>
                <w:rFonts w:eastAsia="Calibri"/>
                <w:lang w:eastAsia="en-NZ"/>
              </w:rPr>
            </w:pPr>
          </w:p>
        </w:tc>
        <w:tc>
          <w:tcPr>
            <w:tcW w:w="1179" w:type="dxa"/>
            <w:shd w:val="clear" w:color="auto" w:fill="F2F2F2"/>
            <w:vAlign w:val="center"/>
          </w:tcPr>
          <w:p w14:paraId="472AF076" w14:textId="77777777" w:rsidR="005C5837" w:rsidRPr="00CF2551" w:rsidRDefault="005C5837" w:rsidP="00D93B37">
            <w:pPr>
              <w:pStyle w:val="TableText"/>
              <w:ind w:left="57"/>
              <w:jc w:val="center"/>
              <w:rPr>
                <w:rFonts w:eastAsia="Calibri"/>
                <w:lang w:eastAsia="en-NZ"/>
              </w:rPr>
            </w:pPr>
          </w:p>
        </w:tc>
        <w:tc>
          <w:tcPr>
            <w:tcW w:w="182" w:type="dxa"/>
            <w:shd w:val="clear" w:color="auto" w:fill="F2F2F2"/>
            <w:vAlign w:val="center"/>
          </w:tcPr>
          <w:p w14:paraId="5557B2B6" w14:textId="77777777" w:rsidR="005C5837" w:rsidRPr="00CF2551" w:rsidRDefault="005C5837" w:rsidP="00D93B37">
            <w:pPr>
              <w:pStyle w:val="TableText"/>
              <w:ind w:left="57"/>
              <w:jc w:val="center"/>
              <w:rPr>
                <w:rFonts w:eastAsia="Calibri"/>
                <w:lang w:eastAsia="en-NZ"/>
              </w:rPr>
            </w:pPr>
          </w:p>
        </w:tc>
        <w:tc>
          <w:tcPr>
            <w:tcW w:w="793" w:type="dxa"/>
            <w:shd w:val="clear" w:color="auto" w:fill="F2F2F2"/>
            <w:vAlign w:val="center"/>
          </w:tcPr>
          <w:p w14:paraId="206FD3C6" w14:textId="77777777" w:rsidR="005C5837" w:rsidRPr="00CF2551" w:rsidRDefault="005C5837" w:rsidP="00D93B37">
            <w:pPr>
              <w:pStyle w:val="TableText"/>
              <w:ind w:left="57"/>
              <w:jc w:val="center"/>
            </w:pPr>
          </w:p>
        </w:tc>
        <w:tc>
          <w:tcPr>
            <w:tcW w:w="1714" w:type="dxa"/>
            <w:shd w:val="clear" w:color="auto" w:fill="F2F2F2"/>
            <w:vAlign w:val="center"/>
          </w:tcPr>
          <w:p w14:paraId="7D1C1CBB" w14:textId="77777777" w:rsidR="005C5837" w:rsidRPr="00CF2551" w:rsidRDefault="005C5837" w:rsidP="00D93B37">
            <w:pPr>
              <w:pStyle w:val="TableText"/>
              <w:ind w:left="57"/>
              <w:jc w:val="center"/>
            </w:pPr>
          </w:p>
        </w:tc>
        <w:tc>
          <w:tcPr>
            <w:tcW w:w="793" w:type="dxa"/>
            <w:shd w:val="clear" w:color="auto" w:fill="F2F2F2"/>
            <w:vAlign w:val="center"/>
          </w:tcPr>
          <w:p w14:paraId="3A872EEA" w14:textId="77777777" w:rsidR="005C5837" w:rsidRPr="00CF2551" w:rsidRDefault="005C5837" w:rsidP="00D93B37">
            <w:pPr>
              <w:pStyle w:val="TableText"/>
              <w:ind w:left="57"/>
              <w:jc w:val="center"/>
            </w:pPr>
          </w:p>
        </w:tc>
        <w:tc>
          <w:tcPr>
            <w:tcW w:w="1601" w:type="dxa"/>
            <w:shd w:val="clear" w:color="auto" w:fill="F2F2F2"/>
            <w:vAlign w:val="center"/>
          </w:tcPr>
          <w:p w14:paraId="6F1F9FF2" w14:textId="77777777" w:rsidR="005C5837" w:rsidRPr="00CF2551" w:rsidRDefault="005C5837" w:rsidP="00D93B37">
            <w:pPr>
              <w:pStyle w:val="TableText"/>
              <w:ind w:left="57"/>
              <w:jc w:val="center"/>
            </w:pPr>
          </w:p>
        </w:tc>
        <w:tc>
          <w:tcPr>
            <w:tcW w:w="793" w:type="dxa"/>
            <w:shd w:val="clear" w:color="auto" w:fill="F2F2F2"/>
            <w:vAlign w:val="center"/>
          </w:tcPr>
          <w:p w14:paraId="2B47F80F" w14:textId="77777777" w:rsidR="005C5837" w:rsidRPr="00CF2551" w:rsidRDefault="005C5837" w:rsidP="00D93B37">
            <w:pPr>
              <w:pStyle w:val="TableText"/>
              <w:ind w:left="57"/>
              <w:jc w:val="center"/>
            </w:pPr>
          </w:p>
        </w:tc>
        <w:tc>
          <w:tcPr>
            <w:tcW w:w="1942" w:type="dxa"/>
            <w:shd w:val="clear" w:color="auto" w:fill="F2F2F2"/>
            <w:vAlign w:val="center"/>
          </w:tcPr>
          <w:p w14:paraId="030415B8" w14:textId="77777777" w:rsidR="005C5837" w:rsidRPr="00CF2551" w:rsidRDefault="005C5837" w:rsidP="00D93B37">
            <w:pPr>
              <w:pStyle w:val="TableText"/>
              <w:ind w:left="57"/>
              <w:jc w:val="center"/>
            </w:pPr>
          </w:p>
        </w:tc>
      </w:tr>
      <w:tr w:rsidR="005C5837" w:rsidRPr="00600A16" w14:paraId="727C90B3" w14:textId="77777777" w:rsidTr="003829FE">
        <w:trPr>
          <w:gridAfter w:val="1"/>
          <w:wAfter w:w="8" w:type="dxa"/>
          <w:trHeight w:val="389"/>
        </w:trPr>
        <w:tc>
          <w:tcPr>
            <w:tcW w:w="1477" w:type="dxa"/>
            <w:tcBorders>
              <w:bottom w:val="single" w:sz="4" w:space="0" w:color="B6DFE0" w:themeColor="background1" w:themeTint="66"/>
            </w:tcBorders>
            <w:shd w:val="clear" w:color="auto" w:fill="FFFFFF"/>
            <w:vAlign w:val="bottom"/>
          </w:tcPr>
          <w:p w14:paraId="7F80AA36" w14:textId="77777777" w:rsidR="005C5837" w:rsidRPr="00CF2551" w:rsidRDefault="005C5837" w:rsidP="00D93B37">
            <w:pPr>
              <w:pStyle w:val="TableText"/>
              <w:ind w:left="57"/>
              <w:rPr>
                <w:rFonts w:eastAsia="Calibri"/>
                <w:lang w:eastAsia="en-NZ"/>
              </w:rPr>
            </w:pPr>
            <w:r w:rsidRPr="00CF2551">
              <w:rPr>
                <w:rFonts w:ascii="Times New Roman" w:hAnsi="Times New Roman"/>
                <w:lang w:eastAsia="en-NZ"/>
              </w:rPr>
              <w:t> </w:t>
            </w:r>
            <w:r w:rsidRPr="00CF2551">
              <w:rPr>
                <w:rFonts w:eastAsia="Calibri"/>
                <w:lang w:eastAsia="en-NZ"/>
              </w:rPr>
              <w:t> </w:t>
            </w:r>
          </w:p>
        </w:tc>
        <w:tc>
          <w:tcPr>
            <w:tcW w:w="2205" w:type="dxa"/>
            <w:gridSpan w:val="3"/>
            <w:tcBorders>
              <w:bottom w:val="single" w:sz="4" w:space="0" w:color="B6DFE0" w:themeColor="background1" w:themeTint="66"/>
            </w:tcBorders>
            <w:shd w:val="clear" w:color="auto" w:fill="FFFFFF"/>
            <w:vAlign w:val="bottom"/>
          </w:tcPr>
          <w:p w14:paraId="060ECE6F" w14:textId="77777777" w:rsidR="005C5837" w:rsidRPr="00CF2551" w:rsidRDefault="005C5837" w:rsidP="00D93B37">
            <w:pPr>
              <w:pStyle w:val="TableText"/>
              <w:ind w:left="57"/>
              <w:rPr>
                <w:rFonts w:eastAsia="Calibri"/>
                <w:lang w:eastAsia="en-NZ"/>
              </w:rPr>
            </w:pPr>
            <w:r w:rsidRPr="00CF2551">
              <w:rPr>
                <w:rFonts w:eastAsia="Calibri"/>
                <w:lang w:eastAsia="en-NZ"/>
              </w:rPr>
              <w:t>20% most deprived  </w:t>
            </w:r>
          </w:p>
        </w:tc>
        <w:tc>
          <w:tcPr>
            <w:tcW w:w="895" w:type="dxa"/>
            <w:tcBorders>
              <w:bottom w:val="single" w:sz="4" w:space="0" w:color="B6DFE0" w:themeColor="background1" w:themeTint="66"/>
            </w:tcBorders>
            <w:shd w:val="clear" w:color="auto" w:fill="FFFFFF"/>
            <w:vAlign w:val="center"/>
          </w:tcPr>
          <w:p w14:paraId="011232B3" w14:textId="77777777" w:rsidR="005C5837" w:rsidRPr="00CF2551" w:rsidRDefault="005C5837" w:rsidP="00D93B37">
            <w:pPr>
              <w:pStyle w:val="TableText"/>
              <w:ind w:left="57"/>
              <w:jc w:val="center"/>
              <w:rPr>
                <w:rFonts w:eastAsia="Calibri"/>
                <w:lang w:eastAsia="en-NZ"/>
              </w:rPr>
            </w:pPr>
            <w:r w:rsidRPr="00CF2551">
              <w:t>429</w:t>
            </w:r>
          </w:p>
        </w:tc>
        <w:tc>
          <w:tcPr>
            <w:tcW w:w="1653" w:type="dxa"/>
            <w:tcBorders>
              <w:bottom w:val="single" w:sz="4" w:space="0" w:color="B6DFE0" w:themeColor="background1" w:themeTint="66"/>
            </w:tcBorders>
            <w:shd w:val="clear" w:color="auto" w:fill="FFFFFF"/>
            <w:vAlign w:val="center"/>
          </w:tcPr>
          <w:p w14:paraId="322F9D3F" w14:textId="77777777" w:rsidR="005C5837" w:rsidRPr="00CF2551" w:rsidRDefault="005C5837" w:rsidP="00D93B37">
            <w:pPr>
              <w:pStyle w:val="TableText"/>
              <w:ind w:left="57"/>
              <w:jc w:val="center"/>
              <w:rPr>
                <w:rFonts w:eastAsia="Calibri"/>
                <w:lang w:eastAsia="en-NZ"/>
              </w:rPr>
            </w:pPr>
            <w:r w:rsidRPr="00CF2551">
              <w:t>329,867</w:t>
            </w:r>
          </w:p>
        </w:tc>
        <w:tc>
          <w:tcPr>
            <w:tcW w:w="1302" w:type="dxa"/>
            <w:tcBorders>
              <w:bottom w:val="single" w:sz="4" w:space="0" w:color="B6DFE0" w:themeColor="background1" w:themeTint="66"/>
            </w:tcBorders>
            <w:shd w:val="clear" w:color="auto" w:fill="FFFFFF"/>
            <w:vAlign w:val="center"/>
          </w:tcPr>
          <w:p w14:paraId="67B057C5" w14:textId="77777777" w:rsidR="005C5837" w:rsidRPr="00CF2551" w:rsidRDefault="005C5837" w:rsidP="00D93B37">
            <w:pPr>
              <w:pStyle w:val="TableText"/>
              <w:ind w:left="57"/>
              <w:jc w:val="center"/>
              <w:rPr>
                <w:rFonts w:eastAsia="Calibri"/>
                <w:lang w:eastAsia="en-NZ"/>
              </w:rPr>
            </w:pPr>
            <w:r w:rsidRPr="00CF2551">
              <w:t>(130.1)</w:t>
            </w:r>
          </w:p>
        </w:tc>
        <w:tc>
          <w:tcPr>
            <w:tcW w:w="798" w:type="dxa"/>
            <w:tcBorders>
              <w:bottom w:val="single" w:sz="4" w:space="0" w:color="B6DFE0" w:themeColor="background1" w:themeTint="66"/>
            </w:tcBorders>
            <w:shd w:val="clear" w:color="auto" w:fill="FFFFFF"/>
            <w:vAlign w:val="center"/>
          </w:tcPr>
          <w:p w14:paraId="73241CC2" w14:textId="77777777" w:rsidR="005C5837" w:rsidRPr="00CF2551" w:rsidRDefault="005C5837" w:rsidP="00D93B37">
            <w:pPr>
              <w:pStyle w:val="TableText"/>
              <w:ind w:left="57"/>
              <w:jc w:val="center"/>
              <w:rPr>
                <w:rFonts w:eastAsia="Calibri"/>
                <w:lang w:eastAsia="en-NZ"/>
              </w:rPr>
            </w:pPr>
            <w:r w:rsidRPr="00CF2551">
              <w:t>2.95</w:t>
            </w:r>
          </w:p>
        </w:tc>
        <w:tc>
          <w:tcPr>
            <w:tcW w:w="1591" w:type="dxa"/>
            <w:gridSpan w:val="2"/>
            <w:tcBorders>
              <w:bottom w:val="single" w:sz="4" w:space="0" w:color="B6DFE0" w:themeColor="background1" w:themeTint="66"/>
            </w:tcBorders>
            <w:shd w:val="clear" w:color="auto" w:fill="FFFFFF"/>
            <w:vAlign w:val="center"/>
          </w:tcPr>
          <w:p w14:paraId="4B702E1F" w14:textId="77777777" w:rsidR="005C5837" w:rsidRPr="00CF2551" w:rsidRDefault="005C5837" w:rsidP="00D93B37">
            <w:pPr>
              <w:pStyle w:val="TableText"/>
              <w:ind w:left="57"/>
              <w:jc w:val="center"/>
              <w:rPr>
                <w:rFonts w:eastAsia="Calibri"/>
                <w:lang w:eastAsia="en-NZ"/>
              </w:rPr>
            </w:pPr>
            <w:r w:rsidRPr="00CF2551">
              <w:t>(2.45</w:t>
            </w:r>
            <w:r w:rsidRPr="00CF2551">
              <w:rPr>
                <w:rStyle w:val="normaltextrun"/>
                <w:rFonts w:asciiTheme="minorHAnsi" w:hAnsiTheme="minorHAnsi" w:cstheme="minorHAnsi"/>
                <w:sz w:val="20"/>
              </w:rPr>
              <w:t>–</w:t>
            </w:r>
            <w:r w:rsidRPr="00CF2551">
              <w:t>3.54)</w:t>
            </w:r>
          </w:p>
        </w:tc>
        <w:tc>
          <w:tcPr>
            <w:tcW w:w="787" w:type="dxa"/>
            <w:tcBorders>
              <w:bottom w:val="single" w:sz="4" w:space="0" w:color="B6DFE0" w:themeColor="background1" w:themeTint="66"/>
            </w:tcBorders>
            <w:shd w:val="clear" w:color="auto" w:fill="FFFFFF"/>
            <w:vAlign w:val="center"/>
          </w:tcPr>
          <w:p w14:paraId="29A6279E" w14:textId="77777777" w:rsidR="005C5837" w:rsidRPr="00CF2551" w:rsidRDefault="005C5837" w:rsidP="00D93B37">
            <w:pPr>
              <w:pStyle w:val="TableText"/>
              <w:ind w:left="57"/>
              <w:jc w:val="center"/>
              <w:rPr>
                <w:rFonts w:eastAsia="Calibri"/>
                <w:lang w:eastAsia="en-NZ"/>
              </w:rPr>
            </w:pPr>
            <w:r w:rsidRPr="00CF2551">
              <w:t>2.72</w:t>
            </w:r>
          </w:p>
        </w:tc>
        <w:tc>
          <w:tcPr>
            <w:tcW w:w="1391" w:type="dxa"/>
            <w:gridSpan w:val="2"/>
            <w:tcBorders>
              <w:bottom w:val="single" w:sz="4" w:space="0" w:color="B6DFE0" w:themeColor="background1" w:themeTint="66"/>
            </w:tcBorders>
            <w:shd w:val="clear" w:color="auto" w:fill="FFFFFF"/>
            <w:vAlign w:val="center"/>
          </w:tcPr>
          <w:p w14:paraId="664A8F65" w14:textId="77777777" w:rsidR="005C5837" w:rsidRPr="00CF2551" w:rsidRDefault="005C5837" w:rsidP="00D93B37">
            <w:pPr>
              <w:pStyle w:val="TableText"/>
              <w:ind w:left="57"/>
              <w:jc w:val="center"/>
              <w:rPr>
                <w:rFonts w:eastAsia="Calibri"/>
                <w:lang w:eastAsia="en-NZ"/>
              </w:rPr>
            </w:pPr>
            <w:r w:rsidRPr="00CF2551">
              <w:t>(2.26</w:t>
            </w:r>
            <w:r w:rsidRPr="00CF2551">
              <w:rPr>
                <w:rStyle w:val="normaltextrun"/>
                <w:rFonts w:asciiTheme="minorHAnsi" w:hAnsiTheme="minorHAnsi" w:cstheme="minorHAnsi"/>
                <w:sz w:val="20"/>
              </w:rPr>
              <w:t>–</w:t>
            </w:r>
            <w:r w:rsidRPr="00CF2551">
              <w:t>3.27)</w:t>
            </w:r>
          </w:p>
        </w:tc>
        <w:tc>
          <w:tcPr>
            <w:tcW w:w="790" w:type="dxa"/>
            <w:tcBorders>
              <w:bottom w:val="single" w:sz="4" w:space="0" w:color="B6DFE0" w:themeColor="background1" w:themeTint="66"/>
            </w:tcBorders>
            <w:shd w:val="clear" w:color="auto" w:fill="F2F2F2"/>
            <w:vAlign w:val="center"/>
          </w:tcPr>
          <w:p w14:paraId="556BFBF8" w14:textId="77777777" w:rsidR="005C5837" w:rsidRPr="00CF2551" w:rsidRDefault="005C5837" w:rsidP="00D93B37">
            <w:pPr>
              <w:pStyle w:val="TableText"/>
              <w:ind w:left="57"/>
              <w:jc w:val="center"/>
              <w:rPr>
                <w:rFonts w:eastAsia="Calibri"/>
                <w:lang w:eastAsia="en-NZ"/>
              </w:rPr>
            </w:pPr>
          </w:p>
        </w:tc>
        <w:tc>
          <w:tcPr>
            <w:tcW w:w="1179" w:type="dxa"/>
            <w:tcBorders>
              <w:bottom w:val="single" w:sz="4" w:space="0" w:color="B6DFE0" w:themeColor="background1" w:themeTint="66"/>
            </w:tcBorders>
            <w:shd w:val="clear" w:color="auto" w:fill="F2F2F2"/>
            <w:vAlign w:val="center"/>
          </w:tcPr>
          <w:p w14:paraId="2AAE309D" w14:textId="77777777" w:rsidR="005C5837" w:rsidRPr="00CF2551" w:rsidRDefault="005C5837" w:rsidP="00D93B37">
            <w:pPr>
              <w:pStyle w:val="TableText"/>
              <w:ind w:left="57"/>
              <w:jc w:val="center"/>
              <w:rPr>
                <w:rFonts w:eastAsia="Calibri"/>
                <w:lang w:eastAsia="en-NZ"/>
              </w:rPr>
            </w:pPr>
          </w:p>
        </w:tc>
        <w:tc>
          <w:tcPr>
            <w:tcW w:w="182" w:type="dxa"/>
            <w:tcBorders>
              <w:bottom w:val="single" w:sz="4" w:space="0" w:color="B6DFE0" w:themeColor="background1" w:themeTint="66"/>
            </w:tcBorders>
            <w:shd w:val="clear" w:color="auto" w:fill="F2F2F2"/>
            <w:vAlign w:val="center"/>
          </w:tcPr>
          <w:p w14:paraId="778BB081" w14:textId="77777777" w:rsidR="005C5837" w:rsidRPr="00CF2551" w:rsidRDefault="005C5837" w:rsidP="00D93B37">
            <w:pPr>
              <w:pStyle w:val="TableText"/>
              <w:ind w:left="57"/>
              <w:jc w:val="center"/>
              <w:rPr>
                <w:rFonts w:eastAsia="Calibri"/>
                <w:lang w:eastAsia="en-NZ"/>
              </w:rPr>
            </w:pPr>
          </w:p>
        </w:tc>
        <w:tc>
          <w:tcPr>
            <w:tcW w:w="793" w:type="dxa"/>
            <w:tcBorders>
              <w:bottom w:val="single" w:sz="4" w:space="0" w:color="B6DFE0" w:themeColor="background1" w:themeTint="66"/>
            </w:tcBorders>
            <w:shd w:val="clear" w:color="auto" w:fill="F2F2F2"/>
            <w:vAlign w:val="center"/>
          </w:tcPr>
          <w:p w14:paraId="44FF2AEA" w14:textId="77777777" w:rsidR="005C5837" w:rsidRPr="00CF2551" w:rsidRDefault="005C5837" w:rsidP="00D93B37">
            <w:pPr>
              <w:pStyle w:val="TableText"/>
              <w:ind w:left="57"/>
              <w:jc w:val="center"/>
            </w:pPr>
          </w:p>
        </w:tc>
        <w:tc>
          <w:tcPr>
            <w:tcW w:w="1714" w:type="dxa"/>
            <w:tcBorders>
              <w:bottom w:val="single" w:sz="4" w:space="0" w:color="B6DFE0" w:themeColor="background1" w:themeTint="66"/>
            </w:tcBorders>
            <w:shd w:val="clear" w:color="auto" w:fill="F2F2F2"/>
            <w:vAlign w:val="center"/>
          </w:tcPr>
          <w:p w14:paraId="0C1E3C23" w14:textId="77777777" w:rsidR="005C5837" w:rsidRPr="00CF2551" w:rsidRDefault="005C5837" w:rsidP="00D93B37">
            <w:pPr>
              <w:pStyle w:val="TableText"/>
              <w:ind w:left="57"/>
              <w:jc w:val="center"/>
            </w:pPr>
          </w:p>
        </w:tc>
        <w:tc>
          <w:tcPr>
            <w:tcW w:w="793" w:type="dxa"/>
            <w:tcBorders>
              <w:bottom w:val="single" w:sz="4" w:space="0" w:color="B6DFE0" w:themeColor="background1" w:themeTint="66"/>
            </w:tcBorders>
            <w:shd w:val="clear" w:color="auto" w:fill="F2F2F2"/>
            <w:vAlign w:val="center"/>
          </w:tcPr>
          <w:p w14:paraId="7EF5B81E" w14:textId="77777777" w:rsidR="005C5837" w:rsidRPr="00CF2551" w:rsidRDefault="005C5837" w:rsidP="00D93B37">
            <w:pPr>
              <w:pStyle w:val="TableText"/>
              <w:ind w:left="57"/>
              <w:jc w:val="center"/>
            </w:pPr>
          </w:p>
        </w:tc>
        <w:tc>
          <w:tcPr>
            <w:tcW w:w="1601" w:type="dxa"/>
            <w:tcBorders>
              <w:bottom w:val="single" w:sz="4" w:space="0" w:color="B6DFE0" w:themeColor="background1" w:themeTint="66"/>
            </w:tcBorders>
            <w:shd w:val="clear" w:color="auto" w:fill="F2F2F2"/>
            <w:vAlign w:val="center"/>
          </w:tcPr>
          <w:p w14:paraId="33A559F3" w14:textId="77777777" w:rsidR="005C5837" w:rsidRPr="00CF2551" w:rsidRDefault="005C5837" w:rsidP="00D93B37">
            <w:pPr>
              <w:pStyle w:val="TableText"/>
              <w:ind w:left="57"/>
              <w:jc w:val="center"/>
            </w:pPr>
          </w:p>
        </w:tc>
        <w:tc>
          <w:tcPr>
            <w:tcW w:w="793" w:type="dxa"/>
            <w:tcBorders>
              <w:bottom w:val="single" w:sz="4" w:space="0" w:color="B6DFE0" w:themeColor="background1" w:themeTint="66"/>
            </w:tcBorders>
            <w:shd w:val="clear" w:color="auto" w:fill="F2F2F2"/>
            <w:vAlign w:val="center"/>
          </w:tcPr>
          <w:p w14:paraId="69788D47" w14:textId="77777777" w:rsidR="005C5837" w:rsidRPr="00CF2551" w:rsidRDefault="005C5837" w:rsidP="00D93B37">
            <w:pPr>
              <w:pStyle w:val="TableText"/>
              <w:ind w:left="57"/>
              <w:jc w:val="center"/>
            </w:pPr>
          </w:p>
        </w:tc>
        <w:tc>
          <w:tcPr>
            <w:tcW w:w="1942" w:type="dxa"/>
            <w:tcBorders>
              <w:bottom w:val="single" w:sz="4" w:space="0" w:color="B6DFE0" w:themeColor="background1" w:themeTint="66"/>
            </w:tcBorders>
            <w:shd w:val="clear" w:color="auto" w:fill="F2F2F2"/>
            <w:vAlign w:val="center"/>
          </w:tcPr>
          <w:p w14:paraId="50D0BA01" w14:textId="77777777" w:rsidR="005C5837" w:rsidRPr="00CF2551" w:rsidRDefault="005C5837" w:rsidP="00D93B37">
            <w:pPr>
              <w:pStyle w:val="TableText"/>
              <w:ind w:left="57"/>
              <w:jc w:val="center"/>
            </w:pPr>
          </w:p>
        </w:tc>
      </w:tr>
    </w:tbl>
    <w:p w14:paraId="2FC82926" w14:textId="4315BF58" w:rsidR="005C5837" w:rsidRPr="003829FE" w:rsidRDefault="005C5837" w:rsidP="003829FE">
      <w:pPr>
        <w:pStyle w:val="Source"/>
        <w:rPr>
          <w:rStyle w:val="Strong"/>
          <w:rFonts w:eastAsiaTheme="majorEastAsia"/>
          <w:b w:val="0"/>
          <w:bCs w:val="0"/>
          <w:i/>
          <w:iCs/>
        </w:rPr>
      </w:pPr>
      <w:r w:rsidRPr="003829FE">
        <w:rPr>
          <w:rFonts w:eastAsia="Calibri"/>
          <w:i/>
          <w:iCs/>
        </w:rPr>
        <w:t>* Adjusted for age as a continuous variable (adjusted risk ratio for age was 1.1, 95% CI 1.1</w:t>
      </w:r>
      <w:r w:rsidR="0091385F">
        <w:rPr>
          <w:rFonts w:eastAsia="Calibri"/>
          <w:i/>
          <w:iCs/>
        </w:rPr>
        <w:t>–</w:t>
      </w:r>
      <w:r w:rsidRPr="003829FE">
        <w:rPr>
          <w:rFonts w:eastAsia="Calibri"/>
          <w:i/>
          <w:iCs/>
        </w:rPr>
        <w:t xml:space="preserve">1.1 per year increase in age). </w:t>
      </w:r>
      <w:r w:rsidRPr="003829FE">
        <w:rPr>
          <w:rFonts w:eastAsia="Calibri"/>
          <w:i/>
          <w:iCs/>
        </w:rPr>
        <w:br/>
        <w:t>† Adjusted for age as a continuous variable, and for other variables described in the table (sex, ethnicity, comorbidity and vaccination status)</w:t>
      </w:r>
    </w:p>
    <w:p w14:paraId="5F00810E" w14:textId="77777777" w:rsidR="00430907" w:rsidRDefault="00430907" w:rsidP="00E620CE"/>
    <w:p w14:paraId="76DD5706" w14:textId="34714CBE" w:rsidR="00F5778C" w:rsidRPr="009220F3" w:rsidRDefault="00F5778C" w:rsidP="00E620CE"/>
    <w:sectPr w:rsidR="00F5778C" w:rsidRPr="009220F3" w:rsidSect="00820C55">
      <w:footerReference w:type="default" r:id="rId57"/>
      <w:pgSz w:w="23811" w:h="16838" w:orient="landscape" w:code="8"/>
      <w:pgMar w:top="1843" w:right="1418" w:bottom="1701" w:left="1134"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53F0" w14:textId="77777777" w:rsidR="00587BA4" w:rsidRDefault="00587BA4">
      <w:r>
        <w:separator/>
      </w:r>
    </w:p>
    <w:p w14:paraId="489CF075" w14:textId="77777777" w:rsidR="00587BA4" w:rsidRDefault="00587BA4"/>
  </w:endnote>
  <w:endnote w:type="continuationSeparator" w:id="0">
    <w:p w14:paraId="6AA1AE69" w14:textId="77777777" w:rsidR="00587BA4" w:rsidRDefault="00587BA4">
      <w:r>
        <w:continuationSeparator/>
      </w:r>
    </w:p>
    <w:p w14:paraId="57ACE742" w14:textId="77777777" w:rsidR="00587BA4" w:rsidRDefault="00587BA4"/>
  </w:endnote>
  <w:endnote w:type="continuationNotice" w:id="1">
    <w:p w14:paraId="283C51F0" w14:textId="77777777" w:rsidR="00587BA4" w:rsidRDefault="0058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2633" w14:textId="77777777" w:rsidR="00BC1F9D" w:rsidRPr="005A79E5" w:rsidRDefault="00BC1F9D" w:rsidP="00CC6EA4">
    <w:pPr>
      <w:pStyle w:val="Footer"/>
      <w:pBdr>
        <w:bottom w:val="single" w:sz="4" w:space="1" w:color="auto"/>
      </w:pBdr>
      <w:tabs>
        <w:tab w:val="right" w:pos="9639"/>
      </w:tabs>
      <w:rPr>
        <w:sz w:val="2"/>
        <w:szCs w:val="2"/>
      </w:rPr>
    </w:pPr>
    <w:r w:rsidRPr="005718A6">
      <w:t>Released 20</w:t>
    </w:r>
    <w:r>
      <w:t>22</w:t>
    </w:r>
    <w:r w:rsidRPr="005718A6">
      <w:tab/>
    </w:r>
    <w:hyperlink r:id="rId1" w:history="1">
      <w:r w:rsidRPr="00F76CB4">
        <w:rPr>
          <w:rStyle w:val="Hyperlink"/>
        </w:rPr>
        <w:t>health.govt.nz</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7" w:type="dxa"/>
      <w:tblInd w:w="107" w:type="dxa"/>
      <w:tblLayout w:type="fixed"/>
      <w:tblLook w:val="04A0" w:firstRow="1" w:lastRow="0" w:firstColumn="1" w:lastColumn="0" w:noHBand="0" w:noVBand="1"/>
    </w:tblPr>
    <w:tblGrid>
      <w:gridCol w:w="675"/>
      <w:gridCol w:w="13218"/>
      <w:gridCol w:w="1134"/>
    </w:tblGrid>
    <w:tr w:rsidR="00BC1F9D" w14:paraId="7D782512" w14:textId="77777777" w:rsidTr="00A44043">
      <w:trPr>
        <w:cantSplit/>
      </w:trPr>
      <w:tc>
        <w:tcPr>
          <w:tcW w:w="675" w:type="dxa"/>
          <w:vAlign w:val="center"/>
        </w:tcPr>
        <w:p w14:paraId="3BCE0D96" w14:textId="77777777" w:rsidR="00BC1F9D" w:rsidRPr="00931466" w:rsidRDefault="00BC1F9D" w:rsidP="00635894">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13218" w:type="dxa"/>
          <w:vAlign w:val="center"/>
        </w:tcPr>
        <w:p w14:paraId="6AEBFFFE" w14:textId="77777777" w:rsidR="00BC1F9D" w:rsidRDefault="00BC1F9D" w:rsidP="00635894">
          <w:pPr>
            <w:pStyle w:val="RectoFooter"/>
            <w:spacing w:before="120"/>
            <w:ind w:left="-108"/>
          </w:pPr>
          <w:r w:rsidRPr="00635894">
            <w:t>COVID-19 MORTALITY IN AOTEAROA: INEQUITIES IN RISK</w:t>
          </w:r>
        </w:p>
      </w:tc>
      <w:tc>
        <w:tcPr>
          <w:tcW w:w="1134" w:type="dxa"/>
          <w:vAlign w:val="center"/>
        </w:tcPr>
        <w:p w14:paraId="7AC89E91" w14:textId="77777777" w:rsidR="00BC1F9D" w:rsidRDefault="00BC1F9D" w:rsidP="00635894">
          <w:pPr>
            <w:pStyle w:val="RectoFooter"/>
            <w:spacing w:before="120"/>
            <w:ind w:left="-108"/>
          </w:pPr>
          <w:r>
            <w:rPr>
              <w:noProof/>
              <w:lang w:eastAsia="en-NZ"/>
            </w:rPr>
            <w:drawing>
              <wp:inline distT="0" distB="0" distL="0" distR="0" wp14:anchorId="15B5845C" wp14:editId="1B37C784">
                <wp:extent cx="548640" cy="353145"/>
                <wp:effectExtent l="0" t="0" r="3810" b="889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33223F" w14:textId="77777777" w:rsidR="00BC1F9D" w:rsidRPr="00571223" w:rsidRDefault="00BC1F9D"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Layout w:type="fixed"/>
      <w:tblCellMar>
        <w:left w:w="0" w:type="dxa"/>
        <w:right w:w="0" w:type="dxa"/>
      </w:tblCellMar>
      <w:tblLook w:val="04A0" w:firstRow="1" w:lastRow="0" w:firstColumn="1" w:lastColumn="0" w:noHBand="0" w:noVBand="1"/>
    </w:tblPr>
    <w:tblGrid>
      <w:gridCol w:w="1134"/>
      <w:gridCol w:w="12616"/>
      <w:gridCol w:w="709"/>
    </w:tblGrid>
    <w:tr w:rsidR="00BC1F9D" w14:paraId="70B24365" w14:textId="77777777" w:rsidTr="00A44043">
      <w:trPr>
        <w:cantSplit/>
      </w:trPr>
      <w:tc>
        <w:tcPr>
          <w:tcW w:w="1134" w:type="dxa"/>
          <w:vAlign w:val="center"/>
        </w:tcPr>
        <w:p w14:paraId="052351AA" w14:textId="77777777" w:rsidR="00BC1F9D" w:rsidRDefault="00BC1F9D" w:rsidP="00120C4C">
          <w:pPr>
            <w:pStyle w:val="RectoFooter"/>
            <w:spacing w:before="120"/>
            <w:jc w:val="left"/>
          </w:pPr>
          <w:r>
            <w:rPr>
              <w:noProof/>
              <w:lang w:eastAsia="en-NZ"/>
            </w:rPr>
            <w:drawing>
              <wp:inline distT="0" distB="0" distL="0" distR="0" wp14:anchorId="322F6290" wp14:editId="45EDC874">
                <wp:extent cx="548640" cy="353145"/>
                <wp:effectExtent l="0" t="0" r="3810" b="889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12616" w:type="dxa"/>
          <w:vAlign w:val="center"/>
        </w:tcPr>
        <w:p w14:paraId="3700A6F9" w14:textId="77777777" w:rsidR="00BC1F9D" w:rsidRDefault="00BC1F9D" w:rsidP="00120C4C">
          <w:pPr>
            <w:pStyle w:val="RectoFooter"/>
            <w:spacing w:before="120"/>
            <w:jc w:val="left"/>
          </w:pPr>
          <w:r w:rsidRPr="00EC6469">
            <w:t>COVID-19 MORTALITY IN AOTEAROA: INEQUITIES IN RISK</w:t>
          </w:r>
        </w:p>
      </w:tc>
      <w:tc>
        <w:tcPr>
          <w:tcW w:w="709" w:type="dxa"/>
          <w:vAlign w:val="center"/>
        </w:tcPr>
        <w:p w14:paraId="2F126B7C"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01D0613F" w14:textId="77777777" w:rsidR="00BC1F9D" w:rsidRPr="00581EB8" w:rsidRDefault="00BC1F9D"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BC1F9D" w14:paraId="39C005FD" w14:textId="77777777" w:rsidTr="00E11495">
      <w:trPr>
        <w:cantSplit/>
      </w:trPr>
      <w:tc>
        <w:tcPr>
          <w:tcW w:w="675" w:type="dxa"/>
          <w:vAlign w:val="center"/>
        </w:tcPr>
        <w:p w14:paraId="4DDD530F" w14:textId="77777777" w:rsidR="00BC1F9D" w:rsidRPr="00931466" w:rsidRDefault="00BC1F9D" w:rsidP="00A44043">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3EC85844" w14:textId="77777777" w:rsidR="00BC1F9D" w:rsidRDefault="00BC1F9D" w:rsidP="00A44043">
          <w:pPr>
            <w:pStyle w:val="RectoFooter"/>
            <w:spacing w:before="120"/>
            <w:ind w:left="-108"/>
          </w:pPr>
          <w:r w:rsidRPr="00635894">
            <w:t>COVID-19 MORTALITY IN AOTEAROA: INEQUITIES IN RISK</w:t>
          </w:r>
        </w:p>
      </w:tc>
      <w:tc>
        <w:tcPr>
          <w:tcW w:w="1134" w:type="dxa"/>
          <w:vAlign w:val="center"/>
        </w:tcPr>
        <w:p w14:paraId="26EEFF2C" w14:textId="77777777" w:rsidR="00BC1F9D" w:rsidRDefault="00BC1F9D" w:rsidP="00A44043">
          <w:pPr>
            <w:pStyle w:val="RectoFooter"/>
            <w:spacing w:before="120"/>
            <w:ind w:left="-108"/>
          </w:pPr>
          <w:r>
            <w:rPr>
              <w:noProof/>
              <w:lang w:eastAsia="en-NZ"/>
            </w:rPr>
            <w:drawing>
              <wp:inline distT="0" distB="0" distL="0" distR="0" wp14:anchorId="16B28DEF" wp14:editId="3EF73B01">
                <wp:extent cx="548640" cy="353145"/>
                <wp:effectExtent l="0" t="0" r="3810" b="889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73ABE7" w14:textId="77777777" w:rsidR="00BC1F9D" w:rsidRPr="00571223" w:rsidRDefault="00BC1F9D"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Layout w:type="fixed"/>
      <w:tblCellMar>
        <w:left w:w="0" w:type="dxa"/>
        <w:right w:w="0" w:type="dxa"/>
      </w:tblCellMar>
      <w:tblLook w:val="04A0" w:firstRow="1" w:lastRow="0" w:firstColumn="1" w:lastColumn="0" w:noHBand="0" w:noVBand="1"/>
    </w:tblPr>
    <w:tblGrid>
      <w:gridCol w:w="1134"/>
      <w:gridCol w:w="12616"/>
      <w:gridCol w:w="709"/>
    </w:tblGrid>
    <w:tr w:rsidR="00BC1F9D" w14:paraId="1063E6D5" w14:textId="77777777" w:rsidTr="00A44043">
      <w:trPr>
        <w:cantSplit/>
      </w:trPr>
      <w:tc>
        <w:tcPr>
          <w:tcW w:w="1134" w:type="dxa"/>
          <w:vAlign w:val="center"/>
        </w:tcPr>
        <w:p w14:paraId="1FE3F276" w14:textId="77777777" w:rsidR="00BC1F9D" w:rsidRDefault="00BC1F9D" w:rsidP="00120C4C">
          <w:pPr>
            <w:pStyle w:val="RectoFooter"/>
            <w:spacing w:before="120"/>
            <w:jc w:val="left"/>
          </w:pPr>
          <w:r>
            <w:rPr>
              <w:noProof/>
              <w:lang w:eastAsia="en-NZ"/>
            </w:rPr>
            <w:drawing>
              <wp:inline distT="0" distB="0" distL="0" distR="0" wp14:anchorId="53FA94E2" wp14:editId="5F085F84">
                <wp:extent cx="548640" cy="353145"/>
                <wp:effectExtent l="0" t="0" r="3810" b="889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12616" w:type="dxa"/>
          <w:vAlign w:val="center"/>
        </w:tcPr>
        <w:p w14:paraId="06D94FDE" w14:textId="77777777" w:rsidR="00BC1F9D" w:rsidRDefault="00BC1F9D" w:rsidP="00120C4C">
          <w:pPr>
            <w:pStyle w:val="RectoFooter"/>
            <w:spacing w:before="120"/>
            <w:jc w:val="left"/>
          </w:pPr>
          <w:r w:rsidRPr="00EC6469">
            <w:t>COVID-19 MORTALITY IN AOTEAROA: INEQUITIES IN RISK</w:t>
          </w:r>
        </w:p>
      </w:tc>
      <w:tc>
        <w:tcPr>
          <w:tcW w:w="709" w:type="dxa"/>
          <w:vAlign w:val="center"/>
        </w:tcPr>
        <w:p w14:paraId="59D9B790"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639B32D9" w14:textId="77777777" w:rsidR="00BC1F9D" w:rsidRPr="00581EB8" w:rsidRDefault="00BC1F9D"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BC1F9D" w14:paraId="2F80A111" w14:textId="77777777" w:rsidTr="009732B2">
      <w:trPr>
        <w:cantSplit/>
      </w:trPr>
      <w:tc>
        <w:tcPr>
          <w:tcW w:w="675" w:type="dxa"/>
          <w:vAlign w:val="center"/>
        </w:tcPr>
        <w:p w14:paraId="43C0B561" w14:textId="77777777" w:rsidR="00BC1F9D" w:rsidRPr="00931466" w:rsidRDefault="00BC1F9D"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52FB2A98" w14:textId="13973233" w:rsidR="00BC1F9D" w:rsidRDefault="00BC1F9D" w:rsidP="00120C4C">
          <w:pPr>
            <w:pStyle w:val="RectoFooter"/>
            <w:spacing w:before="120"/>
            <w:ind w:left="-108"/>
          </w:pPr>
          <w:r w:rsidRPr="00635894">
            <w:t>COVID-19 MORTALITY IN AOTEAROA: INEQUITIES IN RISK</w:t>
          </w:r>
        </w:p>
      </w:tc>
      <w:tc>
        <w:tcPr>
          <w:tcW w:w="1134" w:type="dxa"/>
          <w:vAlign w:val="center"/>
        </w:tcPr>
        <w:p w14:paraId="089DF9B1" w14:textId="77777777" w:rsidR="00BC1F9D" w:rsidRDefault="00BC1F9D" w:rsidP="00120C4C">
          <w:pPr>
            <w:pStyle w:val="RectoFooter"/>
            <w:spacing w:before="120"/>
            <w:ind w:left="-108"/>
          </w:pPr>
          <w:r>
            <w:rPr>
              <w:noProof/>
              <w:lang w:eastAsia="en-NZ"/>
            </w:rPr>
            <w:drawing>
              <wp:inline distT="0" distB="0" distL="0" distR="0" wp14:anchorId="693AA291" wp14:editId="06055D2D">
                <wp:extent cx="548640" cy="353145"/>
                <wp:effectExtent l="0" t="0" r="3810" b="889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AFD1A1" w14:textId="77777777" w:rsidR="00BC1F9D" w:rsidRPr="00571223" w:rsidRDefault="00BC1F9D" w:rsidP="00571223">
    <w:pPr>
      <w:pStyle w:val="Verso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BC1F9D" w14:paraId="498C0DD2" w14:textId="77777777" w:rsidTr="009732B2">
      <w:trPr>
        <w:cantSplit/>
      </w:trPr>
      <w:tc>
        <w:tcPr>
          <w:tcW w:w="1134" w:type="dxa"/>
          <w:vAlign w:val="center"/>
        </w:tcPr>
        <w:p w14:paraId="52B3C888" w14:textId="77777777" w:rsidR="00BC1F9D" w:rsidRDefault="00BC1F9D" w:rsidP="00120C4C">
          <w:pPr>
            <w:pStyle w:val="RectoFooter"/>
            <w:spacing w:before="120"/>
            <w:jc w:val="left"/>
          </w:pPr>
          <w:r>
            <w:rPr>
              <w:noProof/>
              <w:lang w:eastAsia="en-NZ"/>
            </w:rPr>
            <w:drawing>
              <wp:inline distT="0" distB="0" distL="0" distR="0" wp14:anchorId="6295C9BB" wp14:editId="16D42BC4">
                <wp:extent cx="548640" cy="353145"/>
                <wp:effectExtent l="0" t="0" r="3810" b="889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5620DB60" w14:textId="6F0FD33E" w:rsidR="00BC1F9D" w:rsidRDefault="00BC1F9D" w:rsidP="00120C4C">
          <w:pPr>
            <w:pStyle w:val="RectoFooter"/>
            <w:spacing w:before="120"/>
            <w:jc w:val="left"/>
          </w:pPr>
          <w:r w:rsidRPr="00635894">
            <w:t>COVID-19 MORTALITY IN AOTEAROA: INEQUITIES IN RISK</w:t>
          </w:r>
        </w:p>
      </w:tc>
      <w:tc>
        <w:tcPr>
          <w:tcW w:w="709" w:type="dxa"/>
          <w:vAlign w:val="center"/>
        </w:tcPr>
        <w:p w14:paraId="458CE723"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FAFE8B" w14:textId="77777777" w:rsidR="00BC1F9D" w:rsidRPr="00581EB8" w:rsidRDefault="00BC1F9D" w:rsidP="00581EB8">
    <w:pPr>
      <w:pStyle w:val="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BC1F9D" w14:paraId="2EA1CE5C" w14:textId="77777777" w:rsidTr="009732B2">
      <w:trPr>
        <w:cantSplit/>
      </w:trPr>
      <w:tc>
        <w:tcPr>
          <w:tcW w:w="1134" w:type="dxa"/>
          <w:vAlign w:val="center"/>
        </w:tcPr>
        <w:p w14:paraId="53F5AB7E" w14:textId="77777777" w:rsidR="00BC1F9D" w:rsidRDefault="00BC1F9D" w:rsidP="00120C4C">
          <w:pPr>
            <w:pStyle w:val="RectoFooter"/>
            <w:spacing w:before="120"/>
            <w:jc w:val="left"/>
          </w:pPr>
          <w:r>
            <w:rPr>
              <w:noProof/>
              <w:lang w:eastAsia="en-NZ"/>
            </w:rPr>
            <w:drawing>
              <wp:inline distT="0" distB="0" distL="0" distR="0" wp14:anchorId="2C646D85" wp14:editId="649FBC51">
                <wp:extent cx="548640" cy="353145"/>
                <wp:effectExtent l="0" t="0" r="3810" b="889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12C0D5AC" w14:textId="77777777" w:rsidR="00BC1F9D" w:rsidRDefault="00BC1F9D" w:rsidP="00120C4C">
          <w:pPr>
            <w:pStyle w:val="RectoFooter"/>
            <w:spacing w:before="120"/>
            <w:jc w:val="left"/>
          </w:pPr>
          <w:r w:rsidRPr="00635894">
            <w:t>COVID-19 MORTALITY IN AOTEAROA: INEQUITIES IN RISK</w:t>
          </w:r>
        </w:p>
      </w:tc>
      <w:tc>
        <w:tcPr>
          <w:tcW w:w="709" w:type="dxa"/>
          <w:vAlign w:val="center"/>
        </w:tcPr>
        <w:p w14:paraId="0AD1D33F"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0767B4A" w14:textId="77777777" w:rsidR="00BC1F9D" w:rsidRPr="00581EB8" w:rsidRDefault="00BC1F9D"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CD73" w14:textId="77777777" w:rsidR="00BC1F9D" w:rsidRDefault="00BC1F9D"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C85" w14:textId="77777777" w:rsidR="00BC1F9D" w:rsidRDefault="00BC1F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BC1F9D" w14:paraId="01994F4D" w14:textId="77777777" w:rsidTr="00E11495">
      <w:trPr>
        <w:cantSplit/>
      </w:trPr>
      <w:tc>
        <w:tcPr>
          <w:tcW w:w="675" w:type="dxa"/>
          <w:vAlign w:val="center"/>
        </w:tcPr>
        <w:p w14:paraId="74AA1935" w14:textId="77777777" w:rsidR="00BC1F9D" w:rsidRPr="00931466" w:rsidRDefault="00BC1F9D" w:rsidP="00635894">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3C960C27" w14:textId="77777777" w:rsidR="00BC1F9D" w:rsidRDefault="00BC1F9D" w:rsidP="00635894">
          <w:pPr>
            <w:pStyle w:val="RectoFooter"/>
            <w:spacing w:before="120"/>
            <w:ind w:left="-108"/>
          </w:pPr>
          <w:r w:rsidRPr="00635894">
            <w:t>COVID-19 MORTALITY IN AOTEAROA: INEQUITIES IN RISK</w:t>
          </w:r>
        </w:p>
      </w:tc>
      <w:tc>
        <w:tcPr>
          <w:tcW w:w="1134" w:type="dxa"/>
          <w:vAlign w:val="center"/>
        </w:tcPr>
        <w:p w14:paraId="635CFE6C" w14:textId="77777777" w:rsidR="00BC1F9D" w:rsidRDefault="00BC1F9D" w:rsidP="00635894">
          <w:pPr>
            <w:pStyle w:val="RectoFooter"/>
            <w:spacing w:before="120"/>
            <w:ind w:left="-108"/>
          </w:pPr>
          <w:r>
            <w:rPr>
              <w:noProof/>
              <w:lang w:eastAsia="en-NZ"/>
            </w:rPr>
            <w:drawing>
              <wp:inline distT="0" distB="0" distL="0" distR="0" wp14:anchorId="7183FD2F" wp14:editId="79036CE6">
                <wp:extent cx="548640" cy="353145"/>
                <wp:effectExtent l="0" t="0" r="3810" b="889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5EBD646" w14:textId="77777777" w:rsidR="00BC1F9D" w:rsidRPr="00571223" w:rsidRDefault="00BC1F9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BC1F9D" w14:paraId="0D572325" w14:textId="77777777" w:rsidTr="009732B2">
      <w:trPr>
        <w:cantSplit/>
      </w:trPr>
      <w:tc>
        <w:tcPr>
          <w:tcW w:w="1134" w:type="dxa"/>
          <w:vAlign w:val="center"/>
        </w:tcPr>
        <w:p w14:paraId="29FD6333" w14:textId="77777777" w:rsidR="00BC1F9D" w:rsidRDefault="00BC1F9D" w:rsidP="00120C4C">
          <w:pPr>
            <w:pStyle w:val="RectoFooter"/>
            <w:spacing w:before="120"/>
            <w:jc w:val="left"/>
          </w:pPr>
          <w:r>
            <w:rPr>
              <w:noProof/>
              <w:lang w:eastAsia="en-NZ"/>
            </w:rPr>
            <w:drawing>
              <wp:inline distT="0" distB="0" distL="0" distR="0" wp14:anchorId="6BB02C4B" wp14:editId="1375BEC6">
                <wp:extent cx="548640" cy="353145"/>
                <wp:effectExtent l="0" t="0" r="3810" b="889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78D37477" w14:textId="15F3C99E" w:rsidR="00BC1F9D" w:rsidRDefault="00BC1F9D" w:rsidP="00120C4C">
          <w:pPr>
            <w:pStyle w:val="RectoFooter"/>
            <w:spacing w:before="120"/>
            <w:jc w:val="left"/>
          </w:pPr>
          <w:r w:rsidRPr="00635894">
            <w:t>COVID-19 Mortality in Aotearoa</w:t>
          </w:r>
          <w:r>
            <w:t xml:space="preserve">: </w:t>
          </w:r>
          <w:r w:rsidRPr="00635894">
            <w:t>Inequities in Risk</w:t>
          </w:r>
        </w:p>
      </w:tc>
      <w:tc>
        <w:tcPr>
          <w:tcW w:w="709" w:type="dxa"/>
          <w:vAlign w:val="center"/>
        </w:tcPr>
        <w:p w14:paraId="6327EA5F"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62EBF3BE" w14:textId="77777777" w:rsidR="00BC1F9D" w:rsidRPr="00581EB8" w:rsidRDefault="00BC1F9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BC1F9D" w14:paraId="35D6CF66" w14:textId="77777777" w:rsidTr="00E11495">
      <w:trPr>
        <w:cantSplit/>
      </w:trPr>
      <w:tc>
        <w:tcPr>
          <w:tcW w:w="675" w:type="dxa"/>
          <w:vAlign w:val="center"/>
        </w:tcPr>
        <w:p w14:paraId="5DD829CC" w14:textId="77777777" w:rsidR="00BC1F9D" w:rsidRPr="00931466" w:rsidRDefault="00BC1F9D" w:rsidP="00635894">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48C86661" w14:textId="77777777" w:rsidR="00BC1F9D" w:rsidRDefault="00BC1F9D" w:rsidP="00635894">
          <w:pPr>
            <w:pStyle w:val="RectoFooter"/>
            <w:spacing w:before="120"/>
            <w:ind w:left="-108"/>
          </w:pPr>
          <w:r w:rsidRPr="00635894">
            <w:t>COVID-19 MORTALITY IN AOTEAROA: INEQUITIES IN RISK</w:t>
          </w:r>
        </w:p>
      </w:tc>
      <w:tc>
        <w:tcPr>
          <w:tcW w:w="1134" w:type="dxa"/>
          <w:vAlign w:val="center"/>
        </w:tcPr>
        <w:p w14:paraId="4B0C66F6" w14:textId="77777777" w:rsidR="00BC1F9D" w:rsidRDefault="00BC1F9D" w:rsidP="00635894">
          <w:pPr>
            <w:pStyle w:val="RectoFooter"/>
            <w:spacing w:before="120"/>
            <w:ind w:left="-108"/>
          </w:pPr>
          <w:r>
            <w:rPr>
              <w:noProof/>
              <w:lang w:eastAsia="en-NZ"/>
            </w:rPr>
            <w:drawing>
              <wp:inline distT="0" distB="0" distL="0" distR="0" wp14:anchorId="0CDF4257" wp14:editId="2724784A">
                <wp:extent cx="548640" cy="353145"/>
                <wp:effectExtent l="0" t="0" r="3810" b="889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4281E3" w14:textId="77777777" w:rsidR="00BC1F9D" w:rsidRPr="00571223" w:rsidRDefault="00BC1F9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BC1F9D" w14:paraId="49AEE74D" w14:textId="77777777" w:rsidTr="009732B2">
      <w:trPr>
        <w:cantSplit/>
      </w:trPr>
      <w:tc>
        <w:tcPr>
          <w:tcW w:w="1134" w:type="dxa"/>
          <w:vAlign w:val="center"/>
        </w:tcPr>
        <w:p w14:paraId="2D760646" w14:textId="77777777" w:rsidR="00BC1F9D" w:rsidRDefault="00BC1F9D" w:rsidP="00120C4C">
          <w:pPr>
            <w:pStyle w:val="RectoFooter"/>
            <w:spacing w:before="120"/>
            <w:jc w:val="left"/>
          </w:pPr>
          <w:r>
            <w:rPr>
              <w:noProof/>
              <w:lang w:eastAsia="en-NZ"/>
            </w:rPr>
            <w:drawing>
              <wp:inline distT="0" distB="0" distL="0" distR="0" wp14:anchorId="34D60AC7" wp14:editId="3D2777DD">
                <wp:extent cx="548640" cy="353145"/>
                <wp:effectExtent l="0" t="0" r="3810" b="889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23DB880C" w14:textId="6589C085" w:rsidR="00BC1F9D" w:rsidRDefault="00BC1F9D" w:rsidP="00120C4C">
          <w:pPr>
            <w:pStyle w:val="RectoFooter"/>
            <w:spacing w:before="120"/>
            <w:jc w:val="left"/>
          </w:pPr>
          <w:r w:rsidRPr="00635894">
            <w:t>COVID-19 Mortality in Aotearoa</w:t>
          </w:r>
          <w:r>
            <w:t xml:space="preserve">: </w:t>
          </w:r>
          <w:r w:rsidRPr="00635894">
            <w:t>Inequities in Risk</w:t>
          </w:r>
        </w:p>
      </w:tc>
      <w:tc>
        <w:tcPr>
          <w:tcW w:w="709" w:type="dxa"/>
          <w:vAlign w:val="center"/>
        </w:tcPr>
        <w:p w14:paraId="37FEEBF5"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55EC51E2" w14:textId="77777777" w:rsidR="00BC1F9D" w:rsidRPr="00581EB8" w:rsidRDefault="00BC1F9D"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BC1F9D" w14:paraId="1D1DCA61" w14:textId="77777777" w:rsidTr="00E11495">
      <w:trPr>
        <w:cantSplit/>
      </w:trPr>
      <w:tc>
        <w:tcPr>
          <w:tcW w:w="675" w:type="dxa"/>
          <w:vAlign w:val="center"/>
        </w:tcPr>
        <w:p w14:paraId="55319F2A" w14:textId="77777777" w:rsidR="00BC1F9D" w:rsidRPr="00931466" w:rsidRDefault="00BC1F9D" w:rsidP="00A44043">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6BB3E8EB" w14:textId="77777777" w:rsidR="00BC1F9D" w:rsidRDefault="00BC1F9D" w:rsidP="00A44043">
          <w:pPr>
            <w:pStyle w:val="RectoFooter"/>
            <w:spacing w:before="120"/>
            <w:ind w:left="-108"/>
          </w:pPr>
          <w:r w:rsidRPr="00635894">
            <w:t>COVID-19 MORTALITY IN AOTEAROA: INEQUITIES IN RISK</w:t>
          </w:r>
        </w:p>
      </w:tc>
      <w:tc>
        <w:tcPr>
          <w:tcW w:w="1134" w:type="dxa"/>
          <w:vAlign w:val="center"/>
        </w:tcPr>
        <w:p w14:paraId="6FFB7754" w14:textId="77777777" w:rsidR="00BC1F9D" w:rsidRDefault="00BC1F9D" w:rsidP="00A44043">
          <w:pPr>
            <w:pStyle w:val="RectoFooter"/>
            <w:spacing w:before="120"/>
            <w:ind w:left="-108"/>
          </w:pPr>
          <w:r>
            <w:rPr>
              <w:noProof/>
              <w:lang w:eastAsia="en-NZ"/>
            </w:rPr>
            <w:drawing>
              <wp:inline distT="0" distB="0" distL="0" distR="0" wp14:anchorId="1AE99E44" wp14:editId="2E2E2FFB">
                <wp:extent cx="548640" cy="353145"/>
                <wp:effectExtent l="0" t="0" r="3810" b="889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5E62C3" w14:textId="77777777" w:rsidR="00BC1F9D" w:rsidRPr="00571223" w:rsidRDefault="00BC1F9D"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BC1F9D" w14:paraId="5EA9338F" w14:textId="77777777" w:rsidTr="009732B2">
      <w:trPr>
        <w:cantSplit/>
      </w:trPr>
      <w:tc>
        <w:tcPr>
          <w:tcW w:w="1134" w:type="dxa"/>
          <w:vAlign w:val="center"/>
        </w:tcPr>
        <w:p w14:paraId="20F759B3" w14:textId="77777777" w:rsidR="00BC1F9D" w:rsidRDefault="00BC1F9D" w:rsidP="00120C4C">
          <w:pPr>
            <w:pStyle w:val="RectoFooter"/>
            <w:spacing w:before="120"/>
            <w:jc w:val="left"/>
          </w:pPr>
          <w:r>
            <w:rPr>
              <w:noProof/>
              <w:lang w:eastAsia="en-NZ"/>
            </w:rPr>
            <w:drawing>
              <wp:inline distT="0" distB="0" distL="0" distR="0" wp14:anchorId="4070FB93" wp14:editId="3CF369BB">
                <wp:extent cx="548640" cy="353145"/>
                <wp:effectExtent l="0" t="0" r="3810" b="889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4C38EC5D" w14:textId="07DD2791" w:rsidR="00BC1F9D" w:rsidRDefault="00BC1F9D" w:rsidP="00120C4C">
          <w:pPr>
            <w:pStyle w:val="RectoFooter"/>
            <w:spacing w:before="120"/>
            <w:jc w:val="left"/>
          </w:pPr>
          <w:r w:rsidRPr="00EC6469">
            <w:t>COVID-19 MORTALITY IN AOTEAROA: INEQUITIES IN RISK</w:t>
          </w:r>
        </w:p>
      </w:tc>
      <w:tc>
        <w:tcPr>
          <w:tcW w:w="709" w:type="dxa"/>
          <w:vAlign w:val="center"/>
        </w:tcPr>
        <w:p w14:paraId="3ED07870" w14:textId="77777777" w:rsidR="00BC1F9D" w:rsidRPr="00931466" w:rsidRDefault="00BC1F9D"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1C2BCABF" w14:textId="77777777" w:rsidR="00BC1F9D" w:rsidRPr="00581EB8" w:rsidRDefault="00BC1F9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156E" w14:textId="77777777" w:rsidR="00587BA4" w:rsidRPr="00A26E6B" w:rsidRDefault="00587BA4" w:rsidP="00A26E6B"/>
  </w:footnote>
  <w:footnote w:type="continuationSeparator" w:id="0">
    <w:p w14:paraId="15818BF4" w14:textId="77777777" w:rsidR="00587BA4" w:rsidRDefault="00587BA4">
      <w:r>
        <w:continuationSeparator/>
      </w:r>
    </w:p>
    <w:p w14:paraId="25E2D8FF" w14:textId="77777777" w:rsidR="00587BA4" w:rsidRDefault="00587BA4"/>
  </w:footnote>
  <w:footnote w:type="continuationNotice" w:id="1">
    <w:p w14:paraId="709FAD80" w14:textId="77777777" w:rsidR="00587BA4" w:rsidRDefault="00587BA4"/>
  </w:footnote>
  <w:footnote w:id="2">
    <w:p w14:paraId="6F77F18E" w14:textId="6DEC0610" w:rsidR="00BC1F9D" w:rsidRPr="00EC6469" w:rsidRDefault="00BC1F9D">
      <w:pPr>
        <w:pStyle w:val="FootnoteText"/>
        <w:rPr>
          <w:lang w:val="en-US"/>
        </w:rPr>
      </w:pPr>
      <w:r>
        <w:rPr>
          <w:rStyle w:val="FootnoteReference"/>
        </w:rPr>
        <w:footnoteRef/>
      </w:r>
      <w:r>
        <w:t xml:space="preserve"> </w:t>
      </w:r>
      <w:r w:rsidRPr="00EC6469">
        <w:t xml:space="preserve">A death is attributed to COVID-19 if </w:t>
      </w:r>
      <w:r w:rsidR="00A1573F">
        <w:t xml:space="preserve">COVID-19 </w:t>
      </w:r>
      <w:r w:rsidRPr="00EC6469">
        <w:t>was determined to be the underlying or contributing cause, regardless of time elapsed since infection report date.</w:t>
      </w:r>
    </w:p>
  </w:footnote>
  <w:footnote w:id="3">
    <w:p w14:paraId="37444F42" w14:textId="4B9E0F84" w:rsidR="00BA36F1" w:rsidRDefault="00BA36F1">
      <w:pPr>
        <w:pStyle w:val="FootnoteText"/>
      </w:pPr>
      <w:r>
        <w:rPr>
          <w:rStyle w:val="FootnoteReference"/>
        </w:rPr>
        <w:footnoteRef/>
      </w:r>
      <w:r>
        <w:t xml:space="preserve"> </w:t>
      </w:r>
      <w:r w:rsidRPr="00BA36F1">
        <w:t xml:space="preserve">Areas of high deprivation are ones where there is poor access to the internet, low incomes, higher number of welfare recipients, increased unemployment, </w:t>
      </w:r>
      <w:r w:rsidR="00E31531">
        <w:t xml:space="preserve">people without </w:t>
      </w:r>
      <w:r w:rsidR="00A231C9">
        <w:t xml:space="preserve">any </w:t>
      </w:r>
      <w:r w:rsidR="00E31531">
        <w:t>qualifications</w:t>
      </w:r>
      <w:r w:rsidR="00A231C9">
        <w:t>,</w:t>
      </w:r>
      <w:r w:rsidRPr="00BA36F1">
        <w:t xml:space="preserve"> single parent families and higher prevalence of people living in rented accommodation and/or in homes that are overcrowded and</w:t>
      </w:r>
      <w:r>
        <w:t xml:space="preserve"> damp.</w:t>
      </w:r>
      <w:r w:rsidR="00B64D77">
        <w:t xml:space="preserve"> It is </w:t>
      </w:r>
      <w:proofErr w:type="spellStart"/>
      <w:r w:rsidR="00B64D77">
        <w:t>im</w:t>
      </w:r>
      <w:r w:rsidR="004822B0">
        <w:t>otrant</w:t>
      </w:r>
      <w:proofErr w:type="spellEnd"/>
      <w:r w:rsidR="004822B0">
        <w:t xml:space="preserve"> to note</w:t>
      </w:r>
    </w:p>
  </w:footnote>
  <w:footnote w:id="4">
    <w:p w14:paraId="17B0A189" w14:textId="3A41473A" w:rsidR="00685718" w:rsidRDefault="00685718">
      <w:pPr>
        <w:pStyle w:val="FootnoteText"/>
      </w:pPr>
      <w:r>
        <w:rPr>
          <w:rStyle w:val="FootnoteReference"/>
        </w:rPr>
        <w:footnoteRef/>
      </w:r>
      <w:r>
        <w:t xml:space="preserve"> </w:t>
      </w:r>
      <w:r w:rsidRPr="00685718">
        <w:t>ICD-10 is the 10th revision of the International Statistical Classification of Diseases and Related Health Problems (ICD), a medical classification list by the World Health Organization (WHO). It contains codes for diseases, signs and symptoms, abnormal findings, complaints, social circumstances, and external causes of injury or diseases.</w:t>
      </w:r>
    </w:p>
  </w:footnote>
  <w:footnote w:id="5">
    <w:p w14:paraId="0E847E84" w14:textId="493888E4" w:rsidR="00685718" w:rsidRDefault="00685718">
      <w:pPr>
        <w:pStyle w:val="FootnoteText"/>
      </w:pPr>
      <w:r>
        <w:rPr>
          <w:rStyle w:val="FootnoteReference"/>
        </w:rPr>
        <w:footnoteRef/>
      </w:r>
      <w:r>
        <w:t xml:space="preserve"> </w:t>
      </w:r>
      <w:r w:rsidRPr="00685718">
        <w:t>The National Minimum Dataset</w:t>
      </w:r>
      <w:r>
        <w:t xml:space="preserve"> </w:t>
      </w:r>
      <w:r w:rsidRPr="00685718">
        <w:t>is a national collection of public and private hospital discharge information, including coded clinical data for inpatients and day patients.</w:t>
      </w:r>
    </w:p>
  </w:footnote>
  <w:footnote w:id="6">
    <w:p w14:paraId="624F2942" w14:textId="7E3658C1" w:rsidR="00BC1F9D" w:rsidRPr="00B02BE1" w:rsidRDefault="00BC1F9D">
      <w:pPr>
        <w:pStyle w:val="FootnoteText"/>
        <w:rPr>
          <w:lang w:val="en-US"/>
        </w:rPr>
      </w:pPr>
      <w:r>
        <w:rPr>
          <w:rStyle w:val="FootnoteReference"/>
        </w:rPr>
        <w:footnoteRef/>
      </w:r>
      <w:r>
        <w:t xml:space="preserve"> </w:t>
      </w:r>
      <w:r w:rsidRPr="00B02BE1">
        <w:t>Age</w:t>
      </w:r>
      <w:r w:rsidR="00D342B5">
        <w:t xml:space="preserve"> </w:t>
      </w:r>
      <w:r w:rsidRPr="00B02BE1">
        <w:t xml:space="preserve">standardisation involves using the age group-specific risks applied to a reference population structure to calculate the risk </w:t>
      </w:r>
      <w:r w:rsidR="00967EFD">
        <w:t xml:space="preserve">we would </w:t>
      </w:r>
      <w:r w:rsidRPr="00B02BE1">
        <w:t>expect if these populations all had the same age structure. This then reduces the confounding effect of age when comparing risks</w:t>
      </w:r>
      <w:r w:rsidR="00E65BBE">
        <w:t>,</w:t>
      </w:r>
      <w:r w:rsidRPr="00B02BE1">
        <w:t xml:space="preserve"> and is essential for making an </w:t>
      </w:r>
      <w:r w:rsidR="00676893">
        <w:t xml:space="preserve">accurate </w:t>
      </w:r>
      <w:r w:rsidRPr="00B02BE1">
        <w:t xml:space="preserve">comparison of mortality risk between populations.  </w:t>
      </w:r>
    </w:p>
  </w:footnote>
  <w:footnote w:id="7">
    <w:p w14:paraId="5C1A45A2" w14:textId="0C0264FE" w:rsidR="00ED15BE" w:rsidRDefault="00ED15BE">
      <w:pPr>
        <w:pStyle w:val="FootnoteText"/>
      </w:pPr>
      <w:r>
        <w:rPr>
          <w:rStyle w:val="FootnoteReference"/>
        </w:rPr>
        <w:footnoteRef/>
      </w:r>
      <w:r>
        <w:t xml:space="preserve"> </w:t>
      </w:r>
      <w:r w:rsidR="00EB307A">
        <w:t>A Biobank is a</w:t>
      </w:r>
      <w:r>
        <w:t xml:space="preserve"> collection of biological</w:t>
      </w:r>
      <w:r w:rsidR="00D10F24">
        <w:t xml:space="preserve"> or medical data and/or tissue samples</w:t>
      </w:r>
      <w:r w:rsidR="00EB307A">
        <w:t xml:space="preserve"> stored for research purposes</w:t>
      </w:r>
      <w:r w:rsidR="00482B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C1F9D" w14:paraId="21B55FC8" w14:textId="77777777" w:rsidTr="00E11495">
      <w:trPr>
        <w:cantSplit/>
      </w:trPr>
      <w:tc>
        <w:tcPr>
          <w:tcW w:w="5210" w:type="dxa"/>
          <w:vAlign w:val="center"/>
        </w:tcPr>
        <w:p w14:paraId="61C21F5D" w14:textId="77777777" w:rsidR="00BC1F9D" w:rsidRDefault="00BC1F9D" w:rsidP="00E11495">
          <w:pPr>
            <w:pStyle w:val="Header"/>
          </w:pPr>
          <w:r>
            <w:rPr>
              <w:noProof/>
              <w:lang w:eastAsia="en-NZ"/>
            </w:rPr>
            <w:drawing>
              <wp:inline distT="0" distB="0" distL="0" distR="0" wp14:anchorId="15E4992F" wp14:editId="087B7BF2">
                <wp:extent cx="2075290" cy="539919"/>
                <wp:effectExtent l="0" t="0" r="127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F3A1144" w14:textId="77777777" w:rsidR="00BC1F9D" w:rsidRDefault="00BC1F9D" w:rsidP="00E11495">
          <w:pPr>
            <w:pStyle w:val="Header"/>
            <w:jc w:val="right"/>
          </w:pPr>
          <w:r>
            <w:rPr>
              <w:noProof/>
              <w:lang w:eastAsia="en-NZ"/>
            </w:rPr>
            <w:drawing>
              <wp:anchor distT="0" distB="0" distL="114300" distR="114300" simplePos="0" relativeHeight="251658240" behindDoc="0" locked="0" layoutInCell="1" allowOverlap="1" wp14:anchorId="7C43AD46" wp14:editId="29F43296">
                <wp:simplePos x="0" y="0"/>
                <wp:positionH relativeFrom="column">
                  <wp:posOffset>1418590</wp:posOffset>
                </wp:positionH>
                <wp:positionV relativeFrom="paragraph">
                  <wp:posOffset>-14605</wp:posOffset>
                </wp:positionV>
                <wp:extent cx="1391285" cy="715010"/>
                <wp:effectExtent l="0" t="0" r="0" b="8890"/>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6283BB8" w14:textId="77777777" w:rsidR="00BC1F9D" w:rsidRPr="005718A6" w:rsidRDefault="00BC1F9D">
    <w:pPr>
      <w:pStyle w:val="Heade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8F6" w14:textId="77777777" w:rsidR="00BC1F9D" w:rsidRDefault="00BC1F9D" w:rsidP="0090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256" w14:textId="77777777" w:rsidR="00BC1F9D" w:rsidRDefault="00BC1F9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4C5F" w14:textId="77777777" w:rsidR="00BC1F9D" w:rsidRDefault="00BC1F9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9F0" w14:textId="77777777" w:rsidR="00BC1F9D" w:rsidRDefault="00BC1F9D"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696C" w14:textId="77777777" w:rsidR="00BC1F9D" w:rsidRDefault="00BC1F9D"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190" w14:textId="77777777" w:rsidR="00BC1F9D" w:rsidRDefault="00BC1F9D" w:rsidP="009001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2E7A" w14:textId="77777777" w:rsidR="00BC1F9D" w:rsidRDefault="00BC1F9D" w:rsidP="00533B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CEB6" w14:textId="77777777" w:rsidR="00BC1F9D" w:rsidRDefault="00BC1F9D" w:rsidP="00533B9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815" w14:textId="77777777" w:rsidR="00BC1F9D" w:rsidRDefault="00BC1F9D" w:rsidP="00533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E20779D"/>
    <w:multiLevelType w:val="hybridMultilevel"/>
    <w:tmpl w:val="1814F5C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intext autho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v29x5wva9vpuezds7vaxworv25pdd05tfr&quot;&gt;sa_forms-power_scienceandtechnologyadvisory@health.govt.nz&lt;record-ids&gt;&lt;item&gt;2527&lt;/item&gt;&lt;item&gt;5283&lt;/item&gt;&lt;item&gt;5286&lt;/item&gt;&lt;item&gt;5287&lt;/item&gt;&lt;item&gt;5288&lt;/item&gt;&lt;item&gt;5289&lt;/item&gt;&lt;item&gt;5291&lt;/item&gt;&lt;item&gt;5292&lt;/item&gt;&lt;item&gt;5487&lt;/item&gt;&lt;/record-ids&gt;&lt;/item&gt;&lt;/Libraries&gt;"/>
  </w:docVars>
  <w:rsids>
    <w:rsidRoot w:val="006C78EB"/>
    <w:rsid w:val="000025B8"/>
    <w:rsid w:val="00002BAB"/>
    <w:rsid w:val="00003BA5"/>
    <w:rsid w:val="0000450A"/>
    <w:rsid w:val="00005046"/>
    <w:rsid w:val="00005BB5"/>
    <w:rsid w:val="00011434"/>
    <w:rsid w:val="00012781"/>
    <w:rsid w:val="0001449D"/>
    <w:rsid w:val="000144DE"/>
    <w:rsid w:val="0001568B"/>
    <w:rsid w:val="000167B2"/>
    <w:rsid w:val="000172CA"/>
    <w:rsid w:val="0002335E"/>
    <w:rsid w:val="00023C15"/>
    <w:rsid w:val="00024AA5"/>
    <w:rsid w:val="00025A6F"/>
    <w:rsid w:val="0002618D"/>
    <w:rsid w:val="00030B26"/>
    <w:rsid w:val="00030E84"/>
    <w:rsid w:val="00032C0A"/>
    <w:rsid w:val="00035257"/>
    <w:rsid w:val="00035D68"/>
    <w:rsid w:val="00036027"/>
    <w:rsid w:val="0003755F"/>
    <w:rsid w:val="000419A9"/>
    <w:rsid w:val="00044C10"/>
    <w:rsid w:val="00045613"/>
    <w:rsid w:val="000474BA"/>
    <w:rsid w:val="00047899"/>
    <w:rsid w:val="00047B81"/>
    <w:rsid w:val="00047D24"/>
    <w:rsid w:val="00050CBB"/>
    <w:rsid w:val="00052E3D"/>
    <w:rsid w:val="00053921"/>
    <w:rsid w:val="00054B44"/>
    <w:rsid w:val="00055B4D"/>
    <w:rsid w:val="00056ADB"/>
    <w:rsid w:val="0006006B"/>
    <w:rsid w:val="000603A8"/>
    <w:rsid w:val="0006228D"/>
    <w:rsid w:val="00070E7E"/>
    <w:rsid w:val="0007161F"/>
    <w:rsid w:val="0007177C"/>
    <w:rsid w:val="00072497"/>
    <w:rsid w:val="00072BD6"/>
    <w:rsid w:val="000732C6"/>
    <w:rsid w:val="000741E4"/>
    <w:rsid w:val="00074200"/>
    <w:rsid w:val="00075B78"/>
    <w:rsid w:val="000763E9"/>
    <w:rsid w:val="0008001B"/>
    <w:rsid w:val="0008137D"/>
    <w:rsid w:val="00082747"/>
    <w:rsid w:val="00082CD6"/>
    <w:rsid w:val="0008437D"/>
    <w:rsid w:val="00085AFE"/>
    <w:rsid w:val="00086549"/>
    <w:rsid w:val="00094800"/>
    <w:rsid w:val="000A0158"/>
    <w:rsid w:val="000A04C1"/>
    <w:rsid w:val="000A373D"/>
    <w:rsid w:val="000A41ED"/>
    <w:rsid w:val="000A6146"/>
    <w:rsid w:val="000B0730"/>
    <w:rsid w:val="000B0B40"/>
    <w:rsid w:val="000B1FAE"/>
    <w:rsid w:val="000B4369"/>
    <w:rsid w:val="000B5769"/>
    <w:rsid w:val="000C524F"/>
    <w:rsid w:val="000C61B3"/>
    <w:rsid w:val="000D19F4"/>
    <w:rsid w:val="000D50FE"/>
    <w:rsid w:val="000D58DD"/>
    <w:rsid w:val="000E0BD4"/>
    <w:rsid w:val="000E3C13"/>
    <w:rsid w:val="000F0C0D"/>
    <w:rsid w:val="000F1305"/>
    <w:rsid w:val="000F1F42"/>
    <w:rsid w:val="000F2AE2"/>
    <w:rsid w:val="000F2BFF"/>
    <w:rsid w:val="000F505E"/>
    <w:rsid w:val="000F7508"/>
    <w:rsid w:val="001001D7"/>
    <w:rsid w:val="00102063"/>
    <w:rsid w:val="00102BFB"/>
    <w:rsid w:val="0010541C"/>
    <w:rsid w:val="00105770"/>
    <w:rsid w:val="001064CA"/>
    <w:rsid w:val="00106F93"/>
    <w:rsid w:val="00111D50"/>
    <w:rsid w:val="00113B8E"/>
    <w:rsid w:val="00117F25"/>
    <w:rsid w:val="00117F59"/>
    <w:rsid w:val="0012053C"/>
    <w:rsid w:val="00120C4C"/>
    <w:rsid w:val="00122363"/>
    <w:rsid w:val="00123A18"/>
    <w:rsid w:val="00125D45"/>
    <w:rsid w:val="00126497"/>
    <w:rsid w:val="00127D72"/>
    <w:rsid w:val="0013022F"/>
    <w:rsid w:val="00131397"/>
    <w:rsid w:val="0013159F"/>
    <w:rsid w:val="001330AD"/>
    <w:rsid w:val="001334CC"/>
    <w:rsid w:val="001342C7"/>
    <w:rsid w:val="00135151"/>
    <w:rsid w:val="0013585C"/>
    <w:rsid w:val="00142261"/>
    <w:rsid w:val="00142954"/>
    <w:rsid w:val="001460E0"/>
    <w:rsid w:val="00146265"/>
    <w:rsid w:val="001472F0"/>
    <w:rsid w:val="00147F71"/>
    <w:rsid w:val="00150A6E"/>
    <w:rsid w:val="00152D64"/>
    <w:rsid w:val="001536F8"/>
    <w:rsid w:val="00157EEA"/>
    <w:rsid w:val="00160810"/>
    <w:rsid w:val="00161745"/>
    <w:rsid w:val="0016304B"/>
    <w:rsid w:val="0016318F"/>
    <w:rsid w:val="0016468A"/>
    <w:rsid w:val="0016505C"/>
    <w:rsid w:val="00165253"/>
    <w:rsid w:val="0017070E"/>
    <w:rsid w:val="00173F5A"/>
    <w:rsid w:val="00174CC7"/>
    <w:rsid w:val="00174F02"/>
    <w:rsid w:val="0018376C"/>
    <w:rsid w:val="00184979"/>
    <w:rsid w:val="0018662D"/>
    <w:rsid w:val="00186B94"/>
    <w:rsid w:val="0018776A"/>
    <w:rsid w:val="00193597"/>
    <w:rsid w:val="00195269"/>
    <w:rsid w:val="00195FF5"/>
    <w:rsid w:val="00197427"/>
    <w:rsid w:val="001A21B4"/>
    <w:rsid w:val="001A5CF5"/>
    <w:rsid w:val="001A6642"/>
    <w:rsid w:val="001B3334"/>
    <w:rsid w:val="001B39D2"/>
    <w:rsid w:val="001B4BF8"/>
    <w:rsid w:val="001B7B14"/>
    <w:rsid w:val="001C2CFD"/>
    <w:rsid w:val="001C4326"/>
    <w:rsid w:val="001C665E"/>
    <w:rsid w:val="001C7F8D"/>
    <w:rsid w:val="001D3541"/>
    <w:rsid w:val="001D3E4E"/>
    <w:rsid w:val="001D5FE6"/>
    <w:rsid w:val="001E254A"/>
    <w:rsid w:val="001E6760"/>
    <w:rsid w:val="001E6B58"/>
    <w:rsid w:val="001E7386"/>
    <w:rsid w:val="001F2F4E"/>
    <w:rsid w:val="001F45A7"/>
    <w:rsid w:val="001F5403"/>
    <w:rsid w:val="001F5E27"/>
    <w:rsid w:val="0020027C"/>
    <w:rsid w:val="00200906"/>
    <w:rsid w:val="00201A01"/>
    <w:rsid w:val="0020754B"/>
    <w:rsid w:val="002104D3"/>
    <w:rsid w:val="00210E21"/>
    <w:rsid w:val="00212692"/>
    <w:rsid w:val="00213A33"/>
    <w:rsid w:val="00213FF9"/>
    <w:rsid w:val="002172A7"/>
    <w:rsid w:val="0021763B"/>
    <w:rsid w:val="00226D37"/>
    <w:rsid w:val="00230574"/>
    <w:rsid w:val="002308CC"/>
    <w:rsid w:val="0023132B"/>
    <w:rsid w:val="00232E9F"/>
    <w:rsid w:val="00233406"/>
    <w:rsid w:val="0024198F"/>
    <w:rsid w:val="00243A31"/>
    <w:rsid w:val="002451D0"/>
    <w:rsid w:val="00245748"/>
    <w:rsid w:val="00246DB1"/>
    <w:rsid w:val="00247338"/>
    <w:rsid w:val="002476B5"/>
    <w:rsid w:val="00250B45"/>
    <w:rsid w:val="002520CC"/>
    <w:rsid w:val="00253ECF"/>
    <w:rsid w:val="00254044"/>
    <w:rsid w:val="002546A1"/>
    <w:rsid w:val="00256CD1"/>
    <w:rsid w:val="002575E8"/>
    <w:rsid w:val="00257EF1"/>
    <w:rsid w:val="00260BC9"/>
    <w:rsid w:val="002628F4"/>
    <w:rsid w:val="002650FE"/>
    <w:rsid w:val="00275B48"/>
    <w:rsid w:val="00275D08"/>
    <w:rsid w:val="002839AF"/>
    <w:rsid w:val="00283ED6"/>
    <w:rsid w:val="00284B07"/>
    <w:rsid w:val="00285080"/>
    <w:rsid w:val="002858E3"/>
    <w:rsid w:val="00290052"/>
    <w:rsid w:val="0029190A"/>
    <w:rsid w:val="0029255B"/>
    <w:rsid w:val="00292C5A"/>
    <w:rsid w:val="00295241"/>
    <w:rsid w:val="002967E7"/>
    <w:rsid w:val="00297033"/>
    <w:rsid w:val="002A4DFC"/>
    <w:rsid w:val="002B047D"/>
    <w:rsid w:val="002B0774"/>
    <w:rsid w:val="002B1BF6"/>
    <w:rsid w:val="002B1D67"/>
    <w:rsid w:val="002B436E"/>
    <w:rsid w:val="002B536C"/>
    <w:rsid w:val="002B732B"/>
    <w:rsid w:val="002B76A7"/>
    <w:rsid w:val="002B7BEC"/>
    <w:rsid w:val="002C0F63"/>
    <w:rsid w:val="002C2219"/>
    <w:rsid w:val="002C2552"/>
    <w:rsid w:val="002C31BE"/>
    <w:rsid w:val="002C380A"/>
    <w:rsid w:val="002D0DF2"/>
    <w:rsid w:val="002D2228"/>
    <w:rsid w:val="002D23BD"/>
    <w:rsid w:val="002D3F3C"/>
    <w:rsid w:val="002D7C93"/>
    <w:rsid w:val="002E0B47"/>
    <w:rsid w:val="002F0122"/>
    <w:rsid w:val="002F28D6"/>
    <w:rsid w:val="002F3A0D"/>
    <w:rsid w:val="002F4685"/>
    <w:rsid w:val="002F7213"/>
    <w:rsid w:val="003003F8"/>
    <w:rsid w:val="00302771"/>
    <w:rsid w:val="0030382F"/>
    <w:rsid w:val="0030408D"/>
    <w:rsid w:val="003060E4"/>
    <w:rsid w:val="0031048B"/>
    <w:rsid w:val="00314D12"/>
    <w:rsid w:val="003160E7"/>
    <w:rsid w:val="0031739E"/>
    <w:rsid w:val="00317DA3"/>
    <w:rsid w:val="00321381"/>
    <w:rsid w:val="00321636"/>
    <w:rsid w:val="003235C6"/>
    <w:rsid w:val="0032425B"/>
    <w:rsid w:val="00325740"/>
    <w:rsid w:val="0033086D"/>
    <w:rsid w:val="003309CA"/>
    <w:rsid w:val="00331D53"/>
    <w:rsid w:val="003325AB"/>
    <w:rsid w:val="003332D1"/>
    <w:rsid w:val="0033412B"/>
    <w:rsid w:val="0033448B"/>
    <w:rsid w:val="00341161"/>
    <w:rsid w:val="0034228A"/>
    <w:rsid w:val="00343365"/>
    <w:rsid w:val="00343C7C"/>
    <w:rsid w:val="003445F4"/>
    <w:rsid w:val="00345CFF"/>
    <w:rsid w:val="00347962"/>
    <w:rsid w:val="003530B1"/>
    <w:rsid w:val="00353501"/>
    <w:rsid w:val="00353734"/>
    <w:rsid w:val="003538D4"/>
    <w:rsid w:val="00355026"/>
    <w:rsid w:val="003553DD"/>
    <w:rsid w:val="003606F8"/>
    <w:rsid w:val="003648EF"/>
    <w:rsid w:val="003673E6"/>
    <w:rsid w:val="00367A8A"/>
    <w:rsid w:val="003705F4"/>
    <w:rsid w:val="0037705F"/>
    <w:rsid w:val="00377264"/>
    <w:rsid w:val="003779D2"/>
    <w:rsid w:val="00382301"/>
    <w:rsid w:val="003829FE"/>
    <w:rsid w:val="00384359"/>
    <w:rsid w:val="0038530C"/>
    <w:rsid w:val="00385E38"/>
    <w:rsid w:val="00392051"/>
    <w:rsid w:val="00392C59"/>
    <w:rsid w:val="003952F9"/>
    <w:rsid w:val="003A26A5"/>
    <w:rsid w:val="003A32F5"/>
    <w:rsid w:val="003A3761"/>
    <w:rsid w:val="003A451E"/>
    <w:rsid w:val="003A512D"/>
    <w:rsid w:val="003A5FEA"/>
    <w:rsid w:val="003A710B"/>
    <w:rsid w:val="003B1866"/>
    <w:rsid w:val="003B1D10"/>
    <w:rsid w:val="003B57AE"/>
    <w:rsid w:val="003B5D64"/>
    <w:rsid w:val="003C2F29"/>
    <w:rsid w:val="003C310C"/>
    <w:rsid w:val="003C76D4"/>
    <w:rsid w:val="003D0BEC"/>
    <w:rsid w:val="003D137D"/>
    <w:rsid w:val="003D2CC5"/>
    <w:rsid w:val="003D3E5C"/>
    <w:rsid w:val="003D556D"/>
    <w:rsid w:val="003D5732"/>
    <w:rsid w:val="003D59BB"/>
    <w:rsid w:val="003E04BC"/>
    <w:rsid w:val="003E04C1"/>
    <w:rsid w:val="003E0887"/>
    <w:rsid w:val="003E1098"/>
    <w:rsid w:val="003E5833"/>
    <w:rsid w:val="003E5B06"/>
    <w:rsid w:val="003E74C8"/>
    <w:rsid w:val="003E74E2"/>
    <w:rsid w:val="003E7C46"/>
    <w:rsid w:val="003F1B63"/>
    <w:rsid w:val="003F2106"/>
    <w:rsid w:val="003F52A7"/>
    <w:rsid w:val="003F7013"/>
    <w:rsid w:val="003F7F6A"/>
    <w:rsid w:val="0040240C"/>
    <w:rsid w:val="00407E8A"/>
    <w:rsid w:val="00411FE4"/>
    <w:rsid w:val="00413021"/>
    <w:rsid w:val="00414C35"/>
    <w:rsid w:val="004159E8"/>
    <w:rsid w:val="004171B7"/>
    <w:rsid w:val="0042052F"/>
    <w:rsid w:val="00420942"/>
    <w:rsid w:val="00422CE7"/>
    <w:rsid w:val="00422E1B"/>
    <w:rsid w:val="004301C6"/>
    <w:rsid w:val="00430907"/>
    <w:rsid w:val="00433D3F"/>
    <w:rsid w:val="0043478F"/>
    <w:rsid w:val="00435A0B"/>
    <w:rsid w:val="0043602B"/>
    <w:rsid w:val="004367D2"/>
    <w:rsid w:val="004374D1"/>
    <w:rsid w:val="00440BE0"/>
    <w:rsid w:val="00442889"/>
    <w:rsid w:val="00442A06"/>
    <w:rsid w:val="00442C1C"/>
    <w:rsid w:val="00443210"/>
    <w:rsid w:val="00443292"/>
    <w:rsid w:val="0044584B"/>
    <w:rsid w:val="004473A9"/>
    <w:rsid w:val="00447CB7"/>
    <w:rsid w:val="00447ED9"/>
    <w:rsid w:val="00450911"/>
    <w:rsid w:val="00454470"/>
    <w:rsid w:val="00454EDA"/>
    <w:rsid w:val="00455097"/>
    <w:rsid w:val="00455CC9"/>
    <w:rsid w:val="00456411"/>
    <w:rsid w:val="00460826"/>
    <w:rsid w:val="00460B1E"/>
    <w:rsid w:val="00460EA7"/>
    <w:rsid w:val="0046195B"/>
    <w:rsid w:val="0046362D"/>
    <w:rsid w:val="004645B6"/>
    <w:rsid w:val="0046596D"/>
    <w:rsid w:val="0046643C"/>
    <w:rsid w:val="0047242B"/>
    <w:rsid w:val="004806C7"/>
    <w:rsid w:val="004822B0"/>
    <w:rsid w:val="00482B19"/>
    <w:rsid w:val="004852AB"/>
    <w:rsid w:val="00487C04"/>
    <w:rsid w:val="004907E1"/>
    <w:rsid w:val="00494C8E"/>
    <w:rsid w:val="00494D63"/>
    <w:rsid w:val="00495A5E"/>
    <w:rsid w:val="004A035B"/>
    <w:rsid w:val="004A2108"/>
    <w:rsid w:val="004A38D7"/>
    <w:rsid w:val="004A469A"/>
    <w:rsid w:val="004A778C"/>
    <w:rsid w:val="004B14DD"/>
    <w:rsid w:val="004B48C7"/>
    <w:rsid w:val="004C0BCD"/>
    <w:rsid w:val="004C2E6A"/>
    <w:rsid w:val="004C4870"/>
    <w:rsid w:val="004C64B8"/>
    <w:rsid w:val="004D2A2D"/>
    <w:rsid w:val="004D479F"/>
    <w:rsid w:val="004D6689"/>
    <w:rsid w:val="004D73CC"/>
    <w:rsid w:val="004E1D1D"/>
    <w:rsid w:val="004E51F9"/>
    <w:rsid w:val="004E7AC8"/>
    <w:rsid w:val="004F05F4"/>
    <w:rsid w:val="004F0C94"/>
    <w:rsid w:val="004F4AEE"/>
    <w:rsid w:val="005019AE"/>
    <w:rsid w:val="00501AE9"/>
    <w:rsid w:val="005025F1"/>
    <w:rsid w:val="00503749"/>
    <w:rsid w:val="00503D59"/>
    <w:rsid w:val="00504CF4"/>
    <w:rsid w:val="0050635B"/>
    <w:rsid w:val="00507585"/>
    <w:rsid w:val="005075B3"/>
    <w:rsid w:val="00514B8D"/>
    <w:rsid w:val="005151C2"/>
    <w:rsid w:val="00517637"/>
    <w:rsid w:val="005205B8"/>
    <w:rsid w:val="00524BB1"/>
    <w:rsid w:val="005275E8"/>
    <w:rsid w:val="00530499"/>
    <w:rsid w:val="005309FE"/>
    <w:rsid w:val="0053199F"/>
    <w:rsid w:val="00531E12"/>
    <w:rsid w:val="00533B90"/>
    <w:rsid w:val="005410F8"/>
    <w:rsid w:val="005419B5"/>
    <w:rsid w:val="00541BF8"/>
    <w:rsid w:val="005448EC"/>
    <w:rsid w:val="00545963"/>
    <w:rsid w:val="00550256"/>
    <w:rsid w:val="00550B16"/>
    <w:rsid w:val="00552B1F"/>
    <w:rsid w:val="00553165"/>
    <w:rsid w:val="00553958"/>
    <w:rsid w:val="005551F9"/>
    <w:rsid w:val="00555B43"/>
    <w:rsid w:val="00556BB7"/>
    <w:rsid w:val="0055763D"/>
    <w:rsid w:val="00561516"/>
    <w:rsid w:val="00562018"/>
    <w:rsid w:val="005621F2"/>
    <w:rsid w:val="00567B58"/>
    <w:rsid w:val="00571223"/>
    <w:rsid w:val="005718A6"/>
    <w:rsid w:val="00573548"/>
    <w:rsid w:val="00576021"/>
    <w:rsid w:val="005763E0"/>
    <w:rsid w:val="00581136"/>
    <w:rsid w:val="00581EB8"/>
    <w:rsid w:val="0058270E"/>
    <w:rsid w:val="00582DA8"/>
    <w:rsid w:val="005839E7"/>
    <w:rsid w:val="00583D67"/>
    <w:rsid w:val="0058437F"/>
    <w:rsid w:val="00584EFC"/>
    <w:rsid w:val="00587BA4"/>
    <w:rsid w:val="00592DC8"/>
    <w:rsid w:val="00595BB0"/>
    <w:rsid w:val="00595E57"/>
    <w:rsid w:val="005A27CA"/>
    <w:rsid w:val="005A29F1"/>
    <w:rsid w:val="005A43BD"/>
    <w:rsid w:val="005A79E5"/>
    <w:rsid w:val="005A7ABE"/>
    <w:rsid w:val="005B167D"/>
    <w:rsid w:val="005B18A0"/>
    <w:rsid w:val="005C0C13"/>
    <w:rsid w:val="005C30DB"/>
    <w:rsid w:val="005C40CC"/>
    <w:rsid w:val="005C41D5"/>
    <w:rsid w:val="005C5837"/>
    <w:rsid w:val="005C6FAD"/>
    <w:rsid w:val="005D034C"/>
    <w:rsid w:val="005D2AFD"/>
    <w:rsid w:val="005D41CC"/>
    <w:rsid w:val="005D4959"/>
    <w:rsid w:val="005D50B6"/>
    <w:rsid w:val="005E226E"/>
    <w:rsid w:val="005E2636"/>
    <w:rsid w:val="005E3D0B"/>
    <w:rsid w:val="005E50C6"/>
    <w:rsid w:val="005E7F18"/>
    <w:rsid w:val="005F751E"/>
    <w:rsid w:val="00600DC6"/>
    <w:rsid w:val="006015D7"/>
    <w:rsid w:val="006019D0"/>
    <w:rsid w:val="00601B21"/>
    <w:rsid w:val="006041F0"/>
    <w:rsid w:val="00605C6D"/>
    <w:rsid w:val="006120CA"/>
    <w:rsid w:val="0061240D"/>
    <w:rsid w:val="0061443A"/>
    <w:rsid w:val="006170D4"/>
    <w:rsid w:val="006200F0"/>
    <w:rsid w:val="00621553"/>
    <w:rsid w:val="00623962"/>
    <w:rsid w:val="00624174"/>
    <w:rsid w:val="0062582E"/>
    <w:rsid w:val="00626CF8"/>
    <w:rsid w:val="00630E6F"/>
    <w:rsid w:val="006314AF"/>
    <w:rsid w:val="00631AAC"/>
    <w:rsid w:val="00634003"/>
    <w:rsid w:val="00634ED8"/>
    <w:rsid w:val="00635894"/>
    <w:rsid w:val="00636D7D"/>
    <w:rsid w:val="00637408"/>
    <w:rsid w:val="006427DD"/>
    <w:rsid w:val="00642868"/>
    <w:rsid w:val="00643C60"/>
    <w:rsid w:val="00644890"/>
    <w:rsid w:val="00646CB4"/>
    <w:rsid w:val="00647AFE"/>
    <w:rsid w:val="00650417"/>
    <w:rsid w:val="006512BC"/>
    <w:rsid w:val="00653A5A"/>
    <w:rsid w:val="006554AC"/>
    <w:rsid w:val="00656F28"/>
    <w:rsid w:val="006575F4"/>
    <w:rsid w:val="006579E6"/>
    <w:rsid w:val="00660682"/>
    <w:rsid w:val="00660F74"/>
    <w:rsid w:val="006634FE"/>
    <w:rsid w:val="00663EDC"/>
    <w:rsid w:val="00664F86"/>
    <w:rsid w:val="00671078"/>
    <w:rsid w:val="006758CA"/>
    <w:rsid w:val="00676893"/>
    <w:rsid w:val="00680A04"/>
    <w:rsid w:val="00685718"/>
    <w:rsid w:val="00686D80"/>
    <w:rsid w:val="0069196C"/>
    <w:rsid w:val="00693C8A"/>
    <w:rsid w:val="0069477D"/>
    <w:rsid w:val="00694895"/>
    <w:rsid w:val="00697E2E"/>
    <w:rsid w:val="006A15AC"/>
    <w:rsid w:val="006A25A2"/>
    <w:rsid w:val="006A328E"/>
    <w:rsid w:val="006A3B87"/>
    <w:rsid w:val="006A6118"/>
    <w:rsid w:val="006B0A88"/>
    <w:rsid w:val="006B0E73"/>
    <w:rsid w:val="006B1523"/>
    <w:rsid w:val="006B1E3D"/>
    <w:rsid w:val="006B356B"/>
    <w:rsid w:val="006B381A"/>
    <w:rsid w:val="006B4A4D"/>
    <w:rsid w:val="006B5695"/>
    <w:rsid w:val="006B62E6"/>
    <w:rsid w:val="006B7B2E"/>
    <w:rsid w:val="006C36D7"/>
    <w:rsid w:val="006C78EB"/>
    <w:rsid w:val="006D0069"/>
    <w:rsid w:val="006D1660"/>
    <w:rsid w:val="006D3B91"/>
    <w:rsid w:val="006D63E5"/>
    <w:rsid w:val="006E1753"/>
    <w:rsid w:val="006E2886"/>
    <w:rsid w:val="006E3911"/>
    <w:rsid w:val="006E69F4"/>
    <w:rsid w:val="006F1B67"/>
    <w:rsid w:val="006F4D9C"/>
    <w:rsid w:val="006F77D3"/>
    <w:rsid w:val="0070091D"/>
    <w:rsid w:val="00702854"/>
    <w:rsid w:val="0070499B"/>
    <w:rsid w:val="0071741C"/>
    <w:rsid w:val="007240E3"/>
    <w:rsid w:val="00727888"/>
    <w:rsid w:val="007327B0"/>
    <w:rsid w:val="0074208E"/>
    <w:rsid w:val="00742B90"/>
    <w:rsid w:val="0074434D"/>
    <w:rsid w:val="00745F5B"/>
    <w:rsid w:val="00746D99"/>
    <w:rsid w:val="00751724"/>
    <w:rsid w:val="00751AA3"/>
    <w:rsid w:val="00752E53"/>
    <w:rsid w:val="00754E79"/>
    <w:rsid w:val="00755A1D"/>
    <w:rsid w:val="007570C4"/>
    <w:rsid w:val="007605B8"/>
    <w:rsid w:val="00760D6B"/>
    <w:rsid w:val="00763D27"/>
    <w:rsid w:val="00771B1E"/>
    <w:rsid w:val="00773C95"/>
    <w:rsid w:val="0078010D"/>
    <w:rsid w:val="0078171E"/>
    <w:rsid w:val="00785F0A"/>
    <w:rsid w:val="0078658E"/>
    <w:rsid w:val="007909E8"/>
    <w:rsid w:val="00791FFE"/>
    <w:rsid w:val="007920E2"/>
    <w:rsid w:val="007936AF"/>
    <w:rsid w:val="0079566E"/>
    <w:rsid w:val="00795B34"/>
    <w:rsid w:val="00795F37"/>
    <w:rsid w:val="007979D9"/>
    <w:rsid w:val="007A067F"/>
    <w:rsid w:val="007A242D"/>
    <w:rsid w:val="007B117C"/>
    <w:rsid w:val="007B1770"/>
    <w:rsid w:val="007B38C2"/>
    <w:rsid w:val="007B4D3E"/>
    <w:rsid w:val="007B5A56"/>
    <w:rsid w:val="007B6224"/>
    <w:rsid w:val="007B70E6"/>
    <w:rsid w:val="007B7C70"/>
    <w:rsid w:val="007B7DEB"/>
    <w:rsid w:val="007C0449"/>
    <w:rsid w:val="007C43B6"/>
    <w:rsid w:val="007C5B9D"/>
    <w:rsid w:val="007C5F01"/>
    <w:rsid w:val="007D2151"/>
    <w:rsid w:val="007D2BCB"/>
    <w:rsid w:val="007D3B90"/>
    <w:rsid w:val="007D42CC"/>
    <w:rsid w:val="007D483A"/>
    <w:rsid w:val="007D5DE4"/>
    <w:rsid w:val="007D6399"/>
    <w:rsid w:val="007D7C3A"/>
    <w:rsid w:val="007E0777"/>
    <w:rsid w:val="007E1341"/>
    <w:rsid w:val="007E1B41"/>
    <w:rsid w:val="007E1EC4"/>
    <w:rsid w:val="007E30B9"/>
    <w:rsid w:val="007E54F1"/>
    <w:rsid w:val="007E74F1"/>
    <w:rsid w:val="007F0F0C"/>
    <w:rsid w:val="007F0F32"/>
    <w:rsid w:val="007F1288"/>
    <w:rsid w:val="007F1B67"/>
    <w:rsid w:val="007F3E11"/>
    <w:rsid w:val="007F449A"/>
    <w:rsid w:val="00800A8A"/>
    <w:rsid w:val="00800BC0"/>
    <w:rsid w:val="0080155C"/>
    <w:rsid w:val="0080398A"/>
    <w:rsid w:val="008052E1"/>
    <w:rsid w:val="0080660C"/>
    <w:rsid w:val="00806F76"/>
    <w:rsid w:val="00811EEB"/>
    <w:rsid w:val="00813E0B"/>
    <w:rsid w:val="00817B3B"/>
    <w:rsid w:val="0082081A"/>
    <w:rsid w:val="00820C55"/>
    <w:rsid w:val="00822F2C"/>
    <w:rsid w:val="00823DEE"/>
    <w:rsid w:val="00825288"/>
    <w:rsid w:val="00825FEF"/>
    <w:rsid w:val="008262ED"/>
    <w:rsid w:val="00826C6B"/>
    <w:rsid w:val="008276FE"/>
    <w:rsid w:val="008305E8"/>
    <w:rsid w:val="00830B5D"/>
    <w:rsid w:val="00835C94"/>
    <w:rsid w:val="00836165"/>
    <w:rsid w:val="008365B2"/>
    <w:rsid w:val="008366F2"/>
    <w:rsid w:val="00836882"/>
    <w:rsid w:val="008401C7"/>
    <w:rsid w:val="008420D3"/>
    <w:rsid w:val="008425E8"/>
    <w:rsid w:val="0084640C"/>
    <w:rsid w:val="008505D6"/>
    <w:rsid w:val="00852C5D"/>
    <w:rsid w:val="00854C28"/>
    <w:rsid w:val="00856088"/>
    <w:rsid w:val="00856E9A"/>
    <w:rsid w:val="00860826"/>
    <w:rsid w:val="00860E21"/>
    <w:rsid w:val="00862C38"/>
    <w:rsid w:val="00863117"/>
    <w:rsid w:val="0086365D"/>
    <w:rsid w:val="0086388B"/>
    <w:rsid w:val="008642E5"/>
    <w:rsid w:val="00864488"/>
    <w:rsid w:val="00866945"/>
    <w:rsid w:val="00870A36"/>
    <w:rsid w:val="008717B6"/>
    <w:rsid w:val="00872D93"/>
    <w:rsid w:val="00876329"/>
    <w:rsid w:val="00880323"/>
    <w:rsid w:val="00880470"/>
    <w:rsid w:val="008808E4"/>
    <w:rsid w:val="00880D94"/>
    <w:rsid w:val="008814E8"/>
    <w:rsid w:val="00883BB0"/>
    <w:rsid w:val="00886F64"/>
    <w:rsid w:val="008924DE"/>
    <w:rsid w:val="008A3755"/>
    <w:rsid w:val="008B19DC"/>
    <w:rsid w:val="008B245C"/>
    <w:rsid w:val="008B264F"/>
    <w:rsid w:val="008B3096"/>
    <w:rsid w:val="008B6F83"/>
    <w:rsid w:val="008B7CA5"/>
    <w:rsid w:val="008B7FD8"/>
    <w:rsid w:val="008C11AC"/>
    <w:rsid w:val="008C2973"/>
    <w:rsid w:val="008C5FC1"/>
    <w:rsid w:val="008C6324"/>
    <w:rsid w:val="008C64C4"/>
    <w:rsid w:val="008D0E9E"/>
    <w:rsid w:val="008D10F0"/>
    <w:rsid w:val="008D1D30"/>
    <w:rsid w:val="008D2CDD"/>
    <w:rsid w:val="008D328B"/>
    <w:rsid w:val="008D6063"/>
    <w:rsid w:val="008D74D5"/>
    <w:rsid w:val="008D7C9F"/>
    <w:rsid w:val="008E04BA"/>
    <w:rsid w:val="008E0ED1"/>
    <w:rsid w:val="008E2083"/>
    <w:rsid w:val="008E3A07"/>
    <w:rsid w:val="008E537B"/>
    <w:rsid w:val="008E56EE"/>
    <w:rsid w:val="008F29BE"/>
    <w:rsid w:val="008F4AE5"/>
    <w:rsid w:val="008F51EB"/>
    <w:rsid w:val="008F7959"/>
    <w:rsid w:val="00900197"/>
    <w:rsid w:val="00902ECB"/>
    <w:rsid w:val="00902F55"/>
    <w:rsid w:val="00905251"/>
    <w:rsid w:val="0090582B"/>
    <w:rsid w:val="009060C0"/>
    <w:rsid w:val="00907E3C"/>
    <w:rsid w:val="00912512"/>
    <w:rsid w:val="009133F5"/>
    <w:rsid w:val="0091385F"/>
    <w:rsid w:val="0091611B"/>
    <w:rsid w:val="00916ED0"/>
    <w:rsid w:val="0091756F"/>
    <w:rsid w:val="00920A27"/>
    <w:rsid w:val="00920E95"/>
    <w:rsid w:val="00921216"/>
    <w:rsid w:val="009216CC"/>
    <w:rsid w:val="009220F3"/>
    <w:rsid w:val="00922E41"/>
    <w:rsid w:val="00925892"/>
    <w:rsid w:val="00926083"/>
    <w:rsid w:val="00926D08"/>
    <w:rsid w:val="00930D08"/>
    <w:rsid w:val="00931466"/>
    <w:rsid w:val="00932D69"/>
    <w:rsid w:val="009354FD"/>
    <w:rsid w:val="00935589"/>
    <w:rsid w:val="00937408"/>
    <w:rsid w:val="009407E8"/>
    <w:rsid w:val="00940BCF"/>
    <w:rsid w:val="009418E1"/>
    <w:rsid w:val="009427FA"/>
    <w:rsid w:val="009441F5"/>
    <w:rsid w:val="00944647"/>
    <w:rsid w:val="009447E7"/>
    <w:rsid w:val="009469E2"/>
    <w:rsid w:val="0095565C"/>
    <w:rsid w:val="00955824"/>
    <w:rsid w:val="00955B09"/>
    <w:rsid w:val="00962AE9"/>
    <w:rsid w:val="0096358C"/>
    <w:rsid w:val="00964AB6"/>
    <w:rsid w:val="00966F9A"/>
    <w:rsid w:val="00967EFD"/>
    <w:rsid w:val="009732B2"/>
    <w:rsid w:val="00974525"/>
    <w:rsid w:val="00975FB8"/>
    <w:rsid w:val="00976215"/>
    <w:rsid w:val="00977B8A"/>
    <w:rsid w:val="00982062"/>
    <w:rsid w:val="00982971"/>
    <w:rsid w:val="009838DD"/>
    <w:rsid w:val="009845AD"/>
    <w:rsid w:val="00984835"/>
    <w:rsid w:val="0098595C"/>
    <w:rsid w:val="009933EF"/>
    <w:rsid w:val="00993C29"/>
    <w:rsid w:val="00995497"/>
    <w:rsid w:val="00995BA0"/>
    <w:rsid w:val="009A0952"/>
    <w:rsid w:val="009A2244"/>
    <w:rsid w:val="009A418B"/>
    <w:rsid w:val="009A426F"/>
    <w:rsid w:val="009A42D5"/>
    <w:rsid w:val="009A4473"/>
    <w:rsid w:val="009A4E23"/>
    <w:rsid w:val="009B05C9"/>
    <w:rsid w:val="009B286C"/>
    <w:rsid w:val="009C151C"/>
    <w:rsid w:val="009C440A"/>
    <w:rsid w:val="009C57DC"/>
    <w:rsid w:val="009C68D2"/>
    <w:rsid w:val="009C75A1"/>
    <w:rsid w:val="009C773D"/>
    <w:rsid w:val="009D4678"/>
    <w:rsid w:val="009D5125"/>
    <w:rsid w:val="009D60B8"/>
    <w:rsid w:val="009D7D4B"/>
    <w:rsid w:val="009E1861"/>
    <w:rsid w:val="009E35A2"/>
    <w:rsid w:val="009E36ED"/>
    <w:rsid w:val="009E3B47"/>
    <w:rsid w:val="009E3C8C"/>
    <w:rsid w:val="009E6B77"/>
    <w:rsid w:val="009E77CA"/>
    <w:rsid w:val="009F4372"/>
    <w:rsid w:val="009F460A"/>
    <w:rsid w:val="00A01586"/>
    <w:rsid w:val="00A028B4"/>
    <w:rsid w:val="00A043FB"/>
    <w:rsid w:val="00A05048"/>
    <w:rsid w:val="00A06BE4"/>
    <w:rsid w:val="00A0729C"/>
    <w:rsid w:val="00A073CF"/>
    <w:rsid w:val="00A07779"/>
    <w:rsid w:val="00A1166A"/>
    <w:rsid w:val="00A1573F"/>
    <w:rsid w:val="00A17DF3"/>
    <w:rsid w:val="00A2040B"/>
    <w:rsid w:val="00A20B2E"/>
    <w:rsid w:val="00A231C9"/>
    <w:rsid w:val="00A24F33"/>
    <w:rsid w:val="00A25069"/>
    <w:rsid w:val="00A26E6B"/>
    <w:rsid w:val="00A2779C"/>
    <w:rsid w:val="00A3068F"/>
    <w:rsid w:val="00A3145B"/>
    <w:rsid w:val="00A32E46"/>
    <w:rsid w:val="00A339D0"/>
    <w:rsid w:val="00A33BB0"/>
    <w:rsid w:val="00A3415C"/>
    <w:rsid w:val="00A359A2"/>
    <w:rsid w:val="00A40C11"/>
    <w:rsid w:val="00A41002"/>
    <w:rsid w:val="00A4201A"/>
    <w:rsid w:val="00A44043"/>
    <w:rsid w:val="00A50F2B"/>
    <w:rsid w:val="00A524C8"/>
    <w:rsid w:val="00A5465D"/>
    <w:rsid w:val="00A553CE"/>
    <w:rsid w:val="00A5677A"/>
    <w:rsid w:val="00A56DCC"/>
    <w:rsid w:val="00A625E8"/>
    <w:rsid w:val="00A62EE9"/>
    <w:rsid w:val="00A63DFF"/>
    <w:rsid w:val="00A64496"/>
    <w:rsid w:val="00A6490D"/>
    <w:rsid w:val="00A67033"/>
    <w:rsid w:val="00A732A1"/>
    <w:rsid w:val="00A7415D"/>
    <w:rsid w:val="00A760AA"/>
    <w:rsid w:val="00A77603"/>
    <w:rsid w:val="00A80363"/>
    <w:rsid w:val="00A80939"/>
    <w:rsid w:val="00A81848"/>
    <w:rsid w:val="00A81B2D"/>
    <w:rsid w:val="00A82B84"/>
    <w:rsid w:val="00A83E9D"/>
    <w:rsid w:val="00A87C05"/>
    <w:rsid w:val="00A9169D"/>
    <w:rsid w:val="00A93598"/>
    <w:rsid w:val="00A93B96"/>
    <w:rsid w:val="00A93F43"/>
    <w:rsid w:val="00A9727E"/>
    <w:rsid w:val="00A97A3A"/>
    <w:rsid w:val="00AA240C"/>
    <w:rsid w:val="00AA6D3B"/>
    <w:rsid w:val="00AB0332"/>
    <w:rsid w:val="00AB1E11"/>
    <w:rsid w:val="00AB227A"/>
    <w:rsid w:val="00AB5B6A"/>
    <w:rsid w:val="00AC101C"/>
    <w:rsid w:val="00AC2385"/>
    <w:rsid w:val="00AD4CF1"/>
    <w:rsid w:val="00AD5988"/>
    <w:rsid w:val="00AD5DFE"/>
    <w:rsid w:val="00AD6293"/>
    <w:rsid w:val="00AD70CC"/>
    <w:rsid w:val="00AE1643"/>
    <w:rsid w:val="00AE16AF"/>
    <w:rsid w:val="00AE5FBD"/>
    <w:rsid w:val="00AF2252"/>
    <w:rsid w:val="00AF29C0"/>
    <w:rsid w:val="00AF2E1B"/>
    <w:rsid w:val="00AF335A"/>
    <w:rsid w:val="00AF372E"/>
    <w:rsid w:val="00AF54C3"/>
    <w:rsid w:val="00AF7800"/>
    <w:rsid w:val="00B00A52"/>
    <w:rsid w:val="00B00CF5"/>
    <w:rsid w:val="00B02BE1"/>
    <w:rsid w:val="00B02D67"/>
    <w:rsid w:val="00B072E0"/>
    <w:rsid w:val="00B1007E"/>
    <w:rsid w:val="00B111EA"/>
    <w:rsid w:val="00B11F69"/>
    <w:rsid w:val="00B13C0B"/>
    <w:rsid w:val="00B13D41"/>
    <w:rsid w:val="00B155FD"/>
    <w:rsid w:val="00B16213"/>
    <w:rsid w:val="00B218EE"/>
    <w:rsid w:val="00B253F6"/>
    <w:rsid w:val="00B26675"/>
    <w:rsid w:val="00B305DB"/>
    <w:rsid w:val="00B332F8"/>
    <w:rsid w:val="00B3492B"/>
    <w:rsid w:val="00B434A2"/>
    <w:rsid w:val="00B44C72"/>
    <w:rsid w:val="00B45A21"/>
    <w:rsid w:val="00B4646F"/>
    <w:rsid w:val="00B46624"/>
    <w:rsid w:val="00B46677"/>
    <w:rsid w:val="00B472AF"/>
    <w:rsid w:val="00B47C82"/>
    <w:rsid w:val="00B518CF"/>
    <w:rsid w:val="00B530CB"/>
    <w:rsid w:val="00B5532D"/>
    <w:rsid w:val="00B55C7D"/>
    <w:rsid w:val="00B63038"/>
    <w:rsid w:val="00B64BD8"/>
    <w:rsid w:val="00B64D77"/>
    <w:rsid w:val="00B67538"/>
    <w:rsid w:val="00B67F77"/>
    <w:rsid w:val="00B701D1"/>
    <w:rsid w:val="00B73AF2"/>
    <w:rsid w:val="00B73D79"/>
    <w:rsid w:val="00B74AFA"/>
    <w:rsid w:val="00B7551A"/>
    <w:rsid w:val="00B773F1"/>
    <w:rsid w:val="00B86AB1"/>
    <w:rsid w:val="00B86F44"/>
    <w:rsid w:val="00B87726"/>
    <w:rsid w:val="00B87DA1"/>
    <w:rsid w:val="00B91B22"/>
    <w:rsid w:val="00B94DB4"/>
    <w:rsid w:val="00B96609"/>
    <w:rsid w:val="00BA05F6"/>
    <w:rsid w:val="00BA36F1"/>
    <w:rsid w:val="00BA7EBA"/>
    <w:rsid w:val="00BB1DC6"/>
    <w:rsid w:val="00BB2A06"/>
    <w:rsid w:val="00BB2CBB"/>
    <w:rsid w:val="00BB33DA"/>
    <w:rsid w:val="00BB4136"/>
    <w:rsid w:val="00BB4198"/>
    <w:rsid w:val="00BB484A"/>
    <w:rsid w:val="00BB4923"/>
    <w:rsid w:val="00BC03EE"/>
    <w:rsid w:val="00BC0DAF"/>
    <w:rsid w:val="00BC1A2A"/>
    <w:rsid w:val="00BC1F9D"/>
    <w:rsid w:val="00BC48CA"/>
    <w:rsid w:val="00BC59F1"/>
    <w:rsid w:val="00BC71C6"/>
    <w:rsid w:val="00BC7936"/>
    <w:rsid w:val="00BD488E"/>
    <w:rsid w:val="00BD5690"/>
    <w:rsid w:val="00BD62E6"/>
    <w:rsid w:val="00BD6A01"/>
    <w:rsid w:val="00BD7777"/>
    <w:rsid w:val="00BE7A5E"/>
    <w:rsid w:val="00BF2422"/>
    <w:rsid w:val="00BF301F"/>
    <w:rsid w:val="00BF3451"/>
    <w:rsid w:val="00BF3DE1"/>
    <w:rsid w:val="00BF4843"/>
    <w:rsid w:val="00BF5205"/>
    <w:rsid w:val="00BF5D83"/>
    <w:rsid w:val="00BF7E2B"/>
    <w:rsid w:val="00C03159"/>
    <w:rsid w:val="00C05132"/>
    <w:rsid w:val="00C12508"/>
    <w:rsid w:val="00C1404E"/>
    <w:rsid w:val="00C14A9C"/>
    <w:rsid w:val="00C22777"/>
    <w:rsid w:val="00C23728"/>
    <w:rsid w:val="00C25E90"/>
    <w:rsid w:val="00C3026C"/>
    <w:rsid w:val="00C313A9"/>
    <w:rsid w:val="00C33BE4"/>
    <w:rsid w:val="00C347C8"/>
    <w:rsid w:val="00C3571C"/>
    <w:rsid w:val="00C358E4"/>
    <w:rsid w:val="00C371B1"/>
    <w:rsid w:val="00C418EE"/>
    <w:rsid w:val="00C4363F"/>
    <w:rsid w:val="00C441CF"/>
    <w:rsid w:val="00C45AA2"/>
    <w:rsid w:val="00C46431"/>
    <w:rsid w:val="00C466CC"/>
    <w:rsid w:val="00C4792C"/>
    <w:rsid w:val="00C47E19"/>
    <w:rsid w:val="00C52087"/>
    <w:rsid w:val="00C523AB"/>
    <w:rsid w:val="00C55BEF"/>
    <w:rsid w:val="00C57C00"/>
    <w:rsid w:val="00C601AF"/>
    <w:rsid w:val="00C61A63"/>
    <w:rsid w:val="00C637E6"/>
    <w:rsid w:val="00C66296"/>
    <w:rsid w:val="00C669B1"/>
    <w:rsid w:val="00C67FDA"/>
    <w:rsid w:val="00C7093C"/>
    <w:rsid w:val="00C71FD5"/>
    <w:rsid w:val="00C7394D"/>
    <w:rsid w:val="00C756B7"/>
    <w:rsid w:val="00C77282"/>
    <w:rsid w:val="00C84DE5"/>
    <w:rsid w:val="00C85C7D"/>
    <w:rsid w:val="00C86248"/>
    <w:rsid w:val="00C871B5"/>
    <w:rsid w:val="00C90B31"/>
    <w:rsid w:val="00C937F7"/>
    <w:rsid w:val="00C95C89"/>
    <w:rsid w:val="00C966E2"/>
    <w:rsid w:val="00CA0D6F"/>
    <w:rsid w:val="00CA151D"/>
    <w:rsid w:val="00CA4C33"/>
    <w:rsid w:val="00CA6F4A"/>
    <w:rsid w:val="00CA7ACA"/>
    <w:rsid w:val="00CB3325"/>
    <w:rsid w:val="00CB3483"/>
    <w:rsid w:val="00CB3915"/>
    <w:rsid w:val="00CB6427"/>
    <w:rsid w:val="00CC0FBE"/>
    <w:rsid w:val="00CC6EA4"/>
    <w:rsid w:val="00CC7179"/>
    <w:rsid w:val="00CC7222"/>
    <w:rsid w:val="00CD077C"/>
    <w:rsid w:val="00CD1EF1"/>
    <w:rsid w:val="00CD2119"/>
    <w:rsid w:val="00CD237A"/>
    <w:rsid w:val="00CD36AC"/>
    <w:rsid w:val="00CD7344"/>
    <w:rsid w:val="00CD77F0"/>
    <w:rsid w:val="00CE13A3"/>
    <w:rsid w:val="00CE28C3"/>
    <w:rsid w:val="00CE28C7"/>
    <w:rsid w:val="00CE36BC"/>
    <w:rsid w:val="00CF1747"/>
    <w:rsid w:val="00CF2F6E"/>
    <w:rsid w:val="00CF3E25"/>
    <w:rsid w:val="00CF5C12"/>
    <w:rsid w:val="00CF60ED"/>
    <w:rsid w:val="00D05D74"/>
    <w:rsid w:val="00D06660"/>
    <w:rsid w:val="00D06CDC"/>
    <w:rsid w:val="00D10F24"/>
    <w:rsid w:val="00D12C20"/>
    <w:rsid w:val="00D17ECF"/>
    <w:rsid w:val="00D20C59"/>
    <w:rsid w:val="00D23323"/>
    <w:rsid w:val="00D2392A"/>
    <w:rsid w:val="00D24910"/>
    <w:rsid w:val="00D25FFE"/>
    <w:rsid w:val="00D27922"/>
    <w:rsid w:val="00D27A64"/>
    <w:rsid w:val="00D31192"/>
    <w:rsid w:val="00D3228F"/>
    <w:rsid w:val="00D32D08"/>
    <w:rsid w:val="00D342B5"/>
    <w:rsid w:val="00D37D80"/>
    <w:rsid w:val="00D42A90"/>
    <w:rsid w:val="00D442F3"/>
    <w:rsid w:val="00D44483"/>
    <w:rsid w:val="00D4476F"/>
    <w:rsid w:val="00D44D68"/>
    <w:rsid w:val="00D46489"/>
    <w:rsid w:val="00D50522"/>
    <w:rsid w:val="00D50573"/>
    <w:rsid w:val="00D52B51"/>
    <w:rsid w:val="00D54D50"/>
    <w:rsid w:val="00D560B4"/>
    <w:rsid w:val="00D659BF"/>
    <w:rsid w:val="00D662F8"/>
    <w:rsid w:val="00D66797"/>
    <w:rsid w:val="00D701F5"/>
    <w:rsid w:val="00D7087C"/>
    <w:rsid w:val="00D70C3C"/>
    <w:rsid w:val="00D71DF7"/>
    <w:rsid w:val="00D71E01"/>
    <w:rsid w:val="00D72BE5"/>
    <w:rsid w:val="00D81462"/>
    <w:rsid w:val="00D82431"/>
    <w:rsid w:val="00D82844"/>
    <w:rsid w:val="00D82F26"/>
    <w:rsid w:val="00D857AD"/>
    <w:rsid w:val="00D863D0"/>
    <w:rsid w:val="00D86B00"/>
    <w:rsid w:val="00D86FB9"/>
    <w:rsid w:val="00D87C87"/>
    <w:rsid w:val="00D87FD2"/>
    <w:rsid w:val="00D902FD"/>
    <w:rsid w:val="00D906FB"/>
    <w:rsid w:val="00D90BB4"/>
    <w:rsid w:val="00D90E07"/>
    <w:rsid w:val="00D922D5"/>
    <w:rsid w:val="00D932C2"/>
    <w:rsid w:val="00D93B37"/>
    <w:rsid w:val="00DA0232"/>
    <w:rsid w:val="00DA3F56"/>
    <w:rsid w:val="00DA67A9"/>
    <w:rsid w:val="00DA70FC"/>
    <w:rsid w:val="00DA7CBE"/>
    <w:rsid w:val="00DA7F9E"/>
    <w:rsid w:val="00DB39CF"/>
    <w:rsid w:val="00DB7256"/>
    <w:rsid w:val="00DB7D79"/>
    <w:rsid w:val="00DC0015"/>
    <w:rsid w:val="00DC0401"/>
    <w:rsid w:val="00DC20BD"/>
    <w:rsid w:val="00DC2343"/>
    <w:rsid w:val="00DC7C56"/>
    <w:rsid w:val="00DD06E2"/>
    <w:rsid w:val="00DD0BCD"/>
    <w:rsid w:val="00DD24D0"/>
    <w:rsid w:val="00DD2838"/>
    <w:rsid w:val="00DD3D18"/>
    <w:rsid w:val="00DD447A"/>
    <w:rsid w:val="00DD70AB"/>
    <w:rsid w:val="00DE2860"/>
    <w:rsid w:val="00DE308B"/>
    <w:rsid w:val="00DE3B20"/>
    <w:rsid w:val="00DE3D1C"/>
    <w:rsid w:val="00DE6C94"/>
    <w:rsid w:val="00DE6FD7"/>
    <w:rsid w:val="00DF0C7C"/>
    <w:rsid w:val="00E015BA"/>
    <w:rsid w:val="00E03FF6"/>
    <w:rsid w:val="00E0555C"/>
    <w:rsid w:val="00E064D9"/>
    <w:rsid w:val="00E10B18"/>
    <w:rsid w:val="00E11495"/>
    <w:rsid w:val="00E1513C"/>
    <w:rsid w:val="00E23097"/>
    <w:rsid w:val="00E23271"/>
    <w:rsid w:val="00E24F80"/>
    <w:rsid w:val="00E259F3"/>
    <w:rsid w:val="00E30985"/>
    <w:rsid w:val="00E309F1"/>
    <w:rsid w:val="00E31531"/>
    <w:rsid w:val="00E315E3"/>
    <w:rsid w:val="00E32EAB"/>
    <w:rsid w:val="00E33238"/>
    <w:rsid w:val="00E33934"/>
    <w:rsid w:val="00E376B7"/>
    <w:rsid w:val="00E37F73"/>
    <w:rsid w:val="00E4104B"/>
    <w:rsid w:val="00E42B8F"/>
    <w:rsid w:val="00E42F5D"/>
    <w:rsid w:val="00E4486C"/>
    <w:rsid w:val="00E454F2"/>
    <w:rsid w:val="00E460B6"/>
    <w:rsid w:val="00E4754C"/>
    <w:rsid w:val="00E50A87"/>
    <w:rsid w:val="00E51009"/>
    <w:rsid w:val="00E511D5"/>
    <w:rsid w:val="00E5174A"/>
    <w:rsid w:val="00E52321"/>
    <w:rsid w:val="00E5245E"/>
    <w:rsid w:val="00E53837"/>
    <w:rsid w:val="00E53A9F"/>
    <w:rsid w:val="00E5631B"/>
    <w:rsid w:val="00E57349"/>
    <w:rsid w:val="00E60249"/>
    <w:rsid w:val="00E60E19"/>
    <w:rsid w:val="00E620CE"/>
    <w:rsid w:val="00E62238"/>
    <w:rsid w:val="00E6506D"/>
    <w:rsid w:val="00E65269"/>
    <w:rsid w:val="00E65BBE"/>
    <w:rsid w:val="00E71275"/>
    <w:rsid w:val="00E730B2"/>
    <w:rsid w:val="00E76D66"/>
    <w:rsid w:val="00E84DDC"/>
    <w:rsid w:val="00E864CC"/>
    <w:rsid w:val="00E92D95"/>
    <w:rsid w:val="00E9693B"/>
    <w:rsid w:val="00E96D15"/>
    <w:rsid w:val="00E97139"/>
    <w:rsid w:val="00EA796A"/>
    <w:rsid w:val="00EA7E04"/>
    <w:rsid w:val="00EA7E39"/>
    <w:rsid w:val="00EB1856"/>
    <w:rsid w:val="00EB2A18"/>
    <w:rsid w:val="00EB307A"/>
    <w:rsid w:val="00EB30F4"/>
    <w:rsid w:val="00EB5BCE"/>
    <w:rsid w:val="00EC09CF"/>
    <w:rsid w:val="00EC42D7"/>
    <w:rsid w:val="00EC50CE"/>
    <w:rsid w:val="00EC5B34"/>
    <w:rsid w:val="00EC6469"/>
    <w:rsid w:val="00ED021E"/>
    <w:rsid w:val="00ED15BE"/>
    <w:rsid w:val="00ED323C"/>
    <w:rsid w:val="00EE2A14"/>
    <w:rsid w:val="00EE2D5C"/>
    <w:rsid w:val="00EE3AAE"/>
    <w:rsid w:val="00EE456D"/>
    <w:rsid w:val="00EE4ADE"/>
    <w:rsid w:val="00EE4DE8"/>
    <w:rsid w:val="00EE5CB7"/>
    <w:rsid w:val="00EF26C7"/>
    <w:rsid w:val="00EF50FB"/>
    <w:rsid w:val="00EF5567"/>
    <w:rsid w:val="00EF56E9"/>
    <w:rsid w:val="00F000BF"/>
    <w:rsid w:val="00F022BD"/>
    <w:rsid w:val="00F024FE"/>
    <w:rsid w:val="00F05AD4"/>
    <w:rsid w:val="00F103BE"/>
    <w:rsid w:val="00F10EB6"/>
    <w:rsid w:val="00F13F07"/>
    <w:rsid w:val="00F140B2"/>
    <w:rsid w:val="00F1491F"/>
    <w:rsid w:val="00F15B3F"/>
    <w:rsid w:val="00F15C56"/>
    <w:rsid w:val="00F16595"/>
    <w:rsid w:val="00F21EED"/>
    <w:rsid w:val="00F25970"/>
    <w:rsid w:val="00F2692E"/>
    <w:rsid w:val="00F27C81"/>
    <w:rsid w:val="00F30E65"/>
    <w:rsid w:val="00F311A9"/>
    <w:rsid w:val="00F31343"/>
    <w:rsid w:val="00F33A04"/>
    <w:rsid w:val="00F33A58"/>
    <w:rsid w:val="00F33C27"/>
    <w:rsid w:val="00F34D3D"/>
    <w:rsid w:val="00F37381"/>
    <w:rsid w:val="00F4782A"/>
    <w:rsid w:val="00F5180D"/>
    <w:rsid w:val="00F531E9"/>
    <w:rsid w:val="00F54E74"/>
    <w:rsid w:val="00F55CBE"/>
    <w:rsid w:val="00F5660A"/>
    <w:rsid w:val="00F5778C"/>
    <w:rsid w:val="00F61D1E"/>
    <w:rsid w:val="00F62F56"/>
    <w:rsid w:val="00F63781"/>
    <w:rsid w:val="00F66E7F"/>
    <w:rsid w:val="00F67496"/>
    <w:rsid w:val="00F7421E"/>
    <w:rsid w:val="00F801BA"/>
    <w:rsid w:val="00F807AD"/>
    <w:rsid w:val="00F80A33"/>
    <w:rsid w:val="00F80E36"/>
    <w:rsid w:val="00F845EA"/>
    <w:rsid w:val="00F86028"/>
    <w:rsid w:val="00F92AE9"/>
    <w:rsid w:val="00F9366A"/>
    <w:rsid w:val="00F946C9"/>
    <w:rsid w:val="00F97695"/>
    <w:rsid w:val="00F97E2D"/>
    <w:rsid w:val="00FA08A3"/>
    <w:rsid w:val="00FA0EA5"/>
    <w:rsid w:val="00FA3591"/>
    <w:rsid w:val="00FA68C7"/>
    <w:rsid w:val="00FA74EE"/>
    <w:rsid w:val="00FB0A5B"/>
    <w:rsid w:val="00FB187C"/>
    <w:rsid w:val="00FB1B8E"/>
    <w:rsid w:val="00FB2400"/>
    <w:rsid w:val="00FC3711"/>
    <w:rsid w:val="00FC46E7"/>
    <w:rsid w:val="00FC4B58"/>
    <w:rsid w:val="00FC5D25"/>
    <w:rsid w:val="00FC7BD1"/>
    <w:rsid w:val="00FD0D7E"/>
    <w:rsid w:val="00FD16C4"/>
    <w:rsid w:val="00FD2CCB"/>
    <w:rsid w:val="00FD362F"/>
    <w:rsid w:val="00FD390F"/>
    <w:rsid w:val="00FD4789"/>
    <w:rsid w:val="00FD47FE"/>
    <w:rsid w:val="00FD4FFB"/>
    <w:rsid w:val="00FD63DD"/>
    <w:rsid w:val="00FD751B"/>
    <w:rsid w:val="00FE0008"/>
    <w:rsid w:val="00FE022F"/>
    <w:rsid w:val="00FE6E13"/>
    <w:rsid w:val="00FE7D38"/>
    <w:rsid w:val="00FF15F6"/>
    <w:rsid w:val="00FF32FA"/>
    <w:rsid w:val="00FF4232"/>
    <w:rsid w:val="00FF527C"/>
    <w:rsid w:val="00FF6253"/>
    <w:rsid w:val="00FF65CD"/>
    <w:rsid w:val="3334CC33"/>
    <w:rsid w:val="420A71C9"/>
    <w:rsid w:val="476A1874"/>
    <w:rsid w:val="4783A124"/>
    <w:rsid w:val="51E959D3"/>
    <w:rsid w:val="53C0A006"/>
    <w:rsid w:val="6D03F7E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72395"/>
  <w15:docId w15:val="{4417FA2E-9501-4A0D-B2BF-AABBD73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uiPriority w:val="9"/>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uiPriority w:val="9"/>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uiPriority w:val="9"/>
    <w:qFormat/>
    <w:rsid w:val="00BB4136"/>
    <w:pPr>
      <w:keepNext/>
      <w:numPr>
        <w:ilvl w:val="2"/>
        <w:numId w:val="5"/>
      </w:numPr>
      <w:spacing w:before="360" w:after="180"/>
      <w:outlineLvl w:val="2"/>
    </w:pPr>
    <w:rPr>
      <w:color w:val="1B83A0" w:themeColor="text1"/>
      <w:spacing w:val="-5"/>
      <w:sz w:val="36"/>
    </w:rPr>
  </w:style>
  <w:style w:type="paragraph" w:styleId="Heading4">
    <w:name w:val="heading 4"/>
    <w:basedOn w:val="Normal"/>
    <w:next w:val="Normal"/>
    <w:link w:val="Heading4Char"/>
    <w:uiPriority w:val="9"/>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uiPriority w:val="9"/>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iPriority w:val="9"/>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50B6"/>
    <w:rPr>
      <w:rFonts w:ascii="Segoe UI" w:hAnsi="Segoe UI"/>
      <w:b/>
      <w:color w:val="1B83A0" w:themeColor="text1"/>
      <w:spacing w:val="-10"/>
      <w:sz w:val="72"/>
      <w:lang w:eastAsia="en-GB"/>
    </w:rPr>
  </w:style>
  <w:style w:type="character" w:customStyle="1" w:styleId="Heading2Char">
    <w:name w:val="Heading 2 Char"/>
    <w:link w:val="Heading2"/>
    <w:uiPriority w:val="9"/>
    <w:rsid w:val="00BB4136"/>
    <w:rPr>
      <w:rFonts w:ascii="Segoe UI" w:hAnsi="Segoe UI"/>
      <w:b/>
      <w:color w:val="1B83A0" w:themeColor="text1"/>
      <w:spacing w:val="-5"/>
      <w:sz w:val="48"/>
      <w:lang w:eastAsia="en-GB"/>
    </w:rPr>
  </w:style>
  <w:style w:type="character" w:customStyle="1" w:styleId="Heading3Char">
    <w:name w:val="Heading 3 Char"/>
    <w:link w:val="Heading3"/>
    <w:uiPriority w:val="9"/>
    <w:rsid w:val="00BB4136"/>
    <w:rPr>
      <w:rFonts w:ascii="Segoe UI" w:hAnsi="Segoe UI"/>
      <w:color w:val="1B83A0" w:themeColor="text1"/>
      <w:spacing w:val="-5"/>
      <w:sz w:val="36"/>
      <w:lang w:eastAsia="en-GB"/>
    </w:rPr>
  </w:style>
  <w:style w:type="character" w:customStyle="1" w:styleId="Heading4Char">
    <w:name w:val="Heading 4 Char"/>
    <w:link w:val="Heading4"/>
    <w:uiPriority w:val="9"/>
    <w:rsid w:val="00BB4136"/>
    <w:rPr>
      <w:rFonts w:ascii="Segoe UI" w:hAnsi="Segoe UI"/>
      <w:color w:val="1B83A0" w:themeColor="text1"/>
      <w:spacing w:val="-5"/>
      <w:sz w:val="28"/>
      <w:lang w:eastAsia="en-GB"/>
    </w:rPr>
  </w:style>
  <w:style w:type="character" w:customStyle="1" w:styleId="Heading5Char">
    <w:name w:val="Heading 5 Char"/>
    <w:link w:val="Heading5"/>
    <w:uiPriority w:val="9"/>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uiPriority w:val="9"/>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aliases w:val="Footnote - MOH"/>
    <w:basedOn w:val="Normal"/>
    <w:link w:val="FootnoteTextChar"/>
    <w:qFormat/>
    <w:rsid w:val="00285080"/>
    <w:pPr>
      <w:spacing w:after="60"/>
      <w:ind w:left="284" w:hanging="284"/>
    </w:pPr>
    <w:rPr>
      <w:sz w:val="17"/>
    </w:rPr>
  </w:style>
  <w:style w:type="character" w:customStyle="1" w:styleId="FootnoteTextChar">
    <w:name w:val="Footnote Text Char"/>
    <w:aliases w:val="Footnote - MOH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aliases w:val="Heading 0"/>
    <w:basedOn w:val="Normal"/>
    <w:next w:val="Normal"/>
    <w:link w:val="TitleChar"/>
    <w:uiPriority w:val="10"/>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aliases w:val="Heading 0 Char"/>
    <w:link w:val="Title"/>
    <w:uiPriority w:val="10"/>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unhideWhenUsed/>
    <w:rsid w:val="0082081A"/>
    <w:rPr>
      <w:sz w:val="48"/>
    </w:rPr>
  </w:style>
  <w:style w:type="character" w:customStyle="1" w:styleId="CommentTextChar">
    <w:name w:val="Comment Text Char"/>
    <w:basedOn w:val="DefaultParagraphFont"/>
    <w:link w:val="CommentText"/>
    <w:uiPriority w:val="99"/>
    <w:rsid w:val="0082081A"/>
    <w:rPr>
      <w:rFonts w:ascii="Segoe UI" w:hAnsi="Segoe UI"/>
      <w:sz w:val="48"/>
      <w:lang w:eastAsia="en-GB"/>
    </w:rPr>
  </w:style>
  <w:style w:type="paragraph" w:styleId="CommentSubject">
    <w:name w:val="annotation subject"/>
    <w:basedOn w:val="CommentText"/>
    <w:next w:val="CommentText"/>
    <w:link w:val="CommentSubjectChar"/>
    <w:uiPriority w:val="99"/>
    <w:semiHidden/>
    <w:unhideWhenUsed/>
    <w:rsid w:val="0082081A"/>
    <w:rPr>
      <w:b/>
      <w:bCs/>
    </w:rPr>
  </w:style>
  <w:style w:type="character" w:customStyle="1" w:styleId="CommentSubjectChar">
    <w:name w:val="Comment Subject Char"/>
    <w:basedOn w:val="CommentTextChar"/>
    <w:link w:val="CommentSubject"/>
    <w:uiPriority w:val="99"/>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character" w:customStyle="1" w:styleId="normaltextrun">
    <w:name w:val="normaltextrun"/>
    <w:basedOn w:val="DefaultParagraphFont"/>
    <w:rsid w:val="00635894"/>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635894"/>
    <w:pPr>
      <w:ind w:left="720"/>
      <w:contextualSpacing/>
    </w:pPr>
    <w:rPr>
      <w:rFonts w:ascii="Poppins" w:eastAsiaTheme="minorHAnsi" w:hAnsi="Poppins" w:cstheme="minorBidi"/>
      <w:sz w:val="22"/>
      <w:szCs w:val="24"/>
      <w:lang w:eastAsia="en-US"/>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basedOn w:val="DefaultParagraphFont"/>
    <w:link w:val="ListParagraph"/>
    <w:uiPriority w:val="34"/>
    <w:locked/>
    <w:rsid w:val="00635894"/>
    <w:rPr>
      <w:rFonts w:ascii="Poppins" w:eastAsiaTheme="minorHAnsi" w:hAnsi="Poppins" w:cstheme="minorBidi"/>
      <w:sz w:val="22"/>
      <w:szCs w:val="24"/>
      <w:lang w:eastAsia="en-US"/>
    </w:rPr>
  </w:style>
  <w:style w:type="paragraph" w:customStyle="1" w:styleId="paragraph">
    <w:name w:val="paragraph"/>
    <w:basedOn w:val="Normal"/>
    <w:link w:val="paragraphChar"/>
    <w:rsid w:val="0007161F"/>
    <w:pPr>
      <w:spacing w:before="100" w:beforeAutospacing="1" w:after="100" w:afterAutospacing="1"/>
    </w:pPr>
    <w:rPr>
      <w:rFonts w:ascii="Times New Roman" w:hAnsi="Times New Roman"/>
      <w:sz w:val="24"/>
      <w:szCs w:val="24"/>
      <w:lang w:eastAsia="en-NZ"/>
    </w:rPr>
  </w:style>
  <w:style w:type="character" w:customStyle="1" w:styleId="paragraphChar">
    <w:name w:val="paragraph Char"/>
    <w:basedOn w:val="DefaultParagraphFont"/>
    <w:link w:val="paragraph"/>
    <w:rsid w:val="0007161F"/>
    <w:rPr>
      <w:sz w:val="24"/>
      <w:szCs w:val="24"/>
    </w:rPr>
  </w:style>
  <w:style w:type="paragraph" w:styleId="Caption">
    <w:name w:val="caption"/>
    <w:basedOn w:val="Normal"/>
    <w:next w:val="Normal"/>
    <w:uiPriority w:val="35"/>
    <w:unhideWhenUsed/>
    <w:qFormat/>
    <w:rsid w:val="00EC6469"/>
    <w:pPr>
      <w:spacing w:after="200"/>
    </w:pPr>
    <w:rPr>
      <w:i/>
      <w:iCs/>
      <w:color w:val="23305D" w:themeColor="text2"/>
      <w:sz w:val="18"/>
      <w:szCs w:val="18"/>
    </w:rPr>
  </w:style>
  <w:style w:type="character" w:styleId="UnresolvedMention">
    <w:name w:val="Unresolved Mention"/>
    <w:basedOn w:val="DefaultParagraphFont"/>
    <w:uiPriority w:val="99"/>
    <w:unhideWhenUsed/>
    <w:rsid w:val="005C5837"/>
    <w:rPr>
      <w:color w:val="605E5C"/>
      <w:shd w:val="clear" w:color="auto" w:fill="E1DFDD"/>
    </w:rPr>
  </w:style>
  <w:style w:type="paragraph" w:customStyle="1" w:styleId="Sub-Heading3">
    <w:name w:val="Sub-Heading 3"/>
    <w:basedOn w:val="Normal"/>
    <w:qFormat/>
    <w:rsid w:val="005C5837"/>
    <w:rPr>
      <w:rFonts w:ascii="Poppins" w:eastAsiaTheme="minorHAnsi" w:hAnsi="Poppins" w:cstheme="minorBidi"/>
      <w:sz w:val="36"/>
      <w:szCs w:val="24"/>
      <w:lang w:eastAsia="en-US"/>
    </w:rPr>
  </w:style>
  <w:style w:type="paragraph" w:customStyle="1" w:styleId="Sub-Heading4">
    <w:name w:val="Sub-Heading 4"/>
    <w:basedOn w:val="Sub-Heading3"/>
    <w:qFormat/>
    <w:rsid w:val="005C5837"/>
    <w:rPr>
      <w:sz w:val="28"/>
    </w:rPr>
  </w:style>
  <w:style w:type="character" w:styleId="IntenseReference">
    <w:name w:val="Intense Reference"/>
    <w:basedOn w:val="DefaultParagraphFont"/>
    <w:uiPriority w:val="32"/>
    <w:qFormat/>
    <w:rsid w:val="005C5837"/>
    <w:rPr>
      <w:b/>
      <w:bCs/>
      <w:smallCaps/>
      <w:color w:val="ED6C77" w:themeColor="accent1"/>
      <w:spacing w:val="5"/>
    </w:rPr>
  </w:style>
  <w:style w:type="character" w:customStyle="1" w:styleId="eop">
    <w:name w:val="eop"/>
    <w:basedOn w:val="DefaultParagraphFont"/>
    <w:rsid w:val="005C5837"/>
  </w:style>
  <w:style w:type="character" w:customStyle="1" w:styleId="superscript">
    <w:name w:val="superscript"/>
    <w:basedOn w:val="DefaultParagraphFont"/>
    <w:rsid w:val="005C5837"/>
  </w:style>
  <w:style w:type="character" w:customStyle="1" w:styleId="tabchar">
    <w:name w:val="tabchar"/>
    <w:basedOn w:val="DefaultParagraphFont"/>
    <w:rsid w:val="005C5837"/>
  </w:style>
  <w:style w:type="paragraph" w:customStyle="1" w:styleId="msonormal0">
    <w:name w:val="msonormal"/>
    <w:basedOn w:val="Normal"/>
    <w:rsid w:val="005C5837"/>
    <w:pPr>
      <w:spacing w:before="100" w:beforeAutospacing="1" w:after="100" w:afterAutospacing="1"/>
    </w:pPr>
    <w:rPr>
      <w:rFonts w:ascii="Times New Roman" w:hAnsi="Times New Roman"/>
      <w:sz w:val="24"/>
      <w:szCs w:val="24"/>
      <w:lang w:eastAsia="en-NZ"/>
    </w:rPr>
  </w:style>
  <w:style w:type="paragraph" w:customStyle="1" w:styleId="outlineelement">
    <w:name w:val="outlineelement"/>
    <w:basedOn w:val="Normal"/>
    <w:rsid w:val="005C5837"/>
    <w:pPr>
      <w:spacing w:before="100" w:beforeAutospacing="1" w:after="100" w:afterAutospacing="1"/>
    </w:pPr>
    <w:rPr>
      <w:rFonts w:ascii="Times New Roman" w:hAnsi="Times New Roman"/>
      <w:sz w:val="24"/>
      <w:szCs w:val="24"/>
      <w:lang w:eastAsia="en-NZ"/>
    </w:rPr>
  </w:style>
  <w:style w:type="character" w:customStyle="1" w:styleId="textrun">
    <w:name w:val="textrun"/>
    <w:basedOn w:val="DefaultParagraphFont"/>
    <w:rsid w:val="005C5837"/>
  </w:style>
  <w:style w:type="character" w:customStyle="1" w:styleId="fieldrange">
    <w:name w:val="fieldrange"/>
    <w:basedOn w:val="DefaultParagraphFont"/>
    <w:rsid w:val="005C5837"/>
  </w:style>
  <w:style w:type="paragraph" w:styleId="TOCHeading">
    <w:name w:val="TOC Heading"/>
    <w:basedOn w:val="Heading1"/>
    <w:next w:val="Normal"/>
    <w:uiPriority w:val="39"/>
    <w:unhideWhenUsed/>
    <w:qFormat/>
    <w:rsid w:val="005C5837"/>
    <w:pPr>
      <w:keepNext/>
      <w:keepLines/>
      <w:pageBreakBefore w:val="0"/>
      <w:spacing w:before="240" w:after="0" w:line="259" w:lineRule="auto"/>
      <w:outlineLvl w:val="9"/>
    </w:pPr>
    <w:rPr>
      <w:rFonts w:asciiTheme="majorHAnsi" w:eastAsiaTheme="majorEastAsia" w:hAnsiTheme="majorHAnsi" w:cstheme="majorBidi"/>
      <w:b w:val="0"/>
      <w:color w:val="E31E2E" w:themeColor="accent1" w:themeShade="BF"/>
      <w:spacing w:val="0"/>
      <w:sz w:val="32"/>
      <w:szCs w:val="32"/>
      <w:lang w:val="en-US" w:eastAsia="en-US"/>
    </w:rPr>
  </w:style>
  <w:style w:type="paragraph" w:styleId="EndnoteText">
    <w:name w:val="endnote text"/>
    <w:basedOn w:val="Normal"/>
    <w:link w:val="EndnoteTextChar"/>
    <w:uiPriority w:val="99"/>
    <w:unhideWhenUsed/>
    <w:rsid w:val="005C5837"/>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5C583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C5837"/>
    <w:rPr>
      <w:vertAlign w:val="superscript"/>
    </w:rPr>
  </w:style>
  <w:style w:type="paragraph" w:customStyle="1" w:styleId="footnotedescription">
    <w:name w:val="footnote description"/>
    <w:next w:val="Normal"/>
    <w:link w:val="footnotedescriptionChar"/>
    <w:hidden/>
    <w:rsid w:val="005C5837"/>
    <w:pPr>
      <w:spacing w:line="248" w:lineRule="auto"/>
      <w:ind w:left="7"/>
    </w:pPr>
    <w:rPr>
      <w:rFonts w:ascii="Calibri" w:eastAsia="Calibri" w:hAnsi="Calibri" w:cs="Calibri"/>
      <w:color w:val="000000"/>
      <w:szCs w:val="22"/>
    </w:rPr>
  </w:style>
  <w:style w:type="character" w:customStyle="1" w:styleId="footnotedescriptionChar">
    <w:name w:val="footnote description Char"/>
    <w:link w:val="footnotedescription"/>
    <w:rsid w:val="005C5837"/>
    <w:rPr>
      <w:rFonts w:ascii="Calibri" w:eastAsia="Calibri" w:hAnsi="Calibri" w:cs="Calibri"/>
      <w:color w:val="000000"/>
      <w:szCs w:val="22"/>
    </w:rPr>
  </w:style>
  <w:style w:type="character" w:styleId="Mention">
    <w:name w:val="Mention"/>
    <w:basedOn w:val="DefaultParagraphFont"/>
    <w:uiPriority w:val="99"/>
    <w:unhideWhenUsed/>
    <w:rsid w:val="005C5837"/>
    <w:rPr>
      <w:color w:val="2B579A"/>
      <w:shd w:val="clear" w:color="auto" w:fill="E1DFDD"/>
    </w:rPr>
  </w:style>
  <w:style w:type="character" w:customStyle="1" w:styleId="SubtitleChar">
    <w:name w:val="Subtitle Char"/>
    <w:basedOn w:val="DefaultParagraphFont"/>
    <w:link w:val="Subtitle"/>
    <w:uiPriority w:val="11"/>
    <w:rsid w:val="005C5837"/>
    <w:rPr>
      <w:rFonts w:eastAsiaTheme="minorEastAsia"/>
      <w:color w:val="4CC0E0" w:themeColor="text1" w:themeTint="A5"/>
      <w:spacing w:val="15"/>
    </w:rPr>
  </w:style>
  <w:style w:type="paragraph" w:styleId="Subtitle">
    <w:name w:val="Subtitle"/>
    <w:basedOn w:val="Normal"/>
    <w:next w:val="Normal"/>
    <w:link w:val="SubtitleChar"/>
    <w:uiPriority w:val="11"/>
    <w:qFormat/>
    <w:rsid w:val="005C5837"/>
    <w:pPr>
      <w:numPr>
        <w:ilvl w:val="1"/>
      </w:numPr>
    </w:pPr>
    <w:rPr>
      <w:rFonts w:ascii="Times New Roman" w:eastAsiaTheme="minorEastAsia" w:hAnsi="Times New Roman"/>
      <w:color w:val="4CC0E0" w:themeColor="text1" w:themeTint="A5"/>
      <w:spacing w:val="15"/>
      <w:sz w:val="20"/>
      <w:lang w:eastAsia="en-NZ"/>
    </w:rPr>
  </w:style>
  <w:style w:type="character" w:customStyle="1" w:styleId="SubtitleChar1">
    <w:name w:val="Subtitle Char1"/>
    <w:basedOn w:val="DefaultParagraphFont"/>
    <w:uiPriority w:val="11"/>
    <w:rsid w:val="005C5837"/>
    <w:rPr>
      <w:rFonts w:asciiTheme="minorHAnsi" w:eastAsiaTheme="minorEastAsia" w:hAnsiTheme="minorHAnsi" w:cstheme="minorBidi"/>
      <w:color w:val="4CC0E0" w:themeColor="text1" w:themeTint="A5"/>
      <w:spacing w:val="15"/>
      <w:sz w:val="22"/>
      <w:szCs w:val="22"/>
      <w:lang w:eastAsia="en-GB"/>
    </w:rPr>
  </w:style>
  <w:style w:type="character" w:styleId="Strong">
    <w:name w:val="Strong"/>
    <w:basedOn w:val="DefaultParagraphFont"/>
    <w:uiPriority w:val="22"/>
    <w:qFormat/>
    <w:rsid w:val="005C5837"/>
    <w:rPr>
      <w:b/>
      <w:bCs/>
    </w:rPr>
  </w:style>
  <w:style w:type="character" w:styleId="IntenseEmphasis">
    <w:name w:val="Intense Emphasis"/>
    <w:basedOn w:val="DefaultParagraphFont"/>
    <w:uiPriority w:val="21"/>
    <w:qFormat/>
    <w:rsid w:val="005C5837"/>
    <w:rPr>
      <w:i/>
      <w:iCs/>
      <w:color w:val="ED6C77" w:themeColor="accent1"/>
    </w:rPr>
  </w:style>
  <w:style w:type="paragraph" w:styleId="TableofFigures">
    <w:name w:val="table of figures"/>
    <w:basedOn w:val="Normal"/>
    <w:next w:val="Normal"/>
    <w:uiPriority w:val="99"/>
    <w:unhideWhenUsed/>
    <w:rsid w:val="005C5837"/>
    <w:rPr>
      <w:rFonts w:ascii="Poppins" w:eastAsiaTheme="minorHAnsi" w:hAnsi="Poppins" w:cstheme="minorBidi"/>
      <w:sz w:val="22"/>
      <w:szCs w:val="24"/>
      <w:lang w:eastAsia="en-US"/>
    </w:rPr>
  </w:style>
  <w:style w:type="character" w:styleId="FollowedHyperlink">
    <w:name w:val="FollowedHyperlink"/>
    <w:basedOn w:val="DefaultParagraphFont"/>
    <w:uiPriority w:val="99"/>
    <w:semiHidden/>
    <w:unhideWhenUsed/>
    <w:rsid w:val="005C5837"/>
    <w:rPr>
      <w:color w:val="595959" w:themeColor="followedHyperlink"/>
      <w:u w:val="single"/>
    </w:rPr>
  </w:style>
  <w:style w:type="paragraph" w:customStyle="1" w:styleId="EndNoteBibliographyTitle">
    <w:name w:val="EndNote Bibliography Title"/>
    <w:basedOn w:val="Normal"/>
    <w:link w:val="EndNoteBibliographyTitleChar"/>
    <w:rsid w:val="005C5837"/>
    <w:pPr>
      <w:jc w:val="center"/>
    </w:pPr>
    <w:rPr>
      <w:rFonts w:cs="Segoe UI"/>
      <w:noProof/>
      <w:sz w:val="20"/>
      <w:szCs w:val="24"/>
      <w:lang w:val="en-US" w:eastAsia="en-NZ"/>
    </w:rPr>
  </w:style>
  <w:style w:type="character" w:customStyle="1" w:styleId="EndNoteBibliographyTitleChar">
    <w:name w:val="EndNote Bibliography Title Char"/>
    <w:basedOn w:val="paragraphChar"/>
    <w:link w:val="EndNoteBibliographyTitle"/>
    <w:rsid w:val="005C5837"/>
    <w:rPr>
      <w:rFonts w:ascii="Segoe UI" w:hAnsi="Segoe UI" w:cs="Segoe UI"/>
      <w:noProof/>
      <w:sz w:val="24"/>
      <w:szCs w:val="24"/>
      <w:lang w:val="en-US"/>
    </w:rPr>
  </w:style>
  <w:style w:type="paragraph" w:customStyle="1" w:styleId="EndNoteBibliography">
    <w:name w:val="EndNote Bibliography"/>
    <w:basedOn w:val="Normal"/>
    <w:link w:val="EndNoteBibliographyChar"/>
    <w:rsid w:val="005C5837"/>
    <w:rPr>
      <w:rFonts w:cs="Segoe UI"/>
      <w:noProof/>
      <w:sz w:val="20"/>
      <w:szCs w:val="24"/>
      <w:lang w:val="en-US" w:eastAsia="en-NZ"/>
    </w:rPr>
  </w:style>
  <w:style w:type="character" w:customStyle="1" w:styleId="EndNoteBibliographyChar">
    <w:name w:val="EndNote Bibliography Char"/>
    <w:basedOn w:val="paragraphChar"/>
    <w:link w:val="EndNoteBibliography"/>
    <w:rsid w:val="005C5837"/>
    <w:rPr>
      <w:rFonts w:ascii="Segoe UI" w:hAnsi="Segoe UI" w:cs="Segoe UI"/>
      <w:noProof/>
      <w:sz w:val="24"/>
      <w:szCs w:val="24"/>
      <w:lang w:val="en-US"/>
    </w:rPr>
  </w:style>
  <w:style w:type="character" w:styleId="Emphasis">
    <w:name w:val="Emphasis"/>
    <w:basedOn w:val="DefaultParagraphFont"/>
    <w:uiPriority w:val="20"/>
    <w:qFormat/>
    <w:rsid w:val="005C5837"/>
    <w:rPr>
      <w:i/>
      <w:iCs/>
    </w:rPr>
  </w:style>
  <w:style w:type="character" w:customStyle="1" w:styleId="markedcontent">
    <w:name w:val="markedcontent"/>
    <w:basedOn w:val="DefaultParagraphFont"/>
    <w:rsid w:val="00BC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image" Target="media/image9.png"/><Relationship Id="rId42" Type="http://schemas.openxmlformats.org/officeDocument/2006/relationships/header" Target="header10.xml"/><Relationship Id="rId47" Type="http://schemas.openxmlformats.org/officeDocument/2006/relationships/hyperlink" Target="https://covid.cdc.gov/covid-data-tracker" TargetMode="External"/><Relationship Id="rId50" Type="http://schemas.openxmlformats.org/officeDocument/2006/relationships/hyperlink" Target="https://ourworldindata.org/explorers/coronavirus-data-explorer?zoomToSelection=true&amp;time=2020-03-01..latest&amp;facet=none&amp;pickerSort=desc&amp;pickerMetric=new_cases_smoothed_per_million&amp;Metric=People+vaccinated&amp;Interval=Cumulative&amp;Relative+to+Population=true&amp;Color+by+test+positivity=false&amp;country=NZL~AUS" TargetMode="External"/><Relationship Id="rId55" Type="http://schemas.openxmlformats.org/officeDocument/2006/relationships/hyperlink" Target="https://www.health.govt.nz/system/files/documents/publications/evaluation-of-the-maori-influenza-and-measles-vaccination-programme-in-pursuit-of-maori-health-equity-jun22.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8.png"/><Relationship Id="rId38" Type="http://schemas.openxmlformats.org/officeDocument/2006/relationships/header" Target="header8.xml"/><Relationship Id="rId46" Type="http://schemas.openxmlformats.org/officeDocument/2006/relationships/hyperlink" Target="https://www1.health.gov.au/internet/main/publishing.nsf/Content/C50CAE02452A48A7CA2587320081F7BF/$File/covid_19_australia_epidemiology_report_63_reporting_period_ending_3_july_2022.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header" Target="header9.xml"/><Relationship Id="rId54" Type="http://schemas.openxmlformats.org/officeDocument/2006/relationships/hyperlink" Target="https://www.health.govt.nz/publication/more-just-jab-evaluation-maori-influenza-vaccination-programme-part-covid-19-maori-health-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yperlink" Target="https://www.abs.gov.au/articles/covid-19-mortality-australia-deaths-registered-31-january-2022" TargetMode="External"/><Relationship Id="rId53" Type="http://schemas.openxmlformats.org/officeDocument/2006/relationships/hyperlink" Target="https://coronavirus.data.gov.uk/details/deaths?areaType=overview&amp;areaName=United%20Kingdo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yperlink" Target="https://www.health.govt.nz/publication/health-and-independence-report-2020" TargetMode="External"/><Relationship Id="rId57"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yperlink" Target="https://www.stats.govt.nz/reports/review-of-health-service-user-population-method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footer" Target="footer14.xml"/><Relationship Id="rId48" Type="http://schemas.openxmlformats.org/officeDocument/2006/relationships/hyperlink" Target="https://www.health.govt.nz/covid-19-novel-coronavirus/covid-19-data-and-statistics/covid-19-vaccine-data" TargetMode="External"/><Relationship Id="rId56" Type="http://schemas.openxmlformats.org/officeDocument/2006/relationships/hyperlink" Target="https://apps.who.int/iris/rest/bitstreams/1389412/retrieve" TargetMode="External"/><Relationship Id="rId8" Type="http://schemas.openxmlformats.org/officeDocument/2006/relationships/webSettings" Target="webSettings.xml"/><Relationship Id="rId51" Type="http://schemas.openxmlformats.org/officeDocument/2006/relationships/hyperlink" Target="https://www.stats.govt.nz/information-releases/national-and-subnational-period-life-tables-2017-2019"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12.xml.rels><?xml version="1.0" encoding="UTF-8" standalone="yes"?>
<Relationships xmlns="http://schemas.openxmlformats.org/package/2006/relationships"><Relationship Id="rId1" Type="http://schemas.openxmlformats.org/officeDocument/2006/relationships/image" Target="media/image6.png"/></Relationships>
</file>

<file path=word/_rels/footer13.xml.rels><?xml version="1.0" encoding="UTF-8" standalone="yes"?>
<Relationships xmlns="http://schemas.openxmlformats.org/package/2006/relationships"><Relationship Id="rId1" Type="http://schemas.openxmlformats.org/officeDocument/2006/relationships/image" Target="media/image6.png"/></Relationships>
</file>

<file path=word/_rels/footer14.xml.rels><?xml version="1.0" encoding="UTF-8" standalone="yes"?>
<Relationships xmlns="http://schemas.openxmlformats.org/package/2006/relationships"><Relationship Id="rId1" Type="http://schemas.openxmlformats.org/officeDocument/2006/relationships/image" Target="media/image6.png"/></Relationships>
</file>

<file path=word/_rels/footer15.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37856C3A5446B3B74353A08A13DA" ma:contentTypeVersion="13" ma:contentTypeDescription="Create a new document." ma:contentTypeScope="" ma:versionID="4aca3d737a07493289b4b912b325a7d2">
  <xsd:schema xmlns:xsd="http://www.w3.org/2001/XMLSchema" xmlns:xs="http://www.w3.org/2001/XMLSchema" xmlns:p="http://schemas.microsoft.com/office/2006/metadata/properties" xmlns:ns2="e5da3171-eed7-40b7-816c-d671d0302757" xmlns:ns3="e0731c95-5453-4cc4-b91b-72230631047b" xmlns:ns4="00a4df5b-51f4-4e7a-b755-8a381a6dfbc5" targetNamespace="http://schemas.microsoft.com/office/2006/metadata/properties" ma:root="true" ma:fieldsID="0a6709c507350e82671f339878ecbfac" ns2:_="" ns3:_="" ns4:_="">
    <xsd:import namespace="e5da3171-eed7-40b7-816c-d671d0302757"/>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3171-eed7-40b7-816c-d671d0302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e5da3171-eed7-40b7-816c-d671d0302757">
      <Terms xmlns="http://schemas.microsoft.com/office/infopath/2007/PartnerControls"/>
    </lcf76f155ced4ddcb4097134ff3c332f>
    <SharedWithUsers xmlns="e0731c95-5453-4cc4-b91b-72230631047b">
      <UserInfo>
        <DisplayName>Julianne Ryan</DisplayName>
        <AccountId>3801</AccountId>
        <AccountType/>
      </UserInfo>
      <UserInfo>
        <DisplayName>Antoinette Righarts</DisplayName>
        <AccountId>743</AccountId>
        <AccountType/>
      </UserInfo>
    </SharedWithUsers>
  </documentManagement>
</p:properties>
</file>

<file path=customXml/itemProps1.xml><?xml version="1.0" encoding="utf-8"?>
<ds:datastoreItem xmlns:ds="http://schemas.openxmlformats.org/officeDocument/2006/customXml" ds:itemID="{C744508D-5EBF-4557-841D-7A0D352F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a3171-eed7-40b7-816c-d671d0302757"/>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customXml/itemProps3.xml><?xml version="1.0" encoding="utf-8"?>
<ds:datastoreItem xmlns:ds="http://schemas.openxmlformats.org/officeDocument/2006/customXml" ds:itemID="{9F8AB6F1-B2E1-4EE5-952E-1207518F12DC}">
  <ds:schemaRefs>
    <ds:schemaRef ds:uri="http://schemas.microsoft.com/sharepoint/v3/contenttype/forms"/>
  </ds:schemaRefs>
</ds:datastoreItem>
</file>

<file path=customXml/itemProps4.xml><?xml version="1.0" encoding="utf-8"?>
<ds:datastoreItem xmlns:ds="http://schemas.openxmlformats.org/officeDocument/2006/customXml" ds:itemID="{C19184B5-2A85-40DA-84E0-6D8CAC37FD58}">
  <ds:schemaRefs>
    <ds:schemaRef ds:uri="http://purl.org/dc/dcmitype/"/>
    <ds:schemaRef ds:uri="e0731c95-5453-4cc4-b91b-72230631047b"/>
    <ds:schemaRef ds:uri="http://schemas.microsoft.com/office/2006/documentManagement/types"/>
    <ds:schemaRef ds:uri="http://schemas.microsoft.com/office/2006/metadata/properties"/>
    <ds:schemaRef ds:uri="http://purl.org/dc/elements/1.1/"/>
    <ds:schemaRef ds:uri="00a4df5b-51f4-4e7a-b755-8a381a6dfbc5"/>
    <ds:schemaRef ds:uri="http://purl.org/dc/terms/"/>
    <ds:schemaRef ds:uri="http://schemas.openxmlformats.org/package/2006/metadata/core-properties"/>
    <ds:schemaRef ds:uri="http://schemas.microsoft.com/office/infopath/2007/PartnerControls"/>
    <ds:schemaRef ds:uri="e5da3171-eed7-40b7-816c-d671d03027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33</Pages>
  <Words>11149</Words>
  <Characters>75914</Characters>
  <Application>Microsoft Office Word</Application>
  <DocSecurity>0</DocSecurity>
  <Lines>632</Lines>
  <Paragraphs>173</Paragraphs>
  <ScaleCrop>false</ScaleCrop>
  <HeadingPairs>
    <vt:vector size="2" baseType="variant">
      <vt:variant>
        <vt:lpstr>Title</vt:lpstr>
      </vt:variant>
      <vt:variant>
        <vt:i4>1</vt:i4>
      </vt:variant>
    </vt:vector>
  </HeadingPairs>
  <TitlesOfParts>
    <vt:vector size="1" baseType="lpstr">
      <vt:lpstr>COVID-19 Mortality in Aotearoa: Inequities in Risk</vt:lpstr>
    </vt:vector>
  </TitlesOfParts>
  <Company>Microsoft</Company>
  <LinksUpToDate>false</LinksUpToDate>
  <CharactersWithSpaces>86890</CharactersWithSpaces>
  <SharedDoc>false</SharedDoc>
  <HLinks>
    <vt:vector size="276" baseType="variant">
      <vt:variant>
        <vt:i4>7274555</vt:i4>
      </vt:variant>
      <vt:variant>
        <vt:i4>326</vt:i4>
      </vt:variant>
      <vt:variant>
        <vt:i4>0</vt:i4>
      </vt:variant>
      <vt:variant>
        <vt:i4>5</vt:i4>
      </vt:variant>
      <vt:variant>
        <vt:lpwstr>https://apps.who.int/iris/rest/bitstreams/1389412/retrieve</vt:lpwstr>
      </vt:variant>
      <vt:variant>
        <vt:lpwstr/>
      </vt:variant>
      <vt:variant>
        <vt:i4>5701653</vt:i4>
      </vt:variant>
      <vt:variant>
        <vt:i4>323</vt:i4>
      </vt:variant>
      <vt:variant>
        <vt:i4>0</vt:i4>
      </vt:variant>
      <vt:variant>
        <vt:i4>5</vt:i4>
      </vt:variant>
      <vt:variant>
        <vt:lpwstr>https://www.health.govt.nz/publication/more-just-jab-evaluation-maori-influenza-vaccination-programme-part-covid-19-maori-health-response</vt:lpwstr>
      </vt:variant>
      <vt:variant>
        <vt:lpwstr/>
      </vt:variant>
      <vt:variant>
        <vt:i4>7208999</vt:i4>
      </vt:variant>
      <vt:variant>
        <vt:i4>320</vt:i4>
      </vt:variant>
      <vt:variant>
        <vt:i4>0</vt:i4>
      </vt:variant>
      <vt:variant>
        <vt:i4>5</vt:i4>
      </vt:variant>
      <vt:variant>
        <vt:lpwstr>https://www.health.govt.nz/system/files/documents/publications/evaluation-of-the-maori-influenza-and-measles-vaccination-programme-in-pursuit-of-maori-health-equity-jun22.pdf</vt:lpwstr>
      </vt:variant>
      <vt:variant>
        <vt:lpwstr/>
      </vt:variant>
      <vt:variant>
        <vt:i4>4587592</vt:i4>
      </vt:variant>
      <vt:variant>
        <vt:i4>317</vt:i4>
      </vt:variant>
      <vt:variant>
        <vt:i4>0</vt:i4>
      </vt:variant>
      <vt:variant>
        <vt:i4>5</vt:i4>
      </vt:variant>
      <vt:variant>
        <vt:lpwstr>https://www.stats.govt.nz/information-releases/national-and-subnational-period-life-tables-2017-2019</vt:lpwstr>
      </vt:variant>
      <vt:variant>
        <vt:lpwstr/>
      </vt:variant>
      <vt:variant>
        <vt:i4>4063269</vt:i4>
      </vt:variant>
      <vt:variant>
        <vt:i4>314</vt:i4>
      </vt:variant>
      <vt:variant>
        <vt:i4>0</vt:i4>
      </vt:variant>
      <vt:variant>
        <vt:i4>5</vt:i4>
      </vt:variant>
      <vt:variant>
        <vt:lpwstr>https://www.health.govt.nz/publication/health-and-independence-report-2020</vt:lpwstr>
      </vt:variant>
      <vt:variant>
        <vt:lpwstr/>
      </vt:variant>
      <vt:variant>
        <vt:i4>7274555</vt:i4>
      </vt:variant>
      <vt:variant>
        <vt:i4>303</vt:i4>
      </vt:variant>
      <vt:variant>
        <vt:i4>0</vt:i4>
      </vt:variant>
      <vt:variant>
        <vt:i4>5</vt:i4>
      </vt:variant>
      <vt:variant>
        <vt:lpwstr>https://apps.who.int/iris/rest/bitstreams/1389412/retrieve</vt:lpwstr>
      </vt:variant>
      <vt:variant>
        <vt:lpwstr/>
      </vt:variant>
      <vt:variant>
        <vt:i4>7208999</vt:i4>
      </vt:variant>
      <vt:variant>
        <vt:i4>300</vt:i4>
      </vt:variant>
      <vt:variant>
        <vt:i4>0</vt:i4>
      </vt:variant>
      <vt:variant>
        <vt:i4>5</vt:i4>
      </vt:variant>
      <vt:variant>
        <vt:lpwstr>https://www.health.govt.nz/system/files/documents/publications/evaluation-of-the-maori-influenza-and-measles-vaccination-programme-in-pursuit-of-maori-health-equity-jun22.pdf</vt:lpwstr>
      </vt:variant>
      <vt:variant>
        <vt:lpwstr/>
      </vt:variant>
      <vt:variant>
        <vt:i4>5701653</vt:i4>
      </vt:variant>
      <vt:variant>
        <vt:i4>297</vt:i4>
      </vt:variant>
      <vt:variant>
        <vt:i4>0</vt:i4>
      </vt:variant>
      <vt:variant>
        <vt:i4>5</vt:i4>
      </vt:variant>
      <vt:variant>
        <vt:lpwstr>https://www.health.govt.nz/publication/more-just-jab-evaluation-maori-influenza-vaccination-programme-part-covid-19-maori-health-response</vt:lpwstr>
      </vt:variant>
      <vt:variant>
        <vt:lpwstr/>
      </vt:variant>
      <vt:variant>
        <vt:i4>7405614</vt:i4>
      </vt:variant>
      <vt:variant>
        <vt:i4>294</vt:i4>
      </vt:variant>
      <vt:variant>
        <vt:i4>0</vt:i4>
      </vt:variant>
      <vt:variant>
        <vt:i4>5</vt:i4>
      </vt:variant>
      <vt:variant>
        <vt:lpwstr>https://coronavirus.data.gov.uk/details/deaths?areaType=overview&amp;areaName=United%20Kingdom</vt:lpwstr>
      </vt:variant>
      <vt:variant>
        <vt:lpwstr/>
      </vt:variant>
      <vt:variant>
        <vt:i4>7733369</vt:i4>
      </vt:variant>
      <vt:variant>
        <vt:i4>291</vt:i4>
      </vt:variant>
      <vt:variant>
        <vt:i4>0</vt:i4>
      </vt:variant>
      <vt:variant>
        <vt:i4>5</vt:i4>
      </vt:variant>
      <vt:variant>
        <vt:lpwstr>https://www.stats.govt.nz/reports/review-of-health-service-user-population-methodology</vt:lpwstr>
      </vt:variant>
      <vt:variant>
        <vt:lpwstr/>
      </vt:variant>
      <vt:variant>
        <vt:i4>4587592</vt:i4>
      </vt:variant>
      <vt:variant>
        <vt:i4>288</vt:i4>
      </vt:variant>
      <vt:variant>
        <vt:i4>0</vt:i4>
      </vt:variant>
      <vt:variant>
        <vt:i4>5</vt:i4>
      </vt:variant>
      <vt:variant>
        <vt:lpwstr>https://www.stats.govt.nz/information-releases/national-and-subnational-period-life-tables-2017-2019</vt:lpwstr>
      </vt:variant>
      <vt:variant>
        <vt:lpwstr/>
      </vt:variant>
      <vt:variant>
        <vt:i4>2752554</vt:i4>
      </vt:variant>
      <vt:variant>
        <vt:i4>285</vt:i4>
      </vt:variant>
      <vt:variant>
        <vt:i4>0</vt:i4>
      </vt:variant>
      <vt:variant>
        <vt:i4>5</vt:i4>
      </vt:variant>
      <vt:variant>
        <vt:lpwstr>https://ourworldindata.org/explorers/coronavirus-data-explorer?zoomToSelection=true&amp;time=2020-03-01..latest&amp;facet=none&amp;pickerSort=desc&amp;pickerMetric=new_cases_smoothed_per_million&amp;Metric=People+vaccinated&amp;Interval=Cumulative&amp;Relative+to+Population=true&amp;Color+by+test+positivity=false&amp;country=NZL~AUS</vt:lpwstr>
      </vt:variant>
      <vt:variant>
        <vt:lpwstr/>
      </vt:variant>
      <vt:variant>
        <vt:i4>4063269</vt:i4>
      </vt:variant>
      <vt:variant>
        <vt:i4>282</vt:i4>
      </vt:variant>
      <vt:variant>
        <vt:i4>0</vt:i4>
      </vt:variant>
      <vt:variant>
        <vt:i4>5</vt:i4>
      </vt:variant>
      <vt:variant>
        <vt:lpwstr>https://www.health.govt.nz/publication/health-and-independence-report-2020</vt:lpwstr>
      </vt:variant>
      <vt:variant>
        <vt:lpwstr/>
      </vt:variant>
      <vt:variant>
        <vt:i4>6094871</vt:i4>
      </vt:variant>
      <vt:variant>
        <vt:i4>279</vt:i4>
      </vt:variant>
      <vt:variant>
        <vt:i4>0</vt:i4>
      </vt:variant>
      <vt:variant>
        <vt:i4>5</vt:i4>
      </vt:variant>
      <vt:variant>
        <vt:lpwstr>https://www.health.govt.nz/covid-19-novel-coronavirus/covid-19-data-and-statistics/covid-19-vaccine-data</vt:lpwstr>
      </vt:variant>
      <vt:variant>
        <vt:lpwstr/>
      </vt:variant>
      <vt:variant>
        <vt:i4>1310744</vt:i4>
      </vt:variant>
      <vt:variant>
        <vt:i4>276</vt:i4>
      </vt:variant>
      <vt:variant>
        <vt:i4>0</vt:i4>
      </vt:variant>
      <vt:variant>
        <vt:i4>5</vt:i4>
      </vt:variant>
      <vt:variant>
        <vt:lpwstr>https://covid.cdc.gov/covid-data-tracker</vt:lpwstr>
      </vt:variant>
      <vt:variant>
        <vt:lpwstr/>
      </vt:variant>
      <vt:variant>
        <vt:i4>3866711</vt:i4>
      </vt:variant>
      <vt:variant>
        <vt:i4>273</vt:i4>
      </vt:variant>
      <vt:variant>
        <vt:i4>0</vt:i4>
      </vt:variant>
      <vt:variant>
        <vt:i4>5</vt:i4>
      </vt:variant>
      <vt:variant>
        <vt:lpwstr>https://www1.health.gov.au/internet/main/publishing.nsf/Content/C50CAE02452A48A7CA2587320081F7BF/$File/covid_19_australia_epidemiology_report_63_reporting_period_ending_3_july_2022.pdf</vt:lpwstr>
      </vt:variant>
      <vt:variant>
        <vt:lpwstr/>
      </vt:variant>
      <vt:variant>
        <vt:i4>6553706</vt:i4>
      </vt:variant>
      <vt:variant>
        <vt:i4>270</vt:i4>
      </vt:variant>
      <vt:variant>
        <vt:i4>0</vt:i4>
      </vt:variant>
      <vt:variant>
        <vt:i4>5</vt:i4>
      </vt:variant>
      <vt:variant>
        <vt:lpwstr>https://www.abs.gov.au/articles/covid-19-mortality-australia-deaths-registered-31-january-2022</vt:lpwstr>
      </vt:variant>
      <vt:variant>
        <vt:lpwstr/>
      </vt:variant>
      <vt:variant>
        <vt:i4>1507383</vt:i4>
      </vt:variant>
      <vt:variant>
        <vt:i4>164</vt:i4>
      </vt:variant>
      <vt:variant>
        <vt:i4>0</vt:i4>
      </vt:variant>
      <vt:variant>
        <vt:i4>5</vt:i4>
      </vt:variant>
      <vt:variant>
        <vt:lpwstr/>
      </vt:variant>
      <vt:variant>
        <vt:lpwstr>_Toc115354669</vt:lpwstr>
      </vt:variant>
      <vt:variant>
        <vt:i4>1507383</vt:i4>
      </vt:variant>
      <vt:variant>
        <vt:i4>158</vt:i4>
      </vt:variant>
      <vt:variant>
        <vt:i4>0</vt:i4>
      </vt:variant>
      <vt:variant>
        <vt:i4>5</vt:i4>
      </vt:variant>
      <vt:variant>
        <vt:lpwstr/>
      </vt:variant>
      <vt:variant>
        <vt:lpwstr>_Toc115354668</vt:lpwstr>
      </vt:variant>
      <vt:variant>
        <vt:i4>1507383</vt:i4>
      </vt:variant>
      <vt:variant>
        <vt:i4>152</vt:i4>
      </vt:variant>
      <vt:variant>
        <vt:i4>0</vt:i4>
      </vt:variant>
      <vt:variant>
        <vt:i4>5</vt:i4>
      </vt:variant>
      <vt:variant>
        <vt:lpwstr/>
      </vt:variant>
      <vt:variant>
        <vt:lpwstr>_Toc115354667</vt:lpwstr>
      </vt:variant>
      <vt:variant>
        <vt:i4>1507383</vt:i4>
      </vt:variant>
      <vt:variant>
        <vt:i4>146</vt:i4>
      </vt:variant>
      <vt:variant>
        <vt:i4>0</vt:i4>
      </vt:variant>
      <vt:variant>
        <vt:i4>5</vt:i4>
      </vt:variant>
      <vt:variant>
        <vt:lpwstr/>
      </vt:variant>
      <vt:variant>
        <vt:lpwstr>_Toc115354666</vt:lpwstr>
      </vt:variant>
      <vt:variant>
        <vt:i4>1507383</vt:i4>
      </vt:variant>
      <vt:variant>
        <vt:i4>140</vt:i4>
      </vt:variant>
      <vt:variant>
        <vt:i4>0</vt:i4>
      </vt:variant>
      <vt:variant>
        <vt:i4>5</vt:i4>
      </vt:variant>
      <vt:variant>
        <vt:lpwstr/>
      </vt:variant>
      <vt:variant>
        <vt:lpwstr>_Toc115354665</vt:lpwstr>
      </vt:variant>
      <vt:variant>
        <vt:i4>1507383</vt:i4>
      </vt:variant>
      <vt:variant>
        <vt:i4>131</vt:i4>
      </vt:variant>
      <vt:variant>
        <vt:i4>0</vt:i4>
      </vt:variant>
      <vt:variant>
        <vt:i4>5</vt:i4>
      </vt:variant>
      <vt:variant>
        <vt:lpwstr/>
      </vt:variant>
      <vt:variant>
        <vt:lpwstr>_Toc115354664</vt:lpwstr>
      </vt:variant>
      <vt:variant>
        <vt:i4>1507383</vt:i4>
      </vt:variant>
      <vt:variant>
        <vt:i4>125</vt:i4>
      </vt:variant>
      <vt:variant>
        <vt:i4>0</vt:i4>
      </vt:variant>
      <vt:variant>
        <vt:i4>5</vt:i4>
      </vt:variant>
      <vt:variant>
        <vt:lpwstr/>
      </vt:variant>
      <vt:variant>
        <vt:lpwstr>_Toc115354663</vt:lpwstr>
      </vt:variant>
      <vt:variant>
        <vt:i4>1507383</vt:i4>
      </vt:variant>
      <vt:variant>
        <vt:i4>119</vt:i4>
      </vt:variant>
      <vt:variant>
        <vt:i4>0</vt:i4>
      </vt:variant>
      <vt:variant>
        <vt:i4>5</vt:i4>
      </vt:variant>
      <vt:variant>
        <vt:lpwstr/>
      </vt:variant>
      <vt:variant>
        <vt:lpwstr>_Toc115354662</vt:lpwstr>
      </vt:variant>
      <vt:variant>
        <vt:i4>1507383</vt:i4>
      </vt:variant>
      <vt:variant>
        <vt:i4>113</vt:i4>
      </vt:variant>
      <vt:variant>
        <vt:i4>0</vt:i4>
      </vt:variant>
      <vt:variant>
        <vt:i4>5</vt:i4>
      </vt:variant>
      <vt:variant>
        <vt:lpwstr/>
      </vt:variant>
      <vt:variant>
        <vt:lpwstr>_Toc115354661</vt:lpwstr>
      </vt:variant>
      <vt:variant>
        <vt:i4>1507383</vt:i4>
      </vt:variant>
      <vt:variant>
        <vt:i4>107</vt:i4>
      </vt:variant>
      <vt:variant>
        <vt:i4>0</vt:i4>
      </vt:variant>
      <vt:variant>
        <vt:i4>5</vt:i4>
      </vt:variant>
      <vt:variant>
        <vt:lpwstr/>
      </vt:variant>
      <vt:variant>
        <vt:lpwstr>_Toc115354660</vt:lpwstr>
      </vt:variant>
      <vt:variant>
        <vt:i4>1310775</vt:i4>
      </vt:variant>
      <vt:variant>
        <vt:i4>101</vt:i4>
      </vt:variant>
      <vt:variant>
        <vt:i4>0</vt:i4>
      </vt:variant>
      <vt:variant>
        <vt:i4>5</vt:i4>
      </vt:variant>
      <vt:variant>
        <vt:lpwstr/>
      </vt:variant>
      <vt:variant>
        <vt:lpwstr>_Toc115354659</vt:lpwstr>
      </vt:variant>
      <vt:variant>
        <vt:i4>1310775</vt:i4>
      </vt:variant>
      <vt:variant>
        <vt:i4>95</vt:i4>
      </vt:variant>
      <vt:variant>
        <vt:i4>0</vt:i4>
      </vt:variant>
      <vt:variant>
        <vt:i4>5</vt:i4>
      </vt:variant>
      <vt:variant>
        <vt:lpwstr/>
      </vt:variant>
      <vt:variant>
        <vt:lpwstr>_Toc115354658</vt:lpwstr>
      </vt:variant>
      <vt:variant>
        <vt:i4>1310775</vt:i4>
      </vt:variant>
      <vt:variant>
        <vt:i4>89</vt:i4>
      </vt:variant>
      <vt:variant>
        <vt:i4>0</vt:i4>
      </vt:variant>
      <vt:variant>
        <vt:i4>5</vt:i4>
      </vt:variant>
      <vt:variant>
        <vt:lpwstr/>
      </vt:variant>
      <vt:variant>
        <vt:lpwstr>_Toc115354657</vt:lpwstr>
      </vt:variant>
      <vt:variant>
        <vt:i4>1310775</vt:i4>
      </vt:variant>
      <vt:variant>
        <vt:i4>83</vt:i4>
      </vt:variant>
      <vt:variant>
        <vt:i4>0</vt:i4>
      </vt:variant>
      <vt:variant>
        <vt:i4>5</vt:i4>
      </vt:variant>
      <vt:variant>
        <vt:lpwstr/>
      </vt:variant>
      <vt:variant>
        <vt:lpwstr>_Toc115354656</vt:lpwstr>
      </vt:variant>
      <vt:variant>
        <vt:i4>1310775</vt:i4>
      </vt:variant>
      <vt:variant>
        <vt:i4>77</vt:i4>
      </vt:variant>
      <vt:variant>
        <vt:i4>0</vt:i4>
      </vt:variant>
      <vt:variant>
        <vt:i4>5</vt:i4>
      </vt:variant>
      <vt:variant>
        <vt:lpwstr/>
      </vt:variant>
      <vt:variant>
        <vt:lpwstr>_Toc115354655</vt:lpwstr>
      </vt:variant>
      <vt:variant>
        <vt:i4>1310775</vt:i4>
      </vt:variant>
      <vt:variant>
        <vt:i4>71</vt:i4>
      </vt:variant>
      <vt:variant>
        <vt:i4>0</vt:i4>
      </vt:variant>
      <vt:variant>
        <vt:i4>5</vt:i4>
      </vt:variant>
      <vt:variant>
        <vt:lpwstr/>
      </vt:variant>
      <vt:variant>
        <vt:lpwstr>_Toc115354654</vt:lpwstr>
      </vt:variant>
      <vt:variant>
        <vt:i4>1310775</vt:i4>
      </vt:variant>
      <vt:variant>
        <vt:i4>65</vt:i4>
      </vt:variant>
      <vt:variant>
        <vt:i4>0</vt:i4>
      </vt:variant>
      <vt:variant>
        <vt:i4>5</vt:i4>
      </vt:variant>
      <vt:variant>
        <vt:lpwstr/>
      </vt:variant>
      <vt:variant>
        <vt:lpwstr>_Toc115354653</vt:lpwstr>
      </vt:variant>
      <vt:variant>
        <vt:i4>1310775</vt:i4>
      </vt:variant>
      <vt:variant>
        <vt:i4>59</vt:i4>
      </vt:variant>
      <vt:variant>
        <vt:i4>0</vt:i4>
      </vt:variant>
      <vt:variant>
        <vt:i4>5</vt:i4>
      </vt:variant>
      <vt:variant>
        <vt:lpwstr/>
      </vt:variant>
      <vt:variant>
        <vt:lpwstr>_Toc115354652</vt:lpwstr>
      </vt:variant>
      <vt:variant>
        <vt:i4>1310775</vt:i4>
      </vt:variant>
      <vt:variant>
        <vt:i4>53</vt:i4>
      </vt:variant>
      <vt:variant>
        <vt:i4>0</vt:i4>
      </vt:variant>
      <vt:variant>
        <vt:i4>5</vt:i4>
      </vt:variant>
      <vt:variant>
        <vt:lpwstr/>
      </vt:variant>
      <vt:variant>
        <vt:lpwstr>_Toc115354651</vt:lpwstr>
      </vt:variant>
      <vt:variant>
        <vt:i4>1310775</vt:i4>
      </vt:variant>
      <vt:variant>
        <vt:i4>47</vt:i4>
      </vt:variant>
      <vt:variant>
        <vt:i4>0</vt:i4>
      </vt:variant>
      <vt:variant>
        <vt:i4>5</vt:i4>
      </vt:variant>
      <vt:variant>
        <vt:lpwstr/>
      </vt:variant>
      <vt:variant>
        <vt:lpwstr>_Toc115354650</vt:lpwstr>
      </vt:variant>
      <vt:variant>
        <vt:i4>1376311</vt:i4>
      </vt:variant>
      <vt:variant>
        <vt:i4>41</vt:i4>
      </vt:variant>
      <vt:variant>
        <vt:i4>0</vt:i4>
      </vt:variant>
      <vt:variant>
        <vt:i4>5</vt:i4>
      </vt:variant>
      <vt:variant>
        <vt:lpwstr/>
      </vt:variant>
      <vt:variant>
        <vt:lpwstr>_Toc115354649</vt:lpwstr>
      </vt:variant>
      <vt:variant>
        <vt:i4>1376311</vt:i4>
      </vt:variant>
      <vt:variant>
        <vt:i4>35</vt:i4>
      </vt:variant>
      <vt:variant>
        <vt:i4>0</vt:i4>
      </vt:variant>
      <vt:variant>
        <vt:i4>5</vt:i4>
      </vt:variant>
      <vt:variant>
        <vt:lpwstr/>
      </vt:variant>
      <vt:variant>
        <vt:lpwstr>_Toc115354648</vt:lpwstr>
      </vt:variant>
      <vt:variant>
        <vt:i4>1376311</vt:i4>
      </vt:variant>
      <vt:variant>
        <vt:i4>29</vt:i4>
      </vt:variant>
      <vt:variant>
        <vt:i4>0</vt:i4>
      </vt:variant>
      <vt:variant>
        <vt:i4>5</vt:i4>
      </vt:variant>
      <vt:variant>
        <vt:lpwstr/>
      </vt:variant>
      <vt:variant>
        <vt:lpwstr>_Toc115354647</vt:lpwstr>
      </vt:variant>
      <vt:variant>
        <vt:i4>1376311</vt:i4>
      </vt:variant>
      <vt:variant>
        <vt:i4>23</vt:i4>
      </vt:variant>
      <vt:variant>
        <vt:i4>0</vt:i4>
      </vt:variant>
      <vt:variant>
        <vt:i4>5</vt:i4>
      </vt:variant>
      <vt:variant>
        <vt:lpwstr/>
      </vt:variant>
      <vt:variant>
        <vt:lpwstr>_Toc115354646</vt:lpwstr>
      </vt:variant>
      <vt:variant>
        <vt:i4>1376311</vt:i4>
      </vt:variant>
      <vt:variant>
        <vt:i4>17</vt:i4>
      </vt:variant>
      <vt:variant>
        <vt:i4>0</vt:i4>
      </vt:variant>
      <vt:variant>
        <vt:i4>5</vt:i4>
      </vt:variant>
      <vt:variant>
        <vt:lpwstr/>
      </vt:variant>
      <vt:variant>
        <vt:lpwstr>_Toc115354645</vt:lpwstr>
      </vt:variant>
      <vt:variant>
        <vt:i4>1376311</vt:i4>
      </vt:variant>
      <vt:variant>
        <vt:i4>11</vt:i4>
      </vt:variant>
      <vt:variant>
        <vt:i4>0</vt:i4>
      </vt:variant>
      <vt:variant>
        <vt:i4>5</vt:i4>
      </vt:variant>
      <vt:variant>
        <vt:lpwstr/>
      </vt:variant>
      <vt:variant>
        <vt:lpwstr>_Toc115354644</vt:lpwstr>
      </vt:variant>
      <vt:variant>
        <vt:i4>1376311</vt:i4>
      </vt:variant>
      <vt:variant>
        <vt:i4>5</vt:i4>
      </vt:variant>
      <vt:variant>
        <vt:i4>0</vt:i4>
      </vt:variant>
      <vt:variant>
        <vt:i4>5</vt:i4>
      </vt:variant>
      <vt:variant>
        <vt:lpwstr/>
      </vt:variant>
      <vt:variant>
        <vt:lpwstr>_Toc115354643</vt:lpwstr>
      </vt:variant>
      <vt:variant>
        <vt:i4>2228340</vt:i4>
      </vt:variant>
      <vt:variant>
        <vt:i4>0</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Mortality in Aotearoa New Zealand: Inequities in Risk</dc:title>
  <dc:subject/>
  <dc:creator>Public Health Agency</dc:creator>
  <cp:keywords/>
  <cp:lastModifiedBy>Ministry of Health</cp:lastModifiedBy>
  <cp:revision>3</cp:revision>
  <cp:lastPrinted>2022-09-29T03:58:00Z</cp:lastPrinted>
  <dcterms:created xsi:type="dcterms:W3CDTF">2022-09-29T03:58:00Z</dcterms:created>
  <dcterms:modified xsi:type="dcterms:W3CDTF">2022-09-29T03:58:00Z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0x010100C17337856C3A5446B3B74353A08A13DA</vt:lpwstr>
  </property>
  <property fmtid="{D5CDD505-2E9C-101B-9397-08002B2CF9AE}" pid="3" name="MediaServiceImageTags">
    <vt:lpwstr/>
  </property>
</Properties>
</file>