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7C58D" w14:textId="32A43F23" w:rsidR="00C86248" w:rsidRDefault="00885B5D" w:rsidP="00926083">
      <w:pPr>
        <w:pStyle w:val="Title"/>
      </w:pPr>
      <w:r>
        <w:t>Contraception</w:t>
      </w:r>
    </w:p>
    <w:p w14:paraId="43727462" w14:textId="77777777" w:rsidR="00D27922" w:rsidRDefault="003A5FA0" w:rsidP="00D27922">
      <w:pPr>
        <w:pStyle w:val="Subhead"/>
      </w:pPr>
      <w:r>
        <w:t>Findings from the</w:t>
      </w:r>
      <w:r>
        <w:br/>
        <w:t>2014/15 New Zealand Health Survey</w:t>
      </w:r>
    </w:p>
    <w:p w14:paraId="18E7BC5B" w14:textId="77777777" w:rsidR="00D27922" w:rsidRPr="00D27922" w:rsidRDefault="003A5FA0" w:rsidP="00D27922">
      <w:pPr>
        <w:pStyle w:val="Year"/>
      </w:pPr>
      <w:r>
        <w:t>2019</w:t>
      </w:r>
    </w:p>
    <w:p w14:paraId="0D319FFD" w14:textId="77777777" w:rsidR="00C05132" w:rsidRDefault="00C05132" w:rsidP="00A06BE4"/>
    <w:p w14:paraId="43D377D7" w14:textId="77777777" w:rsidR="00142954" w:rsidRPr="00142954" w:rsidRDefault="00142954" w:rsidP="00142954">
      <w:pPr>
        <w:sectPr w:rsidR="00142954" w:rsidRPr="00142954" w:rsidSect="00925892">
          <w:headerReference w:type="default" r:id="rId11"/>
          <w:footerReference w:type="default" r:id="rId12"/>
          <w:pgSz w:w="11907" w:h="16834" w:code="9"/>
          <w:pgMar w:top="5670" w:right="1134" w:bottom="1134" w:left="1134" w:header="567" w:footer="851" w:gutter="0"/>
          <w:pgNumType w:start="1"/>
          <w:cols w:space="720"/>
        </w:sectPr>
      </w:pPr>
    </w:p>
    <w:p w14:paraId="22A93F29" w14:textId="77777777" w:rsidR="00D27922" w:rsidRDefault="00D27922" w:rsidP="00D27922">
      <w:pPr>
        <w:pStyle w:val="Heading3"/>
      </w:pPr>
      <w:r>
        <w:lastRenderedPageBreak/>
        <w:t>Acknowledgements</w:t>
      </w:r>
    </w:p>
    <w:p w14:paraId="209BC0FA" w14:textId="77777777" w:rsidR="001C6BC4" w:rsidRPr="001C6BC4" w:rsidRDefault="001C6BC4" w:rsidP="001C6BC4">
      <w:pPr>
        <w:pStyle w:val="Imprint"/>
        <w:rPr>
          <w:sz w:val="21"/>
        </w:rPr>
      </w:pPr>
      <w:r w:rsidRPr="001C6BC4">
        <w:rPr>
          <w:sz w:val="21"/>
        </w:rPr>
        <w:t>The New Zealand Health Survey would not have been possible without the support and enthusiasm of many individuals, including the many thousands of New Zealanders who gave their time to participate in it and the interviewers who worked so diligently to collect the data. Thank you for your generosity.</w:t>
      </w:r>
    </w:p>
    <w:p w14:paraId="4AD7CE10" w14:textId="77777777" w:rsidR="007A3851" w:rsidRDefault="007A3851" w:rsidP="007A3851">
      <w:pPr>
        <w:pStyle w:val="Imprint"/>
        <w:spacing w:before="240" w:after="100" w:afterAutospacing="1"/>
        <w:rPr>
          <w:rFonts w:cs="Segoe UI"/>
          <w:color w:val="000000"/>
          <w:lang w:eastAsia="en-NZ"/>
        </w:rPr>
      </w:pPr>
      <w:r>
        <w:rPr>
          <w:rFonts w:cs="Segoe UI"/>
          <w:color w:val="000000"/>
          <w:lang w:eastAsia="en-NZ"/>
        </w:rPr>
        <w:t xml:space="preserve">This data brief was written by Nigel Dickson (University of Otago), Bridget Murphy (Ministry of Health), Jennie Connor (University of Otago), Antoinette </w:t>
      </w:r>
      <w:proofErr w:type="spellStart"/>
      <w:r>
        <w:rPr>
          <w:rFonts w:cs="Segoe UI"/>
          <w:color w:val="000000"/>
          <w:lang w:eastAsia="en-NZ"/>
        </w:rPr>
        <w:t>Righarts</w:t>
      </w:r>
      <w:proofErr w:type="spellEnd"/>
      <w:r>
        <w:rPr>
          <w:rFonts w:cs="Segoe UI"/>
          <w:color w:val="000000"/>
          <w:lang w:eastAsia="en-NZ"/>
        </w:rPr>
        <w:t xml:space="preserve"> (University of Otago) and Peter Saxton (University of Auckland). The data analysis was undertaken by Barry Gribben (CBG Health Research), Thomas Zhang (CBG Health Research) and James Stanley (University of Otago).</w:t>
      </w:r>
    </w:p>
    <w:p w14:paraId="2C352705" w14:textId="00E73A5F" w:rsidR="00A80363" w:rsidRPr="00C05132" w:rsidRDefault="00A80363" w:rsidP="001C6BC4">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3A5FA0">
        <w:rPr>
          <w:rFonts w:cs="Segoe UI"/>
        </w:rPr>
        <w:t>2019</w:t>
      </w:r>
      <w:r w:rsidR="00442C1C" w:rsidRPr="00C05132">
        <w:rPr>
          <w:rFonts w:cs="Segoe UI"/>
        </w:rPr>
        <w:t xml:space="preserve">. </w:t>
      </w:r>
      <w:r w:rsidR="00885B5D">
        <w:rPr>
          <w:rFonts w:cs="Segoe UI"/>
          <w:i/>
        </w:rPr>
        <w:t>Contraception</w:t>
      </w:r>
      <w:r w:rsidR="00D27922">
        <w:rPr>
          <w:rFonts w:cs="Segoe UI"/>
          <w:i/>
        </w:rPr>
        <w:t xml:space="preserve">: </w:t>
      </w:r>
      <w:r w:rsidR="003A5FA0">
        <w:rPr>
          <w:rFonts w:cs="Segoe UI"/>
          <w:i/>
        </w:rPr>
        <w:t>Findings from the 2014/15 New Zealand Heath Survey</w:t>
      </w:r>
      <w:r w:rsidR="00442C1C" w:rsidRPr="00C05132">
        <w:rPr>
          <w:rFonts w:cs="Segoe UI"/>
        </w:rPr>
        <w:t>. Wellington: Ministry of Health.</w:t>
      </w:r>
    </w:p>
    <w:p w14:paraId="0E26B260" w14:textId="44E19A9D" w:rsidR="00C86248" w:rsidRDefault="00C86248" w:rsidP="001C6BC4">
      <w:pPr>
        <w:pStyle w:val="Imprint"/>
      </w:pPr>
      <w:r>
        <w:t xml:space="preserve">Published in </w:t>
      </w:r>
      <w:r w:rsidR="00593C27">
        <w:t>November</w:t>
      </w:r>
      <w:r w:rsidR="00D27922">
        <w:t xml:space="preserve"> </w:t>
      </w:r>
      <w:r w:rsidR="003235C6">
        <w:t>2019</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7D95D241" w14:textId="6757B9D4" w:rsidR="00082CD6" w:rsidRPr="009C0F2D" w:rsidRDefault="00D863D0" w:rsidP="00082CD6">
      <w:pPr>
        <w:pStyle w:val="Imprint"/>
      </w:pPr>
      <w:r>
        <w:t>ISBN</w:t>
      </w:r>
      <w:r w:rsidR="00442C1C">
        <w:t xml:space="preserve"> </w:t>
      </w:r>
      <w:r w:rsidR="00593C27" w:rsidRPr="00593C27">
        <w:t>978-1-98-859743-0</w:t>
      </w:r>
      <w:r w:rsidR="00593C27">
        <w:t xml:space="preserve"> </w:t>
      </w:r>
      <w:r>
        <w:t>(</w:t>
      </w:r>
      <w:r w:rsidR="00442C1C">
        <w:t>online</w:t>
      </w:r>
      <w:r>
        <w:t>)</w:t>
      </w:r>
      <w:r w:rsidR="00082CD6">
        <w:br/>
      </w:r>
      <w:r w:rsidR="00082CD6" w:rsidRPr="009C0F2D">
        <w:t xml:space="preserve">HP </w:t>
      </w:r>
      <w:r w:rsidR="00593C27">
        <w:t>7267</w:t>
      </w:r>
    </w:p>
    <w:p w14:paraId="77B00F75" w14:textId="77777777" w:rsidR="00C86248" w:rsidRDefault="008C64C4" w:rsidP="00D27922">
      <w:pPr>
        <w:spacing w:before="360"/>
      </w:pPr>
      <w:r>
        <w:rPr>
          <w:noProof/>
          <w:lang w:eastAsia="en-NZ"/>
        </w:rPr>
        <w:drawing>
          <wp:inline distT="0" distB="0" distL="0" distR="0" wp14:anchorId="2E88FD4B" wp14:editId="737BBF1E">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384DE17B" w14:textId="77777777" w:rsidR="00A63DFF" w:rsidRDefault="00A63DFF" w:rsidP="00A63DFF">
      <w:pPr>
        <w:pStyle w:val="Imprint"/>
        <w:spacing w:before="240" w:after="480"/>
      </w:pPr>
      <w:r>
        <w:t xml:space="preserve">This document is available at </w:t>
      </w:r>
      <w:r w:rsidRPr="00885B5D">
        <w:rPr>
          <w:rStyle w:val="Hyperlink"/>
        </w:rPr>
        <w:t>health.govt.nz</w:t>
      </w:r>
    </w:p>
    <w:tbl>
      <w:tblPr>
        <w:tblW w:w="0" w:type="auto"/>
        <w:tblLayout w:type="fixed"/>
        <w:tblLook w:val="04A0" w:firstRow="1" w:lastRow="0" w:firstColumn="1" w:lastColumn="0" w:noHBand="0" w:noVBand="1"/>
      </w:tblPr>
      <w:tblGrid>
        <w:gridCol w:w="1526"/>
        <w:gridCol w:w="6061"/>
      </w:tblGrid>
      <w:tr w:rsidR="00A63DFF" w:rsidRPr="00A63DFF" w14:paraId="3A78510F" w14:textId="77777777" w:rsidTr="00A63DFF">
        <w:trPr>
          <w:cantSplit/>
        </w:trPr>
        <w:tc>
          <w:tcPr>
            <w:tcW w:w="1526" w:type="dxa"/>
          </w:tcPr>
          <w:p w14:paraId="1ED00DC4"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71A9CAAB" wp14:editId="19D0EA33">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2EACE921"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w:t>
            </w:r>
            <w:proofErr w:type="gramStart"/>
            <w:r w:rsidRPr="00A63DFF">
              <w:rPr>
                <w:rFonts w:cs="Segoe UI"/>
                <w:sz w:val="15"/>
                <w:szCs w:val="15"/>
              </w:rPr>
              <w:t xml:space="preserve">In essence, </w:t>
            </w:r>
            <w:r w:rsidRPr="00A63DFF">
              <w:rPr>
                <w:rFonts w:cs="Segoe UI"/>
                <w:bCs/>
                <w:sz w:val="15"/>
                <w:szCs w:val="15"/>
              </w:rPr>
              <w:t>you</w:t>
            </w:r>
            <w:proofErr w:type="gramEnd"/>
            <w:r w:rsidRPr="00A63DFF">
              <w:rPr>
                <w:rFonts w:cs="Segoe UI"/>
                <w:bCs/>
                <w:sz w:val="15"/>
                <w:szCs w:val="15"/>
              </w:rPr>
              <w:t xml:space="preserve">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34CA7D86" w14:textId="77777777" w:rsidR="007E74F1" w:rsidRPr="001F45A7" w:rsidRDefault="007E74F1" w:rsidP="006E2886">
      <w:pPr>
        <w:pStyle w:val="Imprint"/>
      </w:pPr>
    </w:p>
    <w:p w14:paraId="573E45AF" w14:textId="77777777" w:rsidR="00C86248" w:rsidRDefault="00C86248">
      <w:pPr>
        <w:jc w:val="center"/>
        <w:sectPr w:rsidR="00C86248" w:rsidSect="00925892">
          <w:footerReference w:type="even" r:id="rId15"/>
          <w:footerReference w:type="default" r:id="rId16"/>
          <w:pgSz w:w="11907" w:h="16834" w:code="9"/>
          <w:pgMar w:top="1701" w:right="2268" w:bottom="1134" w:left="2268" w:header="0" w:footer="0" w:gutter="0"/>
          <w:cols w:space="720"/>
          <w:vAlign w:val="bottom"/>
        </w:sectPr>
      </w:pPr>
    </w:p>
    <w:p w14:paraId="0B0439C5" w14:textId="77777777" w:rsidR="00C86248" w:rsidRDefault="00C86248" w:rsidP="00025A6F">
      <w:pPr>
        <w:pStyle w:val="IntroHead"/>
      </w:pPr>
      <w:bookmarkStart w:id="0" w:name="_Toc405792991"/>
      <w:bookmarkStart w:id="1" w:name="_Toc405793224"/>
      <w:r>
        <w:lastRenderedPageBreak/>
        <w:t>Contents</w:t>
      </w:r>
      <w:bookmarkEnd w:id="0"/>
      <w:bookmarkEnd w:id="1"/>
    </w:p>
    <w:p w14:paraId="46ADBC50" w14:textId="1B3A1E90" w:rsidR="00593C27" w:rsidRDefault="00593C27">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22216161" w:history="1">
        <w:r w:rsidRPr="005A7753">
          <w:rPr>
            <w:rStyle w:val="Hyperlink"/>
            <w:noProof/>
          </w:rPr>
          <w:t>Key findings</w:t>
        </w:r>
        <w:r>
          <w:rPr>
            <w:noProof/>
            <w:webHidden/>
          </w:rPr>
          <w:tab/>
        </w:r>
        <w:r>
          <w:rPr>
            <w:noProof/>
            <w:webHidden/>
          </w:rPr>
          <w:fldChar w:fldCharType="begin"/>
        </w:r>
        <w:r>
          <w:rPr>
            <w:noProof/>
            <w:webHidden/>
          </w:rPr>
          <w:instrText xml:space="preserve"> PAGEREF _Toc22216161 \h </w:instrText>
        </w:r>
        <w:r>
          <w:rPr>
            <w:noProof/>
            <w:webHidden/>
          </w:rPr>
        </w:r>
        <w:r>
          <w:rPr>
            <w:noProof/>
            <w:webHidden/>
          </w:rPr>
          <w:fldChar w:fldCharType="separate"/>
        </w:r>
        <w:r w:rsidR="00A5724E">
          <w:rPr>
            <w:noProof/>
            <w:webHidden/>
          </w:rPr>
          <w:t>v</w:t>
        </w:r>
        <w:r>
          <w:rPr>
            <w:noProof/>
            <w:webHidden/>
          </w:rPr>
          <w:fldChar w:fldCharType="end"/>
        </w:r>
      </w:hyperlink>
    </w:p>
    <w:p w14:paraId="121E1B7D" w14:textId="74CBBFB7" w:rsidR="00593C27" w:rsidRDefault="00A5724E">
      <w:pPr>
        <w:pStyle w:val="TOC1"/>
        <w:rPr>
          <w:rFonts w:asciiTheme="minorHAnsi" w:eastAsiaTheme="minorEastAsia" w:hAnsiTheme="minorHAnsi" w:cstheme="minorBidi"/>
          <w:noProof/>
          <w:sz w:val="22"/>
          <w:szCs w:val="22"/>
          <w:lang w:eastAsia="en-NZ"/>
        </w:rPr>
      </w:pPr>
      <w:hyperlink w:anchor="_Toc22216162" w:history="1">
        <w:r w:rsidR="00593C27" w:rsidRPr="005A7753">
          <w:rPr>
            <w:rStyle w:val="Hyperlink"/>
            <w:noProof/>
          </w:rPr>
          <w:t>Introduction</w:t>
        </w:r>
        <w:r w:rsidR="00593C27">
          <w:rPr>
            <w:noProof/>
            <w:webHidden/>
          </w:rPr>
          <w:tab/>
        </w:r>
        <w:r w:rsidR="00593C27">
          <w:rPr>
            <w:noProof/>
            <w:webHidden/>
          </w:rPr>
          <w:fldChar w:fldCharType="begin"/>
        </w:r>
        <w:r w:rsidR="00593C27">
          <w:rPr>
            <w:noProof/>
            <w:webHidden/>
          </w:rPr>
          <w:instrText xml:space="preserve"> PAGEREF _Toc22216162 \h </w:instrText>
        </w:r>
        <w:r w:rsidR="00593C27">
          <w:rPr>
            <w:noProof/>
            <w:webHidden/>
          </w:rPr>
        </w:r>
        <w:r w:rsidR="00593C27">
          <w:rPr>
            <w:noProof/>
            <w:webHidden/>
          </w:rPr>
          <w:fldChar w:fldCharType="separate"/>
        </w:r>
        <w:r>
          <w:rPr>
            <w:noProof/>
            <w:webHidden/>
          </w:rPr>
          <w:t>1</w:t>
        </w:r>
        <w:r w:rsidR="00593C27">
          <w:rPr>
            <w:noProof/>
            <w:webHidden/>
          </w:rPr>
          <w:fldChar w:fldCharType="end"/>
        </w:r>
      </w:hyperlink>
    </w:p>
    <w:p w14:paraId="28113665" w14:textId="1B0810AB" w:rsidR="00593C27" w:rsidRDefault="00A5724E">
      <w:pPr>
        <w:pStyle w:val="TOC1"/>
        <w:rPr>
          <w:rFonts w:asciiTheme="minorHAnsi" w:eastAsiaTheme="minorEastAsia" w:hAnsiTheme="minorHAnsi" w:cstheme="minorBidi"/>
          <w:noProof/>
          <w:sz w:val="22"/>
          <w:szCs w:val="22"/>
          <w:lang w:eastAsia="en-NZ"/>
        </w:rPr>
      </w:pPr>
      <w:hyperlink w:anchor="_Toc22216163" w:history="1">
        <w:r w:rsidR="00593C27" w:rsidRPr="005A7753">
          <w:rPr>
            <w:rStyle w:val="Hyperlink"/>
            <w:noProof/>
          </w:rPr>
          <w:t>Contraception methods</w:t>
        </w:r>
        <w:r w:rsidR="00593C27">
          <w:rPr>
            <w:noProof/>
            <w:webHidden/>
          </w:rPr>
          <w:tab/>
        </w:r>
        <w:r w:rsidR="00593C27">
          <w:rPr>
            <w:noProof/>
            <w:webHidden/>
          </w:rPr>
          <w:fldChar w:fldCharType="begin"/>
        </w:r>
        <w:r w:rsidR="00593C27">
          <w:rPr>
            <w:noProof/>
            <w:webHidden/>
          </w:rPr>
          <w:instrText xml:space="preserve"> PAGEREF _Toc22216163 \h </w:instrText>
        </w:r>
        <w:r w:rsidR="00593C27">
          <w:rPr>
            <w:noProof/>
            <w:webHidden/>
          </w:rPr>
        </w:r>
        <w:r w:rsidR="00593C27">
          <w:rPr>
            <w:noProof/>
            <w:webHidden/>
          </w:rPr>
          <w:fldChar w:fldCharType="separate"/>
        </w:r>
        <w:r>
          <w:rPr>
            <w:noProof/>
            <w:webHidden/>
          </w:rPr>
          <w:t>2</w:t>
        </w:r>
        <w:r w:rsidR="00593C27">
          <w:rPr>
            <w:noProof/>
            <w:webHidden/>
          </w:rPr>
          <w:fldChar w:fldCharType="end"/>
        </w:r>
      </w:hyperlink>
    </w:p>
    <w:p w14:paraId="37608C12" w14:textId="4999E74F" w:rsidR="00593C27" w:rsidRDefault="00A5724E">
      <w:pPr>
        <w:pStyle w:val="TOC1"/>
        <w:rPr>
          <w:rFonts w:asciiTheme="minorHAnsi" w:eastAsiaTheme="minorEastAsia" w:hAnsiTheme="minorHAnsi" w:cstheme="minorBidi"/>
          <w:noProof/>
          <w:sz w:val="22"/>
          <w:szCs w:val="22"/>
          <w:lang w:eastAsia="en-NZ"/>
        </w:rPr>
      </w:pPr>
      <w:hyperlink w:anchor="_Toc22216164" w:history="1">
        <w:r w:rsidR="00593C27" w:rsidRPr="005A7753">
          <w:rPr>
            <w:rStyle w:val="Hyperlink"/>
            <w:noProof/>
          </w:rPr>
          <w:t>Contraception need met by modern method</w:t>
        </w:r>
        <w:r w:rsidR="00593C27">
          <w:rPr>
            <w:noProof/>
            <w:webHidden/>
          </w:rPr>
          <w:tab/>
        </w:r>
        <w:r w:rsidR="00593C27">
          <w:rPr>
            <w:noProof/>
            <w:webHidden/>
          </w:rPr>
          <w:fldChar w:fldCharType="begin"/>
        </w:r>
        <w:r w:rsidR="00593C27">
          <w:rPr>
            <w:noProof/>
            <w:webHidden/>
          </w:rPr>
          <w:instrText xml:space="preserve"> PAGEREF _Toc22216164 \h </w:instrText>
        </w:r>
        <w:r w:rsidR="00593C27">
          <w:rPr>
            <w:noProof/>
            <w:webHidden/>
          </w:rPr>
        </w:r>
        <w:r w:rsidR="00593C27">
          <w:rPr>
            <w:noProof/>
            <w:webHidden/>
          </w:rPr>
          <w:fldChar w:fldCharType="separate"/>
        </w:r>
        <w:r>
          <w:rPr>
            <w:noProof/>
            <w:webHidden/>
          </w:rPr>
          <w:t>5</w:t>
        </w:r>
        <w:r w:rsidR="00593C27">
          <w:rPr>
            <w:noProof/>
            <w:webHidden/>
          </w:rPr>
          <w:fldChar w:fldCharType="end"/>
        </w:r>
      </w:hyperlink>
    </w:p>
    <w:p w14:paraId="0DEA5E0B" w14:textId="5F922F31" w:rsidR="00593C27" w:rsidRDefault="00A5724E">
      <w:pPr>
        <w:pStyle w:val="TOC1"/>
        <w:rPr>
          <w:rFonts w:asciiTheme="minorHAnsi" w:eastAsiaTheme="minorEastAsia" w:hAnsiTheme="minorHAnsi" w:cstheme="minorBidi"/>
          <w:noProof/>
          <w:sz w:val="22"/>
          <w:szCs w:val="22"/>
          <w:lang w:eastAsia="en-NZ"/>
        </w:rPr>
      </w:pPr>
      <w:hyperlink w:anchor="_Toc22216165" w:history="1">
        <w:r w:rsidR="00593C27" w:rsidRPr="005A7753">
          <w:rPr>
            <w:rStyle w:val="Hyperlink"/>
            <w:noProof/>
          </w:rPr>
          <w:t>Common contraceptive methods</w:t>
        </w:r>
        <w:r w:rsidR="00593C27">
          <w:rPr>
            <w:noProof/>
            <w:webHidden/>
          </w:rPr>
          <w:tab/>
        </w:r>
        <w:r w:rsidR="00593C27">
          <w:rPr>
            <w:noProof/>
            <w:webHidden/>
          </w:rPr>
          <w:fldChar w:fldCharType="begin"/>
        </w:r>
        <w:r w:rsidR="00593C27">
          <w:rPr>
            <w:noProof/>
            <w:webHidden/>
          </w:rPr>
          <w:instrText xml:space="preserve"> PAGEREF _Toc22216165 \h </w:instrText>
        </w:r>
        <w:r w:rsidR="00593C27">
          <w:rPr>
            <w:noProof/>
            <w:webHidden/>
          </w:rPr>
        </w:r>
        <w:r w:rsidR="00593C27">
          <w:rPr>
            <w:noProof/>
            <w:webHidden/>
          </w:rPr>
          <w:fldChar w:fldCharType="separate"/>
        </w:r>
        <w:r>
          <w:rPr>
            <w:noProof/>
            <w:webHidden/>
          </w:rPr>
          <w:t>7</w:t>
        </w:r>
        <w:r w:rsidR="00593C27">
          <w:rPr>
            <w:noProof/>
            <w:webHidden/>
          </w:rPr>
          <w:fldChar w:fldCharType="end"/>
        </w:r>
      </w:hyperlink>
    </w:p>
    <w:p w14:paraId="732674C1" w14:textId="7A0424AF" w:rsidR="00593C27" w:rsidRDefault="00A5724E">
      <w:pPr>
        <w:pStyle w:val="TOC1"/>
        <w:rPr>
          <w:rFonts w:asciiTheme="minorHAnsi" w:eastAsiaTheme="minorEastAsia" w:hAnsiTheme="minorHAnsi" w:cstheme="minorBidi"/>
          <w:noProof/>
          <w:sz w:val="22"/>
          <w:szCs w:val="22"/>
          <w:lang w:eastAsia="en-NZ"/>
        </w:rPr>
      </w:pPr>
      <w:hyperlink w:anchor="_Toc22216166" w:history="1">
        <w:r w:rsidR="00593C27" w:rsidRPr="005A7753">
          <w:rPr>
            <w:rStyle w:val="Hyperlink"/>
            <w:noProof/>
          </w:rPr>
          <w:t>Sterilisation</w:t>
        </w:r>
        <w:r w:rsidR="00593C27">
          <w:rPr>
            <w:noProof/>
            <w:webHidden/>
          </w:rPr>
          <w:tab/>
        </w:r>
        <w:r w:rsidR="00593C27">
          <w:rPr>
            <w:noProof/>
            <w:webHidden/>
          </w:rPr>
          <w:fldChar w:fldCharType="begin"/>
        </w:r>
        <w:r w:rsidR="00593C27">
          <w:rPr>
            <w:noProof/>
            <w:webHidden/>
          </w:rPr>
          <w:instrText xml:space="preserve"> PAGEREF _Toc22216166 \h </w:instrText>
        </w:r>
        <w:r w:rsidR="00593C27">
          <w:rPr>
            <w:noProof/>
            <w:webHidden/>
          </w:rPr>
        </w:r>
        <w:r w:rsidR="00593C27">
          <w:rPr>
            <w:noProof/>
            <w:webHidden/>
          </w:rPr>
          <w:fldChar w:fldCharType="separate"/>
        </w:r>
        <w:r>
          <w:rPr>
            <w:noProof/>
            <w:webHidden/>
          </w:rPr>
          <w:t>10</w:t>
        </w:r>
        <w:r w:rsidR="00593C27">
          <w:rPr>
            <w:noProof/>
            <w:webHidden/>
          </w:rPr>
          <w:fldChar w:fldCharType="end"/>
        </w:r>
      </w:hyperlink>
    </w:p>
    <w:p w14:paraId="255A0920" w14:textId="022D830C" w:rsidR="00593C27" w:rsidRDefault="00A5724E">
      <w:pPr>
        <w:pStyle w:val="TOC1"/>
        <w:rPr>
          <w:rFonts w:asciiTheme="minorHAnsi" w:eastAsiaTheme="minorEastAsia" w:hAnsiTheme="minorHAnsi" w:cstheme="minorBidi"/>
          <w:noProof/>
          <w:sz w:val="22"/>
          <w:szCs w:val="22"/>
          <w:lang w:eastAsia="en-NZ"/>
        </w:rPr>
      </w:pPr>
      <w:hyperlink w:anchor="_Toc22216167" w:history="1">
        <w:r w:rsidR="00593C27" w:rsidRPr="005A7753">
          <w:rPr>
            <w:rStyle w:val="Hyperlink"/>
            <w:noProof/>
          </w:rPr>
          <w:t>Long-acting reversible</w:t>
        </w:r>
        <w:r w:rsidR="00593C27" w:rsidRPr="005A7753">
          <w:rPr>
            <w:rStyle w:val="Hyperlink"/>
            <w:rFonts w:ascii="Georgia" w:hAnsi="Georgia"/>
            <w:noProof/>
          </w:rPr>
          <w:t xml:space="preserve"> </w:t>
        </w:r>
        <w:r w:rsidR="00593C27" w:rsidRPr="005A7753">
          <w:rPr>
            <w:rStyle w:val="Hyperlink"/>
            <w:noProof/>
          </w:rPr>
          <w:t>contraception</w:t>
        </w:r>
        <w:r w:rsidR="00593C27">
          <w:rPr>
            <w:noProof/>
            <w:webHidden/>
          </w:rPr>
          <w:tab/>
        </w:r>
        <w:r w:rsidR="00593C27">
          <w:rPr>
            <w:noProof/>
            <w:webHidden/>
          </w:rPr>
          <w:fldChar w:fldCharType="begin"/>
        </w:r>
        <w:r w:rsidR="00593C27">
          <w:rPr>
            <w:noProof/>
            <w:webHidden/>
          </w:rPr>
          <w:instrText xml:space="preserve"> PAGEREF _Toc22216167 \h </w:instrText>
        </w:r>
        <w:r w:rsidR="00593C27">
          <w:rPr>
            <w:noProof/>
            <w:webHidden/>
          </w:rPr>
        </w:r>
        <w:r w:rsidR="00593C27">
          <w:rPr>
            <w:noProof/>
            <w:webHidden/>
          </w:rPr>
          <w:fldChar w:fldCharType="separate"/>
        </w:r>
        <w:r>
          <w:rPr>
            <w:noProof/>
            <w:webHidden/>
          </w:rPr>
          <w:t>12</w:t>
        </w:r>
        <w:r w:rsidR="00593C27">
          <w:rPr>
            <w:noProof/>
            <w:webHidden/>
          </w:rPr>
          <w:fldChar w:fldCharType="end"/>
        </w:r>
      </w:hyperlink>
    </w:p>
    <w:p w14:paraId="0A1CD197" w14:textId="22F47EF6" w:rsidR="00593C27" w:rsidRDefault="00A5724E">
      <w:pPr>
        <w:pStyle w:val="TOC1"/>
        <w:rPr>
          <w:rFonts w:asciiTheme="minorHAnsi" w:eastAsiaTheme="minorEastAsia" w:hAnsiTheme="minorHAnsi" w:cstheme="minorBidi"/>
          <w:noProof/>
          <w:sz w:val="22"/>
          <w:szCs w:val="22"/>
          <w:lang w:eastAsia="en-NZ"/>
        </w:rPr>
      </w:pPr>
      <w:hyperlink w:anchor="_Toc22216168" w:history="1">
        <w:r w:rsidR="00593C27" w:rsidRPr="005A7753">
          <w:rPr>
            <w:rStyle w:val="Hyperlink"/>
            <w:noProof/>
          </w:rPr>
          <w:t>Sources of contraception</w:t>
        </w:r>
        <w:r w:rsidR="00593C27">
          <w:rPr>
            <w:noProof/>
            <w:webHidden/>
          </w:rPr>
          <w:tab/>
        </w:r>
        <w:r w:rsidR="00593C27">
          <w:rPr>
            <w:noProof/>
            <w:webHidden/>
          </w:rPr>
          <w:fldChar w:fldCharType="begin"/>
        </w:r>
        <w:r w:rsidR="00593C27">
          <w:rPr>
            <w:noProof/>
            <w:webHidden/>
          </w:rPr>
          <w:instrText xml:space="preserve"> PAGEREF _Toc22216168 \h </w:instrText>
        </w:r>
        <w:r w:rsidR="00593C27">
          <w:rPr>
            <w:noProof/>
            <w:webHidden/>
          </w:rPr>
        </w:r>
        <w:r w:rsidR="00593C27">
          <w:rPr>
            <w:noProof/>
            <w:webHidden/>
          </w:rPr>
          <w:fldChar w:fldCharType="separate"/>
        </w:r>
        <w:r>
          <w:rPr>
            <w:noProof/>
            <w:webHidden/>
          </w:rPr>
          <w:t>14</w:t>
        </w:r>
        <w:r w:rsidR="00593C27">
          <w:rPr>
            <w:noProof/>
            <w:webHidden/>
          </w:rPr>
          <w:fldChar w:fldCharType="end"/>
        </w:r>
      </w:hyperlink>
    </w:p>
    <w:p w14:paraId="0EA153D8" w14:textId="4FB049EE" w:rsidR="00593C27" w:rsidRDefault="00A5724E">
      <w:pPr>
        <w:pStyle w:val="TOC1"/>
        <w:rPr>
          <w:rFonts w:asciiTheme="minorHAnsi" w:eastAsiaTheme="minorEastAsia" w:hAnsiTheme="minorHAnsi" w:cstheme="minorBidi"/>
          <w:noProof/>
          <w:sz w:val="22"/>
          <w:szCs w:val="22"/>
          <w:lang w:eastAsia="en-NZ"/>
        </w:rPr>
      </w:pPr>
      <w:hyperlink w:anchor="_Toc22216169" w:history="1">
        <w:r w:rsidR="00593C27" w:rsidRPr="005A7753">
          <w:rPr>
            <w:rStyle w:val="Hyperlink"/>
            <w:noProof/>
          </w:rPr>
          <w:t>Interpretation notes</w:t>
        </w:r>
        <w:r w:rsidR="00593C27">
          <w:rPr>
            <w:noProof/>
            <w:webHidden/>
          </w:rPr>
          <w:tab/>
        </w:r>
        <w:r w:rsidR="00593C27">
          <w:rPr>
            <w:noProof/>
            <w:webHidden/>
          </w:rPr>
          <w:fldChar w:fldCharType="begin"/>
        </w:r>
        <w:r w:rsidR="00593C27">
          <w:rPr>
            <w:noProof/>
            <w:webHidden/>
          </w:rPr>
          <w:instrText xml:space="preserve"> PAGEREF _Toc22216169 \h </w:instrText>
        </w:r>
        <w:r w:rsidR="00593C27">
          <w:rPr>
            <w:noProof/>
            <w:webHidden/>
          </w:rPr>
        </w:r>
        <w:r w:rsidR="00593C27">
          <w:rPr>
            <w:noProof/>
            <w:webHidden/>
          </w:rPr>
          <w:fldChar w:fldCharType="separate"/>
        </w:r>
        <w:r>
          <w:rPr>
            <w:noProof/>
            <w:webHidden/>
          </w:rPr>
          <w:t>18</w:t>
        </w:r>
        <w:r w:rsidR="00593C27">
          <w:rPr>
            <w:noProof/>
            <w:webHidden/>
          </w:rPr>
          <w:fldChar w:fldCharType="end"/>
        </w:r>
      </w:hyperlink>
    </w:p>
    <w:p w14:paraId="5E1A2B9B" w14:textId="5D1A6698" w:rsidR="00593C27" w:rsidRDefault="00A5724E">
      <w:pPr>
        <w:pStyle w:val="TOC1"/>
        <w:rPr>
          <w:rFonts w:asciiTheme="minorHAnsi" w:eastAsiaTheme="minorEastAsia" w:hAnsiTheme="minorHAnsi" w:cstheme="minorBidi"/>
          <w:noProof/>
          <w:sz w:val="22"/>
          <w:szCs w:val="22"/>
          <w:lang w:eastAsia="en-NZ"/>
        </w:rPr>
      </w:pPr>
      <w:hyperlink w:anchor="_Toc22216170" w:history="1">
        <w:r w:rsidR="00593C27" w:rsidRPr="005A7753">
          <w:rPr>
            <w:rStyle w:val="Hyperlink"/>
            <w:noProof/>
          </w:rPr>
          <w:t>Overview of survey methodology</w:t>
        </w:r>
        <w:r w:rsidR="00593C27">
          <w:rPr>
            <w:noProof/>
            <w:webHidden/>
          </w:rPr>
          <w:tab/>
        </w:r>
        <w:r w:rsidR="00593C27">
          <w:rPr>
            <w:noProof/>
            <w:webHidden/>
          </w:rPr>
          <w:fldChar w:fldCharType="begin"/>
        </w:r>
        <w:r w:rsidR="00593C27">
          <w:rPr>
            <w:noProof/>
            <w:webHidden/>
          </w:rPr>
          <w:instrText xml:space="preserve"> PAGEREF _Toc22216170 \h </w:instrText>
        </w:r>
        <w:r w:rsidR="00593C27">
          <w:rPr>
            <w:noProof/>
            <w:webHidden/>
          </w:rPr>
        </w:r>
        <w:r w:rsidR="00593C27">
          <w:rPr>
            <w:noProof/>
            <w:webHidden/>
          </w:rPr>
          <w:fldChar w:fldCharType="separate"/>
        </w:r>
        <w:r>
          <w:rPr>
            <w:noProof/>
            <w:webHidden/>
          </w:rPr>
          <w:t>20</w:t>
        </w:r>
        <w:r w:rsidR="00593C27">
          <w:rPr>
            <w:noProof/>
            <w:webHidden/>
          </w:rPr>
          <w:fldChar w:fldCharType="end"/>
        </w:r>
      </w:hyperlink>
    </w:p>
    <w:p w14:paraId="2D07C49B" w14:textId="718728C6" w:rsidR="00593C27" w:rsidRDefault="00A5724E">
      <w:pPr>
        <w:pStyle w:val="TOC1"/>
        <w:rPr>
          <w:rFonts w:asciiTheme="minorHAnsi" w:eastAsiaTheme="minorEastAsia" w:hAnsiTheme="minorHAnsi" w:cstheme="minorBidi"/>
          <w:noProof/>
          <w:sz w:val="22"/>
          <w:szCs w:val="22"/>
          <w:lang w:eastAsia="en-NZ"/>
        </w:rPr>
      </w:pPr>
      <w:hyperlink w:anchor="_Toc22216171" w:history="1">
        <w:r w:rsidR="00593C27" w:rsidRPr="005A7753">
          <w:rPr>
            <w:rStyle w:val="Hyperlink"/>
            <w:noProof/>
          </w:rPr>
          <w:t>References</w:t>
        </w:r>
        <w:r w:rsidR="00593C27">
          <w:rPr>
            <w:noProof/>
            <w:webHidden/>
          </w:rPr>
          <w:tab/>
        </w:r>
        <w:r w:rsidR="00593C27">
          <w:rPr>
            <w:noProof/>
            <w:webHidden/>
          </w:rPr>
          <w:fldChar w:fldCharType="begin"/>
        </w:r>
        <w:r w:rsidR="00593C27">
          <w:rPr>
            <w:noProof/>
            <w:webHidden/>
          </w:rPr>
          <w:instrText xml:space="preserve"> PAGEREF _Toc22216171 \h </w:instrText>
        </w:r>
        <w:r w:rsidR="00593C27">
          <w:rPr>
            <w:noProof/>
            <w:webHidden/>
          </w:rPr>
        </w:r>
        <w:r w:rsidR="00593C27">
          <w:rPr>
            <w:noProof/>
            <w:webHidden/>
          </w:rPr>
          <w:fldChar w:fldCharType="separate"/>
        </w:r>
        <w:r>
          <w:rPr>
            <w:noProof/>
            <w:webHidden/>
          </w:rPr>
          <w:t>23</w:t>
        </w:r>
        <w:r w:rsidR="00593C27">
          <w:rPr>
            <w:noProof/>
            <w:webHidden/>
          </w:rPr>
          <w:fldChar w:fldCharType="end"/>
        </w:r>
      </w:hyperlink>
    </w:p>
    <w:p w14:paraId="47F7632F" w14:textId="2EC509BA" w:rsidR="00C86248" w:rsidRDefault="00593C27">
      <w:r>
        <w:rPr>
          <w:rFonts w:ascii="Segoe UI Semibold" w:hAnsi="Segoe UI Semibold"/>
          <w:b/>
          <w:sz w:val="24"/>
        </w:rPr>
        <w:fldChar w:fldCharType="end"/>
      </w:r>
    </w:p>
    <w:p w14:paraId="5D314288" w14:textId="77777777" w:rsidR="0059411A" w:rsidRDefault="0059411A" w:rsidP="00581629">
      <w:pPr>
        <w:pStyle w:val="TOC1"/>
        <w:keepNext/>
      </w:pPr>
      <w:r>
        <w:t>List of Tables</w:t>
      </w:r>
    </w:p>
    <w:p w14:paraId="5498DF56" w14:textId="4326B0C6" w:rsidR="00593C27" w:rsidRDefault="00593C27">
      <w:pPr>
        <w:pStyle w:val="TOC3"/>
        <w:rPr>
          <w:rFonts w:asciiTheme="minorHAnsi" w:eastAsiaTheme="minorEastAsia" w:hAnsiTheme="minorHAnsi" w:cstheme="minorBidi"/>
          <w:noProof/>
          <w:sz w:val="22"/>
          <w:szCs w:val="22"/>
          <w:lang w:eastAsia="en-NZ"/>
        </w:rPr>
      </w:pPr>
      <w:r>
        <w:rPr>
          <w:sz w:val="20"/>
        </w:rPr>
        <w:fldChar w:fldCharType="begin"/>
      </w:r>
      <w:r>
        <w:rPr>
          <w:sz w:val="20"/>
        </w:rPr>
        <w:instrText xml:space="preserve"> TOC \h \z \t "Table,3" </w:instrText>
      </w:r>
      <w:r>
        <w:rPr>
          <w:sz w:val="20"/>
        </w:rPr>
        <w:fldChar w:fldCharType="separate"/>
      </w:r>
      <w:hyperlink w:anchor="_Toc22216172" w:history="1">
        <w:r w:rsidRPr="0047781B">
          <w:rPr>
            <w:rStyle w:val="Hyperlink"/>
            <w:noProof/>
          </w:rPr>
          <w:t>Table 1: Participation in the Sexual and Reproductive Health module of the New Zealand Health Survey, by ethnicity</w:t>
        </w:r>
        <w:r>
          <w:rPr>
            <w:noProof/>
            <w:webHidden/>
          </w:rPr>
          <w:tab/>
        </w:r>
        <w:r>
          <w:rPr>
            <w:noProof/>
            <w:webHidden/>
          </w:rPr>
          <w:fldChar w:fldCharType="begin"/>
        </w:r>
        <w:r>
          <w:rPr>
            <w:noProof/>
            <w:webHidden/>
          </w:rPr>
          <w:instrText xml:space="preserve"> PAGEREF _Toc22216172 \h </w:instrText>
        </w:r>
        <w:r>
          <w:rPr>
            <w:noProof/>
            <w:webHidden/>
          </w:rPr>
        </w:r>
        <w:r>
          <w:rPr>
            <w:noProof/>
            <w:webHidden/>
          </w:rPr>
          <w:fldChar w:fldCharType="separate"/>
        </w:r>
        <w:r w:rsidR="00A5724E">
          <w:rPr>
            <w:noProof/>
            <w:webHidden/>
          </w:rPr>
          <w:t>21</w:t>
        </w:r>
        <w:r>
          <w:rPr>
            <w:noProof/>
            <w:webHidden/>
          </w:rPr>
          <w:fldChar w:fldCharType="end"/>
        </w:r>
      </w:hyperlink>
    </w:p>
    <w:p w14:paraId="2B9C6BB5" w14:textId="751051C0" w:rsidR="0059411A" w:rsidRDefault="00593C27" w:rsidP="00BD7D1E">
      <w:r>
        <w:rPr>
          <w:sz w:val="20"/>
        </w:rPr>
        <w:fldChar w:fldCharType="end"/>
      </w:r>
    </w:p>
    <w:p w14:paraId="78A4EF77" w14:textId="77777777" w:rsidR="0033448B" w:rsidRDefault="0033448B" w:rsidP="001D6BAB">
      <w:pPr>
        <w:pStyle w:val="TOC1"/>
        <w:keepNext/>
      </w:pPr>
      <w:r>
        <w:t>List of Figures</w:t>
      </w:r>
    </w:p>
    <w:p w14:paraId="1A05F9D0" w14:textId="62DBB60A" w:rsidR="00593C27" w:rsidRDefault="00593C27">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22216181" w:history="1">
        <w:r w:rsidRPr="00636223">
          <w:rPr>
            <w:rStyle w:val="Hyperlink"/>
            <w:noProof/>
          </w:rPr>
          <w:t>Figure 1: Contraception methods (among people aged 16–49 years who had had vaginal sex in the four weeks preceding the survey), by age group and gender</w:t>
        </w:r>
        <w:r>
          <w:rPr>
            <w:noProof/>
            <w:webHidden/>
          </w:rPr>
          <w:tab/>
        </w:r>
        <w:r>
          <w:rPr>
            <w:noProof/>
            <w:webHidden/>
          </w:rPr>
          <w:fldChar w:fldCharType="begin"/>
        </w:r>
        <w:r>
          <w:rPr>
            <w:noProof/>
            <w:webHidden/>
          </w:rPr>
          <w:instrText xml:space="preserve"> PAGEREF _Toc22216181 \h </w:instrText>
        </w:r>
        <w:r>
          <w:rPr>
            <w:noProof/>
            <w:webHidden/>
          </w:rPr>
        </w:r>
        <w:r>
          <w:rPr>
            <w:noProof/>
            <w:webHidden/>
          </w:rPr>
          <w:fldChar w:fldCharType="separate"/>
        </w:r>
        <w:r w:rsidR="00A5724E">
          <w:rPr>
            <w:noProof/>
            <w:webHidden/>
          </w:rPr>
          <w:t>2</w:t>
        </w:r>
        <w:r>
          <w:rPr>
            <w:noProof/>
            <w:webHidden/>
          </w:rPr>
          <w:fldChar w:fldCharType="end"/>
        </w:r>
      </w:hyperlink>
    </w:p>
    <w:p w14:paraId="724D4F04" w14:textId="2F59C3E5" w:rsidR="00593C27" w:rsidRDefault="00A5724E">
      <w:pPr>
        <w:pStyle w:val="TOC3"/>
        <w:rPr>
          <w:rFonts w:asciiTheme="minorHAnsi" w:eastAsiaTheme="minorEastAsia" w:hAnsiTheme="minorHAnsi" w:cstheme="minorBidi"/>
          <w:noProof/>
          <w:sz w:val="22"/>
          <w:szCs w:val="22"/>
          <w:lang w:eastAsia="en-NZ"/>
        </w:rPr>
      </w:pPr>
      <w:hyperlink w:anchor="_Toc22216182" w:history="1">
        <w:r w:rsidR="00593C27" w:rsidRPr="00636223">
          <w:rPr>
            <w:rStyle w:val="Hyperlink"/>
            <w:noProof/>
          </w:rPr>
          <w:t>Figure 2: Contraception methods (among people aged 16–49 years who had had vaginal sex in the four weeks preceding the survey), by ethnic group and gender</w:t>
        </w:r>
        <w:r w:rsidR="00593C27">
          <w:rPr>
            <w:noProof/>
            <w:webHidden/>
          </w:rPr>
          <w:tab/>
        </w:r>
        <w:r w:rsidR="00593C27">
          <w:rPr>
            <w:noProof/>
            <w:webHidden/>
          </w:rPr>
          <w:fldChar w:fldCharType="begin"/>
        </w:r>
        <w:r w:rsidR="00593C27">
          <w:rPr>
            <w:noProof/>
            <w:webHidden/>
          </w:rPr>
          <w:instrText xml:space="preserve"> PAGEREF _Toc22216182 \h </w:instrText>
        </w:r>
        <w:r w:rsidR="00593C27">
          <w:rPr>
            <w:noProof/>
            <w:webHidden/>
          </w:rPr>
        </w:r>
        <w:r w:rsidR="00593C27">
          <w:rPr>
            <w:noProof/>
            <w:webHidden/>
          </w:rPr>
          <w:fldChar w:fldCharType="separate"/>
        </w:r>
        <w:r>
          <w:rPr>
            <w:noProof/>
            <w:webHidden/>
          </w:rPr>
          <w:t>3</w:t>
        </w:r>
        <w:r w:rsidR="00593C27">
          <w:rPr>
            <w:noProof/>
            <w:webHidden/>
          </w:rPr>
          <w:fldChar w:fldCharType="end"/>
        </w:r>
      </w:hyperlink>
    </w:p>
    <w:p w14:paraId="1ADD3DF9" w14:textId="6B6E19CA" w:rsidR="00593C27" w:rsidRDefault="00A5724E">
      <w:pPr>
        <w:pStyle w:val="TOC3"/>
        <w:rPr>
          <w:rFonts w:asciiTheme="minorHAnsi" w:eastAsiaTheme="minorEastAsia" w:hAnsiTheme="minorHAnsi" w:cstheme="minorBidi"/>
          <w:noProof/>
          <w:sz w:val="22"/>
          <w:szCs w:val="22"/>
          <w:lang w:eastAsia="en-NZ"/>
        </w:rPr>
      </w:pPr>
      <w:hyperlink w:anchor="_Toc22216183" w:history="1">
        <w:r w:rsidR="00593C27" w:rsidRPr="00636223">
          <w:rPr>
            <w:rStyle w:val="Hyperlink"/>
            <w:noProof/>
          </w:rPr>
          <w:t>Figure 3: Contraception methods (among people aged 16–49 years who had had vaginal sex in the four weeks preceding the survey), by neighbourhood deprivation and gender</w:t>
        </w:r>
        <w:r w:rsidR="00593C27">
          <w:rPr>
            <w:noProof/>
            <w:webHidden/>
          </w:rPr>
          <w:tab/>
        </w:r>
        <w:r w:rsidR="00593C27">
          <w:rPr>
            <w:noProof/>
            <w:webHidden/>
          </w:rPr>
          <w:fldChar w:fldCharType="begin"/>
        </w:r>
        <w:r w:rsidR="00593C27">
          <w:rPr>
            <w:noProof/>
            <w:webHidden/>
          </w:rPr>
          <w:instrText xml:space="preserve"> PAGEREF _Toc22216183 \h </w:instrText>
        </w:r>
        <w:r w:rsidR="00593C27">
          <w:rPr>
            <w:noProof/>
            <w:webHidden/>
          </w:rPr>
        </w:r>
        <w:r w:rsidR="00593C27">
          <w:rPr>
            <w:noProof/>
            <w:webHidden/>
          </w:rPr>
          <w:fldChar w:fldCharType="separate"/>
        </w:r>
        <w:r>
          <w:rPr>
            <w:noProof/>
            <w:webHidden/>
          </w:rPr>
          <w:t>4</w:t>
        </w:r>
        <w:r w:rsidR="00593C27">
          <w:rPr>
            <w:noProof/>
            <w:webHidden/>
          </w:rPr>
          <w:fldChar w:fldCharType="end"/>
        </w:r>
      </w:hyperlink>
    </w:p>
    <w:p w14:paraId="349F3420" w14:textId="2F141D69" w:rsidR="00593C27" w:rsidRDefault="00A5724E">
      <w:pPr>
        <w:pStyle w:val="TOC3"/>
        <w:rPr>
          <w:rFonts w:asciiTheme="minorHAnsi" w:eastAsiaTheme="minorEastAsia" w:hAnsiTheme="minorHAnsi" w:cstheme="minorBidi"/>
          <w:noProof/>
          <w:sz w:val="22"/>
          <w:szCs w:val="22"/>
          <w:lang w:eastAsia="en-NZ"/>
        </w:rPr>
      </w:pPr>
      <w:hyperlink w:anchor="_Toc22216184" w:history="1">
        <w:r w:rsidR="00593C27" w:rsidRPr="00636223">
          <w:rPr>
            <w:rStyle w:val="Hyperlink"/>
            <w:noProof/>
          </w:rPr>
          <w:t>Figure 4: Need for contraception satisfied using modern methods (among women not trying to get pregnant aged 16–49 years who had had vaginal sex in the four weeks preceding the survey), by age group</w:t>
        </w:r>
        <w:r w:rsidR="00593C27">
          <w:rPr>
            <w:noProof/>
            <w:webHidden/>
          </w:rPr>
          <w:tab/>
        </w:r>
        <w:r w:rsidR="00593C27">
          <w:rPr>
            <w:noProof/>
            <w:webHidden/>
          </w:rPr>
          <w:fldChar w:fldCharType="begin"/>
        </w:r>
        <w:r w:rsidR="00593C27">
          <w:rPr>
            <w:noProof/>
            <w:webHidden/>
          </w:rPr>
          <w:instrText xml:space="preserve"> PAGEREF _Toc22216184 \h </w:instrText>
        </w:r>
        <w:r w:rsidR="00593C27">
          <w:rPr>
            <w:noProof/>
            <w:webHidden/>
          </w:rPr>
        </w:r>
        <w:r w:rsidR="00593C27">
          <w:rPr>
            <w:noProof/>
            <w:webHidden/>
          </w:rPr>
          <w:fldChar w:fldCharType="separate"/>
        </w:r>
        <w:r>
          <w:rPr>
            <w:noProof/>
            <w:webHidden/>
          </w:rPr>
          <w:t>6</w:t>
        </w:r>
        <w:r w:rsidR="00593C27">
          <w:rPr>
            <w:noProof/>
            <w:webHidden/>
          </w:rPr>
          <w:fldChar w:fldCharType="end"/>
        </w:r>
      </w:hyperlink>
    </w:p>
    <w:p w14:paraId="5A9F9214" w14:textId="239C159A" w:rsidR="00593C27" w:rsidRDefault="00A5724E">
      <w:pPr>
        <w:pStyle w:val="TOC3"/>
        <w:rPr>
          <w:rFonts w:asciiTheme="minorHAnsi" w:eastAsiaTheme="minorEastAsia" w:hAnsiTheme="minorHAnsi" w:cstheme="minorBidi"/>
          <w:noProof/>
          <w:sz w:val="22"/>
          <w:szCs w:val="22"/>
          <w:lang w:eastAsia="en-NZ"/>
        </w:rPr>
      </w:pPr>
      <w:hyperlink w:anchor="_Toc22216185" w:history="1">
        <w:r w:rsidR="00593C27" w:rsidRPr="00636223">
          <w:rPr>
            <w:rStyle w:val="Hyperlink"/>
            <w:noProof/>
          </w:rPr>
          <w:t>Figure 5: Contraception methods used (among women aged 16–49 years who had had vaginal sex in the four weeks preceding the survey)</w:t>
        </w:r>
        <w:r w:rsidR="00593C27">
          <w:rPr>
            <w:noProof/>
            <w:webHidden/>
          </w:rPr>
          <w:tab/>
        </w:r>
        <w:r w:rsidR="00593C27">
          <w:rPr>
            <w:noProof/>
            <w:webHidden/>
          </w:rPr>
          <w:fldChar w:fldCharType="begin"/>
        </w:r>
        <w:r w:rsidR="00593C27">
          <w:rPr>
            <w:noProof/>
            <w:webHidden/>
          </w:rPr>
          <w:instrText xml:space="preserve"> PAGEREF _Toc22216185 \h </w:instrText>
        </w:r>
        <w:r w:rsidR="00593C27">
          <w:rPr>
            <w:noProof/>
            <w:webHidden/>
          </w:rPr>
        </w:r>
        <w:r w:rsidR="00593C27">
          <w:rPr>
            <w:noProof/>
            <w:webHidden/>
          </w:rPr>
          <w:fldChar w:fldCharType="separate"/>
        </w:r>
        <w:r>
          <w:rPr>
            <w:noProof/>
            <w:webHidden/>
          </w:rPr>
          <w:t>8</w:t>
        </w:r>
        <w:r w:rsidR="00593C27">
          <w:rPr>
            <w:noProof/>
            <w:webHidden/>
          </w:rPr>
          <w:fldChar w:fldCharType="end"/>
        </w:r>
      </w:hyperlink>
    </w:p>
    <w:p w14:paraId="36B3FD08" w14:textId="27E3CD29" w:rsidR="00593C27" w:rsidRDefault="00A5724E">
      <w:pPr>
        <w:pStyle w:val="TOC3"/>
        <w:rPr>
          <w:rFonts w:asciiTheme="minorHAnsi" w:eastAsiaTheme="minorEastAsia" w:hAnsiTheme="minorHAnsi" w:cstheme="minorBidi"/>
          <w:noProof/>
          <w:sz w:val="22"/>
          <w:szCs w:val="22"/>
          <w:lang w:eastAsia="en-NZ"/>
        </w:rPr>
      </w:pPr>
      <w:hyperlink w:anchor="_Toc22216186" w:history="1">
        <w:r w:rsidR="00593C27" w:rsidRPr="00636223">
          <w:rPr>
            <w:rStyle w:val="Hyperlink"/>
            <w:noProof/>
          </w:rPr>
          <w:t>Figure 6: Most effective group of contraception methods (among women aged 16–49 years who had had vaginal sex in the four weeks preceding the survey), by age group</w:t>
        </w:r>
        <w:r w:rsidR="00593C27">
          <w:rPr>
            <w:noProof/>
            <w:webHidden/>
          </w:rPr>
          <w:tab/>
        </w:r>
        <w:r w:rsidR="00593C27">
          <w:rPr>
            <w:noProof/>
            <w:webHidden/>
          </w:rPr>
          <w:fldChar w:fldCharType="begin"/>
        </w:r>
        <w:r w:rsidR="00593C27">
          <w:rPr>
            <w:noProof/>
            <w:webHidden/>
          </w:rPr>
          <w:instrText xml:space="preserve"> PAGEREF _Toc22216186 \h </w:instrText>
        </w:r>
        <w:r w:rsidR="00593C27">
          <w:rPr>
            <w:noProof/>
            <w:webHidden/>
          </w:rPr>
        </w:r>
        <w:r w:rsidR="00593C27">
          <w:rPr>
            <w:noProof/>
            <w:webHidden/>
          </w:rPr>
          <w:fldChar w:fldCharType="separate"/>
        </w:r>
        <w:r>
          <w:rPr>
            <w:noProof/>
            <w:webHidden/>
          </w:rPr>
          <w:t>9</w:t>
        </w:r>
        <w:r w:rsidR="00593C27">
          <w:rPr>
            <w:noProof/>
            <w:webHidden/>
          </w:rPr>
          <w:fldChar w:fldCharType="end"/>
        </w:r>
      </w:hyperlink>
    </w:p>
    <w:p w14:paraId="31FEE7BC" w14:textId="32496364" w:rsidR="00593C27" w:rsidRDefault="00A5724E">
      <w:pPr>
        <w:pStyle w:val="TOC3"/>
        <w:rPr>
          <w:rFonts w:asciiTheme="minorHAnsi" w:eastAsiaTheme="minorEastAsia" w:hAnsiTheme="minorHAnsi" w:cstheme="minorBidi"/>
          <w:noProof/>
          <w:sz w:val="22"/>
          <w:szCs w:val="22"/>
          <w:lang w:eastAsia="en-NZ"/>
        </w:rPr>
      </w:pPr>
      <w:hyperlink w:anchor="_Toc22216187" w:history="1">
        <w:r w:rsidR="00593C27" w:rsidRPr="00636223">
          <w:rPr>
            <w:rStyle w:val="Hyperlink"/>
            <w:noProof/>
          </w:rPr>
          <w:t>Figure 7: Use of vasectomy or female sterilisation (among women aged 16–49 who had had vaginal sex in the four weeks preceding the survey), by age group</w:t>
        </w:r>
        <w:r w:rsidR="00593C27">
          <w:rPr>
            <w:noProof/>
            <w:webHidden/>
          </w:rPr>
          <w:tab/>
        </w:r>
        <w:r w:rsidR="00593C27">
          <w:rPr>
            <w:noProof/>
            <w:webHidden/>
          </w:rPr>
          <w:fldChar w:fldCharType="begin"/>
        </w:r>
        <w:r w:rsidR="00593C27">
          <w:rPr>
            <w:noProof/>
            <w:webHidden/>
          </w:rPr>
          <w:instrText xml:space="preserve"> PAGEREF _Toc22216187 \h </w:instrText>
        </w:r>
        <w:r w:rsidR="00593C27">
          <w:rPr>
            <w:noProof/>
            <w:webHidden/>
          </w:rPr>
        </w:r>
        <w:r w:rsidR="00593C27">
          <w:rPr>
            <w:noProof/>
            <w:webHidden/>
          </w:rPr>
          <w:fldChar w:fldCharType="separate"/>
        </w:r>
        <w:r>
          <w:rPr>
            <w:noProof/>
            <w:webHidden/>
          </w:rPr>
          <w:t>10</w:t>
        </w:r>
        <w:r w:rsidR="00593C27">
          <w:rPr>
            <w:noProof/>
            <w:webHidden/>
          </w:rPr>
          <w:fldChar w:fldCharType="end"/>
        </w:r>
      </w:hyperlink>
    </w:p>
    <w:p w14:paraId="1B0CEA3F" w14:textId="1831AFC4" w:rsidR="00593C27" w:rsidRDefault="00A5724E">
      <w:pPr>
        <w:pStyle w:val="TOC3"/>
        <w:rPr>
          <w:rFonts w:asciiTheme="minorHAnsi" w:eastAsiaTheme="minorEastAsia" w:hAnsiTheme="minorHAnsi" w:cstheme="minorBidi"/>
          <w:noProof/>
          <w:sz w:val="22"/>
          <w:szCs w:val="22"/>
          <w:lang w:eastAsia="en-NZ"/>
        </w:rPr>
      </w:pPr>
      <w:hyperlink w:anchor="_Toc22216188" w:history="1">
        <w:r w:rsidR="00593C27" w:rsidRPr="00636223">
          <w:rPr>
            <w:rStyle w:val="Hyperlink"/>
            <w:noProof/>
          </w:rPr>
          <w:t>Figure 8: Use of LARC (among people aged 16–49 who had had vaginal sex in the four weeks preceding the survey), by age group</w:t>
        </w:r>
        <w:r w:rsidR="00593C27">
          <w:rPr>
            <w:noProof/>
            <w:webHidden/>
          </w:rPr>
          <w:tab/>
        </w:r>
        <w:r w:rsidR="00593C27">
          <w:rPr>
            <w:noProof/>
            <w:webHidden/>
          </w:rPr>
          <w:fldChar w:fldCharType="begin"/>
        </w:r>
        <w:r w:rsidR="00593C27">
          <w:rPr>
            <w:noProof/>
            <w:webHidden/>
          </w:rPr>
          <w:instrText xml:space="preserve"> PAGEREF _Toc22216188 \h </w:instrText>
        </w:r>
        <w:r w:rsidR="00593C27">
          <w:rPr>
            <w:noProof/>
            <w:webHidden/>
          </w:rPr>
        </w:r>
        <w:r w:rsidR="00593C27">
          <w:rPr>
            <w:noProof/>
            <w:webHidden/>
          </w:rPr>
          <w:fldChar w:fldCharType="separate"/>
        </w:r>
        <w:r>
          <w:rPr>
            <w:noProof/>
            <w:webHidden/>
          </w:rPr>
          <w:t>12</w:t>
        </w:r>
        <w:r w:rsidR="00593C27">
          <w:rPr>
            <w:noProof/>
            <w:webHidden/>
          </w:rPr>
          <w:fldChar w:fldCharType="end"/>
        </w:r>
      </w:hyperlink>
    </w:p>
    <w:p w14:paraId="59832949" w14:textId="7A9524BC" w:rsidR="00593C27" w:rsidRDefault="00A5724E">
      <w:pPr>
        <w:pStyle w:val="TOC3"/>
        <w:rPr>
          <w:rFonts w:asciiTheme="minorHAnsi" w:eastAsiaTheme="minorEastAsia" w:hAnsiTheme="minorHAnsi" w:cstheme="minorBidi"/>
          <w:noProof/>
          <w:sz w:val="22"/>
          <w:szCs w:val="22"/>
          <w:lang w:eastAsia="en-NZ"/>
        </w:rPr>
      </w:pPr>
      <w:hyperlink w:anchor="_Toc22216189" w:history="1">
        <w:r w:rsidR="00593C27" w:rsidRPr="00636223">
          <w:rPr>
            <w:rStyle w:val="Hyperlink"/>
            <w:noProof/>
          </w:rPr>
          <w:t>Figure 9: Sources of contraception (among women aged 16–49 years who had vaginal sex in the four weeks preceding the survey and were using a modern method of contraception), by age group</w:t>
        </w:r>
        <w:r w:rsidR="00593C27">
          <w:rPr>
            <w:noProof/>
            <w:webHidden/>
          </w:rPr>
          <w:tab/>
        </w:r>
        <w:r w:rsidR="00593C27">
          <w:rPr>
            <w:noProof/>
            <w:webHidden/>
          </w:rPr>
          <w:fldChar w:fldCharType="begin"/>
        </w:r>
        <w:r w:rsidR="00593C27">
          <w:rPr>
            <w:noProof/>
            <w:webHidden/>
          </w:rPr>
          <w:instrText xml:space="preserve"> PAGEREF _Toc22216189 \h </w:instrText>
        </w:r>
        <w:r w:rsidR="00593C27">
          <w:rPr>
            <w:noProof/>
            <w:webHidden/>
          </w:rPr>
        </w:r>
        <w:r w:rsidR="00593C27">
          <w:rPr>
            <w:noProof/>
            <w:webHidden/>
          </w:rPr>
          <w:fldChar w:fldCharType="separate"/>
        </w:r>
        <w:r>
          <w:rPr>
            <w:noProof/>
            <w:webHidden/>
          </w:rPr>
          <w:t>15</w:t>
        </w:r>
        <w:r w:rsidR="00593C27">
          <w:rPr>
            <w:noProof/>
            <w:webHidden/>
          </w:rPr>
          <w:fldChar w:fldCharType="end"/>
        </w:r>
      </w:hyperlink>
    </w:p>
    <w:p w14:paraId="17D3AA6B" w14:textId="4D417520" w:rsidR="00593C27" w:rsidRDefault="00A5724E">
      <w:pPr>
        <w:pStyle w:val="TOC3"/>
        <w:rPr>
          <w:rFonts w:asciiTheme="minorHAnsi" w:eastAsiaTheme="minorEastAsia" w:hAnsiTheme="minorHAnsi" w:cstheme="minorBidi"/>
          <w:noProof/>
          <w:sz w:val="22"/>
          <w:szCs w:val="22"/>
          <w:lang w:eastAsia="en-NZ"/>
        </w:rPr>
      </w:pPr>
      <w:hyperlink w:anchor="_Toc22216190" w:history="1">
        <w:r w:rsidR="00593C27" w:rsidRPr="00636223">
          <w:rPr>
            <w:rStyle w:val="Hyperlink"/>
            <w:noProof/>
          </w:rPr>
          <w:t>Figure 10: Sources of contraception (among women aged 16–49 years who had vaginal sex in the four weeks preceding the survey and were using a modern method of contraception), by ethnic group</w:t>
        </w:r>
        <w:r w:rsidR="00593C27">
          <w:rPr>
            <w:noProof/>
            <w:webHidden/>
          </w:rPr>
          <w:tab/>
        </w:r>
        <w:r w:rsidR="00593C27">
          <w:rPr>
            <w:noProof/>
            <w:webHidden/>
          </w:rPr>
          <w:fldChar w:fldCharType="begin"/>
        </w:r>
        <w:r w:rsidR="00593C27">
          <w:rPr>
            <w:noProof/>
            <w:webHidden/>
          </w:rPr>
          <w:instrText xml:space="preserve"> PAGEREF _Toc22216190 \h </w:instrText>
        </w:r>
        <w:r w:rsidR="00593C27">
          <w:rPr>
            <w:noProof/>
            <w:webHidden/>
          </w:rPr>
        </w:r>
        <w:r w:rsidR="00593C27">
          <w:rPr>
            <w:noProof/>
            <w:webHidden/>
          </w:rPr>
          <w:fldChar w:fldCharType="separate"/>
        </w:r>
        <w:r>
          <w:rPr>
            <w:noProof/>
            <w:webHidden/>
          </w:rPr>
          <w:t>16</w:t>
        </w:r>
        <w:r w:rsidR="00593C27">
          <w:rPr>
            <w:noProof/>
            <w:webHidden/>
          </w:rPr>
          <w:fldChar w:fldCharType="end"/>
        </w:r>
      </w:hyperlink>
    </w:p>
    <w:p w14:paraId="2E3D76A1" w14:textId="5566D96D" w:rsidR="00593C27" w:rsidRDefault="00A5724E">
      <w:pPr>
        <w:pStyle w:val="TOC3"/>
        <w:rPr>
          <w:rFonts w:asciiTheme="minorHAnsi" w:eastAsiaTheme="minorEastAsia" w:hAnsiTheme="minorHAnsi" w:cstheme="minorBidi"/>
          <w:noProof/>
          <w:sz w:val="22"/>
          <w:szCs w:val="22"/>
          <w:lang w:eastAsia="en-NZ"/>
        </w:rPr>
      </w:pPr>
      <w:hyperlink w:anchor="_Toc22216191" w:history="1">
        <w:r w:rsidR="00593C27" w:rsidRPr="00636223">
          <w:rPr>
            <w:rStyle w:val="Hyperlink"/>
            <w:noProof/>
          </w:rPr>
          <w:t xml:space="preserve">Figure 11: Sources of contraception (among women aged 16–49 who had vaginal sex in the four weeks preceding the survey and were using a modern method of contraception), by </w:t>
        </w:r>
        <w:r w:rsidR="00593C27" w:rsidRPr="00636223">
          <w:rPr>
            <w:rStyle w:val="Hyperlink"/>
            <w:bCs/>
            <w:noProof/>
          </w:rPr>
          <w:t>neighbourhood deprivation</w:t>
        </w:r>
        <w:r w:rsidR="00593C27">
          <w:rPr>
            <w:noProof/>
            <w:webHidden/>
          </w:rPr>
          <w:tab/>
        </w:r>
        <w:r w:rsidR="00593C27">
          <w:rPr>
            <w:noProof/>
            <w:webHidden/>
          </w:rPr>
          <w:fldChar w:fldCharType="begin"/>
        </w:r>
        <w:r w:rsidR="00593C27">
          <w:rPr>
            <w:noProof/>
            <w:webHidden/>
          </w:rPr>
          <w:instrText xml:space="preserve"> PAGEREF _Toc22216191 \h </w:instrText>
        </w:r>
        <w:r w:rsidR="00593C27">
          <w:rPr>
            <w:noProof/>
            <w:webHidden/>
          </w:rPr>
        </w:r>
        <w:r w:rsidR="00593C27">
          <w:rPr>
            <w:noProof/>
            <w:webHidden/>
          </w:rPr>
          <w:fldChar w:fldCharType="separate"/>
        </w:r>
        <w:r>
          <w:rPr>
            <w:noProof/>
            <w:webHidden/>
          </w:rPr>
          <w:t>17</w:t>
        </w:r>
        <w:r w:rsidR="00593C27">
          <w:rPr>
            <w:noProof/>
            <w:webHidden/>
          </w:rPr>
          <w:fldChar w:fldCharType="end"/>
        </w:r>
      </w:hyperlink>
    </w:p>
    <w:p w14:paraId="21F561C8" w14:textId="58DF5826" w:rsidR="0033448B" w:rsidRPr="000A0158" w:rsidRDefault="00593C27" w:rsidP="0033448B">
      <w:r>
        <w:fldChar w:fldCharType="end"/>
      </w:r>
    </w:p>
    <w:p w14:paraId="3DA74037" w14:textId="77777777" w:rsidR="0033448B" w:rsidRDefault="0033448B" w:rsidP="003A5FEA"/>
    <w:p w14:paraId="54574E74" w14:textId="77777777" w:rsidR="001D3E4E" w:rsidRDefault="001D3E4E" w:rsidP="003A5FEA">
      <w:pPr>
        <w:sectPr w:rsidR="001D3E4E" w:rsidSect="00925892">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34699521" w14:textId="77777777" w:rsidR="006E2886" w:rsidRDefault="003A5FA0" w:rsidP="00F54E74">
      <w:pPr>
        <w:pStyle w:val="Heading1"/>
      </w:pPr>
      <w:bookmarkStart w:id="2" w:name="_Toc22216161"/>
      <w:r>
        <w:lastRenderedPageBreak/>
        <w:t>Key findings</w:t>
      </w:r>
      <w:bookmarkEnd w:id="2"/>
    </w:p>
    <w:p w14:paraId="431A885D" w14:textId="1AD0BC97" w:rsidR="004A75FC" w:rsidRDefault="004A75FC" w:rsidP="004A75FC">
      <w:r w:rsidRPr="006A6DBE">
        <w:t xml:space="preserve">This report describes types of contraception used by women or their male partner, among those who had </w:t>
      </w:r>
      <w:r>
        <w:t xml:space="preserve">had </w:t>
      </w:r>
      <w:r w:rsidRPr="006A6DBE">
        <w:t xml:space="preserve">vaginal sex in the four weeks preceding the survey (referred to as </w:t>
      </w:r>
      <w:r w:rsidR="001C6BC4">
        <w:t>‘</w:t>
      </w:r>
      <w:r w:rsidRPr="006A6DBE">
        <w:t>sexually active</w:t>
      </w:r>
      <w:r w:rsidR="001C6BC4">
        <w:t>’</w:t>
      </w:r>
      <w:r w:rsidRPr="006A6DBE">
        <w:t xml:space="preserve"> in this report). </w:t>
      </w:r>
      <w:r>
        <w:t>Consideration of t</w:t>
      </w:r>
      <w:r w:rsidRPr="006A6DBE">
        <w:t xml:space="preserve">he types of contraception people use </w:t>
      </w:r>
      <w:r>
        <w:t xml:space="preserve">is </w:t>
      </w:r>
      <w:r w:rsidRPr="006A6DBE">
        <w:t>important</w:t>
      </w:r>
      <w:r>
        <w:t>,</w:t>
      </w:r>
      <w:r w:rsidRPr="006A6DBE">
        <w:t xml:space="preserve"> as some </w:t>
      </w:r>
      <w:r>
        <w:t xml:space="preserve">types </w:t>
      </w:r>
      <w:r w:rsidRPr="006A6DBE">
        <w:t>are considerably more reliable than others.</w:t>
      </w:r>
    </w:p>
    <w:p w14:paraId="6BEE2722" w14:textId="77777777" w:rsidR="004A75FC" w:rsidRDefault="004A75FC" w:rsidP="004A75FC"/>
    <w:p w14:paraId="465ABACE" w14:textId="77777777" w:rsidR="004A75FC" w:rsidRPr="006A6DBE" w:rsidRDefault="004A75FC" w:rsidP="004A75FC">
      <w:r w:rsidRPr="006A6DBE">
        <w:t>Key findings include</w:t>
      </w:r>
      <w:r>
        <w:t xml:space="preserve"> the following.</w:t>
      </w:r>
    </w:p>
    <w:p w14:paraId="21BD5757" w14:textId="77777777" w:rsidR="004A75FC" w:rsidRPr="006A6DBE" w:rsidRDefault="004A75FC" w:rsidP="004A75FC">
      <w:pPr>
        <w:pStyle w:val="Bullet"/>
      </w:pPr>
      <w:r w:rsidRPr="006A6DBE">
        <w:t>83</w:t>
      </w:r>
      <w:r>
        <w:t> percent</w:t>
      </w:r>
      <w:r w:rsidRPr="006A6DBE">
        <w:t xml:space="preserve"> of men and 80</w:t>
      </w:r>
      <w:r>
        <w:t> percent</w:t>
      </w:r>
      <w:r w:rsidRPr="006A6DBE">
        <w:t xml:space="preserve"> of women (aged 16</w:t>
      </w:r>
      <w:r>
        <w:t>–</w:t>
      </w:r>
      <w:r w:rsidRPr="006A6DBE">
        <w:t>49 years) who were sexually active used at least one form of contraception.</w:t>
      </w:r>
    </w:p>
    <w:p w14:paraId="77CC6AA9" w14:textId="77777777" w:rsidR="004A75FC" w:rsidRPr="006A6DBE" w:rsidRDefault="004A75FC" w:rsidP="004A75FC">
      <w:pPr>
        <w:pStyle w:val="Bullet"/>
      </w:pPr>
      <w:r w:rsidRPr="006A6DBE">
        <w:t>78</w:t>
      </w:r>
      <w:r>
        <w:t> percent</w:t>
      </w:r>
      <w:r w:rsidRPr="006A6DBE">
        <w:t xml:space="preserve"> of sexually active men and 74</w:t>
      </w:r>
      <w:r>
        <w:t> percent</w:t>
      </w:r>
      <w:r w:rsidRPr="006A6DBE">
        <w:t xml:space="preserve"> of sexually active women</w:t>
      </w:r>
      <w:r>
        <w:t xml:space="preserve"> used a modern </w:t>
      </w:r>
      <w:r w:rsidRPr="006A6DBE">
        <w:t>method of contraception</w:t>
      </w:r>
      <w:r>
        <w:t>.</w:t>
      </w:r>
      <w:r w:rsidRPr="004A75FC">
        <w:rPr>
          <w:rStyle w:val="FootnoteReference"/>
        </w:rPr>
        <w:footnoteReference w:id="1"/>
      </w:r>
    </w:p>
    <w:p w14:paraId="7824CF3A" w14:textId="77777777" w:rsidR="004A75FC" w:rsidRPr="006A6DBE" w:rsidRDefault="004A75FC" w:rsidP="004A75FC">
      <w:pPr>
        <w:pStyle w:val="Bullet"/>
      </w:pPr>
      <w:r w:rsidRPr="006A6DBE">
        <w:t>Sexually active Māori and Pacific adults were less likely to use any contraceptive methods than non-Māori and non-Pacific adults</w:t>
      </w:r>
      <w:r>
        <w:t>.</w:t>
      </w:r>
    </w:p>
    <w:p w14:paraId="372ECB3F" w14:textId="77777777" w:rsidR="004A75FC" w:rsidRPr="006A6DBE" w:rsidRDefault="004A75FC" w:rsidP="004A75FC">
      <w:pPr>
        <w:pStyle w:val="Bullet"/>
      </w:pPr>
      <w:r w:rsidRPr="006A6DBE">
        <w:t>Sexually active adults living in the most socioeconomically deprived neighbourhoods were less likely to use any contraceptive methods than those in the least deprived neighbourhoods.</w:t>
      </w:r>
    </w:p>
    <w:p w14:paraId="19380E60" w14:textId="77777777" w:rsidR="004A75FC" w:rsidRPr="006A6DBE" w:rsidRDefault="004A75FC" w:rsidP="004A75FC">
      <w:pPr>
        <w:pStyle w:val="Bullet"/>
      </w:pPr>
      <w:r w:rsidRPr="006A6DBE">
        <w:t>82</w:t>
      </w:r>
      <w:r>
        <w:t> percent</w:t>
      </w:r>
      <w:r w:rsidRPr="006A6DBE">
        <w:t xml:space="preserve"> of sexually active women who were not trying to get pregnant used modern methods of contraception.</w:t>
      </w:r>
    </w:p>
    <w:p w14:paraId="168C2E3A" w14:textId="2494D1D8" w:rsidR="004A75FC" w:rsidRPr="006A6DBE" w:rsidRDefault="004A75FC" w:rsidP="004A75FC">
      <w:pPr>
        <w:pStyle w:val="Bullet"/>
      </w:pPr>
      <w:r w:rsidRPr="006A6DBE">
        <w:t>To account for the use of multiple methods of contraception</w:t>
      </w:r>
      <w:r>
        <w:t>,</w:t>
      </w:r>
      <w:r w:rsidRPr="006A6DBE">
        <w:t xml:space="preserve"> use of different contraception methods were analysed after prioritisation based on order of effectiveness. After prioritisation, the most </w:t>
      </w:r>
      <w:r w:rsidRPr="00A5415F">
        <w:t>common</w:t>
      </w:r>
      <w:r w:rsidRPr="006A6DBE">
        <w:t xml:space="preserve"> contraceptive methods used by sexually active women were the pill (2</w:t>
      </w:r>
      <w:r>
        <w:t>3 percent</w:t>
      </w:r>
      <w:r w:rsidRPr="006A6DBE">
        <w:t>), the male condom (</w:t>
      </w:r>
      <w:r>
        <w:t>18 percent</w:t>
      </w:r>
      <w:r w:rsidRPr="006A6DBE">
        <w:t>) and their partner</w:t>
      </w:r>
      <w:r w:rsidR="001C6BC4">
        <w:t>’</w:t>
      </w:r>
      <w:r w:rsidRPr="006A6DBE">
        <w:t>s vasectomy (1</w:t>
      </w:r>
      <w:r>
        <w:t>0 percent</w:t>
      </w:r>
      <w:r w:rsidRPr="006A6DBE">
        <w:t>)</w:t>
      </w:r>
      <w:r>
        <w:t>.</w:t>
      </w:r>
    </w:p>
    <w:p w14:paraId="1AD62723" w14:textId="320A5247" w:rsidR="004A75FC" w:rsidRPr="006A6DBE" w:rsidRDefault="004A75FC" w:rsidP="004A75FC">
      <w:pPr>
        <w:pStyle w:val="Bullet"/>
      </w:pPr>
      <w:r>
        <w:t>T</w:t>
      </w:r>
      <w:r w:rsidRPr="006A6DBE">
        <w:t xml:space="preserve">ype of contraceptive used varied by neighbourhood deprivation. After adjustment for age and ethnicity, women in the most deprived neighbourhoods were </w:t>
      </w:r>
      <w:r>
        <w:t>6.1</w:t>
      </w:r>
      <w:r w:rsidRPr="006A6DBE">
        <w:t xml:space="preserve"> times as likely to rely on injections than those in the least deprived neighbourhoods, and 0.7 times as likely to rel</w:t>
      </w:r>
      <w:r>
        <w:t>y on their partner</w:t>
      </w:r>
      <w:r w:rsidR="001C6BC4">
        <w:t>’</w:t>
      </w:r>
      <w:r>
        <w:t>s vasectomy.</w:t>
      </w:r>
    </w:p>
    <w:p w14:paraId="24A828CE" w14:textId="77777777" w:rsidR="004A75FC" w:rsidRPr="00A5415F" w:rsidRDefault="004A75FC" w:rsidP="004A75FC">
      <w:pPr>
        <w:pStyle w:val="Bullet"/>
      </w:pPr>
      <w:r w:rsidRPr="00A5415F">
        <w:t>15 percent of women aged 16–24 used some form of long-acting reversible contraception (LARC), a group comprising implants, intrauterine devices (IUDs) and intrauterine systems (IUSs). The equivalent rate for women aged 35–4</w:t>
      </w:r>
      <w:r>
        <w:t>4</w:t>
      </w:r>
      <w:r w:rsidRPr="00A5415F">
        <w:t xml:space="preserve"> was 1</w:t>
      </w:r>
      <w:r>
        <w:t>2</w:t>
      </w:r>
      <w:r w:rsidRPr="00A5415F">
        <w:t> percent.</w:t>
      </w:r>
    </w:p>
    <w:p w14:paraId="62323E6D" w14:textId="77777777" w:rsidR="004A75FC" w:rsidRPr="006A6DBE" w:rsidRDefault="004A75FC" w:rsidP="004A75FC">
      <w:pPr>
        <w:pStyle w:val="Bullet"/>
      </w:pPr>
      <w:r w:rsidRPr="006A6DBE">
        <w:t>A medical centre/general practice was the commonest source of contraception for women at all ages (41</w:t>
      </w:r>
      <w:r>
        <w:t> percent</w:t>
      </w:r>
      <w:r w:rsidRPr="006A6DBE">
        <w:t>)</w:t>
      </w:r>
      <w:r>
        <w:t>.</w:t>
      </w:r>
    </w:p>
    <w:p w14:paraId="29FE64A9" w14:textId="77777777" w:rsidR="002B7BEC" w:rsidRDefault="002B7BEC" w:rsidP="004A75FC"/>
    <w:p w14:paraId="1F685EFE" w14:textId="77777777" w:rsidR="00F16595" w:rsidRDefault="00F16595" w:rsidP="002B7BEC"/>
    <w:p w14:paraId="02110793" w14:textId="77777777" w:rsidR="001D3E4E" w:rsidRDefault="001D3E4E" w:rsidP="003A5FEA">
      <w:pPr>
        <w:sectPr w:rsidR="001D3E4E" w:rsidSect="00925892">
          <w:footerReference w:type="even" r:id="rId21"/>
          <w:pgSz w:w="11907" w:h="16840" w:code="9"/>
          <w:pgMar w:top="1418" w:right="1701" w:bottom="1134" w:left="1843" w:header="284" w:footer="425" w:gutter="284"/>
          <w:pgNumType w:fmt="lowerRoman"/>
          <w:cols w:space="720"/>
        </w:sectPr>
      </w:pPr>
    </w:p>
    <w:p w14:paraId="625C48F3" w14:textId="77777777" w:rsidR="008C2973" w:rsidRDefault="002B7BEC" w:rsidP="00F54E74">
      <w:pPr>
        <w:pStyle w:val="Heading1"/>
      </w:pPr>
      <w:bookmarkStart w:id="4" w:name="_Toc22216162"/>
      <w:r>
        <w:lastRenderedPageBreak/>
        <w:t>Introduction</w:t>
      </w:r>
      <w:bookmarkEnd w:id="4"/>
    </w:p>
    <w:p w14:paraId="6F5C120F" w14:textId="77777777" w:rsidR="004A75FC" w:rsidRDefault="004A75FC" w:rsidP="001C6BC4">
      <w:r w:rsidRPr="006A6DBE">
        <w:t xml:space="preserve">Contraception helps heterosexually active individuals and couples realise their right to decide if, when, and how many children they will have (United Nations 2015). Worldwide, the increasing use of contraception has resulted in improvements to educational, economic and health-related outcomes, such as reduced maternal and infant mortality, for girls and women (Ahmed et al 2012; Canning and Schultz 2012; Joshi and Schultz 2013; </w:t>
      </w:r>
      <w:proofErr w:type="spellStart"/>
      <w:r w:rsidRPr="006A6DBE">
        <w:t>Bhutta</w:t>
      </w:r>
      <w:proofErr w:type="spellEnd"/>
      <w:r w:rsidRPr="006A6DBE">
        <w:t xml:space="preserve"> et al 2014).</w:t>
      </w:r>
    </w:p>
    <w:p w14:paraId="3A2DAEE7" w14:textId="77777777" w:rsidR="004A75FC" w:rsidRPr="006A6DBE" w:rsidRDefault="004A75FC" w:rsidP="001C6BC4"/>
    <w:p w14:paraId="059BAB83" w14:textId="77777777" w:rsidR="004A75FC" w:rsidRDefault="004A75FC" w:rsidP="001C6BC4">
      <w:r w:rsidRPr="006A6DBE">
        <w:t xml:space="preserve">The most recent comprehensive national survey of contraceptive use was the New Zealand Women: Family, Employment and Education Survey (Pool </w:t>
      </w:r>
      <w:r>
        <w:t xml:space="preserve">et al </w:t>
      </w:r>
      <w:r w:rsidRPr="006A6DBE">
        <w:t>1999)</w:t>
      </w:r>
      <w:r>
        <w:t>,</w:t>
      </w:r>
      <w:r w:rsidRPr="006A6DBE">
        <w:t xml:space="preserve"> undertaken in 1995</w:t>
      </w:r>
      <w:r>
        <w:t>. S</w:t>
      </w:r>
      <w:r w:rsidRPr="006A6DBE">
        <w:t xml:space="preserve">ince </w:t>
      </w:r>
      <w:r>
        <w:t xml:space="preserve">then, </w:t>
      </w:r>
      <w:proofErr w:type="gramStart"/>
      <w:r w:rsidRPr="006A6DBE">
        <w:t>a number of</w:t>
      </w:r>
      <w:proofErr w:type="gramEnd"/>
      <w:r w:rsidRPr="006A6DBE">
        <w:t xml:space="preserve"> new contraceptive methods have become available, and social changes might have resulted in changes to the desired family size and timing of children. There has been no previous national study of how well </w:t>
      </w:r>
      <w:r>
        <w:t xml:space="preserve">the </w:t>
      </w:r>
      <w:r w:rsidRPr="006A6DBE">
        <w:t xml:space="preserve">need for contraception has been met, or where </w:t>
      </w:r>
      <w:r>
        <w:t xml:space="preserve">contraception </w:t>
      </w:r>
      <w:r w:rsidRPr="006A6DBE">
        <w:t>is obtained in New Zealand.</w:t>
      </w:r>
    </w:p>
    <w:p w14:paraId="400F8107" w14:textId="77777777" w:rsidR="004A75FC" w:rsidRPr="006A6DBE" w:rsidRDefault="004A75FC" w:rsidP="004A75FC"/>
    <w:p w14:paraId="2DD5CB7A" w14:textId="77777777" w:rsidR="004A75FC" w:rsidRDefault="004A75FC" w:rsidP="004A75FC">
      <w:r w:rsidRPr="006A6DBE">
        <w:t>The Ministry of Health included contraception questions in the Sexual and Reproductive Health module of the 2014/15 New Zealand Health Survey (the survey). This report presents key findings about contraceptive use by gender, age group, ethnicity and neighbourhood deprivation at the time of the survey interview.</w:t>
      </w:r>
    </w:p>
    <w:p w14:paraId="7DEBCA4E" w14:textId="77777777" w:rsidR="004A75FC" w:rsidRPr="006A6DBE" w:rsidRDefault="004A75FC" w:rsidP="004A75FC"/>
    <w:p w14:paraId="59BCFB02" w14:textId="2D378E12" w:rsidR="004A75FC" w:rsidRDefault="004A75FC" w:rsidP="004A75FC">
      <w:r w:rsidRPr="006A6DBE">
        <w:t xml:space="preserve">Methods of contraception were analysed after prioritisation based on the United Nations order of </w:t>
      </w:r>
      <w:r>
        <w:t xml:space="preserve">decreasing </w:t>
      </w:r>
      <w:r w:rsidRPr="006A6DBE">
        <w:t xml:space="preserve">effectiveness: implant, male sterilisation, IUS, female sterilisation, </w:t>
      </w:r>
      <w:r>
        <w:t>IUD</w:t>
      </w:r>
      <w:r w:rsidRPr="006A6DBE">
        <w:t xml:space="preserve">, injections, the pill, male condom, rhythm/temperature/calendar, diaphragm, female condom, lactational amenorrhea, withdrawal, foam, emergency contraception </w:t>
      </w:r>
      <w:r>
        <w:t xml:space="preserve">and </w:t>
      </w:r>
      <w:r w:rsidRPr="006A6DBE">
        <w:t xml:space="preserve">breastfeeding. </w:t>
      </w:r>
      <w:r>
        <w:t xml:space="preserve">The </w:t>
      </w:r>
      <w:r w:rsidR="001C6BC4">
        <w:t>‘</w:t>
      </w:r>
      <w:r>
        <w:t>e</w:t>
      </w:r>
      <w:r w:rsidRPr="006A6DBE">
        <w:t>ffectiveness</w:t>
      </w:r>
      <w:r w:rsidR="001C6BC4">
        <w:t>’</w:t>
      </w:r>
      <w:r>
        <w:t xml:space="preserve"> of a method</w:t>
      </w:r>
      <w:r w:rsidRPr="006A6DBE">
        <w:t xml:space="preserve"> is based on usual use, which was the data collected in the survey, and is not the same as </w:t>
      </w:r>
      <w:r>
        <w:t xml:space="preserve">the </w:t>
      </w:r>
      <w:r w:rsidR="001C6BC4">
        <w:t>‘</w:t>
      </w:r>
      <w:r w:rsidRPr="006A6DBE">
        <w:t>efficacy</w:t>
      </w:r>
      <w:r w:rsidR="001C6BC4">
        <w:t>’</w:t>
      </w:r>
      <w:r w:rsidRPr="006A6DBE">
        <w:t xml:space="preserve"> of a method</w:t>
      </w:r>
      <w:r>
        <w:t>, which relates to perfect use.</w:t>
      </w:r>
    </w:p>
    <w:p w14:paraId="41F6727D" w14:textId="77777777" w:rsidR="004A75FC" w:rsidRPr="006A6DBE" w:rsidRDefault="004A75FC" w:rsidP="004A75FC"/>
    <w:p w14:paraId="2692FB6E" w14:textId="325193B1" w:rsidR="004A75FC" w:rsidRDefault="004A75FC" w:rsidP="004A75FC">
      <w:r w:rsidRPr="006A6DBE">
        <w:t xml:space="preserve">The report also covers the extent that </w:t>
      </w:r>
      <w:r>
        <w:t>people</w:t>
      </w:r>
      <w:r w:rsidR="001C6BC4">
        <w:t>’</w:t>
      </w:r>
      <w:r>
        <w:t>s</w:t>
      </w:r>
      <w:r w:rsidRPr="006A6DBE">
        <w:t xml:space="preserve"> need for contraception has been met</w:t>
      </w:r>
      <w:r>
        <w:t>,</w:t>
      </w:r>
      <w:r w:rsidRPr="006A6DBE">
        <w:t xml:space="preserve"> and sour</w:t>
      </w:r>
      <w:r>
        <w:t>ces of contraception for women.</w:t>
      </w:r>
    </w:p>
    <w:p w14:paraId="6FC47284" w14:textId="77777777" w:rsidR="004A75FC" w:rsidRPr="006A6DBE" w:rsidRDefault="004A75FC" w:rsidP="004A75FC"/>
    <w:p w14:paraId="28023D83" w14:textId="124F7D34" w:rsidR="004A75FC" w:rsidRDefault="004A75FC" w:rsidP="004A75FC">
      <w:r w:rsidRPr="006A6DBE">
        <w:t xml:space="preserve">You can find more information and results from the survey, including data tables by relationship status in the data explorer, online at </w:t>
      </w:r>
      <w:r w:rsidR="000B3E6D" w:rsidRPr="000B3E6D">
        <w:rPr>
          <w:rStyle w:val="Hyperlink"/>
        </w:rPr>
        <w:t>minhealthnz.shinyapps.io/nz-health-survey-2014-15-srh-data-explorer/</w:t>
      </w:r>
    </w:p>
    <w:p w14:paraId="78FE8A20" w14:textId="77777777" w:rsidR="004A75FC" w:rsidRDefault="004A75FC" w:rsidP="00B027EE">
      <w:pPr>
        <w:pStyle w:val="Heading1"/>
      </w:pPr>
      <w:bookmarkStart w:id="5" w:name="_Toc21505522"/>
      <w:bookmarkStart w:id="6" w:name="_Toc22216163"/>
      <w:r>
        <w:lastRenderedPageBreak/>
        <w:t>Contraception methods</w:t>
      </w:r>
      <w:bookmarkEnd w:id="5"/>
      <w:bookmarkEnd w:id="6"/>
    </w:p>
    <w:p w14:paraId="5805EF06" w14:textId="6580D112" w:rsidR="004A75FC" w:rsidRPr="006A6DBE" w:rsidRDefault="004A75FC" w:rsidP="00B027EE">
      <w:r w:rsidRPr="006A6DBE">
        <w:t xml:space="preserve">The survey asked women and men aged 16–49 years who </w:t>
      </w:r>
      <w:r>
        <w:t>had</w:t>
      </w:r>
      <w:r w:rsidRPr="006A6DBE">
        <w:t xml:space="preserve"> had vaginal sex in the last 12 months: </w:t>
      </w:r>
      <w:r w:rsidR="001C6BC4">
        <w:t>‘</w:t>
      </w:r>
      <w:r w:rsidRPr="006A6DBE">
        <w:t>What contraception method is your usual method these days?</w:t>
      </w:r>
      <w:r w:rsidR="001C6BC4">
        <w:t>’</w:t>
      </w:r>
      <w:r w:rsidRPr="006A6DBE">
        <w:t xml:space="preserve"> Analyses were further restricted to people that were sexually active (</w:t>
      </w:r>
      <w:r>
        <w:t xml:space="preserve">defined as those who </w:t>
      </w:r>
      <w:r w:rsidRPr="006A6DBE">
        <w:t xml:space="preserve">had vaginal sex with an opposite-gender partner in the last </w:t>
      </w:r>
      <w:r>
        <w:t xml:space="preserve">four </w:t>
      </w:r>
      <w:r w:rsidRPr="006A6DBE">
        <w:t>weeks).</w:t>
      </w:r>
    </w:p>
    <w:p w14:paraId="76AFADB1" w14:textId="77777777" w:rsidR="004A75FC" w:rsidRPr="006A6DBE" w:rsidRDefault="004A75FC" w:rsidP="00B027EE"/>
    <w:p w14:paraId="4CA74A73" w14:textId="77777777" w:rsidR="004A75FC" w:rsidRPr="006A6DBE" w:rsidRDefault="004A75FC" w:rsidP="00B027EE">
      <w:r w:rsidRPr="006A6DBE">
        <w:t>Modern methods of contraception include implants</w:t>
      </w:r>
      <w:r>
        <w:t xml:space="preserve"> (including </w:t>
      </w:r>
      <w:proofErr w:type="spellStart"/>
      <w:r>
        <w:t>Jadelle</w:t>
      </w:r>
      <w:proofErr w:type="spellEnd"/>
      <w:r>
        <w:t>)</w:t>
      </w:r>
      <w:r w:rsidRPr="006A6DBE">
        <w:t>, vasectomy, IUD, IUS</w:t>
      </w:r>
      <w:r>
        <w:t xml:space="preserve"> (including Mirena)</w:t>
      </w:r>
      <w:r w:rsidRPr="006A6DBE">
        <w:t>, tubal ligation, hysterectomy, injections</w:t>
      </w:r>
      <w:r>
        <w:t xml:space="preserve"> (including Depo-Provera)</w:t>
      </w:r>
      <w:r w:rsidRPr="006A6DBE">
        <w:t xml:space="preserve">, the pill, </w:t>
      </w:r>
      <w:r>
        <w:t xml:space="preserve">male condoms, </w:t>
      </w:r>
      <w:r w:rsidRPr="006A6DBE">
        <w:t xml:space="preserve">diaphragms, female condoms, spermicides, </w:t>
      </w:r>
      <w:r>
        <w:t xml:space="preserve">the </w:t>
      </w:r>
      <w:r w:rsidRPr="006A6DBE">
        <w:t>morning</w:t>
      </w:r>
      <w:r>
        <w:t>-</w:t>
      </w:r>
      <w:r w:rsidRPr="006A6DBE">
        <w:t xml:space="preserve">after pill and </w:t>
      </w:r>
      <w:r>
        <w:t xml:space="preserve">the </w:t>
      </w:r>
      <w:r w:rsidRPr="006A6DBE">
        <w:t>emergency IUD.</w:t>
      </w:r>
    </w:p>
    <w:p w14:paraId="48DFEDE0" w14:textId="77777777" w:rsidR="004A75FC" w:rsidRPr="006A6DBE" w:rsidRDefault="004A75FC" w:rsidP="00B027EE"/>
    <w:p w14:paraId="51B58AE2" w14:textId="77777777" w:rsidR="004A75FC" w:rsidRPr="006A6DBE" w:rsidRDefault="004A75FC" w:rsidP="00B027EE">
      <w:r w:rsidRPr="006A6DBE">
        <w:t>Other methods of contraception asked about in the survey were natural family planning (timing intercourse to avoid the fertile period) and withdrawal.</w:t>
      </w:r>
    </w:p>
    <w:p w14:paraId="3C9DD825" w14:textId="77777777" w:rsidR="004A75FC" w:rsidRPr="00900E0C" w:rsidRDefault="004A75FC" w:rsidP="00B027EE">
      <w:pPr>
        <w:rPr>
          <w:lang w:eastAsia="en-US"/>
        </w:rPr>
      </w:pPr>
    </w:p>
    <w:p w14:paraId="0E79C754" w14:textId="77777777" w:rsidR="004A75FC" w:rsidRPr="006A6DBE" w:rsidRDefault="004A75FC" w:rsidP="00B027EE">
      <w:pPr>
        <w:pStyle w:val="Heading4"/>
      </w:pPr>
      <w:r w:rsidRPr="006A6DBE">
        <w:t>Nearly 8</w:t>
      </w:r>
      <w:r>
        <w:t>2 </w:t>
      </w:r>
      <w:r w:rsidRPr="00986FC2">
        <w:t>percent</w:t>
      </w:r>
      <w:r w:rsidRPr="006A6DBE">
        <w:t xml:space="preserve"> of sexually active 16–49</w:t>
      </w:r>
      <w:r>
        <w:t>-</w:t>
      </w:r>
      <w:r w:rsidRPr="006A6DBE">
        <w:t>year</w:t>
      </w:r>
      <w:r>
        <w:t>-</w:t>
      </w:r>
      <w:r w:rsidRPr="006A6DBE">
        <w:t>old adults used contraception</w:t>
      </w:r>
    </w:p>
    <w:p w14:paraId="70E0AAB8" w14:textId="77777777" w:rsidR="004A75FC" w:rsidRDefault="004A75FC" w:rsidP="00B027EE">
      <w:pPr>
        <w:pStyle w:val="Bullet"/>
      </w:pPr>
      <w:r>
        <w:t>78 percent</w:t>
      </w:r>
      <w:r w:rsidRPr="00900E0C">
        <w:t xml:space="preserve"> </w:t>
      </w:r>
      <w:r>
        <w:t xml:space="preserve">of sexually active men </w:t>
      </w:r>
      <w:r w:rsidRPr="00900E0C">
        <w:t>and 74</w:t>
      </w:r>
      <w:r>
        <w:t> percent</w:t>
      </w:r>
      <w:r w:rsidRPr="00900E0C">
        <w:t xml:space="preserve"> </w:t>
      </w:r>
      <w:r>
        <w:t>of sexually active women used a modern method of contraception.</w:t>
      </w:r>
    </w:p>
    <w:p w14:paraId="76024070" w14:textId="77777777" w:rsidR="004A75FC" w:rsidRDefault="004A75FC" w:rsidP="00B027EE">
      <w:pPr>
        <w:pStyle w:val="Bullet"/>
      </w:pPr>
      <w:r w:rsidRPr="00900E0C">
        <w:t xml:space="preserve">The percentages of </w:t>
      </w:r>
      <w:r>
        <w:rPr>
          <w:rFonts w:asciiTheme="minorHAnsi" w:hAnsiTheme="minorHAnsi" w:cstheme="minorHAnsi"/>
          <w:lang w:eastAsia="en-US"/>
        </w:rPr>
        <w:t>women and men</w:t>
      </w:r>
      <w:r w:rsidRPr="00900E0C">
        <w:t xml:space="preserve"> using any, and a modern method of contraception </w:t>
      </w:r>
      <w:r>
        <w:t>wa</w:t>
      </w:r>
      <w:r w:rsidRPr="00900E0C">
        <w:t>s slightly higher for men and decrease</w:t>
      </w:r>
      <w:r>
        <w:t>d</w:t>
      </w:r>
      <w:r w:rsidRPr="00900E0C">
        <w:t xml:space="preserve"> with age for </w:t>
      </w:r>
      <w:r>
        <w:rPr>
          <w:rFonts w:asciiTheme="minorHAnsi" w:hAnsiTheme="minorHAnsi" w:cstheme="minorHAnsi"/>
          <w:lang w:eastAsia="en-US"/>
        </w:rPr>
        <w:t>women and men</w:t>
      </w:r>
      <w:r w:rsidRPr="00900E0C">
        <w:t xml:space="preserve"> (Figure 1).</w:t>
      </w:r>
    </w:p>
    <w:p w14:paraId="4F6F0298" w14:textId="77777777" w:rsidR="004A75FC" w:rsidRDefault="004A75FC" w:rsidP="00B027EE"/>
    <w:p w14:paraId="70C36F70" w14:textId="36E8FFC9" w:rsidR="004A75FC" w:rsidRDefault="004A75FC" w:rsidP="00B027EE">
      <w:pPr>
        <w:pStyle w:val="Figure"/>
      </w:pPr>
      <w:bookmarkStart w:id="7" w:name="_Toc17112669"/>
      <w:bookmarkStart w:id="8" w:name="_Toc21510729"/>
      <w:bookmarkStart w:id="9" w:name="_Toc22216181"/>
      <w:r w:rsidRPr="00370763">
        <w:t xml:space="preserve">Figure </w:t>
      </w:r>
      <w:r w:rsidR="00A5724E">
        <w:fldChar w:fldCharType="begin"/>
      </w:r>
      <w:r w:rsidR="00A5724E">
        <w:instrText xml:space="preserve"> SEQ Figure \* ARABIC </w:instrText>
      </w:r>
      <w:r w:rsidR="00A5724E">
        <w:fldChar w:fldCharType="separate"/>
      </w:r>
      <w:r w:rsidR="00A5724E">
        <w:rPr>
          <w:noProof/>
        </w:rPr>
        <w:t>1</w:t>
      </w:r>
      <w:r w:rsidR="00A5724E">
        <w:rPr>
          <w:noProof/>
        </w:rPr>
        <w:fldChar w:fldCharType="end"/>
      </w:r>
      <w:r>
        <w:t>:</w:t>
      </w:r>
      <w:r w:rsidRPr="00370763">
        <w:t xml:space="preserve"> Contraception </w:t>
      </w:r>
      <w:r>
        <w:t xml:space="preserve">methods </w:t>
      </w:r>
      <w:r w:rsidRPr="00370763">
        <w:t xml:space="preserve">(among </w:t>
      </w:r>
      <w:r>
        <w:t xml:space="preserve">people </w:t>
      </w:r>
      <w:r w:rsidRPr="00370763">
        <w:t>aged 16</w:t>
      </w:r>
      <w:r>
        <w:t>–</w:t>
      </w:r>
      <w:r w:rsidRPr="00370763">
        <w:t xml:space="preserve">49 years </w:t>
      </w:r>
      <w:r>
        <w:t xml:space="preserve">who </w:t>
      </w:r>
      <w:r w:rsidRPr="00370763">
        <w:t xml:space="preserve">had </w:t>
      </w:r>
      <w:r>
        <w:t xml:space="preserve">had </w:t>
      </w:r>
      <w:r w:rsidRPr="00370763">
        <w:t xml:space="preserve">vaginal sex in the </w:t>
      </w:r>
      <w:r>
        <w:t xml:space="preserve">four </w:t>
      </w:r>
      <w:r w:rsidRPr="00370763">
        <w:t xml:space="preserve">weeks preceding </w:t>
      </w:r>
      <w:r>
        <w:t xml:space="preserve">the </w:t>
      </w:r>
      <w:r w:rsidRPr="00370763">
        <w:t>survey)</w:t>
      </w:r>
      <w:r>
        <w:t>, by age group and gender</w:t>
      </w:r>
      <w:bookmarkEnd w:id="7"/>
      <w:bookmarkEnd w:id="8"/>
      <w:bookmarkEnd w:id="9"/>
    </w:p>
    <w:p w14:paraId="2756348C" w14:textId="7B263D4B" w:rsidR="00CA5E17" w:rsidRPr="00CA5E17" w:rsidRDefault="00CA5E17" w:rsidP="00CA5E17">
      <w:r w:rsidRPr="00CA5E17">
        <w:rPr>
          <w:noProof/>
        </w:rPr>
        <w:drawing>
          <wp:inline distT="0" distB="0" distL="0" distR="0" wp14:anchorId="050A52D2" wp14:editId="59FF44AF">
            <wp:extent cx="5130165" cy="3347762"/>
            <wp:effectExtent l="0" t="0" r="0" b="5080"/>
            <wp:docPr id="42" name="Picture 42" descr="Contraception use was highest among people aged 16-24 and declined slightly with age. Most people used a modern contraception method. Men used contraception at a slightly higher rate than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30165" cy="3347762"/>
                    </a:xfrm>
                    <a:prstGeom prst="rect">
                      <a:avLst/>
                    </a:prstGeom>
                  </pic:spPr>
                </pic:pic>
              </a:graphicData>
            </a:graphic>
          </wp:inline>
        </w:drawing>
      </w:r>
    </w:p>
    <w:p w14:paraId="1496FCF3" w14:textId="16939C8C" w:rsidR="004A75FC" w:rsidRDefault="004A75FC" w:rsidP="004A75FC">
      <w:pPr>
        <w:rPr>
          <w:noProof/>
        </w:rPr>
      </w:pPr>
    </w:p>
    <w:p w14:paraId="7F72A0E8" w14:textId="77777777" w:rsidR="004A75FC" w:rsidRDefault="004A75FC" w:rsidP="00B027EE"/>
    <w:p w14:paraId="6B93F20B" w14:textId="77777777" w:rsidR="004A75FC" w:rsidRPr="006A6DBE" w:rsidRDefault="004A75FC" w:rsidP="00B027EE">
      <w:pPr>
        <w:pStyle w:val="Heading4"/>
      </w:pPr>
      <w:r w:rsidRPr="006A6DBE">
        <w:t xml:space="preserve">Pacific people </w:t>
      </w:r>
      <w:r>
        <w:t xml:space="preserve">were </w:t>
      </w:r>
      <w:r w:rsidRPr="006A6DBE">
        <w:t>less likely to use modern methods of contraception</w:t>
      </w:r>
    </w:p>
    <w:p w14:paraId="25B98350" w14:textId="77777777" w:rsidR="004A75FC" w:rsidRPr="004521CE" w:rsidRDefault="004A75FC" w:rsidP="00B027EE">
      <w:pPr>
        <w:pStyle w:val="Bullet"/>
      </w:pPr>
      <w:r>
        <w:t>Use of modern contraception among sexually active women varied by ethnicity: 52 percent of Pacific women, 70 percent of M</w:t>
      </w:r>
      <w:r w:rsidRPr="00E24DBD">
        <w:t>ā</w:t>
      </w:r>
      <w:r>
        <w:t>ori women, 71 percent of Asian women and 78 percent of European/Other women used modern contraception (Figure 2).</w:t>
      </w:r>
    </w:p>
    <w:p w14:paraId="58EF5C84" w14:textId="77777777" w:rsidR="004A75FC" w:rsidRDefault="004A75FC" w:rsidP="00B027EE">
      <w:pPr>
        <w:pStyle w:val="Bullet"/>
      </w:pPr>
      <w:r w:rsidRPr="00E24DBD">
        <w:t xml:space="preserve">After adjustment for age, both Māori </w:t>
      </w:r>
      <w:r w:rsidRPr="00F371CA">
        <w:t xml:space="preserve">women and </w:t>
      </w:r>
      <w:r w:rsidRPr="00E24DBD">
        <w:t xml:space="preserve">Māori </w:t>
      </w:r>
      <w:r w:rsidRPr="00F371CA">
        <w:t>men</w:t>
      </w:r>
      <w:r w:rsidRPr="00E24DBD">
        <w:t xml:space="preserve"> </w:t>
      </w:r>
      <w:r>
        <w:t>we</w:t>
      </w:r>
      <w:r w:rsidRPr="00E24DBD">
        <w:t xml:space="preserve">re 0.9 times as likely to use any, and a modern method of contraception as non-Māori </w:t>
      </w:r>
      <w:r w:rsidRPr="00F371CA">
        <w:t xml:space="preserve">women and </w:t>
      </w:r>
      <w:r w:rsidRPr="00E24DBD">
        <w:t xml:space="preserve">non-Māori </w:t>
      </w:r>
      <w:r w:rsidRPr="00F371CA">
        <w:t>men</w:t>
      </w:r>
      <w:r w:rsidRPr="00E24DBD">
        <w:t xml:space="preserve">. Pacific </w:t>
      </w:r>
      <w:r w:rsidRPr="00F371CA">
        <w:t>women and men</w:t>
      </w:r>
      <w:r w:rsidRPr="00E24DBD">
        <w:t xml:space="preserve"> </w:t>
      </w:r>
      <w:r>
        <w:t>we</w:t>
      </w:r>
      <w:r w:rsidRPr="00E24DBD">
        <w:t xml:space="preserve">re 0.8 times as likely as </w:t>
      </w:r>
      <w:r>
        <w:t>non-</w:t>
      </w:r>
      <w:r w:rsidRPr="00E24DBD">
        <w:t xml:space="preserve">Pacific </w:t>
      </w:r>
      <w:r w:rsidRPr="00F371CA">
        <w:t>women and men</w:t>
      </w:r>
      <w:r w:rsidRPr="00E24DBD">
        <w:t xml:space="preserve"> to use any</w:t>
      </w:r>
      <w:r>
        <w:t>, and a modern method of contraception. Pacific women were</w:t>
      </w:r>
      <w:r w:rsidRPr="00E24DBD">
        <w:t xml:space="preserve"> </w:t>
      </w:r>
      <w:r>
        <w:t xml:space="preserve">0.7 </w:t>
      </w:r>
      <w:r w:rsidRPr="00E24DBD">
        <w:t xml:space="preserve">times as likely to use a modern method of contraception </w:t>
      </w:r>
      <w:r>
        <w:t>as</w:t>
      </w:r>
      <w:r w:rsidRPr="00E24DBD">
        <w:t xml:space="preserve"> non-Pacific </w:t>
      </w:r>
      <w:r>
        <w:t>wo</w:t>
      </w:r>
      <w:r w:rsidRPr="00E24DBD">
        <w:t>men.</w:t>
      </w:r>
    </w:p>
    <w:p w14:paraId="71BD2697" w14:textId="77777777" w:rsidR="004A75FC" w:rsidRPr="00D27350" w:rsidRDefault="004A75FC" w:rsidP="00B027EE"/>
    <w:p w14:paraId="007E6B9E" w14:textId="7B9B506F" w:rsidR="004A75FC" w:rsidRPr="00CB195A" w:rsidRDefault="004A75FC" w:rsidP="00B027EE">
      <w:pPr>
        <w:pStyle w:val="Figure"/>
        <w:rPr>
          <w:color w:val="000000" w:themeColor="text1"/>
        </w:rPr>
      </w:pPr>
      <w:bookmarkStart w:id="10" w:name="_Toc17112670"/>
      <w:bookmarkStart w:id="11" w:name="_Toc21510730"/>
      <w:bookmarkStart w:id="12" w:name="_Toc22216182"/>
      <w:r w:rsidRPr="00CB195A">
        <w:t xml:space="preserve">Figure </w:t>
      </w:r>
      <w:r w:rsidR="00A5724E">
        <w:fldChar w:fldCharType="begin"/>
      </w:r>
      <w:r w:rsidR="00A5724E">
        <w:instrText xml:space="preserve"> SEQ Figure \* ARABIC </w:instrText>
      </w:r>
      <w:r w:rsidR="00A5724E">
        <w:fldChar w:fldCharType="separate"/>
      </w:r>
      <w:r w:rsidR="00A5724E">
        <w:rPr>
          <w:noProof/>
        </w:rPr>
        <w:t>2</w:t>
      </w:r>
      <w:r w:rsidR="00A5724E">
        <w:rPr>
          <w:noProof/>
        </w:rPr>
        <w:fldChar w:fldCharType="end"/>
      </w:r>
      <w:r w:rsidRPr="00CB195A">
        <w:t xml:space="preserve">: Contraception </w:t>
      </w:r>
      <w:r>
        <w:t xml:space="preserve">methods </w:t>
      </w:r>
      <w:r w:rsidRPr="00CB195A">
        <w:t xml:space="preserve">(among </w:t>
      </w:r>
      <w:r>
        <w:t>people</w:t>
      </w:r>
      <w:r w:rsidRPr="00CB195A">
        <w:t xml:space="preserve"> aged 16</w:t>
      </w:r>
      <w:r>
        <w:t>–</w:t>
      </w:r>
      <w:r w:rsidRPr="00CB195A">
        <w:t xml:space="preserve">49 years </w:t>
      </w:r>
      <w:r>
        <w:t xml:space="preserve">who </w:t>
      </w:r>
      <w:r w:rsidRPr="00CB195A">
        <w:t xml:space="preserve">had </w:t>
      </w:r>
      <w:r>
        <w:t xml:space="preserve">had </w:t>
      </w:r>
      <w:r w:rsidRPr="00CB195A">
        <w:t xml:space="preserve">vaginal sex in the </w:t>
      </w:r>
      <w:r>
        <w:t xml:space="preserve">four </w:t>
      </w:r>
      <w:r w:rsidRPr="00CB195A">
        <w:t xml:space="preserve">weeks preceding </w:t>
      </w:r>
      <w:r>
        <w:t xml:space="preserve">the </w:t>
      </w:r>
      <w:r w:rsidRPr="00CB195A">
        <w:t>survey)</w:t>
      </w:r>
      <w:r>
        <w:t>,</w:t>
      </w:r>
      <w:r w:rsidRPr="00CB195A">
        <w:t xml:space="preserve"> by ethnic group</w:t>
      </w:r>
      <w:r>
        <w:t xml:space="preserve"> and gender</w:t>
      </w:r>
      <w:bookmarkEnd w:id="10"/>
      <w:bookmarkEnd w:id="11"/>
      <w:bookmarkEnd w:id="12"/>
    </w:p>
    <w:p w14:paraId="0CF32A26" w14:textId="77777777" w:rsidR="004A75FC" w:rsidRDefault="004A75FC" w:rsidP="004A75FC">
      <w:r w:rsidRPr="00896D15">
        <w:rPr>
          <w:noProof/>
          <w:lang w:eastAsia="en-NZ"/>
        </w:rPr>
        <w:drawing>
          <wp:inline distT="0" distB="0" distL="0" distR="0" wp14:anchorId="76340D80" wp14:editId="7906822B">
            <wp:extent cx="5130165" cy="3353242"/>
            <wp:effectExtent l="0" t="0" r="0" b="0"/>
            <wp:docPr id="17" name="Picture 17" descr="European/other was the group with the highest contraception use, followed by Asian, Māori, and Pacific peo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30165" cy="3353242"/>
                    </a:xfrm>
                    <a:prstGeom prst="rect">
                      <a:avLst/>
                    </a:prstGeom>
                  </pic:spPr>
                </pic:pic>
              </a:graphicData>
            </a:graphic>
          </wp:inline>
        </w:drawing>
      </w:r>
    </w:p>
    <w:p w14:paraId="67A4AB8D" w14:textId="77777777" w:rsidR="004A75FC" w:rsidRDefault="004A75FC" w:rsidP="00B027EE">
      <w:pPr>
        <w:pStyle w:val="Note"/>
      </w:pPr>
      <w:r>
        <w:t>Note: Adults</w:t>
      </w:r>
      <w:r w:rsidRPr="000F602C">
        <w:t xml:space="preserve"> who reported more than one ethnic group are counted once in each group reported. This means that the total number of responses for all ethnic groups can be greater than the total number of </w:t>
      </w:r>
      <w:r>
        <w:t>adults</w:t>
      </w:r>
      <w:r w:rsidRPr="000F602C">
        <w:t xml:space="preserve"> who stated their ethnicities</w:t>
      </w:r>
      <w:r>
        <w:t>.</w:t>
      </w:r>
    </w:p>
    <w:p w14:paraId="33562AF6" w14:textId="77777777" w:rsidR="004A75FC" w:rsidRDefault="004A75FC" w:rsidP="00B027EE"/>
    <w:p w14:paraId="0BBADC5D" w14:textId="77777777" w:rsidR="004A75FC" w:rsidRDefault="004A75FC" w:rsidP="00B027EE">
      <w:pPr>
        <w:pStyle w:val="Heading4"/>
        <w:rPr>
          <w:noProof/>
        </w:rPr>
      </w:pPr>
      <w:r w:rsidRPr="00D90010">
        <w:rPr>
          <w:noProof/>
        </w:rPr>
        <w:lastRenderedPageBreak/>
        <w:t xml:space="preserve">Contraceptive use </w:t>
      </w:r>
      <w:r>
        <w:rPr>
          <w:noProof/>
        </w:rPr>
        <w:t xml:space="preserve">was </w:t>
      </w:r>
      <w:r w:rsidRPr="00D90010">
        <w:rPr>
          <w:noProof/>
        </w:rPr>
        <w:t xml:space="preserve">less </w:t>
      </w:r>
      <w:r>
        <w:rPr>
          <w:noProof/>
        </w:rPr>
        <w:t xml:space="preserve">prevalent </w:t>
      </w:r>
      <w:r w:rsidRPr="00D90010">
        <w:rPr>
          <w:noProof/>
        </w:rPr>
        <w:t xml:space="preserve">among </w:t>
      </w:r>
      <w:r>
        <w:rPr>
          <w:noProof/>
        </w:rPr>
        <w:t>sexually active adults</w:t>
      </w:r>
      <w:r w:rsidRPr="00D90010">
        <w:rPr>
          <w:noProof/>
        </w:rPr>
        <w:t xml:space="preserve"> living in the most deprived </w:t>
      </w:r>
      <w:r>
        <w:rPr>
          <w:noProof/>
        </w:rPr>
        <w:t>neighbourhood</w:t>
      </w:r>
      <w:r w:rsidRPr="00D90010">
        <w:rPr>
          <w:noProof/>
        </w:rPr>
        <w:t>s</w:t>
      </w:r>
    </w:p>
    <w:p w14:paraId="757EA547" w14:textId="77777777" w:rsidR="001C6BC4" w:rsidRDefault="004A75FC" w:rsidP="00B027EE">
      <w:pPr>
        <w:pStyle w:val="Bullet"/>
        <w:keepNext/>
      </w:pPr>
      <w:r w:rsidRPr="00E24DBD">
        <w:t xml:space="preserve">For both </w:t>
      </w:r>
      <w:r w:rsidRPr="00F371CA">
        <w:t>women and men</w:t>
      </w:r>
      <w:r w:rsidRPr="00E24DBD">
        <w:t xml:space="preserve">, there </w:t>
      </w:r>
      <w:r>
        <w:t>wa</w:t>
      </w:r>
      <w:r w:rsidRPr="00E24DBD">
        <w:t xml:space="preserve">s slight, and not totally consistent, </w:t>
      </w:r>
      <w:r>
        <w:t xml:space="preserve">variation </w:t>
      </w:r>
      <w:r w:rsidRPr="00E24DBD">
        <w:t xml:space="preserve">in both any and modern contraceptive </w:t>
      </w:r>
      <w:r>
        <w:t xml:space="preserve">use according to </w:t>
      </w:r>
      <w:r w:rsidRPr="00E24DBD">
        <w:t>neighbourhood</w:t>
      </w:r>
      <w:r>
        <w:t xml:space="preserve"> deprivation (Figure 3).</w:t>
      </w:r>
    </w:p>
    <w:p w14:paraId="35441895" w14:textId="0D078B7B" w:rsidR="004A75FC" w:rsidRDefault="004A75FC" w:rsidP="00B027EE">
      <w:pPr>
        <w:pStyle w:val="Bullet"/>
        <w:keepNext/>
      </w:pPr>
      <w:r>
        <w:t>71 percent of people living in the most deprived neighbourhoods used modern methods, compared with 79 percent in the least deprived areas.</w:t>
      </w:r>
    </w:p>
    <w:p w14:paraId="106FE393" w14:textId="77777777" w:rsidR="004A75FC" w:rsidRPr="00E24DBD" w:rsidRDefault="004A75FC" w:rsidP="00B027EE">
      <w:pPr>
        <w:pStyle w:val="Bullet"/>
      </w:pPr>
      <w:r w:rsidRPr="00E24DBD">
        <w:t>After adjustment for age and ethnicity</w:t>
      </w:r>
      <w:r w:rsidRPr="005F680B">
        <w:rPr>
          <w:rFonts w:cs="Segoe UI"/>
        </w:rPr>
        <w:t xml:space="preserve">, </w:t>
      </w:r>
      <w:r w:rsidRPr="005F680B">
        <w:rPr>
          <w:rFonts w:cs="Segoe UI"/>
          <w:lang w:eastAsia="en-US"/>
        </w:rPr>
        <w:t>women and men</w:t>
      </w:r>
      <w:r w:rsidRPr="005F680B">
        <w:rPr>
          <w:rFonts w:cs="Segoe UI"/>
        </w:rPr>
        <w:t xml:space="preserve"> living</w:t>
      </w:r>
      <w:r w:rsidRPr="00E24DBD">
        <w:t xml:space="preserve"> in the most deprived neighbourhoods </w:t>
      </w:r>
      <w:r>
        <w:t>we</w:t>
      </w:r>
      <w:r w:rsidRPr="00E24DBD">
        <w:t xml:space="preserve">re </w:t>
      </w:r>
      <w:r>
        <w:t xml:space="preserve">0.9 times </w:t>
      </w:r>
      <w:r w:rsidRPr="00E24DBD">
        <w:t xml:space="preserve">as likely to use any </w:t>
      </w:r>
      <w:r>
        <w:t>contraceptive methods</w:t>
      </w:r>
      <w:r w:rsidRPr="00E24DBD">
        <w:t xml:space="preserve"> as those living in the least deprived </w:t>
      </w:r>
      <w:bookmarkStart w:id="13" w:name="_Hlk2089920"/>
      <w:r>
        <w:t>neighbourhood</w:t>
      </w:r>
      <w:r w:rsidRPr="00E24DBD">
        <w:t>s</w:t>
      </w:r>
      <w:bookmarkEnd w:id="13"/>
      <w:r>
        <w:t xml:space="preserve">. </w:t>
      </w:r>
      <w:r w:rsidRPr="00E24DBD">
        <w:t>After adjustment for age and ethnicity</w:t>
      </w:r>
      <w:r>
        <w:t>,</w:t>
      </w:r>
      <w:r w:rsidRPr="00E24DBD">
        <w:t xml:space="preserve"> men living in the most deprived neighbourhoods were 0.8 times as likely to use a modern method as those living in the least deprived </w:t>
      </w:r>
      <w:r>
        <w:t>neighbourhood</w:t>
      </w:r>
      <w:r w:rsidRPr="00E24DBD">
        <w:t>s.</w:t>
      </w:r>
    </w:p>
    <w:p w14:paraId="2F7A30E8" w14:textId="77777777" w:rsidR="004A75FC" w:rsidRDefault="004A75FC" w:rsidP="00B027EE"/>
    <w:p w14:paraId="7DB2F817" w14:textId="1AA6B0B0" w:rsidR="004A75FC" w:rsidRPr="00B2661B" w:rsidRDefault="004A75FC" w:rsidP="00B027EE">
      <w:pPr>
        <w:pStyle w:val="Figure"/>
        <w:rPr>
          <w:rFonts w:cstheme="minorHAnsi"/>
          <w:bCs/>
          <w:color w:val="000000" w:themeColor="text1"/>
        </w:rPr>
      </w:pPr>
      <w:bookmarkStart w:id="14" w:name="_Toc17112671"/>
      <w:bookmarkStart w:id="15" w:name="_Toc21510731"/>
      <w:bookmarkStart w:id="16" w:name="_Toc22216183"/>
      <w:r w:rsidRPr="00CB195A">
        <w:t xml:space="preserve">Figure </w:t>
      </w:r>
      <w:r w:rsidR="00A5724E">
        <w:fldChar w:fldCharType="begin"/>
      </w:r>
      <w:r w:rsidR="00A5724E">
        <w:instrText xml:space="preserve"> SEQ Figure \* ARABIC </w:instrText>
      </w:r>
      <w:r w:rsidR="00A5724E">
        <w:fldChar w:fldCharType="separate"/>
      </w:r>
      <w:r w:rsidR="00A5724E">
        <w:rPr>
          <w:noProof/>
        </w:rPr>
        <w:t>3</w:t>
      </w:r>
      <w:r w:rsidR="00A5724E">
        <w:rPr>
          <w:noProof/>
        </w:rPr>
        <w:fldChar w:fldCharType="end"/>
      </w:r>
      <w:r>
        <w:t>:</w:t>
      </w:r>
      <w:r w:rsidRPr="006A6DBE">
        <w:t xml:space="preserve"> </w:t>
      </w:r>
      <w:r>
        <w:t>Contraception methods (among people aged 16–49 years who had had vaginal sex in the four weeks preceding the survey)</w:t>
      </w:r>
      <w:r w:rsidRPr="006A6DBE">
        <w:t>, by neighbourhood deprivation and gender</w:t>
      </w:r>
      <w:bookmarkEnd w:id="14"/>
      <w:bookmarkEnd w:id="15"/>
      <w:bookmarkEnd w:id="16"/>
    </w:p>
    <w:p w14:paraId="55E472F4" w14:textId="77777777" w:rsidR="004A75FC" w:rsidRDefault="004A75FC" w:rsidP="004A75FC">
      <w:pPr>
        <w:rPr>
          <w:lang w:eastAsia="en-US"/>
        </w:rPr>
      </w:pPr>
      <w:r w:rsidRPr="006D5A95">
        <w:rPr>
          <w:noProof/>
          <w:lang w:eastAsia="en-NZ"/>
        </w:rPr>
        <w:drawing>
          <wp:inline distT="0" distB="0" distL="0" distR="0" wp14:anchorId="2B8E3CDD" wp14:editId="00549DCD">
            <wp:extent cx="5130165" cy="3353242"/>
            <wp:effectExtent l="0" t="0" r="0" b="0"/>
            <wp:docPr id="18" name="Picture 18" descr="Contraception use didn't vary drastically between deprivation levels, but those living in the least deprived areas had higher rates of contraception rates than those living in the most depriv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30165" cy="3353242"/>
                    </a:xfrm>
                    <a:prstGeom prst="rect">
                      <a:avLst/>
                    </a:prstGeom>
                  </pic:spPr>
                </pic:pic>
              </a:graphicData>
            </a:graphic>
          </wp:inline>
        </w:drawing>
      </w:r>
    </w:p>
    <w:p w14:paraId="381AEA5C" w14:textId="77777777" w:rsidR="004A75FC" w:rsidRDefault="004A75FC" w:rsidP="00B027EE"/>
    <w:p w14:paraId="7B9D9E97" w14:textId="77777777" w:rsidR="004A75FC" w:rsidRDefault="004A75FC" w:rsidP="00B027EE">
      <w:pPr>
        <w:pStyle w:val="Heading1"/>
      </w:pPr>
      <w:bookmarkStart w:id="17" w:name="_Toc17106538"/>
      <w:bookmarkStart w:id="18" w:name="_Toc21505523"/>
      <w:bookmarkStart w:id="19" w:name="_Toc22216164"/>
      <w:r w:rsidRPr="006A6DBE">
        <w:lastRenderedPageBreak/>
        <w:t>Contraception need met by modern method</w:t>
      </w:r>
      <w:bookmarkEnd w:id="17"/>
      <w:bookmarkEnd w:id="18"/>
      <w:bookmarkEnd w:id="19"/>
    </w:p>
    <w:p w14:paraId="68D9F885" w14:textId="77777777" w:rsidR="004A75FC" w:rsidRPr="006A6DBE" w:rsidRDefault="004A75FC" w:rsidP="00B027EE">
      <w:r>
        <w:t xml:space="preserve">This section </w:t>
      </w:r>
      <w:r w:rsidRPr="006A6DBE">
        <w:t>present</w:t>
      </w:r>
      <w:r>
        <w:t>s</w:t>
      </w:r>
      <w:r w:rsidRPr="006A6DBE">
        <w:t xml:space="preserve"> information on modern contraceptive use among those women considered most in need of contraception; that is, those who </w:t>
      </w:r>
      <w:r>
        <w:t xml:space="preserve">had </w:t>
      </w:r>
      <w:r w:rsidRPr="006A6DBE">
        <w:t xml:space="preserve">had vaginal sex within the last </w:t>
      </w:r>
      <w:r>
        <w:t xml:space="preserve">four </w:t>
      </w:r>
      <w:r w:rsidRPr="006A6DBE">
        <w:t>weeks and were not trying to but who could get pregnant (</w:t>
      </w:r>
      <w:proofErr w:type="spellStart"/>
      <w:r w:rsidRPr="006A6DBE">
        <w:t>ie</w:t>
      </w:r>
      <w:proofErr w:type="spellEnd"/>
      <w:r>
        <w:t>,</w:t>
      </w:r>
      <w:r w:rsidRPr="006A6DBE">
        <w:t xml:space="preserve"> had not reached the menopause and were not pregnant).</w:t>
      </w:r>
    </w:p>
    <w:p w14:paraId="0D1FF54A" w14:textId="77777777" w:rsidR="004A75FC" w:rsidRDefault="004A75FC" w:rsidP="00B027EE"/>
    <w:p w14:paraId="1E11CBBC" w14:textId="77777777" w:rsidR="004A75FC" w:rsidRPr="006A6DBE" w:rsidRDefault="004A75FC" w:rsidP="00B027EE">
      <w:r w:rsidRPr="006A6DBE">
        <w:t>Women not trying to get pregnant responded 2, 3 or 4 to the question:</w:t>
      </w:r>
    </w:p>
    <w:p w14:paraId="2BC1B973" w14:textId="7D362AA9" w:rsidR="004A75FC" w:rsidRDefault="001C6BC4" w:rsidP="004A75FC">
      <w:pPr>
        <w:pStyle w:val="Quote"/>
      </w:pPr>
      <w:r>
        <w:t>‘</w:t>
      </w:r>
      <w:r w:rsidR="004A75FC" w:rsidRPr="006A6DBE">
        <w:t>Which of these statements best describes the way you feel about having a child or more children?</w:t>
      </w:r>
    </w:p>
    <w:p w14:paraId="41F43590" w14:textId="4B359CF7" w:rsidR="004A75FC" w:rsidRDefault="004A75FC" w:rsidP="004A75FC">
      <w:pPr>
        <w:pStyle w:val="Number"/>
      </w:pPr>
      <w:r w:rsidRPr="006A6DBE">
        <w:t>I would definitely like a child or more children, and I</w:t>
      </w:r>
      <w:r w:rsidR="001C6BC4">
        <w:t>’</w:t>
      </w:r>
      <w:r w:rsidRPr="006A6DBE">
        <w:t>m currently trying</w:t>
      </w:r>
    </w:p>
    <w:p w14:paraId="50B7A569" w14:textId="6A7C3EC0" w:rsidR="004A75FC" w:rsidRPr="006A6DBE" w:rsidRDefault="004A75FC" w:rsidP="004A75FC">
      <w:pPr>
        <w:pStyle w:val="Number"/>
      </w:pPr>
      <w:r w:rsidRPr="006A6DBE">
        <w:t>I would definitely like a child or more children, but I</w:t>
      </w:r>
      <w:r w:rsidR="001C6BC4">
        <w:t>’</w:t>
      </w:r>
      <w:r w:rsidRPr="006A6DBE">
        <w:t>m not currently trying</w:t>
      </w:r>
    </w:p>
    <w:p w14:paraId="30518DA7" w14:textId="3FA77296" w:rsidR="004A75FC" w:rsidRDefault="004A75FC" w:rsidP="004A75FC">
      <w:pPr>
        <w:pStyle w:val="Number"/>
      </w:pPr>
      <w:r w:rsidRPr="006A6DBE">
        <w:t>I might like a child or more children in the future, I</w:t>
      </w:r>
      <w:r w:rsidR="001C6BC4">
        <w:t>’</w:t>
      </w:r>
      <w:r w:rsidRPr="006A6DBE">
        <w:t>m not sure yet</w:t>
      </w:r>
    </w:p>
    <w:p w14:paraId="43B417B5" w14:textId="5C8DFA1C" w:rsidR="004A75FC" w:rsidRPr="006A6DBE" w:rsidRDefault="004A75FC" w:rsidP="004A75FC">
      <w:pPr>
        <w:pStyle w:val="Number"/>
      </w:pPr>
      <w:r w:rsidRPr="006A6DBE">
        <w:t>I would definitely not like a child or more children</w:t>
      </w:r>
      <w:r w:rsidR="001C6BC4">
        <w:t>’</w:t>
      </w:r>
    </w:p>
    <w:p w14:paraId="6EFE6500" w14:textId="77777777" w:rsidR="004A75FC" w:rsidRDefault="004A75FC" w:rsidP="00B027EE"/>
    <w:p w14:paraId="3075A092" w14:textId="77777777" w:rsidR="004A75FC" w:rsidRPr="00737B26" w:rsidRDefault="004A75FC" w:rsidP="00B027EE">
      <w:pPr>
        <w:pStyle w:val="Bullet"/>
        <w:keepNext/>
      </w:pPr>
      <w:r w:rsidRPr="00374528">
        <w:rPr>
          <w:noProof/>
        </w:rPr>
        <w:lastRenderedPageBreak/>
        <w:t>Most women who do did not want to get pregnant used a modern method of contraception</w:t>
      </w:r>
      <w:r>
        <w:rPr>
          <w:noProof/>
        </w:rPr>
        <w:t xml:space="preserve">. </w:t>
      </w:r>
      <w:r w:rsidRPr="00737B26">
        <w:t>Overall, 82</w:t>
      </w:r>
      <w:r>
        <w:t> percent</w:t>
      </w:r>
      <w:r w:rsidRPr="00737B26">
        <w:t xml:space="preserve"> of women </w:t>
      </w:r>
      <w:r>
        <w:t>aged 16–49</w:t>
      </w:r>
      <w:r w:rsidRPr="00737B26">
        <w:t xml:space="preserve"> </w:t>
      </w:r>
      <w:r>
        <w:t>y</w:t>
      </w:r>
      <w:r w:rsidRPr="00737B26">
        <w:t xml:space="preserve">ears </w:t>
      </w:r>
      <w:r>
        <w:t xml:space="preserve">who did not want to get pregnant used </w:t>
      </w:r>
      <w:r w:rsidRPr="00737B26">
        <w:t>a modern method of contraceptio</w:t>
      </w:r>
      <w:r>
        <w:t>n.</w:t>
      </w:r>
    </w:p>
    <w:p w14:paraId="2B9DC659" w14:textId="77777777" w:rsidR="004A75FC" w:rsidRDefault="004A75FC" w:rsidP="004A75FC">
      <w:pPr>
        <w:pStyle w:val="Bullet"/>
        <w:keepNext/>
      </w:pPr>
      <w:r w:rsidRPr="00737B26">
        <w:t xml:space="preserve">This </w:t>
      </w:r>
      <w:r>
        <w:t xml:space="preserve">figure </w:t>
      </w:r>
      <w:r w:rsidRPr="00737B26">
        <w:t xml:space="preserve">was higher </w:t>
      </w:r>
      <w:r>
        <w:t xml:space="preserve">among </w:t>
      </w:r>
      <w:r w:rsidRPr="00737B26">
        <w:t>the younger women</w:t>
      </w:r>
      <w:r>
        <w:t>:</w:t>
      </w:r>
      <w:r w:rsidRPr="00737B26">
        <w:t xml:space="preserve"> </w:t>
      </w:r>
      <w:r>
        <w:t xml:space="preserve">it was </w:t>
      </w:r>
      <w:r w:rsidRPr="00737B26">
        <w:t>88</w:t>
      </w:r>
      <w:r>
        <w:t> percent</w:t>
      </w:r>
      <w:r w:rsidRPr="00737B26">
        <w:t xml:space="preserve"> and 87</w:t>
      </w:r>
      <w:r>
        <w:t> percent</w:t>
      </w:r>
      <w:r w:rsidRPr="00737B26">
        <w:t xml:space="preserve"> for those aged 16</w:t>
      </w:r>
      <w:r>
        <w:t>–</w:t>
      </w:r>
      <w:r w:rsidRPr="00737B26">
        <w:t>24 and 25</w:t>
      </w:r>
      <w:r>
        <w:t>–</w:t>
      </w:r>
      <w:r w:rsidRPr="00737B26">
        <w:t>34 years</w:t>
      </w:r>
      <w:r>
        <w:t xml:space="preserve"> respectively</w:t>
      </w:r>
      <w:r w:rsidRPr="00737B26">
        <w:t xml:space="preserve">, </w:t>
      </w:r>
      <w:r>
        <w:t xml:space="preserve">reducing to </w:t>
      </w:r>
      <w:r w:rsidRPr="00737B26">
        <w:t>77</w:t>
      </w:r>
      <w:r>
        <w:t> percent</w:t>
      </w:r>
      <w:r w:rsidRPr="00737B26">
        <w:t xml:space="preserve"> and 72</w:t>
      </w:r>
      <w:r>
        <w:t> percent</w:t>
      </w:r>
      <w:r w:rsidRPr="00737B26">
        <w:t xml:space="preserve"> </w:t>
      </w:r>
      <w:r>
        <w:t xml:space="preserve">for those </w:t>
      </w:r>
      <w:r w:rsidRPr="00737B26">
        <w:t>aged 35</w:t>
      </w:r>
      <w:r>
        <w:t>–</w:t>
      </w:r>
      <w:r w:rsidRPr="00737B26">
        <w:t>44 and 45</w:t>
      </w:r>
      <w:r>
        <w:t>–</w:t>
      </w:r>
      <w:r w:rsidRPr="00737B26">
        <w:t xml:space="preserve">49 years </w:t>
      </w:r>
      <w:r>
        <w:t xml:space="preserve">respectively </w:t>
      </w:r>
      <w:r w:rsidRPr="00737B26">
        <w:t xml:space="preserve">(Figure </w:t>
      </w:r>
      <w:r>
        <w:t>4</w:t>
      </w:r>
      <w:r w:rsidRPr="00737B26">
        <w:t>).</w:t>
      </w:r>
    </w:p>
    <w:p w14:paraId="5ECF1ED8" w14:textId="77777777" w:rsidR="004A75FC" w:rsidRDefault="004A75FC" w:rsidP="004A75FC">
      <w:pPr>
        <w:keepNext/>
      </w:pPr>
    </w:p>
    <w:p w14:paraId="4ADF2E7E" w14:textId="46FC6EA7" w:rsidR="004A75FC" w:rsidRDefault="004A75FC" w:rsidP="004A75FC">
      <w:pPr>
        <w:pStyle w:val="Figure"/>
      </w:pPr>
      <w:bookmarkStart w:id="20" w:name="_Toc17112672"/>
      <w:bookmarkStart w:id="21" w:name="_Toc21510732"/>
      <w:bookmarkStart w:id="22" w:name="_Toc22216184"/>
      <w:r w:rsidRPr="00CB195A">
        <w:t xml:space="preserve">Figure </w:t>
      </w:r>
      <w:r w:rsidR="00A5724E">
        <w:fldChar w:fldCharType="begin"/>
      </w:r>
      <w:r w:rsidR="00A5724E">
        <w:instrText xml:space="preserve"> SEQ Figure \* ARABIC </w:instrText>
      </w:r>
      <w:r w:rsidR="00A5724E">
        <w:fldChar w:fldCharType="separate"/>
      </w:r>
      <w:r w:rsidR="00A5724E">
        <w:rPr>
          <w:noProof/>
        </w:rPr>
        <w:t>4</w:t>
      </w:r>
      <w:r w:rsidR="00A5724E">
        <w:rPr>
          <w:noProof/>
        </w:rPr>
        <w:fldChar w:fldCharType="end"/>
      </w:r>
      <w:r w:rsidRPr="00CB195A">
        <w:t>:</w:t>
      </w:r>
      <w:r>
        <w:t xml:space="preserve"> Need for contraception satisfied using modern methods (among women not trying to get pregnant aged 16–49 years who had had vaginal sex in the four weeks preceding the survey)</w:t>
      </w:r>
      <w:r w:rsidRPr="00CB195A">
        <w:t>, by age group</w:t>
      </w:r>
      <w:bookmarkEnd w:id="20"/>
      <w:bookmarkEnd w:id="21"/>
      <w:bookmarkEnd w:id="22"/>
    </w:p>
    <w:p w14:paraId="60DD9C7C" w14:textId="6CBECFD4" w:rsidR="00CA5E17" w:rsidRPr="00CA5E17" w:rsidRDefault="00CA5E17" w:rsidP="00CA5E17">
      <w:r w:rsidRPr="00CA5E17">
        <w:rPr>
          <w:noProof/>
        </w:rPr>
        <w:drawing>
          <wp:inline distT="0" distB="0" distL="0" distR="0" wp14:anchorId="6F37E3C3" wp14:editId="70840318">
            <wp:extent cx="5130165" cy="3347762"/>
            <wp:effectExtent l="0" t="0" r="0" b="5080"/>
            <wp:docPr id="43" name="Picture 43" descr="Women's use of modern contraception was highest among those 16-34, and declined in successive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30165" cy="3347762"/>
                    </a:xfrm>
                    <a:prstGeom prst="rect">
                      <a:avLst/>
                    </a:prstGeom>
                  </pic:spPr>
                </pic:pic>
              </a:graphicData>
            </a:graphic>
          </wp:inline>
        </w:drawing>
      </w:r>
    </w:p>
    <w:p w14:paraId="6F07726F" w14:textId="5EF4C53A" w:rsidR="004A75FC" w:rsidRDefault="004A75FC" w:rsidP="004A75FC">
      <w:pPr>
        <w:rPr>
          <w:noProof/>
        </w:rPr>
      </w:pPr>
    </w:p>
    <w:p w14:paraId="0BBE044A" w14:textId="77777777" w:rsidR="004A75FC" w:rsidRDefault="004A75FC" w:rsidP="004A75FC">
      <w:pPr>
        <w:rPr>
          <w:noProof/>
        </w:rPr>
      </w:pPr>
    </w:p>
    <w:p w14:paraId="13B73705" w14:textId="77777777" w:rsidR="004A75FC" w:rsidRPr="00D90010" w:rsidRDefault="004A75FC" w:rsidP="004A75FC">
      <w:pPr>
        <w:pStyle w:val="Heading4"/>
        <w:rPr>
          <w:noProof/>
        </w:rPr>
      </w:pPr>
      <w:r w:rsidRPr="00D90010">
        <w:rPr>
          <w:noProof/>
        </w:rPr>
        <w:t xml:space="preserve">Māori and Pacific women </w:t>
      </w:r>
      <w:r>
        <w:rPr>
          <w:noProof/>
        </w:rPr>
        <w:t xml:space="preserve">who did not want to get pregnant were </w:t>
      </w:r>
      <w:r w:rsidRPr="00D90010">
        <w:rPr>
          <w:noProof/>
        </w:rPr>
        <w:t xml:space="preserve">less likely to have </w:t>
      </w:r>
      <w:r>
        <w:rPr>
          <w:noProof/>
        </w:rPr>
        <w:t xml:space="preserve">had their </w:t>
      </w:r>
      <w:r w:rsidRPr="00D90010">
        <w:rPr>
          <w:noProof/>
        </w:rPr>
        <w:t>contraceptive needs met by a modern method than non-Māori and non-Pacific</w:t>
      </w:r>
      <w:r>
        <w:rPr>
          <w:noProof/>
        </w:rPr>
        <w:t xml:space="preserve"> women</w:t>
      </w:r>
    </w:p>
    <w:p w14:paraId="76C66DC4" w14:textId="77777777" w:rsidR="004A75FC" w:rsidRDefault="004A75FC" w:rsidP="004A75FC">
      <w:pPr>
        <w:pStyle w:val="Bullet"/>
      </w:pPr>
      <w:r w:rsidRPr="00737B26">
        <w:t>Among Māori women, 77</w:t>
      </w:r>
      <w:r>
        <w:t> percent</w:t>
      </w:r>
      <w:r w:rsidRPr="00737B26">
        <w:t xml:space="preserve"> had their need for contraception met by a modern method</w:t>
      </w:r>
      <w:r>
        <w:t>.</w:t>
      </w:r>
      <w:r w:rsidRPr="00737B26">
        <w:t xml:space="preserve"> </w:t>
      </w:r>
      <w:r>
        <w:t xml:space="preserve">The equivalent figure for Pacific women was </w:t>
      </w:r>
      <w:r w:rsidRPr="00737B26">
        <w:t>57</w:t>
      </w:r>
      <w:r>
        <w:t> percent. 85 percent of women</w:t>
      </w:r>
      <w:r w:rsidRPr="000F3E0B">
        <w:t xml:space="preserve"> </w:t>
      </w:r>
      <w:r w:rsidRPr="00737B26">
        <w:t>of European/</w:t>
      </w:r>
      <w:r>
        <w:t>O</w:t>
      </w:r>
      <w:r w:rsidRPr="00737B26">
        <w:t>ther ethnicity</w:t>
      </w:r>
      <w:r>
        <w:t xml:space="preserve"> and 79 percent of Asian women used modern contraceptive methods.</w:t>
      </w:r>
    </w:p>
    <w:p w14:paraId="356DE5D3" w14:textId="77777777" w:rsidR="004A75FC" w:rsidRDefault="004A75FC" w:rsidP="004A75FC">
      <w:pPr>
        <w:pStyle w:val="Bullet"/>
      </w:pPr>
      <w:r w:rsidRPr="00737B26">
        <w:t xml:space="preserve">After adjustment for age, Māori women were 0.9 times as likely to have their contraception needs </w:t>
      </w:r>
      <w:r>
        <w:t xml:space="preserve">met with a modern method </w:t>
      </w:r>
      <w:r w:rsidRPr="00737B26">
        <w:t>as non-Māori</w:t>
      </w:r>
      <w:r>
        <w:t xml:space="preserve"> women</w:t>
      </w:r>
      <w:r w:rsidRPr="00737B26">
        <w:t>, and Pacific women 0.7 times as likely as non-Pacific</w:t>
      </w:r>
      <w:r>
        <w:t xml:space="preserve"> women</w:t>
      </w:r>
      <w:r w:rsidRPr="00737B26">
        <w:t>.</w:t>
      </w:r>
    </w:p>
    <w:p w14:paraId="54169F9A" w14:textId="77777777" w:rsidR="004A75FC" w:rsidRPr="00737B26" w:rsidRDefault="004A75FC" w:rsidP="004A75FC">
      <w:pPr>
        <w:pStyle w:val="Bullet"/>
      </w:pPr>
      <w:r w:rsidRPr="00737B26">
        <w:t xml:space="preserve">After adjustment for age and ethnicity, there was no difference in </w:t>
      </w:r>
      <w:r>
        <w:t xml:space="preserve">contraception </w:t>
      </w:r>
      <w:r w:rsidRPr="00737B26">
        <w:t>need</w:t>
      </w:r>
      <w:r>
        <w:t>s</w:t>
      </w:r>
      <w:r w:rsidRPr="00737B26">
        <w:t xml:space="preserve"> being met </w:t>
      </w:r>
      <w:r>
        <w:t xml:space="preserve">with a modern method </w:t>
      </w:r>
      <w:r w:rsidRPr="00737B26">
        <w:t>between those living in the most and least deprived neighbourhoods.</w:t>
      </w:r>
    </w:p>
    <w:p w14:paraId="02F5A985" w14:textId="77777777" w:rsidR="004A75FC" w:rsidRDefault="004A75FC" w:rsidP="004A75FC"/>
    <w:p w14:paraId="25750D3D" w14:textId="77777777" w:rsidR="004A75FC" w:rsidRPr="006A6DBE" w:rsidRDefault="004A75FC" w:rsidP="004A75FC">
      <w:pPr>
        <w:pStyle w:val="Heading1"/>
      </w:pPr>
      <w:bookmarkStart w:id="23" w:name="_Toc17106539"/>
      <w:bookmarkStart w:id="24" w:name="_Toc21505524"/>
      <w:bookmarkStart w:id="25" w:name="_Toc22216165"/>
      <w:r w:rsidRPr="006A6DBE">
        <w:lastRenderedPageBreak/>
        <w:t>Common contraceptive methods</w:t>
      </w:r>
      <w:bookmarkEnd w:id="23"/>
      <w:bookmarkEnd w:id="24"/>
      <w:bookmarkEnd w:id="25"/>
    </w:p>
    <w:p w14:paraId="1689A04D" w14:textId="0A1B0AD2" w:rsidR="004A75FC" w:rsidRDefault="004A75FC" w:rsidP="004A75FC">
      <w:r w:rsidRPr="006A6DBE">
        <w:t>The use of different contraception methods was analysed according to whether a method was used at all and after prioritisation based on the United Nations order of effectiveness</w:t>
      </w:r>
      <w:r>
        <w:t>.</w:t>
      </w:r>
      <w:r w:rsidRPr="00B027EE">
        <w:rPr>
          <w:rStyle w:val="FootnoteReference"/>
        </w:rPr>
        <w:footnoteReference w:id="2"/>
      </w:r>
      <w:r w:rsidRPr="006A6DBE">
        <w:t xml:space="preserve"> For example, if a woman used both the pill and condoms, she is counted under both </w:t>
      </w:r>
      <w:r w:rsidR="001C6BC4">
        <w:t>‘</w:t>
      </w:r>
      <w:r w:rsidRPr="006A6DBE">
        <w:t>the pill</w:t>
      </w:r>
      <w:r w:rsidR="001C6BC4">
        <w:t>’</w:t>
      </w:r>
      <w:r w:rsidRPr="006A6DBE">
        <w:t xml:space="preserve"> and </w:t>
      </w:r>
      <w:r w:rsidR="001C6BC4">
        <w:t>‘</w:t>
      </w:r>
      <w:r w:rsidRPr="006A6DBE">
        <w:t>condoms</w:t>
      </w:r>
      <w:r w:rsidR="001C6BC4">
        <w:t>’</w:t>
      </w:r>
      <w:r w:rsidRPr="006A6DBE">
        <w:t xml:space="preserve"> in the </w:t>
      </w:r>
      <w:r w:rsidR="001C6BC4">
        <w:t>‘</w:t>
      </w:r>
      <w:r w:rsidRPr="006A6DBE">
        <w:t>current use</w:t>
      </w:r>
      <w:r w:rsidR="001C6BC4">
        <w:t>’</w:t>
      </w:r>
      <w:r w:rsidRPr="006A6DBE">
        <w:t xml:space="preserve"> analysis. She is counted as just using </w:t>
      </w:r>
      <w:r w:rsidR="001C6BC4">
        <w:t>‘</w:t>
      </w:r>
      <w:r w:rsidRPr="006A6DBE">
        <w:t>the pill</w:t>
      </w:r>
      <w:r w:rsidR="001C6BC4">
        <w:t>’</w:t>
      </w:r>
      <w:r w:rsidRPr="006A6DBE">
        <w:t xml:space="preserve"> in the </w:t>
      </w:r>
      <w:r w:rsidR="001C6BC4">
        <w:t>‘</w:t>
      </w:r>
      <w:r w:rsidRPr="006A6DBE">
        <w:t>most effective method</w:t>
      </w:r>
      <w:r w:rsidR="001C6BC4">
        <w:t>’</w:t>
      </w:r>
      <w:r w:rsidRPr="006A6DBE">
        <w:t xml:space="preserve"> analysis.</w:t>
      </w:r>
    </w:p>
    <w:p w14:paraId="38D76ADC" w14:textId="77777777" w:rsidR="004A75FC" w:rsidRPr="006A6DBE" w:rsidRDefault="004A75FC" w:rsidP="004A75FC"/>
    <w:p w14:paraId="3B2B5F4D" w14:textId="77777777" w:rsidR="004A75FC" w:rsidRDefault="004A75FC" w:rsidP="004A75FC">
      <w:r w:rsidRPr="006A6DBE">
        <w:t xml:space="preserve">Figure </w:t>
      </w:r>
      <w:r>
        <w:t>5</w:t>
      </w:r>
      <w:r w:rsidRPr="006A6DBE">
        <w:t xml:space="preserve"> compares methods in current use and most effective methods used by women aged 16</w:t>
      </w:r>
      <w:r>
        <w:t>–</w:t>
      </w:r>
      <w:r w:rsidRPr="006A6DBE">
        <w:t xml:space="preserve">49 </w:t>
      </w:r>
      <w:r>
        <w:t xml:space="preserve">who </w:t>
      </w:r>
      <w:r w:rsidRPr="006A6DBE">
        <w:t xml:space="preserve">had </w:t>
      </w:r>
      <w:r>
        <w:t xml:space="preserve">had </w:t>
      </w:r>
      <w:r w:rsidRPr="006A6DBE">
        <w:t xml:space="preserve">sex in the </w:t>
      </w:r>
      <w:r>
        <w:t>four</w:t>
      </w:r>
      <w:r w:rsidRPr="006A6DBE">
        <w:t xml:space="preserve"> weeks preceding the survey.</w:t>
      </w:r>
    </w:p>
    <w:p w14:paraId="09F3DD99" w14:textId="77777777" w:rsidR="004A75FC" w:rsidRPr="006A6DBE" w:rsidRDefault="004A75FC" w:rsidP="004A75FC"/>
    <w:p w14:paraId="6B88FB24" w14:textId="66BB83C5" w:rsidR="004A75FC" w:rsidRPr="0043400F" w:rsidRDefault="004A75FC" w:rsidP="004A75FC">
      <w:pPr>
        <w:pStyle w:val="Heading4"/>
        <w:rPr>
          <w:noProof/>
        </w:rPr>
      </w:pPr>
      <w:r>
        <w:rPr>
          <w:noProof/>
        </w:rPr>
        <w:lastRenderedPageBreak/>
        <w:t xml:space="preserve">The </w:t>
      </w:r>
      <w:r w:rsidRPr="0043400F">
        <w:rPr>
          <w:noProof/>
        </w:rPr>
        <w:t xml:space="preserve">most common </w:t>
      </w:r>
      <w:r>
        <w:rPr>
          <w:noProof/>
        </w:rPr>
        <w:t xml:space="preserve">contraception </w:t>
      </w:r>
      <w:r w:rsidRPr="0043400F">
        <w:rPr>
          <w:noProof/>
        </w:rPr>
        <w:t xml:space="preserve">methods used </w:t>
      </w:r>
      <w:r>
        <w:rPr>
          <w:noProof/>
        </w:rPr>
        <w:t>by women were</w:t>
      </w:r>
      <w:r w:rsidRPr="0043400F">
        <w:rPr>
          <w:noProof/>
        </w:rPr>
        <w:t xml:space="preserve"> the pill, the male condom and their partners</w:t>
      </w:r>
      <w:r w:rsidR="001C6BC4">
        <w:rPr>
          <w:noProof/>
        </w:rPr>
        <w:t>’</w:t>
      </w:r>
      <w:r w:rsidRPr="0043400F">
        <w:rPr>
          <w:noProof/>
        </w:rPr>
        <w:t xml:space="preserve"> vasectomy</w:t>
      </w:r>
    </w:p>
    <w:p w14:paraId="011775A4" w14:textId="1A99F94D" w:rsidR="004A75FC" w:rsidRDefault="004A75FC" w:rsidP="004A75FC">
      <w:pPr>
        <w:pStyle w:val="Bullet"/>
        <w:keepNext/>
      </w:pPr>
      <w:bookmarkStart w:id="26" w:name="_Hlk21695653"/>
      <w:bookmarkStart w:id="27" w:name="_Hlk21698086"/>
      <w:r w:rsidRPr="006A6DBE">
        <w:t>The three contraceptive methods most commonly used by women aged 16</w:t>
      </w:r>
      <w:r>
        <w:t>–</w:t>
      </w:r>
      <w:r w:rsidRPr="006A6DBE">
        <w:t xml:space="preserve">49 years </w:t>
      </w:r>
      <w:r w:rsidRPr="00C07EDB">
        <w:rPr>
          <w:rStyle w:val="BulletChar"/>
        </w:rPr>
        <w:t>were the male condom (</w:t>
      </w:r>
      <w:r>
        <w:rPr>
          <w:rStyle w:val="BulletChar"/>
        </w:rPr>
        <w:t>26</w:t>
      </w:r>
      <w:r w:rsidRPr="00C07EDB">
        <w:rPr>
          <w:rStyle w:val="BulletChar"/>
        </w:rPr>
        <w:t> percent), the pill (</w:t>
      </w:r>
      <w:r>
        <w:rPr>
          <w:rStyle w:val="BulletChar"/>
        </w:rPr>
        <w:t>24</w:t>
      </w:r>
      <w:r w:rsidRPr="00C07EDB">
        <w:rPr>
          <w:rStyle w:val="BulletChar"/>
        </w:rPr>
        <w:t> percent) and their partner</w:t>
      </w:r>
      <w:r w:rsidR="001C6BC4">
        <w:rPr>
          <w:rStyle w:val="BulletChar"/>
        </w:rPr>
        <w:t>’</w:t>
      </w:r>
      <w:r w:rsidRPr="00C07EDB">
        <w:rPr>
          <w:rStyle w:val="BulletChar"/>
        </w:rPr>
        <w:t>s vasectomy</w:t>
      </w:r>
      <w:r w:rsidRPr="006A6DBE">
        <w:t xml:space="preserve"> (</w:t>
      </w:r>
      <w:r>
        <w:t>10 percent</w:t>
      </w:r>
      <w:r w:rsidRPr="006A6DBE">
        <w:t xml:space="preserve">) (Figure </w:t>
      </w:r>
      <w:r>
        <w:t>5</w:t>
      </w:r>
      <w:r w:rsidRPr="006A6DBE">
        <w:t>).</w:t>
      </w:r>
    </w:p>
    <w:bookmarkEnd w:id="26"/>
    <w:p w14:paraId="7C08B4B8" w14:textId="6212BEB1" w:rsidR="004A75FC" w:rsidRPr="006A6DBE" w:rsidRDefault="004A75FC" w:rsidP="004A75FC">
      <w:pPr>
        <w:pStyle w:val="Bullet"/>
        <w:keepNext/>
      </w:pPr>
      <w:r w:rsidRPr="00986FC2">
        <w:t xml:space="preserve">When considering only the most effective methods women used, the most common methods were the pill </w:t>
      </w:r>
      <w:r w:rsidRPr="006A6DBE">
        <w:t>(</w:t>
      </w:r>
      <w:r>
        <w:t>23 percent</w:t>
      </w:r>
      <w:r w:rsidRPr="006A6DBE">
        <w:t xml:space="preserve">), </w:t>
      </w:r>
      <w:r>
        <w:t xml:space="preserve">the </w:t>
      </w:r>
      <w:r w:rsidRPr="006A6DBE">
        <w:t>male condom (</w:t>
      </w:r>
      <w:r>
        <w:t>18 percent</w:t>
      </w:r>
      <w:r w:rsidRPr="006A6DBE">
        <w:t>) and partners</w:t>
      </w:r>
      <w:r w:rsidR="001C6BC4">
        <w:t>’</w:t>
      </w:r>
      <w:r w:rsidRPr="006A6DBE">
        <w:t xml:space="preserve"> vasectomy (</w:t>
      </w:r>
      <w:r>
        <w:t>10 percent</w:t>
      </w:r>
      <w:r w:rsidRPr="006A6DBE">
        <w:t>).</w:t>
      </w:r>
    </w:p>
    <w:bookmarkEnd w:id="27"/>
    <w:p w14:paraId="7509F41F" w14:textId="77777777" w:rsidR="004A75FC" w:rsidRDefault="004A75FC" w:rsidP="004A75FC">
      <w:pPr>
        <w:keepNext/>
      </w:pPr>
    </w:p>
    <w:p w14:paraId="19E7499E" w14:textId="44C9A16B" w:rsidR="004A75FC" w:rsidRDefault="004A75FC" w:rsidP="004A75FC">
      <w:pPr>
        <w:pStyle w:val="Figure"/>
      </w:pPr>
      <w:bookmarkStart w:id="28" w:name="_Toc17112673"/>
      <w:bookmarkStart w:id="29" w:name="_Toc21510733"/>
      <w:bookmarkStart w:id="30" w:name="_Toc22216185"/>
      <w:bookmarkStart w:id="31" w:name="_Hlk15977726"/>
      <w:r w:rsidRPr="00CB195A">
        <w:t xml:space="preserve">Figure </w:t>
      </w:r>
      <w:r w:rsidR="00A5724E">
        <w:fldChar w:fldCharType="begin"/>
      </w:r>
      <w:r w:rsidR="00A5724E">
        <w:instrText xml:space="preserve"> SEQ Figure \* ARABIC </w:instrText>
      </w:r>
      <w:r w:rsidR="00A5724E">
        <w:fldChar w:fldCharType="separate"/>
      </w:r>
      <w:r w:rsidR="00A5724E">
        <w:rPr>
          <w:noProof/>
        </w:rPr>
        <w:t>5</w:t>
      </w:r>
      <w:r w:rsidR="00A5724E">
        <w:rPr>
          <w:noProof/>
        </w:rPr>
        <w:fldChar w:fldCharType="end"/>
      </w:r>
      <w:r w:rsidRPr="00CB195A">
        <w:t>: Contracepti</w:t>
      </w:r>
      <w:r>
        <w:t>on</w:t>
      </w:r>
      <w:r w:rsidRPr="00CB195A">
        <w:t xml:space="preserve"> methods </w:t>
      </w:r>
      <w:r>
        <w:t>used (among women aged 16–49 years who had had vaginal sex in the four weeks preceding the survey)</w:t>
      </w:r>
      <w:bookmarkEnd w:id="28"/>
      <w:bookmarkEnd w:id="29"/>
      <w:bookmarkEnd w:id="30"/>
    </w:p>
    <w:p w14:paraId="1F9661FA" w14:textId="5F71E6C7" w:rsidR="006E6F4B" w:rsidRPr="006E6F4B" w:rsidRDefault="006E6F4B" w:rsidP="006E6F4B">
      <w:r w:rsidRPr="006E6F4B">
        <w:rPr>
          <w:noProof/>
        </w:rPr>
        <w:drawing>
          <wp:inline distT="0" distB="0" distL="0" distR="0" wp14:anchorId="2FAF5B54" wp14:editId="5CAF170E">
            <wp:extent cx="5130165" cy="3344473"/>
            <wp:effectExtent l="0" t="0" r="0" b="8890"/>
            <wp:docPr id="15" name="Picture 15" descr="Over 25% of women used male condoms, the highest rate of any method of contraception. The pill was the next-most used, just under 25%, and about 10% of women reported using vasectomy. All other methods of contraception were reported und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30165" cy="3344473"/>
                    </a:xfrm>
                    <a:prstGeom prst="rect">
                      <a:avLst/>
                    </a:prstGeom>
                  </pic:spPr>
                </pic:pic>
              </a:graphicData>
            </a:graphic>
          </wp:inline>
        </w:drawing>
      </w:r>
    </w:p>
    <w:p w14:paraId="6D02C9F5" w14:textId="21556E19" w:rsidR="004A75FC" w:rsidRPr="006A6DBE" w:rsidRDefault="004A75FC" w:rsidP="004A75FC">
      <w:pPr>
        <w:pStyle w:val="Note"/>
        <w:rPr>
          <w:color w:val="000000" w:themeColor="text1"/>
        </w:rPr>
      </w:pPr>
      <w:bookmarkStart w:id="32" w:name="_Hlk15977843"/>
      <w:bookmarkEnd w:id="31"/>
      <w:r w:rsidRPr="006A6DBE">
        <w:t xml:space="preserve">Note: </w:t>
      </w:r>
      <w:r>
        <w:t>Women</w:t>
      </w:r>
      <w:r w:rsidRPr="006A6DBE">
        <w:t xml:space="preserve"> may </w:t>
      </w:r>
      <w:r>
        <w:t xml:space="preserve">have </w:t>
      </w:r>
      <w:r w:rsidRPr="006A6DBE">
        <w:t>report</w:t>
      </w:r>
      <w:r>
        <w:t>ed</w:t>
      </w:r>
      <w:r w:rsidRPr="006A6DBE">
        <w:t xml:space="preserve"> using more than one type of contraception, so the total of </w:t>
      </w:r>
      <w:r w:rsidR="001C6BC4">
        <w:t>‘</w:t>
      </w:r>
      <w:r w:rsidRPr="006A6DBE">
        <w:t>method in current use</w:t>
      </w:r>
      <w:r w:rsidR="001C6BC4">
        <w:t>’</w:t>
      </w:r>
      <w:r w:rsidRPr="006A6DBE">
        <w:t xml:space="preserve"> adds to more than 100</w:t>
      </w:r>
      <w:r>
        <w:t> percent</w:t>
      </w:r>
      <w:r w:rsidRPr="006A6DBE">
        <w:t xml:space="preserve">. The </w:t>
      </w:r>
      <w:r w:rsidR="001C6BC4">
        <w:t>‘</w:t>
      </w:r>
      <w:r w:rsidRPr="006A6DBE">
        <w:t>Other</w:t>
      </w:r>
      <w:r w:rsidR="001C6BC4">
        <w:t>’</w:t>
      </w:r>
      <w:r w:rsidRPr="006A6DBE">
        <w:t xml:space="preserve"> category includes diaphragms, female condoms, </w:t>
      </w:r>
      <w:r>
        <w:t xml:space="preserve">the </w:t>
      </w:r>
      <w:r w:rsidRPr="006A6DBE">
        <w:t>morning</w:t>
      </w:r>
      <w:r>
        <w:t>-</w:t>
      </w:r>
      <w:r w:rsidRPr="006A6DBE">
        <w:t xml:space="preserve">after pill, </w:t>
      </w:r>
      <w:r>
        <w:t xml:space="preserve">the </w:t>
      </w:r>
      <w:r w:rsidRPr="006A6DBE">
        <w:t>emergency IUD, spermicides and other methods.</w:t>
      </w:r>
    </w:p>
    <w:bookmarkEnd w:id="32"/>
    <w:p w14:paraId="1F0AAD39" w14:textId="77777777" w:rsidR="004A75FC" w:rsidRDefault="004A75FC" w:rsidP="004A75FC">
      <w:pPr>
        <w:rPr>
          <w:lang w:eastAsia="zh-CN"/>
        </w:rPr>
      </w:pPr>
    </w:p>
    <w:p w14:paraId="77A428DD" w14:textId="00671119" w:rsidR="004A75FC" w:rsidRDefault="004A75FC" w:rsidP="004A75FC">
      <w:r>
        <w:t>T</w:t>
      </w:r>
      <w:r w:rsidRPr="006A6DBE">
        <w:t>o simplify analyses of contraceptive use by age</w:t>
      </w:r>
      <w:r>
        <w:t>,</w:t>
      </w:r>
      <w:r w:rsidRPr="006A6DBE">
        <w:t xml:space="preserve"> contraceptive methods have been grouped into </w:t>
      </w:r>
      <w:bookmarkStart w:id="33" w:name="OLE_LINK3"/>
      <w:r>
        <w:t>six</w:t>
      </w:r>
      <w:r w:rsidRPr="006A6DBE">
        <w:t xml:space="preserve"> group</w:t>
      </w:r>
      <w:bookmarkEnd w:id="33"/>
      <w:r w:rsidRPr="006A6DBE">
        <w:t>s</w:t>
      </w:r>
      <w:r>
        <w:t xml:space="preserve">. </w:t>
      </w:r>
      <w:r w:rsidRPr="00986FC2">
        <w:t xml:space="preserve">These </w:t>
      </w:r>
      <w:r>
        <w:t>six</w:t>
      </w:r>
      <w:r w:rsidRPr="00986FC2">
        <w:t xml:space="preserve"> groups are: (1) LARCs</w:t>
      </w:r>
      <w:r w:rsidR="001C6BC4">
        <w:t xml:space="preserve"> – </w:t>
      </w:r>
      <w:r w:rsidRPr="00986FC2">
        <w:t>IU</w:t>
      </w:r>
      <w:r>
        <w:t>D</w:t>
      </w:r>
      <w:r w:rsidRPr="00986FC2">
        <w:t>, IUS (most commonly Mirena)</w:t>
      </w:r>
      <w:r>
        <w:t xml:space="preserve"> and </w:t>
      </w:r>
      <w:r w:rsidRPr="00986FC2">
        <w:t xml:space="preserve">implant (most commonly </w:t>
      </w:r>
      <w:proofErr w:type="spellStart"/>
      <w:r w:rsidRPr="00986FC2">
        <w:t>Jadelle</w:t>
      </w:r>
      <w:proofErr w:type="spellEnd"/>
      <w:r w:rsidRPr="00986FC2">
        <w:t>)</w:t>
      </w:r>
      <w:r>
        <w:t>; (2) D</w:t>
      </w:r>
      <w:r w:rsidRPr="00986FC2">
        <w:t>epot medroxyprogesterone acetate injection (commonly Depo-Provera); (</w:t>
      </w:r>
      <w:r>
        <w:t>3</w:t>
      </w:r>
      <w:r w:rsidRPr="00986FC2">
        <w:t>) the pill; (</w:t>
      </w:r>
      <w:r>
        <w:t>4</w:t>
      </w:r>
      <w:r w:rsidRPr="00986FC2">
        <w:t>) the male condom; (</w:t>
      </w:r>
      <w:r>
        <w:t>5</w:t>
      </w:r>
      <w:r w:rsidRPr="00986FC2">
        <w:t>) sterilisation (vasectomy, tubal ligation, hysterectomy); and (</w:t>
      </w:r>
      <w:r>
        <w:t>6</w:t>
      </w:r>
      <w:r w:rsidRPr="00986FC2">
        <w:t>) all other modern methods (including diaphragm, the female condom and the emergency contraceptive pill) and traditional methods (withdrawal and rhythm).</w:t>
      </w:r>
      <w:r w:rsidRPr="006A6DBE">
        <w:t xml:space="preserve"> </w:t>
      </w:r>
      <w:r>
        <w:t>W</w:t>
      </w:r>
      <w:r w:rsidRPr="006A6DBE">
        <w:t>here more than one method was used</w:t>
      </w:r>
      <w:r>
        <w:t>,</w:t>
      </w:r>
      <w:r w:rsidRPr="006A6DBE">
        <w:t xml:space="preserve"> only the most effective is reported.</w:t>
      </w:r>
    </w:p>
    <w:p w14:paraId="6FC09939" w14:textId="77777777" w:rsidR="004A75FC" w:rsidRPr="006A6DBE" w:rsidRDefault="004A75FC" w:rsidP="004A75FC"/>
    <w:p w14:paraId="4AC311F9" w14:textId="77777777" w:rsidR="004A75FC" w:rsidRPr="0043400F" w:rsidRDefault="004A75FC" w:rsidP="004A75FC">
      <w:pPr>
        <w:pStyle w:val="Heading4"/>
        <w:rPr>
          <w:noProof/>
        </w:rPr>
      </w:pPr>
      <w:r w:rsidRPr="0043400F">
        <w:rPr>
          <w:noProof/>
        </w:rPr>
        <w:lastRenderedPageBreak/>
        <w:t>Contraceptive methods used by women vary markedly by age</w:t>
      </w:r>
    </w:p>
    <w:p w14:paraId="38955772" w14:textId="77777777" w:rsidR="004A75FC" w:rsidRDefault="004A75FC" w:rsidP="004A75FC">
      <w:pPr>
        <w:pStyle w:val="Bullet"/>
        <w:keepNext/>
      </w:pPr>
      <w:r w:rsidRPr="006A6DBE">
        <w:t>Young women are more likely to use the pill and LARCs, whereas older wom</w:t>
      </w:r>
      <w:r>
        <w:t>e</w:t>
      </w:r>
      <w:r w:rsidRPr="006A6DBE">
        <w:t xml:space="preserve">n are more likely to use sterilisation (Figure </w:t>
      </w:r>
      <w:r>
        <w:t>6</w:t>
      </w:r>
      <w:r w:rsidRPr="006A6DBE">
        <w:t>).</w:t>
      </w:r>
    </w:p>
    <w:p w14:paraId="54489006" w14:textId="77777777" w:rsidR="004A75FC" w:rsidRDefault="004A75FC" w:rsidP="004A75FC">
      <w:pPr>
        <w:keepNext/>
      </w:pPr>
    </w:p>
    <w:p w14:paraId="7ECA0753" w14:textId="7CE053E4" w:rsidR="004A75FC" w:rsidRDefault="004A75FC" w:rsidP="004A75FC">
      <w:pPr>
        <w:pStyle w:val="Figure"/>
      </w:pPr>
      <w:bookmarkStart w:id="34" w:name="_Toc17112674"/>
      <w:bookmarkStart w:id="35" w:name="_Toc21510734"/>
      <w:bookmarkStart w:id="36" w:name="_Toc22216186"/>
      <w:r w:rsidRPr="00CB195A">
        <w:t xml:space="preserve">Figure </w:t>
      </w:r>
      <w:r w:rsidR="00A5724E">
        <w:fldChar w:fldCharType="begin"/>
      </w:r>
      <w:r w:rsidR="00A5724E">
        <w:instrText xml:space="preserve"> SEQ Figure \* ARABIC </w:instrText>
      </w:r>
      <w:r w:rsidR="00A5724E">
        <w:fldChar w:fldCharType="separate"/>
      </w:r>
      <w:r w:rsidR="00A5724E">
        <w:rPr>
          <w:noProof/>
        </w:rPr>
        <w:t>6</w:t>
      </w:r>
      <w:r w:rsidR="00A5724E">
        <w:rPr>
          <w:noProof/>
        </w:rPr>
        <w:fldChar w:fldCharType="end"/>
      </w:r>
      <w:r w:rsidRPr="00CB195A">
        <w:t xml:space="preserve">: </w:t>
      </w:r>
      <w:r>
        <w:t>Most effective group of contraception methods (among women aged 16–49 years who had had vaginal sex in the four weeks preceding the survey),</w:t>
      </w:r>
      <w:r w:rsidRPr="00CB195A">
        <w:t xml:space="preserve"> by age group</w:t>
      </w:r>
      <w:bookmarkEnd w:id="34"/>
      <w:bookmarkEnd w:id="35"/>
      <w:bookmarkEnd w:id="36"/>
    </w:p>
    <w:p w14:paraId="659A4762" w14:textId="4027F1D9" w:rsidR="00A54889" w:rsidRPr="00A54889" w:rsidRDefault="008F7981" w:rsidP="00A54889">
      <w:r w:rsidRPr="008F7981">
        <w:rPr>
          <w:noProof/>
        </w:rPr>
        <w:drawing>
          <wp:inline distT="0" distB="0" distL="0" distR="0" wp14:anchorId="5775FB54" wp14:editId="1D023C89">
            <wp:extent cx="5130165" cy="3347762"/>
            <wp:effectExtent l="0" t="0" r="0" b="5080"/>
            <wp:docPr id="38" name="Picture 38" descr="Women age 16-24 and 25-34 were most likely to use the pill as their contraception, while women age 35-44 and 45-49 were most likely to use steri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30165" cy="3347762"/>
                    </a:xfrm>
                    <a:prstGeom prst="rect">
                      <a:avLst/>
                    </a:prstGeom>
                  </pic:spPr>
                </pic:pic>
              </a:graphicData>
            </a:graphic>
          </wp:inline>
        </w:drawing>
      </w:r>
    </w:p>
    <w:p w14:paraId="2521D67C" w14:textId="77777777" w:rsidR="004A75FC" w:rsidRDefault="004A75FC" w:rsidP="004A75FC">
      <w:bookmarkStart w:id="37" w:name="_Toc17106540"/>
    </w:p>
    <w:p w14:paraId="1E2E1C2E" w14:textId="77777777" w:rsidR="004A75FC" w:rsidRDefault="004A75FC" w:rsidP="004A75FC">
      <w:pPr>
        <w:pStyle w:val="Heading1"/>
      </w:pPr>
      <w:bookmarkStart w:id="38" w:name="_Toc21505525"/>
      <w:bookmarkStart w:id="39" w:name="_Toc22216166"/>
      <w:r w:rsidRPr="006A6DBE">
        <w:lastRenderedPageBreak/>
        <w:t>Sterilisation</w:t>
      </w:r>
      <w:bookmarkEnd w:id="37"/>
      <w:bookmarkEnd w:id="38"/>
      <w:bookmarkEnd w:id="39"/>
    </w:p>
    <w:p w14:paraId="69FBCEF9" w14:textId="6C8251DE" w:rsidR="004A75FC" w:rsidRPr="006A6DBE" w:rsidRDefault="001C6BC4" w:rsidP="004A75FC">
      <w:r>
        <w:t>‘</w:t>
      </w:r>
      <w:r w:rsidR="004A75FC" w:rsidRPr="006A6DBE">
        <w:t>Sterilisation</w:t>
      </w:r>
      <w:r>
        <w:t>’</w:t>
      </w:r>
      <w:r w:rsidR="004A75FC" w:rsidRPr="006A6DBE">
        <w:t xml:space="preserve"> </w:t>
      </w:r>
      <w:r w:rsidR="004A75FC">
        <w:t xml:space="preserve">refers to </w:t>
      </w:r>
      <w:r w:rsidR="004A75FC" w:rsidRPr="006A6DBE">
        <w:t>tubal ligation (</w:t>
      </w:r>
      <w:r>
        <w:t>‘</w:t>
      </w:r>
      <w:r w:rsidR="004A75FC">
        <w:t>having one</w:t>
      </w:r>
      <w:r>
        <w:t>’</w:t>
      </w:r>
      <w:r w:rsidR="004A75FC">
        <w:t xml:space="preserve">s </w:t>
      </w:r>
      <w:r w:rsidR="004A75FC" w:rsidRPr="006A6DBE">
        <w:t>tubes tied</w:t>
      </w:r>
      <w:r>
        <w:t>’</w:t>
      </w:r>
      <w:r w:rsidR="004A75FC" w:rsidRPr="006A6DBE">
        <w:t xml:space="preserve">), hysterectomy or </w:t>
      </w:r>
      <w:r w:rsidR="004A75FC">
        <w:t xml:space="preserve">a </w:t>
      </w:r>
      <w:r w:rsidR="004A75FC" w:rsidRPr="006A6DBE">
        <w:t>partner</w:t>
      </w:r>
      <w:r>
        <w:t>’</w:t>
      </w:r>
      <w:r w:rsidR="004A75FC" w:rsidRPr="006A6DBE">
        <w:t>s vasectomy.</w:t>
      </w:r>
    </w:p>
    <w:p w14:paraId="7C40247C" w14:textId="77777777" w:rsidR="004A75FC" w:rsidRDefault="004A75FC" w:rsidP="004A75FC"/>
    <w:p w14:paraId="43C496D1" w14:textId="2D306C9A" w:rsidR="004A75FC" w:rsidRDefault="004A75FC" w:rsidP="004A75FC">
      <w:pPr>
        <w:pStyle w:val="Heading4"/>
        <w:rPr>
          <w:noProof/>
        </w:rPr>
      </w:pPr>
      <w:r w:rsidRPr="0043400F">
        <w:rPr>
          <w:noProof/>
        </w:rPr>
        <w:t xml:space="preserve">Sterilisation </w:t>
      </w:r>
      <w:r>
        <w:rPr>
          <w:noProof/>
        </w:rPr>
        <w:t xml:space="preserve">– </w:t>
      </w:r>
      <w:r w:rsidRPr="0043400F">
        <w:rPr>
          <w:noProof/>
        </w:rPr>
        <w:t xml:space="preserve">particularly </w:t>
      </w:r>
      <w:r>
        <w:rPr>
          <w:noProof/>
        </w:rPr>
        <w:t>their partner</w:t>
      </w:r>
      <w:r w:rsidR="001C6BC4">
        <w:rPr>
          <w:noProof/>
        </w:rPr>
        <w:t>’</w:t>
      </w:r>
      <w:r>
        <w:rPr>
          <w:noProof/>
        </w:rPr>
        <w:t xml:space="preserve">s </w:t>
      </w:r>
      <w:r w:rsidRPr="0043400F">
        <w:rPr>
          <w:noProof/>
        </w:rPr>
        <w:t xml:space="preserve">vasectomy </w:t>
      </w:r>
      <w:r>
        <w:rPr>
          <w:noProof/>
        </w:rPr>
        <w:t>– was</w:t>
      </w:r>
      <w:r w:rsidRPr="0043400F">
        <w:rPr>
          <w:noProof/>
        </w:rPr>
        <w:t xml:space="preserve"> the commonest form of contraception for women aged 4</w:t>
      </w:r>
      <w:r>
        <w:rPr>
          <w:noProof/>
        </w:rPr>
        <w:t>5–</w:t>
      </w:r>
      <w:r w:rsidRPr="0043400F">
        <w:rPr>
          <w:noProof/>
        </w:rPr>
        <w:t>49 years</w:t>
      </w:r>
    </w:p>
    <w:p w14:paraId="67DAADCF" w14:textId="730A8044" w:rsidR="004A75FC" w:rsidRPr="006A6DBE" w:rsidRDefault="004A75FC" w:rsidP="004A75FC">
      <w:pPr>
        <w:pStyle w:val="Bullet"/>
      </w:pPr>
      <w:r>
        <w:t>Women</w:t>
      </w:r>
      <w:r w:rsidR="001C6BC4">
        <w:t>’</w:t>
      </w:r>
      <w:r>
        <w:t xml:space="preserve">s </w:t>
      </w:r>
      <w:r w:rsidRPr="006A6DBE">
        <w:t>partners</w:t>
      </w:r>
      <w:r w:rsidR="001C6BC4">
        <w:t>’</w:t>
      </w:r>
      <w:r w:rsidRPr="006A6DBE">
        <w:t xml:space="preserve"> vasectomy was a more common form of sterilisation than their own sterilisation</w:t>
      </w:r>
      <w:r>
        <w:t xml:space="preserve"> (Figure 7).</w:t>
      </w:r>
    </w:p>
    <w:p w14:paraId="4B4ACEE4" w14:textId="6BCB3DE0" w:rsidR="004A75FC" w:rsidRPr="006A6DBE" w:rsidRDefault="004A75FC" w:rsidP="004A75FC">
      <w:pPr>
        <w:pStyle w:val="Bullet"/>
      </w:pPr>
      <w:r>
        <w:t>One in five</w:t>
      </w:r>
      <w:r w:rsidRPr="006A6DBE">
        <w:t xml:space="preserve"> </w:t>
      </w:r>
      <w:r w:rsidR="006934EF">
        <w:t>(</w:t>
      </w:r>
      <w:r>
        <w:t>22</w:t>
      </w:r>
      <w:r w:rsidR="006934EF">
        <w:t xml:space="preserve"> percent) </w:t>
      </w:r>
      <w:r w:rsidRPr="006A6DBE">
        <w:t>women</w:t>
      </w:r>
      <w:r>
        <w:t xml:space="preserve"> </w:t>
      </w:r>
      <w:r w:rsidRPr="006A6DBE">
        <w:t>aged 45</w:t>
      </w:r>
      <w:r>
        <w:t>–</w:t>
      </w:r>
      <w:r w:rsidRPr="006A6DBE">
        <w:t xml:space="preserve">49 years </w:t>
      </w:r>
      <w:r>
        <w:t>relied on their partner</w:t>
      </w:r>
      <w:r w:rsidR="001C6BC4">
        <w:t>’</w:t>
      </w:r>
      <w:r>
        <w:t>s vasectomy</w:t>
      </w:r>
      <w:r w:rsidRPr="006A6DBE">
        <w:t>.</w:t>
      </w:r>
    </w:p>
    <w:p w14:paraId="511BA649" w14:textId="6A115274" w:rsidR="001C6BC4" w:rsidRDefault="004A75FC" w:rsidP="004A75FC">
      <w:pPr>
        <w:pStyle w:val="Bullet"/>
      </w:pPr>
      <w:r w:rsidRPr="006A6DBE">
        <w:t>Both their partner</w:t>
      </w:r>
      <w:r w:rsidR="001C6BC4">
        <w:t>’</w:t>
      </w:r>
      <w:r w:rsidRPr="006A6DBE">
        <w:t xml:space="preserve">s vasectomy and their </w:t>
      </w:r>
      <w:r>
        <w:t xml:space="preserve">own </w:t>
      </w:r>
      <w:r w:rsidRPr="006A6DBE">
        <w:t>sterilisation were uncommon methods used in women under 35 years but increased markedly with age</w:t>
      </w:r>
      <w:r>
        <w:t>.</w:t>
      </w:r>
    </w:p>
    <w:p w14:paraId="00B89762" w14:textId="16979AD5" w:rsidR="004A75FC" w:rsidRDefault="004A75FC" w:rsidP="004A75FC"/>
    <w:p w14:paraId="449431A4" w14:textId="33AA50F2" w:rsidR="004A75FC" w:rsidRDefault="004A75FC" w:rsidP="004A75FC">
      <w:pPr>
        <w:pStyle w:val="Figure"/>
      </w:pPr>
      <w:bookmarkStart w:id="40" w:name="_Toc17112675"/>
      <w:bookmarkStart w:id="41" w:name="_Toc21510735"/>
      <w:bookmarkStart w:id="42" w:name="_Toc22216187"/>
      <w:r w:rsidRPr="00CB195A">
        <w:t xml:space="preserve">Figure </w:t>
      </w:r>
      <w:r w:rsidR="00A5724E">
        <w:fldChar w:fldCharType="begin"/>
      </w:r>
      <w:r w:rsidR="00A5724E">
        <w:instrText xml:space="preserve"> SEQ Figure \* ARABIC </w:instrText>
      </w:r>
      <w:r w:rsidR="00A5724E">
        <w:fldChar w:fldCharType="separate"/>
      </w:r>
      <w:r w:rsidR="00A5724E">
        <w:rPr>
          <w:noProof/>
        </w:rPr>
        <w:t>7</w:t>
      </w:r>
      <w:r w:rsidR="00A5724E">
        <w:rPr>
          <w:noProof/>
        </w:rPr>
        <w:fldChar w:fldCharType="end"/>
      </w:r>
      <w:r w:rsidRPr="00CB195A">
        <w:t xml:space="preserve">: </w:t>
      </w:r>
      <w:r>
        <w:t>Use of vasectomy or female sterilisation (among women aged 16–49 who had had vaginal sex in the four weeks preceding the survey), by age group</w:t>
      </w:r>
      <w:bookmarkEnd w:id="40"/>
      <w:bookmarkEnd w:id="41"/>
      <w:bookmarkEnd w:id="42"/>
    </w:p>
    <w:p w14:paraId="45CC6A81" w14:textId="2B9163AE" w:rsidR="00260707" w:rsidRPr="00260707" w:rsidRDefault="00CA5E17" w:rsidP="00260707">
      <w:r w:rsidRPr="00CA5E17">
        <w:rPr>
          <w:noProof/>
        </w:rPr>
        <w:drawing>
          <wp:inline distT="0" distB="0" distL="0" distR="0" wp14:anchorId="03A9D42B" wp14:editId="6C2CDA25">
            <wp:extent cx="5130165" cy="3347762"/>
            <wp:effectExtent l="0" t="0" r="0" b="5080"/>
            <wp:docPr id="40" name="Picture 40" descr="Vasectomy was used more often than female sterilisation, and use of all forms of sterilisation increased with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30165" cy="3347762"/>
                    </a:xfrm>
                    <a:prstGeom prst="rect">
                      <a:avLst/>
                    </a:prstGeom>
                  </pic:spPr>
                </pic:pic>
              </a:graphicData>
            </a:graphic>
          </wp:inline>
        </w:drawing>
      </w:r>
    </w:p>
    <w:p w14:paraId="6B7A448D" w14:textId="77777777" w:rsidR="001C6BC4" w:rsidRDefault="004A75FC" w:rsidP="004A75FC">
      <w:pPr>
        <w:rPr>
          <w:sz w:val="17"/>
        </w:rPr>
      </w:pPr>
      <w:r w:rsidRPr="000C4FF9">
        <w:rPr>
          <w:sz w:val="17"/>
        </w:rPr>
        <w:t>Note: Adults who reported more than one contraception method are counted once in each group reported.</w:t>
      </w:r>
    </w:p>
    <w:p w14:paraId="1AC15DF6" w14:textId="77777777" w:rsidR="00B027EE" w:rsidRDefault="00B027EE" w:rsidP="00B027EE"/>
    <w:p w14:paraId="7649DC8B" w14:textId="332707EE" w:rsidR="004A75FC" w:rsidRPr="0043400F" w:rsidRDefault="004A75FC" w:rsidP="004A75FC">
      <w:pPr>
        <w:pStyle w:val="Heading4"/>
        <w:rPr>
          <w:noProof/>
        </w:rPr>
      </w:pPr>
      <w:r w:rsidRPr="0043400F">
        <w:rPr>
          <w:noProof/>
        </w:rPr>
        <w:t>Relying on their partner</w:t>
      </w:r>
      <w:r w:rsidR="001C6BC4">
        <w:rPr>
          <w:noProof/>
        </w:rPr>
        <w:t>’</w:t>
      </w:r>
      <w:r w:rsidRPr="0043400F">
        <w:rPr>
          <w:noProof/>
        </w:rPr>
        <w:t>s vasectomy was much less common among Pacific and Asian women</w:t>
      </w:r>
    </w:p>
    <w:p w14:paraId="0A9EAB0C" w14:textId="62C96703" w:rsidR="004A75FC" w:rsidRPr="006A6DBE" w:rsidRDefault="004A75FC" w:rsidP="00B027EE">
      <w:pPr>
        <w:pStyle w:val="Bullet"/>
        <w:keepNext/>
      </w:pPr>
      <w:r>
        <w:t>13 percent</w:t>
      </w:r>
      <w:r w:rsidRPr="006A6DBE">
        <w:t xml:space="preserve"> of women of European/</w:t>
      </w:r>
      <w:r>
        <w:t>O</w:t>
      </w:r>
      <w:r w:rsidRPr="006A6DBE">
        <w:t>ther ethnicity used their partner</w:t>
      </w:r>
      <w:r w:rsidR="001C6BC4">
        <w:t>’</w:t>
      </w:r>
      <w:r w:rsidRPr="006A6DBE">
        <w:t xml:space="preserve">s vasectomy as their most </w:t>
      </w:r>
      <w:r>
        <w:t>effective</w:t>
      </w:r>
      <w:r w:rsidRPr="006A6DBE">
        <w:t xml:space="preserve"> method of contraception. For Māori women this </w:t>
      </w:r>
      <w:r>
        <w:t xml:space="preserve">figure </w:t>
      </w:r>
      <w:r w:rsidRPr="006A6DBE">
        <w:t xml:space="preserve">was </w:t>
      </w:r>
      <w:r>
        <w:lastRenderedPageBreak/>
        <w:t>6 percent</w:t>
      </w:r>
      <w:r w:rsidRPr="006A6DBE">
        <w:t xml:space="preserve">, for Pacific women </w:t>
      </w:r>
      <w:r>
        <w:t>it was 1.3 percent</w:t>
      </w:r>
      <w:r w:rsidRPr="006A6DBE">
        <w:t xml:space="preserve"> and for Asian women </w:t>
      </w:r>
      <w:r>
        <w:t>it was 0.5 percent</w:t>
      </w:r>
      <w:r w:rsidRPr="006A6DBE">
        <w:t>.</w:t>
      </w:r>
    </w:p>
    <w:p w14:paraId="0414AA14" w14:textId="063A0BF1" w:rsidR="004A75FC" w:rsidRPr="006A6DBE" w:rsidRDefault="004A75FC" w:rsidP="004A75FC">
      <w:pPr>
        <w:pStyle w:val="Bullet"/>
      </w:pPr>
      <w:r w:rsidRPr="006A6DBE">
        <w:t xml:space="preserve">After adjustment for age, there was no difference between </w:t>
      </w:r>
      <w:r>
        <w:t xml:space="preserve">the rates of </w:t>
      </w:r>
      <w:r w:rsidRPr="006A6DBE">
        <w:t xml:space="preserve">Māori women and non-Māori women </w:t>
      </w:r>
      <w:r>
        <w:t xml:space="preserve">who </w:t>
      </w:r>
      <w:r w:rsidRPr="006A6DBE">
        <w:t>us</w:t>
      </w:r>
      <w:r>
        <w:t>ed</w:t>
      </w:r>
      <w:r w:rsidRPr="006A6DBE">
        <w:t xml:space="preserve"> their partner</w:t>
      </w:r>
      <w:r w:rsidR="001C6BC4">
        <w:t>’</w:t>
      </w:r>
      <w:r w:rsidRPr="006A6DBE">
        <w:t xml:space="preserve">s vasectomy as their most </w:t>
      </w:r>
      <w:r>
        <w:t>effective</w:t>
      </w:r>
      <w:r w:rsidRPr="006A6DBE">
        <w:t xml:space="preserve"> contraception. However, </w:t>
      </w:r>
      <w:r>
        <w:t xml:space="preserve">Pacific women were </w:t>
      </w:r>
      <w:r w:rsidRPr="006A6DBE">
        <w:t>0.</w:t>
      </w:r>
      <w:r>
        <w:t>1</w:t>
      </w:r>
      <w:r w:rsidRPr="006A6DBE">
        <w:t xml:space="preserve"> times as likely </w:t>
      </w:r>
      <w:r>
        <w:t xml:space="preserve">to do so as </w:t>
      </w:r>
      <w:r w:rsidRPr="006A6DBE">
        <w:t xml:space="preserve">non-Pacific women, and </w:t>
      </w:r>
      <w:r>
        <w:t xml:space="preserve">Asian women </w:t>
      </w:r>
      <w:r w:rsidRPr="006A6DBE">
        <w:t xml:space="preserve">0.05 times as likely </w:t>
      </w:r>
      <w:r>
        <w:t xml:space="preserve">to do so as </w:t>
      </w:r>
      <w:r w:rsidRPr="006A6DBE">
        <w:t>non-Asian women.</w:t>
      </w:r>
    </w:p>
    <w:p w14:paraId="27CD7604" w14:textId="2E2266F9" w:rsidR="004A75FC" w:rsidRPr="006A6DBE" w:rsidRDefault="004A75FC" w:rsidP="004A75FC">
      <w:pPr>
        <w:pStyle w:val="Bullet"/>
      </w:pPr>
      <w:r w:rsidRPr="006A6DBE">
        <w:t>There was a clear trend for a decreasing proportion of women to use their partner</w:t>
      </w:r>
      <w:r w:rsidR="001C6BC4">
        <w:t>’</w:t>
      </w:r>
      <w:r w:rsidRPr="006A6DBE">
        <w:t xml:space="preserve">s vasectomy as the most </w:t>
      </w:r>
      <w:r>
        <w:t>effective</w:t>
      </w:r>
      <w:r w:rsidRPr="006A6DBE">
        <w:t xml:space="preserve"> contraception among those living in areas of lower neighbourhood deprivation.</w:t>
      </w:r>
    </w:p>
    <w:p w14:paraId="10354C80" w14:textId="26B54F18" w:rsidR="004A75FC" w:rsidRDefault="004A75FC" w:rsidP="004A75FC">
      <w:pPr>
        <w:pStyle w:val="Bullet"/>
      </w:pPr>
      <w:r w:rsidRPr="006A6DBE">
        <w:t xml:space="preserve">After adjustment for age and ethnicity, </w:t>
      </w:r>
      <w:r>
        <w:t>women</w:t>
      </w:r>
      <w:r w:rsidRPr="006A6DBE">
        <w:t xml:space="preserve"> living in the most deprived neighbourhoods were 0.6 times as likely </w:t>
      </w:r>
      <w:r>
        <w:t xml:space="preserve">to </w:t>
      </w:r>
      <w:r w:rsidRPr="006A6DBE">
        <w:t>use their partner</w:t>
      </w:r>
      <w:r w:rsidR="001C6BC4">
        <w:t>’</w:t>
      </w:r>
      <w:r w:rsidRPr="006A6DBE">
        <w:t xml:space="preserve">s vasectomy as their most effective contraception </w:t>
      </w:r>
      <w:r>
        <w:t xml:space="preserve">as </w:t>
      </w:r>
      <w:r w:rsidRPr="006A6DBE">
        <w:t>those living in the least deprived neighbourhoods.</w:t>
      </w:r>
    </w:p>
    <w:p w14:paraId="67C48431" w14:textId="77777777" w:rsidR="004A75FC" w:rsidRDefault="004A75FC" w:rsidP="004A75FC"/>
    <w:p w14:paraId="791046C1" w14:textId="77777777" w:rsidR="004A75FC" w:rsidRPr="0043400F" w:rsidRDefault="004A75FC" w:rsidP="004A75FC">
      <w:pPr>
        <w:pStyle w:val="Heading4"/>
        <w:rPr>
          <w:noProof/>
        </w:rPr>
      </w:pPr>
      <w:r w:rsidRPr="0043400F">
        <w:rPr>
          <w:noProof/>
        </w:rPr>
        <w:t>Female sterilisation does not vary by ethnicity</w:t>
      </w:r>
      <w:r>
        <w:rPr>
          <w:noProof/>
        </w:rPr>
        <w:t>.</w:t>
      </w:r>
    </w:p>
    <w:p w14:paraId="00775D18" w14:textId="77777777" w:rsidR="004A75FC" w:rsidRDefault="004A75FC" w:rsidP="004A75FC">
      <w:pPr>
        <w:pStyle w:val="Bullet"/>
      </w:pPr>
      <w:r w:rsidRPr="006A6DBE">
        <w:t>Female sterilisation as the most effective form of contraception was used by a similar proportion of Māori (</w:t>
      </w:r>
      <w:r>
        <w:t>5.2 percent</w:t>
      </w:r>
      <w:r w:rsidRPr="006A6DBE">
        <w:t>) women and those of European/</w:t>
      </w:r>
      <w:r>
        <w:t>O</w:t>
      </w:r>
      <w:r w:rsidRPr="006A6DBE">
        <w:t>ther ethnicity (</w:t>
      </w:r>
      <w:r>
        <w:t>5.6 percent</w:t>
      </w:r>
      <w:r w:rsidRPr="006A6DBE">
        <w:t>).</w:t>
      </w:r>
    </w:p>
    <w:p w14:paraId="7E3B024F" w14:textId="77777777" w:rsidR="004A75FC" w:rsidRDefault="004A75FC" w:rsidP="004A75FC">
      <w:pPr>
        <w:rPr>
          <w:noProof/>
        </w:rPr>
      </w:pPr>
    </w:p>
    <w:p w14:paraId="38D4916E" w14:textId="77777777" w:rsidR="004A75FC" w:rsidRDefault="004A75FC" w:rsidP="004A75FC">
      <w:pPr>
        <w:pStyle w:val="Heading1"/>
      </w:pPr>
      <w:bookmarkStart w:id="43" w:name="_Toc17106541"/>
      <w:bookmarkStart w:id="44" w:name="_Toc21505526"/>
      <w:bookmarkStart w:id="45" w:name="_Toc22216167"/>
      <w:r w:rsidRPr="006A6DBE">
        <w:lastRenderedPageBreak/>
        <w:t>Long</w:t>
      </w:r>
      <w:r>
        <w:t>-</w:t>
      </w:r>
      <w:r w:rsidRPr="006A6DBE">
        <w:t>acting reversible</w:t>
      </w:r>
      <w:r w:rsidRPr="006A6DBE">
        <w:rPr>
          <w:rFonts w:ascii="Georgia" w:hAnsi="Georgia"/>
        </w:rPr>
        <w:t xml:space="preserve"> </w:t>
      </w:r>
      <w:r w:rsidRPr="006A6DBE">
        <w:t>contraception</w:t>
      </w:r>
      <w:bookmarkEnd w:id="43"/>
      <w:bookmarkEnd w:id="44"/>
      <w:bookmarkEnd w:id="45"/>
    </w:p>
    <w:p w14:paraId="67AE4A05" w14:textId="6A293AAC" w:rsidR="001C6BC4" w:rsidRDefault="001C6BC4" w:rsidP="004A75FC">
      <w:pPr>
        <w:rPr>
          <w:lang w:eastAsia="en-US"/>
        </w:rPr>
      </w:pPr>
      <w:r>
        <w:rPr>
          <w:lang w:eastAsia="en-US"/>
        </w:rPr>
        <w:t>‘</w:t>
      </w:r>
      <w:r w:rsidR="004A75FC" w:rsidRPr="006A6DBE">
        <w:rPr>
          <w:lang w:eastAsia="en-US"/>
        </w:rPr>
        <w:t>Long</w:t>
      </w:r>
      <w:r w:rsidR="004A75FC">
        <w:rPr>
          <w:lang w:eastAsia="en-US"/>
        </w:rPr>
        <w:t>-</w:t>
      </w:r>
      <w:r w:rsidR="004A75FC" w:rsidRPr="006A6DBE">
        <w:rPr>
          <w:lang w:eastAsia="en-US"/>
        </w:rPr>
        <w:t>acting reversible contraception</w:t>
      </w:r>
      <w:r>
        <w:rPr>
          <w:lang w:eastAsia="en-US"/>
        </w:rPr>
        <w:t>’</w:t>
      </w:r>
      <w:r w:rsidR="004A75FC" w:rsidRPr="006A6DBE">
        <w:rPr>
          <w:lang w:eastAsia="en-US"/>
        </w:rPr>
        <w:t xml:space="preserve"> means an IUD, an IUS (</w:t>
      </w:r>
      <w:proofErr w:type="spellStart"/>
      <w:r w:rsidR="004A75FC" w:rsidRPr="006A6DBE">
        <w:rPr>
          <w:lang w:eastAsia="en-US"/>
        </w:rPr>
        <w:t>eg</w:t>
      </w:r>
      <w:proofErr w:type="spellEnd"/>
      <w:r w:rsidR="004A75FC">
        <w:rPr>
          <w:lang w:eastAsia="en-US"/>
        </w:rPr>
        <w:t>,</w:t>
      </w:r>
      <w:r w:rsidR="004A75FC" w:rsidRPr="006A6DBE">
        <w:rPr>
          <w:lang w:eastAsia="en-US"/>
        </w:rPr>
        <w:t xml:space="preserve"> Mirena), </w:t>
      </w:r>
      <w:r w:rsidR="004A75FC">
        <w:rPr>
          <w:lang w:eastAsia="en-US"/>
        </w:rPr>
        <w:t xml:space="preserve">or </w:t>
      </w:r>
      <w:r w:rsidR="004A75FC" w:rsidRPr="006A6DBE">
        <w:rPr>
          <w:lang w:eastAsia="en-US"/>
        </w:rPr>
        <w:t>an implant (</w:t>
      </w:r>
      <w:proofErr w:type="spellStart"/>
      <w:r w:rsidR="004A75FC" w:rsidRPr="006A6DBE">
        <w:rPr>
          <w:lang w:eastAsia="en-US"/>
        </w:rPr>
        <w:t>eg</w:t>
      </w:r>
      <w:proofErr w:type="spellEnd"/>
      <w:r w:rsidR="004A75FC">
        <w:rPr>
          <w:lang w:eastAsia="en-US"/>
        </w:rPr>
        <w:t>,</w:t>
      </w:r>
      <w:r w:rsidR="004A75FC" w:rsidRPr="006A6DBE">
        <w:rPr>
          <w:lang w:eastAsia="en-US"/>
        </w:rPr>
        <w:t xml:space="preserve"> </w:t>
      </w:r>
      <w:proofErr w:type="spellStart"/>
      <w:r w:rsidR="004A75FC" w:rsidRPr="006A6DBE">
        <w:rPr>
          <w:lang w:eastAsia="en-US"/>
        </w:rPr>
        <w:t>Jadelle</w:t>
      </w:r>
      <w:proofErr w:type="spellEnd"/>
      <w:r w:rsidR="004A75FC" w:rsidRPr="006A6DBE">
        <w:rPr>
          <w:lang w:eastAsia="en-US"/>
        </w:rPr>
        <w:t>)</w:t>
      </w:r>
      <w:r w:rsidR="004A75FC">
        <w:rPr>
          <w:lang w:eastAsia="en-US"/>
        </w:rPr>
        <w:t>.</w:t>
      </w:r>
    </w:p>
    <w:p w14:paraId="08B56E91" w14:textId="4CA4C1DE" w:rsidR="004A75FC" w:rsidRPr="006A6DBE" w:rsidRDefault="004A75FC" w:rsidP="004A75FC">
      <w:pPr>
        <w:rPr>
          <w:noProof/>
        </w:rPr>
      </w:pPr>
    </w:p>
    <w:p w14:paraId="335F6CB2" w14:textId="77777777" w:rsidR="004A75FC" w:rsidRPr="0043400F" w:rsidRDefault="004A75FC" w:rsidP="004A75FC">
      <w:pPr>
        <w:pStyle w:val="Heading4"/>
        <w:rPr>
          <w:noProof/>
        </w:rPr>
      </w:pPr>
      <w:r w:rsidRPr="0043400F">
        <w:rPr>
          <w:noProof/>
        </w:rPr>
        <w:t>Types of</w:t>
      </w:r>
      <w:r>
        <w:rPr>
          <w:noProof/>
        </w:rPr>
        <w:t xml:space="preserve"> long-acting reversible contraception</w:t>
      </w:r>
      <w:r w:rsidRPr="0043400F">
        <w:rPr>
          <w:noProof/>
        </w:rPr>
        <w:t xml:space="preserve"> </w:t>
      </w:r>
      <w:r>
        <w:rPr>
          <w:noProof/>
        </w:rPr>
        <w:t xml:space="preserve">women used </w:t>
      </w:r>
      <w:r w:rsidRPr="0043400F">
        <w:rPr>
          <w:noProof/>
        </w:rPr>
        <w:t>var</w:t>
      </w:r>
      <w:r>
        <w:rPr>
          <w:noProof/>
        </w:rPr>
        <w:t>ied</w:t>
      </w:r>
      <w:r w:rsidRPr="0043400F">
        <w:rPr>
          <w:noProof/>
        </w:rPr>
        <w:t xml:space="preserve"> markedly by age</w:t>
      </w:r>
    </w:p>
    <w:p w14:paraId="442BC9CF" w14:textId="77777777" w:rsidR="001C6BC4" w:rsidRDefault="004A75FC" w:rsidP="004A75FC">
      <w:pPr>
        <w:pStyle w:val="Bullet"/>
      </w:pPr>
      <w:r w:rsidRPr="0096514C">
        <w:t xml:space="preserve">The use of any form of LARC was </w:t>
      </w:r>
      <w:r>
        <w:t>most common</w:t>
      </w:r>
      <w:r w:rsidRPr="0096514C">
        <w:t xml:space="preserve"> </w:t>
      </w:r>
      <w:r>
        <w:t xml:space="preserve">among </w:t>
      </w:r>
      <w:r w:rsidRPr="0096514C">
        <w:t>women aged 16</w:t>
      </w:r>
      <w:r>
        <w:t>–</w:t>
      </w:r>
      <w:r w:rsidRPr="0096514C">
        <w:t>24 and 25</w:t>
      </w:r>
      <w:r>
        <w:t>–</w:t>
      </w:r>
      <w:r w:rsidRPr="0096514C">
        <w:t>34 years (</w:t>
      </w:r>
      <w:r w:rsidRPr="00501D90">
        <w:t>Figure 7).</w:t>
      </w:r>
    </w:p>
    <w:p w14:paraId="301F2208" w14:textId="245AA2FF" w:rsidR="004A75FC" w:rsidRDefault="004A75FC" w:rsidP="004A75FC">
      <w:pPr>
        <w:pStyle w:val="Bullet"/>
      </w:pPr>
      <w:r w:rsidRPr="0096514C">
        <w:t>The commonest type of LARC among women aged 16</w:t>
      </w:r>
      <w:r>
        <w:t>–</w:t>
      </w:r>
      <w:r w:rsidRPr="0096514C">
        <w:t xml:space="preserve">24 years was an implant (Figure </w:t>
      </w:r>
      <w:r>
        <w:t>8</w:t>
      </w:r>
      <w:r w:rsidRPr="0096514C">
        <w:t>).</w:t>
      </w:r>
    </w:p>
    <w:p w14:paraId="35695F8E" w14:textId="77777777" w:rsidR="004A75FC" w:rsidRDefault="004A75FC" w:rsidP="004A75FC">
      <w:pPr>
        <w:pStyle w:val="Bullet"/>
      </w:pPr>
      <w:r w:rsidRPr="0096514C">
        <w:t>Both IUDs and</w:t>
      </w:r>
      <w:r>
        <w:t xml:space="preserve"> </w:t>
      </w:r>
      <w:r w:rsidRPr="0096514C">
        <w:t xml:space="preserve">IUSs (which release a progesterone hormone), were used by a similar proportion of women between the ages of 25 and 49 years, and fewer women under 25 years (Figure </w:t>
      </w:r>
      <w:r>
        <w:t>8</w:t>
      </w:r>
      <w:r w:rsidRPr="0096514C">
        <w:t>).</w:t>
      </w:r>
    </w:p>
    <w:p w14:paraId="26838B7A" w14:textId="77777777" w:rsidR="004A75FC" w:rsidRPr="0096514C" w:rsidRDefault="004A75FC" w:rsidP="004A75FC"/>
    <w:p w14:paraId="1F8A8656" w14:textId="43F602C5" w:rsidR="004A75FC" w:rsidRDefault="004A75FC" w:rsidP="004A75FC">
      <w:pPr>
        <w:pStyle w:val="Figure"/>
      </w:pPr>
      <w:bookmarkStart w:id="46" w:name="_Toc17112676"/>
      <w:bookmarkStart w:id="47" w:name="_Toc21510736"/>
      <w:bookmarkStart w:id="48" w:name="_Toc22216188"/>
      <w:r w:rsidRPr="00CB195A">
        <w:t xml:space="preserve">Figure </w:t>
      </w:r>
      <w:r w:rsidR="00A5724E">
        <w:fldChar w:fldCharType="begin"/>
      </w:r>
      <w:r w:rsidR="00A5724E">
        <w:instrText xml:space="preserve"> SEQ Figure \* ARABIC </w:instrText>
      </w:r>
      <w:r w:rsidR="00A5724E">
        <w:fldChar w:fldCharType="separate"/>
      </w:r>
      <w:r w:rsidR="00A5724E">
        <w:rPr>
          <w:noProof/>
        </w:rPr>
        <w:t>8</w:t>
      </w:r>
      <w:r w:rsidR="00A5724E">
        <w:rPr>
          <w:noProof/>
        </w:rPr>
        <w:fldChar w:fldCharType="end"/>
      </w:r>
      <w:r w:rsidRPr="00CB195A">
        <w:t xml:space="preserve">: </w:t>
      </w:r>
      <w:r>
        <w:t>Use of LARC (among people aged 16–49 who had had vaginal sex in the four weeks preceding the survey),</w:t>
      </w:r>
      <w:r w:rsidRPr="00CB195A">
        <w:t xml:space="preserve"> by age group</w:t>
      </w:r>
      <w:bookmarkEnd w:id="46"/>
      <w:bookmarkEnd w:id="47"/>
      <w:bookmarkEnd w:id="48"/>
    </w:p>
    <w:p w14:paraId="1941757A" w14:textId="43FF925C" w:rsidR="00447CEF" w:rsidRPr="00447CEF" w:rsidRDefault="00CA5E17" w:rsidP="00447CEF">
      <w:r w:rsidRPr="00CA5E17">
        <w:rPr>
          <w:noProof/>
        </w:rPr>
        <w:drawing>
          <wp:inline distT="0" distB="0" distL="0" distR="0" wp14:anchorId="3E9EB833" wp14:editId="4C2799F2">
            <wp:extent cx="5130165" cy="3347762"/>
            <wp:effectExtent l="0" t="0" r="0" b="5080"/>
            <wp:docPr id="41" name="Picture 41" descr="The group most likely to use a contraceptive implant was women 16-24, at 11%. Women 25-44 had the highest rate for IUD, at about 6%, and women 25-34 had the highest use of IUS, about 7%. Use of the implant declined drastically with age, while the use of IUD and IUS was highest in women ove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30165" cy="3347762"/>
                    </a:xfrm>
                    <a:prstGeom prst="rect">
                      <a:avLst/>
                    </a:prstGeom>
                  </pic:spPr>
                </pic:pic>
              </a:graphicData>
            </a:graphic>
          </wp:inline>
        </w:drawing>
      </w:r>
    </w:p>
    <w:p w14:paraId="4B856055" w14:textId="77777777" w:rsidR="001C6BC4" w:rsidRDefault="004A75FC" w:rsidP="004A75FC">
      <w:pPr>
        <w:pStyle w:val="Note"/>
      </w:pPr>
      <w:r w:rsidRPr="006A6DBE">
        <w:t xml:space="preserve">Note: </w:t>
      </w:r>
      <w:r w:rsidRPr="007361CE">
        <w:t xml:space="preserve">Adults who reported more than </w:t>
      </w:r>
      <w:r>
        <w:t>one contraception method</w:t>
      </w:r>
      <w:r w:rsidRPr="007361CE">
        <w:t xml:space="preserve"> are counted once in each group reported.</w:t>
      </w:r>
    </w:p>
    <w:p w14:paraId="65DD40CF" w14:textId="5EE9D460" w:rsidR="004A75FC" w:rsidRDefault="004A75FC" w:rsidP="004A75FC">
      <w:pPr>
        <w:rPr>
          <w:lang w:eastAsia="en-US"/>
        </w:rPr>
      </w:pPr>
    </w:p>
    <w:p w14:paraId="740C3211" w14:textId="77777777" w:rsidR="004A75FC" w:rsidRPr="0043400F" w:rsidRDefault="004A75FC" w:rsidP="004A75FC">
      <w:pPr>
        <w:pStyle w:val="Heading4"/>
        <w:rPr>
          <w:noProof/>
        </w:rPr>
      </w:pPr>
      <w:r w:rsidRPr="0043400F">
        <w:rPr>
          <w:noProof/>
        </w:rPr>
        <w:lastRenderedPageBreak/>
        <w:t xml:space="preserve">Māori and Pacific women </w:t>
      </w:r>
      <w:r>
        <w:rPr>
          <w:noProof/>
        </w:rPr>
        <w:t>more</w:t>
      </w:r>
      <w:r w:rsidRPr="0043400F">
        <w:rPr>
          <w:noProof/>
        </w:rPr>
        <w:t xml:space="preserve"> likely to use implants as their most effective form of contraception</w:t>
      </w:r>
    </w:p>
    <w:p w14:paraId="12E9B375" w14:textId="77777777" w:rsidR="004A75FC" w:rsidRDefault="004A75FC" w:rsidP="004A75FC">
      <w:pPr>
        <w:pStyle w:val="Bullet"/>
      </w:pPr>
      <w:r w:rsidRPr="0096514C">
        <w:t>Implants as the most effective form of contraception were used by more Māori (1</w:t>
      </w:r>
      <w:r>
        <w:t>0 percent</w:t>
      </w:r>
      <w:r w:rsidRPr="0096514C">
        <w:t>) and Pacific (</w:t>
      </w:r>
      <w:r>
        <w:t>4.4 percent</w:t>
      </w:r>
      <w:r w:rsidRPr="0096514C">
        <w:t>) women than women of Asian (1.</w:t>
      </w:r>
      <w:r>
        <w:t>2 percent</w:t>
      </w:r>
      <w:r w:rsidRPr="0096514C">
        <w:t>) and European/</w:t>
      </w:r>
      <w:r>
        <w:t>O</w:t>
      </w:r>
      <w:r w:rsidRPr="0096514C">
        <w:t>ther (3.</w:t>
      </w:r>
      <w:r>
        <w:t>1 percent</w:t>
      </w:r>
      <w:r w:rsidRPr="0096514C">
        <w:t>) ethnicity.</w:t>
      </w:r>
    </w:p>
    <w:p w14:paraId="2A965DF5" w14:textId="77777777" w:rsidR="004A75FC" w:rsidRDefault="004A75FC" w:rsidP="004A75FC">
      <w:pPr>
        <w:pStyle w:val="Bullet"/>
      </w:pPr>
      <w:r w:rsidRPr="0096514C">
        <w:t xml:space="preserve">After adjustment for age, Māori women were </w:t>
      </w:r>
      <w:r>
        <w:t>2.9</w:t>
      </w:r>
      <w:r w:rsidRPr="0096514C">
        <w:t xml:space="preserve"> times as likely to use implants as non-Māori women; Pacific women were 1.</w:t>
      </w:r>
      <w:r>
        <w:t>2</w:t>
      </w:r>
      <w:r w:rsidRPr="0096514C">
        <w:t xml:space="preserve"> times as likely to use them as non-Pacific women; and Asian women were </w:t>
      </w:r>
      <w:r>
        <w:t>one-</w:t>
      </w:r>
      <w:r w:rsidRPr="0096514C">
        <w:t>third as likely to use them as non-Asian women.</w:t>
      </w:r>
    </w:p>
    <w:p w14:paraId="659F3A4C" w14:textId="77777777" w:rsidR="004A75FC" w:rsidRPr="0096514C" w:rsidRDefault="004A75FC" w:rsidP="004A75FC">
      <w:pPr>
        <w:pStyle w:val="Bullet"/>
      </w:pPr>
      <w:r w:rsidRPr="0096514C">
        <w:t xml:space="preserve">There was a general trend for women living in the more deprived neighbourhoods to be more likely to use implants. However, numbers of women doing so living in the less deprived neighbourhoods were too small </w:t>
      </w:r>
      <w:r>
        <w:t xml:space="preserve">to </w:t>
      </w:r>
      <w:r w:rsidRPr="0096514C">
        <w:t>make reliable estimates.</w:t>
      </w:r>
    </w:p>
    <w:p w14:paraId="288C5B97" w14:textId="77777777" w:rsidR="004A75FC" w:rsidRPr="0096514C" w:rsidRDefault="004A75FC" w:rsidP="004A75FC"/>
    <w:p w14:paraId="2BA26B80" w14:textId="77777777" w:rsidR="004A75FC" w:rsidRPr="0043400F" w:rsidRDefault="004A75FC" w:rsidP="004A75FC">
      <w:pPr>
        <w:pStyle w:val="Heading4"/>
        <w:rPr>
          <w:noProof/>
        </w:rPr>
      </w:pPr>
      <w:r w:rsidRPr="0043400F">
        <w:rPr>
          <w:noProof/>
        </w:rPr>
        <w:t xml:space="preserve">Use of </w:t>
      </w:r>
      <w:r>
        <w:rPr>
          <w:noProof/>
        </w:rPr>
        <w:t>intrauterine devices</w:t>
      </w:r>
      <w:r w:rsidRPr="0043400F">
        <w:rPr>
          <w:noProof/>
        </w:rPr>
        <w:t xml:space="preserve"> and </w:t>
      </w:r>
      <w:r>
        <w:rPr>
          <w:noProof/>
        </w:rPr>
        <w:t xml:space="preserve">intrauterine systems </w:t>
      </w:r>
      <w:r w:rsidRPr="0043400F">
        <w:rPr>
          <w:noProof/>
        </w:rPr>
        <w:t xml:space="preserve">as </w:t>
      </w:r>
      <w:r>
        <w:rPr>
          <w:noProof/>
        </w:rPr>
        <w:t xml:space="preserve">the </w:t>
      </w:r>
      <w:r w:rsidRPr="0043400F">
        <w:rPr>
          <w:noProof/>
        </w:rPr>
        <w:t xml:space="preserve">most effective form of contraception did not vary by ethnicity or </w:t>
      </w:r>
      <w:r>
        <w:rPr>
          <w:noProof/>
        </w:rPr>
        <w:t xml:space="preserve">neighbourhood </w:t>
      </w:r>
      <w:r w:rsidRPr="0043400F">
        <w:rPr>
          <w:noProof/>
        </w:rPr>
        <w:t>deprivation</w:t>
      </w:r>
    </w:p>
    <w:p w14:paraId="1102D775" w14:textId="77777777" w:rsidR="004A75FC" w:rsidRPr="0096514C" w:rsidRDefault="004A75FC" w:rsidP="004A75FC">
      <w:pPr>
        <w:pStyle w:val="Bullet"/>
      </w:pPr>
      <w:r w:rsidRPr="0096514C">
        <w:t xml:space="preserve">IUDs and IUSs as the most effective form of contraception were used by </w:t>
      </w:r>
      <w:r>
        <w:t xml:space="preserve">a </w:t>
      </w:r>
      <w:r w:rsidRPr="0096514C">
        <w:t>similar proportion of Māori</w:t>
      </w:r>
      <w:r>
        <w:t xml:space="preserve"> women</w:t>
      </w:r>
      <w:r w:rsidRPr="0096514C">
        <w:t xml:space="preserve"> (</w:t>
      </w:r>
      <w:r>
        <w:t>5 percent</w:t>
      </w:r>
      <w:r w:rsidRPr="0096514C">
        <w:t xml:space="preserve"> and </w:t>
      </w:r>
      <w:r>
        <w:t>6 percent</w:t>
      </w:r>
      <w:r w:rsidRPr="0096514C">
        <w:t>) and women of European/</w:t>
      </w:r>
      <w:r>
        <w:t>O</w:t>
      </w:r>
      <w:r w:rsidRPr="0096514C">
        <w:t>ther ethnicity (</w:t>
      </w:r>
      <w:r>
        <w:t>both 5 percent</w:t>
      </w:r>
      <w:r w:rsidRPr="0096514C">
        <w:t>).</w:t>
      </w:r>
    </w:p>
    <w:p w14:paraId="351061B2" w14:textId="77777777" w:rsidR="004A75FC" w:rsidRPr="0096514C" w:rsidRDefault="004A75FC" w:rsidP="004A75FC">
      <w:pPr>
        <w:pStyle w:val="Bullet"/>
      </w:pPr>
      <w:r w:rsidRPr="0096514C">
        <w:t>There was no trend in IUD or IUS use by neighbourhood deprivation, or difference after adjustment for age and ethnicity.</w:t>
      </w:r>
    </w:p>
    <w:p w14:paraId="5080BA5C" w14:textId="77777777" w:rsidR="004A75FC" w:rsidRDefault="004A75FC" w:rsidP="004A75FC"/>
    <w:p w14:paraId="757A4D4F" w14:textId="77777777" w:rsidR="004A75FC" w:rsidRPr="0096514C" w:rsidRDefault="004A75FC" w:rsidP="004A75FC">
      <w:pPr>
        <w:pStyle w:val="Heading1"/>
      </w:pPr>
      <w:bookmarkStart w:id="49" w:name="_Toc17106542"/>
      <w:bookmarkStart w:id="50" w:name="_Toc21505527"/>
      <w:bookmarkStart w:id="51" w:name="_Toc22216168"/>
      <w:r w:rsidRPr="0096514C">
        <w:lastRenderedPageBreak/>
        <w:t>Source</w:t>
      </w:r>
      <w:r>
        <w:t>s</w:t>
      </w:r>
      <w:r w:rsidRPr="0096514C">
        <w:t xml:space="preserve"> of contraception</w:t>
      </w:r>
      <w:bookmarkEnd w:id="49"/>
      <w:bookmarkEnd w:id="50"/>
      <w:bookmarkEnd w:id="51"/>
    </w:p>
    <w:p w14:paraId="6FF4D37F" w14:textId="46F1E1B8" w:rsidR="004A75FC" w:rsidRPr="0096514C" w:rsidRDefault="004A75FC" w:rsidP="004A75FC">
      <w:pPr>
        <w:rPr>
          <w:rFonts w:eastAsia="MingLiU"/>
        </w:rPr>
      </w:pPr>
      <w:r w:rsidRPr="0096514C">
        <w:rPr>
          <w:rFonts w:eastAsia="MingLiU"/>
        </w:rPr>
        <w:t xml:space="preserve">The survey asked all respondents that had had vaginal sex with an opposite-gender partner in the last 12 months: </w:t>
      </w:r>
      <w:r w:rsidR="001C6BC4">
        <w:rPr>
          <w:rFonts w:eastAsia="MingLiU"/>
        </w:rPr>
        <w:t>‘</w:t>
      </w:r>
      <w:r w:rsidRPr="0096514C">
        <w:rPr>
          <w:rFonts w:eastAsia="MingLiU"/>
        </w:rPr>
        <w:t xml:space="preserve">In the last 12 months </w:t>
      </w:r>
      <w:r w:rsidRPr="0096514C">
        <w:t xml:space="preserve">have you got contraception from any of these sources? </w:t>
      </w:r>
      <w:r w:rsidRPr="0096514C">
        <w:rPr>
          <w:rFonts w:eastAsia="MingLiU"/>
        </w:rPr>
        <w:t>You may choose more than one answer.</w:t>
      </w:r>
    </w:p>
    <w:p w14:paraId="1E629C76" w14:textId="77777777" w:rsidR="004A75FC" w:rsidRPr="006155D4" w:rsidRDefault="004A75FC" w:rsidP="004A75FC">
      <w:pPr>
        <w:pStyle w:val="Number"/>
        <w:numPr>
          <w:ilvl w:val="3"/>
          <w:numId w:val="6"/>
        </w:numPr>
        <w:rPr>
          <w:rFonts w:eastAsia="MingLiU"/>
        </w:rPr>
      </w:pPr>
      <w:r w:rsidRPr="006155D4">
        <w:rPr>
          <w:rFonts w:eastAsia="MingLiU"/>
        </w:rPr>
        <w:t>Medical centre or GP</w:t>
      </w:r>
    </w:p>
    <w:p w14:paraId="48190EF1" w14:textId="77777777" w:rsidR="004A75FC" w:rsidRPr="006155D4" w:rsidRDefault="004A75FC" w:rsidP="004A75FC">
      <w:pPr>
        <w:pStyle w:val="Number"/>
        <w:numPr>
          <w:ilvl w:val="3"/>
          <w:numId w:val="6"/>
        </w:numPr>
        <w:rPr>
          <w:rFonts w:eastAsia="MingLiU"/>
        </w:rPr>
      </w:pPr>
      <w:r w:rsidRPr="006155D4">
        <w:rPr>
          <w:rFonts w:eastAsia="MingLiU"/>
        </w:rPr>
        <w:t>Family Planning Clinic</w:t>
      </w:r>
    </w:p>
    <w:p w14:paraId="045F169C" w14:textId="77777777" w:rsidR="004A75FC" w:rsidRPr="006155D4" w:rsidRDefault="004A75FC" w:rsidP="004A75FC">
      <w:pPr>
        <w:pStyle w:val="Number"/>
        <w:numPr>
          <w:ilvl w:val="3"/>
          <w:numId w:val="6"/>
        </w:numPr>
        <w:rPr>
          <w:rFonts w:eastAsia="MingLiU"/>
        </w:rPr>
      </w:pPr>
      <w:r w:rsidRPr="006155D4">
        <w:rPr>
          <w:rFonts w:eastAsia="MingLiU"/>
        </w:rPr>
        <w:t>Sexual health clinic</w:t>
      </w:r>
    </w:p>
    <w:p w14:paraId="4EF31718" w14:textId="77777777" w:rsidR="004A75FC" w:rsidRPr="006155D4" w:rsidRDefault="004A75FC" w:rsidP="004A75FC">
      <w:pPr>
        <w:pStyle w:val="Number"/>
        <w:numPr>
          <w:ilvl w:val="3"/>
          <w:numId w:val="6"/>
        </w:numPr>
        <w:rPr>
          <w:rFonts w:eastAsia="MingLiU"/>
        </w:rPr>
      </w:pPr>
      <w:r w:rsidRPr="006155D4">
        <w:rPr>
          <w:rFonts w:eastAsia="MingLiU"/>
        </w:rPr>
        <w:t>Ante-natal clinic / midwife</w:t>
      </w:r>
    </w:p>
    <w:p w14:paraId="5EC9C4F1" w14:textId="77777777" w:rsidR="004A75FC" w:rsidRPr="006155D4" w:rsidRDefault="004A75FC" w:rsidP="004A75FC">
      <w:pPr>
        <w:pStyle w:val="Number"/>
        <w:numPr>
          <w:ilvl w:val="3"/>
          <w:numId w:val="6"/>
        </w:numPr>
        <w:rPr>
          <w:rFonts w:eastAsia="MingLiU"/>
        </w:rPr>
      </w:pPr>
      <w:r w:rsidRPr="006155D4">
        <w:rPr>
          <w:rFonts w:eastAsia="MingLiU"/>
        </w:rPr>
        <w:t>Student or youth health clinic</w:t>
      </w:r>
    </w:p>
    <w:p w14:paraId="7D95277D" w14:textId="77777777" w:rsidR="004A75FC" w:rsidRPr="006155D4" w:rsidRDefault="004A75FC" w:rsidP="004A75FC">
      <w:pPr>
        <w:pStyle w:val="Number"/>
        <w:numPr>
          <w:ilvl w:val="3"/>
          <w:numId w:val="6"/>
        </w:numPr>
        <w:rPr>
          <w:rFonts w:eastAsia="MingLiU"/>
        </w:rPr>
      </w:pPr>
      <w:r w:rsidRPr="006155D4">
        <w:rPr>
          <w:rFonts w:eastAsia="MingLiU"/>
        </w:rPr>
        <w:t>Pharmacy / chemist</w:t>
      </w:r>
    </w:p>
    <w:p w14:paraId="5E18F3B9" w14:textId="77777777" w:rsidR="004A75FC" w:rsidRPr="006155D4" w:rsidRDefault="004A75FC" w:rsidP="004A75FC">
      <w:pPr>
        <w:pStyle w:val="Number"/>
        <w:numPr>
          <w:ilvl w:val="3"/>
          <w:numId w:val="6"/>
        </w:numPr>
        <w:rPr>
          <w:rFonts w:eastAsia="MingLiU"/>
        </w:rPr>
      </w:pPr>
      <w:r w:rsidRPr="006155D4">
        <w:rPr>
          <w:rFonts w:eastAsia="MingLiU"/>
        </w:rPr>
        <w:t>Internet website</w:t>
      </w:r>
    </w:p>
    <w:p w14:paraId="7E4AF012" w14:textId="77777777" w:rsidR="004A75FC" w:rsidRPr="006155D4" w:rsidRDefault="004A75FC" w:rsidP="004A75FC">
      <w:pPr>
        <w:pStyle w:val="Number"/>
        <w:numPr>
          <w:ilvl w:val="3"/>
          <w:numId w:val="6"/>
        </w:numPr>
        <w:rPr>
          <w:rFonts w:eastAsia="MingLiU"/>
        </w:rPr>
      </w:pPr>
      <w:r w:rsidRPr="006155D4">
        <w:rPr>
          <w:rFonts w:eastAsia="MingLiU"/>
        </w:rPr>
        <w:t>Over the counter at a supermarket / petrol station / other shop</w:t>
      </w:r>
    </w:p>
    <w:p w14:paraId="1BE8EA03" w14:textId="77777777" w:rsidR="004A75FC" w:rsidRPr="006155D4" w:rsidRDefault="004A75FC" w:rsidP="004A75FC">
      <w:pPr>
        <w:pStyle w:val="Number"/>
        <w:numPr>
          <w:ilvl w:val="3"/>
          <w:numId w:val="6"/>
        </w:numPr>
        <w:rPr>
          <w:rFonts w:eastAsia="MingLiU"/>
        </w:rPr>
      </w:pPr>
      <w:r w:rsidRPr="006155D4">
        <w:rPr>
          <w:rFonts w:eastAsia="MingLiU"/>
        </w:rPr>
        <w:t>Vending machine</w:t>
      </w:r>
    </w:p>
    <w:p w14:paraId="51663826" w14:textId="77777777" w:rsidR="004A75FC" w:rsidRPr="006155D4" w:rsidRDefault="004A75FC" w:rsidP="004A75FC">
      <w:pPr>
        <w:pStyle w:val="Number"/>
        <w:numPr>
          <w:ilvl w:val="3"/>
          <w:numId w:val="6"/>
        </w:numPr>
        <w:rPr>
          <w:rFonts w:eastAsia="MingLiU"/>
        </w:rPr>
      </w:pPr>
      <w:r w:rsidRPr="006155D4">
        <w:rPr>
          <w:rFonts w:eastAsia="MingLiU"/>
        </w:rPr>
        <w:t>Hospital emergency (ED) department</w:t>
      </w:r>
    </w:p>
    <w:p w14:paraId="5984F972" w14:textId="77777777" w:rsidR="004A75FC" w:rsidRPr="006155D4" w:rsidRDefault="004A75FC" w:rsidP="004A75FC">
      <w:pPr>
        <w:pStyle w:val="Number"/>
        <w:numPr>
          <w:ilvl w:val="3"/>
          <w:numId w:val="6"/>
        </w:numPr>
        <w:rPr>
          <w:rFonts w:eastAsia="MingLiU"/>
        </w:rPr>
      </w:pPr>
      <w:r w:rsidRPr="006155D4">
        <w:rPr>
          <w:rFonts w:eastAsia="MingLiU"/>
        </w:rPr>
        <w:t>Somewhere else</w:t>
      </w:r>
    </w:p>
    <w:p w14:paraId="5D627CFA" w14:textId="77777777" w:rsidR="004A75FC" w:rsidRPr="006155D4" w:rsidRDefault="004A75FC" w:rsidP="004A75FC">
      <w:pPr>
        <w:pStyle w:val="Number"/>
        <w:numPr>
          <w:ilvl w:val="3"/>
          <w:numId w:val="6"/>
        </w:numPr>
        <w:rPr>
          <w:rFonts w:eastAsia="MingLiU"/>
        </w:rPr>
      </w:pPr>
      <w:r w:rsidRPr="006155D4">
        <w:rPr>
          <w:rFonts w:eastAsia="MingLiU"/>
        </w:rPr>
        <w:t>I have not got contraception in the last 12 months</w:t>
      </w:r>
    </w:p>
    <w:p w14:paraId="2661789C" w14:textId="77777777" w:rsidR="004A75FC" w:rsidRDefault="004A75FC" w:rsidP="004A75FC">
      <w:pPr>
        <w:rPr>
          <w:rFonts w:eastAsia="MingLiU"/>
        </w:rPr>
      </w:pPr>
    </w:p>
    <w:p w14:paraId="755E5BC8" w14:textId="5FB2FDF5" w:rsidR="004A75FC" w:rsidRDefault="004A75FC" w:rsidP="004A75FC">
      <w:pPr>
        <w:rPr>
          <w:rFonts w:eastAsia="MingLiU"/>
        </w:rPr>
      </w:pPr>
      <w:r>
        <w:rPr>
          <w:rFonts w:eastAsia="MingLiU"/>
        </w:rPr>
        <w:t xml:space="preserve">The analyses in this section have been restricted to women </w:t>
      </w:r>
      <w:r w:rsidR="00190187">
        <w:rPr>
          <w:rFonts w:eastAsia="MingLiU"/>
        </w:rPr>
        <w:t>aged</w:t>
      </w:r>
      <w:r>
        <w:rPr>
          <w:rFonts w:eastAsia="MingLiU"/>
        </w:rPr>
        <w:t xml:space="preserve"> 16</w:t>
      </w:r>
      <w:r w:rsidR="00B027EE">
        <w:rPr>
          <w:rFonts w:eastAsia="MingLiU"/>
        </w:rPr>
        <w:t>–</w:t>
      </w:r>
      <w:r>
        <w:rPr>
          <w:rFonts w:eastAsia="MingLiU"/>
        </w:rPr>
        <w:t xml:space="preserve">49 who had vaginal sex in the four weeks preceding the survey and were using a modern method of contraception. </w:t>
      </w:r>
      <w:r w:rsidRPr="001C2024">
        <w:rPr>
          <w:rFonts w:eastAsia="MingLiU"/>
        </w:rPr>
        <w:t>Some adults reported having used no source of contraceptive supplies in the past year, although their partner may have done so. Some adults may have not got contraception from any of the sources in the past year because they use sterilisation or LARCs.</w:t>
      </w:r>
    </w:p>
    <w:p w14:paraId="4438C564" w14:textId="77777777" w:rsidR="00B027EE" w:rsidRPr="0096514C" w:rsidRDefault="00B027EE" w:rsidP="004A75FC">
      <w:pPr>
        <w:rPr>
          <w:rFonts w:eastAsia="MingLiU"/>
        </w:rPr>
      </w:pPr>
    </w:p>
    <w:p w14:paraId="3FF3EE88" w14:textId="77777777" w:rsidR="004A75FC" w:rsidRPr="0043400F" w:rsidRDefault="004A75FC" w:rsidP="004A75FC">
      <w:pPr>
        <w:pStyle w:val="Heading4"/>
        <w:rPr>
          <w:noProof/>
        </w:rPr>
      </w:pPr>
      <w:r w:rsidRPr="0043400F">
        <w:rPr>
          <w:noProof/>
        </w:rPr>
        <w:t xml:space="preserve">A medical centre/general practice </w:t>
      </w:r>
      <w:r>
        <w:rPr>
          <w:noProof/>
        </w:rPr>
        <w:t>was</w:t>
      </w:r>
      <w:r w:rsidRPr="0043400F">
        <w:rPr>
          <w:noProof/>
        </w:rPr>
        <w:t xml:space="preserve"> the commonest source of contraception for women at all ages</w:t>
      </w:r>
    </w:p>
    <w:p w14:paraId="0C12C062" w14:textId="2C446475" w:rsidR="004A75FC" w:rsidRPr="0096514C" w:rsidRDefault="004A75FC" w:rsidP="004A75FC">
      <w:pPr>
        <w:pStyle w:val="Bullet"/>
        <w:keepNext/>
      </w:pPr>
      <w:r>
        <w:t>A</w:t>
      </w:r>
      <w:r w:rsidRPr="0096514C">
        <w:t>round half of all women under 35 years (5</w:t>
      </w:r>
      <w:r>
        <w:t>3.3 percent</w:t>
      </w:r>
      <w:r w:rsidRPr="0096514C">
        <w:t xml:space="preserve"> aged 16</w:t>
      </w:r>
      <w:r>
        <w:t>–</w:t>
      </w:r>
      <w:r w:rsidRPr="0096514C">
        <w:t xml:space="preserve">24 years and </w:t>
      </w:r>
      <w:r>
        <w:t>50.3 percent</w:t>
      </w:r>
      <w:r w:rsidRPr="0096514C">
        <w:t xml:space="preserve"> aged 25</w:t>
      </w:r>
      <w:r>
        <w:t>–</w:t>
      </w:r>
      <w:r w:rsidRPr="0096514C">
        <w:t xml:space="preserve">34 years), around </w:t>
      </w:r>
      <w:r>
        <w:t>one-</w:t>
      </w:r>
      <w:r w:rsidRPr="0096514C">
        <w:t>third (3</w:t>
      </w:r>
      <w:r>
        <w:t>7 percent</w:t>
      </w:r>
      <w:r w:rsidRPr="0096514C">
        <w:t>) of women aged</w:t>
      </w:r>
      <w:r w:rsidR="00B027EE">
        <w:br/>
      </w:r>
      <w:r w:rsidRPr="0096514C">
        <w:lastRenderedPageBreak/>
        <w:t>35</w:t>
      </w:r>
      <w:r>
        <w:t>–</w:t>
      </w:r>
      <w:r w:rsidRPr="0096514C">
        <w:t>44 years, and 18</w:t>
      </w:r>
      <w:r>
        <w:t> percent</w:t>
      </w:r>
      <w:r w:rsidRPr="0096514C">
        <w:t xml:space="preserve"> of women aged 45</w:t>
      </w:r>
      <w:r>
        <w:t>–</w:t>
      </w:r>
      <w:r w:rsidRPr="0096514C">
        <w:t xml:space="preserve">49 years </w:t>
      </w:r>
      <w:r>
        <w:t xml:space="preserve">used a medical centre or general practice to get contraception </w:t>
      </w:r>
      <w:r w:rsidRPr="0096514C">
        <w:t xml:space="preserve">(Figure </w:t>
      </w:r>
      <w:r>
        <w:t>9</w:t>
      </w:r>
      <w:r w:rsidRPr="0096514C">
        <w:t>).</w:t>
      </w:r>
    </w:p>
    <w:p w14:paraId="466B356F" w14:textId="77777777" w:rsidR="004A75FC" w:rsidRDefault="004A75FC" w:rsidP="004A75FC">
      <w:pPr>
        <w:pStyle w:val="Bullet"/>
        <w:keepNext/>
        <w:rPr>
          <w:lang w:eastAsia="en-US"/>
        </w:rPr>
      </w:pPr>
      <w:r>
        <w:t>M</w:t>
      </w:r>
      <w:r w:rsidRPr="0096514C">
        <w:t>ore women aged 16</w:t>
      </w:r>
      <w:r>
        <w:t>–</w:t>
      </w:r>
      <w:r w:rsidRPr="0096514C">
        <w:t xml:space="preserve">24 years </w:t>
      </w:r>
      <w:r>
        <w:t xml:space="preserve">used a family planning clinic </w:t>
      </w:r>
      <w:r w:rsidRPr="0096514C">
        <w:t>than older</w:t>
      </w:r>
      <w:r>
        <w:t xml:space="preserve"> women</w:t>
      </w:r>
      <w:r w:rsidRPr="0096514C">
        <w:t>.</w:t>
      </w:r>
    </w:p>
    <w:p w14:paraId="19EDC841" w14:textId="77777777" w:rsidR="004A75FC" w:rsidRPr="00F34A14" w:rsidRDefault="004A75FC" w:rsidP="004A75FC">
      <w:pPr>
        <w:keepNext/>
      </w:pPr>
    </w:p>
    <w:p w14:paraId="522832CA" w14:textId="11DE52C4" w:rsidR="004A75FC" w:rsidRDefault="004A75FC" w:rsidP="004A75FC">
      <w:pPr>
        <w:pStyle w:val="Figure"/>
      </w:pPr>
      <w:bookmarkStart w:id="52" w:name="_Toc17112677"/>
      <w:bookmarkStart w:id="53" w:name="_Toc21510737"/>
      <w:bookmarkStart w:id="54" w:name="_Toc22216189"/>
      <w:r w:rsidRPr="00CB195A">
        <w:t xml:space="preserve">Figure </w:t>
      </w:r>
      <w:r w:rsidR="00A5724E">
        <w:fldChar w:fldCharType="begin"/>
      </w:r>
      <w:r w:rsidR="00A5724E">
        <w:instrText xml:space="preserve"> SEQ Figure \* ARABIC </w:instrText>
      </w:r>
      <w:r w:rsidR="00A5724E">
        <w:fldChar w:fldCharType="separate"/>
      </w:r>
      <w:r w:rsidR="00A5724E">
        <w:rPr>
          <w:noProof/>
        </w:rPr>
        <w:t>9</w:t>
      </w:r>
      <w:r w:rsidR="00A5724E">
        <w:rPr>
          <w:noProof/>
        </w:rPr>
        <w:fldChar w:fldCharType="end"/>
      </w:r>
      <w:r w:rsidRPr="00CB195A">
        <w:t xml:space="preserve">: </w:t>
      </w:r>
      <w:r>
        <w:t xml:space="preserve">Sources of contraception (among women aged 16–49 years who had vaginal sex in the </w:t>
      </w:r>
      <w:r w:rsidR="00B027EE">
        <w:t>four</w:t>
      </w:r>
      <w:r>
        <w:t xml:space="preserve"> weeks preceding the survey and were using a modern method of contraception)</w:t>
      </w:r>
      <w:r w:rsidRPr="00CB195A">
        <w:t>, by age group</w:t>
      </w:r>
      <w:bookmarkEnd w:id="52"/>
      <w:bookmarkEnd w:id="53"/>
      <w:bookmarkEnd w:id="54"/>
    </w:p>
    <w:p w14:paraId="10CE9527" w14:textId="454B9C7D" w:rsidR="005A271F" w:rsidRPr="005A271F" w:rsidRDefault="00FB1879" w:rsidP="005A271F">
      <w:r w:rsidRPr="00FB1879">
        <w:rPr>
          <w:noProof/>
        </w:rPr>
        <w:drawing>
          <wp:inline distT="0" distB="0" distL="0" distR="0" wp14:anchorId="00BF4380" wp14:editId="2AFB59B4">
            <wp:extent cx="5130165" cy="3347762"/>
            <wp:effectExtent l="0" t="0" r="0" b="5080"/>
            <wp:docPr id="35" name="Picture 35" descr="The most common source of contraception for all groups was a GP or Medical centre. About 25% of women 16-34 used retail, and about 25% of 16-25 used a family planning clinic, the most likely group to do 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30165" cy="3347762"/>
                    </a:xfrm>
                    <a:prstGeom prst="rect">
                      <a:avLst/>
                    </a:prstGeom>
                  </pic:spPr>
                </pic:pic>
              </a:graphicData>
            </a:graphic>
          </wp:inline>
        </w:drawing>
      </w:r>
    </w:p>
    <w:p w14:paraId="5D571B6E" w14:textId="77777777" w:rsidR="004A75FC" w:rsidRDefault="004A75FC" w:rsidP="004A75FC">
      <w:pPr>
        <w:pStyle w:val="Note"/>
      </w:pPr>
      <w:r w:rsidRPr="00621E2A">
        <w:t>Note</w:t>
      </w:r>
      <w:r>
        <w:t>:</w:t>
      </w:r>
      <w:r w:rsidRPr="00621E2A">
        <w:t xml:space="preserve"> More than one source could be provided</w:t>
      </w:r>
      <w:r>
        <w:t>,</w:t>
      </w:r>
      <w:r w:rsidRPr="00621E2A">
        <w:t xml:space="preserve"> so the total for each age group could total more </w:t>
      </w:r>
      <w:r>
        <w:t xml:space="preserve">than </w:t>
      </w:r>
      <w:r w:rsidRPr="00621E2A">
        <w:t>100</w:t>
      </w:r>
      <w:r>
        <w:t> percent</w:t>
      </w:r>
      <w:r w:rsidRPr="00621E2A">
        <w:t>.</w:t>
      </w:r>
    </w:p>
    <w:p w14:paraId="448DB835" w14:textId="77777777" w:rsidR="004A75FC" w:rsidRPr="006155D4" w:rsidRDefault="004A75FC" w:rsidP="00B027EE"/>
    <w:p w14:paraId="0BE0A079" w14:textId="77777777" w:rsidR="004A75FC" w:rsidRPr="0043400F" w:rsidRDefault="004A75FC" w:rsidP="004A75FC">
      <w:pPr>
        <w:pStyle w:val="Heading4"/>
        <w:rPr>
          <w:noProof/>
        </w:rPr>
      </w:pPr>
      <w:bookmarkStart w:id="55" w:name="_Hlk15975381"/>
      <w:r w:rsidRPr="0043400F">
        <w:rPr>
          <w:noProof/>
        </w:rPr>
        <w:lastRenderedPageBreak/>
        <w:t>Asian women</w:t>
      </w:r>
      <w:r>
        <w:rPr>
          <w:noProof/>
        </w:rPr>
        <w:t xml:space="preserve"> were</w:t>
      </w:r>
      <w:r w:rsidRPr="0043400F">
        <w:rPr>
          <w:noProof/>
        </w:rPr>
        <w:t xml:space="preserve"> less likely to access contraception from a medical centre/general practice, and more likely </w:t>
      </w:r>
      <w:r>
        <w:rPr>
          <w:noProof/>
        </w:rPr>
        <w:t xml:space="preserve">to access it </w:t>
      </w:r>
      <w:r w:rsidRPr="0043400F">
        <w:rPr>
          <w:noProof/>
        </w:rPr>
        <w:t xml:space="preserve">from a </w:t>
      </w:r>
      <w:r>
        <w:rPr>
          <w:noProof/>
        </w:rPr>
        <w:t>retail outlet</w:t>
      </w:r>
    </w:p>
    <w:bookmarkEnd w:id="55"/>
    <w:p w14:paraId="437905EB" w14:textId="77777777" w:rsidR="004A75FC" w:rsidRDefault="004A75FC" w:rsidP="004A75FC">
      <w:pPr>
        <w:pStyle w:val="Bullet"/>
        <w:keepNext/>
      </w:pPr>
      <w:r>
        <w:t xml:space="preserve">Figure 10 shows </w:t>
      </w:r>
      <w:r w:rsidRPr="0096514C">
        <w:t>sources of contraception by ethnicity. The main difference is that Asian women were least likely to access contraception from a medical centre or family planning clinic, and more likely</w:t>
      </w:r>
      <w:r>
        <w:t xml:space="preserve"> to do so</w:t>
      </w:r>
      <w:r w:rsidRPr="0096514C">
        <w:t xml:space="preserve"> from a </w:t>
      </w:r>
      <w:r>
        <w:t>retail outlet</w:t>
      </w:r>
      <w:r w:rsidRPr="0096514C">
        <w:t>.</w:t>
      </w:r>
    </w:p>
    <w:p w14:paraId="14E4D88C" w14:textId="77777777" w:rsidR="004A75FC" w:rsidRDefault="004A75FC" w:rsidP="004A75FC">
      <w:pPr>
        <w:keepNext/>
      </w:pPr>
    </w:p>
    <w:p w14:paraId="2A5433F9" w14:textId="7B7A2E52" w:rsidR="004A75FC" w:rsidRDefault="004A75FC" w:rsidP="004A75FC">
      <w:pPr>
        <w:pStyle w:val="Figure"/>
      </w:pPr>
      <w:bookmarkStart w:id="56" w:name="_Toc17112678"/>
      <w:bookmarkStart w:id="57" w:name="_Toc21510738"/>
      <w:bookmarkStart w:id="58" w:name="_Toc22216190"/>
      <w:r w:rsidRPr="00CB195A">
        <w:t xml:space="preserve">Figure </w:t>
      </w:r>
      <w:r w:rsidR="00A5724E">
        <w:fldChar w:fldCharType="begin"/>
      </w:r>
      <w:r w:rsidR="00A5724E">
        <w:instrText xml:space="preserve"> SEQ Figure \* ARABIC </w:instrText>
      </w:r>
      <w:r w:rsidR="00A5724E">
        <w:fldChar w:fldCharType="separate"/>
      </w:r>
      <w:r w:rsidR="00A5724E">
        <w:rPr>
          <w:noProof/>
        </w:rPr>
        <w:t>10</w:t>
      </w:r>
      <w:r w:rsidR="00A5724E">
        <w:rPr>
          <w:noProof/>
        </w:rPr>
        <w:fldChar w:fldCharType="end"/>
      </w:r>
      <w:r w:rsidRPr="00CB195A">
        <w:t xml:space="preserve">: </w:t>
      </w:r>
      <w:r>
        <w:t xml:space="preserve">Sources of contraception (among women aged 16–49 years who had vaginal sex in the </w:t>
      </w:r>
      <w:r w:rsidR="00B027EE">
        <w:t>four</w:t>
      </w:r>
      <w:r>
        <w:t xml:space="preserve"> weeks preceding the survey and were using a modern method of contraception)</w:t>
      </w:r>
      <w:r w:rsidRPr="00CB195A">
        <w:t xml:space="preserve">, by </w:t>
      </w:r>
      <w:r>
        <w:t>ethnic group</w:t>
      </w:r>
      <w:bookmarkEnd w:id="56"/>
      <w:bookmarkEnd w:id="57"/>
      <w:bookmarkEnd w:id="58"/>
    </w:p>
    <w:p w14:paraId="2CCFF3AE" w14:textId="557823D0" w:rsidR="00374213" w:rsidRPr="00374213" w:rsidRDefault="00374213" w:rsidP="00374213">
      <w:r w:rsidRPr="00374213">
        <w:rPr>
          <w:noProof/>
        </w:rPr>
        <w:drawing>
          <wp:inline distT="0" distB="0" distL="0" distR="0" wp14:anchorId="7D02C829" wp14:editId="4279CC8B">
            <wp:extent cx="5130165" cy="3347762"/>
            <wp:effectExtent l="0" t="0" r="0" b="5080"/>
            <wp:docPr id="32" name="Picture 32" descr="More than 40% of Māori, Pacific, and European/Other women got their contraception from a GP or medical centre. Asian women were more likely to get their contraception through retail than their GP/medical centre, at 37% and 30% respectively. Māori women were most likely among the groups to use Family Planning Clinics, at abou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30165" cy="3347762"/>
                    </a:xfrm>
                    <a:prstGeom prst="rect">
                      <a:avLst/>
                    </a:prstGeom>
                  </pic:spPr>
                </pic:pic>
              </a:graphicData>
            </a:graphic>
          </wp:inline>
        </w:drawing>
      </w:r>
    </w:p>
    <w:p w14:paraId="606D6C7F" w14:textId="77777777" w:rsidR="004A75FC" w:rsidRDefault="004A75FC" w:rsidP="004A75FC">
      <w:pPr>
        <w:pStyle w:val="Note"/>
      </w:pPr>
      <w:r>
        <w:t>Note: Adults</w:t>
      </w:r>
      <w:r w:rsidRPr="000F602C">
        <w:t xml:space="preserve"> who reported more than one ethnic group are counted once in each group reported. This means that the total number of responses for all ethnic groups can be greater than the total number of </w:t>
      </w:r>
      <w:r>
        <w:t>adults</w:t>
      </w:r>
      <w:r w:rsidRPr="000F602C">
        <w:t xml:space="preserve"> who stated their ethnicities</w:t>
      </w:r>
      <w:r>
        <w:t>.</w:t>
      </w:r>
    </w:p>
    <w:p w14:paraId="469031F0" w14:textId="77777777" w:rsidR="004A75FC" w:rsidRDefault="004A75FC" w:rsidP="004A75FC"/>
    <w:p w14:paraId="24D8957D" w14:textId="77777777" w:rsidR="004A75FC" w:rsidRPr="0096514C" w:rsidRDefault="004A75FC" w:rsidP="004A75FC">
      <w:pPr>
        <w:pStyle w:val="Bullet"/>
      </w:pPr>
      <w:r w:rsidRPr="0096514C">
        <w:t xml:space="preserve">After adjustment for age, Asian women were 0.6 times as likely as non-Asian women to access contraception from a medical centre/general practice, and </w:t>
      </w:r>
      <w:r>
        <w:t>twice</w:t>
      </w:r>
      <w:r w:rsidRPr="0096514C">
        <w:t xml:space="preserve"> as likely </w:t>
      </w:r>
      <w:r>
        <w:t xml:space="preserve">as non-Asian women </w:t>
      </w:r>
      <w:r w:rsidRPr="0096514C">
        <w:t xml:space="preserve">to do so from a </w:t>
      </w:r>
      <w:r>
        <w:t>retail outlet</w:t>
      </w:r>
      <w:r w:rsidRPr="0096514C">
        <w:t xml:space="preserve">. Māori women were half as likely to access contraception from a </w:t>
      </w:r>
      <w:r>
        <w:t>retail outlet</w:t>
      </w:r>
      <w:r w:rsidRPr="0096514C">
        <w:t xml:space="preserve"> as non-Māori women.</w:t>
      </w:r>
    </w:p>
    <w:p w14:paraId="23EB92F6" w14:textId="77777777" w:rsidR="004A75FC" w:rsidRPr="0096514C" w:rsidRDefault="004A75FC" w:rsidP="004A75FC"/>
    <w:p w14:paraId="1F71A3D6" w14:textId="77777777" w:rsidR="004A75FC" w:rsidRDefault="004A75FC" w:rsidP="004A75FC">
      <w:pPr>
        <w:pStyle w:val="Heading4"/>
        <w:rPr>
          <w:noProof/>
        </w:rPr>
      </w:pPr>
      <w:r>
        <w:rPr>
          <w:noProof/>
        </w:rPr>
        <w:t>People in more deprived neighbourhoods were more likely to use a medical centre to access contraception</w:t>
      </w:r>
    </w:p>
    <w:p w14:paraId="65A7129F" w14:textId="77777777" w:rsidR="004A75FC" w:rsidRPr="00722C3C" w:rsidRDefault="004A75FC" w:rsidP="004A75FC">
      <w:pPr>
        <w:pStyle w:val="Bullet"/>
        <w:keepNext/>
      </w:pPr>
      <w:r w:rsidRPr="00722C3C">
        <w:t xml:space="preserve">Figure 11 shows sources of contraception by </w:t>
      </w:r>
      <w:r w:rsidRPr="00722C3C">
        <w:rPr>
          <w:bCs/>
        </w:rPr>
        <w:t>neighbourhood deprivation</w:t>
      </w:r>
      <w:r w:rsidRPr="00722C3C">
        <w:t xml:space="preserve">. There was an overall trend for more women to attend a medical centre/general practice for contraception with increasing deprivation. However, after adjustment for age and ethnicity, there was no differences in source </w:t>
      </w:r>
      <w:r>
        <w:t xml:space="preserve">in use of medical centres for </w:t>
      </w:r>
      <w:r>
        <w:lastRenderedPageBreak/>
        <w:t>contraception</w:t>
      </w:r>
      <w:r w:rsidRPr="00722C3C">
        <w:t xml:space="preserve"> between those living in the least and the most deprived neighbourhoods.</w:t>
      </w:r>
    </w:p>
    <w:p w14:paraId="55823B59" w14:textId="77777777" w:rsidR="004A75FC" w:rsidRPr="0096514C" w:rsidRDefault="004A75FC" w:rsidP="004A75FC">
      <w:pPr>
        <w:keepNext/>
      </w:pPr>
    </w:p>
    <w:p w14:paraId="002B9A28" w14:textId="55B001EA" w:rsidR="004A75FC" w:rsidRDefault="004A75FC" w:rsidP="004A75FC">
      <w:pPr>
        <w:pStyle w:val="Figure"/>
        <w:rPr>
          <w:bCs/>
        </w:rPr>
      </w:pPr>
      <w:bookmarkStart w:id="59" w:name="_Toc17112679"/>
      <w:bookmarkStart w:id="60" w:name="_Toc21510739"/>
      <w:bookmarkStart w:id="61" w:name="_Toc22216191"/>
      <w:r w:rsidRPr="00CB195A">
        <w:t xml:space="preserve">Figure </w:t>
      </w:r>
      <w:r w:rsidR="00A5724E">
        <w:fldChar w:fldCharType="begin"/>
      </w:r>
      <w:r w:rsidR="00A5724E">
        <w:instrText xml:space="preserve"> SEQ Figure \* ARABIC </w:instrText>
      </w:r>
      <w:r w:rsidR="00A5724E">
        <w:fldChar w:fldCharType="separate"/>
      </w:r>
      <w:r w:rsidR="00A5724E">
        <w:rPr>
          <w:noProof/>
        </w:rPr>
        <w:t>11</w:t>
      </w:r>
      <w:r w:rsidR="00A5724E">
        <w:rPr>
          <w:noProof/>
        </w:rPr>
        <w:fldChar w:fldCharType="end"/>
      </w:r>
      <w:r w:rsidRPr="00CB195A">
        <w:t xml:space="preserve">: </w:t>
      </w:r>
      <w:r>
        <w:t xml:space="preserve">Sources of contraception (among women aged 16–49 who had vaginal sex in the </w:t>
      </w:r>
      <w:r w:rsidR="00B027EE">
        <w:t>four</w:t>
      </w:r>
      <w:r>
        <w:t xml:space="preserve"> weeks preceding the survey and were using a modern method of contraception)</w:t>
      </w:r>
      <w:r w:rsidRPr="00CB195A">
        <w:t xml:space="preserve">, by </w:t>
      </w:r>
      <w:r w:rsidRPr="00CB195A">
        <w:rPr>
          <w:bCs/>
        </w:rPr>
        <w:t>neighbourhood deprivation</w:t>
      </w:r>
      <w:bookmarkEnd w:id="59"/>
      <w:bookmarkEnd w:id="60"/>
      <w:bookmarkEnd w:id="61"/>
    </w:p>
    <w:p w14:paraId="07FE4407" w14:textId="6E6D8E8F" w:rsidR="0031643B" w:rsidRPr="0031643B" w:rsidRDefault="00CA5E17" w:rsidP="0031643B">
      <w:r w:rsidRPr="00CA5E17">
        <w:rPr>
          <w:noProof/>
        </w:rPr>
        <w:drawing>
          <wp:inline distT="0" distB="0" distL="0" distR="0" wp14:anchorId="7C02E43B" wp14:editId="4717FCF3">
            <wp:extent cx="5130165" cy="3347762"/>
            <wp:effectExtent l="0" t="0" r="0" b="5080"/>
            <wp:docPr id="44" name="Picture 44" descr="There were no major differences between groups in terms of preference for contraception source. Every group used their GP or medical centre at the highest rate, followed by retail and the family planning clinic. People in the most deprived group were the most likely to use a GP or medical centre at abou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30165" cy="3347762"/>
                    </a:xfrm>
                    <a:prstGeom prst="rect">
                      <a:avLst/>
                    </a:prstGeom>
                  </pic:spPr>
                </pic:pic>
              </a:graphicData>
            </a:graphic>
          </wp:inline>
        </w:drawing>
      </w:r>
    </w:p>
    <w:p w14:paraId="4FACC843" w14:textId="77777777" w:rsidR="004A75FC" w:rsidRPr="00A838B1" w:rsidRDefault="004A75FC" w:rsidP="004A75FC"/>
    <w:p w14:paraId="328B7F24" w14:textId="77777777" w:rsidR="004A75FC" w:rsidRPr="0096514C" w:rsidRDefault="004A75FC" w:rsidP="004A75FC">
      <w:pPr>
        <w:pStyle w:val="Heading1"/>
      </w:pPr>
      <w:bookmarkStart w:id="62" w:name="_Toc4162005"/>
      <w:bookmarkStart w:id="63" w:name="_Toc4929744"/>
      <w:bookmarkStart w:id="64" w:name="_Toc17106543"/>
      <w:bookmarkStart w:id="65" w:name="_Toc21505528"/>
      <w:bookmarkStart w:id="66" w:name="_Toc22216169"/>
      <w:r w:rsidRPr="0096514C">
        <w:lastRenderedPageBreak/>
        <w:t>Interpretation notes</w:t>
      </w:r>
      <w:bookmarkEnd w:id="62"/>
      <w:bookmarkEnd w:id="63"/>
      <w:bookmarkEnd w:id="64"/>
      <w:bookmarkEnd w:id="65"/>
      <w:bookmarkEnd w:id="66"/>
    </w:p>
    <w:p w14:paraId="2C9968E3" w14:textId="77777777" w:rsidR="004A75FC" w:rsidRDefault="004A75FC" w:rsidP="004A75FC">
      <w:r w:rsidRPr="0096514C">
        <w:t xml:space="preserve">This section provides some key points for interpreting the survey results presented in this report. For more details about the survey methodology, see the </w:t>
      </w:r>
      <w:r w:rsidRPr="0096514C">
        <w:rPr>
          <w:i/>
        </w:rPr>
        <w:t xml:space="preserve">Methodology Report 2014/15: New Zealand Health Survey </w:t>
      </w:r>
      <w:r w:rsidRPr="0096514C">
        <w:t>(Ministry of Health 2015b) and</w:t>
      </w:r>
      <w:r w:rsidRPr="0096514C">
        <w:rPr>
          <w:i/>
        </w:rPr>
        <w:t xml:space="preserve"> Sexual and Reproductive Health Indicator Interpretation</w:t>
      </w:r>
      <w:r w:rsidRPr="0096514C">
        <w:t xml:space="preserve"> </w:t>
      </w:r>
      <w:r w:rsidRPr="0096514C">
        <w:rPr>
          <w:i/>
        </w:rPr>
        <w:t xml:space="preserve">Guide 2014/15: New Zealand Health Survey </w:t>
      </w:r>
      <w:r w:rsidRPr="0096514C">
        <w:t>(Ministry of Health 2019).</w:t>
      </w:r>
    </w:p>
    <w:p w14:paraId="14599A05" w14:textId="77777777" w:rsidR="004A75FC" w:rsidRPr="0096514C" w:rsidRDefault="004A75FC" w:rsidP="004A75FC"/>
    <w:p w14:paraId="4C766537" w14:textId="77777777" w:rsidR="004A75FC" w:rsidRPr="0096514C" w:rsidRDefault="004A75FC" w:rsidP="004A75FC">
      <w:pPr>
        <w:pStyle w:val="Heading3"/>
      </w:pPr>
      <w:bookmarkStart w:id="67" w:name="_Toc17104817"/>
      <w:r w:rsidRPr="0096514C">
        <w:t>Statistical significance</w:t>
      </w:r>
      <w:bookmarkEnd w:id="67"/>
    </w:p>
    <w:p w14:paraId="7515E00B" w14:textId="41912E2D" w:rsidR="004A75FC" w:rsidRPr="0096514C" w:rsidRDefault="004A75FC" w:rsidP="004A75FC">
      <w:r w:rsidRPr="0096514C">
        <w:t>Unless otherwise specified, the results discussed in this report only refer to differences that are statistically significant at the 5 percent level (</w:t>
      </w:r>
      <w:proofErr w:type="spellStart"/>
      <w:r w:rsidRPr="0096514C">
        <w:t>ie</w:t>
      </w:r>
      <w:proofErr w:type="spellEnd"/>
      <w:r w:rsidRPr="0096514C">
        <w:t xml:space="preserve">, those with a p-value of less than 0.05). </w:t>
      </w:r>
      <w:r w:rsidR="001C6BC4">
        <w:t>‘</w:t>
      </w:r>
      <w:r w:rsidRPr="0096514C">
        <w:t>Statistically significant</w:t>
      </w:r>
      <w:r w:rsidR="001C6BC4">
        <w:t>’</w:t>
      </w:r>
      <w:r w:rsidRPr="0096514C">
        <w:t xml:space="preserve"> means that the difference between the sample groups is likely to reflect real differences in the population groups, rather than being caused by chance. A statistically significant difference does not necessarily mean the difference between the population groups is meaningful.</w:t>
      </w:r>
    </w:p>
    <w:p w14:paraId="634109DE" w14:textId="77777777" w:rsidR="004A75FC" w:rsidRPr="0096514C" w:rsidRDefault="004A75FC" w:rsidP="004A75FC"/>
    <w:p w14:paraId="51247DDD" w14:textId="77777777" w:rsidR="004A75FC" w:rsidRPr="0096514C" w:rsidRDefault="004A75FC" w:rsidP="004A75FC">
      <w:pPr>
        <w:pStyle w:val="Heading3"/>
      </w:pPr>
      <w:bookmarkStart w:id="68" w:name="_Toc17104818"/>
      <w:r w:rsidRPr="0096514C">
        <w:t>Confidence intervals</w:t>
      </w:r>
      <w:bookmarkEnd w:id="68"/>
    </w:p>
    <w:p w14:paraId="478E755F" w14:textId="77777777" w:rsidR="00BC766F" w:rsidRDefault="00BC766F" w:rsidP="00BC766F">
      <w:r>
        <w:t>We use 95% confidence intervals to show the statistical precision of the estimates. Wider confidence intervals indicate less precise estimates than narrow intervals, caused by higher variation with a sample and/or smaller numbers in a sample. Confidence intervals generally agree with statistical significance. When confidence intervals for two estimates don't overlap, there is a statistically significant difference between the estimates. However, the opposite may not always be true.</w:t>
      </w:r>
    </w:p>
    <w:p w14:paraId="34EE8C88" w14:textId="77777777" w:rsidR="004A75FC" w:rsidRPr="0096514C" w:rsidRDefault="004A75FC" w:rsidP="004A75FC">
      <w:bookmarkStart w:id="69" w:name="_GoBack"/>
      <w:bookmarkEnd w:id="69"/>
    </w:p>
    <w:p w14:paraId="3E921C7E" w14:textId="77777777" w:rsidR="004A75FC" w:rsidRPr="0096514C" w:rsidRDefault="004A75FC" w:rsidP="004A75FC">
      <w:pPr>
        <w:pStyle w:val="Heading3"/>
      </w:pPr>
      <w:bookmarkStart w:id="70" w:name="_Toc17104819"/>
      <w:r w:rsidRPr="0096514C">
        <w:t>Comparing population subgroups</w:t>
      </w:r>
      <w:bookmarkEnd w:id="70"/>
    </w:p>
    <w:p w14:paraId="065BD482" w14:textId="77777777" w:rsidR="004A75FC" w:rsidRPr="0096514C" w:rsidRDefault="004A75FC" w:rsidP="004A75FC">
      <w:r w:rsidRPr="0096514C">
        <w:t>This report uses adjusted ratios to test if the prevalence of indicators is statistically significantly different between groups. We have adjusted these ratios for demographic factors that may be influencing the comparison, such as age, gender and ethnicity. The adjusted ratio indicates whether the results are less or more likely in the group of interest than the comparison group. A ratio of less than 1 indicates that the result is less likely and a ratio greater than 1 indicates that it is more likely.</w:t>
      </w:r>
    </w:p>
    <w:p w14:paraId="0BF444B0" w14:textId="77777777" w:rsidR="004A75FC" w:rsidRPr="0096514C" w:rsidRDefault="004A75FC" w:rsidP="004A75FC"/>
    <w:p w14:paraId="34FBD606" w14:textId="0879638E" w:rsidR="004A75FC" w:rsidRPr="0096514C" w:rsidRDefault="004A75FC" w:rsidP="004A75FC">
      <w:r w:rsidRPr="0096514C">
        <w:t xml:space="preserve">The survey uses the New Zealand Index of Deprivation 2013 (NZDep2013) to measure neighbourhood deprivation. The survey groups neighbourhoods into five quintiles (the label </w:t>
      </w:r>
      <w:r w:rsidR="001C6BC4">
        <w:t>‘</w:t>
      </w:r>
      <w:r w:rsidRPr="0096514C">
        <w:t>quintile 1</w:t>
      </w:r>
      <w:r w:rsidR="001C6BC4">
        <w:t>’</w:t>
      </w:r>
      <w:r w:rsidRPr="0096514C">
        <w:t xml:space="preserve"> applies to neighbourhoods with the lowest levels of deprivation, and </w:t>
      </w:r>
      <w:r w:rsidR="001C6BC4">
        <w:t>‘</w:t>
      </w:r>
      <w:r w:rsidRPr="0096514C">
        <w:t>quintile 5</w:t>
      </w:r>
      <w:r w:rsidR="001C6BC4">
        <w:t>’</w:t>
      </w:r>
      <w:r w:rsidRPr="0096514C">
        <w:t xml:space="preserve"> to those with the highest). Indicators are reported for each quintile.</w:t>
      </w:r>
      <w:r w:rsidRPr="0096514C" w:rsidDel="005D7206">
        <w:t xml:space="preserve"> </w:t>
      </w:r>
      <w:r w:rsidRPr="0096514C">
        <w:t>The adjusted ratios for deprivation compare the highest and lowest deprivation areas, after adjusting for age, ethnic group, gender and the pattern across all five quintiles.</w:t>
      </w:r>
    </w:p>
    <w:p w14:paraId="3C4E85F6" w14:textId="77777777" w:rsidR="004A75FC" w:rsidRDefault="004A75FC" w:rsidP="004A75FC"/>
    <w:p w14:paraId="2B7609C8" w14:textId="77777777" w:rsidR="004A75FC" w:rsidRPr="0096514C" w:rsidRDefault="004A75FC" w:rsidP="004A75FC">
      <w:pPr>
        <w:pStyle w:val="Heading3"/>
      </w:pPr>
      <w:bookmarkStart w:id="71" w:name="_Toc17104820"/>
      <w:r w:rsidRPr="0096514C">
        <w:lastRenderedPageBreak/>
        <w:t>Gender</w:t>
      </w:r>
      <w:bookmarkEnd w:id="71"/>
    </w:p>
    <w:p w14:paraId="6A620835" w14:textId="48296E37" w:rsidR="004A75FC" w:rsidRPr="0096514C" w:rsidRDefault="004A75FC" w:rsidP="004A75FC">
      <w:r w:rsidRPr="0096514C">
        <w:t>Gender is self-defined by respondents in the survey. For some people</w:t>
      </w:r>
      <w:r>
        <w:t>,</w:t>
      </w:r>
      <w:r w:rsidRPr="0096514C">
        <w:t xml:space="preserve"> their gender is not the same as their biological sex at birth. Respondents were asked if they were male or female, and while what these options meant was open to the respondent</w:t>
      </w:r>
      <w:r w:rsidR="001C6BC4">
        <w:t>’</w:t>
      </w:r>
      <w:r w:rsidRPr="0096514C">
        <w:t>s interpretation, gender-diverse options (</w:t>
      </w:r>
      <w:proofErr w:type="spellStart"/>
      <w:r w:rsidRPr="0096514C">
        <w:t>eg</w:t>
      </w:r>
      <w:proofErr w:type="spellEnd"/>
      <w:r w:rsidRPr="0096514C">
        <w:t xml:space="preserve">, </w:t>
      </w:r>
      <w:r w:rsidR="001C6BC4">
        <w:t>‘</w:t>
      </w:r>
      <w:r w:rsidRPr="0096514C">
        <w:t>gender non-conforming</w:t>
      </w:r>
      <w:r w:rsidR="001C6BC4">
        <w:t>’</w:t>
      </w:r>
      <w:r w:rsidRPr="0096514C">
        <w:t xml:space="preserve"> or </w:t>
      </w:r>
      <w:r w:rsidR="001C6BC4">
        <w:t>‘</w:t>
      </w:r>
      <w:r w:rsidRPr="0096514C">
        <w:t>other</w:t>
      </w:r>
      <w:r w:rsidR="001C6BC4">
        <w:t>’</w:t>
      </w:r>
      <w:r w:rsidRPr="0096514C">
        <w:t xml:space="preserve">) were not available. The Ministry of Health acknowledges the need to improve data collection in this </w:t>
      </w:r>
      <w:proofErr w:type="gramStart"/>
      <w:r w:rsidRPr="0096514C">
        <w:t>area, and</w:t>
      </w:r>
      <w:proofErr w:type="gramEnd"/>
      <w:r w:rsidRPr="0096514C">
        <w:t xml:space="preserve"> is considering implementing the statistical standard for gender identity in future surveys (Statistics New Zealand 2015).</w:t>
      </w:r>
    </w:p>
    <w:p w14:paraId="4DE1CF31" w14:textId="77777777" w:rsidR="004A75FC" w:rsidRPr="0096514C" w:rsidRDefault="004A75FC" w:rsidP="004A75FC"/>
    <w:p w14:paraId="6AD660E4" w14:textId="77777777" w:rsidR="004A75FC" w:rsidRPr="0096514C" w:rsidRDefault="004A75FC" w:rsidP="004A75FC">
      <w:pPr>
        <w:pStyle w:val="Heading3"/>
      </w:pPr>
      <w:bookmarkStart w:id="72" w:name="_Toc17104821"/>
      <w:r w:rsidRPr="0096514C">
        <w:t>Non-sampling error</w:t>
      </w:r>
      <w:bookmarkEnd w:id="72"/>
    </w:p>
    <w:p w14:paraId="3D4FFFB7" w14:textId="46ED0A40" w:rsidR="004A75FC" w:rsidRPr="0096514C" w:rsidRDefault="004A75FC" w:rsidP="004A75FC">
      <w:r w:rsidRPr="0096514C">
        <w:t>The survey results may underestimate or overestimate some indicators because the data is self-reported. The accuracy of a person</w:t>
      </w:r>
      <w:r w:rsidR="001C6BC4">
        <w:t>’</w:t>
      </w:r>
      <w:r w:rsidRPr="0096514C">
        <w:t>s memory may vary depending on many factors, including social norms, the importance of the event being recalled, the individual</w:t>
      </w:r>
      <w:r w:rsidR="001C6BC4">
        <w:t>’</w:t>
      </w:r>
      <w:r w:rsidRPr="0096514C">
        <w:t xml:space="preserve">s age at the time and the </w:t>
      </w:r>
      <w:proofErr w:type="gramStart"/>
      <w:r w:rsidRPr="0096514C">
        <w:t>period of time</w:t>
      </w:r>
      <w:proofErr w:type="gramEnd"/>
      <w:r w:rsidRPr="0096514C">
        <w:t xml:space="preserve"> that has passed since the event occurred.</w:t>
      </w:r>
    </w:p>
    <w:p w14:paraId="4111F71B" w14:textId="77777777" w:rsidR="004A75FC" w:rsidRPr="0096514C" w:rsidRDefault="004A75FC" w:rsidP="004A75FC"/>
    <w:p w14:paraId="6941A8AA" w14:textId="77777777" w:rsidR="004A75FC" w:rsidRPr="0096514C" w:rsidRDefault="004A75FC" w:rsidP="004A75FC">
      <w:pPr>
        <w:pStyle w:val="Heading1"/>
      </w:pPr>
      <w:bookmarkStart w:id="73" w:name="_Toc536016920"/>
      <w:bookmarkStart w:id="74" w:name="_Toc1549825"/>
      <w:bookmarkStart w:id="75" w:name="_Toc4162006"/>
      <w:bookmarkStart w:id="76" w:name="_Toc4929745"/>
      <w:bookmarkStart w:id="77" w:name="_Toc17106544"/>
      <w:bookmarkStart w:id="78" w:name="_Toc21505529"/>
      <w:bookmarkStart w:id="79" w:name="_Toc22216170"/>
      <w:r w:rsidRPr="0096514C">
        <w:lastRenderedPageBreak/>
        <w:t xml:space="preserve">Overview of survey </w:t>
      </w:r>
      <w:bookmarkEnd w:id="73"/>
      <w:r w:rsidRPr="0096514C">
        <w:t>methodology</w:t>
      </w:r>
      <w:bookmarkEnd w:id="74"/>
      <w:bookmarkEnd w:id="75"/>
      <w:bookmarkEnd w:id="76"/>
      <w:bookmarkEnd w:id="77"/>
      <w:bookmarkEnd w:id="78"/>
      <w:bookmarkEnd w:id="79"/>
    </w:p>
    <w:p w14:paraId="16F06424" w14:textId="77777777" w:rsidR="004A75FC" w:rsidRDefault="004A75FC" w:rsidP="004A75FC">
      <w:r w:rsidRPr="0096514C">
        <w:t>This section gives a brief overview of the survey methodology for the New Zealand Health Survey.</w:t>
      </w:r>
    </w:p>
    <w:p w14:paraId="1F3E7F83" w14:textId="77777777" w:rsidR="004A75FC" w:rsidRDefault="004A75FC" w:rsidP="004A75FC"/>
    <w:p w14:paraId="3BAE948A" w14:textId="77777777" w:rsidR="004A75FC" w:rsidRPr="0096514C" w:rsidRDefault="004A75FC" w:rsidP="004A75FC">
      <w:pPr>
        <w:pStyle w:val="Heading3"/>
      </w:pPr>
      <w:bookmarkStart w:id="80" w:name="_Toc17104823"/>
      <w:r w:rsidRPr="0096514C">
        <w:t>How were people selected for the survey?</w:t>
      </w:r>
      <w:bookmarkEnd w:id="80"/>
    </w:p>
    <w:p w14:paraId="338544B4" w14:textId="77777777" w:rsidR="004A75FC" w:rsidRPr="0096514C" w:rsidRDefault="004A75FC" w:rsidP="004A75FC">
      <w:r w:rsidRPr="0096514C">
        <w:t xml:space="preserve">The 2014/15 results refer to the sample selected for the period July 2014–June 2015. The survey has a multi-stage sampling design that involves randomly selecting a sample of small geographic areas, households within the selected areas and individuals within the selected households. One adult aged 15 years or older and one child aged 14 years or younger (if there were any) were chosen at random from each selected household. Adults aged 16–74 years who had completed the 2014/15 survey were invited to participate in the Sexual and Reproductive Health module. Further details are available in </w:t>
      </w:r>
      <w:r w:rsidRPr="0096514C">
        <w:rPr>
          <w:i/>
        </w:rPr>
        <w:t>The New Zealand Health Survey: Sample design, years 1–3 (2011–2013)</w:t>
      </w:r>
      <w:r w:rsidRPr="0096514C">
        <w:t xml:space="preserve"> (Ministry of Health 2011).</w:t>
      </w:r>
    </w:p>
    <w:p w14:paraId="1AA98DAD" w14:textId="77777777" w:rsidR="004A75FC" w:rsidRPr="0096514C" w:rsidRDefault="004A75FC" w:rsidP="004A75FC"/>
    <w:p w14:paraId="75ACE8FB" w14:textId="77777777" w:rsidR="004A75FC" w:rsidRPr="0096514C" w:rsidRDefault="004A75FC" w:rsidP="004A75FC">
      <w:pPr>
        <w:pStyle w:val="Heading3"/>
      </w:pPr>
      <w:bookmarkStart w:id="81" w:name="_Toc17104824"/>
      <w:r w:rsidRPr="0096514C">
        <w:t>How was data collected?</w:t>
      </w:r>
      <w:bookmarkEnd w:id="81"/>
    </w:p>
    <w:p w14:paraId="0572DBCD" w14:textId="54D9BA2F" w:rsidR="004A75FC" w:rsidRPr="0096514C" w:rsidRDefault="004A75FC" w:rsidP="004A75FC">
      <w:r w:rsidRPr="0096514C">
        <w:t>Professional surveyors from CBG Health Research Ltd collected data in respondents</w:t>
      </w:r>
      <w:r w:rsidR="001C6BC4">
        <w:t>’</w:t>
      </w:r>
      <w:r w:rsidRPr="0096514C">
        <w:t xml:space="preserve"> homes. For the core part of the survey, data was collected through a face-to-face interview. However, participants completed the Sexual and Reproductive Health module by themselves, directly entering responses into a program run on a tablet computer. Surveyors provided minimal </w:t>
      </w:r>
      <w:proofErr w:type="gramStart"/>
      <w:r w:rsidRPr="0096514C">
        <w:t>assistance, and</w:t>
      </w:r>
      <w:proofErr w:type="gramEnd"/>
      <w:r w:rsidRPr="0096514C">
        <w:t xml:space="preserve"> reiterated that they would not be able to see the answers. Respondents could answer </w:t>
      </w:r>
      <w:r w:rsidR="001C6BC4">
        <w:t>‘</w:t>
      </w:r>
      <w:r w:rsidRPr="0096514C">
        <w:t>Don</w:t>
      </w:r>
      <w:r w:rsidR="001C6BC4">
        <w:t>’</w:t>
      </w:r>
      <w:r w:rsidRPr="0096514C">
        <w:t>t know</w:t>
      </w:r>
      <w:r w:rsidR="001C6BC4">
        <w:t>’</w:t>
      </w:r>
      <w:r w:rsidRPr="0096514C">
        <w:t xml:space="preserve"> or </w:t>
      </w:r>
      <w:r w:rsidR="001C6BC4">
        <w:t>‘</w:t>
      </w:r>
      <w:r w:rsidRPr="0096514C">
        <w:t>Choose not to answer</w:t>
      </w:r>
      <w:r w:rsidR="001C6BC4">
        <w:t>’</w:t>
      </w:r>
      <w:r w:rsidRPr="0096514C">
        <w:t xml:space="preserve"> to any question. If they chose either of those options for the question about having ever had sex with someone of a different sex, then they were not asked to complete the rest of the survey module.</w:t>
      </w:r>
    </w:p>
    <w:p w14:paraId="2266E944" w14:textId="77777777" w:rsidR="004A75FC" w:rsidRPr="0096514C" w:rsidRDefault="004A75FC" w:rsidP="004A75FC"/>
    <w:p w14:paraId="610FAC78" w14:textId="77777777" w:rsidR="004A75FC" w:rsidRPr="0096514C" w:rsidRDefault="004A75FC" w:rsidP="004A75FC">
      <w:pPr>
        <w:pStyle w:val="Heading3"/>
      </w:pPr>
      <w:bookmarkStart w:id="82" w:name="_Toc17104825"/>
      <w:r w:rsidRPr="0096514C">
        <w:t>How many people took part?</w:t>
      </w:r>
      <w:bookmarkEnd w:id="82"/>
    </w:p>
    <w:p w14:paraId="31585E79" w14:textId="77777777" w:rsidR="004A75FC" w:rsidRPr="0096514C" w:rsidRDefault="004A75FC" w:rsidP="004A75FC">
      <w:pPr>
        <w:keepNext/>
      </w:pPr>
      <w:r w:rsidRPr="0096514C">
        <w:t xml:space="preserve">11,993 adults aged 16–74 years completed the core 2014/15 survey and were eligible for the Sexual and Reproductive Health module. This report is based on the responses </w:t>
      </w:r>
      <w:r w:rsidRPr="0096514C">
        <w:lastRenderedPageBreak/>
        <w:t>from 10,198 adults (or 87</w:t>
      </w:r>
      <w:r>
        <w:t> percent</w:t>
      </w:r>
      <w:r w:rsidRPr="0096514C">
        <w:t xml:space="preserve"> of eligible respondents). Some eligible respondents were not included in the final data set for the following reasons.</w:t>
      </w:r>
    </w:p>
    <w:p w14:paraId="262D0A7F" w14:textId="77777777" w:rsidR="004A75FC" w:rsidRPr="00EA3E17" w:rsidRDefault="004A75FC" w:rsidP="004A75FC">
      <w:pPr>
        <w:pStyle w:val="Bullet"/>
        <w:keepNext/>
      </w:pPr>
      <w:r w:rsidRPr="00EA3E17">
        <w:t>668 respondents (5.6</w:t>
      </w:r>
      <w:r>
        <w:t> percent</w:t>
      </w:r>
      <w:r w:rsidRPr="00EA3E17">
        <w:t xml:space="preserve"> of those who were eligible)</w:t>
      </w:r>
      <w:r>
        <w:t xml:space="preserve"> </w:t>
      </w:r>
      <w:r w:rsidRPr="00EA3E17">
        <w:t>did not start the module, either because they refused or because of English language and/or cognitive difficulties</w:t>
      </w:r>
      <w:r>
        <w:t>.</w:t>
      </w:r>
    </w:p>
    <w:p w14:paraId="28F86901" w14:textId="77777777" w:rsidR="004A75FC" w:rsidRPr="00EA3E17" w:rsidRDefault="004A75FC" w:rsidP="004A75FC">
      <w:pPr>
        <w:pStyle w:val="Bullet"/>
      </w:pPr>
      <w:r w:rsidRPr="00EA3E17">
        <w:t>991 respondents (6.5</w:t>
      </w:r>
      <w:r>
        <w:t> percent</w:t>
      </w:r>
      <w:r w:rsidRPr="00EA3E17">
        <w:t xml:space="preserve"> of eligible respondents) started the module but stopped before the end of the module</w:t>
      </w:r>
      <w:r>
        <w:t>.</w:t>
      </w:r>
    </w:p>
    <w:p w14:paraId="5CE10E0C" w14:textId="7B0A3CFF" w:rsidR="004A75FC" w:rsidRPr="00EA3E17" w:rsidRDefault="004A75FC" w:rsidP="004A75FC">
      <w:pPr>
        <w:pStyle w:val="Bullet"/>
      </w:pPr>
      <w:r w:rsidRPr="00EA3E17">
        <w:t>123 respondents (1.2</w:t>
      </w:r>
      <w:r>
        <w:t> percent</w:t>
      </w:r>
      <w:r w:rsidRPr="00EA3E17">
        <w:t xml:space="preserve"> of eligible respondents) completed the module but their records were discarded because at least half of their responses were </w:t>
      </w:r>
      <w:r w:rsidR="001C6BC4">
        <w:t>‘</w:t>
      </w:r>
      <w:r>
        <w:t>D</w:t>
      </w:r>
      <w:r w:rsidRPr="00EA3E17">
        <w:t>on</w:t>
      </w:r>
      <w:r w:rsidR="001C6BC4">
        <w:t>’</w:t>
      </w:r>
      <w:r w:rsidRPr="00EA3E17">
        <w:t>t know</w:t>
      </w:r>
      <w:r w:rsidR="001C6BC4">
        <w:t>’</w:t>
      </w:r>
      <w:r w:rsidRPr="004142E5">
        <w:t xml:space="preserve"> </w:t>
      </w:r>
      <w:r w:rsidRPr="00EA3E17">
        <w:t xml:space="preserve">or </w:t>
      </w:r>
      <w:r w:rsidR="001C6BC4">
        <w:t>‘</w:t>
      </w:r>
      <w:r>
        <w:t>C</w:t>
      </w:r>
      <w:r w:rsidRPr="00EA3E17">
        <w:t>hoose not to answer</w:t>
      </w:r>
      <w:r w:rsidR="001C6BC4">
        <w:t>’</w:t>
      </w:r>
      <w:r w:rsidRPr="00EA3E17">
        <w:t>.</w:t>
      </w:r>
    </w:p>
    <w:p w14:paraId="40E4D586" w14:textId="77777777" w:rsidR="004A75FC" w:rsidRPr="0096514C" w:rsidRDefault="004A75FC" w:rsidP="004A75FC"/>
    <w:p w14:paraId="25E0567D" w14:textId="77777777" w:rsidR="004A75FC" w:rsidRPr="0096514C" w:rsidRDefault="004A75FC" w:rsidP="004A75FC">
      <w:r w:rsidRPr="0096514C">
        <w:t>Of the people who completed the Sexual and Reproductive Health module, 4,358 gave their gender as male and 5,840 as female. The table below summarises the 10,198 survey respondents by ethnic group.</w:t>
      </w:r>
    </w:p>
    <w:p w14:paraId="2A62C6F6" w14:textId="77777777" w:rsidR="004A75FC" w:rsidRPr="0096514C" w:rsidRDefault="004A75FC" w:rsidP="004A75FC"/>
    <w:p w14:paraId="2A77A522" w14:textId="4B2FB614" w:rsidR="004A75FC" w:rsidRPr="00CB195A" w:rsidRDefault="004A75FC" w:rsidP="004A75FC">
      <w:pPr>
        <w:pStyle w:val="Table"/>
      </w:pPr>
      <w:bookmarkStart w:id="83" w:name="_Toc525908143"/>
      <w:bookmarkStart w:id="84" w:name="_Toc4921975"/>
      <w:bookmarkStart w:id="85" w:name="_Toc17106557"/>
      <w:bookmarkStart w:id="86" w:name="_Toc17291292"/>
      <w:bookmarkStart w:id="87" w:name="_Toc22216172"/>
      <w:r w:rsidRPr="00CB195A">
        <w:t xml:space="preserve">Table </w:t>
      </w:r>
      <w:r w:rsidR="00A5724E">
        <w:fldChar w:fldCharType="begin"/>
      </w:r>
      <w:r w:rsidR="00A5724E">
        <w:instrText xml:space="preserve"> SEQ Table \* ARABIC </w:instrText>
      </w:r>
      <w:r w:rsidR="00A5724E">
        <w:fldChar w:fldCharType="separate"/>
      </w:r>
      <w:r w:rsidR="00A5724E">
        <w:rPr>
          <w:noProof/>
        </w:rPr>
        <w:t>1</w:t>
      </w:r>
      <w:r w:rsidR="00A5724E">
        <w:rPr>
          <w:noProof/>
        </w:rPr>
        <w:fldChar w:fldCharType="end"/>
      </w:r>
      <w:r w:rsidRPr="00CB195A">
        <w:t>: Participation in the Sexual and Reproductive Health module of the New Zealand Health Survey, by ethnicity</w:t>
      </w:r>
      <w:bookmarkEnd w:id="83"/>
      <w:bookmarkEnd w:id="84"/>
      <w:bookmarkEnd w:id="85"/>
      <w:bookmarkEnd w:id="86"/>
      <w:bookmarkEnd w:id="87"/>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3119"/>
        <w:gridCol w:w="1276"/>
      </w:tblGrid>
      <w:tr w:rsidR="004A75FC" w:rsidRPr="006155D4" w14:paraId="46F78D6F" w14:textId="77777777" w:rsidTr="001C6BC4">
        <w:trPr>
          <w:cantSplit/>
        </w:trPr>
        <w:tc>
          <w:tcPr>
            <w:tcW w:w="3119" w:type="dxa"/>
            <w:tcBorders>
              <w:top w:val="nil"/>
              <w:bottom w:val="nil"/>
            </w:tcBorders>
            <w:shd w:val="clear" w:color="auto" w:fill="D9D9D9" w:themeFill="background1" w:themeFillShade="D9"/>
          </w:tcPr>
          <w:p w14:paraId="4B06D40E" w14:textId="77777777" w:rsidR="004A75FC" w:rsidRPr="006155D4" w:rsidRDefault="004A75FC" w:rsidP="001C6BC4">
            <w:pPr>
              <w:pStyle w:val="TableText"/>
              <w:rPr>
                <w:b/>
              </w:rPr>
            </w:pPr>
            <w:r w:rsidRPr="006155D4">
              <w:rPr>
                <w:b/>
              </w:rPr>
              <w:t>Ethnic group</w:t>
            </w:r>
          </w:p>
        </w:tc>
        <w:tc>
          <w:tcPr>
            <w:tcW w:w="1276" w:type="dxa"/>
            <w:tcBorders>
              <w:top w:val="nil"/>
              <w:bottom w:val="nil"/>
            </w:tcBorders>
            <w:shd w:val="clear" w:color="auto" w:fill="D9D9D9" w:themeFill="background1" w:themeFillShade="D9"/>
          </w:tcPr>
          <w:p w14:paraId="6001FA98" w14:textId="77777777" w:rsidR="004A75FC" w:rsidRPr="006155D4" w:rsidRDefault="004A75FC" w:rsidP="001C6BC4">
            <w:pPr>
              <w:pStyle w:val="TableText"/>
              <w:jc w:val="center"/>
              <w:rPr>
                <w:b/>
              </w:rPr>
            </w:pPr>
            <w:r w:rsidRPr="006155D4">
              <w:rPr>
                <w:b/>
              </w:rPr>
              <w:t>Number</w:t>
            </w:r>
          </w:p>
        </w:tc>
      </w:tr>
      <w:tr w:rsidR="004A75FC" w:rsidRPr="00EA3E17" w14:paraId="1D317A45" w14:textId="77777777" w:rsidTr="001C6BC4">
        <w:trPr>
          <w:cantSplit/>
        </w:trPr>
        <w:tc>
          <w:tcPr>
            <w:tcW w:w="3119" w:type="dxa"/>
            <w:tcBorders>
              <w:top w:val="nil"/>
            </w:tcBorders>
            <w:shd w:val="clear" w:color="auto" w:fill="auto"/>
            <w:vAlign w:val="center"/>
          </w:tcPr>
          <w:p w14:paraId="21F9AA9A" w14:textId="77777777" w:rsidR="004A75FC" w:rsidRPr="00EA3E17" w:rsidRDefault="004A75FC" w:rsidP="001C6BC4">
            <w:pPr>
              <w:pStyle w:val="TableText"/>
            </w:pPr>
            <w:r w:rsidRPr="00EA3E17">
              <w:t>Māori</w:t>
            </w:r>
          </w:p>
        </w:tc>
        <w:tc>
          <w:tcPr>
            <w:tcW w:w="1276" w:type="dxa"/>
            <w:tcBorders>
              <w:top w:val="nil"/>
            </w:tcBorders>
            <w:shd w:val="clear" w:color="auto" w:fill="auto"/>
            <w:vAlign w:val="center"/>
          </w:tcPr>
          <w:p w14:paraId="0212902B" w14:textId="77777777" w:rsidR="004A75FC" w:rsidRPr="00EA3E17" w:rsidRDefault="004A75FC" w:rsidP="001C6BC4">
            <w:pPr>
              <w:pStyle w:val="TableText"/>
              <w:tabs>
                <w:tab w:val="decimal" w:pos="764"/>
              </w:tabs>
            </w:pPr>
            <w:r w:rsidRPr="00EA3E17">
              <w:t>2,460</w:t>
            </w:r>
          </w:p>
        </w:tc>
      </w:tr>
      <w:tr w:rsidR="004A75FC" w:rsidRPr="00EA3E17" w14:paraId="223F2361" w14:textId="77777777" w:rsidTr="001C6BC4">
        <w:trPr>
          <w:cantSplit/>
        </w:trPr>
        <w:tc>
          <w:tcPr>
            <w:tcW w:w="3119" w:type="dxa"/>
            <w:shd w:val="clear" w:color="auto" w:fill="auto"/>
            <w:vAlign w:val="center"/>
          </w:tcPr>
          <w:p w14:paraId="0E2C68D6" w14:textId="77777777" w:rsidR="004A75FC" w:rsidRPr="00EA3E17" w:rsidRDefault="004A75FC" w:rsidP="001C6BC4">
            <w:pPr>
              <w:pStyle w:val="TableText"/>
            </w:pPr>
            <w:r w:rsidRPr="00EA3E17">
              <w:t>Pacific</w:t>
            </w:r>
          </w:p>
        </w:tc>
        <w:tc>
          <w:tcPr>
            <w:tcW w:w="1276" w:type="dxa"/>
            <w:shd w:val="clear" w:color="auto" w:fill="auto"/>
            <w:vAlign w:val="center"/>
          </w:tcPr>
          <w:p w14:paraId="58BE93F6" w14:textId="77777777" w:rsidR="004A75FC" w:rsidRPr="00EA3E17" w:rsidRDefault="004A75FC" w:rsidP="001C6BC4">
            <w:pPr>
              <w:pStyle w:val="TableText"/>
              <w:tabs>
                <w:tab w:val="decimal" w:pos="764"/>
              </w:tabs>
            </w:pPr>
            <w:r w:rsidRPr="00EA3E17">
              <w:t>619</w:t>
            </w:r>
          </w:p>
        </w:tc>
      </w:tr>
      <w:tr w:rsidR="004A75FC" w:rsidRPr="00EA3E17" w14:paraId="1642D8A1" w14:textId="77777777" w:rsidTr="001C6BC4">
        <w:trPr>
          <w:cantSplit/>
        </w:trPr>
        <w:tc>
          <w:tcPr>
            <w:tcW w:w="3119" w:type="dxa"/>
            <w:shd w:val="clear" w:color="auto" w:fill="auto"/>
            <w:vAlign w:val="center"/>
          </w:tcPr>
          <w:p w14:paraId="6B3D0000" w14:textId="77777777" w:rsidR="004A75FC" w:rsidRPr="00EA3E17" w:rsidRDefault="004A75FC" w:rsidP="001C6BC4">
            <w:pPr>
              <w:pStyle w:val="TableText"/>
            </w:pPr>
            <w:r w:rsidRPr="00EA3E17">
              <w:t>Asian</w:t>
            </w:r>
          </w:p>
        </w:tc>
        <w:tc>
          <w:tcPr>
            <w:tcW w:w="1276" w:type="dxa"/>
            <w:shd w:val="clear" w:color="auto" w:fill="auto"/>
            <w:vAlign w:val="center"/>
          </w:tcPr>
          <w:p w14:paraId="1E35EFF2" w14:textId="77777777" w:rsidR="004A75FC" w:rsidRPr="00EA3E17" w:rsidRDefault="004A75FC" w:rsidP="001C6BC4">
            <w:pPr>
              <w:pStyle w:val="TableText"/>
              <w:tabs>
                <w:tab w:val="decimal" w:pos="764"/>
              </w:tabs>
            </w:pPr>
            <w:r w:rsidRPr="00EA3E17">
              <w:t>814</w:t>
            </w:r>
          </w:p>
        </w:tc>
      </w:tr>
      <w:tr w:rsidR="004A75FC" w:rsidRPr="00EA3E17" w14:paraId="66A8D614" w14:textId="77777777" w:rsidTr="001C6BC4">
        <w:trPr>
          <w:cantSplit/>
        </w:trPr>
        <w:tc>
          <w:tcPr>
            <w:tcW w:w="3119" w:type="dxa"/>
            <w:shd w:val="clear" w:color="auto" w:fill="auto"/>
            <w:vAlign w:val="center"/>
          </w:tcPr>
          <w:p w14:paraId="1D7D576E" w14:textId="77777777" w:rsidR="004A75FC" w:rsidRPr="00EA3E17" w:rsidRDefault="004A75FC" w:rsidP="001C6BC4">
            <w:pPr>
              <w:pStyle w:val="TableText"/>
            </w:pPr>
            <w:r w:rsidRPr="00EA3E17">
              <w:t>European/Other</w:t>
            </w:r>
          </w:p>
        </w:tc>
        <w:tc>
          <w:tcPr>
            <w:tcW w:w="1276" w:type="dxa"/>
            <w:shd w:val="clear" w:color="auto" w:fill="auto"/>
            <w:vAlign w:val="center"/>
          </w:tcPr>
          <w:p w14:paraId="6C8FE09D" w14:textId="77777777" w:rsidR="004A75FC" w:rsidRPr="00EA3E17" w:rsidRDefault="004A75FC" w:rsidP="001C6BC4">
            <w:pPr>
              <w:pStyle w:val="TableText"/>
              <w:tabs>
                <w:tab w:val="decimal" w:pos="764"/>
              </w:tabs>
            </w:pPr>
            <w:r w:rsidRPr="00EA3E17">
              <w:t>7,542</w:t>
            </w:r>
          </w:p>
        </w:tc>
      </w:tr>
    </w:tbl>
    <w:p w14:paraId="76299E72" w14:textId="77777777" w:rsidR="004A75FC" w:rsidRDefault="004A75FC" w:rsidP="004A75FC">
      <w:pPr>
        <w:pStyle w:val="Note"/>
        <w:rPr>
          <w:lang w:eastAsia="en-US"/>
        </w:rPr>
      </w:pPr>
      <w:r>
        <w:rPr>
          <w:lang w:eastAsia="en-US"/>
        </w:rPr>
        <w:t xml:space="preserve">Note: </w:t>
      </w:r>
      <w:r w:rsidRPr="00F111CA">
        <w:rPr>
          <w:lang w:eastAsia="en-US"/>
        </w:rPr>
        <w:t xml:space="preserve">Adults who reported more than one ethnic group are counted once in each group reported. This means that the total number of responses for all ethnic groups </w:t>
      </w:r>
      <w:r>
        <w:rPr>
          <w:lang w:eastAsia="en-US"/>
        </w:rPr>
        <w:t>can</w:t>
      </w:r>
      <w:r w:rsidRPr="00F111CA">
        <w:rPr>
          <w:lang w:eastAsia="en-US"/>
        </w:rPr>
        <w:t xml:space="preserve"> be greater than the total number of adults who stated their ethnicities.</w:t>
      </w:r>
    </w:p>
    <w:p w14:paraId="35B06BCF" w14:textId="77777777" w:rsidR="004A75FC" w:rsidRPr="00EA3E17" w:rsidRDefault="004A75FC" w:rsidP="004A75FC"/>
    <w:p w14:paraId="4C24A95C" w14:textId="77777777" w:rsidR="004A75FC" w:rsidRPr="0096514C" w:rsidRDefault="004A75FC" w:rsidP="004A75FC">
      <w:pPr>
        <w:pStyle w:val="Heading3"/>
      </w:pPr>
      <w:bookmarkStart w:id="88" w:name="_Toc17104826"/>
      <w:r w:rsidRPr="0096514C">
        <w:t>Survey weights</w:t>
      </w:r>
      <w:bookmarkEnd w:id="88"/>
    </w:p>
    <w:p w14:paraId="3581FB00" w14:textId="3003F494" w:rsidR="004A75FC" w:rsidRDefault="004A75FC" w:rsidP="004A75FC">
      <w:r w:rsidRPr="0096514C">
        <w:t xml:space="preserve">The Sexual and Reproductive Health data set was weighted so that the responding sample represented the New Zealand </w:t>
      </w:r>
      <w:r w:rsidR="001C6BC4">
        <w:t>‘</w:t>
      </w:r>
      <w:r w:rsidRPr="0096514C">
        <w:t>usually resident</w:t>
      </w:r>
      <w:r w:rsidR="001C6BC4">
        <w:t>’</w:t>
      </w:r>
      <w:r w:rsidRPr="0096514C">
        <w:t xml:space="preserve"> population in that year, using external population benchmarks (age, sex, ethnicity and neighbourhood deprivation) and demographic and behavioural benchmarks (</w:t>
      </w:r>
      <w:proofErr w:type="spellStart"/>
      <w:r w:rsidRPr="0096514C">
        <w:t>eg</w:t>
      </w:r>
      <w:proofErr w:type="spellEnd"/>
      <w:r w:rsidRPr="0096514C">
        <w:t xml:space="preserve">, educational level and hazardous drinking). After an initial selection weight was calculated, it was adjusted for those who did not complete the module (for any reason). This should have minimised the impact of any differences in the characteristics of people who did or did not participate in the Sexual and Reproductive Health module. For more detail about the survey methodology, refer to the </w:t>
      </w:r>
      <w:r w:rsidRPr="0096514C">
        <w:rPr>
          <w:i/>
        </w:rPr>
        <w:t xml:space="preserve">Methodology Report 2014/15 </w:t>
      </w:r>
      <w:r w:rsidRPr="0096514C">
        <w:t>(Ministry of Health 2015b).</w:t>
      </w:r>
    </w:p>
    <w:p w14:paraId="5686FAE7" w14:textId="77777777" w:rsidR="004A75FC" w:rsidRPr="0096514C" w:rsidRDefault="004A75FC" w:rsidP="004A75FC"/>
    <w:p w14:paraId="135449D6" w14:textId="77777777" w:rsidR="004A75FC" w:rsidRPr="0096514C" w:rsidRDefault="004A75FC" w:rsidP="004A75FC">
      <w:pPr>
        <w:pStyle w:val="Heading3"/>
      </w:pPr>
      <w:bookmarkStart w:id="89" w:name="_Toc17104827"/>
      <w:r w:rsidRPr="0096514C">
        <w:t>Additional information</w:t>
      </w:r>
      <w:bookmarkEnd w:id="89"/>
    </w:p>
    <w:p w14:paraId="23A14905" w14:textId="77777777" w:rsidR="004A75FC" w:rsidRDefault="004A75FC" w:rsidP="004A75FC">
      <w:r w:rsidRPr="0096514C">
        <w:t>See also the following documents:</w:t>
      </w:r>
    </w:p>
    <w:p w14:paraId="7D7B1A15" w14:textId="77777777" w:rsidR="004A75FC" w:rsidRPr="0096514C" w:rsidRDefault="004A75FC" w:rsidP="004A75FC">
      <w:pPr>
        <w:pStyle w:val="Bullet"/>
        <w:rPr>
          <w:rFonts w:cs="Segoe UI"/>
          <w:szCs w:val="21"/>
        </w:rPr>
      </w:pPr>
      <w:r w:rsidRPr="0096514C">
        <w:rPr>
          <w:rFonts w:cs="Segoe UI"/>
          <w:i/>
          <w:szCs w:val="21"/>
        </w:rPr>
        <w:t>The New Zealand Health Survey: Sample design years 1–3 (2011–2013)</w:t>
      </w:r>
      <w:r w:rsidRPr="0096514C">
        <w:rPr>
          <w:rFonts w:cs="Segoe UI"/>
          <w:szCs w:val="21"/>
        </w:rPr>
        <w:t xml:space="preserve"> (Ministry of Health 2011). Note, despite the report title being 2011-13, this sample design was used for the 2014/15 Health Survey</w:t>
      </w:r>
    </w:p>
    <w:p w14:paraId="76A48C97" w14:textId="77777777" w:rsidR="004A75FC" w:rsidRPr="0096514C" w:rsidRDefault="004A75FC" w:rsidP="004A75FC">
      <w:pPr>
        <w:pStyle w:val="Bullet"/>
        <w:rPr>
          <w:rFonts w:cs="Segoe UI"/>
          <w:szCs w:val="21"/>
        </w:rPr>
      </w:pPr>
      <w:r w:rsidRPr="0096514C">
        <w:rPr>
          <w:rFonts w:cs="Segoe UI"/>
          <w:i/>
          <w:szCs w:val="21"/>
        </w:rPr>
        <w:lastRenderedPageBreak/>
        <w:t>Methodology Report 2014/15: New Zealand Health Survey</w:t>
      </w:r>
      <w:r w:rsidRPr="0096514C">
        <w:rPr>
          <w:rFonts w:cs="Segoe UI"/>
          <w:szCs w:val="21"/>
        </w:rPr>
        <w:t xml:space="preserve"> (Ministry of Health 2015b)</w:t>
      </w:r>
    </w:p>
    <w:p w14:paraId="21B26B87" w14:textId="77777777" w:rsidR="004A75FC" w:rsidRPr="0096514C" w:rsidRDefault="004A75FC" w:rsidP="004A75FC">
      <w:pPr>
        <w:pStyle w:val="Bullet"/>
        <w:rPr>
          <w:rFonts w:cs="Segoe UI"/>
          <w:szCs w:val="21"/>
        </w:rPr>
      </w:pPr>
      <w:r w:rsidRPr="0096514C">
        <w:rPr>
          <w:rFonts w:cs="Segoe UI"/>
          <w:i/>
          <w:szCs w:val="21"/>
        </w:rPr>
        <w:t>Content Guide 2014/15: New Zealand Health Survey</w:t>
      </w:r>
      <w:r w:rsidRPr="0096514C">
        <w:rPr>
          <w:rFonts w:cs="Segoe UI"/>
          <w:szCs w:val="21"/>
        </w:rPr>
        <w:t xml:space="preserve"> (Ministry of Health 2015a)</w:t>
      </w:r>
    </w:p>
    <w:p w14:paraId="54D3D875" w14:textId="77777777" w:rsidR="004A75FC" w:rsidRPr="0096514C" w:rsidRDefault="004A75FC" w:rsidP="004A75FC">
      <w:pPr>
        <w:pStyle w:val="Bullet"/>
        <w:rPr>
          <w:rFonts w:cs="Segoe UI"/>
          <w:szCs w:val="21"/>
        </w:rPr>
      </w:pPr>
      <w:r w:rsidRPr="0096514C">
        <w:rPr>
          <w:rFonts w:cs="Segoe UI"/>
          <w:szCs w:val="21"/>
        </w:rPr>
        <w:t>Questionnaires for the New Zealand Health Survey 2014/15 (Ministry of Health 2016a; Ministry of Heath 2016b)</w:t>
      </w:r>
    </w:p>
    <w:p w14:paraId="5E23E61B" w14:textId="77777777" w:rsidR="004A75FC" w:rsidRDefault="004A75FC" w:rsidP="004A75FC">
      <w:pPr>
        <w:pStyle w:val="Bullet"/>
        <w:rPr>
          <w:rFonts w:cs="Segoe UI"/>
          <w:szCs w:val="21"/>
        </w:rPr>
      </w:pPr>
      <w:r w:rsidRPr="0096514C">
        <w:rPr>
          <w:rFonts w:cs="Segoe UI"/>
          <w:i/>
          <w:szCs w:val="21"/>
        </w:rPr>
        <w:t>Sexual and Reproductive Health Indicator Interpretation</w:t>
      </w:r>
      <w:r w:rsidRPr="0096514C">
        <w:rPr>
          <w:rFonts w:cs="Segoe UI"/>
          <w:szCs w:val="21"/>
        </w:rPr>
        <w:t xml:space="preserve"> </w:t>
      </w:r>
      <w:r w:rsidRPr="0096514C">
        <w:rPr>
          <w:rFonts w:cs="Segoe UI"/>
          <w:i/>
          <w:szCs w:val="21"/>
        </w:rPr>
        <w:t xml:space="preserve">Guide 2014/15: New Zealand Health Survey </w:t>
      </w:r>
      <w:r w:rsidRPr="0096514C">
        <w:rPr>
          <w:rFonts w:cs="Segoe UI"/>
          <w:szCs w:val="21"/>
        </w:rPr>
        <w:t>(Ministry of Health 2019).</w:t>
      </w:r>
    </w:p>
    <w:p w14:paraId="223F7F57" w14:textId="77777777" w:rsidR="004A75FC" w:rsidRPr="0096514C" w:rsidRDefault="004A75FC" w:rsidP="004A75FC"/>
    <w:p w14:paraId="7904E4CC" w14:textId="77777777" w:rsidR="004A75FC" w:rsidRPr="0096514C" w:rsidRDefault="004A75FC" w:rsidP="004A75FC">
      <w:pPr>
        <w:pStyle w:val="Heading1"/>
      </w:pPr>
      <w:bookmarkStart w:id="90" w:name="_Toc17106545"/>
      <w:bookmarkStart w:id="91" w:name="_Toc21505530"/>
      <w:bookmarkStart w:id="92" w:name="_Toc22216171"/>
      <w:r w:rsidRPr="0096514C">
        <w:lastRenderedPageBreak/>
        <w:t>References</w:t>
      </w:r>
      <w:bookmarkEnd w:id="90"/>
      <w:bookmarkEnd w:id="91"/>
      <w:bookmarkEnd w:id="92"/>
    </w:p>
    <w:p w14:paraId="4BCA6F27" w14:textId="77777777" w:rsidR="004A75FC" w:rsidRPr="0096514C" w:rsidRDefault="004A75FC" w:rsidP="004A75FC">
      <w:pPr>
        <w:pStyle w:val="References"/>
      </w:pPr>
      <w:r w:rsidRPr="0096514C">
        <w:t xml:space="preserve">Ahmed S, Li Q, Liu, L, et al. 2012. Maternal deaths averted by contraceptive use: an analysis of 172 countries. </w:t>
      </w:r>
      <w:r w:rsidRPr="0096514C">
        <w:rPr>
          <w:i/>
          <w:iCs/>
        </w:rPr>
        <w:t>The Lancet</w:t>
      </w:r>
      <w:r w:rsidRPr="0096514C">
        <w:t xml:space="preserve"> </w:t>
      </w:r>
      <w:r w:rsidRPr="0096514C">
        <w:rPr>
          <w:iCs/>
        </w:rPr>
        <w:t>380</w:t>
      </w:r>
      <w:r w:rsidRPr="0096514C">
        <w:t>(9837): 111</w:t>
      </w:r>
      <w:r>
        <w:t>–</w:t>
      </w:r>
      <w:r w:rsidRPr="0096514C">
        <w:t>25.</w:t>
      </w:r>
    </w:p>
    <w:p w14:paraId="30170D8D" w14:textId="77777777" w:rsidR="004A75FC" w:rsidRPr="0096514C" w:rsidRDefault="004A75FC" w:rsidP="004A75FC">
      <w:pPr>
        <w:pStyle w:val="References"/>
      </w:pPr>
      <w:proofErr w:type="spellStart"/>
      <w:r w:rsidRPr="0096514C">
        <w:t>Bhutta</w:t>
      </w:r>
      <w:proofErr w:type="spellEnd"/>
      <w:r w:rsidRPr="0096514C">
        <w:t xml:space="preserve"> ZA, Das JK, </w:t>
      </w:r>
      <w:proofErr w:type="spellStart"/>
      <w:r w:rsidRPr="0096514C">
        <w:t>Bahl</w:t>
      </w:r>
      <w:proofErr w:type="spellEnd"/>
      <w:r w:rsidRPr="0096514C">
        <w:t xml:space="preserve"> R, et al. 2014. Can available interventions end preventable deaths in mothers, </w:t>
      </w:r>
      <w:proofErr w:type="spellStart"/>
      <w:r w:rsidRPr="0096514C">
        <w:t>newborn</w:t>
      </w:r>
      <w:proofErr w:type="spellEnd"/>
      <w:r w:rsidRPr="0096514C">
        <w:t xml:space="preserve"> babies, and stillbirths, and at what cost? </w:t>
      </w:r>
      <w:r w:rsidRPr="0096514C">
        <w:rPr>
          <w:i/>
          <w:iCs/>
        </w:rPr>
        <w:t>The Lancet</w:t>
      </w:r>
      <w:r w:rsidRPr="0096514C">
        <w:t xml:space="preserve"> </w:t>
      </w:r>
      <w:r w:rsidRPr="0096514C">
        <w:rPr>
          <w:iCs/>
        </w:rPr>
        <w:t>384</w:t>
      </w:r>
      <w:r w:rsidRPr="0096514C">
        <w:t>(9940): 347</w:t>
      </w:r>
      <w:r>
        <w:t>–</w:t>
      </w:r>
      <w:r w:rsidRPr="0096514C">
        <w:t>70.</w:t>
      </w:r>
    </w:p>
    <w:p w14:paraId="7F6FA0A7" w14:textId="77777777" w:rsidR="004A75FC" w:rsidRPr="0096514C" w:rsidRDefault="004A75FC" w:rsidP="004A75FC">
      <w:pPr>
        <w:pStyle w:val="References"/>
      </w:pPr>
      <w:r w:rsidRPr="0096514C">
        <w:t xml:space="preserve">Canning D, Schultz TP. 2012. The economic consequences of reproductive health and family planning. </w:t>
      </w:r>
      <w:r w:rsidRPr="0096514C">
        <w:rPr>
          <w:i/>
          <w:iCs/>
        </w:rPr>
        <w:t>The Lancet</w:t>
      </w:r>
      <w:r w:rsidRPr="0096514C">
        <w:t xml:space="preserve"> </w:t>
      </w:r>
      <w:r w:rsidRPr="0096514C">
        <w:rPr>
          <w:iCs/>
        </w:rPr>
        <w:t>380</w:t>
      </w:r>
      <w:r w:rsidRPr="0096514C">
        <w:t>(9837): 165</w:t>
      </w:r>
      <w:r>
        <w:t>–</w:t>
      </w:r>
      <w:r w:rsidRPr="0096514C">
        <w:t>71.</w:t>
      </w:r>
    </w:p>
    <w:p w14:paraId="78731CFA" w14:textId="203DAF37" w:rsidR="004A75FC" w:rsidRPr="0096514C" w:rsidRDefault="004A75FC" w:rsidP="004A75FC">
      <w:pPr>
        <w:pStyle w:val="References"/>
      </w:pPr>
      <w:r w:rsidRPr="0096514C">
        <w:t>Joshi S, Schultz TP. 2013. Family planning and women</w:t>
      </w:r>
      <w:r w:rsidR="001C6BC4">
        <w:t>’</w:t>
      </w:r>
      <w:r w:rsidRPr="0096514C">
        <w:t>s and children</w:t>
      </w:r>
      <w:r w:rsidR="001C6BC4">
        <w:t>’</w:t>
      </w:r>
      <w:r w:rsidRPr="0096514C">
        <w:t>s health: Long</w:t>
      </w:r>
      <w:r>
        <w:noBreakHyphen/>
      </w:r>
      <w:r w:rsidRPr="0096514C">
        <w:t xml:space="preserve">term consequences of an outreach program in </w:t>
      </w:r>
      <w:proofErr w:type="spellStart"/>
      <w:r w:rsidRPr="0096514C">
        <w:t>Matlab</w:t>
      </w:r>
      <w:proofErr w:type="spellEnd"/>
      <w:r w:rsidRPr="0096514C">
        <w:t xml:space="preserve">, Bangladesh. </w:t>
      </w:r>
      <w:r w:rsidRPr="0096514C">
        <w:rPr>
          <w:i/>
          <w:iCs/>
        </w:rPr>
        <w:t>Demography</w:t>
      </w:r>
      <w:r w:rsidRPr="0096514C">
        <w:t xml:space="preserve"> </w:t>
      </w:r>
      <w:r w:rsidRPr="0096514C">
        <w:rPr>
          <w:iCs/>
        </w:rPr>
        <w:t>50</w:t>
      </w:r>
      <w:r w:rsidRPr="0096514C">
        <w:t>(1):</w:t>
      </w:r>
      <w:r>
        <w:t> </w:t>
      </w:r>
      <w:r w:rsidRPr="0096514C">
        <w:t>149</w:t>
      </w:r>
      <w:r>
        <w:t>–</w:t>
      </w:r>
      <w:r w:rsidRPr="0096514C">
        <w:t>80.</w:t>
      </w:r>
    </w:p>
    <w:p w14:paraId="732B9BD4" w14:textId="77777777" w:rsidR="004A75FC" w:rsidRPr="0096514C" w:rsidRDefault="004A75FC" w:rsidP="004A75FC">
      <w:pPr>
        <w:pStyle w:val="References"/>
      </w:pPr>
      <w:r w:rsidRPr="0096514C">
        <w:t xml:space="preserve">Ministry of Health. 2011. </w:t>
      </w:r>
      <w:r w:rsidRPr="0096514C">
        <w:rPr>
          <w:i/>
        </w:rPr>
        <w:t>The New Zealand Health Survey: Sample design, years 1–3 (2011–2013)</w:t>
      </w:r>
      <w:r w:rsidRPr="0096514C">
        <w:t>. Wellington: Ministry of Health.</w:t>
      </w:r>
    </w:p>
    <w:p w14:paraId="6B05FB57" w14:textId="77777777" w:rsidR="004A75FC" w:rsidRPr="0096514C" w:rsidRDefault="004A75FC" w:rsidP="004A75FC">
      <w:pPr>
        <w:pStyle w:val="References"/>
      </w:pPr>
      <w:r w:rsidRPr="0096514C">
        <w:t xml:space="preserve">Ministry of Health. 2015a. </w:t>
      </w:r>
      <w:r w:rsidRPr="0096514C">
        <w:rPr>
          <w:i/>
        </w:rPr>
        <w:t>Content Guide 2014/15: New Zealand Health Survey</w:t>
      </w:r>
      <w:r w:rsidRPr="0096514C">
        <w:t>. Wellington: Ministry of Health.</w:t>
      </w:r>
    </w:p>
    <w:p w14:paraId="5F882506" w14:textId="77777777" w:rsidR="004A75FC" w:rsidRPr="0096514C" w:rsidRDefault="004A75FC" w:rsidP="004A75FC">
      <w:pPr>
        <w:pStyle w:val="References"/>
      </w:pPr>
      <w:r w:rsidRPr="0096514C">
        <w:t xml:space="preserve">Ministry of Health. 2015b. </w:t>
      </w:r>
      <w:r w:rsidRPr="0096514C">
        <w:rPr>
          <w:i/>
        </w:rPr>
        <w:t>Methodology Report 2014/15: New Zealand Health Survey</w:t>
      </w:r>
      <w:r w:rsidRPr="0096514C">
        <w:t>. Wellington: Ministry of Health.</w:t>
      </w:r>
    </w:p>
    <w:p w14:paraId="05015118" w14:textId="77777777" w:rsidR="004A75FC" w:rsidRPr="0096514C" w:rsidRDefault="004A75FC" w:rsidP="004A75FC">
      <w:pPr>
        <w:pStyle w:val="References"/>
      </w:pPr>
      <w:r w:rsidRPr="0096514C">
        <w:t xml:space="preserve">Ministry of Health. 2016a. </w:t>
      </w:r>
      <w:r w:rsidRPr="0096514C">
        <w:rPr>
          <w:i/>
        </w:rPr>
        <w:t>Adult Sexual Reproductive Health Module (Year 4)</w:t>
      </w:r>
      <w:r w:rsidRPr="0096514C">
        <w:t>. Wellington: Ministry of Health.</w:t>
      </w:r>
    </w:p>
    <w:p w14:paraId="1E90A724" w14:textId="77777777" w:rsidR="004A75FC" w:rsidRPr="0096514C" w:rsidRDefault="004A75FC" w:rsidP="004A75FC">
      <w:pPr>
        <w:pStyle w:val="References"/>
      </w:pPr>
      <w:r w:rsidRPr="0096514C">
        <w:t xml:space="preserve">Ministry of Health. 2016b. </w:t>
      </w:r>
      <w:r w:rsidRPr="0096514C">
        <w:rPr>
          <w:i/>
        </w:rPr>
        <w:t>New Zealand Health Survey Adult Questionnaire (Year 4)</w:t>
      </w:r>
      <w:r w:rsidRPr="0096514C">
        <w:t>. Wellington: Ministry of Health.</w:t>
      </w:r>
    </w:p>
    <w:p w14:paraId="2E68C401" w14:textId="77777777" w:rsidR="004A75FC" w:rsidRPr="0096514C" w:rsidRDefault="004A75FC" w:rsidP="004A75FC">
      <w:pPr>
        <w:pStyle w:val="References"/>
      </w:pPr>
      <w:r w:rsidRPr="0096514C">
        <w:t xml:space="preserve">Ministry of Health. 2019. </w:t>
      </w:r>
      <w:r w:rsidRPr="0096514C">
        <w:rPr>
          <w:i/>
        </w:rPr>
        <w:t>Sexual and Reproductive Health Indicator Interpretation Guide 2014/15: New Zealand Health Survey</w:t>
      </w:r>
      <w:r w:rsidRPr="0096514C">
        <w:t>. Wellington: Ministry of Health.</w:t>
      </w:r>
    </w:p>
    <w:p w14:paraId="04342F7C" w14:textId="7B717388" w:rsidR="004A75FC" w:rsidRPr="006155D4" w:rsidRDefault="004A75FC" w:rsidP="004A75FC">
      <w:pPr>
        <w:pStyle w:val="References"/>
      </w:pPr>
      <w:r w:rsidRPr="0096514C">
        <w:t>Pool I</w:t>
      </w:r>
      <w:r>
        <w:t xml:space="preserve">, Dickson J, </w:t>
      </w:r>
      <w:proofErr w:type="spellStart"/>
      <w:r>
        <w:t>Dharmalingam</w:t>
      </w:r>
      <w:proofErr w:type="spellEnd"/>
      <w:r>
        <w:t xml:space="preserve"> A, et al</w:t>
      </w:r>
      <w:r w:rsidRPr="0096514C">
        <w:t xml:space="preserve">. 1999. </w:t>
      </w:r>
      <w:r w:rsidRPr="0096514C">
        <w:rPr>
          <w:i/>
        </w:rPr>
        <w:t>New Zealand</w:t>
      </w:r>
      <w:r w:rsidR="001C6BC4">
        <w:rPr>
          <w:i/>
        </w:rPr>
        <w:t>’</w:t>
      </w:r>
      <w:r w:rsidRPr="0096514C">
        <w:rPr>
          <w:i/>
        </w:rPr>
        <w:t xml:space="preserve">s </w:t>
      </w:r>
      <w:r>
        <w:rPr>
          <w:i/>
        </w:rPr>
        <w:t>C</w:t>
      </w:r>
      <w:r w:rsidRPr="0096514C">
        <w:rPr>
          <w:i/>
        </w:rPr>
        <w:t xml:space="preserve">ontraceptive </w:t>
      </w:r>
      <w:r>
        <w:rPr>
          <w:i/>
        </w:rPr>
        <w:t>R</w:t>
      </w:r>
      <w:r w:rsidRPr="0096514C">
        <w:rPr>
          <w:i/>
        </w:rPr>
        <w:t>evolutions</w:t>
      </w:r>
      <w:r w:rsidRPr="007B0626">
        <w:rPr>
          <w:iCs/>
        </w:rPr>
        <w:t>.</w:t>
      </w:r>
      <w:r w:rsidRPr="0096514C">
        <w:t xml:space="preserve"> Hamilton: Population Studies Centre, Univ</w:t>
      </w:r>
      <w:r>
        <w:t>ersity</w:t>
      </w:r>
      <w:r w:rsidRPr="0096514C">
        <w:t xml:space="preserve"> of Waikato. URL: </w:t>
      </w:r>
      <w:hyperlink r:id="rId33" w:history="1">
        <w:r w:rsidRPr="0096514C">
          <w:rPr>
            <w:rStyle w:val="Hyperlink"/>
            <w:rFonts w:cs="Segoe UI"/>
            <w:szCs w:val="21"/>
          </w:rPr>
          <w:t>https://www.msd.govt.nz/about-msd-and-our-work/publications-resources/journals-and-magazines/social-policy-journal/spj13/review-new-zealands-contraceptive-revolution.html</w:t>
        </w:r>
      </w:hyperlink>
      <w:r w:rsidRPr="006155D4">
        <w:t xml:space="preserve"> (accessed 31 July 2019).</w:t>
      </w:r>
    </w:p>
    <w:p w14:paraId="610E68B5" w14:textId="77777777" w:rsidR="004A75FC" w:rsidRPr="0096514C" w:rsidRDefault="004A75FC" w:rsidP="004A75FC">
      <w:pPr>
        <w:pStyle w:val="References"/>
      </w:pPr>
      <w:r w:rsidRPr="0096514C">
        <w:t xml:space="preserve">United Nations. 2015. </w:t>
      </w:r>
      <w:r w:rsidRPr="0096514C">
        <w:rPr>
          <w:i/>
        </w:rPr>
        <w:t>Trends in Contraceptive Use Worldwide</w:t>
      </w:r>
      <w:r w:rsidRPr="0096514C">
        <w:t xml:space="preserve">. </w:t>
      </w:r>
      <w:r>
        <w:t xml:space="preserve">New York: United Nations </w:t>
      </w:r>
      <w:r w:rsidRPr="0096514C">
        <w:t>Department of Economic and Social Affairs, Population Division (ST/ESA/SER.A/349).</w:t>
      </w:r>
    </w:p>
    <w:p w14:paraId="627E75D3" w14:textId="77777777" w:rsidR="00CE6F36" w:rsidRPr="00CE6F36" w:rsidRDefault="00CE6F36" w:rsidP="00CE6F36"/>
    <w:sectPr w:rsidR="00CE6F36" w:rsidRPr="00CE6F36" w:rsidSect="002B7BEC">
      <w:footerReference w:type="even" r:id="rId34"/>
      <w:footerReference w:type="default" r:id="rId35"/>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2F997" w14:textId="77777777" w:rsidR="001833B3" w:rsidRDefault="001833B3">
      <w:r>
        <w:separator/>
      </w:r>
    </w:p>
    <w:p w14:paraId="557DE8BA" w14:textId="77777777" w:rsidR="001833B3" w:rsidRDefault="001833B3"/>
  </w:endnote>
  <w:endnote w:type="continuationSeparator" w:id="0">
    <w:p w14:paraId="2FE5B1CD" w14:textId="77777777" w:rsidR="001833B3" w:rsidRDefault="001833B3">
      <w:r>
        <w:continuationSeparator/>
      </w:r>
    </w:p>
    <w:p w14:paraId="19E2D739" w14:textId="77777777" w:rsidR="001833B3" w:rsidRDefault="001833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DA374" w14:textId="77777777" w:rsidR="001833B3" w:rsidRDefault="001833B3" w:rsidP="00D501E3">
    <w:pPr>
      <w:pStyle w:val="Footer"/>
      <w:pBdr>
        <w:bottom w:val="single" w:sz="4" w:space="1" w:color="auto"/>
      </w:pBdr>
      <w:tabs>
        <w:tab w:val="right" w:pos="9639"/>
      </w:tabs>
      <w:spacing w:after="360"/>
      <w:rPr>
        <w:b/>
      </w:rPr>
    </w:pPr>
    <w:r>
      <w:rPr>
        <w:noProof/>
        <w:lang w:eastAsia="en-NZ"/>
      </w:rPr>
      <w:drawing>
        <wp:inline distT="0" distB="0" distL="0" distR="0" wp14:anchorId="1664C43F" wp14:editId="32C96075">
          <wp:extent cx="4397433" cy="1152103"/>
          <wp:effectExtent l="0" t="0" r="3175" b="0"/>
          <wp:docPr id="11" name="Picture 11" descr="NZ Health Survey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Z Health Survey 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2462" cy="1153420"/>
                  </a:xfrm>
                  <a:prstGeom prst="rect">
                    <a:avLst/>
                  </a:prstGeom>
                  <a:noFill/>
                  <a:ln>
                    <a:noFill/>
                  </a:ln>
                </pic:spPr>
              </pic:pic>
            </a:graphicData>
          </a:graphic>
        </wp:inline>
      </w:drawing>
    </w:r>
  </w:p>
  <w:p w14:paraId="5C747E4B" w14:textId="77777777" w:rsidR="001833B3" w:rsidRPr="00581136" w:rsidRDefault="001833B3" w:rsidP="005A79E5">
    <w:pPr>
      <w:pStyle w:val="Footer"/>
      <w:pBdr>
        <w:bottom w:val="single" w:sz="4" w:space="1" w:color="auto"/>
      </w:pBdr>
      <w:tabs>
        <w:tab w:val="right" w:pos="9639"/>
      </w:tabs>
      <w:rPr>
        <w:b/>
      </w:rPr>
    </w:pPr>
    <w:r w:rsidRPr="00581136">
      <w:rPr>
        <w:b/>
      </w:rPr>
      <w:t>Released 201</w:t>
    </w:r>
    <w:r>
      <w:rPr>
        <w:b/>
      </w:rPr>
      <w:t>9</w:t>
    </w:r>
    <w:r w:rsidRPr="00581136">
      <w:rPr>
        <w:b/>
      </w:rPr>
      <w:tab/>
      <w:t>health.govt.nz</w:t>
    </w:r>
  </w:p>
  <w:p w14:paraId="7C1DE553" w14:textId="77777777" w:rsidR="001833B3" w:rsidRPr="005A79E5" w:rsidRDefault="001833B3">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BE11F" w14:textId="77777777" w:rsidR="001833B3" w:rsidRDefault="001833B3"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63240" w14:textId="77777777" w:rsidR="001833B3" w:rsidRDefault="001833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1833B3" w14:paraId="0ADCA9E7" w14:textId="77777777" w:rsidTr="00D662F8">
      <w:trPr>
        <w:cantSplit/>
      </w:trPr>
      <w:tc>
        <w:tcPr>
          <w:tcW w:w="709" w:type="dxa"/>
          <w:vAlign w:val="center"/>
        </w:tcPr>
        <w:p w14:paraId="74DF1988" w14:textId="77777777" w:rsidR="001833B3" w:rsidRPr="00931466" w:rsidRDefault="001833B3"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14:paraId="2DE37A6E" w14:textId="19CB4ED1" w:rsidR="001833B3" w:rsidRDefault="001833B3" w:rsidP="00885B5D">
          <w:pPr>
            <w:pStyle w:val="RectoFooter"/>
            <w:jc w:val="left"/>
          </w:pPr>
          <w:r>
            <w:t>contraception: findings from the 2014/15 new zealand health survey</w:t>
          </w:r>
        </w:p>
      </w:tc>
    </w:tr>
  </w:tbl>
  <w:p w14:paraId="4E6EB186" w14:textId="77777777" w:rsidR="001833B3" w:rsidRPr="00571223" w:rsidRDefault="001833B3"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1833B3" w14:paraId="7C632B2B" w14:textId="77777777" w:rsidTr="006E2886">
      <w:trPr>
        <w:cantSplit/>
      </w:trPr>
      <w:tc>
        <w:tcPr>
          <w:tcW w:w="8080" w:type="dxa"/>
          <w:vAlign w:val="center"/>
        </w:tcPr>
        <w:p w14:paraId="35E47048" w14:textId="0B0900D8" w:rsidR="001833B3" w:rsidRDefault="001833B3" w:rsidP="00885B5D">
          <w:pPr>
            <w:pStyle w:val="RectoFooter"/>
          </w:pPr>
          <w:r>
            <w:t>Contraception: findings from the 2014/15 new zealand health survey</w:t>
          </w:r>
        </w:p>
      </w:tc>
      <w:tc>
        <w:tcPr>
          <w:tcW w:w="709" w:type="dxa"/>
          <w:vAlign w:val="center"/>
        </w:tcPr>
        <w:p w14:paraId="17B45665" w14:textId="77777777" w:rsidR="001833B3" w:rsidRPr="00931466" w:rsidRDefault="001833B3"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037BFF98" w14:textId="77777777" w:rsidR="001833B3" w:rsidRPr="00581EB8" w:rsidRDefault="001833B3"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1833B3" w14:paraId="3E0DC14B" w14:textId="77777777" w:rsidTr="006E2886">
      <w:trPr>
        <w:cantSplit/>
      </w:trPr>
      <w:tc>
        <w:tcPr>
          <w:tcW w:w="675" w:type="dxa"/>
          <w:vAlign w:val="center"/>
        </w:tcPr>
        <w:p w14:paraId="43D6468F" w14:textId="77777777" w:rsidR="001833B3" w:rsidRPr="00931466" w:rsidRDefault="001833B3"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9072" w:type="dxa"/>
          <w:vAlign w:val="center"/>
        </w:tcPr>
        <w:p w14:paraId="0E5DC2FB" w14:textId="77777777" w:rsidR="001833B3" w:rsidRDefault="001833B3" w:rsidP="00030EB1">
          <w:pPr>
            <w:pStyle w:val="RectoFooter"/>
            <w:jc w:val="left"/>
          </w:pPr>
          <w:r>
            <w:t>non-volitional sex: findings from the 2014/15 new zealand health survey</w:t>
          </w:r>
        </w:p>
      </w:tc>
    </w:tr>
  </w:tbl>
  <w:p w14:paraId="30BD373C" w14:textId="77777777" w:rsidR="001833B3" w:rsidRPr="00571223" w:rsidRDefault="001833B3"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1833B3" w14:paraId="3EE40428" w14:textId="77777777" w:rsidTr="006E2886">
      <w:trPr>
        <w:cantSplit/>
      </w:trPr>
      <w:tc>
        <w:tcPr>
          <w:tcW w:w="675" w:type="dxa"/>
          <w:vAlign w:val="center"/>
        </w:tcPr>
        <w:p w14:paraId="2BCE0F8F" w14:textId="77777777" w:rsidR="001833B3" w:rsidRPr="00931466" w:rsidRDefault="001833B3"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10</w:t>
          </w:r>
          <w:r w:rsidRPr="00931466">
            <w:rPr>
              <w:rStyle w:val="PageNumber"/>
            </w:rPr>
            <w:fldChar w:fldCharType="end"/>
          </w:r>
        </w:p>
      </w:tc>
      <w:tc>
        <w:tcPr>
          <w:tcW w:w="9072" w:type="dxa"/>
          <w:vAlign w:val="center"/>
        </w:tcPr>
        <w:p w14:paraId="1B37988C" w14:textId="5ADCC34D" w:rsidR="001833B3" w:rsidRDefault="001833B3" w:rsidP="00885B5D">
          <w:pPr>
            <w:pStyle w:val="RectoFooter"/>
            <w:ind w:left="-85"/>
            <w:jc w:val="left"/>
          </w:pPr>
          <w:r>
            <w:t>contraception: findings from the 2014/15 new zealand health survey</w:t>
          </w:r>
        </w:p>
      </w:tc>
    </w:tr>
  </w:tbl>
  <w:p w14:paraId="4C804F71" w14:textId="77777777" w:rsidR="001833B3" w:rsidRPr="00571223" w:rsidRDefault="001833B3"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1833B3" w14:paraId="66F51F20" w14:textId="77777777" w:rsidTr="006E2886">
      <w:trPr>
        <w:cantSplit/>
      </w:trPr>
      <w:tc>
        <w:tcPr>
          <w:tcW w:w="8080" w:type="dxa"/>
          <w:vAlign w:val="center"/>
        </w:tcPr>
        <w:p w14:paraId="1E1A9BFC" w14:textId="6B2AFAD0" w:rsidR="001833B3" w:rsidRDefault="001833B3" w:rsidP="00885B5D">
          <w:pPr>
            <w:pStyle w:val="RectoFooter"/>
          </w:pPr>
          <w:r>
            <w:t>contraception: findings from the 2014/15 new zealand health survey</w:t>
          </w:r>
        </w:p>
      </w:tc>
      <w:tc>
        <w:tcPr>
          <w:tcW w:w="709" w:type="dxa"/>
          <w:vAlign w:val="center"/>
        </w:tcPr>
        <w:p w14:paraId="7DDEC9EA" w14:textId="77777777" w:rsidR="001833B3" w:rsidRPr="00931466" w:rsidRDefault="001833B3"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11</w:t>
          </w:r>
          <w:r w:rsidRPr="00931466">
            <w:rPr>
              <w:rStyle w:val="PageNumber"/>
            </w:rPr>
            <w:fldChar w:fldCharType="end"/>
          </w:r>
        </w:p>
      </w:tc>
    </w:tr>
  </w:tbl>
  <w:p w14:paraId="64B7F80C" w14:textId="77777777" w:rsidR="001833B3" w:rsidRPr="00581EB8" w:rsidRDefault="001833B3"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96BCF" w14:textId="77777777" w:rsidR="001833B3" w:rsidRPr="00A26E6B" w:rsidRDefault="001833B3" w:rsidP="00A26E6B"/>
  </w:footnote>
  <w:footnote w:type="continuationSeparator" w:id="0">
    <w:p w14:paraId="75FC8D37" w14:textId="77777777" w:rsidR="001833B3" w:rsidRDefault="001833B3">
      <w:r>
        <w:continuationSeparator/>
      </w:r>
    </w:p>
    <w:p w14:paraId="74C26832" w14:textId="77777777" w:rsidR="001833B3" w:rsidRDefault="001833B3"/>
  </w:footnote>
  <w:footnote w:id="1">
    <w:p w14:paraId="3C91C266" w14:textId="3FD4424C" w:rsidR="001833B3" w:rsidRPr="005B0B9A" w:rsidRDefault="001833B3" w:rsidP="004A75FC">
      <w:pPr>
        <w:pStyle w:val="FootnoteText"/>
      </w:pPr>
      <w:bookmarkStart w:id="3" w:name="_Hlk255364"/>
      <w:r w:rsidRPr="004A75FC">
        <w:rPr>
          <w:rStyle w:val="FootnoteReference"/>
        </w:rPr>
        <w:footnoteRef/>
      </w:r>
      <w:r>
        <w:tab/>
        <w:t>‘</w:t>
      </w:r>
      <w:r w:rsidRPr="006A6DBE">
        <w:t>Modern</w:t>
      </w:r>
      <w:r>
        <w:t>’</w:t>
      </w:r>
      <w:r w:rsidRPr="006A6DBE">
        <w:t xml:space="preserve"> methods of contraception include implants (including Jadelle), vasectomy, IUS (including Mirena), tubal ligation, hysterectomy, IUD, injections (including Depo-Provera), the pill, male condoms, diaphragms, female condoms, spermicides, </w:t>
      </w:r>
      <w:r>
        <w:t xml:space="preserve">the </w:t>
      </w:r>
      <w:r w:rsidRPr="006A6DBE">
        <w:t>morning</w:t>
      </w:r>
      <w:r>
        <w:t>-</w:t>
      </w:r>
      <w:r w:rsidRPr="006A6DBE">
        <w:t xml:space="preserve">after pill and </w:t>
      </w:r>
      <w:r>
        <w:t xml:space="preserve">the </w:t>
      </w:r>
      <w:r w:rsidRPr="006A6DBE">
        <w:t xml:space="preserve">emergency IUD. </w:t>
      </w:r>
      <w:r>
        <w:t>‘T</w:t>
      </w:r>
      <w:r w:rsidRPr="006A6DBE">
        <w:t>raditional</w:t>
      </w:r>
      <w:r>
        <w:t>’</w:t>
      </w:r>
      <w:r w:rsidRPr="006A6DBE">
        <w:t xml:space="preserve"> methods of contraception include natural family planning (safe period, rhythm method) and withdrawal.</w:t>
      </w:r>
    </w:p>
    <w:bookmarkEnd w:id="3"/>
  </w:footnote>
  <w:footnote w:id="2">
    <w:p w14:paraId="3BE65A7C" w14:textId="77777777" w:rsidR="001833B3" w:rsidRPr="00C07EDB" w:rsidRDefault="001833B3" w:rsidP="004A75FC">
      <w:pPr>
        <w:pStyle w:val="FootnoteText"/>
      </w:pPr>
      <w:r w:rsidRPr="00C07EDB">
        <w:rPr>
          <w:rStyle w:val="FootnoteReference"/>
        </w:rPr>
        <w:footnoteRef/>
      </w:r>
      <w:r>
        <w:rPr>
          <w:color w:val="000000" w:themeColor="text1"/>
          <w:lang w:eastAsia="zh-CN"/>
        </w:rPr>
        <w:tab/>
      </w:r>
      <w:r w:rsidRPr="006A6DBE">
        <w:rPr>
          <w:color w:val="000000" w:themeColor="text1"/>
          <w:lang w:eastAsia="zh-CN"/>
        </w:rPr>
        <w:t>The order of decreasing effectiveness (provided by United Nations</w:t>
      </w:r>
      <w:r w:rsidRPr="006A6DBE">
        <w:t>) are</w:t>
      </w:r>
      <w:r w:rsidRPr="006A6DBE">
        <w:rPr>
          <w:color w:val="000000" w:themeColor="text1"/>
          <w:lang w:eastAsia="zh-CN"/>
        </w:rPr>
        <w:t xml:space="preserve"> </w:t>
      </w:r>
      <w:r w:rsidRPr="006A6DBE">
        <w:t>implant, male sterilisation, IUS, female sterilisation, IUD, injections, the pill, male condom, rhythm/temperature/calendar, diaphragm, female condom, lactational amenorrhea, withdrawal, foam, emergency contraception, breastfeeding. This order has been used to prioritise the response options available in the survey.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5210"/>
      <w:gridCol w:w="4429"/>
    </w:tblGrid>
    <w:tr w:rsidR="001833B3" w14:paraId="2F4E8273" w14:textId="77777777" w:rsidTr="005A79E5">
      <w:trPr>
        <w:cantSplit/>
      </w:trPr>
      <w:tc>
        <w:tcPr>
          <w:tcW w:w="5210" w:type="dxa"/>
        </w:tcPr>
        <w:p w14:paraId="642EF2B0" w14:textId="77777777" w:rsidR="001833B3" w:rsidRDefault="001833B3" w:rsidP="008814E8">
          <w:pPr>
            <w:pStyle w:val="Header"/>
          </w:pPr>
          <w:r>
            <w:rPr>
              <w:noProof/>
              <w:lang w:eastAsia="en-NZ"/>
            </w:rPr>
            <w:drawing>
              <wp:inline distT="0" distB="0" distL="0" distR="0" wp14:anchorId="5777E81A" wp14:editId="2AEAC5BF">
                <wp:extent cx="1395076" cy="573578"/>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78214484" w14:textId="77777777" w:rsidR="001833B3" w:rsidRDefault="001833B3" w:rsidP="008814E8">
          <w:pPr>
            <w:pStyle w:val="Header"/>
            <w:jc w:val="right"/>
          </w:pPr>
          <w:r>
            <w:rPr>
              <w:noProof/>
              <w:lang w:eastAsia="en-NZ"/>
            </w:rPr>
            <w:drawing>
              <wp:inline distT="0" distB="0" distL="0" distR="0" wp14:anchorId="370727E6" wp14:editId="29D5D49A">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71EF5169" w14:textId="77777777" w:rsidR="001833B3" w:rsidRDefault="001833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81062" w14:textId="77777777" w:rsidR="001833B3" w:rsidRDefault="001833B3"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E1D06" w14:textId="77777777" w:rsidR="001833B3" w:rsidRDefault="001833B3"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7C7"/>
    <w:multiLevelType w:val="multilevel"/>
    <w:tmpl w:val="DC5AE990"/>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A513A3"/>
    <w:multiLevelType w:val="hybridMultilevel"/>
    <w:tmpl w:val="14208E82"/>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16863DB5"/>
    <w:multiLevelType w:val="hybridMultilevel"/>
    <w:tmpl w:val="EF88D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594514"/>
    <w:multiLevelType w:val="hybridMultilevel"/>
    <w:tmpl w:val="88268E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8F517FD"/>
    <w:multiLevelType w:val="hybridMultilevel"/>
    <w:tmpl w:val="DAA45C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1D5E29"/>
    <w:multiLevelType w:val="hybridMultilevel"/>
    <w:tmpl w:val="4DE82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3621A"/>
    <w:multiLevelType w:val="multilevel"/>
    <w:tmpl w:val="A2A8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365AC"/>
    <w:multiLevelType w:val="hybridMultilevel"/>
    <w:tmpl w:val="90406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1F3BC9"/>
    <w:multiLevelType w:val="hybridMultilevel"/>
    <w:tmpl w:val="9A0660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2B1120A"/>
    <w:multiLevelType w:val="hybridMultilevel"/>
    <w:tmpl w:val="629A07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55B4282"/>
    <w:multiLevelType w:val="hybridMultilevel"/>
    <w:tmpl w:val="2272BB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6531F9"/>
    <w:multiLevelType w:val="hybridMultilevel"/>
    <w:tmpl w:val="9864CC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FC01E45"/>
    <w:multiLevelType w:val="hybridMultilevel"/>
    <w:tmpl w:val="FBAC96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32A1BDD"/>
    <w:multiLevelType w:val="hybridMultilevel"/>
    <w:tmpl w:val="365E0E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35B21"/>
    <w:multiLevelType w:val="hybridMultilevel"/>
    <w:tmpl w:val="F208B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6" w15:restartNumberingAfterBreak="0">
    <w:nsid w:val="372721E3"/>
    <w:multiLevelType w:val="hybridMultilevel"/>
    <w:tmpl w:val="4320B9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D01610"/>
    <w:multiLevelType w:val="hybridMultilevel"/>
    <w:tmpl w:val="0F74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8F2FC8"/>
    <w:multiLevelType w:val="hybridMultilevel"/>
    <w:tmpl w:val="84A2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631C44"/>
    <w:multiLevelType w:val="hybridMultilevel"/>
    <w:tmpl w:val="35FA075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E9164E1"/>
    <w:multiLevelType w:val="hybridMultilevel"/>
    <w:tmpl w:val="9E14E9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F890BA9"/>
    <w:multiLevelType w:val="hybridMultilevel"/>
    <w:tmpl w:val="2498293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58B851C5"/>
    <w:multiLevelType w:val="hybridMultilevel"/>
    <w:tmpl w:val="8B18BE5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6E6740"/>
    <w:multiLevelType w:val="hybridMultilevel"/>
    <w:tmpl w:val="A72831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EE54C30"/>
    <w:multiLevelType w:val="hybridMultilevel"/>
    <w:tmpl w:val="3BF6A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2AA6CEE"/>
    <w:multiLevelType w:val="hybridMultilevel"/>
    <w:tmpl w:val="505E9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C2C2DA1"/>
    <w:multiLevelType w:val="hybridMultilevel"/>
    <w:tmpl w:val="4670B7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B6D4D73"/>
    <w:multiLevelType w:val="hybridMultilevel"/>
    <w:tmpl w:val="F304A1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C1218D3"/>
    <w:multiLevelType w:val="singleLevel"/>
    <w:tmpl w:val="6576CCE6"/>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30"/>
  </w:num>
  <w:num w:numId="2">
    <w:abstractNumId w:val="17"/>
  </w:num>
  <w:num w:numId="3">
    <w:abstractNumId w:val="18"/>
  </w:num>
  <w:num w:numId="4">
    <w:abstractNumId w:val="2"/>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12"/>
  </w:num>
  <w:num w:numId="10">
    <w:abstractNumId w:val="15"/>
  </w:num>
  <w:num w:numId="11">
    <w:abstractNumId w:val="19"/>
  </w:num>
  <w:num w:numId="12">
    <w:abstractNumId w:val="11"/>
  </w:num>
  <w:num w:numId="13">
    <w:abstractNumId w:val="29"/>
  </w:num>
  <w:num w:numId="14">
    <w:abstractNumId w:val="22"/>
  </w:num>
  <w:num w:numId="15">
    <w:abstractNumId w:val="13"/>
  </w:num>
  <w:num w:numId="16">
    <w:abstractNumId w:val="14"/>
  </w:num>
  <w:num w:numId="17">
    <w:abstractNumId w:val="26"/>
  </w:num>
  <w:num w:numId="18">
    <w:abstractNumId w:val="27"/>
  </w:num>
  <w:num w:numId="19">
    <w:abstractNumId w:val="24"/>
  </w:num>
  <w:num w:numId="20">
    <w:abstractNumId w:val="8"/>
  </w:num>
  <w:num w:numId="21">
    <w:abstractNumId w:val="21"/>
  </w:num>
  <w:num w:numId="22">
    <w:abstractNumId w:val="23"/>
  </w:num>
  <w:num w:numId="23">
    <w:abstractNumId w:val="25"/>
  </w:num>
  <w:num w:numId="24">
    <w:abstractNumId w:val="1"/>
  </w:num>
  <w:num w:numId="25">
    <w:abstractNumId w:val="28"/>
  </w:num>
  <w:num w:numId="26">
    <w:abstractNumId w:val="10"/>
  </w:num>
  <w:num w:numId="27">
    <w:abstractNumId w:val="16"/>
  </w:num>
  <w:num w:numId="28">
    <w:abstractNumId w:val="6"/>
  </w:num>
  <w:num w:numId="29">
    <w:abstractNumId w:val="5"/>
  </w:num>
  <w:num w:numId="30">
    <w:abstractNumId w:val="3"/>
  </w:num>
  <w:num w:numId="31">
    <w:abstractNumId w:val="20"/>
  </w:num>
  <w:num w:numId="32">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3169"/>
    <w:rsid w:val="00005BB5"/>
    <w:rsid w:val="00025A6F"/>
    <w:rsid w:val="0002618D"/>
    <w:rsid w:val="00030B26"/>
    <w:rsid w:val="00030E84"/>
    <w:rsid w:val="00030EB1"/>
    <w:rsid w:val="00032C0A"/>
    <w:rsid w:val="00034D75"/>
    <w:rsid w:val="00035257"/>
    <w:rsid w:val="00035D68"/>
    <w:rsid w:val="00036027"/>
    <w:rsid w:val="00045613"/>
    <w:rsid w:val="00047487"/>
    <w:rsid w:val="00047899"/>
    <w:rsid w:val="00050E9C"/>
    <w:rsid w:val="00053921"/>
    <w:rsid w:val="00054B44"/>
    <w:rsid w:val="0006006B"/>
    <w:rsid w:val="0006228D"/>
    <w:rsid w:val="000646C7"/>
    <w:rsid w:val="00072BD6"/>
    <w:rsid w:val="0007332F"/>
    <w:rsid w:val="00075B78"/>
    <w:rsid w:val="0007619F"/>
    <w:rsid w:val="0007628D"/>
    <w:rsid w:val="000763E9"/>
    <w:rsid w:val="00082CD6"/>
    <w:rsid w:val="0008437D"/>
    <w:rsid w:val="00084EC6"/>
    <w:rsid w:val="00085AFE"/>
    <w:rsid w:val="00086905"/>
    <w:rsid w:val="00094800"/>
    <w:rsid w:val="000A0158"/>
    <w:rsid w:val="000A373D"/>
    <w:rsid w:val="000A41ED"/>
    <w:rsid w:val="000B0730"/>
    <w:rsid w:val="000B3E6D"/>
    <w:rsid w:val="000C3E78"/>
    <w:rsid w:val="000D19F4"/>
    <w:rsid w:val="000D58DD"/>
    <w:rsid w:val="000D6C40"/>
    <w:rsid w:val="000D792C"/>
    <w:rsid w:val="000F1F42"/>
    <w:rsid w:val="000F2AE2"/>
    <w:rsid w:val="000F2BFF"/>
    <w:rsid w:val="000F5126"/>
    <w:rsid w:val="00102063"/>
    <w:rsid w:val="00104237"/>
    <w:rsid w:val="0010541C"/>
    <w:rsid w:val="00105770"/>
    <w:rsid w:val="00106F93"/>
    <w:rsid w:val="00111D50"/>
    <w:rsid w:val="001122D9"/>
    <w:rsid w:val="00113B8E"/>
    <w:rsid w:val="00117F59"/>
    <w:rsid w:val="0012053C"/>
    <w:rsid w:val="00120843"/>
    <w:rsid w:val="00122363"/>
    <w:rsid w:val="00125D45"/>
    <w:rsid w:val="001342C7"/>
    <w:rsid w:val="0013585C"/>
    <w:rsid w:val="00142261"/>
    <w:rsid w:val="00142954"/>
    <w:rsid w:val="001460E0"/>
    <w:rsid w:val="001472F0"/>
    <w:rsid w:val="00147F71"/>
    <w:rsid w:val="00150A6E"/>
    <w:rsid w:val="0016304B"/>
    <w:rsid w:val="0016318F"/>
    <w:rsid w:val="0016468A"/>
    <w:rsid w:val="0017070E"/>
    <w:rsid w:val="00174F02"/>
    <w:rsid w:val="001833B3"/>
    <w:rsid w:val="0018376C"/>
    <w:rsid w:val="00184E0E"/>
    <w:rsid w:val="0018662D"/>
    <w:rsid w:val="00186B34"/>
    <w:rsid w:val="001878E5"/>
    <w:rsid w:val="00190187"/>
    <w:rsid w:val="00195C1E"/>
    <w:rsid w:val="00197427"/>
    <w:rsid w:val="001A21B4"/>
    <w:rsid w:val="001A5CF5"/>
    <w:rsid w:val="001B39D2"/>
    <w:rsid w:val="001B4BF8"/>
    <w:rsid w:val="001B7B14"/>
    <w:rsid w:val="001C4326"/>
    <w:rsid w:val="001C5AF9"/>
    <w:rsid w:val="001C665E"/>
    <w:rsid w:val="001C6BC4"/>
    <w:rsid w:val="001D3541"/>
    <w:rsid w:val="001D3E4E"/>
    <w:rsid w:val="001D6BAB"/>
    <w:rsid w:val="001E254A"/>
    <w:rsid w:val="001E7386"/>
    <w:rsid w:val="001F45A7"/>
    <w:rsid w:val="001F5E27"/>
    <w:rsid w:val="0020027C"/>
    <w:rsid w:val="002004B4"/>
    <w:rsid w:val="00201A01"/>
    <w:rsid w:val="0020754B"/>
    <w:rsid w:val="002104D3"/>
    <w:rsid w:val="002123D7"/>
    <w:rsid w:val="00213A33"/>
    <w:rsid w:val="0021763B"/>
    <w:rsid w:val="00232A88"/>
    <w:rsid w:val="00240C5D"/>
    <w:rsid w:val="00245438"/>
    <w:rsid w:val="00245748"/>
    <w:rsid w:val="00246B4F"/>
    <w:rsid w:val="00246DB1"/>
    <w:rsid w:val="002476B5"/>
    <w:rsid w:val="002520CC"/>
    <w:rsid w:val="00253ECF"/>
    <w:rsid w:val="00254044"/>
    <w:rsid w:val="002546A1"/>
    <w:rsid w:val="002575E8"/>
    <w:rsid w:val="00257EF1"/>
    <w:rsid w:val="00260707"/>
    <w:rsid w:val="002628F4"/>
    <w:rsid w:val="002655E9"/>
    <w:rsid w:val="00272446"/>
    <w:rsid w:val="00275D08"/>
    <w:rsid w:val="002839AF"/>
    <w:rsid w:val="002858E3"/>
    <w:rsid w:val="00291633"/>
    <w:rsid w:val="0029190A"/>
    <w:rsid w:val="00292C5A"/>
    <w:rsid w:val="00295241"/>
    <w:rsid w:val="002A4DFC"/>
    <w:rsid w:val="002B047D"/>
    <w:rsid w:val="002B3239"/>
    <w:rsid w:val="002B732B"/>
    <w:rsid w:val="002B76A7"/>
    <w:rsid w:val="002B7BEC"/>
    <w:rsid w:val="002C2219"/>
    <w:rsid w:val="002C2552"/>
    <w:rsid w:val="002C380A"/>
    <w:rsid w:val="002D0DF2"/>
    <w:rsid w:val="002D23BD"/>
    <w:rsid w:val="002E0B47"/>
    <w:rsid w:val="002F3A0D"/>
    <w:rsid w:val="002F4685"/>
    <w:rsid w:val="002F7213"/>
    <w:rsid w:val="0030382F"/>
    <w:rsid w:val="0030408D"/>
    <w:rsid w:val="003057E1"/>
    <w:rsid w:val="003060E4"/>
    <w:rsid w:val="00310299"/>
    <w:rsid w:val="003120C5"/>
    <w:rsid w:val="003160E7"/>
    <w:rsid w:val="0031643B"/>
    <w:rsid w:val="0031739E"/>
    <w:rsid w:val="00317DA3"/>
    <w:rsid w:val="00321381"/>
    <w:rsid w:val="00322530"/>
    <w:rsid w:val="003235C6"/>
    <w:rsid w:val="003251A4"/>
    <w:rsid w:val="00326215"/>
    <w:rsid w:val="003267CC"/>
    <w:rsid w:val="003309CA"/>
    <w:rsid w:val="003325AB"/>
    <w:rsid w:val="003332D1"/>
    <w:rsid w:val="0033412B"/>
    <w:rsid w:val="0033448B"/>
    <w:rsid w:val="00341161"/>
    <w:rsid w:val="00343365"/>
    <w:rsid w:val="00344325"/>
    <w:rsid w:val="003445F4"/>
    <w:rsid w:val="00353501"/>
    <w:rsid w:val="00353734"/>
    <w:rsid w:val="003538D4"/>
    <w:rsid w:val="003606F8"/>
    <w:rsid w:val="003648EF"/>
    <w:rsid w:val="003673E6"/>
    <w:rsid w:val="00374213"/>
    <w:rsid w:val="00377264"/>
    <w:rsid w:val="003778A8"/>
    <w:rsid w:val="003779D2"/>
    <w:rsid w:val="00385E38"/>
    <w:rsid w:val="00394200"/>
    <w:rsid w:val="00395203"/>
    <w:rsid w:val="003A26A5"/>
    <w:rsid w:val="003A3761"/>
    <w:rsid w:val="003A512D"/>
    <w:rsid w:val="003A5FA0"/>
    <w:rsid w:val="003A5FEA"/>
    <w:rsid w:val="003A710B"/>
    <w:rsid w:val="003B1D10"/>
    <w:rsid w:val="003C310C"/>
    <w:rsid w:val="003C76D4"/>
    <w:rsid w:val="003D137D"/>
    <w:rsid w:val="003D2CC5"/>
    <w:rsid w:val="003D3E5C"/>
    <w:rsid w:val="003E04C1"/>
    <w:rsid w:val="003E0887"/>
    <w:rsid w:val="003E74C8"/>
    <w:rsid w:val="003E74E2"/>
    <w:rsid w:val="003E7C46"/>
    <w:rsid w:val="003F2106"/>
    <w:rsid w:val="003F52A7"/>
    <w:rsid w:val="003F7013"/>
    <w:rsid w:val="003F7F6A"/>
    <w:rsid w:val="0040240C"/>
    <w:rsid w:val="00413021"/>
    <w:rsid w:val="00414C35"/>
    <w:rsid w:val="004171B7"/>
    <w:rsid w:val="0042213E"/>
    <w:rsid w:val="00424844"/>
    <w:rsid w:val="004301C6"/>
    <w:rsid w:val="0043478F"/>
    <w:rsid w:val="0043602B"/>
    <w:rsid w:val="004367D2"/>
    <w:rsid w:val="00440BE0"/>
    <w:rsid w:val="00442A06"/>
    <w:rsid w:val="00442C1C"/>
    <w:rsid w:val="0044584B"/>
    <w:rsid w:val="00447CB7"/>
    <w:rsid w:val="00447CEF"/>
    <w:rsid w:val="004537DC"/>
    <w:rsid w:val="00455CC9"/>
    <w:rsid w:val="00460826"/>
    <w:rsid w:val="00460B1E"/>
    <w:rsid w:val="00460EA7"/>
    <w:rsid w:val="0046195B"/>
    <w:rsid w:val="0046362D"/>
    <w:rsid w:val="0046596D"/>
    <w:rsid w:val="004852AB"/>
    <w:rsid w:val="00485CF8"/>
    <w:rsid w:val="00487C04"/>
    <w:rsid w:val="004907E1"/>
    <w:rsid w:val="00494C8E"/>
    <w:rsid w:val="004A035B"/>
    <w:rsid w:val="004A2108"/>
    <w:rsid w:val="004A3773"/>
    <w:rsid w:val="004A38D7"/>
    <w:rsid w:val="004A4E18"/>
    <w:rsid w:val="004A75FC"/>
    <w:rsid w:val="004A778C"/>
    <w:rsid w:val="004B128B"/>
    <w:rsid w:val="004B14DD"/>
    <w:rsid w:val="004B48C7"/>
    <w:rsid w:val="004C2E6A"/>
    <w:rsid w:val="004C3920"/>
    <w:rsid w:val="004C64B8"/>
    <w:rsid w:val="004C7648"/>
    <w:rsid w:val="004D1CE7"/>
    <w:rsid w:val="004D2A2D"/>
    <w:rsid w:val="004D479F"/>
    <w:rsid w:val="004D6689"/>
    <w:rsid w:val="004E1D1D"/>
    <w:rsid w:val="004E7AC8"/>
    <w:rsid w:val="004F05F4"/>
    <w:rsid w:val="004F0C94"/>
    <w:rsid w:val="004F731E"/>
    <w:rsid w:val="004F7D76"/>
    <w:rsid w:val="005019AE"/>
    <w:rsid w:val="00501D90"/>
    <w:rsid w:val="00503749"/>
    <w:rsid w:val="00503D59"/>
    <w:rsid w:val="00504CF4"/>
    <w:rsid w:val="0050635B"/>
    <w:rsid w:val="005075B3"/>
    <w:rsid w:val="005151C2"/>
    <w:rsid w:val="005275E8"/>
    <w:rsid w:val="005309FE"/>
    <w:rsid w:val="0053199F"/>
    <w:rsid w:val="00531E12"/>
    <w:rsid w:val="00533B90"/>
    <w:rsid w:val="005410F8"/>
    <w:rsid w:val="005448EC"/>
    <w:rsid w:val="00545963"/>
    <w:rsid w:val="00550256"/>
    <w:rsid w:val="00553165"/>
    <w:rsid w:val="00553958"/>
    <w:rsid w:val="00556BB7"/>
    <w:rsid w:val="0055763D"/>
    <w:rsid w:val="00561516"/>
    <w:rsid w:val="005621F2"/>
    <w:rsid w:val="005636AA"/>
    <w:rsid w:val="00567B58"/>
    <w:rsid w:val="00571223"/>
    <w:rsid w:val="00573630"/>
    <w:rsid w:val="005763E0"/>
    <w:rsid w:val="00581136"/>
    <w:rsid w:val="00581629"/>
    <w:rsid w:val="00581EB8"/>
    <w:rsid w:val="005839E7"/>
    <w:rsid w:val="0058437F"/>
    <w:rsid w:val="00593C27"/>
    <w:rsid w:val="0059411A"/>
    <w:rsid w:val="005A0556"/>
    <w:rsid w:val="005A271F"/>
    <w:rsid w:val="005A27CA"/>
    <w:rsid w:val="005A43BD"/>
    <w:rsid w:val="005A79E5"/>
    <w:rsid w:val="005B3E74"/>
    <w:rsid w:val="005B4501"/>
    <w:rsid w:val="005D034C"/>
    <w:rsid w:val="005D2320"/>
    <w:rsid w:val="005D3CF4"/>
    <w:rsid w:val="005E226E"/>
    <w:rsid w:val="005E2636"/>
    <w:rsid w:val="005E61C0"/>
    <w:rsid w:val="005F680B"/>
    <w:rsid w:val="005F71F2"/>
    <w:rsid w:val="006015D7"/>
    <w:rsid w:val="00601B21"/>
    <w:rsid w:val="006041F0"/>
    <w:rsid w:val="00605C6D"/>
    <w:rsid w:val="006120CA"/>
    <w:rsid w:val="0061443A"/>
    <w:rsid w:val="006155D4"/>
    <w:rsid w:val="00624174"/>
    <w:rsid w:val="00626CF8"/>
    <w:rsid w:val="006314AF"/>
    <w:rsid w:val="00632505"/>
    <w:rsid w:val="00634003"/>
    <w:rsid w:val="00634ED8"/>
    <w:rsid w:val="00636D7D"/>
    <w:rsid w:val="00637408"/>
    <w:rsid w:val="00642868"/>
    <w:rsid w:val="00647AFE"/>
    <w:rsid w:val="00650417"/>
    <w:rsid w:val="006512BC"/>
    <w:rsid w:val="00653A5A"/>
    <w:rsid w:val="006554AC"/>
    <w:rsid w:val="00656F28"/>
    <w:rsid w:val="006575F4"/>
    <w:rsid w:val="006579E6"/>
    <w:rsid w:val="00660682"/>
    <w:rsid w:val="00660F74"/>
    <w:rsid w:val="00662AFA"/>
    <w:rsid w:val="00663EDC"/>
    <w:rsid w:val="00665B41"/>
    <w:rsid w:val="00671078"/>
    <w:rsid w:val="006758CA"/>
    <w:rsid w:val="00680A04"/>
    <w:rsid w:val="00686D80"/>
    <w:rsid w:val="006934EF"/>
    <w:rsid w:val="00694895"/>
    <w:rsid w:val="00697E2E"/>
    <w:rsid w:val="006A25A2"/>
    <w:rsid w:val="006A3B87"/>
    <w:rsid w:val="006A5E74"/>
    <w:rsid w:val="006A6E1C"/>
    <w:rsid w:val="006B0A88"/>
    <w:rsid w:val="006B0E73"/>
    <w:rsid w:val="006B1E3D"/>
    <w:rsid w:val="006B4A4D"/>
    <w:rsid w:val="006B5695"/>
    <w:rsid w:val="006B62E6"/>
    <w:rsid w:val="006B7B2E"/>
    <w:rsid w:val="006C3000"/>
    <w:rsid w:val="006C78EB"/>
    <w:rsid w:val="006D1660"/>
    <w:rsid w:val="006D5A95"/>
    <w:rsid w:val="006D63E5"/>
    <w:rsid w:val="006E098D"/>
    <w:rsid w:val="006E1753"/>
    <w:rsid w:val="006E2886"/>
    <w:rsid w:val="006E35A2"/>
    <w:rsid w:val="006E3911"/>
    <w:rsid w:val="006E69F4"/>
    <w:rsid w:val="006E6F4B"/>
    <w:rsid w:val="006F1B67"/>
    <w:rsid w:val="006F4D9C"/>
    <w:rsid w:val="0070091D"/>
    <w:rsid w:val="007025D2"/>
    <w:rsid w:val="00702854"/>
    <w:rsid w:val="00702AC5"/>
    <w:rsid w:val="00702B69"/>
    <w:rsid w:val="00714A79"/>
    <w:rsid w:val="0071741C"/>
    <w:rsid w:val="0072595D"/>
    <w:rsid w:val="00731F4C"/>
    <w:rsid w:val="00740C16"/>
    <w:rsid w:val="00741B9C"/>
    <w:rsid w:val="00742B90"/>
    <w:rsid w:val="0074434D"/>
    <w:rsid w:val="007469E7"/>
    <w:rsid w:val="00752E53"/>
    <w:rsid w:val="007570C4"/>
    <w:rsid w:val="007605B8"/>
    <w:rsid w:val="0076620E"/>
    <w:rsid w:val="00771B1E"/>
    <w:rsid w:val="00773C95"/>
    <w:rsid w:val="0078171E"/>
    <w:rsid w:val="0078658E"/>
    <w:rsid w:val="007908D0"/>
    <w:rsid w:val="007920E2"/>
    <w:rsid w:val="0079280A"/>
    <w:rsid w:val="0079566E"/>
    <w:rsid w:val="00795B34"/>
    <w:rsid w:val="007A067F"/>
    <w:rsid w:val="007A3851"/>
    <w:rsid w:val="007B0DED"/>
    <w:rsid w:val="007B1770"/>
    <w:rsid w:val="007B4D3E"/>
    <w:rsid w:val="007B6E2B"/>
    <w:rsid w:val="007B7C70"/>
    <w:rsid w:val="007B7DEB"/>
    <w:rsid w:val="007C0449"/>
    <w:rsid w:val="007C43B6"/>
    <w:rsid w:val="007D2151"/>
    <w:rsid w:val="007D3B90"/>
    <w:rsid w:val="007D42CC"/>
    <w:rsid w:val="007D5DE4"/>
    <w:rsid w:val="007D7C3A"/>
    <w:rsid w:val="007E0777"/>
    <w:rsid w:val="007E1341"/>
    <w:rsid w:val="007E1B41"/>
    <w:rsid w:val="007E1EC4"/>
    <w:rsid w:val="007E30B9"/>
    <w:rsid w:val="007E4166"/>
    <w:rsid w:val="007E74F1"/>
    <w:rsid w:val="007F0F0C"/>
    <w:rsid w:val="007F1288"/>
    <w:rsid w:val="007F3E11"/>
    <w:rsid w:val="007F7576"/>
    <w:rsid w:val="00800A8A"/>
    <w:rsid w:val="0080155C"/>
    <w:rsid w:val="0080347F"/>
    <w:rsid w:val="008052E1"/>
    <w:rsid w:val="00805C7B"/>
    <w:rsid w:val="00806F4F"/>
    <w:rsid w:val="00807E36"/>
    <w:rsid w:val="00811EEB"/>
    <w:rsid w:val="00822721"/>
    <w:rsid w:val="00822F2C"/>
    <w:rsid w:val="00823DEE"/>
    <w:rsid w:val="008305E8"/>
    <w:rsid w:val="00836165"/>
    <w:rsid w:val="008363BD"/>
    <w:rsid w:val="008365B2"/>
    <w:rsid w:val="0084640C"/>
    <w:rsid w:val="00855437"/>
    <w:rsid w:val="00856088"/>
    <w:rsid w:val="00860826"/>
    <w:rsid w:val="00860E21"/>
    <w:rsid w:val="00861170"/>
    <w:rsid w:val="00863117"/>
    <w:rsid w:val="0086388B"/>
    <w:rsid w:val="008642E5"/>
    <w:rsid w:val="00864488"/>
    <w:rsid w:val="00866B50"/>
    <w:rsid w:val="00870A36"/>
    <w:rsid w:val="00872D93"/>
    <w:rsid w:val="00880470"/>
    <w:rsid w:val="00880D94"/>
    <w:rsid w:val="008814E8"/>
    <w:rsid w:val="00885B5D"/>
    <w:rsid w:val="00886F64"/>
    <w:rsid w:val="008924DE"/>
    <w:rsid w:val="008954D2"/>
    <w:rsid w:val="00896D15"/>
    <w:rsid w:val="008A3755"/>
    <w:rsid w:val="008B19DC"/>
    <w:rsid w:val="008B264F"/>
    <w:rsid w:val="008B2E76"/>
    <w:rsid w:val="008B4AD4"/>
    <w:rsid w:val="008B566C"/>
    <w:rsid w:val="008B6F83"/>
    <w:rsid w:val="008B7FD8"/>
    <w:rsid w:val="008C02D8"/>
    <w:rsid w:val="008C06B7"/>
    <w:rsid w:val="008C2973"/>
    <w:rsid w:val="008C6324"/>
    <w:rsid w:val="008C64C4"/>
    <w:rsid w:val="008D0F2F"/>
    <w:rsid w:val="008D2CDD"/>
    <w:rsid w:val="008D74D5"/>
    <w:rsid w:val="008D7C9F"/>
    <w:rsid w:val="008E04BA"/>
    <w:rsid w:val="008E0ED1"/>
    <w:rsid w:val="008E3A07"/>
    <w:rsid w:val="008E3CE5"/>
    <w:rsid w:val="008E537B"/>
    <w:rsid w:val="008F0BE6"/>
    <w:rsid w:val="008F29BE"/>
    <w:rsid w:val="008F4AE5"/>
    <w:rsid w:val="008F51EB"/>
    <w:rsid w:val="008F7981"/>
    <w:rsid w:val="00900197"/>
    <w:rsid w:val="00902F55"/>
    <w:rsid w:val="0090582B"/>
    <w:rsid w:val="009060C0"/>
    <w:rsid w:val="009133F5"/>
    <w:rsid w:val="0091756F"/>
    <w:rsid w:val="00920A27"/>
    <w:rsid w:val="00921216"/>
    <w:rsid w:val="009216CC"/>
    <w:rsid w:val="00922E41"/>
    <w:rsid w:val="00925892"/>
    <w:rsid w:val="00926083"/>
    <w:rsid w:val="00926D08"/>
    <w:rsid w:val="00927962"/>
    <w:rsid w:val="00930D08"/>
    <w:rsid w:val="00931466"/>
    <w:rsid w:val="00932D69"/>
    <w:rsid w:val="009354FD"/>
    <w:rsid w:val="00935589"/>
    <w:rsid w:val="00937408"/>
    <w:rsid w:val="009427FA"/>
    <w:rsid w:val="00944647"/>
    <w:rsid w:val="009469E2"/>
    <w:rsid w:val="009479A7"/>
    <w:rsid w:val="0095565C"/>
    <w:rsid w:val="0096232E"/>
    <w:rsid w:val="00964AB6"/>
    <w:rsid w:val="00966F9A"/>
    <w:rsid w:val="00977B8A"/>
    <w:rsid w:val="00980C16"/>
    <w:rsid w:val="00982971"/>
    <w:rsid w:val="009845AD"/>
    <w:rsid w:val="00984835"/>
    <w:rsid w:val="009933EF"/>
    <w:rsid w:val="00995BA0"/>
    <w:rsid w:val="009A1FC9"/>
    <w:rsid w:val="009A418B"/>
    <w:rsid w:val="009A426F"/>
    <w:rsid w:val="009A42D5"/>
    <w:rsid w:val="009A4473"/>
    <w:rsid w:val="009B05C9"/>
    <w:rsid w:val="009B286C"/>
    <w:rsid w:val="009C151C"/>
    <w:rsid w:val="009C440A"/>
    <w:rsid w:val="009D15B0"/>
    <w:rsid w:val="009D377C"/>
    <w:rsid w:val="009D5125"/>
    <w:rsid w:val="009D60B8"/>
    <w:rsid w:val="009D7D4B"/>
    <w:rsid w:val="009E36ED"/>
    <w:rsid w:val="009E3B47"/>
    <w:rsid w:val="009E3C8C"/>
    <w:rsid w:val="009E6B77"/>
    <w:rsid w:val="009F4372"/>
    <w:rsid w:val="009F460A"/>
    <w:rsid w:val="00A0035E"/>
    <w:rsid w:val="00A043FB"/>
    <w:rsid w:val="00A06BE4"/>
    <w:rsid w:val="00A0729C"/>
    <w:rsid w:val="00A073CF"/>
    <w:rsid w:val="00A07779"/>
    <w:rsid w:val="00A1166A"/>
    <w:rsid w:val="00A20B2E"/>
    <w:rsid w:val="00A24F33"/>
    <w:rsid w:val="00A25069"/>
    <w:rsid w:val="00A26E6B"/>
    <w:rsid w:val="00A3068F"/>
    <w:rsid w:val="00A3145B"/>
    <w:rsid w:val="00A3238A"/>
    <w:rsid w:val="00A339D0"/>
    <w:rsid w:val="00A3415C"/>
    <w:rsid w:val="00A41002"/>
    <w:rsid w:val="00A4201A"/>
    <w:rsid w:val="00A477F0"/>
    <w:rsid w:val="00A5465D"/>
    <w:rsid w:val="00A54889"/>
    <w:rsid w:val="00A549ED"/>
    <w:rsid w:val="00A553CE"/>
    <w:rsid w:val="00A5677A"/>
    <w:rsid w:val="00A56DCC"/>
    <w:rsid w:val="00A5724E"/>
    <w:rsid w:val="00A625E8"/>
    <w:rsid w:val="00A63DFF"/>
    <w:rsid w:val="00A64496"/>
    <w:rsid w:val="00A6490D"/>
    <w:rsid w:val="00A67033"/>
    <w:rsid w:val="00A7415D"/>
    <w:rsid w:val="00A80363"/>
    <w:rsid w:val="00A80939"/>
    <w:rsid w:val="00A82524"/>
    <w:rsid w:val="00A83E9D"/>
    <w:rsid w:val="00A847A6"/>
    <w:rsid w:val="00A84D76"/>
    <w:rsid w:val="00A87C05"/>
    <w:rsid w:val="00A87D51"/>
    <w:rsid w:val="00A9169D"/>
    <w:rsid w:val="00A93598"/>
    <w:rsid w:val="00A97A3A"/>
    <w:rsid w:val="00AA240C"/>
    <w:rsid w:val="00AA6FD5"/>
    <w:rsid w:val="00AB0332"/>
    <w:rsid w:val="00AB259D"/>
    <w:rsid w:val="00AC101C"/>
    <w:rsid w:val="00AC335F"/>
    <w:rsid w:val="00AD4CF1"/>
    <w:rsid w:val="00AD5988"/>
    <w:rsid w:val="00AD6293"/>
    <w:rsid w:val="00AE1643"/>
    <w:rsid w:val="00AE16AF"/>
    <w:rsid w:val="00AF372E"/>
    <w:rsid w:val="00AF7800"/>
    <w:rsid w:val="00B00CF5"/>
    <w:rsid w:val="00B027EE"/>
    <w:rsid w:val="00B072E0"/>
    <w:rsid w:val="00B1007E"/>
    <w:rsid w:val="00B10D15"/>
    <w:rsid w:val="00B136BE"/>
    <w:rsid w:val="00B13D41"/>
    <w:rsid w:val="00B1646F"/>
    <w:rsid w:val="00B16DD6"/>
    <w:rsid w:val="00B205F5"/>
    <w:rsid w:val="00B253F6"/>
    <w:rsid w:val="00B26675"/>
    <w:rsid w:val="00B305DB"/>
    <w:rsid w:val="00B332F8"/>
    <w:rsid w:val="00B3492B"/>
    <w:rsid w:val="00B4646F"/>
    <w:rsid w:val="00B55C7D"/>
    <w:rsid w:val="00B61BB2"/>
    <w:rsid w:val="00B62094"/>
    <w:rsid w:val="00B63038"/>
    <w:rsid w:val="00B64BD8"/>
    <w:rsid w:val="00B701D1"/>
    <w:rsid w:val="00B73AF2"/>
    <w:rsid w:val="00B73D79"/>
    <w:rsid w:val="00B7551A"/>
    <w:rsid w:val="00B773F1"/>
    <w:rsid w:val="00B86AB1"/>
    <w:rsid w:val="00B87726"/>
    <w:rsid w:val="00B90BC2"/>
    <w:rsid w:val="00B91B22"/>
    <w:rsid w:val="00BA18A0"/>
    <w:rsid w:val="00BA53A4"/>
    <w:rsid w:val="00BA7EBA"/>
    <w:rsid w:val="00BB2A06"/>
    <w:rsid w:val="00BB2CBB"/>
    <w:rsid w:val="00BB4198"/>
    <w:rsid w:val="00BC03EE"/>
    <w:rsid w:val="00BC59F1"/>
    <w:rsid w:val="00BC766F"/>
    <w:rsid w:val="00BD488E"/>
    <w:rsid w:val="00BD7D1E"/>
    <w:rsid w:val="00BE64D3"/>
    <w:rsid w:val="00BF3DE1"/>
    <w:rsid w:val="00BF4843"/>
    <w:rsid w:val="00BF5205"/>
    <w:rsid w:val="00C05132"/>
    <w:rsid w:val="00C07EDB"/>
    <w:rsid w:val="00C12508"/>
    <w:rsid w:val="00C14CC3"/>
    <w:rsid w:val="00C23728"/>
    <w:rsid w:val="00C26369"/>
    <w:rsid w:val="00C3026C"/>
    <w:rsid w:val="00C313A9"/>
    <w:rsid w:val="00C347C8"/>
    <w:rsid w:val="00C358E4"/>
    <w:rsid w:val="00C367BF"/>
    <w:rsid w:val="00C418EE"/>
    <w:rsid w:val="00C441C2"/>
    <w:rsid w:val="00C441CF"/>
    <w:rsid w:val="00C45AA2"/>
    <w:rsid w:val="00C4792C"/>
    <w:rsid w:val="00C55BEF"/>
    <w:rsid w:val="00C57C00"/>
    <w:rsid w:val="00C601AF"/>
    <w:rsid w:val="00C61A63"/>
    <w:rsid w:val="00C62314"/>
    <w:rsid w:val="00C6247D"/>
    <w:rsid w:val="00C66296"/>
    <w:rsid w:val="00C7394D"/>
    <w:rsid w:val="00C756B7"/>
    <w:rsid w:val="00C77282"/>
    <w:rsid w:val="00C84DE5"/>
    <w:rsid w:val="00C86248"/>
    <w:rsid w:val="00C90B31"/>
    <w:rsid w:val="00CA0D6F"/>
    <w:rsid w:val="00CA4C33"/>
    <w:rsid w:val="00CA5E17"/>
    <w:rsid w:val="00CA6F4A"/>
    <w:rsid w:val="00CB3483"/>
    <w:rsid w:val="00CB6427"/>
    <w:rsid w:val="00CC0FBE"/>
    <w:rsid w:val="00CD0E39"/>
    <w:rsid w:val="00CD2119"/>
    <w:rsid w:val="00CD237A"/>
    <w:rsid w:val="00CD36AC"/>
    <w:rsid w:val="00CE13A3"/>
    <w:rsid w:val="00CE36BC"/>
    <w:rsid w:val="00CE6F36"/>
    <w:rsid w:val="00CF01EE"/>
    <w:rsid w:val="00CF1747"/>
    <w:rsid w:val="00CF2478"/>
    <w:rsid w:val="00CF60ED"/>
    <w:rsid w:val="00D00676"/>
    <w:rsid w:val="00D05470"/>
    <w:rsid w:val="00D05D74"/>
    <w:rsid w:val="00D149C3"/>
    <w:rsid w:val="00D20C59"/>
    <w:rsid w:val="00D23323"/>
    <w:rsid w:val="00D2392A"/>
    <w:rsid w:val="00D249AD"/>
    <w:rsid w:val="00D25FFE"/>
    <w:rsid w:val="00D27922"/>
    <w:rsid w:val="00D27A64"/>
    <w:rsid w:val="00D3414E"/>
    <w:rsid w:val="00D37D80"/>
    <w:rsid w:val="00D442F3"/>
    <w:rsid w:val="00D44483"/>
    <w:rsid w:val="00D4476F"/>
    <w:rsid w:val="00D477B3"/>
    <w:rsid w:val="00D501E3"/>
    <w:rsid w:val="00D50573"/>
    <w:rsid w:val="00D54D50"/>
    <w:rsid w:val="00D560B4"/>
    <w:rsid w:val="00D662F8"/>
    <w:rsid w:val="00D66797"/>
    <w:rsid w:val="00D7087C"/>
    <w:rsid w:val="00D70C3C"/>
    <w:rsid w:val="00D71DF7"/>
    <w:rsid w:val="00D72BE5"/>
    <w:rsid w:val="00D75891"/>
    <w:rsid w:val="00D76022"/>
    <w:rsid w:val="00D81462"/>
    <w:rsid w:val="00D82431"/>
    <w:rsid w:val="00D82F26"/>
    <w:rsid w:val="00D863D0"/>
    <w:rsid w:val="00D86B00"/>
    <w:rsid w:val="00D86FB9"/>
    <w:rsid w:val="00D87C87"/>
    <w:rsid w:val="00D90BB4"/>
    <w:rsid w:val="00D90E07"/>
    <w:rsid w:val="00D932C2"/>
    <w:rsid w:val="00DA0232"/>
    <w:rsid w:val="00DA1D5D"/>
    <w:rsid w:val="00DA4156"/>
    <w:rsid w:val="00DA7F9E"/>
    <w:rsid w:val="00DB39CF"/>
    <w:rsid w:val="00DB517A"/>
    <w:rsid w:val="00DB7256"/>
    <w:rsid w:val="00DC0401"/>
    <w:rsid w:val="00DC20BD"/>
    <w:rsid w:val="00DC53F0"/>
    <w:rsid w:val="00DD0BCD"/>
    <w:rsid w:val="00DD447A"/>
    <w:rsid w:val="00DE3B20"/>
    <w:rsid w:val="00DE6C94"/>
    <w:rsid w:val="00DE6FD7"/>
    <w:rsid w:val="00DF0C7C"/>
    <w:rsid w:val="00E10B18"/>
    <w:rsid w:val="00E23271"/>
    <w:rsid w:val="00E24F80"/>
    <w:rsid w:val="00E259F3"/>
    <w:rsid w:val="00E30985"/>
    <w:rsid w:val="00E33238"/>
    <w:rsid w:val="00E33934"/>
    <w:rsid w:val="00E376B7"/>
    <w:rsid w:val="00E42F5D"/>
    <w:rsid w:val="00E4486C"/>
    <w:rsid w:val="00E460B6"/>
    <w:rsid w:val="00E5007C"/>
    <w:rsid w:val="00E511D5"/>
    <w:rsid w:val="00E53415"/>
    <w:rsid w:val="00E53A9F"/>
    <w:rsid w:val="00E560A0"/>
    <w:rsid w:val="00E57349"/>
    <w:rsid w:val="00E60249"/>
    <w:rsid w:val="00E62238"/>
    <w:rsid w:val="00E651F6"/>
    <w:rsid w:val="00E65269"/>
    <w:rsid w:val="00E70C52"/>
    <w:rsid w:val="00E76D66"/>
    <w:rsid w:val="00E82262"/>
    <w:rsid w:val="00E97F75"/>
    <w:rsid w:val="00EA59D7"/>
    <w:rsid w:val="00EA796A"/>
    <w:rsid w:val="00EB1856"/>
    <w:rsid w:val="00EC0991"/>
    <w:rsid w:val="00EC50CE"/>
    <w:rsid w:val="00EC5B34"/>
    <w:rsid w:val="00ED021E"/>
    <w:rsid w:val="00ED323C"/>
    <w:rsid w:val="00EE0E99"/>
    <w:rsid w:val="00EE2D5C"/>
    <w:rsid w:val="00EE4ADE"/>
    <w:rsid w:val="00EE4DE8"/>
    <w:rsid w:val="00EE5CB7"/>
    <w:rsid w:val="00EF7E9E"/>
    <w:rsid w:val="00F000BF"/>
    <w:rsid w:val="00F024FE"/>
    <w:rsid w:val="00F05AD4"/>
    <w:rsid w:val="00F103BE"/>
    <w:rsid w:val="00F10EB6"/>
    <w:rsid w:val="00F12636"/>
    <w:rsid w:val="00F13AB2"/>
    <w:rsid w:val="00F13F07"/>
    <w:rsid w:val="00F140B2"/>
    <w:rsid w:val="00F16595"/>
    <w:rsid w:val="00F24087"/>
    <w:rsid w:val="00F25970"/>
    <w:rsid w:val="00F311A9"/>
    <w:rsid w:val="00F31343"/>
    <w:rsid w:val="00F36D01"/>
    <w:rsid w:val="00F37381"/>
    <w:rsid w:val="00F378B7"/>
    <w:rsid w:val="00F40063"/>
    <w:rsid w:val="00F43F97"/>
    <w:rsid w:val="00F46855"/>
    <w:rsid w:val="00F5180D"/>
    <w:rsid w:val="00F52480"/>
    <w:rsid w:val="00F54E74"/>
    <w:rsid w:val="00F63781"/>
    <w:rsid w:val="00F667CF"/>
    <w:rsid w:val="00F67496"/>
    <w:rsid w:val="00F724FB"/>
    <w:rsid w:val="00F7421E"/>
    <w:rsid w:val="00F801BA"/>
    <w:rsid w:val="00F807AD"/>
    <w:rsid w:val="00F846CC"/>
    <w:rsid w:val="00F84C18"/>
    <w:rsid w:val="00F902A0"/>
    <w:rsid w:val="00F9366A"/>
    <w:rsid w:val="00F946C9"/>
    <w:rsid w:val="00FA0EA5"/>
    <w:rsid w:val="00FA68C7"/>
    <w:rsid w:val="00FA74EE"/>
    <w:rsid w:val="00FB1879"/>
    <w:rsid w:val="00FB3632"/>
    <w:rsid w:val="00FC3711"/>
    <w:rsid w:val="00FC46E7"/>
    <w:rsid w:val="00FC5D25"/>
    <w:rsid w:val="00FD0D7E"/>
    <w:rsid w:val="00FD16C4"/>
    <w:rsid w:val="00FD362F"/>
    <w:rsid w:val="00FD47FE"/>
    <w:rsid w:val="00FD4FFB"/>
    <w:rsid w:val="00FD6E9A"/>
    <w:rsid w:val="00FD7DFF"/>
    <w:rsid w:val="00FE022F"/>
    <w:rsid w:val="00FE6E13"/>
    <w:rsid w:val="00FE7D38"/>
    <w:rsid w:val="00FF15F6"/>
    <w:rsid w:val="00FF4D8A"/>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6177794"/>
  <w15:docId w15:val="{125D8D87-B1CA-4F23-9BDE-50759FA4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9" w:qFormat="1"/>
    <w:lsdException w:name="heading 3" w:uiPriority="1" w:qFormat="1"/>
    <w:lsdException w:name="heading 4" w:uiPriority="1"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A7F9E"/>
    <w:pPr>
      <w:pageBreakBefore/>
      <w:spacing w:after="360"/>
      <w:outlineLvl w:val="0"/>
    </w:pPr>
    <w:rPr>
      <w:b/>
      <w:color w:val="23305D"/>
      <w:spacing w:val="-10"/>
      <w:sz w:val="72"/>
    </w:rPr>
  </w:style>
  <w:style w:type="paragraph" w:styleId="Heading2">
    <w:name w:val="heading 2"/>
    <w:basedOn w:val="Normal"/>
    <w:next w:val="Normal"/>
    <w:link w:val="Heading2Char"/>
    <w:uiPriority w:val="9"/>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427FA"/>
    <w:rPr>
      <w:rFonts w:ascii="Segoe UI" w:hAnsi="Segoe UI"/>
      <w:b/>
      <w:color w:val="23305D"/>
      <w:spacing w:val="-10"/>
      <w:sz w:val="72"/>
      <w:lang w:eastAsia="en-GB"/>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086905"/>
    <w:pPr>
      <w:tabs>
        <w:tab w:val="right" w:pos="8080"/>
      </w:tabs>
      <w:spacing w:before="120"/>
      <w:ind w:left="1134" w:right="567" w:hanging="1134"/>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customStyle="1" w:styleId="FooterChar">
    <w:name w:val="Footer Char"/>
    <w:link w:val="Footer"/>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8814E8"/>
    <w:pPr>
      <w:pBdr>
        <w:top w:val="single" w:sz="4" w:space="12" w:color="auto"/>
        <w:left w:val="single" w:sz="4" w:space="12" w:color="auto"/>
        <w:bottom w:val="single" w:sz="4" w:space="12" w:color="auto"/>
        <w:right w:val="single" w:sz="4" w:space="12" w:color="auto"/>
      </w:pBdr>
      <w:spacing w:line="264" w:lineRule="auto"/>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C07EDB"/>
    <w:pPr>
      <w:numPr>
        <w:ilvl w:val="3"/>
        <w:numId w:val="5"/>
      </w:numPr>
      <w:spacing w:before="90"/>
      <w:ind w:left="709" w:right="284" w:hanging="425"/>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39"/>
    <w:rsid w:val="003A5FA0"/>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6BC4"/>
    <w:rPr>
      <w:rFonts w:ascii="Tahoma" w:hAnsi="Tahoma" w:cs="Tahoma"/>
      <w:sz w:val="16"/>
      <w:szCs w:val="16"/>
    </w:rPr>
  </w:style>
  <w:style w:type="character" w:customStyle="1" w:styleId="BalloonTextChar">
    <w:name w:val="Balloon Text Char"/>
    <w:basedOn w:val="DefaultParagraphFont"/>
    <w:link w:val="BalloonText"/>
    <w:uiPriority w:val="99"/>
    <w:semiHidden/>
    <w:rsid w:val="001C6BC4"/>
    <w:rPr>
      <w:rFonts w:ascii="Tahoma" w:hAnsi="Tahoma" w:cs="Tahoma"/>
      <w:sz w:val="16"/>
      <w:szCs w:val="16"/>
      <w:lang w:eastAsia="en-GB"/>
    </w:rPr>
  </w:style>
  <w:style w:type="paragraph" w:styleId="CommentText">
    <w:name w:val="annotation text"/>
    <w:basedOn w:val="Normal"/>
    <w:link w:val="CommentTextChar"/>
    <w:semiHidden/>
    <w:unhideWhenUsed/>
    <w:rPr>
      <w:sz w:val="20"/>
    </w:rPr>
  </w:style>
  <w:style w:type="character" w:customStyle="1" w:styleId="CommentTextChar">
    <w:name w:val="Comment Text Char"/>
    <w:basedOn w:val="DefaultParagraphFont"/>
    <w:link w:val="CommentText"/>
    <w:semiHidden/>
    <w:rPr>
      <w:rFonts w:ascii="Segoe UI" w:hAnsi="Segoe UI"/>
      <w:lang w:eastAsia="en-GB"/>
    </w:rPr>
  </w:style>
  <w:style w:type="character" w:styleId="CommentReference">
    <w:name w:val="annotation reference"/>
    <w:basedOn w:val="DefaultParagraphFont"/>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608317">
      <w:bodyDiv w:val="1"/>
      <w:marLeft w:val="0"/>
      <w:marRight w:val="0"/>
      <w:marTop w:val="0"/>
      <w:marBottom w:val="0"/>
      <w:divBdr>
        <w:top w:val="none" w:sz="0" w:space="0" w:color="auto"/>
        <w:left w:val="none" w:sz="0" w:space="0" w:color="auto"/>
        <w:bottom w:val="none" w:sz="0" w:space="0" w:color="auto"/>
        <w:right w:val="none" w:sz="0" w:space="0" w:color="auto"/>
      </w:divBdr>
    </w:div>
    <w:div w:id="190652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hyperlink" Target="https://www.msd.govt.nz/about-msd-and-our-work/publications-resources/journals-and-magazines/social-policy-journal/spj13/review-new-zealands-contraceptive-revolution.html"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0 xmlns="793e8b86-6230-42b9-9700-2260f432505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4697251E3E6040AB808F8F242BC2A1" ma:contentTypeVersion="1" ma:contentTypeDescription="Create a new document." ma:contentTypeScope="" ma:versionID="5c2f0b920e3edff6d5e280cc9834d300">
  <xsd:schema xmlns:xsd="http://www.w3.org/2001/XMLSchema" xmlns:xs="http://www.w3.org/2001/XMLSchema" xmlns:p="http://schemas.microsoft.com/office/2006/metadata/properties" xmlns:ns2="793e8b86-6230-42b9-9700-2260f4325056" targetNamespace="http://schemas.microsoft.com/office/2006/metadata/properties" ma:root="true" ma:fieldsID="e06a09308592c431b9eff68689dd86d8" ns2:_="">
    <xsd:import namespace="793e8b86-6230-42b9-9700-2260f4325056"/>
    <xsd:element name="properties">
      <xsd:complexType>
        <xsd:sequence>
          <xsd:element name="documentManagement">
            <xsd:complexType>
              <xsd:all>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e8b86-6230-42b9-9700-2260f4325056" elementFormDefault="qualified">
    <xsd:import namespace="http://schemas.microsoft.com/office/2006/documentManagement/types"/>
    <xsd:import namespace="http://schemas.microsoft.com/office/infopath/2007/PartnerControls"/>
    <xsd:element name="Notes0" ma:index="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249DA-4DC5-4E45-B90B-8CE47EAAE284}">
  <ds:schemaRefs>
    <ds:schemaRef ds:uri="793e8b86-6230-42b9-9700-2260f4325056"/>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7EC8DBF4-EBF5-48D1-BB81-FD235BB8F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e8b86-6230-42b9-9700-2260f432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87B2F2-818B-4EB8-895A-E02BAB9EB852}">
  <ds:schemaRefs>
    <ds:schemaRef ds:uri="http://schemas.microsoft.com/sharepoint/v3/contenttype/forms"/>
  </ds:schemaRefs>
</ds:datastoreItem>
</file>

<file path=customXml/itemProps4.xml><?xml version="1.0" encoding="utf-8"?>
<ds:datastoreItem xmlns:ds="http://schemas.openxmlformats.org/officeDocument/2006/customXml" ds:itemID="{27F4CD69-7262-4417-94FA-1AC0BD4FE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29</Pages>
  <Words>5300</Words>
  <Characters>30261</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Contraception: Findings from the 2014/15 New Zealand Heath Survey</vt:lpstr>
    </vt:vector>
  </TitlesOfParts>
  <Company>Microsoft</Company>
  <LinksUpToDate>false</LinksUpToDate>
  <CharactersWithSpaces>35491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Contraception: Findings from the 2014/15 New Zealand Heath Survey</dc:title>
  <dc:creator>Ministry of Health</dc:creator>
  <cp:lastModifiedBy>Geneva Ruppert-Wise</cp:lastModifiedBy>
  <cp:revision>3</cp:revision>
  <cp:lastPrinted>2020-01-13T01:05:00Z</cp:lastPrinted>
  <dcterms:created xsi:type="dcterms:W3CDTF">2020-01-13T01:04:00Z</dcterms:created>
  <dcterms:modified xsi:type="dcterms:W3CDTF">2020-01-13T01:05:00Z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0x0101006F4697251E3E6040AB808F8F242BC2A1</vt:lpwstr>
  </property>
</Properties>
</file>