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DA6998" w:rsidP="00926083">
      <w:pPr>
        <w:pStyle w:val="Title"/>
      </w:pPr>
      <w:bookmarkStart w:id="0" w:name="_GoBack"/>
      <w:r>
        <w:t>Code of Practice for the Safe Transport of Radioactive Material</w:t>
      </w:r>
    </w:p>
    <w:bookmarkEnd w:id="0"/>
    <w:p w:rsidR="00C05132" w:rsidRDefault="00DA6998" w:rsidP="00926083">
      <w:pPr>
        <w:pStyle w:val="Subhead"/>
      </w:pPr>
      <w:r>
        <w:t>Draft for consultation</w:t>
      </w:r>
    </w:p>
    <w:p w:rsidR="00531E12" w:rsidRPr="00531E12" w:rsidRDefault="00DA6998" w:rsidP="00531E12">
      <w:pPr>
        <w:pStyle w:val="Year"/>
      </w:pPr>
      <w:r>
        <w:t>2019</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DA6998">
        <w:rPr>
          <w:rFonts w:cs="Segoe UI"/>
        </w:rPr>
        <w:t>2019</w:t>
      </w:r>
      <w:r w:rsidR="00442C1C" w:rsidRPr="00C05132">
        <w:rPr>
          <w:rFonts w:cs="Segoe UI"/>
        </w:rPr>
        <w:t xml:space="preserve">. </w:t>
      </w:r>
      <w:r w:rsidR="00DA6998">
        <w:rPr>
          <w:rFonts w:cs="Segoe UI"/>
          <w:i/>
        </w:rPr>
        <w:t>Code of Practice for the Safe Transport of Radioactive Material</w:t>
      </w:r>
      <w:r w:rsidR="00926083">
        <w:rPr>
          <w:rFonts w:cs="Segoe UI"/>
          <w:i/>
        </w:rPr>
        <w:t xml:space="preserve">: </w:t>
      </w:r>
      <w:r w:rsidR="00DA6998">
        <w:rPr>
          <w:rFonts w:cs="Segoe UI"/>
          <w:i/>
        </w:rPr>
        <w:t>Draft for consultation</w:t>
      </w:r>
      <w:r w:rsidR="00442C1C" w:rsidRPr="00C05132">
        <w:rPr>
          <w:rFonts w:cs="Segoe UI"/>
        </w:rPr>
        <w:t>. Wellington: Ministry of Health.</w:t>
      </w:r>
    </w:p>
    <w:p w:rsidR="00C86248" w:rsidRDefault="00C86248">
      <w:pPr>
        <w:pStyle w:val="Imprint"/>
      </w:pPr>
      <w:r>
        <w:t xml:space="preserve">Published in </w:t>
      </w:r>
      <w:r w:rsidR="00DA6998">
        <w:t>January 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9A42D5" w:rsidP="00082CD6">
      <w:pPr>
        <w:pStyle w:val="Imprint"/>
      </w:pPr>
      <w:r>
        <w:t xml:space="preserve">ISBN </w:t>
      </w:r>
      <w:r w:rsidR="00277E2E" w:rsidRPr="00277E2E">
        <w:t>978-1-98-856842-3</w:t>
      </w:r>
      <w:r>
        <w:t xml:space="preserve"> </w:t>
      </w:r>
      <w:r w:rsidR="00D863D0">
        <w:t>(</w:t>
      </w:r>
      <w:r w:rsidR="00442C1C">
        <w:t>online</w:t>
      </w:r>
      <w:proofErr w:type="gramStart"/>
      <w:r w:rsidR="00D863D0">
        <w:t>)</w:t>
      </w:r>
      <w:proofErr w:type="gramEnd"/>
      <w:r w:rsidR="00082CD6">
        <w:br/>
      </w:r>
      <w:r w:rsidR="00082CD6" w:rsidRPr="009C0F2D">
        <w:t xml:space="preserve">HP </w:t>
      </w:r>
      <w:r w:rsidR="00277E2E" w:rsidRPr="00277E2E">
        <w:t>7020</w:t>
      </w:r>
    </w:p>
    <w:p w:rsidR="00C86248" w:rsidRDefault="008C64C4" w:rsidP="00A63DFF">
      <w:r>
        <w:rPr>
          <w:noProof/>
          <w:lang w:eastAsia="en-NZ"/>
        </w:rPr>
        <w:drawing>
          <wp:inline distT="0" distB="0" distL="0" distR="0" wp14:anchorId="49645506" wp14:editId="291EAC4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8C33B18" wp14:editId="14BEB667">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30675D" w:rsidRDefault="00C86248">
      <w:pPr>
        <w:pStyle w:val="TOC1"/>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30675D">
        <w:rPr>
          <w:noProof/>
        </w:rPr>
        <w:t>This consultation document</w:t>
      </w:r>
      <w:r w:rsidR="0030675D">
        <w:rPr>
          <w:noProof/>
        </w:rPr>
        <w:tab/>
      </w:r>
      <w:r w:rsidR="0030675D">
        <w:rPr>
          <w:noProof/>
        </w:rPr>
        <w:fldChar w:fldCharType="begin"/>
      </w:r>
      <w:r w:rsidR="0030675D">
        <w:rPr>
          <w:noProof/>
        </w:rPr>
        <w:instrText xml:space="preserve"> PAGEREF _Toc535259144 \h </w:instrText>
      </w:r>
      <w:r w:rsidR="0030675D">
        <w:rPr>
          <w:noProof/>
        </w:rPr>
      </w:r>
      <w:r w:rsidR="0030675D">
        <w:rPr>
          <w:noProof/>
        </w:rPr>
        <w:fldChar w:fldCharType="separate"/>
      </w:r>
      <w:r w:rsidR="00284CD0">
        <w:rPr>
          <w:noProof/>
        </w:rPr>
        <w:t>1</w:t>
      </w:r>
      <w:r w:rsidR="0030675D">
        <w:rPr>
          <w:noProof/>
        </w:rPr>
        <w:fldChar w:fldCharType="end"/>
      </w:r>
    </w:p>
    <w:p w:rsidR="0030675D" w:rsidRDefault="0030675D">
      <w:pPr>
        <w:pStyle w:val="TOC1"/>
        <w:rPr>
          <w:rFonts w:asciiTheme="minorHAnsi" w:eastAsiaTheme="minorEastAsia" w:hAnsiTheme="minorHAnsi" w:cstheme="minorBidi"/>
          <w:noProof/>
          <w:sz w:val="22"/>
          <w:szCs w:val="22"/>
          <w:lang w:eastAsia="en-NZ"/>
        </w:rPr>
      </w:pPr>
      <w:r>
        <w:rPr>
          <w:noProof/>
        </w:rPr>
        <w:t>Introduction to the Code</w:t>
      </w:r>
      <w:r>
        <w:rPr>
          <w:noProof/>
        </w:rPr>
        <w:tab/>
      </w:r>
      <w:r>
        <w:rPr>
          <w:noProof/>
        </w:rPr>
        <w:fldChar w:fldCharType="begin"/>
      </w:r>
      <w:r>
        <w:rPr>
          <w:noProof/>
        </w:rPr>
        <w:instrText xml:space="preserve"> PAGEREF _Toc535259145 \h </w:instrText>
      </w:r>
      <w:r>
        <w:rPr>
          <w:noProof/>
        </w:rPr>
      </w:r>
      <w:r>
        <w:rPr>
          <w:noProof/>
        </w:rPr>
        <w:fldChar w:fldCharType="separate"/>
      </w:r>
      <w:r w:rsidR="00284CD0">
        <w:rPr>
          <w:noProof/>
        </w:rPr>
        <w:t>2</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Purpose and commencement</w:t>
      </w:r>
      <w:r>
        <w:rPr>
          <w:noProof/>
        </w:rPr>
        <w:tab/>
      </w:r>
      <w:r>
        <w:rPr>
          <w:noProof/>
        </w:rPr>
        <w:fldChar w:fldCharType="begin"/>
      </w:r>
      <w:r>
        <w:rPr>
          <w:noProof/>
        </w:rPr>
        <w:instrText xml:space="preserve"> PAGEREF _Toc535259146 \h </w:instrText>
      </w:r>
      <w:r>
        <w:rPr>
          <w:noProof/>
        </w:rPr>
      </w:r>
      <w:r>
        <w:rPr>
          <w:noProof/>
        </w:rPr>
        <w:fldChar w:fldCharType="separate"/>
      </w:r>
      <w:r w:rsidR="00284CD0">
        <w:rPr>
          <w:noProof/>
        </w:rPr>
        <w:t>2</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Scope</w:t>
      </w:r>
      <w:r>
        <w:rPr>
          <w:noProof/>
        </w:rPr>
        <w:tab/>
      </w:r>
      <w:r>
        <w:rPr>
          <w:noProof/>
        </w:rPr>
        <w:fldChar w:fldCharType="begin"/>
      </w:r>
      <w:r>
        <w:rPr>
          <w:noProof/>
        </w:rPr>
        <w:instrText xml:space="preserve"> PAGEREF _Toc535259147 \h </w:instrText>
      </w:r>
      <w:r>
        <w:rPr>
          <w:noProof/>
        </w:rPr>
      </w:r>
      <w:r>
        <w:rPr>
          <w:noProof/>
        </w:rPr>
        <w:fldChar w:fldCharType="separate"/>
      </w:r>
      <w:r w:rsidR="00284CD0">
        <w:rPr>
          <w:noProof/>
        </w:rPr>
        <w:t>2</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Contact</w:t>
      </w:r>
      <w:r>
        <w:rPr>
          <w:noProof/>
        </w:rPr>
        <w:tab/>
      </w:r>
      <w:r>
        <w:rPr>
          <w:noProof/>
        </w:rPr>
        <w:fldChar w:fldCharType="begin"/>
      </w:r>
      <w:r>
        <w:rPr>
          <w:noProof/>
        </w:rPr>
        <w:instrText xml:space="preserve"> PAGEREF _Toc535259148 \h </w:instrText>
      </w:r>
      <w:r>
        <w:rPr>
          <w:noProof/>
        </w:rPr>
      </w:r>
      <w:r>
        <w:rPr>
          <w:noProof/>
        </w:rPr>
        <w:fldChar w:fldCharType="separate"/>
      </w:r>
      <w:r w:rsidR="00284CD0">
        <w:rPr>
          <w:noProof/>
        </w:rPr>
        <w:t>3</w:t>
      </w:r>
      <w:r>
        <w:rPr>
          <w:noProof/>
        </w:rPr>
        <w:fldChar w:fldCharType="end"/>
      </w:r>
    </w:p>
    <w:p w:rsidR="0030675D" w:rsidRDefault="0030675D">
      <w:pPr>
        <w:pStyle w:val="TOC1"/>
        <w:rPr>
          <w:rFonts w:asciiTheme="minorHAnsi" w:eastAsiaTheme="minorEastAsia" w:hAnsiTheme="minorHAnsi" w:cstheme="minorBidi"/>
          <w:noProof/>
          <w:sz w:val="22"/>
          <w:szCs w:val="22"/>
          <w:lang w:eastAsia="en-NZ"/>
        </w:rPr>
      </w:pPr>
      <w:r>
        <w:rPr>
          <w:noProof/>
        </w:rPr>
        <w:t>Key roles</w:t>
      </w:r>
      <w:r>
        <w:rPr>
          <w:noProof/>
        </w:rPr>
        <w:tab/>
      </w:r>
      <w:r>
        <w:rPr>
          <w:noProof/>
        </w:rPr>
        <w:fldChar w:fldCharType="begin"/>
      </w:r>
      <w:r>
        <w:rPr>
          <w:noProof/>
        </w:rPr>
        <w:instrText xml:space="preserve"> PAGEREF _Toc535259149 \h </w:instrText>
      </w:r>
      <w:r>
        <w:rPr>
          <w:noProof/>
        </w:rPr>
      </w:r>
      <w:r>
        <w:rPr>
          <w:noProof/>
        </w:rPr>
        <w:fldChar w:fldCharType="separate"/>
      </w:r>
      <w:r w:rsidR="00284CD0">
        <w:rPr>
          <w:noProof/>
        </w:rPr>
        <w:t>4</w:t>
      </w:r>
      <w:r>
        <w:rPr>
          <w:noProof/>
        </w:rPr>
        <w:fldChar w:fldCharType="end"/>
      </w:r>
    </w:p>
    <w:p w:rsidR="0030675D" w:rsidRDefault="0030675D">
      <w:pPr>
        <w:pStyle w:val="TOC1"/>
        <w:rPr>
          <w:rFonts w:asciiTheme="minorHAnsi" w:eastAsiaTheme="minorEastAsia" w:hAnsiTheme="minorHAnsi" w:cstheme="minorBidi"/>
          <w:noProof/>
          <w:sz w:val="22"/>
          <w:szCs w:val="22"/>
          <w:lang w:eastAsia="en-NZ"/>
        </w:rPr>
      </w:pPr>
      <w:r>
        <w:rPr>
          <w:noProof/>
        </w:rPr>
        <w:t>Definitions</w:t>
      </w:r>
      <w:r>
        <w:rPr>
          <w:noProof/>
        </w:rPr>
        <w:tab/>
      </w:r>
      <w:r>
        <w:rPr>
          <w:noProof/>
        </w:rPr>
        <w:fldChar w:fldCharType="begin"/>
      </w:r>
      <w:r>
        <w:rPr>
          <w:noProof/>
        </w:rPr>
        <w:instrText xml:space="preserve"> PAGEREF _Toc535259150 \h </w:instrText>
      </w:r>
      <w:r>
        <w:rPr>
          <w:noProof/>
        </w:rPr>
      </w:r>
      <w:r>
        <w:rPr>
          <w:noProof/>
        </w:rPr>
        <w:fldChar w:fldCharType="separate"/>
      </w:r>
      <w:r w:rsidR="00284CD0">
        <w:rPr>
          <w:noProof/>
        </w:rPr>
        <w:t>5</w:t>
      </w:r>
      <w:r>
        <w:rPr>
          <w:noProof/>
        </w:rPr>
        <w:fldChar w:fldCharType="end"/>
      </w:r>
    </w:p>
    <w:p w:rsidR="0030675D" w:rsidRDefault="0030675D">
      <w:pPr>
        <w:pStyle w:val="TOC1"/>
        <w:rPr>
          <w:rFonts w:asciiTheme="minorHAnsi" w:eastAsiaTheme="minorEastAsia" w:hAnsiTheme="minorHAnsi" w:cstheme="minorBidi"/>
          <w:noProof/>
          <w:sz w:val="22"/>
          <w:szCs w:val="22"/>
          <w:lang w:eastAsia="en-NZ"/>
        </w:rPr>
      </w:pPr>
      <w:r>
        <w:rPr>
          <w:noProof/>
        </w:rPr>
        <w:t>Obligations</w:t>
      </w:r>
      <w:r>
        <w:rPr>
          <w:noProof/>
        </w:rPr>
        <w:tab/>
      </w:r>
      <w:r>
        <w:rPr>
          <w:noProof/>
        </w:rPr>
        <w:fldChar w:fldCharType="begin"/>
      </w:r>
      <w:r>
        <w:rPr>
          <w:noProof/>
        </w:rPr>
        <w:instrText xml:space="preserve"> PAGEREF _Toc535259151 \h </w:instrText>
      </w:r>
      <w:r>
        <w:rPr>
          <w:noProof/>
        </w:rPr>
      </w:r>
      <w:r>
        <w:rPr>
          <w:noProof/>
        </w:rPr>
        <w:fldChar w:fldCharType="separate"/>
      </w:r>
      <w:r w:rsidR="00284CD0">
        <w:rPr>
          <w:noProof/>
        </w:rPr>
        <w:t>6</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Consignor</w:t>
      </w:r>
      <w:r>
        <w:rPr>
          <w:noProof/>
        </w:rPr>
        <w:tab/>
      </w:r>
      <w:r>
        <w:rPr>
          <w:noProof/>
        </w:rPr>
        <w:fldChar w:fldCharType="begin"/>
      </w:r>
      <w:r>
        <w:rPr>
          <w:noProof/>
        </w:rPr>
        <w:instrText xml:space="preserve"> PAGEREF _Toc535259152 \h </w:instrText>
      </w:r>
      <w:r>
        <w:rPr>
          <w:noProof/>
        </w:rPr>
      </w:r>
      <w:r>
        <w:rPr>
          <w:noProof/>
        </w:rPr>
        <w:fldChar w:fldCharType="separate"/>
      </w:r>
      <w:r w:rsidR="00284CD0">
        <w:rPr>
          <w:noProof/>
        </w:rPr>
        <w:t>6</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Carrier</w:t>
      </w:r>
      <w:r>
        <w:rPr>
          <w:noProof/>
        </w:rPr>
        <w:tab/>
      </w:r>
      <w:r>
        <w:rPr>
          <w:noProof/>
        </w:rPr>
        <w:fldChar w:fldCharType="begin"/>
      </w:r>
      <w:r>
        <w:rPr>
          <w:noProof/>
        </w:rPr>
        <w:instrText xml:space="preserve"> PAGEREF _Toc535259153 \h </w:instrText>
      </w:r>
      <w:r>
        <w:rPr>
          <w:noProof/>
        </w:rPr>
      </w:r>
      <w:r>
        <w:rPr>
          <w:noProof/>
        </w:rPr>
        <w:fldChar w:fldCharType="separate"/>
      </w:r>
      <w:r w:rsidR="00284CD0">
        <w:rPr>
          <w:noProof/>
        </w:rPr>
        <w:t>6</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Consignee</w:t>
      </w:r>
      <w:r>
        <w:rPr>
          <w:noProof/>
        </w:rPr>
        <w:tab/>
      </w:r>
      <w:r>
        <w:rPr>
          <w:noProof/>
        </w:rPr>
        <w:fldChar w:fldCharType="begin"/>
      </w:r>
      <w:r>
        <w:rPr>
          <w:noProof/>
        </w:rPr>
        <w:instrText xml:space="preserve"> PAGEREF _Toc535259154 \h </w:instrText>
      </w:r>
      <w:r>
        <w:rPr>
          <w:noProof/>
        </w:rPr>
      </w:r>
      <w:r>
        <w:rPr>
          <w:noProof/>
        </w:rPr>
        <w:fldChar w:fldCharType="separate"/>
      </w:r>
      <w:r w:rsidR="00284CD0">
        <w:rPr>
          <w:noProof/>
        </w:rPr>
        <w:t>7</w:t>
      </w:r>
      <w:r>
        <w:rPr>
          <w:noProof/>
        </w:rPr>
        <w:fldChar w:fldCharType="end"/>
      </w:r>
    </w:p>
    <w:p w:rsidR="0030675D" w:rsidRDefault="0030675D">
      <w:pPr>
        <w:pStyle w:val="TOC1"/>
        <w:rPr>
          <w:rFonts w:asciiTheme="minorHAnsi" w:eastAsiaTheme="minorEastAsia" w:hAnsiTheme="minorHAnsi" w:cstheme="minorBidi"/>
          <w:noProof/>
          <w:sz w:val="22"/>
          <w:szCs w:val="22"/>
          <w:lang w:eastAsia="en-NZ"/>
        </w:rPr>
      </w:pPr>
      <w:r>
        <w:rPr>
          <w:noProof/>
        </w:rPr>
        <w:t>Submission form</w:t>
      </w:r>
      <w:r>
        <w:rPr>
          <w:noProof/>
        </w:rPr>
        <w:tab/>
      </w:r>
      <w:r>
        <w:rPr>
          <w:noProof/>
        </w:rPr>
        <w:fldChar w:fldCharType="begin"/>
      </w:r>
      <w:r>
        <w:rPr>
          <w:noProof/>
        </w:rPr>
        <w:instrText xml:space="preserve"> PAGEREF _Toc535259155 \h </w:instrText>
      </w:r>
      <w:r>
        <w:rPr>
          <w:noProof/>
        </w:rPr>
      </w:r>
      <w:r>
        <w:rPr>
          <w:noProof/>
        </w:rPr>
        <w:fldChar w:fldCharType="separate"/>
      </w:r>
      <w:r w:rsidR="00284CD0">
        <w:rPr>
          <w:noProof/>
        </w:rPr>
        <w:t>9</w:t>
      </w:r>
      <w:r>
        <w:rPr>
          <w:noProof/>
        </w:rPr>
        <w:fldChar w:fldCharType="end"/>
      </w:r>
    </w:p>
    <w:p w:rsidR="0030675D" w:rsidRDefault="0030675D">
      <w:pPr>
        <w:pStyle w:val="TOC2"/>
        <w:rPr>
          <w:rFonts w:asciiTheme="minorHAnsi" w:eastAsiaTheme="minorEastAsia" w:hAnsiTheme="minorHAnsi" w:cstheme="minorBidi"/>
          <w:noProof/>
          <w:szCs w:val="22"/>
          <w:lang w:eastAsia="en-NZ"/>
        </w:rPr>
      </w:pPr>
      <w:r>
        <w:rPr>
          <w:noProof/>
        </w:rPr>
        <w:t>Consultation questions</w:t>
      </w:r>
      <w:r>
        <w:rPr>
          <w:noProof/>
        </w:rPr>
        <w:tab/>
      </w:r>
      <w:r>
        <w:rPr>
          <w:noProof/>
        </w:rPr>
        <w:fldChar w:fldCharType="begin"/>
      </w:r>
      <w:r>
        <w:rPr>
          <w:noProof/>
        </w:rPr>
        <w:instrText xml:space="preserve"> PAGEREF _Toc535259156 \h </w:instrText>
      </w:r>
      <w:r>
        <w:rPr>
          <w:noProof/>
        </w:rPr>
      </w:r>
      <w:r>
        <w:rPr>
          <w:noProof/>
        </w:rPr>
        <w:fldChar w:fldCharType="separate"/>
      </w:r>
      <w:r w:rsidR="00284CD0">
        <w:rPr>
          <w:noProof/>
        </w:rPr>
        <w:t>10</w:t>
      </w:r>
      <w:r>
        <w:rPr>
          <w:noProof/>
        </w:rPr>
        <w:fldChar w:fldCharType="end"/>
      </w:r>
    </w:p>
    <w:p w:rsidR="00C86248" w:rsidRDefault="00C86248">
      <w:r>
        <w:rPr>
          <w:b/>
        </w:rPr>
        <w:fldChar w:fldCharType="end"/>
      </w:r>
    </w:p>
    <w:p w:rsidR="002B76A7" w:rsidRDefault="002B76A7" w:rsidP="003A5FEA"/>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18"/>
          <w:pgSz w:w="11907" w:h="16840" w:code="9"/>
          <w:pgMar w:top="1418" w:right="1701" w:bottom="1134" w:left="1843" w:header="284" w:footer="425" w:gutter="284"/>
          <w:pgNumType w:fmt="lowerRoman"/>
          <w:cols w:space="720"/>
        </w:sectPr>
      </w:pPr>
    </w:p>
    <w:p w:rsidR="008C2973" w:rsidRDefault="00DA6998" w:rsidP="00DA6998">
      <w:pPr>
        <w:pStyle w:val="Heading1"/>
      </w:pPr>
      <w:bookmarkStart w:id="3" w:name="_Toc535259144"/>
      <w:r>
        <w:lastRenderedPageBreak/>
        <w:t>This consultation document</w:t>
      </w:r>
      <w:bookmarkEnd w:id="3"/>
    </w:p>
    <w:p w:rsidR="00DA6998" w:rsidRDefault="00DA6998" w:rsidP="000320D1">
      <w:r>
        <w:t>This document sets out possible wording for a new code of practice to be issued under the Radiation Safety Act 2016 for the safe transport of radioactive material by road, rail, sea and air. Section 86(2) of the Act requires that anyone likely to be affected by the code is consulted before it is issued. The purpose of this document is to provide suggestions to assist in that consultation process.</w:t>
      </w:r>
    </w:p>
    <w:p w:rsidR="00DA6998" w:rsidRDefault="00DA6998" w:rsidP="000320D1"/>
    <w:p w:rsidR="00DA6998" w:rsidRDefault="00DA6998" w:rsidP="000320D1">
      <w:r>
        <w:t>The Introduction, Definitions and Obligations sections set out the proposed wording for the new code.</w:t>
      </w:r>
      <w:r w:rsidR="000320D1">
        <w:t xml:space="preserve"> </w:t>
      </w:r>
      <w:r>
        <w:t>The Submission form section provides a form for submitters to use when making submissions. The form contains specific questions that submitters may wish to answer.</w:t>
      </w:r>
      <w:r w:rsidR="000320D1">
        <w:t xml:space="preserve"> </w:t>
      </w:r>
      <w:r>
        <w:t>These questions are included for convenience only and submitters should feel free to provide any information they feel is relevant to the development of the code.</w:t>
      </w:r>
    </w:p>
    <w:p w:rsidR="00DA6998" w:rsidRDefault="00DA6998" w:rsidP="000320D1"/>
    <w:p w:rsidR="00DA6998" w:rsidRDefault="00DA6998" w:rsidP="000320D1">
      <w:r>
        <w:t xml:space="preserve">The consultation period concludes on </w:t>
      </w:r>
      <w:r w:rsidR="00277E2E" w:rsidRPr="00277E2E">
        <w:t>1 March 2019</w:t>
      </w:r>
      <w:r>
        <w:t>. Please ensure that submissions are sent to the Office of Radiation Safety by then.</w:t>
      </w:r>
    </w:p>
    <w:p w:rsidR="000320D1" w:rsidRPr="003834B4" w:rsidRDefault="000320D1" w:rsidP="000320D1"/>
    <w:p w:rsidR="00DA6998" w:rsidRDefault="00DA6998" w:rsidP="000320D1">
      <w:pPr>
        <w:pStyle w:val="Heading1"/>
      </w:pPr>
      <w:bookmarkStart w:id="4" w:name="_Toc534884325"/>
      <w:bookmarkStart w:id="5" w:name="_Toc535259145"/>
      <w:r>
        <w:lastRenderedPageBreak/>
        <w:t>Introduction to the Code</w:t>
      </w:r>
      <w:bookmarkEnd w:id="4"/>
      <w:bookmarkEnd w:id="5"/>
    </w:p>
    <w:p w:rsidR="00DA6998" w:rsidRPr="00FB6351" w:rsidRDefault="00DA6998" w:rsidP="000320D1">
      <w:pPr>
        <w:pStyle w:val="Heading2"/>
      </w:pPr>
      <w:bookmarkStart w:id="6" w:name="_Toc459381922"/>
      <w:bookmarkStart w:id="7" w:name="_Toc460302886"/>
      <w:bookmarkStart w:id="8" w:name="_Toc534884326"/>
      <w:bookmarkStart w:id="9" w:name="_Toc535259146"/>
      <w:r>
        <w:t>Purpose</w:t>
      </w:r>
      <w:bookmarkEnd w:id="6"/>
      <w:bookmarkEnd w:id="7"/>
      <w:r>
        <w:t xml:space="preserve"> and commencement</w:t>
      </w:r>
      <w:bookmarkEnd w:id="8"/>
      <w:bookmarkEnd w:id="9"/>
    </w:p>
    <w:p w:rsidR="00DA6998" w:rsidRPr="009E0DBE" w:rsidRDefault="00DA6998" w:rsidP="000320D1">
      <w:pPr>
        <w:rPr>
          <w:color w:val="000000" w:themeColor="text1"/>
        </w:rPr>
      </w:pPr>
      <w:r>
        <w:t>This</w:t>
      </w:r>
      <w:r w:rsidRPr="000622B9">
        <w:t xml:space="preserve"> Code of Practice for </w:t>
      </w:r>
      <w:r>
        <w:t>the Safe Transport of Radioactive Material</w:t>
      </w:r>
      <w:r w:rsidRPr="000622B9">
        <w:t xml:space="preserve"> </w:t>
      </w:r>
      <w:r>
        <w:t>is issued by the Director for Radiation Safety under section 86 of the Radiation Safety Act 2016. It provides operational details on compliance with section 12 of the Act, which relates to the safe transport of radioactive material. The requirements in this code do not limit the general nature of the fundamental requirements in sections 9–12 of the Act.</w:t>
      </w:r>
      <w:r w:rsidR="000320D1">
        <w:rPr>
          <w:color w:val="FF0000"/>
        </w:rPr>
        <w:t xml:space="preserve"> </w:t>
      </w:r>
      <w:r w:rsidRPr="00A56860">
        <w:rPr>
          <w:color w:val="000000" w:themeColor="text1"/>
        </w:rPr>
        <w:t>This cod</w:t>
      </w:r>
      <w:r>
        <w:rPr>
          <w:color w:val="000000" w:themeColor="text1"/>
        </w:rPr>
        <w:t xml:space="preserve">e comes into force </w:t>
      </w:r>
      <w:r w:rsidRPr="009E0DBE">
        <w:rPr>
          <w:color w:val="000000" w:themeColor="text1"/>
        </w:rPr>
        <w:t>on a date to be determined</w:t>
      </w:r>
      <w:r>
        <w:rPr>
          <w:color w:val="000000" w:themeColor="text1"/>
        </w:rPr>
        <w:t xml:space="preserve"> following the consultation period</w:t>
      </w:r>
      <w:r w:rsidRPr="009E0DBE">
        <w:rPr>
          <w:color w:val="000000" w:themeColor="text1"/>
        </w:rPr>
        <w:t>.</w:t>
      </w:r>
    </w:p>
    <w:p w:rsidR="00DA6998" w:rsidRDefault="00DA6998" w:rsidP="000320D1"/>
    <w:p w:rsidR="00DA6998" w:rsidRPr="00FB6351" w:rsidRDefault="00DA6998" w:rsidP="000320D1">
      <w:pPr>
        <w:pStyle w:val="Heading2"/>
      </w:pPr>
      <w:bookmarkStart w:id="10" w:name="_Toc459381923"/>
      <w:bookmarkStart w:id="11" w:name="_Toc460302887"/>
      <w:bookmarkStart w:id="12" w:name="_Toc534884327"/>
      <w:bookmarkStart w:id="13" w:name="_Toc535259147"/>
      <w:r w:rsidRPr="00FB6351">
        <w:t>Scope</w:t>
      </w:r>
      <w:bookmarkEnd w:id="10"/>
      <w:bookmarkEnd w:id="11"/>
      <w:bookmarkEnd w:id="12"/>
      <w:bookmarkEnd w:id="13"/>
    </w:p>
    <w:p w:rsidR="000320D1" w:rsidRDefault="00DA6998" w:rsidP="000320D1">
      <w:r>
        <w:t xml:space="preserve">This code applies to the safe transport of radioactive material by road, rail, sea and air. This </w:t>
      </w:r>
      <w:r w:rsidRPr="007360E5">
        <w:t>include</w:t>
      </w:r>
      <w:r>
        <w:t>s</w:t>
      </w:r>
      <w:r w:rsidRPr="007360E5">
        <w:t xml:space="preserve"> the design, manufacture, maintenance and repair of packaging and the preparation, consigning, loading, carriage including in-transit storage, shipment after storage, unloading and receipt at the final destination of loads of radioactive material and packages.</w:t>
      </w:r>
    </w:p>
    <w:p w:rsidR="00DA6998" w:rsidRDefault="00DA6998" w:rsidP="000320D1"/>
    <w:p w:rsidR="00DA6998" w:rsidRDefault="00DA6998" w:rsidP="000320D1">
      <w:r>
        <w:t>This code does not apply to:</w:t>
      </w:r>
    </w:p>
    <w:p w:rsidR="00DA6998" w:rsidRDefault="00DA6998" w:rsidP="000320D1">
      <w:pPr>
        <w:pStyle w:val="Bullet"/>
      </w:pPr>
      <w:r>
        <w:t>security of radioactive material in transport</w:t>
      </w:r>
    </w:p>
    <w:p w:rsidR="00DA6998" w:rsidRDefault="00DA6998" w:rsidP="000320D1">
      <w:pPr>
        <w:pStyle w:val="Bullet"/>
      </w:pPr>
      <w:r>
        <w:t>r</w:t>
      </w:r>
      <w:r w:rsidRPr="007360E5">
        <w:t>adioactive material that is an integral part of the means of transport</w:t>
      </w:r>
    </w:p>
    <w:p w:rsidR="00DA6998" w:rsidRDefault="00DA6998" w:rsidP="000320D1">
      <w:pPr>
        <w:pStyle w:val="Bullet"/>
      </w:pPr>
      <w:r>
        <w:t>r</w:t>
      </w:r>
      <w:r w:rsidRPr="007360E5">
        <w:t>adioactive material moved within an establishment that is subject to appropriate safety regulations in force in the establishment and where the movement does not involve public roads or railways</w:t>
      </w:r>
    </w:p>
    <w:p w:rsidR="00DA6998" w:rsidRDefault="00DA6998" w:rsidP="000320D1">
      <w:pPr>
        <w:pStyle w:val="Bullet"/>
      </w:pPr>
      <w:r>
        <w:t>r</w:t>
      </w:r>
      <w:r w:rsidRPr="007360E5">
        <w:t>adioactive material implanted or incorporated into a person or live animal for diagnosis or treatment</w:t>
      </w:r>
    </w:p>
    <w:p w:rsidR="00DA6998" w:rsidRDefault="00DA6998" w:rsidP="000320D1">
      <w:pPr>
        <w:pStyle w:val="Bullet"/>
      </w:pPr>
      <w:r w:rsidRPr="007360E5">
        <w:t xml:space="preserve">transport for medical treatment </w:t>
      </w:r>
      <w:r>
        <w:t>of a</w:t>
      </w:r>
      <w:r w:rsidRPr="007360E5">
        <w:t xml:space="preserve"> person </w:t>
      </w:r>
      <w:r>
        <w:t xml:space="preserve">who </w:t>
      </w:r>
      <w:r w:rsidRPr="007360E5">
        <w:t>has been subject to</w:t>
      </w:r>
      <w:r>
        <w:t xml:space="preserve"> an </w:t>
      </w:r>
      <w:r w:rsidRPr="007360E5">
        <w:t>intake of radioactive material or to contamination</w:t>
      </w:r>
    </w:p>
    <w:p w:rsidR="00DA6998" w:rsidRDefault="00DA6998" w:rsidP="000320D1">
      <w:pPr>
        <w:pStyle w:val="Bullet"/>
      </w:pPr>
      <w:r>
        <w:t>r</w:t>
      </w:r>
      <w:r w:rsidRPr="007360E5">
        <w:t>adioactive material in consumer products that have received regulatory approval, following their sale to the end user</w:t>
      </w:r>
    </w:p>
    <w:p w:rsidR="00DA6998" w:rsidRDefault="00DA6998" w:rsidP="000320D1">
      <w:pPr>
        <w:pStyle w:val="Bullet"/>
      </w:pPr>
      <w:r>
        <w:t>n</w:t>
      </w:r>
      <w:r w:rsidRPr="007360E5">
        <w:t xml:space="preserve">atural material and ores containing naturally occurring radionuclides, which may have been processed, provided the activity concentration of the material does not exceed </w:t>
      </w:r>
      <w:r>
        <w:t xml:space="preserve">values set out in the </w:t>
      </w:r>
      <w:r w:rsidRPr="00E276E2">
        <w:t xml:space="preserve">International Atomic Energy Agency </w:t>
      </w:r>
      <w:r>
        <w:t>(IAEA) Transport Regulations</w:t>
      </w:r>
    </w:p>
    <w:p w:rsidR="00DA6998" w:rsidRDefault="00DA6998" w:rsidP="000320D1">
      <w:pPr>
        <w:pStyle w:val="Bullet"/>
      </w:pPr>
      <w:proofErr w:type="gramStart"/>
      <w:r>
        <w:t>n</w:t>
      </w:r>
      <w:r w:rsidRPr="007360E5">
        <w:t>on-radioactive</w:t>
      </w:r>
      <w:proofErr w:type="gramEnd"/>
      <w:r w:rsidRPr="007360E5">
        <w:t xml:space="preserve"> solid objects with radioactive substances present on any surface in quantities not in excess of the levels defined in </w:t>
      </w:r>
      <w:r>
        <w:t>the IAEA Transport Regulations.</w:t>
      </w:r>
    </w:p>
    <w:p w:rsidR="00DA6998" w:rsidRDefault="00DA6998" w:rsidP="000320D1"/>
    <w:p w:rsidR="00DA6998" w:rsidRPr="00FB6351" w:rsidRDefault="00DA6998" w:rsidP="000320D1">
      <w:pPr>
        <w:pStyle w:val="Heading2"/>
      </w:pPr>
      <w:bookmarkStart w:id="14" w:name="_Toc459381926"/>
      <w:bookmarkStart w:id="15" w:name="_Toc460302890"/>
      <w:bookmarkStart w:id="16" w:name="_Toc534884328"/>
      <w:bookmarkStart w:id="17" w:name="_Toc535259148"/>
      <w:r w:rsidRPr="00FB6351">
        <w:lastRenderedPageBreak/>
        <w:t>Contact</w:t>
      </w:r>
      <w:bookmarkEnd w:id="14"/>
      <w:bookmarkEnd w:id="15"/>
      <w:bookmarkEnd w:id="16"/>
      <w:bookmarkEnd w:id="17"/>
    </w:p>
    <w:p w:rsidR="00DA6998" w:rsidRDefault="00DA6998" w:rsidP="000320D1">
      <w:pPr>
        <w:spacing w:after="120"/>
      </w:pPr>
      <w:r>
        <w:t>The Director</w:t>
      </w:r>
      <w:r w:rsidR="000320D1">
        <w:t>’</w:t>
      </w:r>
      <w:r>
        <w:t>s contact details are:</w:t>
      </w:r>
    </w:p>
    <w:tbl>
      <w:tblPr>
        <w:tblW w:w="0" w:type="auto"/>
        <w:tblInd w:w="392" w:type="dxa"/>
        <w:tblLook w:val="04A0" w:firstRow="1" w:lastRow="0" w:firstColumn="1" w:lastColumn="0" w:noHBand="0" w:noVBand="1"/>
      </w:tblPr>
      <w:tblGrid>
        <w:gridCol w:w="2909"/>
        <w:gridCol w:w="4994"/>
      </w:tblGrid>
      <w:tr w:rsidR="00DA6998" w:rsidRPr="00EE4300" w:rsidTr="000320D1">
        <w:tc>
          <w:tcPr>
            <w:tcW w:w="3118" w:type="dxa"/>
            <w:hideMark/>
          </w:tcPr>
          <w:p w:rsidR="00DA6998" w:rsidRPr="00C6211C" w:rsidRDefault="00DA6998" w:rsidP="000320D1">
            <w:r w:rsidRPr="00C6211C">
              <w:t>Office</w:t>
            </w:r>
            <w:r>
              <w:t xml:space="preserve"> of Radiation Safety</w:t>
            </w:r>
            <w:r>
              <w:br/>
              <w:t>PO Box 5013</w:t>
            </w:r>
            <w:r>
              <w:br/>
              <w:t>Wellington 6140</w:t>
            </w:r>
          </w:p>
        </w:tc>
        <w:tc>
          <w:tcPr>
            <w:tcW w:w="5259" w:type="dxa"/>
            <w:hideMark/>
          </w:tcPr>
          <w:p w:rsidR="00DA6998" w:rsidRPr="00C6211C" w:rsidRDefault="00DA6998" w:rsidP="000320D1">
            <w:r w:rsidRPr="00C6211C">
              <w:br/>
              <w:t xml:space="preserve">Email: </w:t>
            </w:r>
            <w:hyperlink r:id="rId19" w:history="1">
              <w:r w:rsidRPr="00C6211C">
                <w:rPr>
                  <w:rStyle w:val="Hyperlink"/>
                  <w:rFonts w:cs="Arial"/>
                  <w:szCs w:val="22"/>
                </w:rPr>
                <w:t>orsenquiries@moh.govt.nz</w:t>
              </w:r>
            </w:hyperlink>
            <w:r w:rsidRPr="00C6211C">
              <w:br/>
            </w:r>
            <w:r>
              <w:t>Fax: 04 496 2340</w:t>
            </w:r>
          </w:p>
        </w:tc>
      </w:tr>
    </w:tbl>
    <w:p w:rsidR="00DA6998" w:rsidRPr="00497B51" w:rsidRDefault="00DA6998" w:rsidP="00341B79">
      <w:pPr>
        <w:pStyle w:val="Heading1"/>
      </w:pPr>
      <w:bookmarkStart w:id="18" w:name="_Toc534884329"/>
      <w:bookmarkStart w:id="19" w:name="_Toc535259149"/>
      <w:r>
        <w:lastRenderedPageBreak/>
        <w:t>Key roles</w:t>
      </w:r>
      <w:bookmarkEnd w:id="18"/>
      <w:bookmarkEnd w:id="19"/>
    </w:p>
    <w:p w:rsidR="00DA6998" w:rsidRDefault="00DA6998" w:rsidP="00341B79">
      <w:r>
        <w:t>The following individuals and bodies have roles and responsibilities in relation to this code.</w:t>
      </w:r>
    </w:p>
    <w:p w:rsidR="00DA6998" w:rsidRDefault="00DA6998" w:rsidP="00341B79">
      <w:pPr>
        <w:spacing w:before="180"/>
      </w:pPr>
      <w:r w:rsidRPr="007360E5">
        <w:rPr>
          <w:b/>
        </w:rPr>
        <w:t>Carrier</w:t>
      </w:r>
      <w:r>
        <w:t xml:space="preserve"> – </w:t>
      </w:r>
      <w:r w:rsidRPr="003D5EC1">
        <w:t>any person, organi</w:t>
      </w:r>
      <w:r>
        <w:t>s</w:t>
      </w:r>
      <w:r w:rsidRPr="003D5EC1">
        <w:t xml:space="preserve">ation or government undertaking the carriage of radioactive material by any means of transport. </w:t>
      </w:r>
      <w:r>
        <w:t xml:space="preserve">This </w:t>
      </w:r>
      <w:r w:rsidRPr="003D5EC1">
        <w:t xml:space="preserve">includes both carriers for hire or reward and carriers on </w:t>
      </w:r>
      <w:r>
        <w:t xml:space="preserve">their </w:t>
      </w:r>
      <w:r w:rsidRPr="003D5EC1">
        <w:t>own account</w:t>
      </w:r>
    </w:p>
    <w:p w:rsidR="00DA6998" w:rsidRDefault="00DA6998" w:rsidP="00341B79">
      <w:pPr>
        <w:spacing w:before="180"/>
      </w:pPr>
      <w:r w:rsidRPr="007360E5">
        <w:rPr>
          <w:b/>
        </w:rPr>
        <w:t>Consignee</w:t>
      </w:r>
      <w:r>
        <w:t xml:space="preserve"> – </w:t>
      </w:r>
      <w:r w:rsidRPr="003D5EC1">
        <w:t>any person, organi</w:t>
      </w:r>
      <w:r>
        <w:t>s</w:t>
      </w:r>
      <w:r w:rsidRPr="003D5EC1">
        <w:t>ation or government that is entitled to take delivery of a consignment</w:t>
      </w:r>
    </w:p>
    <w:p w:rsidR="00DA6998" w:rsidRDefault="00DA6998" w:rsidP="00341B79">
      <w:pPr>
        <w:spacing w:before="180"/>
      </w:pPr>
      <w:r w:rsidRPr="007360E5">
        <w:rPr>
          <w:b/>
        </w:rPr>
        <w:t>Consignor</w:t>
      </w:r>
      <w:r>
        <w:t xml:space="preserve"> –</w:t>
      </w:r>
      <w:r w:rsidRPr="007360E5">
        <w:t xml:space="preserve"> any person, organi</w:t>
      </w:r>
      <w:r>
        <w:t>s</w:t>
      </w:r>
      <w:r w:rsidRPr="007360E5">
        <w:t>ation or government that prepares a consignment for transport</w:t>
      </w:r>
    </w:p>
    <w:p w:rsidR="00DA6998" w:rsidRPr="00894605" w:rsidRDefault="00DA6998" w:rsidP="00341B79">
      <w:pPr>
        <w:spacing w:before="180"/>
      </w:pPr>
      <w:r w:rsidRPr="00E77245">
        <w:rPr>
          <w:b/>
        </w:rPr>
        <w:t>Office of Radiation Safety</w:t>
      </w:r>
      <w:r>
        <w:t xml:space="preserve"> – competent authority under the IAEA Transport Regulations</w:t>
      </w:r>
    </w:p>
    <w:p w:rsidR="00DA6998" w:rsidRPr="00497B51" w:rsidRDefault="00DA6998" w:rsidP="00341B79">
      <w:pPr>
        <w:pStyle w:val="Heading1"/>
      </w:pPr>
      <w:bookmarkStart w:id="20" w:name="_Toc534884330"/>
      <w:bookmarkStart w:id="21" w:name="_Toc535259150"/>
      <w:r w:rsidRPr="00497B51">
        <w:lastRenderedPageBreak/>
        <w:t>Definitions</w:t>
      </w:r>
      <w:bookmarkEnd w:id="20"/>
      <w:bookmarkEnd w:id="21"/>
    </w:p>
    <w:p w:rsidR="00DA6998" w:rsidRPr="00F706F0" w:rsidRDefault="00DA6998" w:rsidP="00341B79">
      <w:r w:rsidRPr="00F706F0">
        <w:t xml:space="preserve">Defined terms are identified in </w:t>
      </w:r>
      <w:r w:rsidRPr="00F706F0">
        <w:rPr>
          <w:b/>
        </w:rPr>
        <w:t>bold</w:t>
      </w:r>
      <w:r w:rsidRPr="00F706F0">
        <w:t xml:space="preserve"> and have the following meanings.</w:t>
      </w:r>
    </w:p>
    <w:p w:rsidR="00DA6998" w:rsidRDefault="00DA6998" w:rsidP="00341B79">
      <w:pPr>
        <w:spacing w:before="180"/>
      </w:pPr>
      <w:r>
        <w:rPr>
          <w:b/>
        </w:rPr>
        <w:t>IAEA Transport Regulations</w:t>
      </w:r>
      <w:r>
        <w:t xml:space="preserve"> – the latest edition of the Regulations for the Safe Transport of Radioactive Material issued by the International Atomic Energy Agency as No. SSR-6</w:t>
      </w:r>
      <w:r w:rsidRPr="00341B79">
        <w:rPr>
          <w:rStyle w:val="FootnoteReference"/>
        </w:rPr>
        <w:footnoteReference w:id="1"/>
      </w:r>
    </w:p>
    <w:p w:rsidR="00DA6998" w:rsidRPr="003F4DAE" w:rsidRDefault="00DA6998" w:rsidP="00341B79">
      <w:pPr>
        <w:spacing w:before="180"/>
      </w:pPr>
      <w:r w:rsidRPr="00BB3D63">
        <w:rPr>
          <w:b/>
        </w:rPr>
        <w:t>LSA-I material</w:t>
      </w:r>
      <w:r>
        <w:t xml:space="preserve"> – low specific activity material specified in paragraph 409(a) of the IAEA Transport Regulations</w:t>
      </w:r>
    </w:p>
    <w:p w:rsidR="00DA6998" w:rsidRDefault="00DA6998" w:rsidP="00341B79">
      <w:pPr>
        <w:spacing w:before="180"/>
      </w:pPr>
      <w:r>
        <w:rPr>
          <w:b/>
        </w:rPr>
        <w:t>Relevant transport regulations for dangerous goods</w:t>
      </w:r>
      <w:r>
        <w:t xml:space="preserve"> – the Land Transport Rule: Dangerous Goods 2005, issued by NZ Transport Agency; Maritime Rules</w:t>
      </w:r>
      <w:r w:rsidRPr="002B3FA6">
        <w:t xml:space="preserve"> </w:t>
      </w:r>
      <w:r>
        <w:t>Part 24A: Carriage of Cargoes – Dangerous Goods, issued by Maritime New Zealand; Civil Aviation Authority Rule Part 92, Carriage of Dangerous Goods, issued by the Civil Aviation Authority of New Zealand</w:t>
      </w:r>
    </w:p>
    <w:p w:rsidR="00DA6998" w:rsidRDefault="00DA6998" w:rsidP="00341B79">
      <w:pPr>
        <w:spacing w:before="180"/>
      </w:pPr>
      <w:r w:rsidRPr="00BB3D63">
        <w:rPr>
          <w:b/>
        </w:rPr>
        <w:t>SCO-I</w:t>
      </w:r>
      <w:r>
        <w:t xml:space="preserve"> – surface contaminated object specified in paragraph 413(a) of the IAEA Transport Regulations</w:t>
      </w:r>
    </w:p>
    <w:p w:rsidR="00DA6998" w:rsidRDefault="00DA6998" w:rsidP="00341B79">
      <w:pPr>
        <w:spacing w:before="180"/>
      </w:pPr>
      <w:r w:rsidRPr="00BB3D63">
        <w:rPr>
          <w:b/>
        </w:rPr>
        <w:t>SCO-III</w:t>
      </w:r>
      <w:r>
        <w:t xml:space="preserve"> – surface contaminated object specified in paragraph 413(c) of the IAEA Transport Regulations</w:t>
      </w:r>
    </w:p>
    <w:p w:rsidR="00DA6998" w:rsidRPr="00BF1F19" w:rsidRDefault="00DA6998" w:rsidP="00341B79">
      <w:pPr>
        <w:spacing w:before="180"/>
      </w:pPr>
      <w:r>
        <w:rPr>
          <w:b/>
        </w:rPr>
        <w:t>UN Number</w:t>
      </w:r>
      <w:r>
        <w:t xml:space="preserve"> – a number specified in column 1, table 1 of the IAEA Transport Regulations to be assigned to radioactive material</w:t>
      </w:r>
    </w:p>
    <w:p w:rsidR="00DA6998" w:rsidRDefault="00DA6998" w:rsidP="00341B79"/>
    <w:p w:rsidR="00DA6998" w:rsidRDefault="00DA6998" w:rsidP="00341B79">
      <w:r>
        <w:t>This code also adopts terms defined in paragraphs 201–249 of the IAEA Transport Regulations.</w:t>
      </w:r>
    </w:p>
    <w:p w:rsidR="00DA6998" w:rsidRDefault="00DA6998" w:rsidP="00341B79"/>
    <w:p w:rsidR="00DA6998" w:rsidRPr="00404DA8" w:rsidRDefault="00DA6998" w:rsidP="00B62573">
      <w:pPr>
        <w:pStyle w:val="Heading1"/>
      </w:pPr>
      <w:bookmarkStart w:id="22" w:name="_Toc534884331"/>
      <w:bookmarkStart w:id="23" w:name="_Toc535259151"/>
      <w:r>
        <w:lastRenderedPageBreak/>
        <w:t>Obligations</w:t>
      </w:r>
      <w:bookmarkEnd w:id="22"/>
      <w:bookmarkEnd w:id="23"/>
    </w:p>
    <w:p w:rsidR="00DA6998" w:rsidRDefault="00DA6998" w:rsidP="00B62573">
      <w:pPr>
        <w:pStyle w:val="Heading2"/>
      </w:pPr>
      <w:bookmarkStart w:id="24" w:name="_Toc534884332"/>
      <w:bookmarkStart w:id="25" w:name="_Toc535259152"/>
      <w:r>
        <w:t>Consignor</w:t>
      </w:r>
      <w:bookmarkEnd w:id="24"/>
      <w:bookmarkEnd w:id="25"/>
    </w:p>
    <w:p w:rsidR="00DA6998" w:rsidRDefault="00DA6998" w:rsidP="00B62573">
      <w:pPr>
        <w:pStyle w:val="Number"/>
      </w:pPr>
      <w:r>
        <w:t>The consignor must ensure that the requirements in paragraphs 109–110,</w:t>
      </w:r>
      <w:r w:rsidR="00B62573">
        <w:br/>
      </w:r>
      <w:r>
        <w:t>301–306, 309–315, 401–434, 501-511, 514–562, 566–568, 570–573, 575–576, 580–581, 586, 602–686, 701–737, 801–803, 805, 807(a)–(c), 808–809, 811–812, 814–815, 817, 819–825, 827–827A and 829–830 of the IAEA Transport Regulations are complied with as they relate to the consignor</w:t>
      </w:r>
      <w:r w:rsidR="000320D1">
        <w:t>’</w:t>
      </w:r>
      <w:r>
        <w:t>s preparation of consignments for transport.</w:t>
      </w:r>
    </w:p>
    <w:p w:rsidR="00B62573" w:rsidRDefault="00B62573" w:rsidP="00B62573"/>
    <w:p w:rsidR="00DA6998" w:rsidRDefault="00DA6998" w:rsidP="00B62573">
      <w:pPr>
        <w:pStyle w:val="Heading2"/>
      </w:pPr>
      <w:bookmarkStart w:id="26" w:name="_Toc534884333"/>
      <w:bookmarkStart w:id="27" w:name="_Toc535259153"/>
      <w:r>
        <w:t>Carrier</w:t>
      </w:r>
      <w:bookmarkEnd w:id="26"/>
      <w:bookmarkEnd w:id="27"/>
    </w:p>
    <w:p w:rsidR="00DA6998" w:rsidRDefault="00DA6998" w:rsidP="00B62573">
      <w:pPr>
        <w:pStyle w:val="Number"/>
      </w:pPr>
      <w:r>
        <w:t>The carrier must ensure that:</w:t>
      </w:r>
    </w:p>
    <w:p w:rsidR="00DA6998" w:rsidRDefault="00DA6998" w:rsidP="00B62573">
      <w:pPr>
        <w:pStyle w:val="Letter"/>
      </w:pPr>
      <w:r>
        <w:t>the requirements in paragraphs 109–110, 301–306, 309–315, 504–514, 520, 522–525, 529(c), 537–540, 543–544, 562–570, 573–579, 583–588 and</w:t>
      </w:r>
      <w:r w:rsidR="00B62573">
        <w:br/>
      </w:r>
      <w:r>
        <w:t>627–630 of the IAEA Transport Regulations are complied with as they relate to the carrier</w:t>
      </w:r>
      <w:r w:rsidR="000320D1">
        <w:t>’</w:t>
      </w:r>
      <w:r>
        <w:t>s carriage of radioactive material for transport</w:t>
      </w:r>
    </w:p>
    <w:p w:rsidR="00DA6998" w:rsidRDefault="00DA6998" w:rsidP="00B62573">
      <w:pPr>
        <w:pStyle w:val="Letter"/>
      </w:pPr>
      <w:r>
        <w:t xml:space="preserve">vehicles carrying packages, </w:t>
      </w:r>
      <w:proofErr w:type="spellStart"/>
      <w:r>
        <w:t>overpacks</w:t>
      </w:r>
      <w:proofErr w:type="spellEnd"/>
      <w:r>
        <w:t xml:space="preserve"> or freight containers labelled with any of the labels shown in Figures 2–5 of the IAEA Transport Regulations, or carrying unpackaged LSA-I material, SCO-I or SCO-III display the placard shown in Figure 6 of the IAEA Transport Regulations on each of:</w:t>
      </w:r>
    </w:p>
    <w:p w:rsidR="00DA6998" w:rsidRPr="00B62573" w:rsidRDefault="00DA6998" w:rsidP="00B62573">
      <w:pPr>
        <w:pStyle w:val="Roman"/>
      </w:pPr>
      <w:r w:rsidRPr="00B62573">
        <w:t>the two external lateral walls in the case of a rail vehicle</w:t>
      </w:r>
    </w:p>
    <w:p w:rsidR="00DA6998" w:rsidRDefault="00DA6998" w:rsidP="00B62573">
      <w:pPr>
        <w:pStyle w:val="Roman"/>
      </w:pPr>
      <w:r w:rsidRPr="00B62573">
        <w:t>the</w:t>
      </w:r>
      <w:r>
        <w:t xml:space="preserve"> external front and rear walls in the case of a road vehicle</w:t>
      </w:r>
    </w:p>
    <w:p w:rsidR="00DA6998" w:rsidRDefault="00DA6998" w:rsidP="00B62573">
      <w:pPr>
        <w:pStyle w:val="Letter"/>
      </w:pPr>
      <w:r>
        <w:t>for</w:t>
      </w:r>
      <w:r w:rsidRPr="007812E5">
        <w:t xml:space="preserve"> vehicle</w:t>
      </w:r>
      <w:r>
        <w:t>s</w:t>
      </w:r>
      <w:r w:rsidRPr="007812E5">
        <w:t xml:space="preserve"> without sides</w:t>
      </w:r>
      <w:r>
        <w:t>:</w:t>
      </w:r>
    </w:p>
    <w:p w:rsidR="00DA6998" w:rsidRDefault="00DA6998" w:rsidP="00B62573">
      <w:pPr>
        <w:pStyle w:val="Roman"/>
      </w:pPr>
      <w:r w:rsidRPr="007812E5">
        <w:t xml:space="preserve">the placards </w:t>
      </w:r>
      <w:r>
        <w:t xml:space="preserve">required in clause 2(b) </w:t>
      </w:r>
      <w:r w:rsidRPr="007812E5">
        <w:t>may be affixed directly on the cargo carrying unit</w:t>
      </w:r>
      <w:r>
        <w:t>,</w:t>
      </w:r>
      <w:r w:rsidRPr="007812E5">
        <w:t xml:space="preserve"> provided that they are readily visible</w:t>
      </w:r>
    </w:p>
    <w:p w:rsidR="00DA6998" w:rsidRDefault="00DA6998" w:rsidP="00B62573">
      <w:pPr>
        <w:pStyle w:val="Roman"/>
      </w:pPr>
      <w:r w:rsidRPr="007812E5">
        <w:t>the placards on the tanks or freight containers shall suffice</w:t>
      </w:r>
      <w:r>
        <w:t xml:space="preserve"> for</w:t>
      </w:r>
      <w:r w:rsidRPr="007812E5">
        <w:t xml:space="preserve"> large tanks or freight containers</w:t>
      </w:r>
    </w:p>
    <w:p w:rsidR="00DA6998" w:rsidRDefault="00DA6998" w:rsidP="00B62573">
      <w:pPr>
        <w:pStyle w:val="Roman"/>
      </w:pPr>
      <w:r w:rsidRPr="007812E5">
        <w:t>the dimensions of the placard described in Fig</w:t>
      </w:r>
      <w:r>
        <w:t>ure</w:t>
      </w:r>
      <w:r w:rsidRPr="007812E5">
        <w:t xml:space="preserve"> 6</w:t>
      </w:r>
      <w:r>
        <w:t xml:space="preserve"> of the IAEA Transport Regulations</w:t>
      </w:r>
      <w:r w:rsidRPr="007812E5">
        <w:t xml:space="preserve"> may be reduced to 100 mm </w:t>
      </w:r>
      <w:r>
        <w:t>for</w:t>
      </w:r>
      <w:r w:rsidRPr="007812E5">
        <w:t xml:space="preserve"> vehicles that have insufficient area to allow the fixing of larger placards</w:t>
      </w:r>
    </w:p>
    <w:p w:rsidR="00DA6998" w:rsidRDefault="00DA6998" w:rsidP="00B62573">
      <w:pPr>
        <w:pStyle w:val="Roman"/>
      </w:pPr>
      <w:r>
        <w:t>a</w:t>
      </w:r>
      <w:r w:rsidRPr="007812E5">
        <w:t xml:space="preserve">ny placards that do not relate to the contents </w:t>
      </w:r>
      <w:r>
        <w:t>are</w:t>
      </w:r>
      <w:r w:rsidRPr="007812E5">
        <w:t xml:space="preserve"> removed</w:t>
      </w:r>
    </w:p>
    <w:p w:rsidR="00DA6998" w:rsidRDefault="00DA6998" w:rsidP="00B62573">
      <w:pPr>
        <w:pStyle w:val="Letter"/>
      </w:pPr>
      <w:r>
        <w:t>where the consignment in or on the vehicle is unpackaged LSA-I material, SCO-I or SCO-III, or where a consignment is required to be shipped under exclusive use and is packaged radioactive material with a single UN number, the appropriate UN number (see Table 1 of the IAEA Transport Regulations) shall also be displayed, in black digits not less than 65</w:t>
      </w:r>
      <w:r w:rsidR="00B62573">
        <w:t> </w:t>
      </w:r>
      <w:r>
        <w:t>mm high, either:</w:t>
      </w:r>
    </w:p>
    <w:p w:rsidR="00DA6998" w:rsidRPr="00B62573" w:rsidRDefault="00DA6998" w:rsidP="00B62573">
      <w:pPr>
        <w:pStyle w:val="Roman"/>
      </w:pPr>
      <w:r>
        <w:lastRenderedPageBreak/>
        <w:t xml:space="preserve">in </w:t>
      </w:r>
      <w:r w:rsidRPr="00B62573">
        <w:t>the lower half of the placard shown in Figure 6 of the IAEA Transport Regulations, against the white background, or</w:t>
      </w:r>
    </w:p>
    <w:p w:rsidR="00DA6998" w:rsidRDefault="00DA6998" w:rsidP="00B62573">
      <w:pPr>
        <w:pStyle w:val="Roman"/>
      </w:pPr>
      <w:r w:rsidRPr="00B62573">
        <w:t>on the</w:t>
      </w:r>
      <w:r>
        <w:t xml:space="preserve"> placard shown in Figure 7 of the IAEA Transport Regulations</w:t>
      </w:r>
    </w:p>
    <w:p w:rsidR="00DA6998" w:rsidRDefault="00DA6998" w:rsidP="00B62573">
      <w:pPr>
        <w:pStyle w:val="Letter"/>
      </w:pPr>
      <w:r>
        <w:t>w</w:t>
      </w:r>
      <w:r w:rsidRPr="007812E5">
        <w:t xml:space="preserve">hen the alternative in </w:t>
      </w:r>
      <w:r w:rsidRPr="00B62573">
        <w:t>clause</w:t>
      </w:r>
      <w:r>
        <w:t xml:space="preserve"> 2(d)(ii)</w:t>
      </w:r>
      <w:r w:rsidRPr="007812E5">
        <w:t xml:space="preserve"> is used, the subsidiary placard </w:t>
      </w:r>
      <w:r>
        <w:t>is</w:t>
      </w:r>
      <w:r w:rsidRPr="007812E5">
        <w:t xml:space="preserve"> affixed immediately adjacent to the main placard, either on the two external lateral walls in the case of a rail vehicle or on the external </w:t>
      </w:r>
      <w:r>
        <w:t xml:space="preserve">front and </w:t>
      </w:r>
      <w:r w:rsidRPr="007812E5">
        <w:t>rear wall</w:t>
      </w:r>
      <w:r>
        <w:t>s</w:t>
      </w:r>
      <w:r w:rsidRPr="007812E5">
        <w:t xml:space="preserve"> in the case of a road vehicle.</w:t>
      </w:r>
    </w:p>
    <w:p w:rsidR="00B62573" w:rsidRDefault="00B62573" w:rsidP="00B62573"/>
    <w:p w:rsidR="00DA6998" w:rsidRDefault="00DA6998" w:rsidP="00B62573">
      <w:pPr>
        <w:pStyle w:val="Heading2"/>
      </w:pPr>
      <w:bookmarkStart w:id="28" w:name="_Toc534884334"/>
      <w:bookmarkStart w:id="29" w:name="_Toc535259154"/>
      <w:r>
        <w:t>Consignee</w:t>
      </w:r>
      <w:bookmarkEnd w:id="28"/>
      <w:bookmarkEnd w:id="29"/>
    </w:p>
    <w:p w:rsidR="00DA6998" w:rsidRDefault="00DA6998" w:rsidP="00B62573">
      <w:pPr>
        <w:pStyle w:val="Number"/>
      </w:pPr>
      <w:r>
        <w:t>The consignee must ensure that the requirements in paragraphs 309 and</w:t>
      </w:r>
      <w:r w:rsidR="00B62573">
        <w:br/>
      </w:r>
      <w:r>
        <w:t>311–315 of the IAEA Transport Regulations are complied with as they relate to the consignee taking delivery of consignments.</w:t>
      </w:r>
    </w:p>
    <w:p w:rsidR="00B62573" w:rsidRDefault="00B62573" w:rsidP="00B62573"/>
    <w:p w:rsidR="00B62573" w:rsidRDefault="00B62573" w:rsidP="00B62573">
      <w:pPr>
        <w:sectPr w:rsidR="00B62573" w:rsidSect="00B62573">
          <w:headerReference w:type="default" r:id="rId20"/>
          <w:footerReference w:type="even" r:id="rId21"/>
          <w:footerReference w:type="default" r:id="rId22"/>
          <w:pgSz w:w="11907" w:h="16834" w:code="9"/>
          <w:pgMar w:top="1418" w:right="1701" w:bottom="1134" w:left="1843" w:header="284" w:footer="425" w:gutter="284"/>
          <w:pgNumType w:start="1"/>
          <w:cols w:space="720"/>
        </w:sectPr>
      </w:pPr>
    </w:p>
    <w:p w:rsidR="00B62573" w:rsidRDefault="00B62573" w:rsidP="00B62573"/>
    <w:p w:rsidR="00B62573" w:rsidRPr="00745EDC" w:rsidRDefault="00B62573" w:rsidP="00B62573"/>
    <w:p w:rsidR="00B62573" w:rsidRDefault="00B62573" w:rsidP="00B62573">
      <w:pPr>
        <w:pStyle w:val="Heading1"/>
        <w:sectPr w:rsidR="00B62573" w:rsidSect="00B62573">
          <w:footerReference w:type="even" r:id="rId23"/>
          <w:pgSz w:w="11907" w:h="16834" w:code="9"/>
          <w:pgMar w:top="1418" w:right="1701" w:bottom="1134" w:left="1843" w:header="284" w:footer="425" w:gutter="284"/>
          <w:cols w:space="720"/>
        </w:sectPr>
      </w:pPr>
      <w:bookmarkStart w:id="30" w:name="_Toc433740027"/>
      <w:bookmarkStart w:id="31" w:name="_Toc459381946"/>
      <w:bookmarkStart w:id="32" w:name="_Toc460302919"/>
      <w:bookmarkStart w:id="33" w:name="_Toc460684726"/>
      <w:bookmarkStart w:id="34" w:name="_Toc534884335"/>
    </w:p>
    <w:p w:rsidR="00DA6998" w:rsidRDefault="00DA6998" w:rsidP="00B62573">
      <w:pPr>
        <w:pStyle w:val="Heading1"/>
      </w:pPr>
      <w:bookmarkStart w:id="35" w:name="_Toc535259155"/>
      <w:r>
        <w:lastRenderedPageBreak/>
        <w:t>Submission</w:t>
      </w:r>
      <w:bookmarkEnd w:id="30"/>
      <w:bookmarkEnd w:id="31"/>
      <w:bookmarkEnd w:id="32"/>
      <w:bookmarkEnd w:id="33"/>
      <w:r>
        <w:t xml:space="preserve"> form</w:t>
      </w:r>
      <w:bookmarkEnd w:id="34"/>
      <w:bookmarkEnd w:id="35"/>
    </w:p>
    <w:p w:rsidR="00B62573" w:rsidRDefault="00B62573" w:rsidP="00B62573">
      <w:pPr>
        <w:pStyle w:val="Heading3"/>
      </w:pPr>
      <w:r>
        <w:t>Your d</w:t>
      </w:r>
      <w:r w:rsidRPr="00EF6B2F">
        <w:t>etails</w:t>
      </w:r>
    </w:p>
    <w:tbl>
      <w:tblPr>
        <w:tblW w:w="8134"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165"/>
        <w:gridCol w:w="3969"/>
      </w:tblGrid>
      <w:tr w:rsidR="00DA6998" w:rsidRPr="00024721" w:rsidTr="00B62573">
        <w:trPr>
          <w:cantSplit/>
        </w:trPr>
        <w:tc>
          <w:tcPr>
            <w:tcW w:w="4165" w:type="dxa"/>
            <w:tcBorders>
              <w:top w:val="nil"/>
              <w:bottom w:val="nil"/>
            </w:tcBorders>
          </w:tcPr>
          <w:p w:rsidR="00DA6998" w:rsidRPr="00024721" w:rsidRDefault="00DA6998" w:rsidP="00B62573">
            <w:pPr>
              <w:tabs>
                <w:tab w:val="right" w:pos="3969"/>
              </w:tabs>
              <w:rPr>
                <w:rFonts w:cs="Arial"/>
              </w:rPr>
            </w:pPr>
            <w:r w:rsidRPr="00C407A4">
              <w:t>This submission was completed by:</w:t>
            </w:r>
            <w:r w:rsidRPr="00024721">
              <w:rPr>
                <w:rFonts w:cs="Arial"/>
              </w:rPr>
              <w:tab/>
            </w:r>
            <w:r w:rsidRPr="00C407A4">
              <w:rPr>
                <w:rFonts w:cs="Arial"/>
                <w:i/>
                <w:sz w:val="16"/>
              </w:rPr>
              <w:t>(name)</w:t>
            </w:r>
          </w:p>
        </w:tc>
        <w:tc>
          <w:tcPr>
            <w:tcW w:w="3969" w:type="dxa"/>
            <w:tcBorders>
              <w:top w:val="nil"/>
            </w:tcBorders>
            <w:vAlign w:val="bottom"/>
          </w:tcPr>
          <w:p w:rsidR="00DA6998" w:rsidRPr="00024721" w:rsidRDefault="00284CD0" w:rsidP="00B62573">
            <w:pPr>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DA6998" w:rsidRPr="00024721" w:rsidTr="00B62573">
        <w:trPr>
          <w:cantSplit/>
        </w:trPr>
        <w:tc>
          <w:tcPr>
            <w:tcW w:w="4165" w:type="dxa"/>
            <w:tcBorders>
              <w:top w:val="nil"/>
              <w:bottom w:val="nil"/>
            </w:tcBorders>
          </w:tcPr>
          <w:p w:rsidR="00DA6998" w:rsidRPr="00024721" w:rsidRDefault="00DA6998" w:rsidP="00B62573">
            <w:pPr>
              <w:tabs>
                <w:tab w:val="right" w:pos="3969"/>
              </w:tabs>
              <w:spacing w:before="60"/>
              <w:rPr>
                <w:rFonts w:cs="Arial"/>
              </w:rPr>
            </w:pPr>
            <w:r w:rsidRPr="00C407A4">
              <w:rPr>
                <w:rFonts w:cs="Arial"/>
              </w:rPr>
              <w:t>Address:</w:t>
            </w:r>
            <w:r w:rsidRPr="00024721">
              <w:rPr>
                <w:rFonts w:cs="Arial"/>
              </w:rPr>
              <w:tab/>
            </w:r>
            <w:r w:rsidRPr="00C407A4">
              <w:rPr>
                <w:rFonts w:cs="Arial"/>
                <w:i/>
                <w:sz w:val="16"/>
              </w:rPr>
              <w:t>(street/box number)</w:t>
            </w:r>
          </w:p>
        </w:tc>
        <w:tc>
          <w:tcPr>
            <w:tcW w:w="3969" w:type="dxa"/>
            <w:vAlign w:val="bottom"/>
          </w:tcPr>
          <w:p w:rsidR="00DA6998" w:rsidRPr="00024721" w:rsidRDefault="00DA6998" w:rsidP="00B62573">
            <w:pPr>
              <w:spacing w:before="60"/>
              <w:rPr>
                <w:rFonts w:cs="Arial"/>
                <w:sz w:val="20"/>
              </w:rPr>
            </w:pPr>
            <w:r w:rsidRPr="00024721">
              <w:rPr>
                <w:rFonts w:cs="Arial"/>
                <w:sz w:val="20"/>
              </w:rPr>
              <w:fldChar w:fldCharType="begin">
                <w:ffData>
                  <w:name w:val="Text1"/>
                  <w:enabled/>
                  <w:calcOnExit w:val="0"/>
                  <w:textInput/>
                </w:ffData>
              </w:fldChar>
            </w:r>
            <w:bookmarkStart w:id="36" w:name="Text1"/>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bookmarkEnd w:id="36"/>
          </w:p>
        </w:tc>
      </w:tr>
      <w:tr w:rsidR="00DA6998" w:rsidRPr="00024721" w:rsidTr="00B62573">
        <w:trPr>
          <w:cantSplit/>
        </w:trPr>
        <w:tc>
          <w:tcPr>
            <w:tcW w:w="4165" w:type="dxa"/>
            <w:tcBorders>
              <w:top w:val="nil"/>
              <w:bottom w:val="nil"/>
            </w:tcBorders>
          </w:tcPr>
          <w:p w:rsidR="00DA6998" w:rsidRPr="00024721" w:rsidRDefault="00DA6998" w:rsidP="00B62573">
            <w:pPr>
              <w:tabs>
                <w:tab w:val="right" w:pos="3969"/>
              </w:tabs>
              <w:spacing w:before="60"/>
              <w:rPr>
                <w:rFonts w:cs="Arial"/>
                <w:i/>
              </w:rPr>
            </w:pPr>
            <w:r w:rsidRPr="00024721">
              <w:rPr>
                <w:rFonts w:cs="Arial"/>
              </w:rPr>
              <w:tab/>
            </w:r>
            <w:r w:rsidRPr="00C407A4">
              <w:rPr>
                <w:rFonts w:cs="Arial"/>
                <w:i/>
                <w:sz w:val="16"/>
              </w:rPr>
              <w:t>(town/city)</w:t>
            </w:r>
          </w:p>
        </w:tc>
        <w:tc>
          <w:tcPr>
            <w:tcW w:w="3969" w:type="dxa"/>
            <w:vAlign w:val="bottom"/>
          </w:tcPr>
          <w:p w:rsidR="00DA6998" w:rsidRPr="00024721" w:rsidRDefault="00DA6998" w:rsidP="00B62573">
            <w:pPr>
              <w:spacing w:before="6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DA6998" w:rsidRPr="00024721" w:rsidTr="00B62573">
        <w:trPr>
          <w:cantSplit/>
        </w:trPr>
        <w:tc>
          <w:tcPr>
            <w:tcW w:w="4165" w:type="dxa"/>
            <w:tcBorders>
              <w:top w:val="nil"/>
              <w:bottom w:val="nil"/>
            </w:tcBorders>
          </w:tcPr>
          <w:p w:rsidR="00DA6998" w:rsidRPr="00C407A4" w:rsidRDefault="00DA6998" w:rsidP="00B62573">
            <w:pPr>
              <w:spacing w:before="60"/>
              <w:rPr>
                <w:rFonts w:cs="Arial"/>
              </w:rPr>
            </w:pPr>
            <w:r w:rsidRPr="00C407A4">
              <w:rPr>
                <w:rFonts w:cs="Arial"/>
              </w:rPr>
              <w:t>Email:</w:t>
            </w:r>
          </w:p>
        </w:tc>
        <w:tc>
          <w:tcPr>
            <w:tcW w:w="3969" w:type="dxa"/>
            <w:vAlign w:val="bottom"/>
          </w:tcPr>
          <w:p w:rsidR="00DA6998" w:rsidRPr="00024721" w:rsidRDefault="00DA6998" w:rsidP="00B62573">
            <w:pPr>
              <w:spacing w:before="6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DA6998" w:rsidRPr="00024721" w:rsidTr="00B62573">
        <w:trPr>
          <w:cantSplit/>
        </w:trPr>
        <w:tc>
          <w:tcPr>
            <w:tcW w:w="4165" w:type="dxa"/>
            <w:tcBorders>
              <w:top w:val="nil"/>
              <w:bottom w:val="nil"/>
            </w:tcBorders>
          </w:tcPr>
          <w:p w:rsidR="00DA6998" w:rsidRPr="00C407A4" w:rsidRDefault="00DA6998" w:rsidP="00B62573">
            <w:pPr>
              <w:spacing w:before="60"/>
              <w:rPr>
                <w:rFonts w:cs="Arial"/>
              </w:rPr>
            </w:pPr>
            <w:r w:rsidRPr="00C407A4">
              <w:rPr>
                <w:rFonts w:cs="Arial"/>
              </w:rPr>
              <w:t xml:space="preserve">Organisation </w:t>
            </w:r>
            <w:r w:rsidRPr="00C407A4">
              <w:rPr>
                <w:rFonts w:cs="Arial"/>
                <w:i/>
              </w:rPr>
              <w:t>(if applicable)</w:t>
            </w:r>
            <w:r w:rsidRPr="00C407A4">
              <w:rPr>
                <w:rFonts w:cs="Arial"/>
              </w:rPr>
              <w:t>:</w:t>
            </w:r>
          </w:p>
        </w:tc>
        <w:tc>
          <w:tcPr>
            <w:tcW w:w="3969" w:type="dxa"/>
            <w:vAlign w:val="bottom"/>
          </w:tcPr>
          <w:p w:rsidR="00DA6998" w:rsidRPr="00024721" w:rsidRDefault="00DA6998" w:rsidP="00B62573">
            <w:pPr>
              <w:spacing w:before="6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DA6998" w:rsidRPr="00024721" w:rsidTr="00B62573">
        <w:trPr>
          <w:cantSplit/>
        </w:trPr>
        <w:tc>
          <w:tcPr>
            <w:tcW w:w="4165" w:type="dxa"/>
            <w:tcBorders>
              <w:top w:val="nil"/>
              <w:bottom w:val="nil"/>
            </w:tcBorders>
          </w:tcPr>
          <w:p w:rsidR="00DA6998" w:rsidRPr="00C407A4" w:rsidRDefault="00DA6998" w:rsidP="00B62573">
            <w:pPr>
              <w:spacing w:before="60"/>
              <w:rPr>
                <w:rFonts w:cs="Arial"/>
              </w:rPr>
            </w:pPr>
            <w:r w:rsidRPr="00C407A4">
              <w:rPr>
                <w:rFonts w:cs="Arial"/>
              </w:rPr>
              <w:t xml:space="preserve">Position </w:t>
            </w:r>
            <w:r w:rsidRPr="00C407A4">
              <w:rPr>
                <w:rFonts w:cs="Arial"/>
                <w:i/>
              </w:rPr>
              <w:t>(if applicable)</w:t>
            </w:r>
            <w:r w:rsidRPr="00C407A4">
              <w:rPr>
                <w:rFonts w:cs="Arial"/>
              </w:rPr>
              <w:t>:</w:t>
            </w:r>
          </w:p>
        </w:tc>
        <w:tc>
          <w:tcPr>
            <w:tcW w:w="3969" w:type="dxa"/>
            <w:vAlign w:val="bottom"/>
          </w:tcPr>
          <w:p w:rsidR="00DA6998" w:rsidRPr="00024721" w:rsidRDefault="00DA6998" w:rsidP="00B62573">
            <w:pPr>
              <w:spacing w:before="6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B62573" w:rsidRDefault="00B62573" w:rsidP="00B62573">
      <w:bookmarkStart w:id="37" w:name="_Toc459381949"/>
    </w:p>
    <w:p w:rsidR="00DA6998" w:rsidRPr="004F7F4E" w:rsidRDefault="00DA6998" w:rsidP="00B62573">
      <w:pPr>
        <w:pStyle w:val="Heading3"/>
      </w:pPr>
      <w:r>
        <w:t>Additional information</w:t>
      </w:r>
      <w:bookmarkEnd w:id="37"/>
    </w:p>
    <w:p w:rsidR="00DA6998" w:rsidRDefault="00DA6998" w:rsidP="0030675D">
      <w:pPr>
        <w:spacing w:after="120"/>
        <w:rPr>
          <w:rFonts w:cs="Arial"/>
          <w:szCs w:val="22"/>
        </w:rPr>
      </w:pPr>
      <w:r w:rsidRPr="0045175E">
        <w:rPr>
          <w:rFonts w:cs="Arial"/>
          <w:szCs w:val="22"/>
        </w:rPr>
        <w:t>I am, or I represent an organisation that is, based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1650"/>
        <w:gridCol w:w="432"/>
        <w:gridCol w:w="1127"/>
        <w:gridCol w:w="471"/>
        <w:gridCol w:w="1797"/>
        <w:gridCol w:w="2268"/>
      </w:tblGrid>
      <w:tr w:rsidR="0030675D" w:rsidTr="0030675D">
        <w:trPr>
          <w:cantSplit/>
        </w:trPr>
        <w:tc>
          <w:tcPr>
            <w:tcW w:w="392" w:type="dxa"/>
          </w:tcPr>
          <w:p w:rsidR="0030675D" w:rsidRDefault="0030675D" w:rsidP="00DA6998">
            <w:pPr>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1650" w:type="dxa"/>
          </w:tcPr>
          <w:p w:rsidR="0030675D" w:rsidRDefault="0030675D" w:rsidP="00DA6998">
            <w:pPr>
              <w:rPr>
                <w:rFonts w:cs="Arial"/>
                <w:szCs w:val="22"/>
              </w:rPr>
            </w:pPr>
            <w:r w:rsidRPr="0045175E">
              <w:rPr>
                <w:rFonts w:cs="Arial"/>
                <w:szCs w:val="22"/>
              </w:rPr>
              <w:t>New Zealand</w:t>
            </w:r>
          </w:p>
        </w:tc>
        <w:tc>
          <w:tcPr>
            <w:tcW w:w="432" w:type="dxa"/>
          </w:tcPr>
          <w:p w:rsidR="0030675D" w:rsidRDefault="0030675D" w:rsidP="00DA6998">
            <w:pPr>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1127" w:type="dxa"/>
          </w:tcPr>
          <w:p w:rsidR="0030675D" w:rsidRDefault="0030675D" w:rsidP="00DA6998">
            <w:pPr>
              <w:rPr>
                <w:rFonts w:cs="Arial"/>
                <w:szCs w:val="22"/>
              </w:rPr>
            </w:pPr>
            <w:r w:rsidRPr="0045175E">
              <w:rPr>
                <w:rFonts w:cs="Arial"/>
                <w:szCs w:val="22"/>
              </w:rPr>
              <w:t>Australia</w:t>
            </w:r>
          </w:p>
        </w:tc>
        <w:tc>
          <w:tcPr>
            <w:tcW w:w="471" w:type="dxa"/>
          </w:tcPr>
          <w:p w:rsidR="0030675D" w:rsidRDefault="0030675D" w:rsidP="00DA6998">
            <w:pPr>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1797" w:type="dxa"/>
          </w:tcPr>
          <w:p w:rsidR="0030675D" w:rsidRDefault="0030675D" w:rsidP="0030675D">
            <w:pPr>
              <w:rPr>
                <w:rFonts w:cs="Arial"/>
                <w:szCs w:val="22"/>
              </w:rPr>
            </w:pPr>
            <w:r w:rsidRPr="0045175E">
              <w:rPr>
                <w:rFonts w:cs="Arial"/>
                <w:szCs w:val="22"/>
              </w:rPr>
              <w:t>Other</w:t>
            </w:r>
            <w:r w:rsidRPr="0030675D">
              <w:rPr>
                <w:rFonts w:cs="Arial"/>
                <w:i/>
                <w:sz w:val="16"/>
                <w:szCs w:val="16"/>
              </w:rPr>
              <w:t xml:space="preserve"> (please specify)</w:t>
            </w:r>
            <w:r w:rsidRPr="0030675D">
              <w:rPr>
                <w:rFonts w:cs="Arial"/>
                <w:sz w:val="16"/>
                <w:szCs w:val="16"/>
              </w:rPr>
              <w:t>:</w:t>
            </w:r>
          </w:p>
        </w:tc>
        <w:tc>
          <w:tcPr>
            <w:tcW w:w="2268" w:type="dxa"/>
            <w:tcBorders>
              <w:bottom w:val="single" w:sz="4" w:space="0" w:color="auto"/>
            </w:tcBorders>
            <w:vAlign w:val="bottom"/>
          </w:tcPr>
          <w:p w:rsidR="0030675D" w:rsidRDefault="0030675D" w:rsidP="0030675D">
            <w:pPr>
              <w:ind w:left="-57"/>
              <w:rPr>
                <w:rFonts w:cs="Arial"/>
                <w:szCs w:val="22"/>
              </w:rPr>
            </w:pPr>
            <w:r w:rsidRPr="00B62573">
              <w:rPr>
                <w:rFonts w:cs="Arial"/>
                <w:szCs w:val="22"/>
              </w:rPr>
              <w:fldChar w:fldCharType="begin">
                <w:ffData>
                  <w:name w:val="Text4"/>
                  <w:enabled/>
                  <w:calcOnExit w:val="0"/>
                  <w:textInput/>
                </w:ffData>
              </w:fldChar>
            </w:r>
            <w:bookmarkStart w:id="38" w:name="Text4"/>
            <w:r w:rsidRPr="00B62573">
              <w:rPr>
                <w:rFonts w:cs="Arial"/>
                <w:szCs w:val="22"/>
              </w:rPr>
              <w:instrText xml:space="preserve"> FORMTEXT </w:instrText>
            </w:r>
            <w:r w:rsidRPr="00B62573">
              <w:rPr>
                <w:rFonts w:cs="Arial"/>
                <w:szCs w:val="22"/>
              </w:rPr>
            </w:r>
            <w:r w:rsidRPr="00B62573">
              <w:rPr>
                <w:rFonts w:cs="Arial"/>
                <w:szCs w:val="22"/>
              </w:rPr>
              <w:fldChar w:fldCharType="separate"/>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szCs w:val="22"/>
              </w:rPr>
              <w:fldChar w:fldCharType="end"/>
            </w:r>
            <w:bookmarkEnd w:id="38"/>
          </w:p>
        </w:tc>
      </w:tr>
    </w:tbl>
    <w:p w:rsidR="0030675D" w:rsidRPr="0045175E" w:rsidRDefault="0030675D" w:rsidP="00DA6998">
      <w:pPr>
        <w:rPr>
          <w:rFonts w:cs="Arial"/>
          <w:szCs w:val="22"/>
        </w:rPr>
      </w:pPr>
    </w:p>
    <w:p w:rsidR="00DA6998" w:rsidRPr="0045175E" w:rsidRDefault="00DA6998" w:rsidP="0030675D">
      <w:pPr>
        <w:spacing w:after="120"/>
        <w:rPr>
          <w:rFonts w:cs="Arial"/>
          <w:i/>
          <w:szCs w:val="22"/>
        </w:rPr>
      </w:pPr>
      <w:r w:rsidRPr="0045175E">
        <w:rPr>
          <w:rFonts w:cs="Arial"/>
          <w:szCs w:val="22"/>
        </w:rPr>
        <w:t>I am, or I represent, a:</w:t>
      </w:r>
      <w:r w:rsidRPr="0045175E">
        <w:rPr>
          <w:rFonts w:cs="Arial"/>
          <w:i/>
          <w:szCs w:val="22"/>
        </w:rPr>
        <w:t xml:space="preserve"> </w:t>
      </w:r>
      <w:r w:rsidRPr="0030675D">
        <w:rPr>
          <w:rFonts w:cs="Arial"/>
          <w:i/>
          <w:sz w:val="16"/>
          <w:szCs w:val="16"/>
        </w:rPr>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92"/>
        <w:gridCol w:w="3209"/>
        <w:gridCol w:w="471"/>
        <w:gridCol w:w="1797"/>
        <w:gridCol w:w="2268"/>
      </w:tblGrid>
      <w:tr w:rsidR="0030675D" w:rsidTr="007117AF">
        <w:trPr>
          <w:cantSplit/>
        </w:trPr>
        <w:tc>
          <w:tcPr>
            <w:tcW w:w="392" w:type="dxa"/>
          </w:tcPr>
          <w:p w:rsidR="0030675D" w:rsidRDefault="0030675D" w:rsidP="00666A67">
            <w:pPr>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3209" w:type="dxa"/>
          </w:tcPr>
          <w:p w:rsidR="0030675D" w:rsidRDefault="0030675D" w:rsidP="00666A67">
            <w:pPr>
              <w:rPr>
                <w:rFonts w:cs="Arial"/>
                <w:szCs w:val="22"/>
              </w:rPr>
            </w:pPr>
            <w:r>
              <w:rPr>
                <w:rFonts w:cs="Arial"/>
                <w:szCs w:val="22"/>
              </w:rPr>
              <w:t>transport company</w:t>
            </w:r>
          </w:p>
        </w:tc>
        <w:tc>
          <w:tcPr>
            <w:tcW w:w="471" w:type="dxa"/>
          </w:tcPr>
          <w:p w:rsidR="0030675D" w:rsidRDefault="0030675D" w:rsidP="00666A67">
            <w:pPr>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4065" w:type="dxa"/>
            <w:gridSpan w:val="2"/>
          </w:tcPr>
          <w:p w:rsidR="0030675D" w:rsidRDefault="0030675D" w:rsidP="0030675D">
            <w:pPr>
              <w:rPr>
                <w:rFonts w:cs="Arial"/>
                <w:szCs w:val="22"/>
              </w:rPr>
            </w:pPr>
            <w:r>
              <w:rPr>
                <w:rFonts w:cs="Arial"/>
                <w:szCs w:val="22"/>
              </w:rPr>
              <w:t>industrial radiographer</w:t>
            </w:r>
          </w:p>
        </w:tc>
      </w:tr>
      <w:tr w:rsidR="0030675D" w:rsidTr="0030675D">
        <w:trPr>
          <w:cantSplit/>
        </w:trPr>
        <w:tc>
          <w:tcPr>
            <w:tcW w:w="392" w:type="dxa"/>
          </w:tcPr>
          <w:p w:rsidR="0030675D" w:rsidRDefault="0030675D" w:rsidP="0030675D">
            <w:pPr>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3209" w:type="dxa"/>
          </w:tcPr>
          <w:p w:rsidR="0030675D" w:rsidRPr="0045175E" w:rsidRDefault="0030675D" w:rsidP="0030675D">
            <w:pPr>
              <w:spacing w:before="60"/>
              <w:rPr>
                <w:rFonts w:cs="Arial"/>
                <w:szCs w:val="22"/>
              </w:rPr>
            </w:pPr>
            <w:r>
              <w:rPr>
                <w:rFonts w:cs="Arial"/>
                <w:szCs w:val="22"/>
              </w:rPr>
              <w:t>user of nuclear density meters</w:t>
            </w:r>
          </w:p>
        </w:tc>
        <w:tc>
          <w:tcPr>
            <w:tcW w:w="471" w:type="dxa"/>
          </w:tcPr>
          <w:p w:rsidR="0030675D" w:rsidRDefault="0030675D" w:rsidP="0030675D">
            <w:pPr>
              <w:spacing w:before="60"/>
              <w:rPr>
                <w:rFonts w:cs="Arial"/>
                <w:szCs w:val="22"/>
              </w:rPr>
            </w:pPr>
            <w:r w:rsidRPr="0045175E">
              <w:rPr>
                <w:rFonts w:cs="Arial"/>
                <w:szCs w:val="22"/>
              </w:rPr>
              <w:fldChar w:fldCharType="begin">
                <w:ffData>
                  <w:name w:val="Check1"/>
                  <w:enabled/>
                  <w:calcOnExit w:val="0"/>
                  <w:checkBox>
                    <w:sizeAuto/>
                    <w:default w:val="0"/>
                  </w:checkBox>
                </w:ffData>
              </w:fldChar>
            </w:r>
            <w:r w:rsidRPr="0045175E">
              <w:rPr>
                <w:rFonts w:cs="Arial"/>
                <w:szCs w:val="22"/>
              </w:rPr>
              <w:instrText xml:space="preserve"> FORMCHECKBOX </w:instrText>
            </w:r>
            <w:r w:rsidR="00277E2E">
              <w:rPr>
                <w:rFonts w:cs="Arial"/>
                <w:szCs w:val="22"/>
              </w:rPr>
            </w:r>
            <w:r w:rsidR="00277E2E">
              <w:rPr>
                <w:rFonts w:cs="Arial"/>
                <w:szCs w:val="22"/>
              </w:rPr>
              <w:fldChar w:fldCharType="separate"/>
            </w:r>
            <w:r w:rsidRPr="0045175E">
              <w:rPr>
                <w:rFonts w:cs="Arial"/>
                <w:szCs w:val="22"/>
              </w:rPr>
              <w:fldChar w:fldCharType="end"/>
            </w:r>
          </w:p>
        </w:tc>
        <w:tc>
          <w:tcPr>
            <w:tcW w:w="1797" w:type="dxa"/>
          </w:tcPr>
          <w:p w:rsidR="0030675D" w:rsidRDefault="0030675D" w:rsidP="0030675D">
            <w:pPr>
              <w:spacing w:before="60"/>
              <w:rPr>
                <w:rFonts w:cs="Arial"/>
                <w:szCs w:val="22"/>
              </w:rPr>
            </w:pPr>
            <w:r w:rsidRPr="0045175E">
              <w:rPr>
                <w:rFonts w:cs="Arial"/>
                <w:szCs w:val="22"/>
              </w:rPr>
              <w:t>Other</w:t>
            </w:r>
            <w:r w:rsidRPr="0030675D">
              <w:rPr>
                <w:rFonts w:cs="Arial"/>
                <w:i/>
                <w:sz w:val="16"/>
                <w:szCs w:val="16"/>
              </w:rPr>
              <w:t xml:space="preserve"> (please specify)</w:t>
            </w:r>
            <w:r w:rsidRPr="0030675D">
              <w:rPr>
                <w:rFonts w:cs="Arial"/>
                <w:sz w:val="16"/>
                <w:szCs w:val="16"/>
              </w:rPr>
              <w:t>:</w:t>
            </w:r>
          </w:p>
        </w:tc>
        <w:tc>
          <w:tcPr>
            <w:tcW w:w="2268" w:type="dxa"/>
            <w:tcBorders>
              <w:bottom w:val="single" w:sz="4" w:space="0" w:color="auto"/>
            </w:tcBorders>
            <w:vAlign w:val="bottom"/>
          </w:tcPr>
          <w:p w:rsidR="0030675D" w:rsidRDefault="0030675D" w:rsidP="0030675D">
            <w:pPr>
              <w:spacing w:before="60"/>
              <w:ind w:left="-57"/>
              <w:rPr>
                <w:rFonts w:cs="Arial"/>
                <w:szCs w:val="22"/>
              </w:rPr>
            </w:pPr>
            <w:r w:rsidRPr="00B62573">
              <w:rPr>
                <w:rFonts w:cs="Arial"/>
                <w:szCs w:val="22"/>
              </w:rPr>
              <w:fldChar w:fldCharType="begin">
                <w:ffData>
                  <w:name w:val="Text4"/>
                  <w:enabled/>
                  <w:calcOnExit w:val="0"/>
                  <w:textInput/>
                </w:ffData>
              </w:fldChar>
            </w:r>
            <w:r w:rsidRPr="00B62573">
              <w:rPr>
                <w:rFonts w:cs="Arial"/>
                <w:szCs w:val="22"/>
              </w:rPr>
              <w:instrText xml:space="preserve"> FORMTEXT </w:instrText>
            </w:r>
            <w:r w:rsidRPr="00B62573">
              <w:rPr>
                <w:rFonts w:cs="Arial"/>
                <w:szCs w:val="22"/>
              </w:rPr>
            </w:r>
            <w:r w:rsidRPr="00B62573">
              <w:rPr>
                <w:rFonts w:cs="Arial"/>
                <w:szCs w:val="22"/>
              </w:rPr>
              <w:fldChar w:fldCharType="separate"/>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noProof/>
                <w:szCs w:val="22"/>
              </w:rPr>
              <w:t> </w:t>
            </w:r>
            <w:r w:rsidRPr="00B62573">
              <w:rPr>
                <w:rFonts w:cs="Arial"/>
                <w:szCs w:val="22"/>
              </w:rPr>
              <w:fldChar w:fldCharType="end"/>
            </w:r>
          </w:p>
        </w:tc>
      </w:tr>
    </w:tbl>
    <w:p w:rsidR="0030675D" w:rsidRDefault="0030675D" w:rsidP="0030675D"/>
    <w:p w:rsidR="00DA6998" w:rsidRPr="003465EC" w:rsidRDefault="00DA6998" w:rsidP="00B62573">
      <w:pPr>
        <w:pStyle w:val="Heading3"/>
      </w:pPr>
      <w:r w:rsidRPr="003465EC">
        <w:t>Privacy</w:t>
      </w:r>
    </w:p>
    <w:p w:rsidR="00DA6998" w:rsidRPr="003465EC" w:rsidRDefault="00DA6998" w:rsidP="00DA6998">
      <w:r w:rsidRPr="003465EC">
        <w:t xml:space="preserve">We </w:t>
      </w:r>
      <w:r>
        <w:t>may</w:t>
      </w:r>
      <w:r w:rsidRPr="003465EC">
        <w:t xml:space="preserve"> p</w:t>
      </w:r>
      <w:r>
        <w:t>ublish</w:t>
      </w:r>
      <w:r w:rsidRPr="003465EC">
        <w:t xml:space="preserve"> submissions on the Ministry</w:t>
      </w:r>
      <w:r w:rsidR="000320D1">
        <w:t>’</w:t>
      </w:r>
      <w:r w:rsidRPr="003465EC">
        <w:t>s website. If you are submitting as an individual, we will automatically remove your personal details and any identifiable information.</w:t>
      </w:r>
    </w:p>
    <w:p w:rsidR="00DA6998" w:rsidRPr="003465EC" w:rsidRDefault="00DA6998" w:rsidP="00DA6998"/>
    <w:p w:rsidR="00DA6998" w:rsidRPr="003465EC" w:rsidRDefault="00DA6998" w:rsidP="0030675D">
      <w:pPr>
        <w:spacing w:after="120"/>
      </w:pPr>
      <w:r w:rsidRPr="003465EC">
        <w:t>If you do not want your submission published on the Ministry</w:t>
      </w:r>
      <w:r w:rsidR="000320D1">
        <w:t>’</w:t>
      </w:r>
      <w:r w:rsidRPr="003465EC">
        <w:t>s website, please tick this box:</w:t>
      </w:r>
    </w:p>
    <w:p w:rsidR="00DA6998" w:rsidRPr="003465EC" w:rsidRDefault="00DA6998" w:rsidP="0030675D">
      <w:pPr>
        <w:tabs>
          <w:tab w:val="left" w:pos="426"/>
        </w:tabs>
      </w:pPr>
      <w:r w:rsidRPr="003465EC">
        <w:fldChar w:fldCharType="begin">
          <w:ffData>
            <w:name w:val=""/>
            <w:enabled/>
            <w:calcOnExit w:val="0"/>
            <w:checkBox>
              <w:sizeAuto/>
              <w:default w:val="0"/>
            </w:checkBox>
          </w:ffData>
        </w:fldChar>
      </w:r>
      <w:r w:rsidRPr="003465EC">
        <w:instrText xml:space="preserve"> FORMCHECKBOX </w:instrText>
      </w:r>
      <w:r w:rsidR="00277E2E">
        <w:fldChar w:fldCharType="separate"/>
      </w:r>
      <w:r w:rsidRPr="003465EC">
        <w:fldChar w:fldCharType="end"/>
      </w:r>
      <w:r w:rsidRPr="003465EC">
        <w:tab/>
        <w:t>Do not publish this submission.</w:t>
      </w:r>
    </w:p>
    <w:p w:rsidR="00DA6998" w:rsidRPr="003465EC" w:rsidRDefault="00DA6998" w:rsidP="00DA6998"/>
    <w:p w:rsidR="00DA6998" w:rsidRPr="003465EC" w:rsidRDefault="00DA6998" w:rsidP="0030675D">
      <w:pPr>
        <w:spacing w:after="120"/>
      </w:pPr>
      <w:r w:rsidRPr="003465EC">
        <w:t>Your submission will be subject to requests made under the Official Information Act. If you want your personal details removed from your submission, please tick this box:</w:t>
      </w:r>
    </w:p>
    <w:p w:rsidR="00DA6998" w:rsidRDefault="00DA6998" w:rsidP="0030675D">
      <w:pPr>
        <w:tabs>
          <w:tab w:val="left" w:pos="426"/>
        </w:tabs>
      </w:pPr>
      <w:r w:rsidRPr="003465EC">
        <w:fldChar w:fldCharType="begin">
          <w:ffData>
            <w:name w:val="Check1"/>
            <w:enabled/>
            <w:calcOnExit w:val="0"/>
            <w:checkBox>
              <w:sizeAuto/>
              <w:default w:val="0"/>
            </w:checkBox>
          </w:ffData>
        </w:fldChar>
      </w:r>
      <w:r w:rsidRPr="003465EC">
        <w:instrText xml:space="preserve"> FORMCHECKBOX </w:instrText>
      </w:r>
      <w:r w:rsidR="00277E2E">
        <w:fldChar w:fldCharType="separate"/>
      </w:r>
      <w:r w:rsidRPr="003465EC">
        <w:fldChar w:fldCharType="end"/>
      </w:r>
      <w:r w:rsidRPr="003465EC">
        <w:tab/>
        <w:t>Remove my personal details from responses to Official Information Act requests.</w:t>
      </w:r>
    </w:p>
    <w:p w:rsidR="00B62573" w:rsidRPr="003465EC" w:rsidRDefault="00B62573" w:rsidP="00B62573"/>
    <w:p w:rsidR="00DA6998" w:rsidRDefault="00DA6998" w:rsidP="00B62573">
      <w:pPr>
        <w:pStyle w:val="Heading3"/>
      </w:pPr>
      <w:bookmarkStart w:id="39" w:name="_Toc459381950"/>
      <w:r>
        <w:t>Please return this form:</w:t>
      </w:r>
      <w:bookmarkEnd w:id="39"/>
    </w:p>
    <w:p w:rsidR="00DA6998" w:rsidRPr="0045175E" w:rsidRDefault="00DA6998" w:rsidP="0030675D">
      <w:pPr>
        <w:tabs>
          <w:tab w:val="left" w:pos="1276"/>
          <w:tab w:val="left" w:pos="1418"/>
        </w:tabs>
        <w:spacing w:before="60"/>
        <w:ind w:left="1276" w:hanging="1276"/>
        <w:rPr>
          <w:szCs w:val="22"/>
        </w:rPr>
      </w:pPr>
      <w:r>
        <w:rPr>
          <w:szCs w:val="22"/>
        </w:rPr>
        <w:t>By e</w:t>
      </w:r>
      <w:r w:rsidRPr="0045175E">
        <w:rPr>
          <w:szCs w:val="22"/>
        </w:rPr>
        <w:t>mail</w:t>
      </w:r>
      <w:r>
        <w:rPr>
          <w:szCs w:val="22"/>
        </w:rPr>
        <w:t xml:space="preserve"> to</w:t>
      </w:r>
      <w:r w:rsidRPr="0045175E">
        <w:rPr>
          <w:szCs w:val="22"/>
        </w:rPr>
        <w:t>:</w:t>
      </w:r>
      <w:r w:rsidRPr="0045175E">
        <w:rPr>
          <w:szCs w:val="22"/>
        </w:rPr>
        <w:tab/>
      </w:r>
      <w:r w:rsidRPr="00A50D77">
        <w:rPr>
          <w:rFonts w:eastAsia="MS Mincho"/>
        </w:rPr>
        <w:t>orsenquiries@moh.govt.nz</w:t>
      </w:r>
      <w:r w:rsidRPr="0045175E">
        <w:rPr>
          <w:rFonts w:eastAsia="MS Mincho"/>
          <w:bCs/>
          <w:szCs w:val="22"/>
          <w:lang w:eastAsia="en-AU"/>
        </w:rPr>
        <w:t xml:space="preserve"> </w:t>
      </w:r>
      <w:r w:rsidRPr="0045175E">
        <w:rPr>
          <w:szCs w:val="22"/>
          <w:lang w:eastAsia="en-NZ"/>
        </w:rPr>
        <w:t xml:space="preserve">(including </w:t>
      </w:r>
      <w:r w:rsidR="000320D1">
        <w:rPr>
          <w:szCs w:val="22"/>
          <w:lang w:eastAsia="en-NZ"/>
        </w:rPr>
        <w:t>‘</w:t>
      </w:r>
      <w:r>
        <w:rPr>
          <w:szCs w:val="22"/>
          <w:lang w:eastAsia="en-NZ"/>
        </w:rPr>
        <w:t>transport</w:t>
      </w:r>
      <w:r w:rsidRPr="0045175E">
        <w:rPr>
          <w:szCs w:val="22"/>
          <w:lang w:eastAsia="en-NZ"/>
        </w:rPr>
        <w:t xml:space="preserve"> code</w:t>
      </w:r>
      <w:r w:rsidR="000320D1">
        <w:rPr>
          <w:szCs w:val="22"/>
          <w:lang w:eastAsia="en-NZ"/>
        </w:rPr>
        <w:t>’</w:t>
      </w:r>
      <w:r w:rsidRPr="0045175E">
        <w:rPr>
          <w:szCs w:val="22"/>
          <w:lang w:eastAsia="en-NZ"/>
        </w:rPr>
        <w:t xml:space="preserve"> in the subject line)</w:t>
      </w:r>
    </w:p>
    <w:p w:rsidR="00DA6998" w:rsidRPr="0045175E" w:rsidRDefault="00DA6998" w:rsidP="0030675D">
      <w:pPr>
        <w:tabs>
          <w:tab w:val="left" w:pos="1276"/>
          <w:tab w:val="left" w:pos="1418"/>
        </w:tabs>
        <w:spacing w:before="60"/>
        <w:ind w:left="1276" w:hanging="1276"/>
        <w:rPr>
          <w:rFonts w:eastAsia="MS Mincho"/>
          <w:bCs/>
          <w:szCs w:val="22"/>
          <w:lang w:eastAsia="en-AU"/>
        </w:rPr>
      </w:pPr>
      <w:r>
        <w:rPr>
          <w:rFonts w:eastAsia="MS Mincho"/>
          <w:szCs w:val="22"/>
          <w:lang w:eastAsia="en-AU"/>
        </w:rPr>
        <w:t xml:space="preserve">By </w:t>
      </w:r>
      <w:r w:rsidRPr="0045175E">
        <w:rPr>
          <w:rFonts w:eastAsia="MS Mincho"/>
          <w:szCs w:val="22"/>
          <w:lang w:eastAsia="en-AU"/>
        </w:rPr>
        <w:t>post</w:t>
      </w:r>
      <w:r>
        <w:rPr>
          <w:rFonts w:eastAsia="MS Mincho"/>
          <w:szCs w:val="22"/>
          <w:lang w:eastAsia="en-AU"/>
        </w:rPr>
        <w:t xml:space="preserve"> to</w:t>
      </w:r>
      <w:r w:rsidRPr="0045175E">
        <w:rPr>
          <w:rFonts w:eastAsia="MS Mincho"/>
          <w:szCs w:val="22"/>
          <w:lang w:eastAsia="en-AU"/>
        </w:rPr>
        <w:t>:</w:t>
      </w:r>
      <w:r w:rsidRPr="0045175E">
        <w:rPr>
          <w:rFonts w:eastAsia="MS Mincho"/>
          <w:szCs w:val="22"/>
          <w:lang w:eastAsia="en-AU"/>
        </w:rPr>
        <w:tab/>
        <w:t xml:space="preserve">Office </w:t>
      </w:r>
      <w:r>
        <w:rPr>
          <w:rFonts w:eastAsia="MS Mincho"/>
          <w:szCs w:val="22"/>
          <w:lang w:eastAsia="en-AU"/>
        </w:rPr>
        <w:t>of Radiation Safety, PO Box 5013</w:t>
      </w:r>
      <w:r w:rsidRPr="0045175E">
        <w:rPr>
          <w:rFonts w:eastAsia="MS Mincho"/>
          <w:szCs w:val="22"/>
          <w:lang w:eastAsia="en-AU"/>
        </w:rPr>
        <w:t>,</w:t>
      </w:r>
      <w:r>
        <w:rPr>
          <w:rFonts w:eastAsia="MS Mincho"/>
          <w:bCs/>
          <w:szCs w:val="22"/>
          <w:lang w:eastAsia="en-AU"/>
        </w:rPr>
        <w:t xml:space="preserve"> Wellington 6</w:t>
      </w:r>
      <w:r w:rsidRPr="0045175E">
        <w:rPr>
          <w:rFonts w:eastAsia="MS Mincho"/>
          <w:bCs/>
          <w:szCs w:val="22"/>
          <w:lang w:eastAsia="en-AU"/>
        </w:rPr>
        <w:t>140</w:t>
      </w:r>
      <w:r>
        <w:rPr>
          <w:rFonts w:eastAsia="MS Mincho"/>
          <w:bCs/>
          <w:szCs w:val="22"/>
          <w:lang w:eastAsia="en-AU"/>
        </w:rPr>
        <w:t>.</w:t>
      </w:r>
    </w:p>
    <w:p w:rsidR="00DA6998" w:rsidRPr="0035288E" w:rsidRDefault="00DA6998" w:rsidP="00B62573">
      <w:pPr>
        <w:pStyle w:val="Heading2"/>
      </w:pPr>
      <w:bookmarkStart w:id="40" w:name="_Toc433207223"/>
      <w:bookmarkStart w:id="41" w:name="_Toc433740028"/>
      <w:bookmarkStart w:id="42" w:name="_Toc459381951"/>
      <w:bookmarkStart w:id="43" w:name="_Toc460684727"/>
      <w:bookmarkStart w:id="44" w:name="_Toc534884336"/>
      <w:bookmarkStart w:id="45" w:name="_Toc535259156"/>
      <w:r w:rsidRPr="0035288E">
        <w:lastRenderedPageBreak/>
        <w:t>Consultation questions</w:t>
      </w:r>
      <w:bookmarkEnd w:id="40"/>
      <w:bookmarkEnd w:id="41"/>
      <w:bookmarkEnd w:id="42"/>
      <w:bookmarkEnd w:id="43"/>
      <w:bookmarkEnd w:id="44"/>
      <w:bookmarkEnd w:id="45"/>
    </w:p>
    <w:p w:rsidR="00DA6998" w:rsidRDefault="00DA6998" w:rsidP="00B62573">
      <w:r>
        <w:t>The Office of Radiation Safety</w:t>
      </w:r>
      <w:r w:rsidRPr="00676926">
        <w:t xml:space="preserve"> is seeking comments on</w:t>
      </w:r>
      <w:r>
        <w:t xml:space="preserve"> the following.</w:t>
      </w:r>
    </w:p>
    <w:p w:rsidR="00DA6998" w:rsidRPr="00676926" w:rsidRDefault="00DA6998" w:rsidP="00B62573"/>
    <w:p w:rsidR="00DA6998" w:rsidRDefault="00DA6998" w:rsidP="00B62573">
      <w:pPr>
        <w:pStyle w:val="Heading3"/>
      </w:pPr>
      <w:bookmarkStart w:id="46" w:name="_Toc459381952"/>
      <w:r>
        <w:t>Scope</w:t>
      </w:r>
      <w:bookmarkEnd w:id="46"/>
    </w:p>
    <w:p w:rsidR="00DA6998" w:rsidRDefault="00DA6998" w:rsidP="00B62573">
      <w:pPr>
        <w:pStyle w:val="Number"/>
        <w:numPr>
          <w:ilvl w:val="0"/>
          <w:numId w:val="35"/>
        </w:numPr>
      </w:pPr>
      <w:r>
        <w:t>The scope of the code relates to the safe transport of radioactive material. Is this appropriate?</w:t>
      </w:r>
    </w:p>
    <w:p w:rsidR="00DA6998" w:rsidRDefault="00DA6998" w:rsidP="00DA6998">
      <w:pPr>
        <w:spacing w:before="6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Yes</w:t>
      </w:r>
    </w:p>
    <w:p w:rsidR="00DA6998" w:rsidRDefault="00DA6998" w:rsidP="00DA6998">
      <w:pPr>
        <w:spacing w:before="6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No</w:t>
      </w:r>
    </w:p>
    <w:p w:rsidR="00DA6998" w:rsidRDefault="00DA6998" w:rsidP="00DA6998">
      <w:pPr>
        <w:spacing w:after="60"/>
        <w:ind w:left="567"/>
      </w:pPr>
      <w:r>
        <w:t>If no</w:t>
      </w:r>
      <w:r w:rsidRPr="003D00D9">
        <w:t xml:space="preserve">, please </w:t>
      </w:r>
      <w:r>
        <w:t>provide alternative suggestions for the scope of this code.</w:t>
      </w:r>
    </w:p>
    <w:tbl>
      <w:tblPr>
        <w:tblStyle w:val="TableGrid"/>
        <w:tblW w:w="0" w:type="auto"/>
        <w:tblInd w:w="675" w:type="dxa"/>
        <w:tblLayout w:type="fixed"/>
        <w:tblLook w:val="04A0" w:firstRow="1" w:lastRow="0" w:firstColumn="1" w:lastColumn="0" w:noHBand="0" w:noVBand="1"/>
      </w:tblPr>
      <w:tblGrid>
        <w:gridCol w:w="7513"/>
      </w:tblGrid>
      <w:tr w:rsidR="00DA6998" w:rsidTr="00B62573">
        <w:trPr>
          <w:cantSplit/>
          <w:trHeight w:val="1134"/>
        </w:trPr>
        <w:tc>
          <w:tcPr>
            <w:tcW w:w="7513" w:type="dxa"/>
          </w:tcPr>
          <w:p w:rsidR="00DA6998" w:rsidRDefault="00DA6998" w:rsidP="000320D1">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DA6998" w:rsidRPr="003D00D9" w:rsidRDefault="00DA6998" w:rsidP="00B62573"/>
    <w:p w:rsidR="00DA6998" w:rsidRPr="003B556A" w:rsidRDefault="00DA6998" w:rsidP="00B62573">
      <w:pPr>
        <w:pStyle w:val="Number"/>
      </w:pPr>
      <w:r>
        <w:t>Do you think requirements for the secure transport of radioactive material should also be included in this code?</w:t>
      </w:r>
    </w:p>
    <w:p w:rsidR="00DA6998" w:rsidRDefault="00DA6998" w:rsidP="00DA6998">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Yes</w:t>
      </w:r>
    </w:p>
    <w:p w:rsidR="00DA6998" w:rsidRDefault="00DA6998" w:rsidP="00DA6998">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No</w:t>
      </w:r>
    </w:p>
    <w:p w:rsidR="00DA6998" w:rsidRDefault="00DA6998" w:rsidP="00DA6998">
      <w:pPr>
        <w:spacing w:after="60"/>
        <w:ind w:left="567"/>
      </w:pPr>
      <w: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B62573" w:rsidTr="00666A67">
        <w:trPr>
          <w:cantSplit/>
          <w:trHeight w:val="1134"/>
        </w:trPr>
        <w:tc>
          <w:tcPr>
            <w:tcW w:w="7513" w:type="dxa"/>
          </w:tcPr>
          <w:p w:rsidR="00B62573" w:rsidRDefault="00B62573" w:rsidP="00666A67">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DA6998" w:rsidRPr="003B556A" w:rsidRDefault="00DA6998" w:rsidP="00DA6998"/>
    <w:p w:rsidR="00DA6998" w:rsidRDefault="00DA6998" w:rsidP="00B62573">
      <w:pPr>
        <w:pStyle w:val="Heading3"/>
      </w:pPr>
      <w:r>
        <w:t>Incorporation of international requirements</w:t>
      </w:r>
    </w:p>
    <w:p w:rsidR="00DA6998" w:rsidRPr="003B556A" w:rsidRDefault="00DA6998" w:rsidP="00B62573">
      <w:pPr>
        <w:pStyle w:val="Number"/>
      </w:pPr>
      <w:r>
        <w:t>Do you think it is appropriate to incorporate the requirements of the International Atomic Energy Agency verbatim</w:t>
      </w:r>
      <w:r w:rsidRPr="00EE4A4D">
        <w:t>?</w:t>
      </w:r>
    </w:p>
    <w:p w:rsidR="00DA6998" w:rsidRDefault="00DA6998" w:rsidP="00DA6998">
      <w:pPr>
        <w:spacing w:before="4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Yes</w:t>
      </w:r>
    </w:p>
    <w:p w:rsidR="00DA6998" w:rsidRDefault="00DA6998" w:rsidP="00DA6998">
      <w:pPr>
        <w:spacing w:before="40" w:after="120"/>
        <w:ind w:left="567"/>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No</w:t>
      </w:r>
    </w:p>
    <w:p w:rsidR="00DA6998" w:rsidRPr="003B556A" w:rsidRDefault="00DA6998" w:rsidP="00DA6998">
      <w:pPr>
        <w:spacing w:after="60"/>
        <w:ind w:left="567"/>
      </w:pPr>
      <w:r>
        <w:t>If no, please provide suggestions for an alternate approach.</w:t>
      </w:r>
    </w:p>
    <w:tbl>
      <w:tblPr>
        <w:tblStyle w:val="TableGrid"/>
        <w:tblW w:w="0" w:type="auto"/>
        <w:tblInd w:w="675" w:type="dxa"/>
        <w:tblLayout w:type="fixed"/>
        <w:tblLook w:val="04A0" w:firstRow="1" w:lastRow="0" w:firstColumn="1" w:lastColumn="0" w:noHBand="0" w:noVBand="1"/>
      </w:tblPr>
      <w:tblGrid>
        <w:gridCol w:w="7513"/>
      </w:tblGrid>
      <w:tr w:rsidR="00B62573" w:rsidTr="00666A67">
        <w:trPr>
          <w:cantSplit/>
          <w:trHeight w:val="1134"/>
        </w:trPr>
        <w:tc>
          <w:tcPr>
            <w:tcW w:w="7513" w:type="dxa"/>
          </w:tcPr>
          <w:p w:rsidR="00B62573" w:rsidRDefault="00B62573" w:rsidP="00666A67">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DA6998" w:rsidRDefault="00DA6998" w:rsidP="00DA6998"/>
    <w:p w:rsidR="00DA6998" w:rsidRDefault="00DA6998" w:rsidP="00B62573">
      <w:pPr>
        <w:pStyle w:val="Heading3"/>
      </w:pPr>
      <w:r>
        <w:lastRenderedPageBreak/>
        <w:t>Variation to international requirements</w:t>
      </w:r>
    </w:p>
    <w:p w:rsidR="00DA6998" w:rsidRPr="00EE4A4D" w:rsidRDefault="00DA6998" w:rsidP="00B62573">
      <w:pPr>
        <w:pStyle w:val="Number"/>
      </w:pPr>
      <w:r>
        <w:t>Do you think it is appropriate to amend the international requirements regarding placarding so that they are consistent with New Zealand</w:t>
      </w:r>
      <w:r w:rsidR="000320D1">
        <w:t>’</w:t>
      </w:r>
      <w:r>
        <w:t>s Land Transport Rule: Dangerous Goods</w:t>
      </w:r>
      <w:r w:rsidRPr="00214E26">
        <w:t>?</w:t>
      </w:r>
    </w:p>
    <w:p w:rsidR="00B62573" w:rsidRDefault="00B62573" w:rsidP="00B62573">
      <w:pPr>
        <w:spacing w:before="40"/>
        <w:ind w:left="567"/>
      </w:pPr>
      <w:r w:rsidRPr="00BE297A">
        <w:fldChar w:fldCharType="begin">
          <w:ffData>
            <w:name w:val="Check1"/>
            <w:enabled/>
            <w:calcOnExit w:val="0"/>
            <w:checkBox>
              <w:sizeAuto/>
              <w:default w:val="0"/>
            </w:checkBox>
          </w:ffData>
        </w:fldChar>
      </w:r>
      <w:r w:rsidRPr="00BE297A">
        <w:instrText xml:space="preserve"> FORMCHECKBOX </w:instrText>
      </w:r>
      <w:r w:rsidR="00277E2E">
        <w:fldChar w:fldCharType="separate"/>
      </w:r>
      <w:r w:rsidRPr="00BE297A">
        <w:fldChar w:fldCharType="end"/>
      </w:r>
      <w:r>
        <w:tab/>
        <w:t>Yes</w:t>
      </w:r>
    </w:p>
    <w:p w:rsidR="00B62573" w:rsidRDefault="00B62573" w:rsidP="00B62573">
      <w:pPr>
        <w:spacing w:before="40" w:after="120"/>
        <w:ind w:left="567"/>
      </w:pPr>
      <w:r w:rsidRPr="00BE297A">
        <w:fldChar w:fldCharType="begin">
          <w:ffData>
            <w:name w:val="Check1"/>
            <w:enabled/>
            <w:calcOnExit w:val="0"/>
            <w:checkBox>
              <w:sizeAuto/>
              <w:default w:val="0"/>
            </w:checkBox>
          </w:ffData>
        </w:fldChar>
      </w:r>
      <w:r w:rsidRPr="00BE297A">
        <w:instrText xml:space="preserve"> FORMCHECKBOX </w:instrText>
      </w:r>
      <w:r w:rsidR="00277E2E">
        <w:fldChar w:fldCharType="separate"/>
      </w:r>
      <w:r w:rsidRPr="00BE297A">
        <w:fldChar w:fldCharType="end"/>
      </w:r>
      <w:r>
        <w:tab/>
        <w:t>No</w:t>
      </w:r>
    </w:p>
    <w:p w:rsidR="00DA6998" w:rsidRPr="003B556A" w:rsidRDefault="00DA6998" w:rsidP="00DA6998">
      <w:pPr>
        <w:spacing w:after="60"/>
        <w:ind w:left="567"/>
      </w:pPr>
      <w: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B62573" w:rsidTr="00666A67">
        <w:trPr>
          <w:cantSplit/>
          <w:trHeight w:val="1134"/>
        </w:trPr>
        <w:tc>
          <w:tcPr>
            <w:tcW w:w="7513" w:type="dxa"/>
          </w:tcPr>
          <w:bookmarkStart w:id="47" w:name="_Toc459381958"/>
          <w:p w:rsidR="00B62573" w:rsidRDefault="00B62573" w:rsidP="00666A67">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DA6998" w:rsidRDefault="00DA6998" w:rsidP="00B62573"/>
    <w:p w:rsidR="00DA6998" w:rsidRDefault="00DA6998" w:rsidP="00B62573">
      <w:pPr>
        <w:pStyle w:val="Heading3"/>
      </w:pPr>
      <w:r>
        <w:t>Additional comments</w:t>
      </w:r>
      <w:bookmarkEnd w:id="47"/>
    </w:p>
    <w:p w:rsidR="00DA6998" w:rsidRPr="00EE4A4D" w:rsidRDefault="00DA6998" w:rsidP="00DA6998">
      <w:pPr>
        <w:ind w:left="567" w:hanging="567"/>
      </w:pPr>
      <w:r>
        <w:t>5</w:t>
      </w:r>
      <w:r w:rsidR="00B62573">
        <w:t>.</w:t>
      </w:r>
      <w:r>
        <w:tab/>
        <w:t>a.</w:t>
      </w:r>
      <w:r>
        <w:tab/>
      </w:r>
      <w:proofErr w:type="gramStart"/>
      <w:r>
        <w:t>Was</w:t>
      </w:r>
      <w:proofErr w:type="gramEnd"/>
      <w:r>
        <w:t xml:space="preserve"> the information in this code appropriately presented</w:t>
      </w:r>
      <w:r w:rsidRPr="00214E26">
        <w:t>?</w:t>
      </w:r>
    </w:p>
    <w:p w:rsidR="00DA6998" w:rsidRDefault="00DA6998" w:rsidP="00DA699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Yes</w:t>
      </w:r>
    </w:p>
    <w:p w:rsidR="00DA6998" w:rsidRDefault="00DA6998" w:rsidP="00DA699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No</w:t>
      </w:r>
    </w:p>
    <w:p w:rsidR="00DA6998" w:rsidRDefault="00DA6998" w:rsidP="00B62573">
      <w:pPr>
        <w:spacing w:before="240"/>
        <w:ind w:left="1134" w:hanging="567"/>
      </w:pPr>
      <w:r>
        <w:t>b.</w:t>
      </w:r>
      <w:r>
        <w:tab/>
        <w:t xml:space="preserve">Is there </w:t>
      </w:r>
      <w:r w:rsidRPr="00A923A6">
        <w:t xml:space="preserve">any other information or subject that should be included in </w:t>
      </w:r>
      <w:r>
        <w:t>this code?</w:t>
      </w:r>
    </w:p>
    <w:p w:rsidR="00DA6998" w:rsidRDefault="00DA6998" w:rsidP="00DA6998">
      <w:pPr>
        <w:spacing w:before="4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Yes</w:t>
      </w:r>
    </w:p>
    <w:p w:rsidR="00DA6998" w:rsidRDefault="00DA6998" w:rsidP="00DA6998">
      <w:pPr>
        <w:spacing w:before="40" w:after="120"/>
        <w:ind w:left="1134"/>
      </w:pPr>
      <w:r w:rsidRPr="00BE297A">
        <w:rPr>
          <w:rFonts w:ascii="Arial" w:hAnsi="Arial" w:cs="Arial"/>
          <w:sz w:val="24"/>
          <w:szCs w:val="24"/>
        </w:rPr>
        <w:fldChar w:fldCharType="begin">
          <w:ffData>
            <w:name w:val="Check1"/>
            <w:enabled/>
            <w:calcOnExit w:val="0"/>
            <w:checkBox>
              <w:sizeAuto/>
              <w:default w:val="0"/>
            </w:checkBox>
          </w:ffData>
        </w:fldChar>
      </w:r>
      <w:r w:rsidRPr="00BE297A">
        <w:rPr>
          <w:rFonts w:ascii="Arial" w:hAnsi="Arial" w:cs="Arial"/>
          <w:sz w:val="24"/>
          <w:szCs w:val="24"/>
        </w:rPr>
        <w:instrText xml:space="preserve"> FORMCHECKBOX </w:instrText>
      </w:r>
      <w:r w:rsidR="00277E2E">
        <w:rPr>
          <w:rFonts w:ascii="Arial" w:hAnsi="Arial" w:cs="Arial"/>
          <w:sz w:val="24"/>
          <w:szCs w:val="24"/>
        </w:rPr>
      </w:r>
      <w:r w:rsidR="00277E2E">
        <w:rPr>
          <w:rFonts w:ascii="Arial" w:hAnsi="Arial" w:cs="Arial"/>
          <w:sz w:val="24"/>
          <w:szCs w:val="24"/>
        </w:rPr>
        <w:fldChar w:fldCharType="separate"/>
      </w:r>
      <w:r w:rsidRPr="00BE297A">
        <w:rPr>
          <w:rFonts w:ascii="Arial" w:hAnsi="Arial" w:cs="Arial"/>
          <w:sz w:val="24"/>
          <w:szCs w:val="24"/>
        </w:rPr>
        <w:fldChar w:fldCharType="end"/>
      </w:r>
      <w:r>
        <w:tab/>
        <w:t>No</w:t>
      </w:r>
    </w:p>
    <w:p w:rsidR="00DA6998" w:rsidRDefault="00DA6998" w:rsidP="00DA6998">
      <w:pPr>
        <w:spacing w:after="120"/>
        <w:ind w:left="567"/>
      </w:pPr>
      <w:r>
        <w:t>Please provide any additional information you think is relevant.</w:t>
      </w:r>
    </w:p>
    <w:tbl>
      <w:tblPr>
        <w:tblStyle w:val="TableGrid"/>
        <w:tblW w:w="0" w:type="auto"/>
        <w:tblInd w:w="675" w:type="dxa"/>
        <w:tblLayout w:type="fixed"/>
        <w:tblLook w:val="04A0" w:firstRow="1" w:lastRow="0" w:firstColumn="1" w:lastColumn="0" w:noHBand="0" w:noVBand="1"/>
      </w:tblPr>
      <w:tblGrid>
        <w:gridCol w:w="7513"/>
      </w:tblGrid>
      <w:tr w:rsidR="00B62573" w:rsidTr="00666A67">
        <w:trPr>
          <w:cantSplit/>
          <w:trHeight w:val="1134"/>
        </w:trPr>
        <w:tc>
          <w:tcPr>
            <w:tcW w:w="7513" w:type="dxa"/>
          </w:tcPr>
          <w:p w:rsidR="00B62573" w:rsidRDefault="00B62573" w:rsidP="00666A67">
            <w:pPr>
              <w:pStyle w:val="TableText"/>
              <w:spacing w:before="120" w:after="120"/>
            </w:pPr>
            <w:r w:rsidRPr="00BE297A">
              <w:fldChar w:fldCharType="begin">
                <w:ffData>
                  <w:name w:val="Text5"/>
                  <w:enabled/>
                  <w:calcOnExit w:val="0"/>
                  <w:textInput/>
                </w:ffData>
              </w:fldChar>
            </w:r>
            <w:r w:rsidRPr="00BE297A">
              <w:instrText xml:space="preserve"> FORMTEXT </w:instrText>
            </w:r>
            <w:r w:rsidRPr="00BE297A">
              <w:fldChar w:fldCharType="separate"/>
            </w:r>
            <w:r w:rsidRPr="00BE297A">
              <w:rPr>
                <w:noProof/>
              </w:rPr>
              <w:t> </w:t>
            </w:r>
            <w:r w:rsidRPr="00BE297A">
              <w:rPr>
                <w:noProof/>
              </w:rPr>
              <w:t> </w:t>
            </w:r>
            <w:r w:rsidRPr="00BE297A">
              <w:rPr>
                <w:noProof/>
              </w:rPr>
              <w:t> </w:t>
            </w:r>
            <w:r w:rsidRPr="00BE297A">
              <w:rPr>
                <w:noProof/>
              </w:rPr>
              <w:t> </w:t>
            </w:r>
            <w:r w:rsidRPr="00BE297A">
              <w:rPr>
                <w:noProof/>
              </w:rPr>
              <w:t> </w:t>
            </w:r>
            <w:r w:rsidRPr="00BE297A">
              <w:fldChar w:fldCharType="end"/>
            </w:r>
          </w:p>
        </w:tc>
      </w:tr>
    </w:tbl>
    <w:p w:rsidR="00DA6998" w:rsidRPr="00E76D66" w:rsidRDefault="00DA6998" w:rsidP="00DA6998"/>
    <w:sectPr w:rsidR="00DA6998" w:rsidRPr="00E76D66" w:rsidSect="00B62573">
      <w:footerReference w:type="even" r:id="rId24"/>
      <w:pgSz w:w="11907" w:h="16834" w:code="9"/>
      <w:pgMar w:top="1418" w:right="1701" w:bottom="1134" w:left="1843" w:header="284" w:footer="425"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8D" w:rsidRDefault="00387F8D">
      <w:r>
        <w:separator/>
      </w:r>
    </w:p>
    <w:p w:rsidR="00387F8D" w:rsidRDefault="00387F8D"/>
  </w:endnote>
  <w:endnote w:type="continuationSeparator" w:id="0">
    <w:p w:rsidR="00387F8D" w:rsidRDefault="00387F8D">
      <w:r>
        <w:continuationSeparator/>
      </w:r>
    </w:p>
    <w:p w:rsidR="00387F8D" w:rsidRDefault="0038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Pr="00581136" w:rsidRDefault="000320D1"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0320D1" w:rsidRPr="005A79E5" w:rsidRDefault="000320D1">
    <w:pPr>
      <w:pStyle w:val="Foote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62573" w:rsidTr="00D662F8">
      <w:trPr>
        <w:cantSplit/>
      </w:trPr>
      <w:tc>
        <w:tcPr>
          <w:tcW w:w="675" w:type="dxa"/>
          <w:vAlign w:val="center"/>
        </w:tcPr>
        <w:p w:rsidR="00B62573" w:rsidRPr="00931466" w:rsidRDefault="00B6257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7E2E">
            <w:rPr>
              <w:rStyle w:val="PageNumber"/>
              <w:noProof/>
            </w:rPr>
            <w:t>10</w:t>
          </w:r>
          <w:r w:rsidRPr="00931466">
            <w:rPr>
              <w:rStyle w:val="PageNumber"/>
            </w:rPr>
            <w:fldChar w:fldCharType="end"/>
          </w:r>
        </w:p>
      </w:tc>
      <w:tc>
        <w:tcPr>
          <w:tcW w:w="9072" w:type="dxa"/>
          <w:vAlign w:val="center"/>
        </w:tcPr>
        <w:p w:rsidR="00B62573" w:rsidRDefault="00B62573" w:rsidP="000D58DD">
          <w:pPr>
            <w:pStyle w:val="RectoFooter"/>
            <w:jc w:val="left"/>
          </w:pPr>
          <w:r>
            <w:t>CODE OF PRACTICE FOR THE SAFE TRANSPORT OF RADIOACTIVE MATERIAL: DRAFT FOR CONSULTATION</w:t>
          </w:r>
        </w:p>
      </w:tc>
    </w:tr>
  </w:tbl>
  <w:p w:rsidR="00B62573" w:rsidRPr="00571223" w:rsidRDefault="00B62573" w:rsidP="00571223">
    <w:pPr>
      <w:pStyle w:val="Verso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0320D1" w:rsidTr="00D662F8">
      <w:trPr>
        <w:cantSplit/>
      </w:trPr>
      <w:tc>
        <w:tcPr>
          <w:tcW w:w="709" w:type="dxa"/>
          <w:vAlign w:val="center"/>
        </w:tcPr>
        <w:p w:rsidR="000320D1" w:rsidRPr="00931466" w:rsidRDefault="000320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B62573">
            <w:rPr>
              <w:rStyle w:val="PageNumber"/>
              <w:noProof/>
            </w:rPr>
            <w:t>iv</w:t>
          </w:r>
          <w:r w:rsidRPr="00931466">
            <w:rPr>
              <w:rStyle w:val="PageNumber"/>
            </w:rPr>
            <w:fldChar w:fldCharType="end"/>
          </w:r>
        </w:p>
      </w:tc>
      <w:tc>
        <w:tcPr>
          <w:tcW w:w="8080" w:type="dxa"/>
          <w:vAlign w:val="center"/>
        </w:tcPr>
        <w:p w:rsidR="000320D1" w:rsidRDefault="000320D1" w:rsidP="00926083">
          <w:pPr>
            <w:pStyle w:val="RectoFooter"/>
            <w:jc w:val="left"/>
          </w:pPr>
          <w:r>
            <w:t>CODE OF PRACTICE FOR THE SAFE TRANSPORT OF RADIOACTIVE MATERIAL: DRAFT FOR CONSULTATION</w:t>
          </w:r>
        </w:p>
      </w:tc>
    </w:tr>
  </w:tbl>
  <w:p w:rsidR="000320D1" w:rsidRPr="00571223" w:rsidRDefault="000320D1"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320D1" w:rsidTr="00D662F8">
      <w:trPr>
        <w:cantSplit/>
      </w:trPr>
      <w:tc>
        <w:tcPr>
          <w:tcW w:w="8080" w:type="dxa"/>
          <w:vAlign w:val="center"/>
        </w:tcPr>
        <w:p w:rsidR="000320D1" w:rsidRDefault="000320D1" w:rsidP="00926083">
          <w:pPr>
            <w:pStyle w:val="RectoFooter"/>
          </w:pPr>
          <w:r>
            <w:t>CODE OF PRACTICE FOR THE SAFE TRANSPORT OF RADIOACTIVE MATERIAL: DRAFT FOR CONSULTATION]</w:t>
          </w:r>
        </w:p>
      </w:tc>
      <w:tc>
        <w:tcPr>
          <w:tcW w:w="709" w:type="dxa"/>
          <w:vAlign w:val="center"/>
        </w:tcPr>
        <w:p w:rsidR="000320D1" w:rsidRPr="00931466" w:rsidRDefault="000320D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7E2E">
            <w:rPr>
              <w:rStyle w:val="PageNumber"/>
              <w:noProof/>
            </w:rPr>
            <w:t>iii</w:t>
          </w:r>
          <w:r w:rsidRPr="00931466">
            <w:rPr>
              <w:rStyle w:val="PageNumber"/>
            </w:rPr>
            <w:fldChar w:fldCharType="end"/>
          </w:r>
        </w:p>
      </w:tc>
    </w:tr>
  </w:tbl>
  <w:p w:rsidR="000320D1" w:rsidRPr="00581EB8" w:rsidRDefault="000320D1"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Pr="00571223" w:rsidRDefault="000320D1"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0320D1" w:rsidTr="00D662F8">
      <w:trPr>
        <w:cantSplit/>
      </w:trPr>
      <w:tc>
        <w:tcPr>
          <w:tcW w:w="675" w:type="dxa"/>
          <w:vAlign w:val="center"/>
        </w:tcPr>
        <w:p w:rsidR="000320D1" w:rsidRPr="00931466" w:rsidRDefault="000320D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7E2E">
            <w:rPr>
              <w:rStyle w:val="PageNumber"/>
              <w:noProof/>
            </w:rPr>
            <w:t>6</w:t>
          </w:r>
          <w:r w:rsidRPr="00931466">
            <w:rPr>
              <w:rStyle w:val="PageNumber"/>
            </w:rPr>
            <w:fldChar w:fldCharType="end"/>
          </w:r>
        </w:p>
      </w:tc>
      <w:tc>
        <w:tcPr>
          <w:tcW w:w="9072" w:type="dxa"/>
          <w:vAlign w:val="center"/>
        </w:tcPr>
        <w:p w:rsidR="000320D1" w:rsidRDefault="000320D1" w:rsidP="000D58DD">
          <w:pPr>
            <w:pStyle w:val="RectoFooter"/>
            <w:jc w:val="left"/>
          </w:pPr>
          <w:r>
            <w:t>CODE OF PRACTICE FOR THE SAFE TRANSPORT OF RADIOACTIVE MATERIAL: DRAFT FOR CONSULTATION</w:t>
          </w:r>
        </w:p>
      </w:tc>
    </w:tr>
  </w:tbl>
  <w:p w:rsidR="000320D1" w:rsidRPr="00571223" w:rsidRDefault="000320D1"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0320D1" w:rsidTr="00D662F8">
      <w:trPr>
        <w:cantSplit/>
      </w:trPr>
      <w:tc>
        <w:tcPr>
          <w:tcW w:w="8080" w:type="dxa"/>
          <w:vAlign w:val="center"/>
        </w:tcPr>
        <w:p w:rsidR="000320D1" w:rsidRDefault="000320D1" w:rsidP="00931466">
          <w:pPr>
            <w:pStyle w:val="RectoFooter"/>
          </w:pPr>
          <w:r>
            <w:t>CODE OF PRACTICE FOR THE SAFE TRANSPORT OF RADIOACTIVE MATERIAL: DRAFT FOR CONSULTATION</w:t>
          </w:r>
        </w:p>
      </w:tc>
      <w:tc>
        <w:tcPr>
          <w:tcW w:w="709" w:type="dxa"/>
          <w:vAlign w:val="center"/>
        </w:tcPr>
        <w:p w:rsidR="000320D1" w:rsidRPr="00931466" w:rsidRDefault="000320D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277E2E">
            <w:rPr>
              <w:rStyle w:val="PageNumber"/>
              <w:noProof/>
            </w:rPr>
            <w:t>11</w:t>
          </w:r>
          <w:r w:rsidRPr="00931466">
            <w:rPr>
              <w:rStyle w:val="PageNumber"/>
            </w:rPr>
            <w:fldChar w:fldCharType="end"/>
          </w:r>
        </w:p>
      </w:tc>
    </w:tr>
  </w:tbl>
  <w:p w:rsidR="000320D1" w:rsidRPr="00581EB8" w:rsidRDefault="000320D1" w:rsidP="00581EB8">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573" w:rsidRPr="00571223" w:rsidRDefault="00B62573" w:rsidP="00571223">
    <w:pPr>
      <w:pStyle w:val="Verso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8D" w:rsidRPr="00A26E6B" w:rsidRDefault="00387F8D" w:rsidP="00A26E6B"/>
  </w:footnote>
  <w:footnote w:type="continuationSeparator" w:id="0">
    <w:p w:rsidR="00387F8D" w:rsidRDefault="00387F8D">
      <w:r>
        <w:continuationSeparator/>
      </w:r>
    </w:p>
    <w:p w:rsidR="00387F8D" w:rsidRDefault="00387F8D"/>
  </w:footnote>
  <w:footnote w:id="1">
    <w:p w:rsidR="000320D1" w:rsidRDefault="000320D1" w:rsidP="00DA6998">
      <w:pPr>
        <w:pStyle w:val="FootnoteText"/>
      </w:pPr>
      <w:r>
        <w:rPr>
          <w:rStyle w:val="FootnoteReference"/>
        </w:rPr>
        <w:footnoteRef/>
      </w:r>
      <w:r>
        <w:t xml:space="preserve"> The 2018 edition is available here </w:t>
      </w:r>
      <w:r w:rsidRPr="00F97FB3">
        <w:t>https://www-pub.iaea.org/MTCD/Publications/PDF/PUB1798_web.pdf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0320D1" w:rsidTr="005A79E5">
      <w:trPr>
        <w:cantSplit/>
      </w:trPr>
      <w:tc>
        <w:tcPr>
          <w:tcW w:w="5210" w:type="dxa"/>
        </w:tcPr>
        <w:p w:rsidR="000320D1" w:rsidRDefault="000320D1" w:rsidP="000320D1">
          <w:pPr>
            <w:pStyle w:val="Header"/>
          </w:pPr>
          <w:r>
            <w:rPr>
              <w:noProof/>
              <w:lang w:eastAsia="en-NZ"/>
            </w:rPr>
            <w:drawing>
              <wp:inline distT="0" distB="0" distL="0" distR="0" wp14:anchorId="7BCDDBE9" wp14:editId="237A8397">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0320D1" w:rsidRDefault="000320D1" w:rsidP="000320D1">
          <w:pPr>
            <w:pStyle w:val="Header"/>
            <w:jc w:val="right"/>
          </w:pPr>
          <w:r>
            <w:rPr>
              <w:noProof/>
              <w:lang w:eastAsia="en-NZ"/>
            </w:rPr>
            <w:drawing>
              <wp:inline distT="0" distB="0" distL="0" distR="0" wp14:anchorId="2E16FAC5" wp14:editId="429F12E9">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0320D1" w:rsidRDefault="00032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0D1" w:rsidRDefault="000320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10D2D06"/>
    <w:multiLevelType w:val="multilevel"/>
    <w:tmpl w:val="D160C6CA"/>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567"/>
        </w:tabs>
        <w:ind w:left="567" w:hanging="567"/>
      </w:pPr>
      <w:rPr>
        <w:rFonts w:hint="default"/>
      </w:rPr>
    </w:lvl>
    <w:lvl w:ilvl="3">
      <w:start w:val="1"/>
      <w:numFmt w:val="lowerLetter"/>
      <w:lvlText w:val="(%4)"/>
      <w:lvlJc w:val="left"/>
      <w:pPr>
        <w:ind w:left="1134" w:hanging="567"/>
      </w:pPr>
      <w:rPr>
        <w:rFonts w:hint="default"/>
        <w:color w:val="auto"/>
      </w:rPr>
    </w:lvl>
    <w:lvl w:ilvl="4">
      <w:start w:val="1"/>
      <w:numFmt w:val="lowerRoman"/>
      <w:lvlText w:val="(%5)"/>
      <w:lvlJc w:val="left"/>
      <w:pPr>
        <w:ind w:left="1701" w:hanging="567"/>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DC7796"/>
    <w:multiLevelType w:val="multilevel"/>
    <w:tmpl w:val="FAEA7C44"/>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34C66"/>
    <w:multiLevelType w:val="hybridMultilevel"/>
    <w:tmpl w:val="0840D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6"/>
  </w:num>
  <w:num w:numId="4">
    <w:abstractNumId w:val="17"/>
  </w:num>
  <w:num w:numId="5">
    <w:abstractNumId w:val="0"/>
  </w:num>
  <w:num w:numId="6">
    <w:abstractNumId w:val="33"/>
  </w:num>
  <w:num w:numId="7">
    <w:abstractNumId w:val="13"/>
  </w:num>
  <w:num w:numId="8">
    <w:abstractNumId w:val="2"/>
  </w:num>
  <w:num w:numId="9">
    <w:abstractNumId w:val="30"/>
  </w:num>
  <w:num w:numId="10">
    <w:abstractNumId w:val="1"/>
  </w:num>
  <w:num w:numId="11">
    <w:abstractNumId w:val="28"/>
  </w:num>
  <w:num w:numId="12">
    <w:abstractNumId w:val="3"/>
  </w:num>
  <w:num w:numId="13">
    <w:abstractNumId w:val="7"/>
  </w:num>
  <w:num w:numId="14">
    <w:abstractNumId w:val="5"/>
  </w:num>
  <w:num w:numId="15">
    <w:abstractNumId w:val="8"/>
  </w:num>
  <w:num w:numId="16">
    <w:abstractNumId w:val="21"/>
  </w:num>
  <w:num w:numId="17">
    <w:abstractNumId w:val="11"/>
  </w:num>
  <w:num w:numId="18">
    <w:abstractNumId w:val="26"/>
  </w:num>
  <w:num w:numId="19">
    <w:abstractNumId w:val="12"/>
  </w:num>
  <w:num w:numId="20">
    <w:abstractNumId w:val="19"/>
  </w:num>
  <w:num w:numId="21">
    <w:abstractNumId w:val="6"/>
  </w:num>
  <w:num w:numId="22">
    <w:abstractNumId w:val="4"/>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8"/>
  </w:num>
  <w:num w:numId="30">
    <w:abstractNumId w:val="9"/>
  </w:num>
  <w:num w:numId="31">
    <w:abstractNumId w:val="29"/>
  </w:num>
  <w:num w:numId="32">
    <w:abstractNumId w:val="15"/>
  </w:num>
  <w:num w:numId="33">
    <w:abstractNumId w:val="10"/>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0D1"/>
    <w:rsid w:val="00032C0A"/>
    <w:rsid w:val="00035257"/>
    <w:rsid w:val="00035D68"/>
    <w:rsid w:val="00054B44"/>
    <w:rsid w:val="0006228D"/>
    <w:rsid w:val="00072BD6"/>
    <w:rsid w:val="00075B78"/>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77E2E"/>
    <w:rsid w:val="00284CD0"/>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0675D"/>
    <w:rsid w:val="003160E7"/>
    <w:rsid w:val="0031739E"/>
    <w:rsid w:val="003309CA"/>
    <w:rsid w:val="003325AB"/>
    <w:rsid w:val="003332D1"/>
    <w:rsid w:val="0033412B"/>
    <w:rsid w:val="00341161"/>
    <w:rsid w:val="00341B79"/>
    <w:rsid w:val="00343365"/>
    <w:rsid w:val="003445F4"/>
    <w:rsid w:val="00353501"/>
    <w:rsid w:val="00353734"/>
    <w:rsid w:val="003606F8"/>
    <w:rsid w:val="003648EF"/>
    <w:rsid w:val="003673E6"/>
    <w:rsid w:val="00377264"/>
    <w:rsid w:val="003779D2"/>
    <w:rsid w:val="00385E38"/>
    <w:rsid w:val="00387F8D"/>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62573"/>
    <w:rsid w:val="00B63038"/>
    <w:rsid w:val="00B64BD8"/>
    <w:rsid w:val="00B701D1"/>
    <w:rsid w:val="00B73AF2"/>
    <w:rsid w:val="00B7551A"/>
    <w:rsid w:val="00B773F1"/>
    <w:rsid w:val="00B86AB1"/>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A6998"/>
    <w:rsid w:val="00DB39CF"/>
    <w:rsid w:val="00DB7256"/>
    <w:rsid w:val="00DC0401"/>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83A0B-32B0-489B-BD9C-08FAFB90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0320D1"/>
    <w:pPr>
      <w:pageBreakBefore/>
      <w:spacing w:after="360"/>
      <w:outlineLvl w:val="0"/>
    </w:pPr>
    <w:rPr>
      <w:rFonts w:ascii="Georgia" w:hAnsi="Georgia"/>
      <w:color w:val="23305D"/>
      <w:spacing w:val="-10"/>
      <w:sz w:val="72"/>
    </w:rPr>
  </w:style>
  <w:style w:type="paragraph" w:styleId="Heading2">
    <w:name w:val="heading 2"/>
    <w:basedOn w:val="Normal"/>
    <w:next w:val="Normal"/>
    <w:link w:val="Heading2Char"/>
    <w:uiPriority w:val="9"/>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9"/>
    <w:rsid w:val="000320D1"/>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qFormat/>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character" w:customStyle="1" w:styleId="TableTextChar">
    <w:name w:val="TableText Char"/>
    <w:link w:val="TableText"/>
    <w:rsid w:val="00DA6998"/>
    <w:rPr>
      <w:rFonts w:ascii="Segoe UI" w:hAnsi="Segoe UI"/>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hyperlink" Target="mailto:orsenquiries@moh.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405E-D432-462D-B68D-8C70620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Safe Transport of Radioactive Material - draft for consultation</dc:title>
  <dc:creator>Ministry of Health</dc:creator>
  <cp:lastModifiedBy>Jared Wilkinson</cp:lastModifiedBy>
  <cp:revision>2</cp:revision>
  <cp:lastPrinted>2015-11-17T05:02:00Z</cp:lastPrinted>
  <dcterms:created xsi:type="dcterms:W3CDTF">2019-01-16T20:08:00Z</dcterms:created>
  <dcterms:modified xsi:type="dcterms:W3CDTF">2019-01-16T20:08:00Z</dcterms:modified>
</cp:coreProperties>
</file>