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D6C0F" w14:textId="54984DCC" w:rsidR="00236618" w:rsidRDefault="00236618"/>
    <w:p w14:paraId="71ED77C1" w14:textId="5ACC8F1C" w:rsidR="00127C2D" w:rsidRDefault="00127C2D"/>
    <w:p w14:paraId="749B1197" w14:textId="7BFEC7B0" w:rsidR="00127C2D" w:rsidRDefault="00127C2D"/>
    <w:p w14:paraId="783F9243" w14:textId="0EC3437A" w:rsidR="00127C2D" w:rsidRDefault="00127C2D" w:rsidP="000A50FD">
      <w:pPr>
        <w:tabs>
          <w:tab w:val="left" w:pos="3544"/>
        </w:tabs>
      </w:pPr>
    </w:p>
    <w:p w14:paraId="21B90C63" w14:textId="531CF9BF" w:rsidR="00127C2D" w:rsidRDefault="00127C2D"/>
    <w:p w14:paraId="19A5EEAE" w14:textId="0DC237F8" w:rsidR="00127C2D" w:rsidRDefault="00127C2D"/>
    <w:p w14:paraId="6EE9E5C1" w14:textId="1E2013F4" w:rsidR="00127C2D" w:rsidRDefault="00127C2D"/>
    <w:p w14:paraId="4FAA2E6A" w14:textId="4EC369E1" w:rsidR="00127C2D" w:rsidRDefault="00127C2D"/>
    <w:p w14:paraId="29E5B18F" w14:textId="77777777" w:rsidR="00127C2D" w:rsidRDefault="00127C2D" w:rsidP="00127C2D">
      <w:pPr>
        <w:jc w:val="center"/>
        <w:rPr>
          <w:b/>
          <w:sz w:val="28"/>
          <w:szCs w:val="28"/>
        </w:rPr>
      </w:pPr>
    </w:p>
    <w:p w14:paraId="14A6C123" w14:textId="77777777" w:rsidR="00127C2D" w:rsidRDefault="00127C2D" w:rsidP="00127C2D">
      <w:pPr>
        <w:jc w:val="center"/>
        <w:rPr>
          <w:b/>
          <w:sz w:val="28"/>
          <w:szCs w:val="28"/>
        </w:rPr>
      </w:pPr>
    </w:p>
    <w:p w14:paraId="6D2919E2" w14:textId="77777777" w:rsidR="00127C2D" w:rsidRDefault="00127C2D" w:rsidP="00127C2D">
      <w:pPr>
        <w:jc w:val="center"/>
        <w:rPr>
          <w:b/>
          <w:sz w:val="28"/>
          <w:szCs w:val="28"/>
        </w:rPr>
      </w:pPr>
    </w:p>
    <w:p w14:paraId="744E9A8B" w14:textId="77777777" w:rsidR="000A50FD" w:rsidRDefault="000A50FD" w:rsidP="00127C2D">
      <w:pPr>
        <w:jc w:val="center"/>
        <w:rPr>
          <w:b/>
          <w:sz w:val="28"/>
          <w:szCs w:val="28"/>
        </w:rPr>
      </w:pPr>
    </w:p>
    <w:p w14:paraId="3B0D6FC0" w14:textId="1E01A37E" w:rsidR="00127C2D" w:rsidRDefault="000A50FD" w:rsidP="00127C2D">
      <w:pPr>
        <w:jc w:val="center"/>
        <w:rPr>
          <w:b/>
          <w:sz w:val="28"/>
          <w:szCs w:val="28"/>
        </w:rPr>
      </w:pPr>
      <w:r>
        <w:rPr>
          <w:b/>
          <w:sz w:val="28"/>
          <w:szCs w:val="28"/>
        </w:rPr>
        <w:t>EFFECTIVENESS OF FACE-TO-FACE GAMBLING INTERVENTIONS</w:t>
      </w:r>
      <w:r w:rsidR="009A0B5C">
        <w:rPr>
          <w:b/>
          <w:sz w:val="28"/>
          <w:szCs w:val="28"/>
        </w:rPr>
        <w:t>:</w:t>
      </w:r>
      <w:r>
        <w:rPr>
          <w:b/>
          <w:sz w:val="28"/>
          <w:szCs w:val="28"/>
        </w:rPr>
        <w:t xml:space="preserve"> </w:t>
      </w:r>
      <w:r w:rsidR="000D4C34">
        <w:rPr>
          <w:b/>
          <w:sz w:val="28"/>
          <w:szCs w:val="28"/>
        </w:rPr>
        <w:t>TWO YEARS LATER</w:t>
      </w:r>
    </w:p>
    <w:p w14:paraId="414E257A" w14:textId="6E009E79" w:rsidR="00127C2D" w:rsidRDefault="00127C2D" w:rsidP="00127C2D">
      <w:pPr>
        <w:jc w:val="center"/>
        <w:rPr>
          <w:b/>
          <w:sz w:val="28"/>
          <w:szCs w:val="28"/>
        </w:rPr>
      </w:pPr>
    </w:p>
    <w:p w14:paraId="28CC6A0A" w14:textId="7E8E5566" w:rsidR="00127C2D" w:rsidRDefault="00127C2D" w:rsidP="00127C2D">
      <w:pPr>
        <w:jc w:val="center"/>
        <w:rPr>
          <w:b/>
          <w:sz w:val="28"/>
          <w:szCs w:val="28"/>
        </w:rPr>
      </w:pPr>
      <w:r>
        <w:rPr>
          <w:b/>
          <w:sz w:val="28"/>
          <w:szCs w:val="28"/>
        </w:rPr>
        <w:t>FINAL REPORT</w:t>
      </w:r>
      <w:r w:rsidR="0066202B">
        <w:rPr>
          <w:b/>
          <w:sz w:val="28"/>
          <w:szCs w:val="28"/>
        </w:rPr>
        <w:t xml:space="preserve"> </w:t>
      </w:r>
    </w:p>
    <w:p w14:paraId="1FC74DCB" w14:textId="3C0021F7" w:rsidR="00127C2D" w:rsidRDefault="00127C2D" w:rsidP="00127C2D">
      <w:pPr>
        <w:jc w:val="center"/>
        <w:rPr>
          <w:b/>
          <w:sz w:val="28"/>
          <w:szCs w:val="28"/>
        </w:rPr>
      </w:pPr>
    </w:p>
    <w:p w14:paraId="5297BB88" w14:textId="39E4188B" w:rsidR="00127C2D" w:rsidRDefault="008F4CC3" w:rsidP="00127C2D">
      <w:pPr>
        <w:jc w:val="center"/>
        <w:rPr>
          <w:bCs/>
          <w:sz w:val="28"/>
          <w:szCs w:val="28"/>
        </w:rPr>
      </w:pPr>
      <w:r>
        <w:rPr>
          <w:bCs/>
          <w:sz w:val="28"/>
          <w:szCs w:val="28"/>
        </w:rPr>
        <w:t>22</w:t>
      </w:r>
      <w:r w:rsidR="002B29D0" w:rsidRPr="002B29D0">
        <w:rPr>
          <w:bCs/>
          <w:sz w:val="28"/>
          <w:szCs w:val="28"/>
        </w:rPr>
        <w:t xml:space="preserve"> March</w:t>
      </w:r>
      <w:r w:rsidR="004F5E22" w:rsidRPr="002B29D0">
        <w:rPr>
          <w:bCs/>
          <w:sz w:val="28"/>
          <w:szCs w:val="28"/>
        </w:rPr>
        <w:t xml:space="preserve"> 2022</w:t>
      </w:r>
    </w:p>
    <w:p w14:paraId="4746CE21" w14:textId="066B9D75" w:rsidR="00127C2D" w:rsidRDefault="00127C2D" w:rsidP="00127C2D">
      <w:pPr>
        <w:jc w:val="center"/>
        <w:rPr>
          <w:bCs/>
          <w:sz w:val="28"/>
          <w:szCs w:val="28"/>
        </w:rPr>
      </w:pPr>
    </w:p>
    <w:p w14:paraId="22950EB8" w14:textId="77777777" w:rsidR="008F4CC3" w:rsidRDefault="008F4CC3" w:rsidP="00127C2D">
      <w:pPr>
        <w:jc w:val="center"/>
        <w:rPr>
          <w:bCs/>
          <w:sz w:val="28"/>
          <w:szCs w:val="28"/>
        </w:rPr>
      </w:pPr>
    </w:p>
    <w:p w14:paraId="6C23DA91" w14:textId="1B2509D2" w:rsidR="00127C2D" w:rsidRDefault="00127C2D" w:rsidP="00127C2D">
      <w:pPr>
        <w:jc w:val="center"/>
        <w:rPr>
          <w:bCs/>
          <w:sz w:val="28"/>
          <w:szCs w:val="28"/>
        </w:rPr>
      </w:pPr>
      <w:r w:rsidRPr="00127C2D">
        <w:rPr>
          <w:bCs/>
          <w:sz w:val="28"/>
          <w:szCs w:val="28"/>
        </w:rPr>
        <w:t xml:space="preserve"> </w:t>
      </w:r>
    </w:p>
    <w:p w14:paraId="06FF0D4B" w14:textId="01AD9C8A" w:rsidR="00127C2D" w:rsidRDefault="00127C2D" w:rsidP="00127C2D">
      <w:pPr>
        <w:jc w:val="center"/>
        <w:rPr>
          <w:bCs/>
          <w:sz w:val="28"/>
          <w:szCs w:val="28"/>
        </w:rPr>
      </w:pPr>
    </w:p>
    <w:p w14:paraId="7C5B06A3" w14:textId="4B1A975F" w:rsidR="00127C2D" w:rsidRDefault="00127C2D" w:rsidP="00127C2D">
      <w:pPr>
        <w:jc w:val="center"/>
        <w:rPr>
          <w:bCs/>
          <w:sz w:val="28"/>
          <w:szCs w:val="28"/>
        </w:rPr>
      </w:pPr>
    </w:p>
    <w:p w14:paraId="562E0787" w14:textId="3EE3B516" w:rsidR="00127C2D" w:rsidRDefault="00127C2D" w:rsidP="00127C2D">
      <w:pPr>
        <w:jc w:val="center"/>
        <w:rPr>
          <w:bCs/>
          <w:sz w:val="28"/>
          <w:szCs w:val="28"/>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268"/>
      </w:tblGrid>
      <w:tr w:rsidR="000D4C34" w:rsidRPr="003C6385" w14:paraId="4C11DCBC" w14:textId="77777777" w:rsidTr="00965770">
        <w:tc>
          <w:tcPr>
            <w:tcW w:w="6663" w:type="dxa"/>
          </w:tcPr>
          <w:p w14:paraId="21FF873E" w14:textId="77777777" w:rsidR="000D4C34" w:rsidRPr="003C6385" w:rsidRDefault="000D4C34" w:rsidP="00965770">
            <w:pPr>
              <w:spacing w:line="240" w:lineRule="atLeast"/>
              <w:rPr>
                <w:b/>
                <w:sz w:val="22"/>
                <w:szCs w:val="28"/>
              </w:rPr>
            </w:pPr>
            <w:r w:rsidRPr="003C6385">
              <w:rPr>
                <w:b/>
                <w:sz w:val="22"/>
                <w:szCs w:val="28"/>
              </w:rPr>
              <w:t>Prepared for</w:t>
            </w:r>
          </w:p>
        </w:tc>
        <w:tc>
          <w:tcPr>
            <w:tcW w:w="2268" w:type="dxa"/>
          </w:tcPr>
          <w:p w14:paraId="62F42A91" w14:textId="77777777" w:rsidR="000D4C34" w:rsidRPr="003C6385" w:rsidRDefault="000D4C34" w:rsidP="00965770">
            <w:pPr>
              <w:spacing w:line="240" w:lineRule="atLeast"/>
              <w:rPr>
                <w:b/>
                <w:sz w:val="22"/>
                <w:szCs w:val="28"/>
              </w:rPr>
            </w:pPr>
            <w:r w:rsidRPr="003C6385">
              <w:rPr>
                <w:b/>
                <w:sz w:val="22"/>
                <w:szCs w:val="28"/>
              </w:rPr>
              <w:t>Authors</w:t>
            </w:r>
          </w:p>
        </w:tc>
      </w:tr>
      <w:tr w:rsidR="000D4C34" w:rsidRPr="003C6385" w14:paraId="52A78D02" w14:textId="77777777" w:rsidTr="00965770">
        <w:tc>
          <w:tcPr>
            <w:tcW w:w="6663" w:type="dxa"/>
          </w:tcPr>
          <w:p w14:paraId="644DECE4" w14:textId="77777777" w:rsidR="000D4C34" w:rsidRPr="003C6385" w:rsidRDefault="000D4C34" w:rsidP="00965770">
            <w:pPr>
              <w:spacing w:line="240" w:lineRule="atLeast"/>
              <w:rPr>
                <w:b/>
                <w:sz w:val="22"/>
                <w:szCs w:val="28"/>
              </w:rPr>
            </w:pPr>
            <w:r w:rsidRPr="003C6385">
              <w:rPr>
                <w:sz w:val="22"/>
                <w:szCs w:val="28"/>
              </w:rPr>
              <w:t>Ministry of Health</w:t>
            </w:r>
          </w:p>
        </w:tc>
        <w:tc>
          <w:tcPr>
            <w:tcW w:w="2268" w:type="dxa"/>
          </w:tcPr>
          <w:p w14:paraId="1C85C371" w14:textId="77777777" w:rsidR="000D4C34" w:rsidRPr="003C6385" w:rsidRDefault="000D4C34" w:rsidP="00965770">
            <w:pPr>
              <w:spacing w:line="240" w:lineRule="atLeast"/>
              <w:rPr>
                <w:sz w:val="22"/>
                <w:szCs w:val="28"/>
              </w:rPr>
            </w:pPr>
            <w:r w:rsidRPr="003C6385">
              <w:rPr>
                <w:sz w:val="22"/>
                <w:szCs w:val="28"/>
              </w:rPr>
              <w:t>Maria E</w:t>
            </w:r>
            <w:r>
              <w:rPr>
                <w:sz w:val="22"/>
                <w:szCs w:val="28"/>
              </w:rPr>
              <w:t>.</w:t>
            </w:r>
            <w:r w:rsidRPr="003C6385">
              <w:rPr>
                <w:sz w:val="22"/>
                <w:szCs w:val="28"/>
              </w:rPr>
              <w:t xml:space="preserve"> Bellringer</w:t>
            </w:r>
          </w:p>
        </w:tc>
      </w:tr>
      <w:tr w:rsidR="000D4C34" w:rsidRPr="003C6385" w14:paraId="222A87F6" w14:textId="77777777" w:rsidTr="00965770">
        <w:tc>
          <w:tcPr>
            <w:tcW w:w="6663" w:type="dxa"/>
          </w:tcPr>
          <w:p w14:paraId="00D96018" w14:textId="77777777" w:rsidR="000D4C34" w:rsidRPr="003C6385" w:rsidRDefault="000D4C34" w:rsidP="00965770">
            <w:pPr>
              <w:spacing w:line="240" w:lineRule="atLeast"/>
              <w:rPr>
                <w:b/>
                <w:sz w:val="22"/>
                <w:szCs w:val="28"/>
              </w:rPr>
            </w:pPr>
            <w:r w:rsidRPr="003C6385">
              <w:rPr>
                <w:sz w:val="22"/>
                <w:szCs w:val="28"/>
              </w:rPr>
              <w:t>PO Box 5013</w:t>
            </w:r>
          </w:p>
        </w:tc>
        <w:tc>
          <w:tcPr>
            <w:tcW w:w="2268" w:type="dxa"/>
          </w:tcPr>
          <w:p w14:paraId="2E482E72" w14:textId="77777777" w:rsidR="000D4C34" w:rsidRPr="003C6385" w:rsidRDefault="000D4C34" w:rsidP="00965770">
            <w:pPr>
              <w:spacing w:line="240" w:lineRule="atLeast"/>
              <w:rPr>
                <w:sz w:val="22"/>
                <w:szCs w:val="28"/>
              </w:rPr>
            </w:pPr>
            <w:r w:rsidRPr="003C6385">
              <w:rPr>
                <w:sz w:val="22"/>
                <w:szCs w:val="28"/>
              </w:rPr>
              <w:t>Katie Palmer du Preez</w:t>
            </w:r>
          </w:p>
        </w:tc>
      </w:tr>
      <w:tr w:rsidR="000D4C34" w:rsidRPr="003C6385" w14:paraId="285A3CC5" w14:textId="77777777" w:rsidTr="00965770">
        <w:tc>
          <w:tcPr>
            <w:tcW w:w="6663" w:type="dxa"/>
          </w:tcPr>
          <w:p w14:paraId="54AE9E5A" w14:textId="77777777" w:rsidR="000D4C34" w:rsidRPr="003C6385" w:rsidRDefault="000D4C34" w:rsidP="00965770">
            <w:pPr>
              <w:spacing w:line="240" w:lineRule="atLeast"/>
              <w:rPr>
                <w:b/>
                <w:sz w:val="22"/>
                <w:szCs w:val="28"/>
              </w:rPr>
            </w:pPr>
            <w:r w:rsidRPr="003C6385">
              <w:rPr>
                <w:sz w:val="22"/>
                <w:szCs w:val="28"/>
              </w:rPr>
              <w:t>Wellington</w:t>
            </w:r>
          </w:p>
        </w:tc>
        <w:tc>
          <w:tcPr>
            <w:tcW w:w="2268" w:type="dxa"/>
          </w:tcPr>
          <w:p w14:paraId="49FDCACF" w14:textId="77777777" w:rsidR="000D4C34" w:rsidRPr="0088526C" w:rsidRDefault="000D4C34" w:rsidP="00965770">
            <w:pPr>
              <w:spacing w:line="240" w:lineRule="atLeast"/>
              <w:rPr>
                <w:sz w:val="22"/>
                <w:szCs w:val="28"/>
              </w:rPr>
            </w:pPr>
            <w:r w:rsidRPr="0088526C">
              <w:rPr>
                <w:sz w:val="22"/>
                <w:szCs w:val="28"/>
              </w:rPr>
              <w:t xml:space="preserve">Alain </w:t>
            </w:r>
            <w:r>
              <w:rPr>
                <w:sz w:val="22"/>
                <w:szCs w:val="28"/>
              </w:rPr>
              <w:t xml:space="preserve">C. </w:t>
            </w:r>
            <w:r w:rsidRPr="0088526C">
              <w:rPr>
                <w:sz w:val="22"/>
                <w:szCs w:val="28"/>
              </w:rPr>
              <w:t>Vandal</w:t>
            </w:r>
          </w:p>
        </w:tc>
      </w:tr>
      <w:tr w:rsidR="000D4C34" w:rsidRPr="003C6385" w14:paraId="7A00753C" w14:textId="77777777" w:rsidTr="00965770">
        <w:tc>
          <w:tcPr>
            <w:tcW w:w="6663" w:type="dxa"/>
          </w:tcPr>
          <w:p w14:paraId="28DA15AE" w14:textId="77777777" w:rsidR="000D4C34" w:rsidRPr="003C6385" w:rsidRDefault="000D4C34" w:rsidP="00965770">
            <w:pPr>
              <w:spacing w:line="240" w:lineRule="atLeast"/>
              <w:rPr>
                <w:sz w:val="22"/>
              </w:rPr>
            </w:pPr>
          </w:p>
        </w:tc>
        <w:tc>
          <w:tcPr>
            <w:tcW w:w="2268" w:type="dxa"/>
          </w:tcPr>
          <w:p w14:paraId="517E6BF5" w14:textId="77777777" w:rsidR="000D4C34" w:rsidRPr="0088526C" w:rsidRDefault="000D4C34" w:rsidP="00965770">
            <w:pPr>
              <w:spacing w:line="240" w:lineRule="atLeast"/>
              <w:rPr>
                <w:sz w:val="22"/>
                <w:szCs w:val="28"/>
              </w:rPr>
            </w:pPr>
            <w:r>
              <w:rPr>
                <w:sz w:val="22"/>
                <w:szCs w:val="28"/>
              </w:rPr>
              <w:t>Nathan Henry</w:t>
            </w:r>
          </w:p>
        </w:tc>
      </w:tr>
      <w:tr w:rsidR="000D4C34" w:rsidRPr="003C6385" w14:paraId="4C14793C" w14:textId="77777777" w:rsidTr="00965770">
        <w:tc>
          <w:tcPr>
            <w:tcW w:w="6663" w:type="dxa"/>
          </w:tcPr>
          <w:p w14:paraId="7E9E79D3" w14:textId="77777777" w:rsidR="000D4C34" w:rsidRPr="003C6385" w:rsidRDefault="000D4C34" w:rsidP="00965770">
            <w:pPr>
              <w:spacing w:line="240" w:lineRule="atLeast"/>
              <w:rPr>
                <w:sz w:val="22"/>
              </w:rPr>
            </w:pPr>
          </w:p>
        </w:tc>
        <w:tc>
          <w:tcPr>
            <w:tcW w:w="2268" w:type="dxa"/>
          </w:tcPr>
          <w:p w14:paraId="20B49DBF" w14:textId="77777777" w:rsidR="000D4C34" w:rsidRPr="0088526C" w:rsidRDefault="000D4C34" w:rsidP="00965770">
            <w:pPr>
              <w:spacing w:line="240" w:lineRule="atLeast"/>
              <w:rPr>
                <w:sz w:val="22"/>
                <w:szCs w:val="28"/>
              </w:rPr>
            </w:pPr>
            <w:r w:rsidRPr="0088526C">
              <w:rPr>
                <w:sz w:val="22"/>
                <w:szCs w:val="28"/>
              </w:rPr>
              <w:t>Laura Mauchline</w:t>
            </w:r>
          </w:p>
        </w:tc>
      </w:tr>
      <w:tr w:rsidR="000D4C34" w:rsidRPr="003C6385" w14:paraId="5A597E66" w14:textId="77777777" w:rsidTr="00965770">
        <w:tc>
          <w:tcPr>
            <w:tcW w:w="6663" w:type="dxa"/>
          </w:tcPr>
          <w:p w14:paraId="487BCC43" w14:textId="77777777" w:rsidR="000D4C34" w:rsidRPr="003C6385" w:rsidRDefault="000D4C34" w:rsidP="00965770">
            <w:pPr>
              <w:spacing w:line="240" w:lineRule="atLeast"/>
              <w:rPr>
                <w:sz w:val="22"/>
              </w:rPr>
            </w:pPr>
          </w:p>
        </w:tc>
        <w:tc>
          <w:tcPr>
            <w:tcW w:w="2268" w:type="dxa"/>
          </w:tcPr>
          <w:p w14:paraId="5057FB88" w14:textId="77777777" w:rsidR="000D4C34" w:rsidRPr="0088526C" w:rsidRDefault="000D4C34" w:rsidP="00965770">
            <w:pPr>
              <w:spacing w:line="240" w:lineRule="atLeast"/>
              <w:rPr>
                <w:sz w:val="22"/>
                <w:szCs w:val="28"/>
              </w:rPr>
            </w:pPr>
            <w:r w:rsidRPr="0088526C">
              <w:rPr>
                <w:sz w:val="22"/>
                <w:szCs w:val="28"/>
              </w:rPr>
              <w:t xml:space="preserve">David </w:t>
            </w:r>
            <w:r>
              <w:rPr>
                <w:sz w:val="22"/>
                <w:szCs w:val="28"/>
              </w:rPr>
              <w:t xml:space="preserve">C. </w:t>
            </w:r>
            <w:r w:rsidRPr="0088526C">
              <w:rPr>
                <w:sz w:val="22"/>
                <w:szCs w:val="28"/>
              </w:rPr>
              <w:t>Hodgins</w:t>
            </w:r>
          </w:p>
        </w:tc>
      </w:tr>
      <w:tr w:rsidR="000D4C34" w:rsidRPr="003C6385" w14:paraId="720ACD5F" w14:textId="77777777" w:rsidTr="00965770">
        <w:tc>
          <w:tcPr>
            <w:tcW w:w="6663" w:type="dxa"/>
          </w:tcPr>
          <w:p w14:paraId="365301C5" w14:textId="77777777" w:rsidR="000D4C34" w:rsidRPr="003C6385" w:rsidRDefault="000D4C34" w:rsidP="00965770">
            <w:pPr>
              <w:spacing w:line="240" w:lineRule="atLeast"/>
              <w:rPr>
                <w:sz w:val="22"/>
              </w:rPr>
            </w:pPr>
          </w:p>
        </w:tc>
        <w:tc>
          <w:tcPr>
            <w:tcW w:w="2268" w:type="dxa"/>
          </w:tcPr>
          <w:p w14:paraId="2977BFEE" w14:textId="77777777" w:rsidR="000D4C34" w:rsidRPr="0088526C" w:rsidRDefault="000D4C34" w:rsidP="00965770">
            <w:pPr>
              <w:spacing w:line="240" w:lineRule="atLeast"/>
              <w:rPr>
                <w:sz w:val="22"/>
                <w:szCs w:val="28"/>
              </w:rPr>
            </w:pPr>
            <w:r w:rsidRPr="0088526C">
              <w:rPr>
                <w:sz w:val="22"/>
                <w:szCs w:val="28"/>
              </w:rPr>
              <w:t>Malcolm Battersby</w:t>
            </w:r>
          </w:p>
        </w:tc>
      </w:tr>
      <w:tr w:rsidR="000D4C34" w:rsidRPr="003C6385" w14:paraId="606A81F2" w14:textId="77777777" w:rsidTr="00965770">
        <w:tc>
          <w:tcPr>
            <w:tcW w:w="6663" w:type="dxa"/>
          </w:tcPr>
          <w:p w14:paraId="2375B365" w14:textId="77777777" w:rsidR="000D4C34" w:rsidRPr="003C6385" w:rsidRDefault="000D4C34" w:rsidP="00965770">
            <w:pPr>
              <w:spacing w:line="240" w:lineRule="atLeast"/>
            </w:pPr>
          </w:p>
        </w:tc>
        <w:tc>
          <w:tcPr>
            <w:tcW w:w="2268" w:type="dxa"/>
          </w:tcPr>
          <w:p w14:paraId="756FE329" w14:textId="77777777" w:rsidR="000D4C34" w:rsidRPr="0088526C" w:rsidRDefault="000D4C34" w:rsidP="00965770">
            <w:pPr>
              <w:spacing w:line="240" w:lineRule="atLeast"/>
              <w:rPr>
                <w:szCs w:val="28"/>
              </w:rPr>
            </w:pPr>
            <w:r w:rsidRPr="008541DA">
              <w:rPr>
                <w:sz w:val="22"/>
                <w:szCs w:val="28"/>
              </w:rPr>
              <w:t>Jason Landon</w:t>
            </w:r>
          </w:p>
        </w:tc>
      </w:tr>
    </w:tbl>
    <w:p w14:paraId="32D2261C" w14:textId="77777777" w:rsidR="0062320C" w:rsidRDefault="0062320C" w:rsidP="00A807D1">
      <w:pPr>
        <w:jc w:val="center"/>
        <w:rPr>
          <w:bCs/>
          <w:sz w:val="28"/>
          <w:szCs w:val="28"/>
        </w:rPr>
        <w:sectPr w:rsidR="0062320C">
          <w:headerReference w:type="default" r:id="rId8"/>
          <w:footerReference w:type="default" r:id="rId9"/>
          <w:pgSz w:w="11906" w:h="16838"/>
          <w:pgMar w:top="1440" w:right="1440" w:bottom="1440" w:left="1440" w:header="708" w:footer="708" w:gutter="0"/>
          <w:cols w:space="708"/>
          <w:docGrid w:linePitch="360"/>
        </w:sectPr>
      </w:pPr>
    </w:p>
    <w:p w14:paraId="64EE8C0A" w14:textId="77777777" w:rsidR="0062320C" w:rsidRPr="000C265D" w:rsidRDefault="0062320C" w:rsidP="00C632F7">
      <w:pPr>
        <w:pStyle w:val="RepHead1"/>
        <w:numPr>
          <w:ilvl w:val="0"/>
          <w:numId w:val="0"/>
        </w:numPr>
      </w:pPr>
      <w:bookmarkStart w:id="0" w:name="_Toc14954740"/>
      <w:bookmarkStart w:id="1" w:name="_Toc97804859"/>
      <w:r w:rsidRPr="00DD3C58">
        <w:lastRenderedPageBreak/>
        <w:t>ACKNOWLEDGEMENTS</w:t>
      </w:r>
      <w:bookmarkEnd w:id="0"/>
      <w:bookmarkEnd w:id="1"/>
    </w:p>
    <w:p w14:paraId="2E7F4EE0" w14:textId="77777777" w:rsidR="0062320C" w:rsidRPr="00EE57BF" w:rsidRDefault="0062320C" w:rsidP="0062320C"/>
    <w:p w14:paraId="14EFDAB1" w14:textId="4EF0FB1A" w:rsidR="005C0B99" w:rsidRDefault="005C0B99" w:rsidP="005C0B99">
      <w:pPr>
        <w:rPr>
          <w:szCs w:val="22"/>
        </w:rPr>
      </w:pPr>
      <w:r w:rsidRPr="00B04C45">
        <w:rPr>
          <w:szCs w:val="22"/>
        </w:rPr>
        <w:t xml:space="preserve">The authors </w:t>
      </w:r>
      <w:r w:rsidR="00DD521F">
        <w:rPr>
          <w:szCs w:val="22"/>
        </w:rPr>
        <w:t xml:space="preserve">are highly </w:t>
      </w:r>
      <w:r w:rsidR="002100D9">
        <w:rPr>
          <w:szCs w:val="22"/>
        </w:rPr>
        <w:t>grateful to</w:t>
      </w:r>
      <w:r>
        <w:rPr>
          <w:szCs w:val="22"/>
        </w:rPr>
        <w:t xml:space="preserve"> the following</w:t>
      </w:r>
      <w:r w:rsidR="00DD521F">
        <w:rPr>
          <w:szCs w:val="22"/>
        </w:rPr>
        <w:t xml:space="preserve"> organisation and people</w:t>
      </w:r>
      <w:r w:rsidR="002100D9">
        <w:rPr>
          <w:szCs w:val="22"/>
        </w:rPr>
        <w:t>, without whom this research would not have been possible.</w:t>
      </w:r>
    </w:p>
    <w:p w14:paraId="50A58002" w14:textId="1278DF0C" w:rsidR="005C0B99" w:rsidRDefault="005C0B99" w:rsidP="005C0B99">
      <w:pPr>
        <w:pStyle w:val="ListParagraph"/>
        <w:numPr>
          <w:ilvl w:val="0"/>
          <w:numId w:val="33"/>
        </w:numPr>
        <w:rPr>
          <w:szCs w:val="22"/>
        </w:rPr>
      </w:pPr>
      <w:r w:rsidRPr="00B16F60">
        <w:rPr>
          <w:szCs w:val="22"/>
        </w:rPr>
        <w:t xml:space="preserve">The Salvation Army Addiction Services - Gambling (Oasis) nationwide, especially the managers, counsellors and administrators involved in this research, with </w:t>
      </w:r>
      <w:r w:rsidR="002100D9">
        <w:rPr>
          <w:szCs w:val="22"/>
        </w:rPr>
        <w:t>special thanks to</w:t>
      </w:r>
      <w:r w:rsidRPr="00B16F60">
        <w:rPr>
          <w:szCs w:val="22"/>
        </w:rPr>
        <w:t xml:space="preserve"> Lisa Campbell for championing the research.</w:t>
      </w:r>
    </w:p>
    <w:p w14:paraId="782CA00B" w14:textId="77777777" w:rsidR="005C0B99" w:rsidRDefault="005C0B99" w:rsidP="005C0B99">
      <w:pPr>
        <w:pStyle w:val="ListParagraph"/>
        <w:numPr>
          <w:ilvl w:val="0"/>
          <w:numId w:val="33"/>
        </w:numPr>
        <w:rPr>
          <w:szCs w:val="22"/>
        </w:rPr>
      </w:pPr>
      <w:r>
        <w:rPr>
          <w:szCs w:val="22"/>
        </w:rPr>
        <w:t>T</w:t>
      </w:r>
      <w:r w:rsidRPr="008035EA">
        <w:rPr>
          <w:szCs w:val="22"/>
        </w:rPr>
        <w:t>he Oasis service users who participated</w:t>
      </w:r>
      <w:r>
        <w:rPr>
          <w:szCs w:val="22"/>
        </w:rPr>
        <w:t xml:space="preserve"> in the </w:t>
      </w:r>
      <w:r w:rsidRPr="008035EA">
        <w:rPr>
          <w:szCs w:val="22"/>
        </w:rPr>
        <w:t>research.</w:t>
      </w:r>
    </w:p>
    <w:p w14:paraId="6304C599" w14:textId="280B79E3" w:rsidR="005C0B99" w:rsidRDefault="005C0B99" w:rsidP="005C0B99">
      <w:pPr>
        <w:pStyle w:val="ListParagraph"/>
        <w:numPr>
          <w:ilvl w:val="0"/>
          <w:numId w:val="33"/>
        </w:numPr>
        <w:rPr>
          <w:szCs w:val="22"/>
        </w:rPr>
      </w:pPr>
      <w:r w:rsidRPr="00B16F60">
        <w:rPr>
          <w:szCs w:val="22"/>
        </w:rPr>
        <w:t xml:space="preserve">Professor Max Abbott, who </w:t>
      </w:r>
      <w:r w:rsidR="005F2D9C">
        <w:rPr>
          <w:szCs w:val="22"/>
        </w:rPr>
        <w:t>designed</w:t>
      </w:r>
      <w:r w:rsidRPr="00B16F60">
        <w:rPr>
          <w:szCs w:val="22"/>
        </w:rPr>
        <w:t xml:space="preserve"> the </w:t>
      </w:r>
      <w:r>
        <w:rPr>
          <w:szCs w:val="22"/>
        </w:rPr>
        <w:t>research</w:t>
      </w:r>
      <w:r w:rsidRPr="00B16F60">
        <w:rPr>
          <w:szCs w:val="22"/>
        </w:rPr>
        <w:t xml:space="preserve"> with our international collaborators (report authors Professor David Hodgins and Professor Malcolm Battersby)</w:t>
      </w:r>
      <w:r w:rsidR="005F2D9C">
        <w:rPr>
          <w:szCs w:val="22"/>
        </w:rPr>
        <w:t>, and who led the first few years</w:t>
      </w:r>
      <w:r w:rsidRPr="00B16F60">
        <w:rPr>
          <w:szCs w:val="22"/>
        </w:rPr>
        <w:t>.</w:t>
      </w:r>
    </w:p>
    <w:p w14:paraId="3F8919CB" w14:textId="6F26809B" w:rsidR="006835A4" w:rsidRDefault="006835A4" w:rsidP="005C0B99">
      <w:pPr>
        <w:pStyle w:val="ListParagraph"/>
        <w:numPr>
          <w:ilvl w:val="0"/>
          <w:numId w:val="33"/>
        </w:numPr>
        <w:rPr>
          <w:szCs w:val="22"/>
        </w:rPr>
      </w:pPr>
      <w:r>
        <w:rPr>
          <w:szCs w:val="22"/>
        </w:rPr>
        <w:t>Dr Kirsten van Kessel, Dr Sean Sullivan and Dr Ben Riley who trained the counsellors in the interventions.</w:t>
      </w:r>
    </w:p>
    <w:p w14:paraId="491D654F" w14:textId="0CD8FDD3" w:rsidR="005C0B99" w:rsidRDefault="005C0B99" w:rsidP="005C0B99">
      <w:pPr>
        <w:pStyle w:val="ListParagraph"/>
        <w:numPr>
          <w:ilvl w:val="0"/>
          <w:numId w:val="33"/>
        </w:numPr>
        <w:rPr>
          <w:szCs w:val="22"/>
        </w:rPr>
      </w:pPr>
      <w:r w:rsidRPr="00B16F60">
        <w:rPr>
          <w:szCs w:val="22"/>
        </w:rPr>
        <w:t>Mia Meckel</w:t>
      </w:r>
      <w:r>
        <w:rPr>
          <w:szCs w:val="22"/>
        </w:rPr>
        <w:t xml:space="preserve"> and</w:t>
      </w:r>
      <w:r w:rsidRPr="00B16F60">
        <w:rPr>
          <w:szCs w:val="22"/>
        </w:rPr>
        <w:t xml:space="preserve"> Ellen Michie who conducted the</w:t>
      </w:r>
      <w:r>
        <w:rPr>
          <w:szCs w:val="22"/>
        </w:rPr>
        <w:t xml:space="preserve"> 24</w:t>
      </w:r>
      <w:r w:rsidR="007C3F0B">
        <w:rPr>
          <w:szCs w:val="22"/>
        </w:rPr>
        <w:t>-</w:t>
      </w:r>
      <w:r>
        <w:rPr>
          <w:szCs w:val="22"/>
        </w:rPr>
        <w:t>month follow up assessments</w:t>
      </w:r>
      <w:r w:rsidRPr="00B16F60">
        <w:rPr>
          <w:szCs w:val="22"/>
        </w:rPr>
        <w:t xml:space="preserve">. </w:t>
      </w:r>
    </w:p>
    <w:p w14:paraId="7B8E3043" w14:textId="20C69F98" w:rsidR="00AF3222" w:rsidRDefault="00AF3222" w:rsidP="00AF3222">
      <w:pPr>
        <w:rPr>
          <w:szCs w:val="22"/>
        </w:rPr>
      </w:pPr>
    </w:p>
    <w:p w14:paraId="07C462AA" w14:textId="55393110" w:rsidR="005C0B99" w:rsidRPr="008035EA" w:rsidRDefault="00AF3222" w:rsidP="00AF3222">
      <w:pPr>
        <w:rPr>
          <w:szCs w:val="22"/>
        </w:rPr>
      </w:pPr>
      <w:r>
        <w:rPr>
          <w:szCs w:val="22"/>
        </w:rPr>
        <w:t xml:space="preserve">The authors thank </w:t>
      </w:r>
      <w:r w:rsidRPr="00AF3222">
        <w:rPr>
          <w:szCs w:val="22"/>
        </w:rPr>
        <w:t xml:space="preserve">Professor Jeremiah Weinstock </w:t>
      </w:r>
      <w:r>
        <w:rPr>
          <w:szCs w:val="22"/>
        </w:rPr>
        <w:t xml:space="preserve">and Associate Professor David Ledgerwood </w:t>
      </w:r>
      <w:r w:rsidRPr="00AF3222">
        <w:rPr>
          <w:szCs w:val="22"/>
        </w:rPr>
        <w:t>who peer reviewed this report and provided useful, critical commentary.</w:t>
      </w:r>
    </w:p>
    <w:p w14:paraId="1409DADE" w14:textId="77777777" w:rsidR="005C0B99" w:rsidRPr="00AD40C6" w:rsidRDefault="005C0B99" w:rsidP="005C0B99">
      <w:pPr>
        <w:rPr>
          <w:szCs w:val="22"/>
        </w:rPr>
      </w:pPr>
    </w:p>
    <w:p w14:paraId="591E3896" w14:textId="77777777" w:rsidR="005C0B99" w:rsidRPr="00AD40C6" w:rsidRDefault="005C0B99" w:rsidP="005C0B99">
      <w:pPr>
        <w:rPr>
          <w:szCs w:val="22"/>
        </w:rPr>
      </w:pPr>
      <w:proofErr w:type="gramStart"/>
      <w:r w:rsidRPr="00AD40C6">
        <w:rPr>
          <w:szCs w:val="22"/>
        </w:rPr>
        <w:t>Th</w:t>
      </w:r>
      <w:r>
        <w:rPr>
          <w:szCs w:val="22"/>
        </w:rPr>
        <w:t>e majority of</w:t>
      </w:r>
      <w:proofErr w:type="gramEnd"/>
      <w:r>
        <w:rPr>
          <w:szCs w:val="22"/>
        </w:rPr>
        <w:t xml:space="preserve"> this research </w:t>
      </w:r>
      <w:r w:rsidRPr="00AD40C6">
        <w:rPr>
          <w:szCs w:val="22"/>
        </w:rPr>
        <w:t>was funded by the New Zealand Ministry of Health.</w:t>
      </w:r>
      <w:r>
        <w:rPr>
          <w:szCs w:val="22"/>
        </w:rPr>
        <w:t xml:space="preserve">  A small proportion was funded by Auckland University of Technology.</w:t>
      </w:r>
    </w:p>
    <w:p w14:paraId="2326EFCC" w14:textId="27CA1930" w:rsidR="00F14919" w:rsidRDefault="00F14919" w:rsidP="00F14919">
      <w:pPr>
        <w:pStyle w:val="RepNormal"/>
        <w:rPr>
          <w:rFonts w:cs="Times New Roman"/>
          <w:b/>
        </w:rPr>
      </w:pPr>
    </w:p>
    <w:p w14:paraId="0F350322" w14:textId="77777777" w:rsidR="00F14919" w:rsidRDefault="00F14919" w:rsidP="00F14919">
      <w:pPr>
        <w:pStyle w:val="RepNormal"/>
        <w:rPr>
          <w:rFonts w:cs="Times New Roman"/>
          <w:b/>
        </w:rPr>
      </w:pPr>
    </w:p>
    <w:p w14:paraId="7247E229" w14:textId="7935E1DE" w:rsidR="00F14919" w:rsidRPr="00F14919" w:rsidRDefault="00F14919" w:rsidP="00F14919">
      <w:pPr>
        <w:rPr>
          <w:b/>
          <w:bCs/>
        </w:rPr>
      </w:pPr>
      <w:r w:rsidRPr="00F14919">
        <w:rPr>
          <w:b/>
          <w:bCs/>
        </w:rPr>
        <w:t>Disclaimer</w:t>
      </w:r>
    </w:p>
    <w:p w14:paraId="72E3ED17" w14:textId="77777777" w:rsidR="005C0B99" w:rsidRPr="00AD40C6" w:rsidRDefault="005C0B99" w:rsidP="00F14919">
      <w:r w:rsidRPr="00AD40C6">
        <w:t>This report was prepared under contract to the New Zealand Ministry of Health</w:t>
      </w:r>
      <w:r>
        <w:t xml:space="preserve"> (Contract no. 352593)</w:t>
      </w:r>
      <w:r w:rsidRPr="00AD40C6">
        <w:t>.  The copyright in this article is owned by the Crown and administered by the Ministry.  The views of the authors do not necessarily represent the views or policy of the New Zealand Ministry of Health.  The Ministry makes no warranty, express or implied, nor assumes any liability or responsibility for use of, or reliance on, the contents of this report.</w:t>
      </w:r>
    </w:p>
    <w:p w14:paraId="2F20DCD5" w14:textId="77777777" w:rsidR="005C0B99" w:rsidRPr="00AD40C6" w:rsidRDefault="005C0B99" w:rsidP="00F14919">
      <w:pPr>
        <w:rPr>
          <w:sz w:val="20"/>
        </w:rPr>
      </w:pPr>
    </w:p>
    <w:p w14:paraId="1AC4A741" w14:textId="77777777" w:rsidR="005C0B99" w:rsidRPr="00F14919" w:rsidRDefault="005C0B99" w:rsidP="00F14919">
      <w:pPr>
        <w:rPr>
          <w:b/>
          <w:bCs/>
          <w:lang w:eastAsia="en-US"/>
        </w:rPr>
      </w:pPr>
      <w:r w:rsidRPr="00F14919">
        <w:rPr>
          <w:b/>
          <w:bCs/>
          <w:lang w:eastAsia="en-US"/>
        </w:rPr>
        <w:t>Suggested citation</w:t>
      </w:r>
    </w:p>
    <w:p w14:paraId="05513438" w14:textId="65C4ECD6" w:rsidR="005C0B99" w:rsidRDefault="005C0B99" w:rsidP="00F14919">
      <w:pPr>
        <w:rPr>
          <w:bCs/>
          <w:sz w:val="28"/>
          <w:szCs w:val="28"/>
        </w:rPr>
      </w:pPr>
      <w:r w:rsidRPr="00AD40C6">
        <w:rPr>
          <w:lang w:eastAsia="en-US"/>
        </w:rPr>
        <w:t xml:space="preserve">Bellringer, M. E., </w:t>
      </w:r>
      <w:r>
        <w:rPr>
          <w:lang w:eastAsia="en-US"/>
        </w:rPr>
        <w:t>Palmer du Preez, K</w:t>
      </w:r>
      <w:r w:rsidRPr="0088526C">
        <w:rPr>
          <w:lang w:eastAsia="en-US"/>
        </w:rPr>
        <w:t>., Vandal, A.</w:t>
      </w:r>
      <w:r>
        <w:rPr>
          <w:lang w:eastAsia="en-US"/>
        </w:rPr>
        <w:t>C.</w:t>
      </w:r>
      <w:r w:rsidRPr="0088526C">
        <w:rPr>
          <w:lang w:eastAsia="en-US"/>
        </w:rPr>
        <w:t xml:space="preserve">, </w:t>
      </w:r>
      <w:r>
        <w:rPr>
          <w:lang w:eastAsia="en-US"/>
        </w:rPr>
        <w:t xml:space="preserve">Henry, N., </w:t>
      </w:r>
      <w:r w:rsidRPr="0088526C">
        <w:rPr>
          <w:lang w:eastAsia="en-US"/>
        </w:rPr>
        <w:t>Mauchline, L., Hodgins, D.</w:t>
      </w:r>
      <w:r>
        <w:rPr>
          <w:lang w:eastAsia="en-US"/>
        </w:rPr>
        <w:t xml:space="preserve"> C.</w:t>
      </w:r>
      <w:r w:rsidRPr="0088526C">
        <w:rPr>
          <w:lang w:eastAsia="en-US"/>
        </w:rPr>
        <w:t>, Battersby, M., &amp; Landon, J. (</w:t>
      </w:r>
      <w:r>
        <w:rPr>
          <w:lang w:eastAsia="en-US"/>
        </w:rPr>
        <w:t>202</w:t>
      </w:r>
      <w:r w:rsidR="00AF3222">
        <w:rPr>
          <w:lang w:eastAsia="en-US"/>
        </w:rPr>
        <w:t>2</w:t>
      </w:r>
      <w:r>
        <w:rPr>
          <w:lang w:eastAsia="en-US"/>
        </w:rPr>
        <w:t>)</w:t>
      </w:r>
      <w:proofErr w:type="gramStart"/>
      <w:r w:rsidRPr="00AD40C6">
        <w:rPr>
          <w:lang w:eastAsia="en-US"/>
        </w:rPr>
        <w:t xml:space="preserve">. </w:t>
      </w:r>
      <w:proofErr w:type="gramEnd"/>
      <w:r w:rsidRPr="009A0B5C">
        <w:rPr>
          <w:i/>
          <w:lang w:eastAsia="en-US"/>
        </w:rPr>
        <w:t>Effectiveness of face-to-face gambling interventions</w:t>
      </w:r>
      <w:r>
        <w:rPr>
          <w:i/>
          <w:lang w:eastAsia="en-US"/>
        </w:rPr>
        <w:t>: Two years later</w:t>
      </w:r>
      <w:r>
        <w:rPr>
          <w:lang w:eastAsia="en-US"/>
        </w:rPr>
        <w:t xml:space="preserve">. </w:t>
      </w:r>
      <w:r w:rsidRPr="00E25C32">
        <w:rPr>
          <w:lang w:eastAsia="en-US"/>
        </w:rPr>
        <w:t xml:space="preserve"> Auckland: Auckland University of Technology, Gambling and Addictions Research Centre.</w:t>
      </w:r>
    </w:p>
    <w:p w14:paraId="254C34C5" w14:textId="3226EE7C" w:rsidR="00127C2D" w:rsidRDefault="00127C2D" w:rsidP="00A807D1">
      <w:pPr>
        <w:jc w:val="center"/>
        <w:rPr>
          <w:bCs/>
          <w:sz w:val="28"/>
          <w:szCs w:val="28"/>
        </w:rPr>
      </w:pPr>
    </w:p>
    <w:p w14:paraId="1A97C797" w14:textId="77777777" w:rsidR="00B97CDC" w:rsidRDefault="00B97CDC">
      <w:pPr>
        <w:spacing w:after="160" w:line="259" w:lineRule="auto"/>
        <w:rPr>
          <w:bCs/>
          <w:sz w:val="28"/>
          <w:szCs w:val="28"/>
        </w:rPr>
      </w:pPr>
      <w:r>
        <w:rPr>
          <w:bCs/>
          <w:sz w:val="28"/>
          <w:szCs w:val="28"/>
        </w:rPr>
        <w:br w:type="page"/>
      </w:r>
    </w:p>
    <w:p w14:paraId="21E41EDB" w14:textId="2AB94450" w:rsidR="00B97CDC" w:rsidRPr="00252E57" w:rsidRDefault="00B97CDC" w:rsidP="00A807D1">
      <w:pPr>
        <w:jc w:val="center"/>
        <w:rPr>
          <w:b/>
        </w:rPr>
      </w:pPr>
      <w:r w:rsidRPr="00252E57">
        <w:rPr>
          <w:b/>
        </w:rPr>
        <w:lastRenderedPageBreak/>
        <w:t>CONTENTS</w:t>
      </w:r>
    </w:p>
    <w:p w14:paraId="207E7181" w14:textId="2DD51D6F" w:rsidR="00B97CDC" w:rsidRPr="00252E57" w:rsidRDefault="00B97CDC" w:rsidP="00A807D1">
      <w:pPr>
        <w:jc w:val="center"/>
        <w:rPr>
          <w:bCs/>
        </w:rPr>
      </w:pPr>
    </w:p>
    <w:p w14:paraId="3E5F75EB" w14:textId="6D5DB045" w:rsidR="00B76762" w:rsidRDefault="00ED3645">
      <w:pPr>
        <w:pStyle w:val="TOC1"/>
        <w:tabs>
          <w:tab w:val="right" w:leader="dot" w:pos="9016"/>
        </w:tabs>
        <w:rPr>
          <w:rFonts w:asciiTheme="minorHAnsi" w:eastAsiaTheme="minorEastAsia" w:hAnsiTheme="minorHAnsi" w:cstheme="minorBidi"/>
          <w:noProof/>
          <w:szCs w:val="22"/>
          <w:lang w:eastAsia="en-NZ"/>
        </w:rPr>
      </w:pPr>
      <w:r w:rsidRPr="00252E57">
        <w:rPr>
          <w:bCs/>
        </w:rPr>
        <w:fldChar w:fldCharType="begin"/>
      </w:r>
      <w:r w:rsidRPr="00252E57">
        <w:rPr>
          <w:bCs/>
        </w:rPr>
        <w:instrText xml:space="preserve"> TOC \o "1-3" \h \z \u </w:instrText>
      </w:r>
      <w:r w:rsidRPr="00252E57">
        <w:rPr>
          <w:bCs/>
        </w:rPr>
        <w:fldChar w:fldCharType="separate"/>
      </w:r>
      <w:hyperlink w:anchor="_Toc97804859" w:history="1">
        <w:r w:rsidR="00B76762" w:rsidRPr="00057391">
          <w:rPr>
            <w:rStyle w:val="Hyperlink"/>
            <w:noProof/>
          </w:rPr>
          <w:t>ACKNOWLEDGEMENTS</w:t>
        </w:r>
        <w:r w:rsidR="00B76762">
          <w:rPr>
            <w:noProof/>
            <w:webHidden/>
          </w:rPr>
          <w:tab/>
        </w:r>
        <w:r w:rsidR="00B76762">
          <w:rPr>
            <w:noProof/>
            <w:webHidden/>
          </w:rPr>
          <w:fldChar w:fldCharType="begin"/>
        </w:r>
        <w:r w:rsidR="00B76762">
          <w:rPr>
            <w:noProof/>
            <w:webHidden/>
          </w:rPr>
          <w:instrText xml:space="preserve"> PAGEREF _Toc97804859 \h </w:instrText>
        </w:r>
        <w:r w:rsidR="00B76762">
          <w:rPr>
            <w:noProof/>
            <w:webHidden/>
          </w:rPr>
        </w:r>
        <w:r w:rsidR="00B76762">
          <w:rPr>
            <w:noProof/>
            <w:webHidden/>
          </w:rPr>
          <w:fldChar w:fldCharType="separate"/>
        </w:r>
        <w:r w:rsidR="0089708F">
          <w:rPr>
            <w:noProof/>
            <w:webHidden/>
          </w:rPr>
          <w:t>1</w:t>
        </w:r>
        <w:r w:rsidR="00B76762">
          <w:rPr>
            <w:noProof/>
            <w:webHidden/>
          </w:rPr>
          <w:fldChar w:fldCharType="end"/>
        </w:r>
      </w:hyperlink>
    </w:p>
    <w:p w14:paraId="6F3B88FE" w14:textId="16B5D53D" w:rsidR="00B76762" w:rsidRDefault="0089708F">
      <w:pPr>
        <w:pStyle w:val="TOC1"/>
        <w:tabs>
          <w:tab w:val="left" w:pos="440"/>
          <w:tab w:val="right" w:leader="dot" w:pos="9016"/>
        </w:tabs>
        <w:rPr>
          <w:rFonts w:asciiTheme="minorHAnsi" w:eastAsiaTheme="minorEastAsia" w:hAnsiTheme="minorHAnsi" w:cstheme="minorBidi"/>
          <w:noProof/>
          <w:szCs w:val="22"/>
          <w:lang w:eastAsia="en-NZ"/>
        </w:rPr>
      </w:pPr>
      <w:hyperlink w:anchor="_Toc97804860" w:history="1">
        <w:r w:rsidR="00B76762" w:rsidRPr="00057391">
          <w:rPr>
            <w:rStyle w:val="Hyperlink"/>
            <w:noProof/>
          </w:rPr>
          <w:t>1.</w:t>
        </w:r>
        <w:r w:rsidR="00B76762">
          <w:rPr>
            <w:rFonts w:asciiTheme="minorHAnsi" w:eastAsiaTheme="minorEastAsia" w:hAnsiTheme="minorHAnsi" w:cstheme="minorBidi"/>
            <w:noProof/>
            <w:szCs w:val="22"/>
            <w:lang w:eastAsia="en-NZ"/>
          </w:rPr>
          <w:tab/>
        </w:r>
        <w:r w:rsidR="00B76762" w:rsidRPr="00057391">
          <w:rPr>
            <w:rStyle w:val="Hyperlink"/>
            <w:noProof/>
          </w:rPr>
          <w:t>EXECUTIVE SUMMARY</w:t>
        </w:r>
        <w:r w:rsidR="00B76762">
          <w:rPr>
            <w:noProof/>
            <w:webHidden/>
          </w:rPr>
          <w:tab/>
        </w:r>
        <w:r w:rsidR="00B76762">
          <w:rPr>
            <w:noProof/>
            <w:webHidden/>
          </w:rPr>
          <w:fldChar w:fldCharType="begin"/>
        </w:r>
        <w:r w:rsidR="00B76762">
          <w:rPr>
            <w:noProof/>
            <w:webHidden/>
          </w:rPr>
          <w:instrText xml:space="preserve"> PAGEREF _Toc97804860 \h </w:instrText>
        </w:r>
        <w:r w:rsidR="00B76762">
          <w:rPr>
            <w:noProof/>
            <w:webHidden/>
          </w:rPr>
        </w:r>
        <w:r w:rsidR="00B76762">
          <w:rPr>
            <w:noProof/>
            <w:webHidden/>
          </w:rPr>
          <w:fldChar w:fldCharType="separate"/>
        </w:r>
        <w:r>
          <w:rPr>
            <w:noProof/>
            <w:webHidden/>
          </w:rPr>
          <w:t>6</w:t>
        </w:r>
        <w:r w:rsidR="00B76762">
          <w:rPr>
            <w:noProof/>
            <w:webHidden/>
          </w:rPr>
          <w:fldChar w:fldCharType="end"/>
        </w:r>
      </w:hyperlink>
    </w:p>
    <w:p w14:paraId="5A036332" w14:textId="64810A63" w:rsidR="00B76762" w:rsidRDefault="0089708F">
      <w:pPr>
        <w:pStyle w:val="TOC2"/>
        <w:tabs>
          <w:tab w:val="left" w:pos="880"/>
          <w:tab w:val="right" w:leader="dot" w:pos="9016"/>
        </w:tabs>
        <w:rPr>
          <w:rFonts w:asciiTheme="minorHAnsi" w:eastAsiaTheme="minorEastAsia" w:hAnsiTheme="minorHAnsi" w:cstheme="minorBidi"/>
          <w:noProof/>
          <w:szCs w:val="22"/>
          <w:lang w:eastAsia="en-NZ"/>
        </w:rPr>
      </w:pPr>
      <w:hyperlink w:anchor="_Toc97804861" w:history="1">
        <w:r w:rsidR="00B76762" w:rsidRPr="00057391">
          <w:rPr>
            <w:rStyle w:val="Hyperlink"/>
            <w:noProof/>
          </w:rPr>
          <w:t>1.1.</w:t>
        </w:r>
        <w:r w:rsidR="00B76762">
          <w:rPr>
            <w:rFonts w:asciiTheme="minorHAnsi" w:eastAsiaTheme="minorEastAsia" w:hAnsiTheme="minorHAnsi" w:cstheme="minorBidi"/>
            <w:noProof/>
            <w:szCs w:val="22"/>
            <w:lang w:eastAsia="en-NZ"/>
          </w:rPr>
          <w:tab/>
        </w:r>
        <w:r w:rsidR="00B76762" w:rsidRPr="00057391">
          <w:rPr>
            <w:rStyle w:val="Hyperlink"/>
            <w:noProof/>
          </w:rPr>
          <w:t>CBT and MI are effective in reducing gambling behaviour in the short-term</w:t>
        </w:r>
        <w:r w:rsidR="00B76762">
          <w:rPr>
            <w:noProof/>
            <w:webHidden/>
          </w:rPr>
          <w:tab/>
        </w:r>
        <w:r w:rsidR="00B76762">
          <w:rPr>
            <w:noProof/>
            <w:webHidden/>
          </w:rPr>
          <w:fldChar w:fldCharType="begin"/>
        </w:r>
        <w:r w:rsidR="00B76762">
          <w:rPr>
            <w:noProof/>
            <w:webHidden/>
          </w:rPr>
          <w:instrText xml:space="preserve"> PAGEREF _Toc97804861 \h </w:instrText>
        </w:r>
        <w:r w:rsidR="00B76762">
          <w:rPr>
            <w:noProof/>
            <w:webHidden/>
          </w:rPr>
        </w:r>
        <w:r w:rsidR="00B76762">
          <w:rPr>
            <w:noProof/>
            <w:webHidden/>
          </w:rPr>
          <w:fldChar w:fldCharType="separate"/>
        </w:r>
        <w:r>
          <w:rPr>
            <w:noProof/>
            <w:webHidden/>
          </w:rPr>
          <w:t>6</w:t>
        </w:r>
        <w:r w:rsidR="00B76762">
          <w:rPr>
            <w:noProof/>
            <w:webHidden/>
          </w:rPr>
          <w:fldChar w:fldCharType="end"/>
        </w:r>
      </w:hyperlink>
    </w:p>
    <w:p w14:paraId="4F0156CC" w14:textId="3085293B" w:rsidR="00B76762" w:rsidRDefault="0089708F">
      <w:pPr>
        <w:pStyle w:val="TOC2"/>
        <w:tabs>
          <w:tab w:val="left" w:pos="880"/>
          <w:tab w:val="right" w:leader="dot" w:pos="9016"/>
        </w:tabs>
        <w:rPr>
          <w:rFonts w:asciiTheme="minorHAnsi" w:eastAsiaTheme="minorEastAsia" w:hAnsiTheme="minorHAnsi" w:cstheme="minorBidi"/>
          <w:noProof/>
          <w:szCs w:val="22"/>
          <w:lang w:eastAsia="en-NZ"/>
        </w:rPr>
      </w:pPr>
      <w:hyperlink w:anchor="_Toc97804862" w:history="1">
        <w:r w:rsidR="00B76762" w:rsidRPr="00057391">
          <w:rPr>
            <w:rStyle w:val="Hyperlink"/>
            <w:noProof/>
          </w:rPr>
          <w:t>1.2.</w:t>
        </w:r>
        <w:r w:rsidR="00B76762">
          <w:rPr>
            <w:rFonts w:asciiTheme="minorHAnsi" w:eastAsiaTheme="minorEastAsia" w:hAnsiTheme="minorHAnsi" w:cstheme="minorBidi"/>
            <w:noProof/>
            <w:szCs w:val="22"/>
            <w:lang w:eastAsia="en-NZ"/>
          </w:rPr>
          <w:tab/>
        </w:r>
        <w:r w:rsidR="00B76762" w:rsidRPr="00057391">
          <w:rPr>
            <w:rStyle w:val="Hyperlink"/>
            <w:noProof/>
          </w:rPr>
          <w:t>It is important to investigate long-term outcomes of interventions</w:t>
        </w:r>
        <w:r w:rsidR="00B76762">
          <w:rPr>
            <w:noProof/>
            <w:webHidden/>
          </w:rPr>
          <w:tab/>
        </w:r>
        <w:r w:rsidR="00B76762">
          <w:rPr>
            <w:noProof/>
            <w:webHidden/>
          </w:rPr>
          <w:fldChar w:fldCharType="begin"/>
        </w:r>
        <w:r w:rsidR="00B76762">
          <w:rPr>
            <w:noProof/>
            <w:webHidden/>
          </w:rPr>
          <w:instrText xml:space="preserve"> PAGEREF _Toc97804862 \h </w:instrText>
        </w:r>
        <w:r w:rsidR="00B76762">
          <w:rPr>
            <w:noProof/>
            <w:webHidden/>
          </w:rPr>
        </w:r>
        <w:r w:rsidR="00B76762">
          <w:rPr>
            <w:noProof/>
            <w:webHidden/>
          </w:rPr>
          <w:fldChar w:fldCharType="separate"/>
        </w:r>
        <w:r>
          <w:rPr>
            <w:noProof/>
            <w:webHidden/>
          </w:rPr>
          <w:t>6</w:t>
        </w:r>
        <w:r w:rsidR="00B76762">
          <w:rPr>
            <w:noProof/>
            <w:webHidden/>
          </w:rPr>
          <w:fldChar w:fldCharType="end"/>
        </w:r>
      </w:hyperlink>
    </w:p>
    <w:p w14:paraId="016B9D97" w14:textId="4FC9CCFA" w:rsidR="00B76762" w:rsidRDefault="0089708F">
      <w:pPr>
        <w:pStyle w:val="TOC2"/>
        <w:tabs>
          <w:tab w:val="left" w:pos="880"/>
          <w:tab w:val="right" w:leader="dot" w:pos="9016"/>
        </w:tabs>
        <w:rPr>
          <w:rFonts w:asciiTheme="minorHAnsi" w:eastAsiaTheme="minorEastAsia" w:hAnsiTheme="minorHAnsi" w:cstheme="minorBidi"/>
          <w:noProof/>
          <w:szCs w:val="22"/>
          <w:lang w:eastAsia="en-NZ"/>
        </w:rPr>
      </w:pPr>
      <w:hyperlink w:anchor="_Toc97804863" w:history="1">
        <w:r w:rsidR="00B76762" w:rsidRPr="00057391">
          <w:rPr>
            <w:rStyle w:val="Hyperlink"/>
            <w:noProof/>
          </w:rPr>
          <w:t>1.3.</w:t>
        </w:r>
        <w:r w:rsidR="00B76762">
          <w:rPr>
            <w:rFonts w:asciiTheme="minorHAnsi" w:eastAsiaTheme="minorEastAsia" w:hAnsiTheme="minorHAnsi" w:cstheme="minorBidi"/>
            <w:noProof/>
            <w:szCs w:val="22"/>
            <w:lang w:eastAsia="en-NZ"/>
          </w:rPr>
          <w:tab/>
        </w:r>
        <w:r w:rsidR="00B76762" w:rsidRPr="00057391">
          <w:rPr>
            <w:rStyle w:val="Hyperlink"/>
            <w:noProof/>
          </w:rPr>
          <w:t>What did the research find at the 24-month assessment?</w:t>
        </w:r>
        <w:r w:rsidR="00B76762">
          <w:rPr>
            <w:noProof/>
            <w:webHidden/>
          </w:rPr>
          <w:tab/>
        </w:r>
        <w:r w:rsidR="00B76762">
          <w:rPr>
            <w:noProof/>
            <w:webHidden/>
          </w:rPr>
          <w:fldChar w:fldCharType="begin"/>
        </w:r>
        <w:r w:rsidR="00B76762">
          <w:rPr>
            <w:noProof/>
            <w:webHidden/>
          </w:rPr>
          <w:instrText xml:space="preserve"> PAGEREF _Toc97804863 \h </w:instrText>
        </w:r>
        <w:r w:rsidR="00B76762">
          <w:rPr>
            <w:noProof/>
            <w:webHidden/>
          </w:rPr>
        </w:r>
        <w:r w:rsidR="00B76762">
          <w:rPr>
            <w:noProof/>
            <w:webHidden/>
          </w:rPr>
          <w:fldChar w:fldCharType="separate"/>
        </w:r>
        <w:r>
          <w:rPr>
            <w:noProof/>
            <w:webHidden/>
          </w:rPr>
          <w:t>7</w:t>
        </w:r>
        <w:r w:rsidR="00B76762">
          <w:rPr>
            <w:noProof/>
            <w:webHidden/>
          </w:rPr>
          <w:fldChar w:fldCharType="end"/>
        </w:r>
      </w:hyperlink>
    </w:p>
    <w:p w14:paraId="1889564A" w14:textId="176BEE2E"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64" w:history="1">
        <w:r w:rsidR="00B76762" w:rsidRPr="00057391">
          <w:rPr>
            <w:rStyle w:val="Hyperlink"/>
            <w:noProof/>
          </w:rPr>
          <w:t>1.3.1.</w:t>
        </w:r>
        <w:r w:rsidR="00B76762">
          <w:rPr>
            <w:rFonts w:asciiTheme="minorHAnsi" w:eastAsiaTheme="minorEastAsia" w:hAnsiTheme="minorHAnsi" w:cstheme="minorBidi"/>
            <w:noProof/>
            <w:szCs w:val="22"/>
            <w:lang w:eastAsia="en-NZ"/>
          </w:rPr>
          <w:tab/>
        </w:r>
        <w:r w:rsidR="00B76762" w:rsidRPr="00057391">
          <w:rPr>
            <w:rStyle w:val="Hyperlink"/>
            <w:noProof/>
          </w:rPr>
          <w:t>Both interventions had long-term treatment effects</w:t>
        </w:r>
        <w:r w:rsidR="00B76762">
          <w:rPr>
            <w:noProof/>
            <w:webHidden/>
          </w:rPr>
          <w:tab/>
        </w:r>
        <w:r w:rsidR="00B76762">
          <w:rPr>
            <w:noProof/>
            <w:webHidden/>
          </w:rPr>
          <w:fldChar w:fldCharType="begin"/>
        </w:r>
        <w:r w:rsidR="00B76762">
          <w:rPr>
            <w:noProof/>
            <w:webHidden/>
          </w:rPr>
          <w:instrText xml:space="preserve"> PAGEREF _Toc97804864 \h </w:instrText>
        </w:r>
        <w:r w:rsidR="00B76762">
          <w:rPr>
            <w:noProof/>
            <w:webHidden/>
          </w:rPr>
        </w:r>
        <w:r w:rsidR="00B76762">
          <w:rPr>
            <w:noProof/>
            <w:webHidden/>
          </w:rPr>
          <w:fldChar w:fldCharType="separate"/>
        </w:r>
        <w:r>
          <w:rPr>
            <w:noProof/>
            <w:webHidden/>
          </w:rPr>
          <w:t>7</w:t>
        </w:r>
        <w:r w:rsidR="00B76762">
          <w:rPr>
            <w:noProof/>
            <w:webHidden/>
          </w:rPr>
          <w:fldChar w:fldCharType="end"/>
        </w:r>
      </w:hyperlink>
    </w:p>
    <w:p w14:paraId="67C023B5" w14:textId="54727D93"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65" w:history="1">
        <w:r w:rsidR="00B76762" w:rsidRPr="00057391">
          <w:rPr>
            <w:rStyle w:val="Hyperlink"/>
            <w:noProof/>
          </w:rPr>
          <w:t>1.3.2.</w:t>
        </w:r>
        <w:r w:rsidR="00B76762">
          <w:rPr>
            <w:rFonts w:asciiTheme="minorHAnsi" w:eastAsiaTheme="minorEastAsia" w:hAnsiTheme="minorHAnsi" w:cstheme="minorBidi"/>
            <w:noProof/>
            <w:szCs w:val="22"/>
            <w:lang w:eastAsia="en-NZ"/>
          </w:rPr>
          <w:tab/>
        </w:r>
        <w:r w:rsidR="00B76762" w:rsidRPr="00057391">
          <w:rPr>
            <w:rStyle w:val="Hyperlink"/>
            <w:noProof/>
          </w:rPr>
          <w:t>Mental health remained improved in the long-term</w:t>
        </w:r>
        <w:r w:rsidR="00B76762">
          <w:rPr>
            <w:noProof/>
            <w:webHidden/>
          </w:rPr>
          <w:tab/>
        </w:r>
        <w:r w:rsidR="00B76762">
          <w:rPr>
            <w:noProof/>
            <w:webHidden/>
          </w:rPr>
          <w:fldChar w:fldCharType="begin"/>
        </w:r>
        <w:r w:rsidR="00B76762">
          <w:rPr>
            <w:noProof/>
            <w:webHidden/>
          </w:rPr>
          <w:instrText xml:space="preserve"> PAGEREF _Toc97804865 \h </w:instrText>
        </w:r>
        <w:r w:rsidR="00B76762">
          <w:rPr>
            <w:noProof/>
            <w:webHidden/>
          </w:rPr>
        </w:r>
        <w:r w:rsidR="00B76762">
          <w:rPr>
            <w:noProof/>
            <w:webHidden/>
          </w:rPr>
          <w:fldChar w:fldCharType="separate"/>
        </w:r>
        <w:r>
          <w:rPr>
            <w:noProof/>
            <w:webHidden/>
          </w:rPr>
          <w:t>7</w:t>
        </w:r>
        <w:r w:rsidR="00B76762">
          <w:rPr>
            <w:noProof/>
            <w:webHidden/>
          </w:rPr>
          <w:fldChar w:fldCharType="end"/>
        </w:r>
      </w:hyperlink>
    </w:p>
    <w:p w14:paraId="5126BF64" w14:textId="171371CE"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66" w:history="1">
        <w:r w:rsidR="00B76762" w:rsidRPr="00057391">
          <w:rPr>
            <w:rStyle w:val="Hyperlink"/>
            <w:noProof/>
          </w:rPr>
          <w:t>1.3.3.</w:t>
        </w:r>
        <w:r w:rsidR="00B76762">
          <w:rPr>
            <w:rFonts w:asciiTheme="minorHAnsi" w:eastAsiaTheme="minorEastAsia" w:hAnsiTheme="minorHAnsi" w:cstheme="minorBidi"/>
            <w:noProof/>
            <w:szCs w:val="22"/>
            <w:lang w:eastAsia="en-NZ"/>
          </w:rPr>
          <w:tab/>
        </w:r>
        <w:r w:rsidR="00B76762" w:rsidRPr="00057391">
          <w:rPr>
            <w:rStyle w:val="Hyperlink"/>
            <w:noProof/>
          </w:rPr>
          <w:t>Sociodemographic risk factors were found for pre-treatment/in treatment drop out</w:t>
        </w:r>
        <w:r w:rsidR="00B76762">
          <w:rPr>
            <w:noProof/>
            <w:webHidden/>
          </w:rPr>
          <w:tab/>
        </w:r>
        <w:r w:rsidR="00B76762">
          <w:rPr>
            <w:noProof/>
            <w:webHidden/>
          </w:rPr>
          <w:fldChar w:fldCharType="begin"/>
        </w:r>
        <w:r w:rsidR="00B76762">
          <w:rPr>
            <w:noProof/>
            <w:webHidden/>
          </w:rPr>
          <w:instrText xml:space="preserve"> PAGEREF _Toc97804866 \h </w:instrText>
        </w:r>
        <w:r w:rsidR="00B76762">
          <w:rPr>
            <w:noProof/>
            <w:webHidden/>
          </w:rPr>
        </w:r>
        <w:r w:rsidR="00B76762">
          <w:rPr>
            <w:noProof/>
            <w:webHidden/>
          </w:rPr>
          <w:fldChar w:fldCharType="separate"/>
        </w:r>
        <w:r>
          <w:rPr>
            <w:noProof/>
            <w:webHidden/>
          </w:rPr>
          <w:t>7</w:t>
        </w:r>
        <w:r w:rsidR="00B76762">
          <w:rPr>
            <w:noProof/>
            <w:webHidden/>
          </w:rPr>
          <w:fldChar w:fldCharType="end"/>
        </w:r>
      </w:hyperlink>
    </w:p>
    <w:p w14:paraId="56893F63" w14:textId="5C7AB632" w:rsidR="00B76762" w:rsidRDefault="0089708F">
      <w:pPr>
        <w:pStyle w:val="TOC2"/>
        <w:tabs>
          <w:tab w:val="left" w:pos="880"/>
          <w:tab w:val="right" w:leader="dot" w:pos="9016"/>
        </w:tabs>
        <w:rPr>
          <w:rFonts w:asciiTheme="minorHAnsi" w:eastAsiaTheme="minorEastAsia" w:hAnsiTheme="minorHAnsi" w:cstheme="minorBidi"/>
          <w:noProof/>
          <w:szCs w:val="22"/>
          <w:lang w:eastAsia="en-NZ"/>
        </w:rPr>
      </w:pPr>
      <w:hyperlink w:anchor="_Toc97804867" w:history="1">
        <w:r w:rsidR="00B76762" w:rsidRPr="00057391">
          <w:rPr>
            <w:rStyle w:val="Hyperlink"/>
            <w:noProof/>
          </w:rPr>
          <w:t>1.4.</w:t>
        </w:r>
        <w:r w:rsidR="00B76762">
          <w:rPr>
            <w:rFonts w:asciiTheme="minorHAnsi" w:eastAsiaTheme="minorEastAsia" w:hAnsiTheme="minorHAnsi" w:cstheme="minorBidi"/>
            <w:noProof/>
            <w:szCs w:val="22"/>
            <w:lang w:eastAsia="en-NZ"/>
          </w:rPr>
          <w:tab/>
        </w:r>
        <w:r w:rsidR="00B76762" w:rsidRPr="00057391">
          <w:rPr>
            <w:rStyle w:val="Hyperlink"/>
            <w:noProof/>
          </w:rPr>
          <w:t>What can we conclude?</w:t>
        </w:r>
        <w:r w:rsidR="00B76762">
          <w:rPr>
            <w:noProof/>
            <w:webHidden/>
          </w:rPr>
          <w:tab/>
        </w:r>
        <w:r w:rsidR="00B76762">
          <w:rPr>
            <w:noProof/>
            <w:webHidden/>
          </w:rPr>
          <w:fldChar w:fldCharType="begin"/>
        </w:r>
        <w:r w:rsidR="00B76762">
          <w:rPr>
            <w:noProof/>
            <w:webHidden/>
          </w:rPr>
          <w:instrText xml:space="preserve"> PAGEREF _Toc97804867 \h </w:instrText>
        </w:r>
        <w:r w:rsidR="00B76762">
          <w:rPr>
            <w:noProof/>
            <w:webHidden/>
          </w:rPr>
        </w:r>
        <w:r w:rsidR="00B76762">
          <w:rPr>
            <w:noProof/>
            <w:webHidden/>
          </w:rPr>
          <w:fldChar w:fldCharType="separate"/>
        </w:r>
        <w:r>
          <w:rPr>
            <w:noProof/>
            <w:webHidden/>
          </w:rPr>
          <w:t>8</w:t>
        </w:r>
        <w:r w:rsidR="00B76762">
          <w:rPr>
            <w:noProof/>
            <w:webHidden/>
          </w:rPr>
          <w:fldChar w:fldCharType="end"/>
        </w:r>
      </w:hyperlink>
    </w:p>
    <w:p w14:paraId="6A518D8E" w14:textId="6D7A7534" w:rsidR="00B76762" w:rsidRDefault="0089708F">
      <w:pPr>
        <w:pStyle w:val="TOC1"/>
        <w:tabs>
          <w:tab w:val="left" w:pos="440"/>
          <w:tab w:val="right" w:leader="dot" w:pos="9016"/>
        </w:tabs>
        <w:rPr>
          <w:rFonts w:asciiTheme="minorHAnsi" w:eastAsiaTheme="minorEastAsia" w:hAnsiTheme="minorHAnsi" w:cstheme="minorBidi"/>
          <w:noProof/>
          <w:szCs w:val="22"/>
          <w:lang w:eastAsia="en-NZ"/>
        </w:rPr>
      </w:pPr>
      <w:hyperlink w:anchor="_Toc97804868" w:history="1">
        <w:r w:rsidR="00B76762" w:rsidRPr="00057391">
          <w:rPr>
            <w:rStyle w:val="Hyperlink"/>
            <w:noProof/>
          </w:rPr>
          <w:t>2.</w:t>
        </w:r>
        <w:r w:rsidR="00B76762">
          <w:rPr>
            <w:rFonts w:asciiTheme="minorHAnsi" w:eastAsiaTheme="minorEastAsia" w:hAnsiTheme="minorHAnsi" w:cstheme="minorBidi"/>
            <w:noProof/>
            <w:szCs w:val="22"/>
            <w:lang w:eastAsia="en-NZ"/>
          </w:rPr>
          <w:tab/>
        </w:r>
        <w:r w:rsidR="00B76762" w:rsidRPr="00057391">
          <w:rPr>
            <w:rStyle w:val="Hyperlink"/>
            <w:noProof/>
          </w:rPr>
          <w:t>BACKGROUND AND RELEVANT RESEARCH</w:t>
        </w:r>
        <w:r w:rsidR="00B76762">
          <w:rPr>
            <w:noProof/>
            <w:webHidden/>
          </w:rPr>
          <w:tab/>
        </w:r>
        <w:r w:rsidR="00B76762">
          <w:rPr>
            <w:noProof/>
            <w:webHidden/>
          </w:rPr>
          <w:fldChar w:fldCharType="begin"/>
        </w:r>
        <w:r w:rsidR="00B76762">
          <w:rPr>
            <w:noProof/>
            <w:webHidden/>
          </w:rPr>
          <w:instrText xml:space="preserve"> PAGEREF _Toc97804868 \h </w:instrText>
        </w:r>
        <w:r w:rsidR="00B76762">
          <w:rPr>
            <w:noProof/>
            <w:webHidden/>
          </w:rPr>
        </w:r>
        <w:r w:rsidR="00B76762">
          <w:rPr>
            <w:noProof/>
            <w:webHidden/>
          </w:rPr>
          <w:fldChar w:fldCharType="separate"/>
        </w:r>
        <w:r>
          <w:rPr>
            <w:noProof/>
            <w:webHidden/>
          </w:rPr>
          <w:t>9</w:t>
        </w:r>
        <w:r w:rsidR="00B76762">
          <w:rPr>
            <w:noProof/>
            <w:webHidden/>
          </w:rPr>
          <w:fldChar w:fldCharType="end"/>
        </w:r>
      </w:hyperlink>
    </w:p>
    <w:p w14:paraId="55B0838F" w14:textId="6702A716" w:rsidR="00B76762" w:rsidRDefault="0089708F">
      <w:pPr>
        <w:pStyle w:val="TOC2"/>
        <w:tabs>
          <w:tab w:val="left" w:pos="880"/>
          <w:tab w:val="right" w:leader="dot" w:pos="9016"/>
        </w:tabs>
        <w:rPr>
          <w:rFonts w:asciiTheme="minorHAnsi" w:eastAsiaTheme="minorEastAsia" w:hAnsiTheme="minorHAnsi" w:cstheme="minorBidi"/>
          <w:noProof/>
          <w:szCs w:val="22"/>
          <w:lang w:eastAsia="en-NZ"/>
        </w:rPr>
      </w:pPr>
      <w:hyperlink w:anchor="_Toc97804869" w:history="1">
        <w:r w:rsidR="00B76762" w:rsidRPr="00057391">
          <w:rPr>
            <w:rStyle w:val="Hyperlink"/>
            <w:noProof/>
          </w:rPr>
          <w:t>2.1.</w:t>
        </w:r>
        <w:r w:rsidR="00B76762">
          <w:rPr>
            <w:rFonts w:asciiTheme="minorHAnsi" w:eastAsiaTheme="minorEastAsia" w:hAnsiTheme="minorHAnsi" w:cstheme="minorBidi"/>
            <w:noProof/>
            <w:szCs w:val="22"/>
            <w:lang w:eastAsia="en-NZ"/>
          </w:rPr>
          <w:tab/>
        </w:r>
        <w:r w:rsidR="00B76762" w:rsidRPr="00057391">
          <w:rPr>
            <w:rStyle w:val="Hyperlink"/>
            <w:noProof/>
          </w:rPr>
          <w:t>Background</w:t>
        </w:r>
        <w:r w:rsidR="00B76762">
          <w:rPr>
            <w:noProof/>
            <w:webHidden/>
          </w:rPr>
          <w:tab/>
        </w:r>
        <w:r w:rsidR="00B76762">
          <w:rPr>
            <w:noProof/>
            <w:webHidden/>
          </w:rPr>
          <w:fldChar w:fldCharType="begin"/>
        </w:r>
        <w:r w:rsidR="00B76762">
          <w:rPr>
            <w:noProof/>
            <w:webHidden/>
          </w:rPr>
          <w:instrText xml:space="preserve"> PAGEREF _Toc97804869 \h </w:instrText>
        </w:r>
        <w:r w:rsidR="00B76762">
          <w:rPr>
            <w:noProof/>
            <w:webHidden/>
          </w:rPr>
        </w:r>
        <w:r w:rsidR="00B76762">
          <w:rPr>
            <w:noProof/>
            <w:webHidden/>
          </w:rPr>
          <w:fldChar w:fldCharType="separate"/>
        </w:r>
        <w:r>
          <w:rPr>
            <w:noProof/>
            <w:webHidden/>
          </w:rPr>
          <w:t>9</w:t>
        </w:r>
        <w:r w:rsidR="00B76762">
          <w:rPr>
            <w:noProof/>
            <w:webHidden/>
          </w:rPr>
          <w:fldChar w:fldCharType="end"/>
        </w:r>
      </w:hyperlink>
    </w:p>
    <w:p w14:paraId="6FB3F244" w14:textId="49EF8196" w:rsidR="00B76762" w:rsidRDefault="0089708F">
      <w:pPr>
        <w:pStyle w:val="TOC2"/>
        <w:tabs>
          <w:tab w:val="left" w:pos="880"/>
          <w:tab w:val="right" w:leader="dot" w:pos="9016"/>
        </w:tabs>
        <w:rPr>
          <w:rFonts w:asciiTheme="minorHAnsi" w:eastAsiaTheme="minorEastAsia" w:hAnsiTheme="minorHAnsi" w:cstheme="minorBidi"/>
          <w:noProof/>
          <w:szCs w:val="22"/>
          <w:lang w:eastAsia="en-NZ"/>
        </w:rPr>
      </w:pPr>
      <w:hyperlink w:anchor="_Toc97804870" w:history="1">
        <w:r w:rsidR="00B76762" w:rsidRPr="00057391">
          <w:rPr>
            <w:rStyle w:val="Hyperlink"/>
            <w:noProof/>
          </w:rPr>
          <w:t>2.2.</w:t>
        </w:r>
        <w:r w:rsidR="00B76762">
          <w:rPr>
            <w:rFonts w:asciiTheme="minorHAnsi" w:eastAsiaTheme="minorEastAsia" w:hAnsiTheme="minorHAnsi" w:cstheme="minorBidi"/>
            <w:noProof/>
            <w:szCs w:val="22"/>
            <w:lang w:eastAsia="en-NZ"/>
          </w:rPr>
          <w:tab/>
        </w:r>
        <w:r w:rsidR="00B76762" w:rsidRPr="00057391">
          <w:rPr>
            <w:rStyle w:val="Hyperlink"/>
            <w:noProof/>
          </w:rPr>
          <w:t>Review of relevant research</w:t>
        </w:r>
        <w:r w:rsidR="00B76762">
          <w:rPr>
            <w:noProof/>
            <w:webHidden/>
          </w:rPr>
          <w:tab/>
        </w:r>
        <w:r w:rsidR="00B76762">
          <w:rPr>
            <w:noProof/>
            <w:webHidden/>
          </w:rPr>
          <w:fldChar w:fldCharType="begin"/>
        </w:r>
        <w:r w:rsidR="00B76762">
          <w:rPr>
            <w:noProof/>
            <w:webHidden/>
          </w:rPr>
          <w:instrText xml:space="preserve"> PAGEREF _Toc97804870 \h </w:instrText>
        </w:r>
        <w:r w:rsidR="00B76762">
          <w:rPr>
            <w:noProof/>
            <w:webHidden/>
          </w:rPr>
        </w:r>
        <w:r w:rsidR="00B76762">
          <w:rPr>
            <w:noProof/>
            <w:webHidden/>
          </w:rPr>
          <w:fldChar w:fldCharType="separate"/>
        </w:r>
        <w:r>
          <w:rPr>
            <w:noProof/>
            <w:webHidden/>
          </w:rPr>
          <w:t>10</w:t>
        </w:r>
        <w:r w:rsidR="00B76762">
          <w:rPr>
            <w:noProof/>
            <w:webHidden/>
          </w:rPr>
          <w:fldChar w:fldCharType="end"/>
        </w:r>
      </w:hyperlink>
    </w:p>
    <w:p w14:paraId="65621B6E" w14:textId="3588D2E9"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71" w:history="1">
        <w:r w:rsidR="00B76762" w:rsidRPr="00057391">
          <w:rPr>
            <w:rStyle w:val="Hyperlink"/>
            <w:noProof/>
          </w:rPr>
          <w:t>2.2.1.</w:t>
        </w:r>
        <w:r w:rsidR="00B76762">
          <w:rPr>
            <w:rFonts w:asciiTheme="minorHAnsi" w:eastAsiaTheme="minorEastAsia" w:hAnsiTheme="minorHAnsi" w:cstheme="minorBidi"/>
            <w:noProof/>
            <w:szCs w:val="22"/>
            <w:lang w:eastAsia="en-NZ"/>
          </w:rPr>
          <w:tab/>
        </w:r>
        <w:r w:rsidR="00B76762" w:rsidRPr="00057391">
          <w:rPr>
            <w:rStyle w:val="Hyperlink"/>
            <w:noProof/>
          </w:rPr>
          <w:t>Psychosocial interventions for gambling treatment</w:t>
        </w:r>
        <w:r w:rsidR="00B76762">
          <w:rPr>
            <w:noProof/>
            <w:webHidden/>
          </w:rPr>
          <w:tab/>
        </w:r>
        <w:r w:rsidR="00B76762">
          <w:rPr>
            <w:noProof/>
            <w:webHidden/>
          </w:rPr>
          <w:fldChar w:fldCharType="begin"/>
        </w:r>
        <w:r w:rsidR="00B76762">
          <w:rPr>
            <w:noProof/>
            <w:webHidden/>
          </w:rPr>
          <w:instrText xml:space="preserve"> PAGEREF _Toc97804871 \h </w:instrText>
        </w:r>
        <w:r w:rsidR="00B76762">
          <w:rPr>
            <w:noProof/>
            <w:webHidden/>
          </w:rPr>
        </w:r>
        <w:r w:rsidR="00B76762">
          <w:rPr>
            <w:noProof/>
            <w:webHidden/>
          </w:rPr>
          <w:fldChar w:fldCharType="separate"/>
        </w:r>
        <w:r>
          <w:rPr>
            <w:noProof/>
            <w:webHidden/>
          </w:rPr>
          <w:t>10</w:t>
        </w:r>
        <w:r w:rsidR="00B76762">
          <w:rPr>
            <w:noProof/>
            <w:webHidden/>
          </w:rPr>
          <w:fldChar w:fldCharType="end"/>
        </w:r>
      </w:hyperlink>
    </w:p>
    <w:p w14:paraId="7FC32732" w14:textId="552649AC"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72" w:history="1">
        <w:r w:rsidR="00B76762" w:rsidRPr="00057391">
          <w:rPr>
            <w:rStyle w:val="Hyperlink"/>
            <w:noProof/>
          </w:rPr>
          <w:t>2.2.2.</w:t>
        </w:r>
        <w:r w:rsidR="00B76762">
          <w:rPr>
            <w:rFonts w:asciiTheme="minorHAnsi" w:eastAsiaTheme="minorEastAsia" w:hAnsiTheme="minorHAnsi" w:cstheme="minorBidi"/>
            <w:noProof/>
            <w:szCs w:val="22"/>
            <w:lang w:eastAsia="en-NZ"/>
          </w:rPr>
          <w:tab/>
        </w:r>
        <w:r w:rsidR="00B76762" w:rsidRPr="00057391">
          <w:rPr>
            <w:rStyle w:val="Hyperlink"/>
            <w:noProof/>
          </w:rPr>
          <w:t>Long-term follow-up of gambling interventions</w:t>
        </w:r>
        <w:r w:rsidR="00B76762">
          <w:rPr>
            <w:noProof/>
            <w:webHidden/>
          </w:rPr>
          <w:tab/>
        </w:r>
        <w:r w:rsidR="00B76762">
          <w:rPr>
            <w:noProof/>
            <w:webHidden/>
          </w:rPr>
          <w:fldChar w:fldCharType="begin"/>
        </w:r>
        <w:r w:rsidR="00B76762">
          <w:rPr>
            <w:noProof/>
            <w:webHidden/>
          </w:rPr>
          <w:instrText xml:space="preserve"> PAGEREF _Toc97804872 \h </w:instrText>
        </w:r>
        <w:r w:rsidR="00B76762">
          <w:rPr>
            <w:noProof/>
            <w:webHidden/>
          </w:rPr>
        </w:r>
        <w:r w:rsidR="00B76762">
          <w:rPr>
            <w:noProof/>
            <w:webHidden/>
          </w:rPr>
          <w:fldChar w:fldCharType="separate"/>
        </w:r>
        <w:r>
          <w:rPr>
            <w:noProof/>
            <w:webHidden/>
          </w:rPr>
          <w:t>10</w:t>
        </w:r>
        <w:r w:rsidR="00B76762">
          <w:rPr>
            <w:noProof/>
            <w:webHidden/>
          </w:rPr>
          <w:fldChar w:fldCharType="end"/>
        </w:r>
      </w:hyperlink>
    </w:p>
    <w:p w14:paraId="7CC39A01" w14:textId="1C1C1C31"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73" w:history="1">
        <w:r w:rsidR="00B76762" w:rsidRPr="00057391">
          <w:rPr>
            <w:rStyle w:val="Hyperlink"/>
            <w:noProof/>
          </w:rPr>
          <w:t>2.2.3.</w:t>
        </w:r>
        <w:r w:rsidR="00B76762">
          <w:rPr>
            <w:rFonts w:asciiTheme="minorHAnsi" w:eastAsiaTheme="minorEastAsia" w:hAnsiTheme="minorHAnsi" w:cstheme="minorBidi"/>
            <w:noProof/>
            <w:szCs w:val="22"/>
            <w:lang w:eastAsia="en-NZ"/>
          </w:rPr>
          <w:tab/>
        </w:r>
        <w:r w:rsidR="00B76762" w:rsidRPr="00057391">
          <w:rPr>
            <w:rStyle w:val="Hyperlink"/>
            <w:noProof/>
          </w:rPr>
          <w:t>The New Zealand context</w:t>
        </w:r>
        <w:r w:rsidR="00B76762">
          <w:rPr>
            <w:noProof/>
            <w:webHidden/>
          </w:rPr>
          <w:tab/>
        </w:r>
        <w:r w:rsidR="00B76762">
          <w:rPr>
            <w:noProof/>
            <w:webHidden/>
          </w:rPr>
          <w:fldChar w:fldCharType="begin"/>
        </w:r>
        <w:r w:rsidR="00B76762">
          <w:rPr>
            <w:noProof/>
            <w:webHidden/>
          </w:rPr>
          <w:instrText xml:space="preserve"> PAGEREF _Toc97804873 \h </w:instrText>
        </w:r>
        <w:r w:rsidR="00B76762">
          <w:rPr>
            <w:noProof/>
            <w:webHidden/>
          </w:rPr>
        </w:r>
        <w:r w:rsidR="00B76762">
          <w:rPr>
            <w:noProof/>
            <w:webHidden/>
          </w:rPr>
          <w:fldChar w:fldCharType="separate"/>
        </w:r>
        <w:r>
          <w:rPr>
            <w:noProof/>
            <w:webHidden/>
          </w:rPr>
          <w:t>13</w:t>
        </w:r>
        <w:r w:rsidR="00B76762">
          <w:rPr>
            <w:noProof/>
            <w:webHidden/>
          </w:rPr>
          <w:fldChar w:fldCharType="end"/>
        </w:r>
      </w:hyperlink>
    </w:p>
    <w:p w14:paraId="76F8077B" w14:textId="443E5C47" w:rsidR="00B76762" w:rsidRDefault="0089708F">
      <w:pPr>
        <w:pStyle w:val="TOC1"/>
        <w:tabs>
          <w:tab w:val="left" w:pos="440"/>
          <w:tab w:val="right" w:leader="dot" w:pos="9016"/>
        </w:tabs>
        <w:rPr>
          <w:rFonts w:asciiTheme="minorHAnsi" w:eastAsiaTheme="minorEastAsia" w:hAnsiTheme="minorHAnsi" w:cstheme="minorBidi"/>
          <w:noProof/>
          <w:szCs w:val="22"/>
          <w:lang w:eastAsia="en-NZ"/>
        </w:rPr>
      </w:pPr>
      <w:hyperlink w:anchor="_Toc97804874" w:history="1">
        <w:r w:rsidR="00B76762" w:rsidRPr="00057391">
          <w:rPr>
            <w:rStyle w:val="Hyperlink"/>
            <w:noProof/>
          </w:rPr>
          <w:t>3.</w:t>
        </w:r>
        <w:r w:rsidR="00B76762">
          <w:rPr>
            <w:rFonts w:asciiTheme="minorHAnsi" w:eastAsiaTheme="minorEastAsia" w:hAnsiTheme="minorHAnsi" w:cstheme="minorBidi"/>
            <w:noProof/>
            <w:szCs w:val="22"/>
            <w:lang w:eastAsia="en-NZ"/>
          </w:rPr>
          <w:tab/>
        </w:r>
        <w:r w:rsidR="00B76762" w:rsidRPr="00057391">
          <w:rPr>
            <w:rStyle w:val="Hyperlink"/>
            <w:noProof/>
          </w:rPr>
          <w:t>RESEARCH METHODS</w:t>
        </w:r>
        <w:r w:rsidR="00B76762">
          <w:rPr>
            <w:noProof/>
            <w:webHidden/>
          </w:rPr>
          <w:tab/>
        </w:r>
        <w:r w:rsidR="00B76762">
          <w:rPr>
            <w:noProof/>
            <w:webHidden/>
          </w:rPr>
          <w:fldChar w:fldCharType="begin"/>
        </w:r>
        <w:r w:rsidR="00B76762">
          <w:rPr>
            <w:noProof/>
            <w:webHidden/>
          </w:rPr>
          <w:instrText xml:space="preserve"> PAGEREF _Toc97804874 \h </w:instrText>
        </w:r>
        <w:r w:rsidR="00B76762">
          <w:rPr>
            <w:noProof/>
            <w:webHidden/>
          </w:rPr>
        </w:r>
        <w:r w:rsidR="00B76762">
          <w:rPr>
            <w:noProof/>
            <w:webHidden/>
          </w:rPr>
          <w:fldChar w:fldCharType="separate"/>
        </w:r>
        <w:r>
          <w:rPr>
            <w:noProof/>
            <w:webHidden/>
          </w:rPr>
          <w:t>15</w:t>
        </w:r>
        <w:r w:rsidR="00B76762">
          <w:rPr>
            <w:noProof/>
            <w:webHidden/>
          </w:rPr>
          <w:fldChar w:fldCharType="end"/>
        </w:r>
      </w:hyperlink>
    </w:p>
    <w:p w14:paraId="2443E1E9" w14:textId="611E6E4F" w:rsidR="00B76762" w:rsidRDefault="0089708F">
      <w:pPr>
        <w:pStyle w:val="TOC2"/>
        <w:tabs>
          <w:tab w:val="left" w:pos="880"/>
          <w:tab w:val="right" w:leader="dot" w:pos="9016"/>
        </w:tabs>
        <w:rPr>
          <w:rFonts w:asciiTheme="minorHAnsi" w:eastAsiaTheme="minorEastAsia" w:hAnsiTheme="minorHAnsi" w:cstheme="minorBidi"/>
          <w:noProof/>
          <w:szCs w:val="22"/>
          <w:lang w:eastAsia="en-NZ"/>
        </w:rPr>
      </w:pPr>
      <w:hyperlink w:anchor="_Toc97804875" w:history="1">
        <w:r w:rsidR="00B76762" w:rsidRPr="00057391">
          <w:rPr>
            <w:rStyle w:val="Hyperlink"/>
            <w:rFonts w:eastAsiaTheme="minorHAnsi"/>
            <w:noProof/>
          </w:rPr>
          <w:t>3.1.</w:t>
        </w:r>
        <w:r w:rsidR="00B76762">
          <w:rPr>
            <w:rFonts w:asciiTheme="minorHAnsi" w:eastAsiaTheme="minorEastAsia" w:hAnsiTheme="minorHAnsi" w:cstheme="minorBidi"/>
            <w:noProof/>
            <w:szCs w:val="22"/>
            <w:lang w:eastAsia="en-NZ"/>
          </w:rPr>
          <w:tab/>
        </w:r>
        <w:r w:rsidR="00B76762" w:rsidRPr="00057391">
          <w:rPr>
            <w:rStyle w:val="Hyperlink"/>
            <w:rFonts w:eastAsiaTheme="minorHAnsi"/>
            <w:noProof/>
          </w:rPr>
          <w:t>Assessment measures at 24 months</w:t>
        </w:r>
        <w:r w:rsidR="00B76762">
          <w:rPr>
            <w:noProof/>
            <w:webHidden/>
          </w:rPr>
          <w:tab/>
        </w:r>
        <w:r w:rsidR="00B76762">
          <w:rPr>
            <w:noProof/>
            <w:webHidden/>
          </w:rPr>
          <w:fldChar w:fldCharType="begin"/>
        </w:r>
        <w:r w:rsidR="00B76762">
          <w:rPr>
            <w:noProof/>
            <w:webHidden/>
          </w:rPr>
          <w:instrText xml:space="preserve"> PAGEREF _Toc97804875 \h </w:instrText>
        </w:r>
        <w:r w:rsidR="00B76762">
          <w:rPr>
            <w:noProof/>
            <w:webHidden/>
          </w:rPr>
        </w:r>
        <w:r w:rsidR="00B76762">
          <w:rPr>
            <w:noProof/>
            <w:webHidden/>
          </w:rPr>
          <w:fldChar w:fldCharType="separate"/>
        </w:r>
        <w:r>
          <w:rPr>
            <w:noProof/>
            <w:webHidden/>
          </w:rPr>
          <w:t>15</w:t>
        </w:r>
        <w:r w:rsidR="00B76762">
          <w:rPr>
            <w:noProof/>
            <w:webHidden/>
          </w:rPr>
          <w:fldChar w:fldCharType="end"/>
        </w:r>
      </w:hyperlink>
    </w:p>
    <w:p w14:paraId="5B3E7498" w14:textId="073E805B" w:rsidR="00B76762" w:rsidRDefault="0089708F">
      <w:pPr>
        <w:pStyle w:val="TOC2"/>
        <w:tabs>
          <w:tab w:val="left" w:pos="880"/>
          <w:tab w:val="right" w:leader="dot" w:pos="9016"/>
        </w:tabs>
        <w:rPr>
          <w:rFonts w:asciiTheme="minorHAnsi" w:eastAsiaTheme="minorEastAsia" w:hAnsiTheme="minorHAnsi" w:cstheme="minorBidi"/>
          <w:noProof/>
          <w:szCs w:val="22"/>
          <w:lang w:eastAsia="en-NZ"/>
        </w:rPr>
      </w:pPr>
      <w:hyperlink w:anchor="_Toc97804876" w:history="1">
        <w:r w:rsidR="00B76762" w:rsidRPr="00057391">
          <w:rPr>
            <w:rStyle w:val="Hyperlink"/>
            <w:noProof/>
          </w:rPr>
          <w:t>3.2.</w:t>
        </w:r>
        <w:r w:rsidR="00B76762">
          <w:rPr>
            <w:rFonts w:asciiTheme="minorHAnsi" w:eastAsiaTheme="minorEastAsia" w:hAnsiTheme="minorHAnsi" w:cstheme="minorBidi"/>
            <w:noProof/>
            <w:szCs w:val="22"/>
            <w:lang w:eastAsia="en-NZ"/>
          </w:rPr>
          <w:tab/>
        </w:r>
        <w:r w:rsidR="00B76762" w:rsidRPr="00057391">
          <w:rPr>
            <w:rStyle w:val="Hyperlink"/>
            <w:noProof/>
          </w:rPr>
          <w:t>Hypotheses at 24 months</w:t>
        </w:r>
        <w:r w:rsidR="00B76762">
          <w:rPr>
            <w:noProof/>
            <w:webHidden/>
          </w:rPr>
          <w:tab/>
        </w:r>
        <w:r w:rsidR="00B76762">
          <w:rPr>
            <w:noProof/>
            <w:webHidden/>
          </w:rPr>
          <w:fldChar w:fldCharType="begin"/>
        </w:r>
        <w:r w:rsidR="00B76762">
          <w:rPr>
            <w:noProof/>
            <w:webHidden/>
          </w:rPr>
          <w:instrText xml:space="preserve"> PAGEREF _Toc97804876 \h </w:instrText>
        </w:r>
        <w:r w:rsidR="00B76762">
          <w:rPr>
            <w:noProof/>
            <w:webHidden/>
          </w:rPr>
        </w:r>
        <w:r w:rsidR="00B76762">
          <w:rPr>
            <w:noProof/>
            <w:webHidden/>
          </w:rPr>
          <w:fldChar w:fldCharType="separate"/>
        </w:r>
        <w:r>
          <w:rPr>
            <w:noProof/>
            <w:webHidden/>
          </w:rPr>
          <w:t>16</w:t>
        </w:r>
        <w:r w:rsidR="00B76762">
          <w:rPr>
            <w:noProof/>
            <w:webHidden/>
          </w:rPr>
          <w:fldChar w:fldCharType="end"/>
        </w:r>
      </w:hyperlink>
    </w:p>
    <w:p w14:paraId="060BD9F7" w14:textId="3B339204"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77" w:history="1">
        <w:r w:rsidR="00B76762" w:rsidRPr="00057391">
          <w:rPr>
            <w:rStyle w:val="Hyperlink"/>
            <w:noProof/>
          </w:rPr>
          <w:t>3.2.1.</w:t>
        </w:r>
        <w:r w:rsidR="00B76762">
          <w:rPr>
            <w:rFonts w:asciiTheme="minorHAnsi" w:eastAsiaTheme="minorEastAsia" w:hAnsiTheme="minorHAnsi" w:cstheme="minorBidi"/>
            <w:noProof/>
            <w:szCs w:val="22"/>
            <w:lang w:eastAsia="en-NZ"/>
          </w:rPr>
          <w:tab/>
        </w:r>
        <w:r w:rsidR="00B76762" w:rsidRPr="00057391">
          <w:rPr>
            <w:rStyle w:val="Hyperlink"/>
            <w:noProof/>
          </w:rPr>
          <w:t>Primary hypothesis</w:t>
        </w:r>
        <w:r w:rsidR="00B76762">
          <w:rPr>
            <w:noProof/>
            <w:webHidden/>
          </w:rPr>
          <w:tab/>
        </w:r>
        <w:r w:rsidR="00B76762">
          <w:rPr>
            <w:noProof/>
            <w:webHidden/>
          </w:rPr>
          <w:fldChar w:fldCharType="begin"/>
        </w:r>
        <w:r w:rsidR="00B76762">
          <w:rPr>
            <w:noProof/>
            <w:webHidden/>
          </w:rPr>
          <w:instrText xml:space="preserve"> PAGEREF _Toc97804877 \h </w:instrText>
        </w:r>
        <w:r w:rsidR="00B76762">
          <w:rPr>
            <w:noProof/>
            <w:webHidden/>
          </w:rPr>
        </w:r>
        <w:r w:rsidR="00B76762">
          <w:rPr>
            <w:noProof/>
            <w:webHidden/>
          </w:rPr>
          <w:fldChar w:fldCharType="separate"/>
        </w:r>
        <w:r>
          <w:rPr>
            <w:noProof/>
            <w:webHidden/>
          </w:rPr>
          <w:t>16</w:t>
        </w:r>
        <w:r w:rsidR="00B76762">
          <w:rPr>
            <w:noProof/>
            <w:webHidden/>
          </w:rPr>
          <w:fldChar w:fldCharType="end"/>
        </w:r>
      </w:hyperlink>
    </w:p>
    <w:p w14:paraId="0FB59E0B" w14:textId="5D931F98"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78" w:history="1">
        <w:r w:rsidR="00B76762" w:rsidRPr="00057391">
          <w:rPr>
            <w:rStyle w:val="Hyperlink"/>
            <w:noProof/>
          </w:rPr>
          <w:t>3.2.2.</w:t>
        </w:r>
        <w:r w:rsidR="00B76762">
          <w:rPr>
            <w:rFonts w:asciiTheme="minorHAnsi" w:eastAsiaTheme="minorEastAsia" w:hAnsiTheme="minorHAnsi" w:cstheme="minorBidi"/>
            <w:noProof/>
            <w:szCs w:val="22"/>
            <w:lang w:eastAsia="en-NZ"/>
          </w:rPr>
          <w:tab/>
        </w:r>
        <w:r w:rsidR="00B76762" w:rsidRPr="00057391">
          <w:rPr>
            <w:rStyle w:val="Hyperlink"/>
            <w:noProof/>
          </w:rPr>
          <w:t>Secondary hypotheses</w:t>
        </w:r>
        <w:r w:rsidR="00B76762">
          <w:rPr>
            <w:noProof/>
            <w:webHidden/>
          </w:rPr>
          <w:tab/>
        </w:r>
        <w:r w:rsidR="00B76762">
          <w:rPr>
            <w:noProof/>
            <w:webHidden/>
          </w:rPr>
          <w:fldChar w:fldCharType="begin"/>
        </w:r>
        <w:r w:rsidR="00B76762">
          <w:rPr>
            <w:noProof/>
            <w:webHidden/>
          </w:rPr>
          <w:instrText xml:space="preserve"> PAGEREF _Toc97804878 \h </w:instrText>
        </w:r>
        <w:r w:rsidR="00B76762">
          <w:rPr>
            <w:noProof/>
            <w:webHidden/>
          </w:rPr>
        </w:r>
        <w:r w:rsidR="00B76762">
          <w:rPr>
            <w:noProof/>
            <w:webHidden/>
          </w:rPr>
          <w:fldChar w:fldCharType="separate"/>
        </w:r>
        <w:r>
          <w:rPr>
            <w:noProof/>
            <w:webHidden/>
          </w:rPr>
          <w:t>16</w:t>
        </w:r>
        <w:r w:rsidR="00B76762">
          <w:rPr>
            <w:noProof/>
            <w:webHidden/>
          </w:rPr>
          <w:fldChar w:fldCharType="end"/>
        </w:r>
      </w:hyperlink>
    </w:p>
    <w:p w14:paraId="457CC025" w14:textId="13090DEA" w:rsidR="00B76762" w:rsidRDefault="0089708F">
      <w:pPr>
        <w:pStyle w:val="TOC2"/>
        <w:tabs>
          <w:tab w:val="left" w:pos="880"/>
          <w:tab w:val="right" w:leader="dot" w:pos="9016"/>
        </w:tabs>
        <w:rPr>
          <w:rFonts w:asciiTheme="minorHAnsi" w:eastAsiaTheme="minorEastAsia" w:hAnsiTheme="minorHAnsi" w:cstheme="minorBidi"/>
          <w:noProof/>
          <w:szCs w:val="22"/>
          <w:lang w:eastAsia="en-NZ"/>
        </w:rPr>
      </w:pPr>
      <w:hyperlink w:anchor="_Toc97804879" w:history="1">
        <w:r w:rsidR="00B76762" w:rsidRPr="00057391">
          <w:rPr>
            <w:rStyle w:val="Hyperlink"/>
            <w:noProof/>
          </w:rPr>
          <w:t>3.3.</w:t>
        </w:r>
        <w:r w:rsidR="00B76762">
          <w:rPr>
            <w:rFonts w:asciiTheme="minorHAnsi" w:eastAsiaTheme="minorEastAsia" w:hAnsiTheme="minorHAnsi" w:cstheme="minorBidi"/>
            <w:noProof/>
            <w:szCs w:val="22"/>
            <w:lang w:eastAsia="en-NZ"/>
          </w:rPr>
          <w:tab/>
        </w:r>
        <w:r w:rsidR="00B76762" w:rsidRPr="00057391">
          <w:rPr>
            <w:rStyle w:val="Hyperlink"/>
            <w:noProof/>
          </w:rPr>
          <w:t>Data analysis</w:t>
        </w:r>
        <w:r w:rsidR="00B76762">
          <w:rPr>
            <w:noProof/>
            <w:webHidden/>
          </w:rPr>
          <w:tab/>
        </w:r>
        <w:r w:rsidR="00B76762">
          <w:rPr>
            <w:noProof/>
            <w:webHidden/>
          </w:rPr>
          <w:fldChar w:fldCharType="begin"/>
        </w:r>
        <w:r w:rsidR="00B76762">
          <w:rPr>
            <w:noProof/>
            <w:webHidden/>
          </w:rPr>
          <w:instrText xml:space="preserve"> PAGEREF _Toc97804879 \h </w:instrText>
        </w:r>
        <w:r w:rsidR="00B76762">
          <w:rPr>
            <w:noProof/>
            <w:webHidden/>
          </w:rPr>
        </w:r>
        <w:r w:rsidR="00B76762">
          <w:rPr>
            <w:noProof/>
            <w:webHidden/>
          </w:rPr>
          <w:fldChar w:fldCharType="separate"/>
        </w:r>
        <w:r>
          <w:rPr>
            <w:noProof/>
            <w:webHidden/>
          </w:rPr>
          <w:t>16</w:t>
        </w:r>
        <w:r w:rsidR="00B76762">
          <w:rPr>
            <w:noProof/>
            <w:webHidden/>
          </w:rPr>
          <w:fldChar w:fldCharType="end"/>
        </w:r>
      </w:hyperlink>
    </w:p>
    <w:p w14:paraId="5DE43577" w14:textId="742FE2C2"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80" w:history="1">
        <w:r w:rsidR="00B76762" w:rsidRPr="00057391">
          <w:rPr>
            <w:rStyle w:val="Hyperlink"/>
            <w:noProof/>
          </w:rPr>
          <w:t>3.3.1.</w:t>
        </w:r>
        <w:r w:rsidR="00B76762">
          <w:rPr>
            <w:rFonts w:asciiTheme="minorHAnsi" w:eastAsiaTheme="minorEastAsia" w:hAnsiTheme="minorHAnsi" w:cstheme="minorBidi"/>
            <w:noProof/>
            <w:szCs w:val="22"/>
            <w:lang w:eastAsia="en-NZ"/>
          </w:rPr>
          <w:tab/>
        </w:r>
        <w:r w:rsidR="00B76762" w:rsidRPr="00057391">
          <w:rPr>
            <w:rStyle w:val="Hyperlink"/>
            <w:noProof/>
          </w:rPr>
          <w:t>Categorisation of continuous outcomes</w:t>
        </w:r>
        <w:r w:rsidR="00B76762">
          <w:rPr>
            <w:noProof/>
            <w:webHidden/>
          </w:rPr>
          <w:tab/>
        </w:r>
        <w:r w:rsidR="00B76762">
          <w:rPr>
            <w:noProof/>
            <w:webHidden/>
          </w:rPr>
          <w:fldChar w:fldCharType="begin"/>
        </w:r>
        <w:r w:rsidR="00B76762">
          <w:rPr>
            <w:noProof/>
            <w:webHidden/>
          </w:rPr>
          <w:instrText xml:space="preserve"> PAGEREF _Toc97804880 \h </w:instrText>
        </w:r>
        <w:r w:rsidR="00B76762">
          <w:rPr>
            <w:noProof/>
            <w:webHidden/>
          </w:rPr>
        </w:r>
        <w:r w:rsidR="00B76762">
          <w:rPr>
            <w:noProof/>
            <w:webHidden/>
          </w:rPr>
          <w:fldChar w:fldCharType="separate"/>
        </w:r>
        <w:r>
          <w:rPr>
            <w:noProof/>
            <w:webHidden/>
          </w:rPr>
          <w:t>17</w:t>
        </w:r>
        <w:r w:rsidR="00B76762">
          <w:rPr>
            <w:noProof/>
            <w:webHidden/>
          </w:rPr>
          <w:fldChar w:fldCharType="end"/>
        </w:r>
      </w:hyperlink>
    </w:p>
    <w:p w14:paraId="16E3F0E6" w14:textId="73E6D3E6" w:rsidR="00B76762" w:rsidRDefault="0089708F">
      <w:pPr>
        <w:pStyle w:val="TOC1"/>
        <w:tabs>
          <w:tab w:val="left" w:pos="440"/>
          <w:tab w:val="right" w:leader="dot" w:pos="9016"/>
        </w:tabs>
        <w:rPr>
          <w:rFonts w:asciiTheme="minorHAnsi" w:eastAsiaTheme="minorEastAsia" w:hAnsiTheme="minorHAnsi" w:cstheme="minorBidi"/>
          <w:noProof/>
          <w:szCs w:val="22"/>
          <w:lang w:eastAsia="en-NZ"/>
        </w:rPr>
      </w:pPr>
      <w:hyperlink w:anchor="_Toc97804881" w:history="1">
        <w:r w:rsidR="00B76762" w:rsidRPr="00057391">
          <w:rPr>
            <w:rStyle w:val="Hyperlink"/>
            <w:noProof/>
          </w:rPr>
          <w:t>4.</w:t>
        </w:r>
        <w:r w:rsidR="00B76762">
          <w:rPr>
            <w:rFonts w:asciiTheme="minorHAnsi" w:eastAsiaTheme="minorEastAsia" w:hAnsiTheme="minorHAnsi" w:cstheme="minorBidi"/>
            <w:noProof/>
            <w:szCs w:val="22"/>
            <w:lang w:eastAsia="en-NZ"/>
          </w:rPr>
          <w:tab/>
        </w:r>
        <w:r w:rsidR="00B76762" w:rsidRPr="00057391">
          <w:rPr>
            <w:rStyle w:val="Hyperlink"/>
            <w:noProof/>
          </w:rPr>
          <w:t>RESULTS</w:t>
        </w:r>
        <w:r w:rsidR="00B76762">
          <w:rPr>
            <w:noProof/>
            <w:webHidden/>
          </w:rPr>
          <w:tab/>
        </w:r>
        <w:r w:rsidR="00B76762">
          <w:rPr>
            <w:noProof/>
            <w:webHidden/>
          </w:rPr>
          <w:fldChar w:fldCharType="begin"/>
        </w:r>
        <w:r w:rsidR="00B76762">
          <w:rPr>
            <w:noProof/>
            <w:webHidden/>
          </w:rPr>
          <w:instrText xml:space="preserve"> PAGEREF _Toc97804881 \h </w:instrText>
        </w:r>
        <w:r w:rsidR="00B76762">
          <w:rPr>
            <w:noProof/>
            <w:webHidden/>
          </w:rPr>
        </w:r>
        <w:r w:rsidR="00B76762">
          <w:rPr>
            <w:noProof/>
            <w:webHidden/>
          </w:rPr>
          <w:fldChar w:fldCharType="separate"/>
        </w:r>
        <w:r>
          <w:rPr>
            <w:noProof/>
            <w:webHidden/>
          </w:rPr>
          <w:t>18</w:t>
        </w:r>
        <w:r w:rsidR="00B76762">
          <w:rPr>
            <w:noProof/>
            <w:webHidden/>
          </w:rPr>
          <w:fldChar w:fldCharType="end"/>
        </w:r>
      </w:hyperlink>
    </w:p>
    <w:p w14:paraId="419D52CA" w14:textId="2F2996E0" w:rsidR="00B76762" w:rsidRDefault="0089708F">
      <w:pPr>
        <w:pStyle w:val="TOC2"/>
        <w:tabs>
          <w:tab w:val="left" w:pos="880"/>
          <w:tab w:val="right" w:leader="dot" w:pos="9016"/>
        </w:tabs>
        <w:rPr>
          <w:rFonts w:asciiTheme="minorHAnsi" w:eastAsiaTheme="minorEastAsia" w:hAnsiTheme="minorHAnsi" w:cstheme="minorBidi"/>
          <w:noProof/>
          <w:szCs w:val="22"/>
          <w:lang w:eastAsia="en-NZ"/>
        </w:rPr>
      </w:pPr>
      <w:hyperlink w:anchor="_Toc97804882" w:history="1">
        <w:r w:rsidR="00B76762" w:rsidRPr="00057391">
          <w:rPr>
            <w:rStyle w:val="Hyperlink"/>
            <w:noProof/>
          </w:rPr>
          <w:t>4.1.</w:t>
        </w:r>
        <w:r w:rsidR="00B76762">
          <w:rPr>
            <w:rFonts w:asciiTheme="minorHAnsi" w:eastAsiaTheme="minorEastAsia" w:hAnsiTheme="minorHAnsi" w:cstheme="minorBidi"/>
            <w:noProof/>
            <w:szCs w:val="22"/>
            <w:lang w:eastAsia="en-NZ"/>
          </w:rPr>
          <w:tab/>
        </w:r>
        <w:r w:rsidR="00B76762" w:rsidRPr="00057391">
          <w:rPr>
            <w:rStyle w:val="Hyperlink"/>
            <w:noProof/>
          </w:rPr>
          <w:t>Participants</w:t>
        </w:r>
        <w:r w:rsidR="00B76762">
          <w:rPr>
            <w:noProof/>
            <w:webHidden/>
          </w:rPr>
          <w:tab/>
        </w:r>
        <w:r w:rsidR="00B76762">
          <w:rPr>
            <w:noProof/>
            <w:webHidden/>
          </w:rPr>
          <w:fldChar w:fldCharType="begin"/>
        </w:r>
        <w:r w:rsidR="00B76762">
          <w:rPr>
            <w:noProof/>
            <w:webHidden/>
          </w:rPr>
          <w:instrText xml:space="preserve"> PAGEREF _Toc97804882 \h </w:instrText>
        </w:r>
        <w:r w:rsidR="00B76762">
          <w:rPr>
            <w:noProof/>
            <w:webHidden/>
          </w:rPr>
        </w:r>
        <w:r w:rsidR="00B76762">
          <w:rPr>
            <w:noProof/>
            <w:webHidden/>
          </w:rPr>
          <w:fldChar w:fldCharType="separate"/>
        </w:r>
        <w:r>
          <w:rPr>
            <w:noProof/>
            <w:webHidden/>
          </w:rPr>
          <w:t>18</w:t>
        </w:r>
        <w:r w:rsidR="00B76762">
          <w:rPr>
            <w:noProof/>
            <w:webHidden/>
          </w:rPr>
          <w:fldChar w:fldCharType="end"/>
        </w:r>
      </w:hyperlink>
    </w:p>
    <w:p w14:paraId="4B7DE1CE" w14:textId="7CFBE829"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83" w:history="1">
        <w:r w:rsidR="00B76762" w:rsidRPr="00057391">
          <w:rPr>
            <w:rStyle w:val="Hyperlink"/>
            <w:noProof/>
          </w:rPr>
          <w:t>4.1.1.</w:t>
        </w:r>
        <w:r w:rsidR="00B76762">
          <w:rPr>
            <w:rFonts w:asciiTheme="minorHAnsi" w:eastAsiaTheme="minorEastAsia" w:hAnsiTheme="minorHAnsi" w:cstheme="minorBidi"/>
            <w:noProof/>
            <w:szCs w:val="22"/>
            <w:lang w:eastAsia="en-NZ"/>
          </w:rPr>
          <w:tab/>
        </w:r>
        <w:r w:rsidR="00B76762" w:rsidRPr="00057391">
          <w:rPr>
            <w:rStyle w:val="Hyperlink"/>
            <w:noProof/>
          </w:rPr>
          <w:t>Participant numbers</w:t>
        </w:r>
        <w:r w:rsidR="00B76762">
          <w:rPr>
            <w:noProof/>
            <w:webHidden/>
          </w:rPr>
          <w:tab/>
        </w:r>
        <w:r w:rsidR="00B76762">
          <w:rPr>
            <w:noProof/>
            <w:webHidden/>
          </w:rPr>
          <w:fldChar w:fldCharType="begin"/>
        </w:r>
        <w:r w:rsidR="00B76762">
          <w:rPr>
            <w:noProof/>
            <w:webHidden/>
          </w:rPr>
          <w:instrText xml:space="preserve"> PAGEREF _Toc97804883 \h </w:instrText>
        </w:r>
        <w:r w:rsidR="00B76762">
          <w:rPr>
            <w:noProof/>
            <w:webHidden/>
          </w:rPr>
        </w:r>
        <w:r w:rsidR="00B76762">
          <w:rPr>
            <w:noProof/>
            <w:webHidden/>
          </w:rPr>
          <w:fldChar w:fldCharType="separate"/>
        </w:r>
        <w:r>
          <w:rPr>
            <w:noProof/>
            <w:webHidden/>
          </w:rPr>
          <w:t>18</w:t>
        </w:r>
        <w:r w:rsidR="00B76762">
          <w:rPr>
            <w:noProof/>
            <w:webHidden/>
          </w:rPr>
          <w:fldChar w:fldCharType="end"/>
        </w:r>
      </w:hyperlink>
    </w:p>
    <w:p w14:paraId="374C6E2F" w14:textId="4F4E024A"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84" w:history="1">
        <w:r w:rsidR="00B76762" w:rsidRPr="00057391">
          <w:rPr>
            <w:rStyle w:val="Hyperlink"/>
            <w:noProof/>
          </w:rPr>
          <w:t>4.1.2.</w:t>
        </w:r>
        <w:r w:rsidR="00B76762">
          <w:rPr>
            <w:rFonts w:asciiTheme="minorHAnsi" w:eastAsiaTheme="minorEastAsia" w:hAnsiTheme="minorHAnsi" w:cstheme="minorBidi"/>
            <w:noProof/>
            <w:szCs w:val="22"/>
            <w:lang w:eastAsia="en-NZ"/>
          </w:rPr>
          <w:tab/>
        </w:r>
        <w:r w:rsidR="00B76762" w:rsidRPr="00057391">
          <w:rPr>
            <w:rStyle w:val="Hyperlink"/>
            <w:noProof/>
          </w:rPr>
          <w:t>Attrition</w:t>
        </w:r>
        <w:r w:rsidR="00B76762">
          <w:rPr>
            <w:noProof/>
            <w:webHidden/>
          </w:rPr>
          <w:tab/>
        </w:r>
        <w:r w:rsidR="00B76762">
          <w:rPr>
            <w:noProof/>
            <w:webHidden/>
          </w:rPr>
          <w:fldChar w:fldCharType="begin"/>
        </w:r>
        <w:r w:rsidR="00B76762">
          <w:rPr>
            <w:noProof/>
            <w:webHidden/>
          </w:rPr>
          <w:instrText xml:space="preserve"> PAGEREF _Toc97804884 \h </w:instrText>
        </w:r>
        <w:r w:rsidR="00B76762">
          <w:rPr>
            <w:noProof/>
            <w:webHidden/>
          </w:rPr>
        </w:r>
        <w:r w:rsidR="00B76762">
          <w:rPr>
            <w:noProof/>
            <w:webHidden/>
          </w:rPr>
          <w:fldChar w:fldCharType="separate"/>
        </w:r>
        <w:r>
          <w:rPr>
            <w:noProof/>
            <w:webHidden/>
          </w:rPr>
          <w:t>19</w:t>
        </w:r>
        <w:r w:rsidR="00B76762">
          <w:rPr>
            <w:noProof/>
            <w:webHidden/>
          </w:rPr>
          <w:fldChar w:fldCharType="end"/>
        </w:r>
      </w:hyperlink>
    </w:p>
    <w:p w14:paraId="0A2BCC75" w14:textId="76425286"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85" w:history="1">
        <w:r w:rsidR="00B76762" w:rsidRPr="00057391">
          <w:rPr>
            <w:rStyle w:val="Hyperlink"/>
            <w:noProof/>
          </w:rPr>
          <w:t>4.1.3.</w:t>
        </w:r>
        <w:r w:rsidR="00B76762">
          <w:rPr>
            <w:rFonts w:asciiTheme="minorHAnsi" w:eastAsiaTheme="minorEastAsia" w:hAnsiTheme="minorHAnsi" w:cstheme="minorBidi"/>
            <w:noProof/>
            <w:szCs w:val="22"/>
            <w:lang w:eastAsia="en-NZ"/>
          </w:rPr>
          <w:tab/>
        </w:r>
        <w:r w:rsidR="00B76762" w:rsidRPr="00057391">
          <w:rPr>
            <w:rStyle w:val="Hyperlink"/>
            <w:noProof/>
          </w:rPr>
          <w:t>Profile of participants who attended treatment vs. those who did not</w:t>
        </w:r>
        <w:r w:rsidR="00B76762">
          <w:rPr>
            <w:noProof/>
            <w:webHidden/>
          </w:rPr>
          <w:tab/>
        </w:r>
        <w:r w:rsidR="00B76762">
          <w:rPr>
            <w:noProof/>
            <w:webHidden/>
          </w:rPr>
          <w:fldChar w:fldCharType="begin"/>
        </w:r>
        <w:r w:rsidR="00B76762">
          <w:rPr>
            <w:noProof/>
            <w:webHidden/>
          </w:rPr>
          <w:instrText xml:space="preserve"> PAGEREF _Toc97804885 \h </w:instrText>
        </w:r>
        <w:r w:rsidR="00B76762">
          <w:rPr>
            <w:noProof/>
            <w:webHidden/>
          </w:rPr>
        </w:r>
        <w:r w:rsidR="00B76762">
          <w:rPr>
            <w:noProof/>
            <w:webHidden/>
          </w:rPr>
          <w:fldChar w:fldCharType="separate"/>
        </w:r>
        <w:r>
          <w:rPr>
            <w:noProof/>
            <w:webHidden/>
          </w:rPr>
          <w:t>19</w:t>
        </w:r>
        <w:r w:rsidR="00B76762">
          <w:rPr>
            <w:noProof/>
            <w:webHidden/>
          </w:rPr>
          <w:fldChar w:fldCharType="end"/>
        </w:r>
      </w:hyperlink>
    </w:p>
    <w:p w14:paraId="4D4F4DA4" w14:textId="3BBBB2EA" w:rsidR="00B76762" w:rsidRDefault="0089708F">
      <w:pPr>
        <w:pStyle w:val="TOC2"/>
        <w:tabs>
          <w:tab w:val="left" w:pos="880"/>
          <w:tab w:val="right" w:leader="dot" w:pos="9016"/>
        </w:tabs>
        <w:rPr>
          <w:rFonts w:asciiTheme="minorHAnsi" w:eastAsiaTheme="minorEastAsia" w:hAnsiTheme="minorHAnsi" w:cstheme="minorBidi"/>
          <w:noProof/>
          <w:szCs w:val="22"/>
          <w:lang w:eastAsia="en-NZ"/>
        </w:rPr>
      </w:pPr>
      <w:hyperlink w:anchor="_Toc97804886" w:history="1">
        <w:r w:rsidR="00B76762" w:rsidRPr="00057391">
          <w:rPr>
            <w:rStyle w:val="Hyperlink"/>
            <w:noProof/>
          </w:rPr>
          <w:t>4.2.</w:t>
        </w:r>
        <w:r w:rsidR="00B76762">
          <w:rPr>
            <w:rFonts w:asciiTheme="minorHAnsi" w:eastAsiaTheme="minorEastAsia" w:hAnsiTheme="minorHAnsi" w:cstheme="minorBidi"/>
            <w:noProof/>
            <w:szCs w:val="22"/>
            <w:lang w:eastAsia="en-NZ"/>
          </w:rPr>
          <w:tab/>
        </w:r>
        <w:r w:rsidR="00B76762" w:rsidRPr="00057391">
          <w:rPr>
            <w:rStyle w:val="Hyperlink"/>
            <w:noProof/>
          </w:rPr>
          <w:t>Primary outcomes</w:t>
        </w:r>
        <w:r w:rsidR="00B76762">
          <w:rPr>
            <w:noProof/>
            <w:webHidden/>
          </w:rPr>
          <w:tab/>
        </w:r>
        <w:r w:rsidR="00B76762">
          <w:rPr>
            <w:noProof/>
            <w:webHidden/>
          </w:rPr>
          <w:fldChar w:fldCharType="begin"/>
        </w:r>
        <w:r w:rsidR="00B76762">
          <w:rPr>
            <w:noProof/>
            <w:webHidden/>
          </w:rPr>
          <w:instrText xml:space="preserve"> PAGEREF _Toc97804886 \h </w:instrText>
        </w:r>
        <w:r w:rsidR="00B76762">
          <w:rPr>
            <w:noProof/>
            <w:webHidden/>
          </w:rPr>
        </w:r>
        <w:r w:rsidR="00B76762">
          <w:rPr>
            <w:noProof/>
            <w:webHidden/>
          </w:rPr>
          <w:fldChar w:fldCharType="separate"/>
        </w:r>
        <w:r>
          <w:rPr>
            <w:noProof/>
            <w:webHidden/>
          </w:rPr>
          <w:t>21</w:t>
        </w:r>
        <w:r w:rsidR="00B76762">
          <w:rPr>
            <w:noProof/>
            <w:webHidden/>
          </w:rPr>
          <w:fldChar w:fldCharType="end"/>
        </w:r>
      </w:hyperlink>
    </w:p>
    <w:p w14:paraId="76625BB3" w14:textId="54CD5386"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87" w:history="1">
        <w:r w:rsidR="00B76762" w:rsidRPr="00057391">
          <w:rPr>
            <w:rStyle w:val="Hyperlink"/>
            <w:noProof/>
          </w:rPr>
          <w:t>4.2.1.</w:t>
        </w:r>
        <w:r w:rsidR="00B76762">
          <w:rPr>
            <w:rFonts w:asciiTheme="minorHAnsi" w:eastAsiaTheme="minorEastAsia" w:hAnsiTheme="minorHAnsi" w:cstheme="minorBidi"/>
            <w:noProof/>
            <w:szCs w:val="22"/>
            <w:lang w:eastAsia="en-NZ"/>
          </w:rPr>
          <w:tab/>
        </w:r>
        <w:r w:rsidR="00B76762" w:rsidRPr="00057391">
          <w:rPr>
            <w:rStyle w:val="Hyperlink"/>
            <w:noProof/>
          </w:rPr>
          <w:t>Days gambled</w:t>
        </w:r>
        <w:r w:rsidR="00B76762">
          <w:rPr>
            <w:noProof/>
            <w:webHidden/>
          </w:rPr>
          <w:tab/>
        </w:r>
        <w:r w:rsidR="00B76762">
          <w:rPr>
            <w:noProof/>
            <w:webHidden/>
          </w:rPr>
          <w:fldChar w:fldCharType="begin"/>
        </w:r>
        <w:r w:rsidR="00B76762">
          <w:rPr>
            <w:noProof/>
            <w:webHidden/>
          </w:rPr>
          <w:instrText xml:space="preserve"> PAGEREF _Toc97804887 \h </w:instrText>
        </w:r>
        <w:r w:rsidR="00B76762">
          <w:rPr>
            <w:noProof/>
            <w:webHidden/>
          </w:rPr>
        </w:r>
        <w:r w:rsidR="00B76762">
          <w:rPr>
            <w:noProof/>
            <w:webHidden/>
          </w:rPr>
          <w:fldChar w:fldCharType="separate"/>
        </w:r>
        <w:r>
          <w:rPr>
            <w:noProof/>
            <w:webHidden/>
          </w:rPr>
          <w:t>22</w:t>
        </w:r>
        <w:r w:rsidR="00B76762">
          <w:rPr>
            <w:noProof/>
            <w:webHidden/>
          </w:rPr>
          <w:fldChar w:fldCharType="end"/>
        </w:r>
      </w:hyperlink>
    </w:p>
    <w:p w14:paraId="3664DB0A" w14:textId="5F635EA8"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88" w:history="1">
        <w:r w:rsidR="00B76762" w:rsidRPr="00057391">
          <w:rPr>
            <w:rStyle w:val="Hyperlink"/>
            <w:noProof/>
          </w:rPr>
          <w:t>4.2.2.</w:t>
        </w:r>
        <w:r w:rsidR="00B76762">
          <w:rPr>
            <w:rFonts w:asciiTheme="minorHAnsi" w:eastAsiaTheme="minorEastAsia" w:hAnsiTheme="minorHAnsi" w:cstheme="minorBidi"/>
            <w:noProof/>
            <w:szCs w:val="22"/>
            <w:lang w:eastAsia="en-NZ"/>
          </w:rPr>
          <w:tab/>
        </w:r>
        <w:r w:rsidR="00B76762" w:rsidRPr="00057391">
          <w:rPr>
            <w:rStyle w:val="Hyperlink"/>
            <w:noProof/>
          </w:rPr>
          <w:t>Money lost</w:t>
        </w:r>
        <w:r w:rsidR="00B76762">
          <w:rPr>
            <w:noProof/>
            <w:webHidden/>
          </w:rPr>
          <w:tab/>
        </w:r>
        <w:r w:rsidR="00B76762">
          <w:rPr>
            <w:noProof/>
            <w:webHidden/>
          </w:rPr>
          <w:fldChar w:fldCharType="begin"/>
        </w:r>
        <w:r w:rsidR="00B76762">
          <w:rPr>
            <w:noProof/>
            <w:webHidden/>
          </w:rPr>
          <w:instrText xml:space="preserve"> PAGEREF _Toc97804888 \h </w:instrText>
        </w:r>
        <w:r w:rsidR="00B76762">
          <w:rPr>
            <w:noProof/>
            <w:webHidden/>
          </w:rPr>
        </w:r>
        <w:r w:rsidR="00B76762">
          <w:rPr>
            <w:noProof/>
            <w:webHidden/>
          </w:rPr>
          <w:fldChar w:fldCharType="separate"/>
        </w:r>
        <w:r>
          <w:rPr>
            <w:noProof/>
            <w:webHidden/>
          </w:rPr>
          <w:t>23</w:t>
        </w:r>
        <w:r w:rsidR="00B76762">
          <w:rPr>
            <w:noProof/>
            <w:webHidden/>
          </w:rPr>
          <w:fldChar w:fldCharType="end"/>
        </w:r>
      </w:hyperlink>
    </w:p>
    <w:p w14:paraId="5633CF98" w14:textId="6C52BEB8"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89" w:history="1">
        <w:r w:rsidR="00B76762" w:rsidRPr="00057391">
          <w:rPr>
            <w:rStyle w:val="Hyperlink"/>
            <w:noProof/>
          </w:rPr>
          <w:t>4.2.3.</w:t>
        </w:r>
        <w:r w:rsidR="00B76762">
          <w:rPr>
            <w:rFonts w:asciiTheme="minorHAnsi" w:eastAsiaTheme="minorEastAsia" w:hAnsiTheme="minorHAnsi" w:cstheme="minorBidi"/>
            <w:noProof/>
            <w:szCs w:val="22"/>
            <w:lang w:eastAsia="en-NZ"/>
          </w:rPr>
          <w:tab/>
        </w:r>
        <w:r w:rsidR="00B76762" w:rsidRPr="00057391">
          <w:rPr>
            <w:rStyle w:val="Hyperlink"/>
            <w:noProof/>
          </w:rPr>
          <w:t>Intention-To-Treat data set: Days gambled and Money lost - inferential analyses</w:t>
        </w:r>
        <w:r w:rsidR="00B76762">
          <w:rPr>
            <w:noProof/>
            <w:webHidden/>
          </w:rPr>
          <w:tab/>
        </w:r>
        <w:r w:rsidR="00B76762">
          <w:rPr>
            <w:noProof/>
            <w:webHidden/>
          </w:rPr>
          <w:fldChar w:fldCharType="begin"/>
        </w:r>
        <w:r w:rsidR="00B76762">
          <w:rPr>
            <w:noProof/>
            <w:webHidden/>
          </w:rPr>
          <w:instrText xml:space="preserve"> PAGEREF _Toc97804889 \h </w:instrText>
        </w:r>
        <w:r w:rsidR="00B76762">
          <w:rPr>
            <w:noProof/>
            <w:webHidden/>
          </w:rPr>
        </w:r>
        <w:r w:rsidR="00B76762">
          <w:rPr>
            <w:noProof/>
            <w:webHidden/>
          </w:rPr>
          <w:fldChar w:fldCharType="separate"/>
        </w:r>
        <w:r>
          <w:rPr>
            <w:noProof/>
            <w:webHidden/>
          </w:rPr>
          <w:t>25</w:t>
        </w:r>
        <w:r w:rsidR="00B76762">
          <w:rPr>
            <w:noProof/>
            <w:webHidden/>
          </w:rPr>
          <w:fldChar w:fldCharType="end"/>
        </w:r>
      </w:hyperlink>
    </w:p>
    <w:p w14:paraId="1CAFE691" w14:textId="7CD3C899"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90" w:history="1">
        <w:r w:rsidR="00B76762" w:rsidRPr="00057391">
          <w:rPr>
            <w:rStyle w:val="Hyperlink"/>
            <w:noProof/>
          </w:rPr>
          <w:t>4.2.4.</w:t>
        </w:r>
        <w:r w:rsidR="00B76762">
          <w:rPr>
            <w:rFonts w:asciiTheme="minorHAnsi" w:eastAsiaTheme="minorEastAsia" w:hAnsiTheme="minorHAnsi" w:cstheme="minorBidi"/>
            <w:noProof/>
            <w:szCs w:val="22"/>
            <w:lang w:eastAsia="en-NZ"/>
          </w:rPr>
          <w:tab/>
        </w:r>
        <w:r w:rsidR="00B76762" w:rsidRPr="00057391">
          <w:rPr>
            <w:rStyle w:val="Hyperlink"/>
            <w:noProof/>
          </w:rPr>
          <w:t>Per Protocol data set: Days gambled and Money lost - inferential analyses</w:t>
        </w:r>
        <w:r w:rsidR="00B76762">
          <w:rPr>
            <w:noProof/>
            <w:webHidden/>
          </w:rPr>
          <w:tab/>
        </w:r>
        <w:r w:rsidR="00B76762">
          <w:rPr>
            <w:noProof/>
            <w:webHidden/>
          </w:rPr>
          <w:fldChar w:fldCharType="begin"/>
        </w:r>
        <w:r w:rsidR="00B76762">
          <w:rPr>
            <w:noProof/>
            <w:webHidden/>
          </w:rPr>
          <w:instrText xml:space="preserve"> PAGEREF _Toc97804890 \h </w:instrText>
        </w:r>
        <w:r w:rsidR="00B76762">
          <w:rPr>
            <w:noProof/>
            <w:webHidden/>
          </w:rPr>
        </w:r>
        <w:r w:rsidR="00B76762">
          <w:rPr>
            <w:noProof/>
            <w:webHidden/>
          </w:rPr>
          <w:fldChar w:fldCharType="separate"/>
        </w:r>
        <w:r>
          <w:rPr>
            <w:noProof/>
            <w:webHidden/>
          </w:rPr>
          <w:t>25</w:t>
        </w:r>
        <w:r w:rsidR="00B76762">
          <w:rPr>
            <w:noProof/>
            <w:webHidden/>
          </w:rPr>
          <w:fldChar w:fldCharType="end"/>
        </w:r>
      </w:hyperlink>
    </w:p>
    <w:p w14:paraId="232D152E" w14:textId="38018628" w:rsidR="00B76762" w:rsidRDefault="0089708F">
      <w:pPr>
        <w:pStyle w:val="TOC2"/>
        <w:tabs>
          <w:tab w:val="left" w:pos="880"/>
          <w:tab w:val="right" w:leader="dot" w:pos="9016"/>
        </w:tabs>
        <w:rPr>
          <w:rFonts w:asciiTheme="minorHAnsi" w:eastAsiaTheme="minorEastAsia" w:hAnsiTheme="minorHAnsi" w:cstheme="minorBidi"/>
          <w:noProof/>
          <w:szCs w:val="22"/>
          <w:lang w:eastAsia="en-NZ"/>
        </w:rPr>
      </w:pPr>
      <w:hyperlink w:anchor="_Toc97804891" w:history="1">
        <w:r w:rsidR="00B76762" w:rsidRPr="00057391">
          <w:rPr>
            <w:rStyle w:val="Hyperlink"/>
            <w:noProof/>
          </w:rPr>
          <w:t>4.3.</w:t>
        </w:r>
        <w:r w:rsidR="00B76762">
          <w:rPr>
            <w:rFonts w:asciiTheme="minorHAnsi" w:eastAsiaTheme="minorEastAsia" w:hAnsiTheme="minorHAnsi" w:cstheme="minorBidi"/>
            <w:noProof/>
            <w:szCs w:val="22"/>
            <w:lang w:eastAsia="en-NZ"/>
          </w:rPr>
          <w:tab/>
        </w:r>
        <w:r w:rsidR="00B76762" w:rsidRPr="00057391">
          <w:rPr>
            <w:rStyle w:val="Hyperlink"/>
            <w:noProof/>
          </w:rPr>
          <w:t>Secondary outcomes - ITT data set</w:t>
        </w:r>
        <w:r w:rsidR="00B76762">
          <w:rPr>
            <w:noProof/>
            <w:webHidden/>
          </w:rPr>
          <w:tab/>
        </w:r>
        <w:r w:rsidR="00B76762">
          <w:rPr>
            <w:noProof/>
            <w:webHidden/>
          </w:rPr>
          <w:fldChar w:fldCharType="begin"/>
        </w:r>
        <w:r w:rsidR="00B76762">
          <w:rPr>
            <w:noProof/>
            <w:webHidden/>
          </w:rPr>
          <w:instrText xml:space="preserve"> PAGEREF _Toc97804891 \h </w:instrText>
        </w:r>
        <w:r w:rsidR="00B76762">
          <w:rPr>
            <w:noProof/>
            <w:webHidden/>
          </w:rPr>
        </w:r>
        <w:r w:rsidR="00B76762">
          <w:rPr>
            <w:noProof/>
            <w:webHidden/>
          </w:rPr>
          <w:fldChar w:fldCharType="separate"/>
        </w:r>
        <w:r>
          <w:rPr>
            <w:noProof/>
            <w:webHidden/>
          </w:rPr>
          <w:t>26</w:t>
        </w:r>
        <w:r w:rsidR="00B76762">
          <w:rPr>
            <w:noProof/>
            <w:webHidden/>
          </w:rPr>
          <w:fldChar w:fldCharType="end"/>
        </w:r>
      </w:hyperlink>
    </w:p>
    <w:p w14:paraId="13924AA6" w14:textId="7275D365"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92" w:history="1">
        <w:r w:rsidR="00B76762" w:rsidRPr="00057391">
          <w:rPr>
            <w:rStyle w:val="Hyperlink"/>
            <w:noProof/>
          </w:rPr>
          <w:t>4.3.1.</w:t>
        </w:r>
        <w:r w:rsidR="00B76762">
          <w:rPr>
            <w:rFonts w:asciiTheme="minorHAnsi" w:eastAsiaTheme="minorEastAsia" w:hAnsiTheme="minorHAnsi" w:cstheme="minorBidi"/>
            <w:noProof/>
            <w:szCs w:val="22"/>
            <w:lang w:eastAsia="en-NZ"/>
          </w:rPr>
          <w:tab/>
        </w:r>
        <w:r w:rsidR="00B76762" w:rsidRPr="00057391">
          <w:rPr>
            <w:rStyle w:val="Hyperlink"/>
            <w:noProof/>
          </w:rPr>
          <w:t>Gambling risk level</w:t>
        </w:r>
        <w:r w:rsidR="00B76762">
          <w:rPr>
            <w:noProof/>
            <w:webHidden/>
          </w:rPr>
          <w:tab/>
        </w:r>
        <w:r w:rsidR="00B76762">
          <w:rPr>
            <w:noProof/>
            <w:webHidden/>
          </w:rPr>
          <w:fldChar w:fldCharType="begin"/>
        </w:r>
        <w:r w:rsidR="00B76762">
          <w:rPr>
            <w:noProof/>
            <w:webHidden/>
          </w:rPr>
          <w:instrText xml:space="preserve"> PAGEREF _Toc97804892 \h </w:instrText>
        </w:r>
        <w:r w:rsidR="00B76762">
          <w:rPr>
            <w:noProof/>
            <w:webHidden/>
          </w:rPr>
        </w:r>
        <w:r w:rsidR="00B76762">
          <w:rPr>
            <w:noProof/>
            <w:webHidden/>
          </w:rPr>
          <w:fldChar w:fldCharType="separate"/>
        </w:r>
        <w:r>
          <w:rPr>
            <w:noProof/>
            <w:webHidden/>
          </w:rPr>
          <w:t>26</w:t>
        </w:r>
        <w:r w:rsidR="00B76762">
          <w:rPr>
            <w:noProof/>
            <w:webHidden/>
          </w:rPr>
          <w:fldChar w:fldCharType="end"/>
        </w:r>
      </w:hyperlink>
    </w:p>
    <w:p w14:paraId="6E4679F9" w14:textId="7F59FC4E"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93" w:history="1">
        <w:r w:rsidR="00B76762" w:rsidRPr="00057391">
          <w:rPr>
            <w:rStyle w:val="Hyperlink"/>
            <w:noProof/>
          </w:rPr>
          <w:t>4.3.2.</w:t>
        </w:r>
        <w:r w:rsidR="00B76762">
          <w:rPr>
            <w:rFonts w:asciiTheme="minorHAnsi" w:eastAsiaTheme="minorEastAsia" w:hAnsiTheme="minorHAnsi" w:cstheme="minorBidi"/>
            <w:noProof/>
            <w:szCs w:val="22"/>
            <w:lang w:eastAsia="en-NZ"/>
          </w:rPr>
          <w:tab/>
        </w:r>
        <w:r w:rsidR="00B76762" w:rsidRPr="00057391">
          <w:rPr>
            <w:rStyle w:val="Hyperlink"/>
            <w:noProof/>
          </w:rPr>
          <w:t>Gambling urge</w:t>
        </w:r>
        <w:r w:rsidR="00B76762">
          <w:rPr>
            <w:noProof/>
            <w:webHidden/>
          </w:rPr>
          <w:tab/>
        </w:r>
        <w:r w:rsidR="00B76762">
          <w:rPr>
            <w:noProof/>
            <w:webHidden/>
          </w:rPr>
          <w:fldChar w:fldCharType="begin"/>
        </w:r>
        <w:r w:rsidR="00B76762">
          <w:rPr>
            <w:noProof/>
            <w:webHidden/>
          </w:rPr>
          <w:instrText xml:space="preserve"> PAGEREF _Toc97804893 \h </w:instrText>
        </w:r>
        <w:r w:rsidR="00B76762">
          <w:rPr>
            <w:noProof/>
            <w:webHidden/>
          </w:rPr>
        </w:r>
        <w:r w:rsidR="00B76762">
          <w:rPr>
            <w:noProof/>
            <w:webHidden/>
          </w:rPr>
          <w:fldChar w:fldCharType="separate"/>
        </w:r>
        <w:r>
          <w:rPr>
            <w:noProof/>
            <w:webHidden/>
          </w:rPr>
          <w:t>28</w:t>
        </w:r>
        <w:r w:rsidR="00B76762">
          <w:rPr>
            <w:noProof/>
            <w:webHidden/>
          </w:rPr>
          <w:fldChar w:fldCharType="end"/>
        </w:r>
      </w:hyperlink>
    </w:p>
    <w:p w14:paraId="20C24417" w14:textId="13838A43"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94" w:history="1">
        <w:r w:rsidR="00B76762" w:rsidRPr="00057391">
          <w:rPr>
            <w:rStyle w:val="Hyperlink"/>
            <w:noProof/>
          </w:rPr>
          <w:t>4.3.3.</w:t>
        </w:r>
        <w:r w:rsidR="00B76762">
          <w:rPr>
            <w:rFonts w:asciiTheme="minorHAnsi" w:eastAsiaTheme="minorEastAsia" w:hAnsiTheme="minorHAnsi" w:cstheme="minorBidi"/>
            <w:noProof/>
            <w:szCs w:val="22"/>
            <w:lang w:eastAsia="en-NZ"/>
          </w:rPr>
          <w:tab/>
        </w:r>
        <w:r w:rsidR="00B76762" w:rsidRPr="00057391">
          <w:rPr>
            <w:rStyle w:val="Hyperlink"/>
            <w:noProof/>
          </w:rPr>
          <w:t>Motivation to overcome gambling-related problems</w:t>
        </w:r>
        <w:r w:rsidR="00B76762">
          <w:rPr>
            <w:noProof/>
            <w:webHidden/>
          </w:rPr>
          <w:tab/>
        </w:r>
        <w:r w:rsidR="00B76762">
          <w:rPr>
            <w:noProof/>
            <w:webHidden/>
          </w:rPr>
          <w:fldChar w:fldCharType="begin"/>
        </w:r>
        <w:r w:rsidR="00B76762">
          <w:rPr>
            <w:noProof/>
            <w:webHidden/>
          </w:rPr>
          <w:instrText xml:space="preserve"> PAGEREF _Toc97804894 \h </w:instrText>
        </w:r>
        <w:r w:rsidR="00B76762">
          <w:rPr>
            <w:noProof/>
            <w:webHidden/>
          </w:rPr>
        </w:r>
        <w:r w:rsidR="00B76762">
          <w:rPr>
            <w:noProof/>
            <w:webHidden/>
          </w:rPr>
          <w:fldChar w:fldCharType="separate"/>
        </w:r>
        <w:r>
          <w:rPr>
            <w:noProof/>
            <w:webHidden/>
          </w:rPr>
          <w:t>29</w:t>
        </w:r>
        <w:r w:rsidR="00B76762">
          <w:rPr>
            <w:noProof/>
            <w:webHidden/>
          </w:rPr>
          <w:fldChar w:fldCharType="end"/>
        </w:r>
      </w:hyperlink>
    </w:p>
    <w:p w14:paraId="57BAD8EE" w14:textId="29576FBA"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95" w:history="1">
        <w:r w:rsidR="00B76762" w:rsidRPr="00057391">
          <w:rPr>
            <w:rStyle w:val="Hyperlink"/>
            <w:noProof/>
          </w:rPr>
          <w:t>4.3.4.</w:t>
        </w:r>
        <w:r w:rsidR="00B76762">
          <w:rPr>
            <w:rFonts w:asciiTheme="minorHAnsi" w:eastAsiaTheme="minorEastAsia" w:hAnsiTheme="minorHAnsi" w:cstheme="minorBidi"/>
            <w:noProof/>
            <w:szCs w:val="22"/>
            <w:lang w:eastAsia="en-NZ"/>
          </w:rPr>
          <w:tab/>
        </w:r>
        <w:r w:rsidR="00B76762" w:rsidRPr="00057391">
          <w:rPr>
            <w:rStyle w:val="Hyperlink"/>
            <w:noProof/>
          </w:rPr>
          <w:t>Confidence in success of meeting treatment goal</w:t>
        </w:r>
        <w:r w:rsidR="00B76762">
          <w:rPr>
            <w:noProof/>
            <w:webHidden/>
          </w:rPr>
          <w:tab/>
        </w:r>
        <w:r w:rsidR="00B76762">
          <w:rPr>
            <w:noProof/>
            <w:webHidden/>
          </w:rPr>
          <w:fldChar w:fldCharType="begin"/>
        </w:r>
        <w:r w:rsidR="00B76762">
          <w:rPr>
            <w:noProof/>
            <w:webHidden/>
          </w:rPr>
          <w:instrText xml:space="preserve"> PAGEREF _Toc97804895 \h </w:instrText>
        </w:r>
        <w:r w:rsidR="00B76762">
          <w:rPr>
            <w:noProof/>
            <w:webHidden/>
          </w:rPr>
        </w:r>
        <w:r w:rsidR="00B76762">
          <w:rPr>
            <w:noProof/>
            <w:webHidden/>
          </w:rPr>
          <w:fldChar w:fldCharType="separate"/>
        </w:r>
        <w:r>
          <w:rPr>
            <w:noProof/>
            <w:webHidden/>
          </w:rPr>
          <w:t>30</w:t>
        </w:r>
        <w:r w:rsidR="00B76762">
          <w:rPr>
            <w:noProof/>
            <w:webHidden/>
          </w:rPr>
          <w:fldChar w:fldCharType="end"/>
        </w:r>
      </w:hyperlink>
    </w:p>
    <w:p w14:paraId="3621139B" w14:textId="47023101"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96" w:history="1">
        <w:r w:rsidR="00B76762" w:rsidRPr="00057391">
          <w:rPr>
            <w:rStyle w:val="Hyperlink"/>
            <w:noProof/>
          </w:rPr>
          <w:t>4.3.5.</w:t>
        </w:r>
        <w:r w:rsidR="00B76762">
          <w:rPr>
            <w:rFonts w:asciiTheme="minorHAnsi" w:eastAsiaTheme="minorEastAsia" w:hAnsiTheme="minorHAnsi" w:cstheme="minorBidi"/>
            <w:noProof/>
            <w:szCs w:val="22"/>
            <w:lang w:eastAsia="en-NZ"/>
          </w:rPr>
          <w:tab/>
        </w:r>
        <w:r w:rsidR="00B76762" w:rsidRPr="00057391">
          <w:rPr>
            <w:rStyle w:val="Hyperlink"/>
            <w:noProof/>
          </w:rPr>
          <w:t>Goal achievement</w:t>
        </w:r>
        <w:r w:rsidR="00B76762">
          <w:rPr>
            <w:noProof/>
            <w:webHidden/>
          </w:rPr>
          <w:tab/>
        </w:r>
        <w:r w:rsidR="00B76762">
          <w:rPr>
            <w:noProof/>
            <w:webHidden/>
          </w:rPr>
          <w:fldChar w:fldCharType="begin"/>
        </w:r>
        <w:r w:rsidR="00B76762">
          <w:rPr>
            <w:noProof/>
            <w:webHidden/>
          </w:rPr>
          <w:instrText xml:space="preserve"> PAGEREF _Toc97804896 \h </w:instrText>
        </w:r>
        <w:r w:rsidR="00B76762">
          <w:rPr>
            <w:noProof/>
            <w:webHidden/>
          </w:rPr>
        </w:r>
        <w:r w:rsidR="00B76762">
          <w:rPr>
            <w:noProof/>
            <w:webHidden/>
          </w:rPr>
          <w:fldChar w:fldCharType="separate"/>
        </w:r>
        <w:r>
          <w:rPr>
            <w:noProof/>
            <w:webHidden/>
          </w:rPr>
          <w:t>31</w:t>
        </w:r>
        <w:r w:rsidR="00B76762">
          <w:rPr>
            <w:noProof/>
            <w:webHidden/>
          </w:rPr>
          <w:fldChar w:fldCharType="end"/>
        </w:r>
      </w:hyperlink>
    </w:p>
    <w:p w14:paraId="2DF9DF6D" w14:textId="14BEF52A"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97" w:history="1">
        <w:r w:rsidR="00B76762" w:rsidRPr="00057391">
          <w:rPr>
            <w:rStyle w:val="Hyperlink"/>
            <w:noProof/>
          </w:rPr>
          <w:t>4.3.6.</w:t>
        </w:r>
        <w:r w:rsidR="00B76762">
          <w:rPr>
            <w:rFonts w:asciiTheme="minorHAnsi" w:eastAsiaTheme="minorEastAsia" w:hAnsiTheme="minorHAnsi" w:cstheme="minorBidi"/>
            <w:noProof/>
            <w:szCs w:val="22"/>
            <w:lang w:eastAsia="en-NZ"/>
          </w:rPr>
          <w:tab/>
        </w:r>
        <w:r w:rsidR="00B76762" w:rsidRPr="00057391">
          <w:rPr>
            <w:rStyle w:val="Hyperlink"/>
            <w:noProof/>
          </w:rPr>
          <w:t>Control over gambling</w:t>
        </w:r>
        <w:r w:rsidR="00B76762">
          <w:rPr>
            <w:noProof/>
            <w:webHidden/>
          </w:rPr>
          <w:tab/>
        </w:r>
        <w:r w:rsidR="00B76762">
          <w:rPr>
            <w:noProof/>
            <w:webHidden/>
          </w:rPr>
          <w:fldChar w:fldCharType="begin"/>
        </w:r>
        <w:r w:rsidR="00B76762">
          <w:rPr>
            <w:noProof/>
            <w:webHidden/>
          </w:rPr>
          <w:instrText xml:space="preserve"> PAGEREF _Toc97804897 \h </w:instrText>
        </w:r>
        <w:r w:rsidR="00B76762">
          <w:rPr>
            <w:noProof/>
            <w:webHidden/>
          </w:rPr>
        </w:r>
        <w:r w:rsidR="00B76762">
          <w:rPr>
            <w:noProof/>
            <w:webHidden/>
          </w:rPr>
          <w:fldChar w:fldCharType="separate"/>
        </w:r>
        <w:r>
          <w:rPr>
            <w:noProof/>
            <w:webHidden/>
          </w:rPr>
          <w:t>33</w:t>
        </w:r>
        <w:r w:rsidR="00B76762">
          <w:rPr>
            <w:noProof/>
            <w:webHidden/>
          </w:rPr>
          <w:fldChar w:fldCharType="end"/>
        </w:r>
      </w:hyperlink>
    </w:p>
    <w:p w14:paraId="65FD2253" w14:textId="073EDEDE"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98" w:history="1">
        <w:r w:rsidR="00B76762" w:rsidRPr="00057391">
          <w:rPr>
            <w:rStyle w:val="Hyperlink"/>
            <w:noProof/>
          </w:rPr>
          <w:t>4.3.7.</w:t>
        </w:r>
        <w:r w:rsidR="00B76762">
          <w:rPr>
            <w:rFonts w:asciiTheme="minorHAnsi" w:eastAsiaTheme="minorEastAsia" w:hAnsiTheme="minorHAnsi" w:cstheme="minorBidi"/>
            <w:noProof/>
            <w:szCs w:val="22"/>
            <w:lang w:eastAsia="en-NZ"/>
          </w:rPr>
          <w:tab/>
        </w:r>
        <w:r w:rsidR="00B76762" w:rsidRPr="00057391">
          <w:rPr>
            <w:rStyle w:val="Hyperlink"/>
            <w:noProof/>
          </w:rPr>
          <w:t>Gambling consequences</w:t>
        </w:r>
        <w:r w:rsidR="00B76762">
          <w:rPr>
            <w:noProof/>
            <w:webHidden/>
          </w:rPr>
          <w:tab/>
        </w:r>
        <w:r w:rsidR="00B76762">
          <w:rPr>
            <w:noProof/>
            <w:webHidden/>
          </w:rPr>
          <w:fldChar w:fldCharType="begin"/>
        </w:r>
        <w:r w:rsidR="00B76762">
          <w:rPr>
            <w:noProof/>
            <w:webHidden/>
          </w:rPr>
          <w:instrText xml:space="preserve"> PAGEREF _Toc97804898 \h </w:instrText>
        </w:r>
        <w:r w:rsidR="00B76762">
          <w:rPr>
            <w:noProof/>
            <w:webHidden/>
          </w:rPr>
        </w:r>
        <w:r w:rsidR="00B76762">
          <w:rPr>
            <w:noProof/>
            <w:webHidden/>
          </w:rPr>
          <w:fldChar w:fldCharType="separate"/>
        </w:r>
        <w:r>
          <w:rPr>
            <w:noProof/>
            <w:webHidden/>
          </w:rPr>
          <w:t>34</w:t>
        </w:r>
        <w:r w:rsidR="00B76762">
          <w:rPr>
            <w:noProof/>
            <w:webHidden/>
          </w:rPr>
          <w:fldChar w:fldCharType="end"/>
        </w:r>
      </w:hyperlink>
    </w:p>
    <w:p w14:paraId="3B1AC02A" w14:textId="171CC742"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899" w:history="1">
        <w:r w:rsidR="00B76762" w:rsidRPr="00057391">
          <w:rPr>
            <w:rStyle w:val="Hyperlink"/>
            <w:noProof/>
          </w:rPr>
          <w:t>4.3.8.</w:t>
        </w:r>
        <w:r w:rsidR="00B76762">
          <w:rPr>
            <w:rFonts w:asciiTheme="minorHAnsi" w:eastAsiaTheme="minorEastAsia" w:hAnsiTheme="minorHAnsi" w:cstheme="minorBidi"/>
            <w:noProof/>
            <w:szCs w:val="22"/>
            <w:lang w:eastAsia="en-NZ"/>
          </w:rPr>
          <w:tab/>
        </w:r>
        <w:r w:rsidR="00B76762" w:rsidRPr="00057391">
          <w:rPr>
            <w:rStyle w:val="Hyperlink"/>
            <w:noProof/>
          </w:rPr>
          <w:t>Substance use</w:t>
        </w:r>
        <w:r w:rsidR="00B76762">
          <w:rPr>
            <w:noProof/>
            <w:webHidden/>
          </w:rPr>
          <w:tab/>
        </w:r>
        <w:r w:rsidR="00B76762">
          <w:rPr>
            <w:noProof/>
            <w:webHidden/>
          </w:rPr>
          <w:fldChar w:fldCharType="begin"/>
        </w:r>
        <w:r w:rsidR="00B76762">
          <w:rPr>
            <w:noProof/>
            <w:webHidden/>
          </w:rPr>
          <w:instrText xml:space="preserve"> PAGEREF _Toc97804899 \h </w:instrText>
        </w:r>
        <w:r w:rsidR="00B76762">
          <w:rPr>
            <w:noProof/>
            <w:webHidden/>
          </w:rPr>
        </w:r>
        <w:r w:rsidR="00B76762">
          <w:rPr>
            <w:noProof/>
            <w:webHidden/>
          </w:rPr>
          <w:fldChar w:fldCharType="separate"/>
        </w:r>
        <w:r>
          <w:rPr>
            <w:noProof/>
            <w:webHidden/>
          </w:rPr>
          <w:t>36</w:t>
        </w:r>
        <w:r w:rsidR="00B76762">
          <w:rPr>
            <w:noProof/>
            <w:webHidden/>
          </w:rPr>
          <w:fldChar w:fldCharType="end"/>
        </w:r>
      </w:hyperlink>
    </w:p>
    <w:p w14:paraId="0C4AE852" w14:textId="5A1F793E"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900" w:history="1">
        <w:r w:rsidR="00B76762" w:rsidRPr="00057391">
          <w:rPr>
            <w:rStyle w:val="Hyperlink"/>
            <w:noProof/>
          </w:rPr>
          <w:t>4.3.9.</w:t>
        </w:r>
        <w:r w:rsidR="00B76762">
          <w:rPr>
            <w:rFonts w:asciiTheme="minorHAnsi" w:eastAsiaTheme="minorEastAsia" w:hAnsiTheme="minorHAnsi" w:cstheme="minorBidi"/>
            <w:noProof/>
            <w:szCs w:val="22"/>
            <w:lang w:eastAsia="en-NZ"/>
          </w:rPr>
          <w:tab/>
        </w:r>
        <w:r w:rsidR="00B76762" w:rsidRPr="00057391">
          <w:rPr>
            <w:rStyle w:val="Hyperlink"/>
            <w:noProof/>
          </w:rPr>
          <w:t>Mental health</w:t>
        </w:r>
        <w:r w:rsidR="00B76762">
          <w:rPr>
            <w:noProof/>
            <w:webHidden/>
          </w:rPr>
          <w:tab/>
        </w:r>
        <w:r w:rsidR="00B76762">
          <w:rPr>
            <w:noProof/>
            <w:webHidden/>
          </w:rPr>
          <w:fldChar w:fldCharType="begin"/>
        </w:r>
        <w:r w:rsidR="00B76762">
          <w:rPr>
            <w:noProof/>
            <w:webHidden/>
          </w:rPr>
          <w:instrText xml:space="preserve"> PAGEREF _Toc97804900 \h </w:instrText>
        </w:r>
        <w:r w:rsidR="00B76762">
          <w:rPr>
            <w:noProof/>
            <w:webHidden/>
          </w:rPr>
        </w:r>
        <w:r w:rsidR="00B76762">
          <w:rPr>
            <w:noProof/>
            <w:webHidden/>
          </w:rPr>
          <w:fldChar w:fldCharType="separate"/>
        </w:r>
        <w:r>
          <w:rPr>
            <w:noProof/>
            <w:webHidden/>
          </w:rPr>
          <w:t>38</w:t>
        </w:r>
        <w:r w:rsidR="00B76762">
          <w:rPr>
            <w:noProof/>
            <w:webHidden/>
          </w:rPr>
          <w:fldChar w:fldCharType="end"/>
        </w:r>
      </w:hyperlink>
    </w:p>
    <w:p w14:paraId="30BF5C32" w14:textId="5E1DDB40"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901" w:history="1">
        <w:r w:rsidR="00B76762" w:rsidRPr="00057391">
          <w:rPr>
            <w:rStyle w:val="Hyperlink"/>
            <w:noProof/>
          </w:rPr>
          <w:t>4.3.10.</w:t>
        </w:r>
        <w:r w:rsidR="00B76762">
          <w:rPr>
            <w:rFonts w:asciiTheme="minorHAnsi" w:eastAsiaTheme="minorEastAsia" w:hAnsiTheme="minorHAnsi" w:cstheme="minorBidi"/>
            <w:noProof/>
            <w:szCs w:val="22"/>
            <w:lang w:eastAsia="en-NZ"/>
          </w:rPr>
          <w:tab/>
        </w:r>
        <w:r w:rsidR="00B76762" w:rsidRPr="00057391">
          <w:rPr>
            <w:rStyle w:val="Hyperlink"/>
            <w:noProof/>
          </w:rPr>
          <w:t>Quality of life</w:t>
        </w:r>
        <w:r w:rsidR="00B76762">
          <w:rPr>
            <w:noProof/>
            <w:webHidden/>
          </w:rPr>
          <w:tab/>
        </w:r>
        <w:r w:rsidR="00B76762">
          <w:rPr>
            <w:noProof/>
            <w:webHidden/>
          </w:rPr>
          <w:fldChar w:fldCharType="begin"/>
        </w:r>
        <w:r w:rsidR="00B76762">
          <w:rPr>
            <w:noProof/>
            <w:webHidden/>
          </w:rPr>
          <w:instrText xml:space="preserve"> PAGEREF _Toc97804901 \h </w:instrText>
        </w:r>
        <w:r w:rsidR="00B76762">
          <w:rPr>
            <w:noProof/>
            <w:webHidden/>
          </w:rPr>
        </w:r>
        <w:r w:rsidR="00B76762">
          <w:rPr>
            <w:noProof/>
            <w:webHidden/>
          </w:rPr>
          <w:fldChar w:fldCharType="separate"/>
        </w:r>
        <w:r>
          <w:rPr>
            <w:noProof/>
            <w:webHidden/>
          </w:rPr>
          <w:t>42</w:t>
        </w:r>
        <w:r w:rsidR="00B76762">
          <w:rPr>
            <w:noProof/>
            <w:webHidden/>
          </w:rPr>
          <w:fldChar w:fldCharType="end"/>
        </w:r>
      </w:hyperlink>
    </w:p>
    <w:p w14:paraId="3840ABCD" w14:textId="6A4DB9E6"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902" w:history="1">
        <w:r w:rsidR="00B76762" w:rsidRPr="00057391">
          <w:rPr>
            <w:rStyle w:val="Hyperlink"/>
            <w:noProof/>
          </w:rPr>
          <w:t>4.3.11.</w:t>
        </w:r>
        <w:r w:rsidR="00B76762">
          <w:rPr>
            <w:rFonts w:asciiTheme="minorHAnsi" w:eastAsiaTheme="minorEastAsia" w:hAnsiTheme="minorHAnsi" w:cstheme="minorBidi"/>
            <w:noProof/>
            <w:szCs w:val="22"/>
            <w:lang w:eastAsia="en-NZ"/>
          </w:rPr>
          <w:tab/>
        </w:r>
        <w:r w:rsidR="00B76762" w:rsidRPr="00057391">
          <w:rPr>
            <w:rStyle w:val="Hyperlink"/>
            <w:noProof/>
          </w:rPr>
          <w:t>Workbook</w:t>
        </w:r>
        <w:r w:rsidR="00B76762">
          <w:rPr>
            <w:noProof/>
            <w:webHidden/>
          </w:rPr>
          <w:tab/>
        </w:r>
        <w:r w:rsidR="00B76762">
          <w:rPr>
            <w:noProof/>
            <w:webHidden/>
          </w:rPr>
          <w:fldChar w:fldCharType="begin"/>
        </w:r>
        <w:r w:rsidR="00B76762">
          <w:rPr>
            <w:noProof/>
            <w:webHidden/>
          </w:rPr>
          <w:instrText xml:space="preserve"> PAGEREF _Toc97804902 \h </w:instrText>
        </w:r>
        <w:r w:rsidR="00B76762">
          <w:rPr>
            <w:noProof/>
            <w:webHidden/>
          </w:rPr>
        </w:r>
        <w:r w:rsidR="00B76762">
          <w:rPr>
            <w:noProof/>
            <w:webHidden/>
          </w:rPr>
          <w:fldChar w:fldCharType="separate"/>
        </w:r>
        <w:r>
          <w:rPr>
            <w:noProof/>
            <w:webHidden/>
          </w:rPr>
          <w:t>44</w:t>
        </w:r>
        <w:r w:rsidR="00B76762">
          <w:rPr>
            <w:noProof/>
            <w:webHidden/>
          </w:rPr>
          <w:fldChar w:fldCharType="end"/>
        </w:r>
      </w:hyperlink>
    </w:p>
    <w:p w14:paraId="240BB5CF" w14:textId="7D89EB46"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903" w:history="1">
        <w:r w:rsidR="00B76762" w:rsidRPr="00057391">
          <w:rPr>
            <w:rStyle w:val="Hyperlink"/>
            <w:noProof/>
          </w:rPr>
          <w:t>4.3.12.</w:t>
        </w:r>
        <w:r w:rsidR="00B76762">
          <w:rPr>
            <w:rFonts w:asciiTheme="minorHAnsi" w:eastAsiaTheme="minorEastAsia" w:hAnsiTheme="minorHAnsi" w:cstheme="minorBidi"/>
            <w:noProof/>
            <w:szCs w:val="22"/>
            <w:lang w:eastAsia="en-NZ"/>
          </w:rPr>
          <w:tab/>
        </w:r>
        <w:r w:rsidR="00B76762" w:rsidRPr="00057391">
          <w:rPr>
            <w:rStyle w:val="Hyperlink"/>
            <w:noProof/>
          </w:rPr>
          <w:t>Intervention experience</w:t>
        </w:r>
        <w:r w:rsidR="00B76762">
          <w:rPr>
            <w:noProof/>
            <w:webHidden/>
          </w:rPr>
          <w:tab/>
        </w:r>
        <w:r w:rsidR="00B76762">
          <w:rPr>
            <w:noProof/>
            <w:webHidden/>
          </w:rPr>
          <w:fldChar w:fldCharType="begin"/>
        </w:r>
        <w:r w:rsidR="00B76762">
          <w:rPr>
            <w:noProof/>
            <w:webHidden/>
          </w:rPr>
          <w:instrText xml:space="preserve"> PAGEREF _Toc97804903 \h </w:instrText>
        </w:r>
        <w:r w:rsidR="00B76762">
          <w:rPr>
            <w:noProof/>
            <w:webHidden/>
          </w:rPr>
        </w:r>
        <w:r w:rsidR="00B76762">
          <w:rPr>
            <w:noProof/>
            <w:webHidden/>
          </w:rPr>
          <w:fldChar w:fldCharType="separate"/>
        </w:r>
        <w:r>
          <w:rPr>
            <w:noProof/>
            <w:webHidden/>
          </w:rPr>
          <w:t>45</w:t>
        </w:r>
        <w:r w:rsidR="00B76762">
          <w:rPr>
            <w:noProof/>
            <w:webHidden/>
          </w:rPr>
          <w:fldChar w:fldCharType="end"/>
        </w:r>
      </w:hyperlink>
    </w:p>
    <w:p w14:paraId="704A93F9" w14:textId="5D36DD38" w:rsidR="00B76762" w:rsidRDefault="0089708F">
      <w:pPr>
        <w:pStyle w:val="TOC1"/>
        <w:tabs>
          <w:tab w:val="left" w:pos="440"/>
          <w:tab w:val="right" w:leader="dot" w:pos="9016"/>
        </w:tabs>
        <w:rPr>
          <w:rFonts w:asciiTheme="minorHAnsi" w:eastAsiaTheme="minorEastAsia" w:hAnsiTheme="minorHAnsi" w:cstheme="minorBidi"/>
          <w:noProof/>
          <w:szCs w:val="22"/>
          <w:lang w:eastAsia="en-NZ"/>
        </w:rPr>
      </w:pPr>
      <w:hyperlink w:anchor="_Toc97804904" w:history="1">
        <w:r w:rsidR="00B76762" w:rsidRPr="00057391">
          <w:rPr>
            <w:rStyle w:val="Hyperlink"/>
            <w:noProof/>
          </w:rPr>
          <w:t>5.</w:t>
        </w:r>
        <w:r w:rsidR="00B76762">
          <w:rPr>
            <w:rFonts w:asciiTheme="minorHAnsi" w:eastAsiaTheme="minorEastAsia" w:hAnsiTheme="minorHAnsi" w:cstheme="minorBidi"/>
            <w:noProof/>
            <w:szCs w:val="22"/>
            <w:lang w:eastAsia="en-NZ"/>
          </w:rPr>
          <w:tab/>
        </w:r>
        <w:r w:rsidR="00B76762" w:rsidRPr="00057391">
          <w:rPr>
            <w:rStyle w:val="Hyperlink"/>
            <w:noProof/>
          </w:rPr>
          <w:t>SUMMARY AND DISCUSSION OF RESULTS</w:t>
        </w:r>
        <w:r w:rsidR="00B76762">
          <w:rPr>
            <w:noProof/>
            <w:webHidden/>
          </w:rPr>
          <w:tab/>
        </w:r>
        <w:r w:rsidR="00B76762">
          <w:rPr>
            <w:noProof/>
            <w:webHidden/>
          </w:rPr>
          <w:fldChar w:fldCharType="begin"/>
        </w:r>
        <w:r w:rsidR="00B76762">
          <w:rPr>
            <w:noProof/>
            <w:webHidden/>
          </w:rPr>
          <w:instrText xml:space="preserve"> PAGEREF _Toc97804904 \h </w:instrText>
        </w:r>
        <w:r w:rsidR="00B76762">
          <w:rPr>
            <w:noProof/>
            <w:webHidden/>
          </w:rPr>
        </w:r>
        <w:r w:rsidR="00B76762">
          <w:rPr>
            <w:noProof/>
            <w:webHidden/>
          </w:rPr>
          <w:fldChar w:fldCharType="separate"/>
        </w:r>
        <w:r>
          <w:rPr>
            <w:noProof/>
            <w:webHidden/>
          </w:rPr>
          <w:t>47</w:t>
        </w:r>
        <w:r w:rsidR="00B76762">
          <w:rPr>
            <w:noProof/>
            <w:webHidden/>
          </w:rPr>
          <w:fldChar w:fldCharType="end"/>
        </w:r>
      </w:hyperlink>
    </w:p>
    <w:p w14:paraId="781BA61F" w14:textId="1AAF8FE4"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905" w:history="1">
        <w:r w:rsidR="00B76762" w:rsidRPr="00057391">
          <w:rPr>
            <w:rStyle w:val="Hyperlink"/>
            <w:noProof/>
          </w:rPr>
          <w:t>5.1.1.</w:t>
        </w:r>
        <w:r w:rsidR="00B76762">
          <w:rPr>
            <w:rFonts w:asciiTheme="minorHAnsi" w:eastAsiaTheme="minorEastAsia" w:hAnsiTheme="minorHAnsi" w:cstheme="minorBidi"/>
            <w:noProof/>
            <w:szCs w:val="22"/>
            <w:lang w:eastAsia="en-NZ"/>
          </w:rPr>
          <w:tab/>
        </w:r>
        <w:r w:rsidR="00B76762" w:rsidRPr="00057391">
          <w:rPr>
            <w:rStyle w:val="Hyperlink"/>
            <w:noProof/>
          </w:rPr>
          <w:t>Both interventions had long-term treatment effects</w:t>
        </w:r>
        <w:r w:rsidR="00B76762">
          <w:rPr>
            <w:noProof/>
            <w:webHidden/>
          </w:rPr>
          <w:tab/>
        </w:r>
        <w:r w:rsidR="00B76762">
          <w:rPr>
            <w:noProof/>
            <w:webHidden/>
          </w:rPr>
          <w:fldChar w:fldCharType="begin"/>
        </w:r>
        <w:r w:rsidR="00B76762">
          <w:rPr>
            <w:noProof/>
            <w:webHidden/>
          </w:rPr>
          <w:instrText xml:space="preserve"> PAGEREF _Toc97804905 \h </w:instrText>
        </w:r>
        <w:r w:rsidR="00B76762">
          <w:rPr>
            <w:noProof/>
            <w:webHidden/>
          </w:rPr>
        </w:r>
        <w:r w:rsidR="00B76762">
          <w:rPr>
            <w:noProof/>
            <w:webHidden/>
          </w:rPr>
          <w:fldChar w:fldCharType="separate"/>
        </w:r>
        <w:r>
          <w:rPr>
            <w:noProof/>
            <w:webHidden/>
          </w:rPr>
          <w:t>47</w:t>
        </w:r>
        <w:r w:rsidR="00B76762">
          <w:rPr>
            <w:noProof/>
            <w:webHidden/>
          </w:rPr>
          <w:fldChar w:fldCharType="end"/>
        </w:r>
      </w:hyperlink>
    </w:p>
    <w:p w14:paraId="57C0FE67" w14:textId="1A85188A"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906" w:history="1">
        <w:r w:rsidR="00B76762" w:rsidRPr="00057391">
          <w:rPr>
            <w:rStyle w:val="Hyperlink"/>
            <w:noProof/>
          </w:rPr>
          <w:t>5.1.2.</w:t>
        </w:r>
        <w:r w:rsidR="00B76762">
          <w:rPr>
            <w:rFonts w:asciiTheme="minorHAnsi" w:eastAsiaTheme="minorEastAsia" w:hAnsiTheme="minorHAnsi" w:cstheme="minorBidi"/>
            <w:noProof/>
            <w:szCs w:val="22"/>
            <w:lang w:eastAsia="en-NZ"/>
          </w:rPr>
          <w:tab/>
        </w:r>
        <w:r w:rsidR="00B76762" w:rsidRPr="00057391">
          <w:rPr>
            <w:rStyle w:val="Hyperlink"/>
            <w:noProof/>
          </w:rPr>
          <w:t>Mental health remained improved in the long-term</w:t>
        </w:r>
        <w:r w:rsidR="00B76762">
          <w:rPr>
            <w:noProof/>
            <w:webHidden/>
          </w:rPr>
          <w:tab/>
        </w:r>
        <w:r w:rsidR="00B76762">
          <w:rPr>
            <w:noProof/>
            <w:webHidden/>
          </w:rPr>
          <w:fldChar w:fldCharType="begin"/>
        </w:r>
        <w:r w:rsidR="00B76762">
          <w:rPr>
            <w:noProof/>
            <w:webHidden/>
          </w:rPr>
          <w:instrText xml:space="preserve"> PAGEREF _Toc97804906 \h </w:instrText>
        </w:r>
        <w:r w:rsidR="00B76762">
          <w:rPr>
            <w:noProof/>
            <w:webHidden/>
          </w:rPr>
        </w:r>
        <w:r w:rsidR="00B76762">
          <w:rPr>
            <w:noProof/>
            <w:webHidden/>
          </w:rPr>
          <w:fldChar w:fldCharType="separate"/>
        </w:r>
        <w:r>
          <w:rPr>
            <w:noProof/>
            <w:webHidden/>
          </w:rPr>
          <w:t>49</w:t>
        </w:r>
        <w:r w:rsidR="00B76762">
          <w:rPr>
            <w:noProof/>
            <w:webHidden/>
          </w:rPr>
          <w:fldChar w:fldCharType="end"/>
        </w:r>
      </w:hyperlink>
    </w:p>
    <w:p w14:paraId="21EC9B19" w14:textId="37289C95"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907" w:history="1">
        <w:r w:rsidR="00B76762" w:rsidRPr="00057391">
          <w:rPr>
            <w:rStyle w:val="Hyperlink"/>
            <w:noProof/>
          </w:rPr>
          <w:t>5.1.3.</w:t>
        </w:r>
        <w:r w:rsidR="00B76762">
          <w:rPr>
            <w:rFonts w:asciiTheme="minorHAnsi" w:eastAsiaTheme="minorEastAsia" w:hAnsiTheme="minorHAnsi" w:cstheme="minorBidi"/>
            <w:noProof/>
            <w:szCs w:val="22"/>
            <w:lang w:eastAsia="en-NZ"/>
          </w:rPr>
          <w:tab/>
        </w:r>
        <w:r w:rsidR="00B76762" w:rsidRPr="00057391">
          <w:rPr>
            <w:rStyle w:val="Hyperlink"/>
            <w:noProof/>
          </w:rPr>
          <w:t>CBT and MI+W+B showed similar findings</w:t>
        </w:r>
        <w:r w:rsidR="00B76762">
          <w:rPr>
            <w:noProof/>
            <w:webHidden/>
          </w:rPr>
          <w:tab/>
        </w:r>
        <w:r w:rsidR="00B76762">
          <w:rPr>
            <w:noProof/>
            <w:webHidden/>
          </w:rPr>
          <w:fldChar w:fldCharType="begin"/>
        </w:r>
        <w:r w:rsidR="00B76762">
          <w:rPr>
            <w:noProof/>
            <w:webHidden/>
          </w:rPr>
          <w:instrText xml:space="preserve"> PAGEREF _Toc97804907 \h </w:instrText>
        </w:r>
        <w:r w:rsidR="00B76762">
          <w:rPr>
            <w:noProof/>
            <w:webHidden/>
          </w:rPr>
        </w:r>
        <w:r w:rsidR="00B76762">
          <w:rPr>
            <w:noProof/>
            <w:webHidden/>
          </w:rPr>
          <w:fldChar w:fldCharType="separate"/>
        </w:r>
        <w:r>
          <w:rPr>
            <w:noProof/>
            <w:webHidden/>
          </w:rPr>
          <w:t>50</w:t>
        </w:r>
        <w:r w:rsidR="00B76762">
          <w:rPr>
            <w:noProof/>
            <w:webHidden/>
          </w:rPr>
          <w:fldChar w:fldCharType="end"/>
        </w:r>
      </w:hyperlink>
    </w:p>
    <w:p w14:paraId="0D06D438" w14:textId="2EFC9568"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908" w:history="1">
        <w:r w:rsidR="00B76762" w:rsidRPr="00057391">
          <w:rPr>
            <w:rStyle w:val="Hyperlink"/>
            <w:noProof/>
          </w:rPr>
          <w:t>5.1.4.</w:t>
        </w:r>
        <w:r w:rsidR="00B76762">
          <w:rPr>
            <w:rFonts w:asciiTheme="minorHAnsi" w:eastAsiaTheme="minorEastAsia" w:hAnsiTheme="minorHAnsi" w:cstheme="minorBidi"/>
            <w:noProof/>
            <w:szCs w:val="22"/>
            <w:lang w:eastAsia="en-NZ"/>
          </w:rPr>
          <w:tab/>
        </w:r>
        <w:r w:rsidR="00B76762" w:rsidRPr="00057391">
          <w:rPr>
            <w:rStyle w:val="Hyperlink"/>
            <w:noProof/>
          </w:rPr>
          <w:t>Addition of text messaging did not alter long-term treatment outcomes</w:t>
        </w:r>
        <w:r w:rsidR="00B76762">
          <w:rPr>
            <w:noProof/>
            <w:webHidden/>
          </w:rPr>
          <w:tab/>
        </w:r>
        <w:r w:rsidR="00B76762">
          <w:rPr>
            <w:noProof/>
            <w:webHidden/>
          </w:rPr>
          <w:fldChar w:fldCharType="begin"/>
        </w:r>
        <w:r w:rsidR="00B76762">
          <w:rPr>
            <w:noProof/>
            <w:webHidden/>
          </w:rPr>
          <w:instrText xml:space="preserve"> PAGEREF _Toc97804908 \h </w:instrText>
        </w:r>
        <w:r w:rsidR="00B76762">
          <w:rPr>
            <w:noProof/>
            <w:webHidden/>
          </w:rPr>
        </w:r>
        <w:r w:rsidR="00B76762">
          <w:rPr>
            <w:noProof/>
            <w:webHidden/>
          </w:rPr>
          <w:fldChar w:fldCharType="separate"/>
        </w:r>
        <w:r>
          <w:rPr>
            <w:noProof/>
            <w:webHidden/>
          </w:rPr>
          <w:t>50</w:t>
        </w:r>
        <w:r w:rsidR="00B76762">
          <w:rPr>
            <w:noProof/>
            <w:webHidden/>
          </w:rPr>
          <w:fldChar w:fldCharType="end"/>
        </w:r>
      </w:hyperlink>
    </w:p>
    <w:p w14:paraId="5A081C6B" w14:textId="05635FB8"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909" w:history="1">
        <w:r w:rsidR="00B76762" w:rsidRPr="00057391">
          <w:rPr>
            <w:rStyle w:val="Hyperlink"/>
            <w:noProof/>
          </w:rPr>
          <w:t>5.1.5.</w:t>
        </w:r>
        <w:r w:rsidR="00B76762">
          <w:rPr>
            <w:rFonts w:asciiTheme="minorHAnsi" w:eastAsiaTheme="minorEastAsia" w:hAnsiTheme="minorHAnsi" w:cstheme="minorBidi"/>
            <w:noProof/>
            <w:szCs w:val="22"/>
            <w:lang w:eastAsia="en-NZ"/>
          </w:rPr>
          <w:tab/>
        </w:r>
        <w:r w:rsidR="00B76762" w:rsidRPr="00057391">
          <w:rPr>
            <w:rStyle w:val="Hyperlink"/>
            <w:noProof/>
          </w:rPr>
          <w:t>Sociodemographic risk factors were found for pre-treatment/in-treatment drop out</w:t>
        </w:r>
        <w:r w:rsidR="00B76762">
          <w:rPr>
            <w:noProof/>
            <w:webHidden/>
          </w:rPr>
          <w:tab/>
        </w:r>
        <w:r w:rsidR="00B76762">
          <w:rPr>
            <w:noProof/>
            <w:webHidden/>
          </w:rPr>
          <w:fldChar w:fldCharType="begin"/>
        </w:r>
        <w:r w:rsidR="00B76762">
          <w:rPr>
            <w:noProof/>
            <w:webHidden/>
          </w:rPr>
          <w:instrText xml:space="preserve"> PAGEREF _Toc97804909 \h </w:instrText>
        </w:r>
        <w:r w:rsidR="00B76762">
          <w:rPr>
            <w:noProof/>
            <w:webHidden/>
          </w:rPr>
        </w:r>
        <w:r w:rsidR="00B76762">
          <w:rPr>
            <w:noProof/>
            <w:webHidden/>
          </w:rPr>
          <w:fldChar w:fldCharType="separate"/>
        </w:r>
        <w:r>
          <w:rPr>
            <w:noProof/>
            <w:webHidden/>
          </w:rPr>
          <w:t>51</w:t>
        </w:r>
        <w:r w:rsidR="00B76762">
          <w:rPr>
            <w:noProof/>
            <w:webHidden/>
          </w:rPr>
          <w:fldChar w:fldCharType="end"/>
        </w:r>
      </w:hyperlink>
    </w:p>
    <w:p w14:paraId="043717EE" w14:textId="40A89A4A" w:rsidR="00B76762" w:rsidRDefault="0089708F">
      <w:pPr>
        <w:pStyle w:val="TOC3"/>
        <w:tabs>
          <w:tab w:val="left" w:pos="1320"/>
          <w:tab w:val="right" w:leader="dot" w:pos="9016"/>
        </w:tabs>
        <w:rPr>
          <w:rFonts w:asciiTheme="minorHAnsi" w:eastAsiaTheme="minorEastAsia" w:hAnsiTheme="minorHAnsi" w:cstheme="minorBidi"/>
          <w:noProof/>
          <w:szCs w:val="22"/>
          <w:lang w:eastAsia="en-NZ"/>
        </w:rPr>
      </w:pPr>
      <w:hyperlink w:anchor="_Toc97804910" w:history="1">
        <w:r w:rsidR="00B76762" w:rsidRPr="00057391">
          <w:rPr>
            <w:rStyle w:val="Hyperlink"/>
            <w:noProof/>
          </w:rPr>
          <w:t>5.1.6.</w:t>
        </w:r>
        <w:r w:rsidR="00B76762">
          <w:rPr>
            <w:rFonts w:asciiTheme="minorHAnsi" w:eastAsiaTheme="minorEastAsia" w:hAnsiTheme="minorHAnsi" w:cstheme="minorBidi"/>
            <w:noProof/>
            <w:szCs w:val="22"/>
            <w:lang w:eastAsia="en-NZ"/>
          </w:rPr>
          <w:tab/>
        </w:r>
        <w:r w:rsidR="00B76762" w:rsidRPr="00057391">
          <w:rPr>
            <w:rStyle w:val="Hyperlink"/>
            <w:noProof/>
          </w:rPr>
          <w:t>Conclusion</w:t>
        </w:r>
        <w:r w:rsidR="00B76762">
          <w:rPr>
            <w:noProof/>
            <w:webHidden/>
          </w:rPr>
          <w:tab/>
        </w:r>
        <w:r w:rsidR="00B76762">
          <w:rPr>
            <w:noProof/>
            <w:webHidden/>
          </w:rPr>
          <w:fldChar w:fldCharType="begin"/>
        </w:r>
        <w:r w:rsidR="00B76762">
          <w:rPr>
            <w:noProof/>
            <w:webHidden/>
          </w:rPr>
          <w:instrText xml:space="preserve"> PAGEREF _Toc97804910 \h </w:instrText>
        </w:r>
        <w:r w:rsidR="00B76762">
          <w:rPr>
            <w:noProof/>
            <w:webHidden/>
          </w:rPr>
        </w:r>
        <w:r w:rsidR="00B76762">
          <w:rPr>
            <w:noProof/>
            <w:webHidden/>
          </w:rPr>
          <w:fldChar w:fldCharType="separate"/>
        </w:r>
        <w:r>
          <w:rPr>
            <w:noProof/>
            <w:webHidden/>
          </w:rPr>
          <w:t>52</w:t>
        </w:r>
        <w:r w:rsidR="00B76762">
          <w:rPr>
            <w:noProof/>
            <w:webHidden/>
          </w:rPr>
          <w:fldChar w:fldCharType="end"/>
        </w:r>
      </w:hyperlink>
    </w:p>
    <w:p w14:paraId="509DBDE2" w14:textId="5760AC20" w:rsidR="00B76762" w:rsidRDefault="0089708F">
      <w:pPr>
        <w:pStyle w:val="TOC1"/>
        <w:tabs>
          <w:tab w:val="left" w:pos="440"/>
          <w:tab w:val="right" w:leader="dot" w:pos="9016"/>
        </w:tabs>
        <w:rPr>
          <w:rFonts w:asciiTheme="minorHAnsi" w:eastAsiaTheme="minorEastAsia" w:hAnsiTheme="minorHAnsi" w:cstheme="minorBidi"/>
          <w:noProof/>
          <w:szCs w:val="22"/>
          <w:lang w:eastAsia="en-NZ"/>
        </w:rPr>
      </w:pPr>
      <w:hyperlink w:anchor="_Toc97804911" w:history="1">
        <w:r w:rsidR="00B76762" w:rsidRPr="00057391">
          <w:rPr>
            <w:rStyle w:val="Hyperlink"/>
            <w:noProof/>
          </w:rPr>
          <w:t>6.</w:t>
        </w:r>
        <w:r w:rsidR="00B76762">
          <w:rPr>
            <w:rFonts w:asciiTheme="minorHAnsi" w:eastAsiaTheme="minorEastAsia" w:hAnsiTheme="minorHAnsi" w:cstheme="minorBidi"/>
            <w:noProof/>
            <w:szCs w:val="22"/>
            <w:lang w:eastAsia="en-NZ"/>
          </w:rPr>
          <w:tab/>
        </w:r>
        <w:r w:rsidR="00B76762" w:rsidRPr="00057391">
          <w:rPr>
            <w:rStyle w:val="Hyperlink"/>
            <w:noProof/>
          </w:rPr>
          <w:t>REFERENCES</w:t>
        </w:r>
        <w:r w:rsidR="00B76762">
          <w:rPr>
            <w:noProof/>
            <w:webHidden/>
          </w:rPr>
          <w:tab/>
        </w:r>
        <w:r w:rsidR="00B76762">
          <w:rPr>
            <w:noProof/>
            <w:webHidden/>
          </w:rPr>
          <w:fldChar w:fldCharType="begin"/>
        </w:r>
        <w:r w:rsidR="00B76762">
          <w:rPr>
            <w:noProof/>
            <w:webHidden/>
          </w:rPr>
          <w:instrText xml:space="preserve"> PAGEREF _Toc97804911 \h </w:instrText>
        </w:r>
        <w:r w:rsidR="00B76762">
          <w:rPr>
            <w:noProof/>
            <w:webHidden/>
          </w:rPr>
        </w:r>
        <w:r w:rsidR="00B76762">
          <w:rPr>
            <w:noProof/>
            <w:webHidden/>
          </w:rPr>
          <w:fldChar w:fldCharType="separate"/>
        </w:r>
        <w:r>
          <w:rPr>
            <w:noProof/>
            <w:webHidden/>
          </w:rPr>
          <w:t>54</w:t>
        </w:r>
        <w:r w:rsidR="00B76762">
          <w:rPr>
            <w:noProof/>
            <w:webHidden/>
          </w:rPr>
          <w:fldChar w:fldCharType="end"/>
        </w:r>
      </w:hyperlink>
    </w:p>
    <w:p w14:paraId="4E8A5853" w14:textId="5411FC43" w:rsidR="00B76762" w:rsidRDefault="0089708F">
      <w:pPr>
        <w:pStyle w:val="TOC1"/>
        <w:tabs>
          <w:tab w:val="left" w:pos="440"/>
          <w:tab w:val="right" w:leader="dot" w:pos="9016"/>
        </w:tabs>
        <w:rPr>
          <w:rFonts w:asciiTheme="minorHAnsi" w:eastAsiaTheme="minorEastAsia" w:hAnsiTheme="minorHAnsi" w:cstheme="minorBidi"/>
          <w:noProof/>
          <w:szCs w:val="22"/>
          <w:lang w:eastAsia="en-NZ"/>
        </w:rPr>
      </w:pPr>
      <w:hyperlink w:anchor="_Toc97804912" w:history="1">
        <w:r w:rsidR="00B76762" w:rsidRPr="00057391">
          <w:rPr>
            <w:rStyle w:val="Hyperlink"/>
            <w:noProof/>
          </w:rPr>
          <w:t>7.</w:t>
        </w:r>
        <w:r w:rsidR="00B76762">
          <w:rPr>
            <w:rFonts w:asciiTheme="minorHAnsi" w:eastAsiaTheme="minorEastAsia" w:hAnsiTheme="minorHAnsi" w:cstheme="minorBidi"/>
            <w:noProof/>
            <w:szCs w:val="22"/>
            <w:lang w:eastAsia="en-NZ"/>
          </w:rPr>
          <w:tab/>
        </w:r>
        <w:r w:rsidR="00B76762" w:rsidRPr="00057391">
          <w:rPr>
            <w:rStyle w:val="Hyperlink"/>
            <w:noProof/>
          </w:rPr>
          <w:t>APPENDICES</w:t>
        </w:r>
        <w:r w:rsidR="00B76762">
          <w:rPr>
            <w:noProof/>
            <w:webHidden/>
          </w:rPr>
          <w:tab/>
        </w:r>
        <w:r w:rsidR="00B76762">
          <w:rPr>
            <w:noProof/>
            <w:webHidden/>
          </w:rPr>
          <w:fldChar w:fldCharType="begin"/>
        </w:r>
        <w:r w:rsidR="00B76762">
          <w:rPr>
            <w:noProof/>
            <w:webHidden/>
          </w:rPr>
          <w:instrText xml:space="preserve"> PAGEREF _Toc97804912 \h </w:instrText>
        </w:r>
        <w:r w:rsidR="00B76762">
          <w:rPr>
            <w:noProof/>
            <w:webHidden/>
          </w:rPr>
        </w:r>
        <w:r w:rsidR="00B76762">
          <w:rPr>
            <w:noProof/>
            <w:webHidden/>
          </w:rPr>
          <w:fldChar w:fldCharType="separate"/>
        </w:r>
        <w:r>
          <w:rPr>
            <w:noProof/>
            <w:webHidden/>
          </w:rPr>
          <w:t>61</w:t>
        </w:r>
        <w:r w:rsidR="00B76762">
          <w:rPr>
            <w:noProof/>
            <w:webHidden/>
          </w:rPr>
          <w:fldChar w:fldCharType="end"/>
        </w:r>
      </w:hyperlink>
    </w:p>
    <w:p w14:paraId="2C6B3E19" w14:textId="770FFFB5" w:rsidR="00B76762" w:rsidRDefault="0089708F">
      <w:pPr>
        <w:pStyle w:val="TOC2"/>
        <w:tabs>
          <w:tab w:val="right" w:leader="dot" w:pos="9016"/>
        </w:tabs>
        <w:rPr>
          <w:rFonts w:asciiTheme="minorHAnsi" w:eastAsiaTheme="minorEastAsia" w:hAnsiTheme="minorHAnsi" w:cstheme="minorBidi"/>
          <w:noProof/>
          <w:szCs w:val="22"/>
          <w:lang w:eastAsia="en-NZ"/>
        </w:rPr>
      </w:pPr>
      <w:hyperlink w:anchor="_Toc97804913" w:history="1">
        <w:r w:rsidR="00B76762" w:rsidRPr="00057391">
          <w:rPr>
            <w:rStyle w:val="Hyperlink"/>
            <w:caps/>
            <w:noProof/>
          </w:rPr>
          <w:t xml:space="preserve">APPENDIX 1: </w:t>
        </w:r>
        <w:r w:rsidR="00B76762" w:rsidRPr="00057391">
          <w:rPr>
            <w:rStyle w:val="Hyperlink"/>
            <w:noProof/>
          </w:rPr>
          <w:t>Research methods</w:t>
        </w:r>
        <w:r w:rsidR="00B76762">
          <w:rPr>
            <w:noProof/>
            <w:webHidden/>
          </w:rPr>
          <w:tab/>
        </w:r>
        <w:r w:rsidR="00B76762">
          <w:rPr>
            <w:noProof/>
            <w:webHidden/>
          </w:rPr>
          <w:fldChar w:fldCharType="begin"/>
        </w:r>
        <w:r w:rsidR="00B76762">
          <w:rPr>
            <w:noProof/>
            <w:webHidden/>
          </w:rPr>
          <w:instrText xml:space="preserve"> PAGEREF _Toc97804913 \h </w:instrText>
        </w:r>
        <w:r w:rsidR="00B76762">
          <w:rPr>
            <w:noProof/>
            <w:webHidden/>
          </w:rPr>
        </w:r>
        <w:r w:rsidR="00B76762">
          <w:rPr>
            <w:noProof/>
            <w:webHidden/>
          </w:rPr>
          <w:fldChar w:fldCharType="separate"/>
        </w:r>
        <w:r>
          <w:rPr>
            <w:noProof/>
            <w:webHidden/>
          </w:rPr>
          <w:t>61</w:t>
        </w:r>
        <w:r w:rsidR="00B76762">
          <w:rPr>
            <w:noProof/>
            <w:webHidden/>
          </w:rPr>
          <w:fldChar w:fldCharType="end"/>
        </w:r>
      </w:hyperlink>
    </w:p>
    <w:p w14:paraId="293A05AC" w14:textId="40E62E87" w:rsidR="00B76762" w:rsidRDefault="0089708F">
      <w:pPr>
        <w:pStyle w:val="TOC2"/>
        <w:tabs>
          <w:tab w:val="right" w:leader="dot" w:pos="9016"/>
        </w:tabs>
        <w:rPr>
          <w:rFonts w:asciiTheme="minorHAnsi" w:eastAsiaTheme="minorEastAsia" w:hAnsiTheme="minorHAnsi" w:cstheme="minorBidi"/>
          <w:noProof/>
          <w:szCs w:val="22"/>
          <w:lang w:eastAsia="en-NZ"/>
        </w:rPr>
      </w:pPr>
      <w:hyperlink w:anchor="_Toc97804914" w:history="1">
        <w:r w:rsidR="00B76762" w:rsidRPr="00057391">
          <w:rPr>
            <w:rStyle w:val="Hyperlink"/>
            <w:noProof/>
          </w:rPr>
          <w:t>APPENDIX 2: Sociodemographic profile of participants by assessment</w:t>
        </w:r>
        <w:r w:rsidR="00B76762">
          <w:rPr>
            <w:noProof/>
            <w:webHidden/>
          </w:rPr>
          <w:tab/>
        </w:r>
        <w:r w:rsidR="00B76762">
          <w:rPr>
            <w:noProof/>
            <w:webHidden/>
          </w:rPr>
          <w:fldChar w:fldCharType="begin"/>
        </w:r>
        <w:r w:rsidR="00B76762">
          <w:rPr>
            <w:noProof/>
            <w:webHidden/>
          </w:rPr>
          <w:instrText xml:space="preserve"> PAGEREF _Toc97804914 \h </w:instrText>
        </w:r>
        <w:r w:rsidR="00B76762">
          <w:rPr>
            <w:noProof/>
            <w:webHidden/>
          </w:rPr>
        </w:r>
        <w:r w:rsidR="00B76762">
          <w:rPr>
            <w:noProof/>
            <w:webHidden/>
          </w:rPr>
          <w:fldChar w:fldCharType="separate"/>
        </w:r>
        <w:r>
          <w:rPr>
            <w:noProof/>
            <w:webHidden/>
          </w:rPr>
          <w:t>68</w:t>
        </w:r>
        <w:r w:rsidR="00B76762">
          <w:rPr>
            <w:noProof/>
            <w:webHidden/>
          </w:rPr>
          <w:fldChar w:fldCharType="end"/>
        </w:r>
      </w:hyperlink>
    </w:p>
    <w:p w14:paraId="31F860FD" w14:textId="010E91D0" w:rsidR="00B76762" w:rsidRDefault="0089708F">
      <w:pPr>
        <w:pStyle w:val="TOC2"/>
        <w:tabs>
          <w:tab w:val="right" w:leader="dot" w:pos="9016"/>
        </w:tabs>
        <w:rPr>
          <w:rFonts w:asciiTheme="minorHAnsi" w:eastAsiaTheme="minorEastAsia" w:hAnsiTheme="minorHAnsi" w:cstheme="minorBidi"/>
          <w:noProof/>
          <w:szCs w:val="22"/>
          <w:lang w:eastAsia="en-NZ"/>
        </w:rPr>
      </w:pPr>
      <w:hyperlink w:anchor="_Toc97804915" w:history="1">
        <w:r w:rsidR="00B76762" w:rsidRPr="00057391">
          <w:rPr>
            <w:rStyle w:val="Hyperlink"/>
            <w:noProof/>
          </w:rPr>
          <w:t>APPENDIX 3: Sociodemographic profile of participants attending treatment vs not attending</w:t>
        </w:r>
        <w:r w:rsidR="00B76762">
          <w:rPr>
            <w:noProof/>
            <w:webHidden/>
          </w:rPr>
          <w:tab/>
        </w:r>
        <w:r w:rsidR="00B76762">
          <w:rPr>
            <w:noProof/>
            <w:webHidden/>
          </w:rPr>
          <w:fldChar w:fldCharType="begin"/>
        </w:r>
        <w:r w:rsidR="00B76762">
          <w:rPr>
            <w:noProof/>
            <w:webHidden/>
          </w:rPr>
          <w:instrText xml:space="preserve"> PAGEREF _Toc97804915 \h </w:instrText>
        </w:r>
        <w:r w:rsidR="00B76762">
          <w:rPr>
            <w:noProof/>
            <w:webHidden/>
          </w:rPr>
        </w:r>
        <w:r w:rsidR="00B76762">
          <w:rPr>
            <w:noProof/>
            <w:webHidden/>
          </w:rPr>
          <w:fldChar w:fldCharType="separate"/>
        </w:r>
        <w:r>
          <w:rPr>
            <w:noProof/>
            <w:webHidden/>
          </w:rPr>
          <w:t>69</w:t>
        </w:r>
        <w:r w:rsidR="00B76762">
          <w:rPr>
            <w:noProof/>
            <w:webHidden/>
          </w:rPr>
          <w:fldChar w:fldCharType="end"/>
        </w:r>
      </w:hyperlink>
    </w:p>
    <w:p w14:paraId="20ADAB05" w14:textId="28BD86AE" w:rsidR="00B76762" w:rsidRDefault="0089708F">
      <w:pPr>
        <w:pStyle w:val="TOC2"/>
        <w:tabs>
          <w:tab w:val="right" w:leader="dot" w:pos="9016"/>
        </w:tabs>
        <w:rPr>
          <w:rFonts w:asciiTheme="minorHAnsi" w:eastAsiaTheme="minorEastAsia" w:hAnsiTheme="minorHAnsi" w:cstheme="minorBidi"/>
          <w:noProof/>
          <w:szCs w:val="22"/>
          <w:lang w:eastAsia="en-NZ"/>
        </w:rPr>
      </w:pPr>
      <w:hyperlink w:anchor="_Toc97804916" w:history="1">
        <w:r w:rsidR="00B76762" w:rsidRPr="00057391">
          <w:rPr>
            <w:rStyle w:val="Hyperlink"/>
            <w:noProof/>
          </w:rPr>
          <w:t>APPENDIX 4: Sociodemographic profile of participants attending at least half the treatment sessions vs less than half the sessions</w:t>
        </w:r>
        <w:r w:rsidR="00B76762">
          <w:rPr>
            <w:noProof/>
            <w:webHidden/>
          </w:rPr>
          <w:tab/>
        </w:r>
        <w:r w:rsidR="00B76762">
          <w:rPr>
            <w:noProof/>
            <w:webHidden/>
          </w:rPr>
          <w:fldChar w:fldCharType="begin"/>
        </w:r>
        <w:r w:rsidR="00B76762">
          <w:rPr>
            <w:noProof/>
            <w:webHidden/>
          </w:rPr>
          <w:instrText xml:space="preserve"> PAGEREF _Toc97804916 \h </w:instrText>
        </w:r>
        <w:r w:rsidR="00B76762">
          <w:rPr>
            <w:noProof/>
            <w:webHidden/>
          </w:rPr>
        </w:r>
        <w:r w:rsidR="00B76762">
          <w:rPr>
            <w:noProof/>
            <w:webHidden/>
          </w:rPr>
          <w:fldChar w:fldCharType="separate"/>
        </w:r>
        <w:r>
          <w:rPr>
            <w:noProof/>
            <w:webHidden/>
          </w:rPr>
          <w:t>70</w:t>
        </w:r>
        <w:r w:rsidR="00B76762">
          <w:rPr>
            <w:noProof/>
            <w:webHidden/>
          </w:rPr>
          <w:fldChar w:fldCharType="end"/>
        </w:r>
      </w:hyperlink>
    </w:p>
    <w:p w14:paraId="231DBA3D" w14:textId="4186A1E1" w:rsidR="00B97CDC" w:rsidRDefault="00ED3645" w:rsidP="00F14919">
      <w:pPr>
        <w:pStyle w:val="TOC2"/>
        <w:tabs>
          <w:tab w:val="right" w:leader="dot" w:pos="9016"/>
        </w:tabs>
        <w:rPr>
          <w:bCs/>
          <w:sz w:val="28"/>
          <w:szCs w:val="28"/>
        </w:rPr>
      </w:pPr>
      <w:r w:rsidRPr="00252E57">
        <w:rPr>
          <w:bCs/>
        </w:rPr>
        <w:fldChar w:fldCharType="end"/>
      </w:r>
      <w:r w:rsidR="00B97CDC">
        <w:rPr>
          <w:bCs/>
          <w:sz w:val="28"/>
          <w:szCs w:val="28"/>
        </w:rPr>
        <w:br w:type="page"/>
      </w:r>
    </w:p>
    <w:p w14:paraId="21DACE87" w14:textId="77777777" w:rsidR="00B97CDC" w:rsidRDefault="00B97CDC" w:rsidP="00B97CDC">
      <w:pPr>
        <w:jc w:val="center"/>
        <w:rPr>
          <w:b/>
          <w:szCs w:val="22"/>
        </w:rPr>
      </w:pPr>
      <w:r>
        <w:rPr>
          <w:b/>
          <w:szCs w:val="22"/>
        </w:rPr>
        <w:lastRenderedPageBreak/>
        <w:t>LIST OF TABLES</w:t>
      </w:r>
    </w:p>
    <w:p w14:paraId="7F8CAB7F" w14:textId="6EBB7E9E" w:rsidR="00B97CDC" w:rsidRDefault="00B97CDC" w:rsidP="00A807D1">
      <w:pPr>
        <w:jc w:val="center"/>
        <w:rPr>
          <w:bCs/>
          <w:sz w:val="28"/>
          <w:szCs w:val="28"/>
        </w:rPr>
      </w:pPr>
    </w:p>
    <w:p w14:paraId="36C2CBF1" w14:textId="785A68F5" w:rsidR="002C1A0C" w:rsidRDefault="00CB17A9">
      <w:pPr>
        <w:pStyle w:val="TableofFigures"/>
        <w:tabs>
          <w:tab w:val="right" w:leader="dot" w:pos="9016"/>
        </w:tabs>
        <w:rPr>
          <w:rFonts w:asciiTheme="minorHAnsi" w:eastAsiaTheme="minorEastAsia" w:hAnsiTheme="minorHAnsi" w:cstheme="minorBidi"/>
          <w:noProof/>
          <w:szCs w:val="22"/>
          <w:lang w:eastAsia="en-NZ"/>
        </w:rPr>
      </w:pPr>
      <w:r>
        <w:rPr>
          <w:bCs/>
          <w:sz w:val="28"/>
          <w:szCs w:val="28"/>
        </w:rPr>
        <w:fldChar w:fldCharType="begin"/>
      </w:r>
      <w:r>
        <w:rPr>
          <w:bCs/>
          <w:sz w:val="28"/>
          <w:szCs w:val="28"/>
        </w:rPr>
        <w:instrText xml:space="preserve"> TOC \h \z \c "Table" </w:instrText>
      </w:r>
      <w:r>
        <w:rPr>
          <w:bCs/>
          <w:sz w:val="28"/>
          <w:szCs w:val="28"/>
        </w:rPr>
        <w:fldChar w:fldCharType="separate"/>
      </w:r>
      <w:hyperlink w:anchor="_Toc94709330" w:history="1">
        <w:r w:rsidR="002C1A0C" w:rsidRPr="00540E14">
          <w:rPr>
            <w:rStyle w:val="Hyperlink"/>
            <w:rFonts w:eastAsiaTheme="majorEastAsia"/>
            <w:noProof/>
          </w:rPr>
          <w:t>Table 1. Length of time to last follow-up assessment, and intervention type</w:t>
        </w:r>
        <w:r w:rsidR="002C1A0C">
          <w:rPr>
            <w:noProof/>
            <w:webHidden/>
          </w:rPr>
          <w:tab/>
        </w:r>
        <w:r w:rsidR="002C1A0C">
          <w:rPr>
            <w:noProof/>
            <w:webHidden/>
          </w:rPr>
          <w:fldChar w:fldCharType="begin"/>
        </w:r>
        <w:r w:rsidR="002C1A0C">
          <w:rPr>
            <w:noProof/>
            <w:webHidden/>
          </w:rPr>
          <w:instrText xml:space="preserve"> PAGEREF _Toc94709330 \h </w:instrText>
        </w:r>
        <w:r w:rsidR="002C1A0C">
          <w:rPr>
            <w:noProof/>
            <w:webHidden/>
          </w:rPr>
        </w:r>
        <w:r w:rsidR="002C1A0C">
          <w:rPr>
            <w:noProof/>
            <w:webHidden/>
          </w:rPr>
          <w:fldChar w:fldCharType="separate"/>
        </w:r>
        <w:r w:rsidR="0089708F">
          <w:rPr>
            <w:noProof/>
            <w:webHidden/>
          </w:rPr>
          <w:t>11</w:t>
        </w:r>
        <w:r w:rsidR="002C1A0C">
          <w:rPr>
            <w:noProof/>
            <w:webHidden/>
          </w:rPr>
          <w:fldChar w:fldCharType="end"/>
        </w:r>
      </w:hyperlink>
    </w:p>
    <w:p w14:paraId="6A16A441" w14:textId="79D946C4"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31" w:history="1">
        <w:r w:rsidR="002C1A0C" w:rsidRPr="00540E14">
          <w:rPr>
            <w:rStyle w:val="Hyperlink"/>
            <w:rFonts w:eastAsiaTheme="majorEastAsia"/>
            <w:noProof/>
          </w:rPr>
          <w:t>Table 2: Participant numbers and percentages completing assessments by intervention group</w:t>
        </w:r>
        <w:r w:rsidR="002C1A0C">
          <w:rPr>
            <w:noProof/>
            <w:webHidden/>
          </w:rPr>
          <w:tab/>
        </w:r>
        <w:r w:rsidR="002C1A0C">
          <w:rPr>
            <w:noProof/>
            <w:webHidden/>
          </w:rPr>
          <w:fldChar w:fldCharType="begin"/>
        </w:r>
        <w:r w:rsidR="002C1A0C">
          <w:rPr>
            <w:noProof/>
            <w:webHidden/>
          </w:rPr>
          <w:instrText xml:space="preserve"> PAGEREF _Toc94709331 \h </w:instrText>
        </w:r>
        <w:r w:rsidR="002C1A0C">
          <w:rPr>
            <w:noProof/>
            <w:webHidden/>
          </w:rPr>
        </w:r>
        <w:r w:rsidR="002C1A0C">
          <w:rPr>
            <w:noProof/>
            <w:webHidden/>
          </w:rPr>
          <w:fldChar w:fldCharType="separate"/>
        </w:r>
        <w:r>
          <w:rPr>
            <w:noProof/>
            <w:webHidden/>
          </w:rPr>
          <w:t>19</w:t>
        </w:r>
        <w:r w:rsidR="002C1A0C">
          <w:rPr>
            <w:noProof/>
            <w:webHidden/>
          </w:rPr>
          <w:fldChar w:fldCharType="end"/>
        </w:r>
      </w:hyperlink>
    </w:p>
    <w:p w14:paraId="01A84B4D" w14:textId="46431065"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32" w:history="1">
        <w:r w:rsidR="002C1A0C" w:rsidRPr="00540E14">
          <w:rPr>
            <w:rStyle w:val="Hyperlink"/>
            <w:rFonts w:eastAsiaTheme="majorEastAsia"/>
            <w:noProof/>
          </w:rPr>
          <w:t>Table 3: Differences in sociodemographic profile for attending treatment vs. not attending</w:t>
        </w:r>
        <w:r w:rsidR="002C1A0C">
          <w:rPr>
            <w:noProof/>
            <w:webHidden/>
          </w:rPr>
          <w:tab/>
        </w:r>
        <w:r w:rsidR="002C1A0C">
          <w:rPr>
            <w:noProof/>
            <w:webHidden/>
          </w:rPr>
          <w:fldChar w:fldCharType="begin"/>
        </w:r>
        <w:r w:rsidR="002C1A0C">
          <w:rPr>
            <w:noProof/>
            <w:webHidden/>
          </w:rPr>
          <w:instrText xml:space="preserve"> PAGEREF _Toc94709332 \h </w:instrText>
        </w:r>
        <w:r w:rsidR="002C1A0C">
          <w:rPr>
            <w:noProof/>
            <w:webHidden/>
          </w:rPr>
        </w:r>
        <w:r w:rsidR="002C1A0C">
          <w:rPr>
            <w:noProof/>
            <w:webHidden/>
          </w:rPr>
          <w:fldChar w:fldCharType="separate"/>
        </w:r>
        <w:r>
          <w:rPr>
            <w:noProof/>
            <w:webHidden/>
          </w:rPr>
          <w:t>20</w:t>
        </w:r>
        <w:r w:rsidR="002C1A0C">
          <w:rPr>
            <w:noProof/>
            <w:webHidden/>
          </w:rPr>
          <w:fldChar w:fldCharType="end"/>
        </w:r>
      </w:hyperlink>
    </w:p>
    <w:p w14:paraId="305D7BDA" w14:textId="695D279E"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33" w:history="1">
        <w:r w:rsidR="002C1A0C" w:rsidRPr="00540E14">
          <w:rPr>
            <w:rStyle w:val="Hyperlink"/>
            <w:rFonts w:eastAsiaTheme="majorEastAsia"/>
            <w:noProof/>
          </w:rPr>
          <w:t>Table 4: Differences in sociodemographic profile for attending at least half of treatment sessions vs. less than half</w:t>
        </w:r>
        <w:r w:rsidR="002C1A0C">
          <w:rPr>
            <w:noProof/>
            <w:webHidden/>
          </w:rPr>
          <w:tab/>
        </w:r>
        <w:r w:rsidR="002C1A0C">
          <w:rPr>
            <w:noProof/>
            <w:webHidden/>
          </w:rPr>
          <w:fldChar w:fldCharType="begin"/>
        </w:r>
        <w:r w:rsidR="002C1A0C">
          <w:rPr>
            <w:noProof/>
            <w:webHidden/>
          </w:rPr>
          <w:instrText xml:space="preserve"> PAGEREF _Toc94709333 \h </w:instrText>
        </w:r>
        <w:r w:rsidR="002C1A0C">
          <w:rPr>
            <w:noProof/>
            <w:webHidden/>
          </w:rPr>
        </w:r>
        <w:r w:rsidR="002C1A0C">
          <w:rPr>
            <w:noProof/>
            <w:webHidden/>
          </w:rPr>
          <w:fldChar w:fldCharType="separate"/>
        </w:r>
        <w:r>
          <w:rPr>
            <w:noProof/>
            <w:webHidden/>
          </w:rPr>
          <w:t>21</w:t>
        </w:r>
        <w:r w:rsidR="002C1A0C">
          <w:rPr>
            <w:noProof/>
            <w:webHidden/>
          </w:rPr>
          <w:fldChar w:fldCharType="end"/>
        </w:r>
      </w:hyperlink>
    </w:p>
    <w:p w14:paraId="0D651A7D" w14:textId="0F630693"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34" w:history="1">
        <w:r w:rsidR="002C1A0C" w:rsidRPr="00540E14">
          <w:rPr>
            <w:rStyle w:val="Hyperlink"/>
            <w:rFonts w:eastAsiaTheme="majorEastAsia"/>
            <w:noProof/>
          </w:rPr>
          <w:t>Table 5: ITT data set - Days gambled and Money lost, 24-month assessment</w:t>
        </w:r>
        <w:r w:rsidR="002C1A0C">
          <w:rPr>
            <w:noProof/>
            <w:webHidden/>
          </w:rPr>
          <w:tab/>
        </w:r>
        <w:r w:rsidR="002C1A0C">
          <w:rPr>
            <w:noProof/>
            <w:webHidden/>
          </w:rPr>
          <w:fldChar w:fldCharType="begin"/>
        </w:r>
        <w:r w:rsidR="002C1A0C">
          <w:rPr>
            <w:noProof/>
            <w:webHidden/>
          </w:rPr>
          <w:instrText xml:space="preserve"> PAGEREF _Toc94709334 \h </w:instrText>
        </w:r>
        <w:r w:rsidR="002C1A0C">
          <w:rPr>
            <w:noProof/>
            <w:webHidden/>
          </w:rPr>
        </w:r>
        <w:r w:rsidR="002C1A0C">
          <w:rPr>
            <w:noProof/>
            <w:webHidden/>
          </w:rPr>
          <w:fldChar w:fldCharType="separate"/>
        </w:r>
        <w:r>
          <w:rPr>
            <w:noProof/>
            <w:webHidden/>
          </w:rPr>
          <w:t>25</w:t>
        </w:r>
        <w:r w:rsidR="002C1A0C">
          <w:rPr>
            <w:noProof/>
            <w:webHidden/>
          </w:rPr>
          <w:fldChar w:fldCharType="end"/>
        </w:r>
      </w:hyperlink>
    </w:p>
    <w:p w14:paraId="7AB5E68A" w14:textId="46431779"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35" w:history="1">
        <w:r w:rsidR="002C1A0C" w:rsidRPr="00540E14">
          <w:rPr>
            <w:rStyle w:val="Hyperlink"/>
            <w:rFonts w:eastAsiaTheme="majorEastAsia"/>
            <w:noProof/>
          </w:rPr>
          <w:t>Table 6: PP data set - Days gambled and Money lost, 24-month assessment</w:t>
        </w:r>
        <w:r w:rsidR="002C1A0C">
          <w:rPr>
            <w:noProof/>
            <w:webHidden/>
          </w:rPr>
          <w:tab/>
        </w:r>
        <w:r w:rsidR="002C1A0C">
          <w:rPr>
            <w:noProof/>
            <w:webHidden/>
          </w:rPr>
          <w:fldChar w:fldCharType="begin"/>
        </w:r>
        <w:r w:rsidR="002C1A0C">
          <w:rPr>
            <w:noProof/>
            <w:webHidden/>
          </w:rPr>
          <w:instrText xml:space="preserve"> PAGEREF _Toc94709335 \h </w:instrText>
        </w:r>
        <w:r w:rsidR="002C1A0C">
          <w:rPr>
            <w:noProof/>
            <w:webHidden/>
          </w:rPr>
        </w:r>
        <w:r w:rsidR="002C1A0C">
          <w:rPr>
            <w:noProof/>
            <w:webHidden/>
          </w:rPr>
          <w:fldChar w:fldCharType="separate"/>
        </w:r>
        <w:r>
          <w:rPr>
            <w:noProof/>
            <w:webHidden/>
          </w:rPr>
          <w:t>26</w:t>
        </w:r>
        <w:r w:rsidR="002C1A0C">
          <w:rPr>
            <w:noProof/>
            <w:webHidden/>
          </w:rPr>
          <w:fldChar w:fldCharType="end"/>
        </w:r>
      </w:hyperlink>
    </w:p>
    <w:p w14:paraId="2F5A3C60" w14:textId="22691AB0"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36" w:history="1">
        <w:r w:rsidR="002C1A0C" w:rsidRPr="00540E14">
          <w:rPr>
            <w:rStyle w:val="Hyperlink"/>
            <w:rFonts w:eastAsiaTheme="majorEastAsia"/>
            <w:noProof/>
          </w:rPr>
          <w:t>Table 7: Gambling risk level, 24-month assessment</w:t>
        </w:r>
        <w:r w:rsidR="002C1A0C">
          <w:rPr>
            <w:noProof/>
            <w:webHidden/>
          </w:rPr>
          <w:tab/>
        </w:r>
        <w:r w:rsidR="002C1A0C">
          <w:rPr>
            <w:noProof/>
            <w:webHidden/>
          </w:rPr>
          <w:fldChar w:fldCharType="begin"/>
        </w:r>
        <w:r w:rsidR="002C1A0C">
          <w:rPr>
            <w:noProof/>
            <w:webHidden/>
          </w:rPr>
          <w:instrText xml:space="preserve"> PAGEREF _Toc94709336 \h </w:instrText>
        </w:r>
        <w:r w:rsidR="002C1A0C">
          <w:rPr>
            <w:noProof/>
            <w:webHidden/>
          </w:rPr>
        </w:r>
        <w:r w:rsidR="002C1A0C">
          <w:rPr>
            <w:noProof/>
            <w:webHidden/>
          </w:rPr>
          <w:fldChar w:fldCharType="separate"/>
        </w:r>
        <w:r>
          <w:rPr>
            <w:noProof/>
            <w:webHidden/>
          </w:rPr>
          <w:t>27</w:t>
        </w:r>
        <w:r w:rsidR="002C1A0C">
          <w:rPr>
            <w:noProof/>
            <w:webHidden/>
          </w:rPr>
          <w:fldChar w:fldCharType="end"/>
        </w:r>
      </w:hyperlink>
    </w:p>
    <w:p w14:paraId="33CAF0E3" w14:textId="3EDC3445"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37" w:history="1">
        <w:r w:rsidR="002C1A0C" w:rsidRPr="00540E14">
          <w:rPr>
            <w:rStyle w:val="Hyperlink"/>
            <w:rFonts w:eastAsiaTheme="majorEastAsia"/>
            <w:noProof/>
          </w:rPr>
          <w:t>Table 8: Gambling urge, 24-month assessment</w:t>
        </w:r>
        <w:r w:rsidR="002C1A0C">
          <w:rPr>
            <w:noProof/>
            <w:webHidden/>
          </w:rPr>
          <w:tab/>
        </w:r>
        <w:r w:rsidR="002C1A0C">
          <w:rPr>
            <w:noProof/>
            <w:webHidden/>
          </w:rPr>
          <w:fldChar w:fldCharType="begin"/>
        </w:r>
        <w:r w:rsidR="002C1A0C">
          <w:rPr>
            <w:noProof/>
            <w:webHidden/>
          </w:rPr>
          <w:instrText xml:space="preserve"> PAGEREF _Toc94709337 \h </w:instrText>
        </w:r>
        <w:r w:rsidR="002C1A0C">
          <w:rPr>
            <w:noProof/>
            <w:webHidden/>
          </w:rPr>
        </w:r>
        <w:r w:rsidR="002C1A0C">
          <w:rPr>
            <w:noProof/>
            <w:webHidden/>
          </w:rPr>
          <w:fldChar w:fldCharType="separate"/>
        </w:r>
        <w:r>
          <w:rPr>
            <w:noProof/>
            <w:webHidden/>
          </w:rPr>
          <w:t>29</w:t>
        </w:r>
        <w:r w:rsidR="002C1A0C">
          <w:rPr>
            <w:noProof/>
            <w:webHidden/>
          </w:rPr>
          <w:fldChar w:fldCharType="end"/>
        </w:r>
      </w:hyperlink>
    </w:p>
    <w:p w14:paraId="0B880F48" w14:textId="52E003C1"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38" w:history="1">
        <w:r w:rsidR="002C1A0C" w:rsidRPr="00540E14">
          <w:rPr>
            <w:rStyle w:val="Hyperlink"/>
            <w:rFonts w:eastAsiaTheme="majorEastAsia"/>
            <w:noProof/>
          </w:rPr>
          <w:t>Table 9: Motivation to overcome gambling problems, 24-month assessment</w:t>
        </w:r>
        <w:r w:rsidR="002C1A0C">
          <w:rPr>
            <w:noProof/>
            <w:webHidden/>
          </w:rPr>
          <w:tab/>
        </w:r>
        <w:r w:rsidR="002C1A0C">
          <w:rPr>
            <w:noProof/>
            <w:webHidden/>
          </w:rPr>
          <w:fldChar w:fldCharType="begin"/>
        </w:r>
        <w:r w:rsidR="002C1A0C">
          <w:rPr>
            <w:noProof/>
            <w:webHidden/>
          </w:rPr>
          <w:instrText xml:space="preserve"> PAGEREF _Toc94709338 \h </w:instrText>
        </w:r>
        <w:r w:rsidR="002C1A0C">
          <w:rPr>
            <w:noProof/>
            <w:webHidden/>
          </w:rPr>
        </w:r>
        <w:r w:rsidR="002C1A0C">
          <w:rPr>
            <w:noProof/>
            <w:webHidden/>
          </w:rPr>
          <w:fldChar w:fldCharType="separate"/>
        </w:r>
        <w:r>
          <w:rPr>
            <w:noProof/>
            <w:webHidden/>
          </w:rPr>
          <w:t>30</w:t>
        </w:r>
        <w:r w:rsidR="002C1A0C">
          <w:rPr>
            <w:noProof/>
            <w:webHidden/>
          </w:rPr>
          <w:fldChar w:fldCharType="end"/>
        </w:r>
      </w:hyperlink>
    </w:p>
    <w:p w14:paraId="7DBEF653" w14:textId="38F03F3A"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39" w:history="1">
        <w:r w:rsidR="002C1A0C" w:rsidRPr="00540E14">
          <w:rPr>
            <w:rStyle w:val="Hyperlink"/>
            <w:rFonts w:eastAsiaTheme="majorEastAsia"/>
            <w:noProof/>
          </w:rPr>
          <w:t>Table 10: Confidence in treatment success, 24-month assessment</w:t>
        </w:r>
        <w:r w:rsidR="002C1A0C">
          <w:rPr>
            <w:noProof/>
            <w:webHidden/>
          </w:rPr>
          <w:tab/>
        </w:r>
        <w:r w:rsidR="002C1A0C">
          <w:rPr>
            <w:noProof/>
            <w:webHidden/>
          </w:rPr>
          <w:fldChar w:fldCharType="begin"/>
        </w:r>
        <w:r w:rsidR="002C1A0C">
          <w:rPr>
            <w:noProof/>
            <w:webHidden/>
          </w:rPr>
          <w:instrText xml:space="preserve"> PAGEREF _Toc94709339 \h </w:instrText>
        </w:r>
        <w:r w:rsidR="002C1A0C">
          <w:rPr>
            <w:noProof/>
            <w:webHidden/>
          </w:rPr>
        </w:r>
        <w:r w:rsidR="002C1A0C">
          <w:rPr>
            <w:noProof/>
            <w:webHidden/>
          </w:rPr>
          <w:fldChar w:fldCharType="separate"/>
        </w:r>
        <w:r>
          <w:rPr>
            <w:noProof/>
            <w:webHidden/>
          </w:rPr>
          <w:t>31</w:t>
        </w:r>
        <w:r w:rsidR="002C1A0C">
          <w:rPr>
            <w:noProof/>
            <w:webHidden/>
          </w:rPr>
          <w:fldChar w:fldCharType="end"/>
        </w:r>
      </w:hyperlink>
    </w:p>
    <w:p w14:paraId="21FCBEB2" w14:textId="16920DA0"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40" w:history="1">
        <w:r w:rsidR="002C1A0C" w:rsidRPr="00540E14">
          <w:rPr>
            <w:rStyle w:val="Hyperlink"/>
            <w:rFonts w:eastAsiaTheme="majorEastAsia"/>
            <w:noProof/>
          </w:rPr>
          <w:t>Table 11: Goal achievement, 24-month assessment</w:t>
        </w:r>
        <w:r w:rsidR="002C1A0C">
          <w:rPr>
            <w:noProof/>
            <w:webHidden/>
          </w:rPr>
          <w:tab/>
        </w:r>
        <w:r w:rsidR="002C1A0C">
          <w:rPr>
            <w:noProof/>
            <w:webHidden/>
          </w:rPr>
          <w:fldChar w:fldCharType="begin"/>
        </w:r>
        <w:r w:rsidR="002C1A0C">
          <w:rPr>
            <w:noProof/>
            <w:webHidden/>
          </w:rPr>
          <w:instrText xml:space="preserve"> PAGEREF _Toc94709340 \h </w:instrText>
        </w:r>
        <w:r w:rsidR="002C1A0C">
          <w:rPr>
            <w:noProof/>
            <w:webHidden/>
          </w:rPr>
        </w:r>
        <w:r w:rsidR="002C1A0C">
          <w:rPr>
            <w:noProof/>
            <w:webHidden/>
          </w:rPr>
          <w:fldChar w:fldCharType="separate"/>
        </w:r>
        <w:r>
          <w:rPr>
            <w:noProof/>
            <w:webHidden/>
          </w:rPr>
          <w:t>33</w:t>
        </w:r>
        <w:r w:rsidR="002C1A0C">
          <w:rPr>
            <w:noProof/>
            <w:webHidden/>
          </w:rPr>
          <w:fldChar w:fldCharType="end"/>
        </w:r>
      </w:hyperlink>
    </w:p>
    <w:p w14:paraId="782C85E8" w14:textId="2B13DF51"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41" w:history="1">
        <w:r w:rsidR="002C1A0C" w:rsidRPr="00540E14">
          <w:rPr>
            <w:rStyle w:val="Hyperlink"/>
            <w:rFonts w:eastAsiaTheme="majorEastAsia"/>
            <w:noProof/>
          </w:rPr>
          <w:t>Table 12: Control over gambling, 24-month assessment</w:t>
        </w:r>
        <w:r w:rsidR="002C1A0C">
          <w:rPr>
            <w:noProof/>
            <w:webHidden/>
          </w:rPr>
          <w:tab/>
        </w:r>
        <w:r w:rsidR="002C1A0C">
          <w:rPr>
            <w:noProof/>
            <w:webHidden/>
          </w:rPr>
          <w:fldChar w:fldCharType="begin"/>
        </w:r>
        <w:r w:rsidR="002C1A0C">
          <w:rPr>
            <w:noProof/>
            <w:webHidden/>
          </w:rPr>
          <w:instrText xml:space="preserve"> PAGEREF _Toc94709341 \h </w:instrText>
        </w:r>
        <w:r w:rsidR="002C1A0C">
          <w:rPr>
            <w:noProof/>
            <w:webHidden/>
          </w:rPr>
        </w:r>
        <w:r w:rsidR="002C1A0C">
          <w:rPr>
            <w:noProof/>
            <w:webHidden/>
          </w:rPr>
          <w:fldChar w:fldCharType="separate"/>
        </w:r>
        <w:r>
          <w:rPr>
            <w:noProof/>
            <w:webHidden/>
          </w:rPr>
          <w:t>34</w:t>
        </w:r>
        <w:r w:rsidR="002C1A0C">
          <w:rPr>
            <w:noProof/>
            <w:webHidden/>
          </w:rPr>
          <w:fldChar w:fldCharType="end"/>
        </w:r>
      </w:hyperlink>
    </w:p>
    <w:p w14:paraId="5F1A0DEA" w14:textId="1398A850"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42" w:history="1">
        <w:r w:rsidR="002C1A0C" w:rsidRPr="00540E14">
          <w:rPr>
            <w:rStyle w:val="Hyperlink"/>
            <w:rFonts w:eastAsiaTheme="majorEastAsia"/>
            <w:noProof/>
          </w:rPr>
          <w:t>Table 13: Gambling consequences, 24-month assessment</w:t>
        </w:r>
        <w:r w:rsidR="002C1A0C">
          <w:rPr>
            <w:noProof/>
            <w:webHidden/>
          </w:rPr>
          <w:tab/>
        </w:r>
        <w:r w:rsidR="002C1A0C">
          <w:rPr>
            <w:noProof/>
            <w:webHidden/>
          </w:rPr>
          <w:fldChar w:fldCharType="begin"/>
        </w:r>
        <w:r w:rsidR="002C1A0C">
          <w:rPr>
            <w:noProof/>
            <w:webHidden/>
          </w:rPr>
          <w:instrText xml:space="preserve"> PAGEREF _Toc94709342 \h </w:instrText>
        </w:r>
        <w:r w:rsidR="002C1A0C">
          <w:rPr>
            <w:noProof/>
            <w:webHidden/>
          </w:rPr>
        </w:r>
        <w:r w:rsidR="002C1A0C">
          <w:rPr>
            <w:noProof/>
            <w:webHidden/>
          </w:rPr>
          <w:fldChar w:fldCharType="separate"/>
        </w:r>
        <w:r>
          <w:rPr>
            <w:noProof/>
            <w:webHidden/>
          </w:rPr>
          <w:t>36</w:t>
        </w:r>
        <w:r w:rsidR="002C1A0C">
          <w:rPr>
            <w:noProof/>
            <w:webHidden/>
          </w:rPr>
          <w:fldChar w:fldCharType="end"/>
        </w:r>
      </w:hyperlink>
    </w:p>
    <w:p w14:paraId="0594B4EF" w14:textId="740D786B"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43" w:history="1">
        <w:r w:rsidR="002C1A0C" w:rsidRPr="00540E14">
          <w:rPr>
            <w:rStyle w:val="Hyperlink"/>
            <w:rFonts w:eastAsiaTheme="majorEastAsia"/>
            <w:noProof/>
          </w:rPr>
          <w:t>Table 14: Substance use, 24-month assessment</w:t>
        </w:r>
        <w:r w:rsidR="002C1A0C">
          <w:rPr>
            <w:noProof/>
            <w:webHidden/>
          </w:rPr>
          <w:tab/>
        </w:r>
        <w:r w:rsidR="002C1A0C">
          <w:rPr>
            <w:noProof/>
            <w:webHidden/>
          </w:rPr>
          <w:fldChar w:fldCharType="begin"/>
        </w:r>
        <w:r w:rsidR="002C1A0C">
          <w:rPr>
            <w:noProof/>
            <w:webHidden/>
          </w:rPr>
          <w:instrText xml:space="preserve"> PAGEREF _Toc94709343 \h </w:instrText>
        </w:r>
        <w:r w:rsidR="002C1A0C">
          <w:rPr>
            <w:noProof/>
            <w:webHidden/>
          </w:rPr>
        </w:r>
        <w:r w:rsidR="002C1A0C">
          <w:rPr>
            <w:noProof/>
            <w:webHidden/>
          </w:rPr>
          <w:fldChar w:fldCharType="separate"/>
        </w:r>
        <w:r>
          <w:rPr>
            <w:noProof/>
            <w:webHidden/>
          </w:rPr>
          <w:t>38</w:t>
        </w:r>
        <w:r w:rsidR="002C1A0C">
          <w:rPr>
            <w:noProof/>
            <w:webHidden/>
          </w:rPr>
          <w:fldChar w:fldCharType="end"/>
        </w:r>
      </w:hyperlink>
    </w:p>
    <w:p w14:paraId="34EDF005" w14:textId="7BC618AB"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44" w:history="1">
        <w:r w:rsidR="002C1A0C" w:rsidRPr="00540E14">
          <w:rPr>
            <w:rStyle w:val="Hyperlink"/>
            <w:rFonts w:eastAsiaTheme="majorEastAsia"/>
            <w:noProof/>
          </w:rPr>
          <w:t>Table 15: Mental health, 24-month assessment</w:t>
        </w:r>
        <w:r w:rsidR="002C1A0C">
          <w:rPr>
            <w:noProof/>
            <w:webHidden/>
          </w:rPr>
          <w:tab/>
        </w:r>
        <w:r w:rsidR="002C1A0C">
          <w:rPr>
            <w:noProof/>
            <w:webHidden/>
          </w:rPr>
          <w:fldChar w:fldCharType="begin"/>
        </w:r>
        <w:r w:rsidR="002C1A0C">
          <w:rPr>
            <w:noProof/>
            <w:webHidden/>
          </w:rPr>
          <w:instrText xml:space="preserve"> PAGEREF _Toc94709344 \h </w:instrText>
        </w:r>
        <w:r w:rsidR="002C1A0C">
          <w:rPr>
            <w:noProof/>
            <w:webHidden/>
          </w:rPr>
        </w:r>
        <w:r w:rsidR="002C1A0C">
          <w:rPr>
            <w:noProof/>
            <w:webHidden/>
          </w:rPr>
          <w:fldChar w:fldCharType="separate"/>
        </w:r>
        <w:r>
          <w:rPr>
            <w:noProof/>
            <w:webHidden/>
          </w:rPr>
          <w:t>42</w:t>
        </w:r>
        <w:r w:rsidR="002C1A0C">
          <w:rPr>
            <w:noProof/>
            <w:webHidden/>
          </w:rPr>
          <w:fldChar w:fldCharType="end"/>
        </w:r>
      </w:hyperlink>
    </w:p>
    <w:p w14:paraId="271DB653" w14:textId="2F378863"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45" w:history="1">
        <w:r w:rsidR="002C1A0C" w:rsidRPr="00540E14">
          <w:rPr>
            <w:rStyle w:val="Hyperlink"/>
            <w:rFonts w:eastAsiaTheme="majorEastAsia"/>
            <w:noProof/>
          </w:rPr>
          <w:t>Table 16: Quality of life, 24-month assessment</w:t>
        </w:r>
        <w:r w:rsidR="002C1A0C">
          <w:rPr>
            <w:noProof/>
            <w:webHidden/>
          </w:rPr>
          <w:tab/>
        </w:r>
        <w:r w:rsidR="002C1A0C">
          <w:rPr>
            <w:noProof/>
            <w:webHidden/>
          </w:rPr>
          <w:fldChar w:fldCharType="begin"/>
        </w:r>
        <w:r w:rsidR="002C1A0C">
          <w:rPr>
            <w:noProof/>
            <w:webHidden/>
          </w:rPr>
          <w:instrText xml:space="preserve"> PAGEREF _Toc94709345 \h </w:instrText>
        </w:r>
        <w:r w:rsidR="002C1A0C">
          <w:rPr>
            <w:noProof/>
            <w:webHidden/>
          </w:rPr>
        </w:r>
        <w:r w:rsidR="002C1A0C">
          <w:rPr>
            <w:noProof/>
            <w:webHidden/>
          </w:rPr>
          <w:fldChar w:fldCharType="separate"/>
        </w:r>
        <w:r>
          <w:rPr>
            <w:noProof/>
            <w:webHidden/>
          </w:rPr>
          <w:t>44</w:t>
        </w:r>
        <w:r w:rsidR="002C1A0C">
          <w:rPr>
            <w:noProof/>
            <w:webHidden/>
          </w:rPr>
          <w:fldChar w:fldCharType="end"/>
        </w:r>
      </w:hyperlink>
    </w:p>
    <w:p w14:paraId="39E86512" w14:textId="6F8EE770"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46" w:history="1">
        <w:r w:rsidR="002C1A0C" w:rsidRPr="00540E14">
          <w:rPr>
            <w:rStyle w:val="Hyperlink"/>
            <w:rFonts w:eastAsiaTheme="majorEastAsia"/>
            <w:noProof/>
          </w:rPr>
          <w:t>Table 17: MI+W+B w</w:t>
        </w:r>
        <w:r w:rsidR="002C1A0C" w:rsidRPr="00540E14">
          <w:rPr>
            <w:rStyle w:val="Hyperlink"/>
            <w:rFonts w:eastAsiaTheme="majorEastAsia"/>
            <w:bCs/>
            <w:noProof/>
          </w:rPr>
          <w:t>orkbook receipt and use</w:t>
        </w:r>
        <w:r w:rsidR="002C1A0C">
          <w:rPr>
            <w:noProof/>
            <w:webHidden/>
          </w:rPr>
          <w:tab/>
        </w:r>
        <w:r w:rsidR="002C1A0C">
          <w:rPr>
            <w:noProof/>
            <w:webHidden/>
          </w:rPr>
          <w:fldChar w:fldCharType="begin"/>
        </w:r>
        <w:r w:rsidR="002C1A0C">
          <w:rPr>
            <w:noProof/>
            <w:webHidden/>
          </w:rPr>
          <w:instrText xml:space="preserve"> PAGEREF _Toc94709346 \h </w:instrText>
        </w:r>
        <w:r w:rsidR="002C1A0C">
          <w:rPr>
            <w:noProof/>
            <w:webHidden/>
          </w:rPr>
        </w:r>
        <w:r w:rsidR="002C1A0C">
          <w:rPr>
            <w:noProof/>
            <w:webHidden/>
          </w:rPr>
          <w:fldChar w:fldCharType="separate"/>
        </w:r>
        <w:r>
          <w:rPr>
            <w:noProof/>
            <w:webHidden/>
          </w:rPr>
          <w:t>45</w:t>
        </w:r>
        <w:r w:rsidR="002C1A0C">
          <w:rPr>
            <w:noProof/>
            <w:webHidden/>
          </w:rPr>
          <w:fldChar w:fldCharType="end"/>
        </w:r>
      </w:hyperlink>
    </w:p>
    <w:p w14:paraId="237A31FE" w14:textId="00297AFE"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47" w:history="1">
        <w:r w:rsidR="002C1A0C" w:rsidRPr="00540E14">
          <w:rPr>
            <w:rStyle w:val="Hyperlink"/>
            <w:rFonts w:eastAsiaTheme="majorEastAsia"/>
            <w:noProof/>
          </w:rPr>
          <w:t>Table 18: Most and least helpful aspects of the intervention</w:t>
        </w:r>
        <w:r w:rsidR="002C1A0C">
          <w:rPr>
            <w:noProof/>
            <w:webHidden/>
          </w:rPr>
          <w:tab/>
        </w:r>
        <w:r w:rsidR="002C1A0C">
          <w:rPr>
            <w:noProof/>
            <w:webHidden/>
          </w:rPr>
          <w:fldChar w:fldCharType="begin"/>
        </w:r>
        <w:r w:rsidR="002C1A0C">
          <w:rPr>
            <w:noProof/>
            <w:webHidden/>
          </w:rPr>
          <w:instrText xml:space="preserve"> PAGEREF _Toc94709347 \h </w:instrText>
        </w:r>
        <w:r w:rsidR="002C1A0C">
          <w:rPr>
            <w:noProof/>
            <w:webHidden/>
          </w:rPr>
        </w:r>
        <w:r w:rsidR="002C1A0C">
          <w:rPr>
            <w:noProof/>
            <w:webHidden/>
          </w:rPr>
          <w:fldChar w:fldCharType="separate"/>
        </w:r>
        <w:r>
          <w:rPr>
            <w:noProof/>
            <w:webHidden/>
          </w:rPr>
          <w:t>46</w:t>
        </w:r>
        <w:r w:rsidR="002C1A0C">
          <w:rPr>
            <w:noProof/>
            <w:webHidden/>
          </w:rPr>
          <w:fldChar w:fldCharType="end"/>
        </w:r>
      </w:hyperlink>
    </w:p>
    <w:p w14:paraId="1A2FED7A" w14:textId="21DC9792" w:rsidR="00B97CDC" w:rsidRDefault="00CB17A9" w:rsidP="00A807D1">
      <w:pPr>
        <w:jc w:val="center"/>
        <w:rPr>
          <w:bCs/>
          <w:sz w:val="28"/>
          <w:szCs w:val="28"/>
        </w:rPr>
      </w:pPr>
      <w:r>
        <w:rPr>
          <w:bCs/>
          <w:sz w:val="28"/>
          <w:szCs w:val="28"/>
        </w:rPr>
        <w:fldChar w:fldCharType="end"/>
      </w:r>
    </w:p>
    <w:p w14:paraId="0F84E24A" w14:textId="20D8DADA" w:rsidR="00B97CDC" w:rsidRDefault="00B97CDC" w:rsidP="00B97CDC">
      <w:pPr>
        <w:jc w:val="center"/>
        <w:rPr>
          <w:b/>
          <w:szCs w:val="22"/>
        </w:rPr>
      </w:pPr>
      <w:r>
        <w:rPr>
          <w:b/>
          <w:szCs w:val="22"/>
        </w:rPr>
        <w:t>LIST OF FIGURES</w:t>
      </w:r>
    </w:p>
    <w:p w14:paraId="3A50AB59" w14:textId="77777777" w:rsidR="00CB17A9" w:rsidRDefault="00CB17A9" w:rsidP="00B97CDC">
      <w:pPr>
        <w:jc w:val="center"/>
        <w:rPr>
          <w:b/>
          <w:szCs w:val="22"/>
        </w:rPr>
      </w:pPr>
    </w:p>
    <w:p w14:paraId="7D047C1E" w14:textId="3661AB83" w:rsidR="002C1A0C" w:rsidRDefault="00CB17A9">
      <w:pPr>
        <w:pStyle w:val="TableofFigures"/>
        <w:tabs>
          <w:tab w:val="right" w:leader="dot" w:pos="9016"/>
        </w:tabs>
        <w:rPr>
          <w:rFonts w:asciiTheme="minorHAnsi" w:eastAsiaTheme="minorEastAsia" w:hAnsiTheme="minorHAnsi" w:cstheme="minorBidi"/>
          <w:noProof/>
          <w:szCs w:val="22"/>
          <w:lang w:eastAsia="en-NZ"/>
        </w:rPr>
      </w:pPr>
      <w:r>
        <w:rPr>
          <w:bCs/>
          <w:sz w:val="28"/>
          <w:szCs w:val="28"/>
        </w:rPr>
        <w:fldChar w:fldCharType="begin"/>
      </w:r>
      <w:r>
        <w:rPr>
          <w:bCs/>
          <w:sz w:val="28"/>
          <w:szCs w:val="28"/>
        </w:rPr>
        <w:instrText xml:space="preserve"> TOC \h \z \c "Figure" </w:instrText>
      </w:r>
      <w:r>
        <w:rPr>
          <w:bCs/>
          <w:sz w:val="28"/>
          <w:szCs w:val="28"/>
        </w:rPr>
        <w:fldChar w:fldCharType="separate"/>
      </w:r>
      <w:hyperlink w:anchor="_Toc94709348" w:history="1">
        <w:r w:rsidR="002C1A0C" w:rsidRPr="00032623">
          <w:rPr>
            <w:rStyle w:val="Hyperlink"/>
            <w:rFonts w:eastAsiaTheme="majorEastAsia"/>
            <w:noProof/>
          </w:rPr>
          <w:t>Figure 1: Participant flow</w:t>
        </w:r>
        <w:r w:rsidR="002C1A0C">
          <w:rPr>
            <w:noProof/>
            <w:webHidden/>
          </w:rPr>
          <w:tab/>
        </w:r>
        <w:r w:rsidR="002C1A0C">
          <w:rPr>
            <w:noProof/>
            <w:webHidden/>
          </w:rPr>
          <w:fldChar w:fldCharType="begin"/>
        </w:r>
        <w:r w:rsidR="002C1A0C">
          <w:rPr>
            <w:noProof/>
            <w:webHidden/>
          </w:rPr>
          <w:instrText xml:space="preserve"> PAGEREF _Toc94709348 \h </w:instrText>
        </w:r>
        <w:r w:rsidR="002C1A0C">
          <w:rPr>
            <w:noProof/>
            <w:webHidden/>
          </w:rPr>
        </w:r>
        <w:r w:rsidR="002C1A0C">
          <w:rPr>
            <w:noProof/>
            <w:webHidden/>
          </w:rPr>
          <w:fldChar w:fldCharType="separate"/>
        </w:r>
        <w:r w:rsidR="0089708F">
          <w:rPr>
            <w:noProof/>
            <w:webHidden/>
          </w:rPr>
          <w:t>18</w:t>
        </w:r>
        <w:r w:rsidR="002C1A0C">
          <w:rPr>
            <w:noProof/>
            <w:webHidden/>
          </w:rPr>
          <w:fldChar w:fldCharType="end"/>
        </w:r>
      </w:hyperlink>
    </w:p>
    <w:p w14:paraId="301A8C87" w14:textId="3ECD9BB1"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49" w:history="1">
        <w:r w:rsidR="002C1A0C" w:rsidRPr="00032623">
          <w:rPr>
            <w:rStyle w:val="Hyperlink"/>
            <w:rFonts w:eastAsiaTheme="majorEastAsia"/>
            <w:noProof/>
          </w:rPr>
          <w:t>Figure 2: Monthly average number of days gambled by intervention group</w:t>
        </w:r>
        <w:r w:rsidR="002C1A0C">
          <w:rPr>
            <w:noProof/>
            <w:webHidden/>
          </w:rPr>
          <w:tab/>
        </w:r>
        <w:r w:rsidR="002C1A0C">
          <w:rPr>
            <w:noProof/>
            <w:webHidden/>
          </w:rPr>
          <w:fldChar w:fldCharType="begin"/>
        </w:r>
        <w:r w:rsidR="002C1A0C">
          <w:rPr>
            <w:noProof/>
            <w:webHidden/>
          </w:rPr>
          <w:instrText xml:space="preserve"> PAGEREF _Toc94709349 \h </w:instrText>
        </w:r>
        <w:r w:rsidR="002C1A0C">
          <w:rPr>
            <w:noProof/>
            <w:webHidden/>
          </w:rPr>
        </w:r>
        <w:r w:rsidR="002C1A0C">
          <w:rPr>
            <w:noProof/>
            <w:webHidden/>
          </w:rPr>
          <w:fldChar w:fldCharType="separate"/>
        </w:r>
        <w:r>
          <w:rPr>
            <w:noProof/>
            <w:webHidden/>
          </w:rPr>
          <w:t>22</w:t>
        </w:r>
        <w:r w:rsidR="002C1A0C">
          <w:rPr>
            <w:noProof/>
            <w:webHidden/>
          </w:rPr>
          <w:fldChar w:fldCharType="end"/>
        </w:r>
      </w:hyperlink>
    </w:p>
    <w:p w14:paraId="058DD3D0" w14:textId="79BF495B"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50" w:history="1">
        <w:r w:rsidR="002C1A0C" w:rsidRPr="00032623">
          <w:rPr>
            <w:rStyle w:val="Hyperlink"/>
            <w:rFonts w:eastAsiaTheme="majorEastAsia"/>
            <w:noProof/>
          </w:rPr>
          <w:t>Figure 3: Monthly average number of days gambled by text messaging group</w:t>
        </w:r>
        <w:r w:rsidR="002C1A0C">
          <w:rPr>
            <w:noProof/>
            <w:webHidden/>
          </w:rPr>
          <w:tab/>
        </w:r>
        <w:r w:rsidR="002C1A0C">
          <w:rPr>
            <w:noProof/>
            <w:webHidden/>
          </w:rPr>
          <w:fldChar w:fldCharType="begin"/>
        </w:r>
        <w:r w:rsidR="002C1A0C">
          <w:rPr>
            <w:noProof/>
            <w:webHidden/>
          </w:rPr>
          <w:instrText xml:space="preserve"> PAGEREF _Toc94709350 \h </w:instrText>
        </w:r>
        <w:r w:rsidR="002C1A0C">
          <w:rPr>
            <w:noProof/>
            <w:webHidden/>
          </w:rPr>
        </w:r>
        <w:r w:rsidR="002C1A0C">
          <w:rPr>
            <w:noProof/>
            <w:webHidden/>
          </w:rPr>
          <w:fldChar w:fldCharType="separate"/>
        </w:r>
        <w:r>
          <w:rPr>
            <w:noProof/>
            <w:webHidden/>
          </w:rPr>
          <w:t>23</w:t>
        </w:r>
        <w:r w:rsidR="002C1A0C">
          <w:rPr>
            <w:noProof/>
            <w:webHidden/>
          </w:rPr>
          <w:fldChar w:fldCharType="end"/>
        </w:r>
      </w:hyperlink>
    </w:p>
    <w:p w14:paraId="2D0391F4" w14:textId="27B07D46"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51" w:history="1">
        <w:r w:rsidR="002C1A0C" w:rsidRPr="00032623">
          <w:rPr>
            <w:rStyle w:val="Hyperlink"/>
            <w:rFonts w:eastAsiaTheme="majorEastAsia"/>
            <w:noProof/>
          </w:rPr>
          <w:t>Figure 4: Monthly average money lost by intervention group</w:t>
        </w:r>
        <w:r w:rsidR="002C1A0C">
          <w:rPr>
            <w:noProof/>
            <w:webHidden/>
          </w:rPr>
          <w:tab/>
        </w:r>
        <w:r w:rsidR="002C1A0C">
          <w:rPr>
            <w:noProof/>
            <w:webHidden/>
          </w:rPr>
          <w:fldChar w:fldCharType="begin"/>
        </w:r>
        <w:r w:rsidR="002C1A0C">
          <w:rPr>
            <w:noProof/>
            <w:webHidden/>
          </w:rPr>
          <w:instrText xml:space="preserve"> PAGEREF _Toc94709351 \h </w:instrText>
        </w:r>
        <w:r w:rsidR="002C1A0C">
          <w:rPr>
            <w:noProof/>
            <w:webHidden/>
          </w:rPr>
        </w:r>
        <w:r w:rsidR="002C1A0C">
          <w:rPr>
            <w:noProof/>
            <w:webHidden/>
          </w:rPr>
          <w:fldChar w:fldCharType="separate"/>
        </w:r>
        <w:r>
          <w:rPr>
            <w:noProof/>
            <w:webHidden/>
          </w:rPr>
          <w:t>24</w:t>
        </w:r>
        <w:r w:rsidR="002C1A0C">
          <w:rPr>
            <w:noProof/>
            <w:webHidden/>
          </w:rPr>
          <w:fldChar w:fldCharType="end"/>
        </w:r>
      </w:hyperlink>
    </w:p>
    <w:p w14:paraId="7D030ABD" w14:textId="1E9EA045"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52" w:history="1">
        <w:r w:rsidR="002C1A0C" w:rsidRPr="00032623">
          <w:rPr>
            <w:rStyle w:val="Hyperlink"/>
            <w:rFonts w:eastAsiaTheme="majorEastAsia"/>
            <w:noProof/>
          </w:rPr>
          <w:t>Figure 5: Monthly average money lost by text messaging group</w:t>
        </w:r>
        <w:r w:rsidR="002C1A0C">
          <w:rPr>
            <w:noProof/>
            <w:webHidden/>
          </w:rPr>
          <w:tab/>
        </w:r>
        <w:r w:rsidR="002C1A0C">
          <w:rPr>
            <w:noProof/>
            <w:webHidden/>
          </w:rPr>
          <w:fldChar w:fldCharType="begin"/>
        </w:r>
        <w:r w:rsidR="002C1A0C">
          <w:rPr>
            <w:noProof/>
            <w:webHidden/>
          </w:rPr>
          <w:instrText xml:space="preserve"> PAGEREF _Toc94709352 \h </w:instrText>
        </w:r>
        <w:r w:rsidR="002C1A0C">
          <w:rPr>
            <w:noProof/>
            <w:webHidden/>
          </w:rPr>
        </w:r>
        <w:r w:rsidR="002C1A0C">
          <w:rPr>
            <w:noProof/>
            <w:webHidden/>
          </w:rPr>
          <w:fldChar w:fldCharType="separate"/>
        </w:r>
        <w:r>
          <w:rPr>
            <w:noProof/>
            <w:webHidden/>
          </w:rPr>
          <w:t>24</w:t>
        </w:r>
        <w:r w:rsidR="002C1A0C">
          <w:rPr>
            <w:noProof/>
            <w:webHidden/>
          </w:rPr>
          <w:fldChar w:fldCharType="end"/>
        </w:r>
      </w:hyperlink>
    </w:p>
    <w:p w14:paraId="78BFF156" w14:textId="11F41B13"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53" w:history="1">
        <w:r w:rsidR="002C1A0C" w:rsidRPr="00032623">
          <w:rPr>
            <w:rStyle w:val="Hyperlink"/>
            <w:rFonts w:eastAsiaTheme="majorEastAsia"/>
            <w:noProof/>
          </w:rPr>
          <w:t>Figure 6: Mean PGSI score, past 12-month time frame</w:t>
        </w:r>
        <w:r w:rsidR="002C1A0C">
          <w:rPr>
            <w:noProof/>
            <w:webHidden/>
          </w:rPr>
          <w:tab/>
        </w:r>
        <w:r w:rsidR="002C1A0C">
          <w:rPr>
            <w:noProof/>
            <w:webHidden/>
          </w:rPr>
          <w:fldChar w:fldCharType="begin"/>
        </w:r>
        <w:r w:rsidR="002C1A0C">
          <w:rPr>
            <w:noProof/>
            <w:webHidden/>
          </w:rPr>
          <w:instrText xml:space="preserve"> PAGEREF _Toc94709353 \h </w:instrText>
        </w:r>
        <w:r w:rsidR="002C1A0C">
          <w:rPr>
            <w:noProof/>
            <w:webHidden/>
          </w:rPr>
        </w:r>
        <w:r w:rsidR="002C1A0C">
          <w:rPr>
            <w:noProof/>
            <w:webHidden/>
          </w:rPr>
          <w:fldChar w:fldCharType="separate"/>
        </w:r>
        <w:r>
          <w:rPr>
            <w:noProof/>
            <w:webHidden/>
          </w:rPr>
          <w:t>27</w:t>
        </w:r>
        <w:r w:rsidR="002C1A0C">
          <w:rPr>
            <w:noProof/>
            <w:webHidden/>
          </w:rPr>
          <w:fldChar w:fldCharType="end"/>
        </w:r>
      </w:hyperlink>
    </w:p>
    <w:p w14:paraId="769A7A08" w14:textId="75031C38"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54" w:history="1">
        <w:r w:rsidR="002C1A0C" w:rsidRPr="00032623">
          <w:rPr>
            <w:rStyle w:val="Hyperlink"/>
            <w:rFonts w:eastAsiaTheme="majorEastAsia"/>
            <w:noProof/>
          </w:rPr>
          <w:t>Figure 7: Gambling urge by intervention group</w:t>
        </w:r>
        <w:r w:rsidR="002C1A0C">
          <w:rPr>
            <w:noProof/>
            <w:webHidden/>
          </w:rPr>
          <w:tab/>
        </w:r>
        <w:r w:rsidR="002C1A0C">
          <w:rPr>
            <w:noProof/>
            <w:webHidden/>
          </w:rPr>
          <w:fldChar w:fldCharType="begin"/>
        </w:r>
        <w:r w:rsidR="002C1A0C">
          <w:rPr>
            <w:noProof/>
            <w:webHidden/>
          </w:rPr>
          <w:instrText xml:space="preserve"> PAGEREF _Toc94709354 \h </w:instrText>
        </w:r>
        <w:r w:rsidR="002C1A0C">
          <w:rPr>
            <w:noProof/>
            <w:webHidden/>
          </w:rPr>
        </w:r>
        <w:r w:rsidR="002C1A0C">
          <w:rPr>
            <w:noProof/>
            <w:webHidden/>
          </w:rPr>
          <w:fldChar w:fldCharType="separate"/>
        </w:r>
        <w:r>
          <w:rPr>
            <w:noProof/>
            <w:webHidden/>
          </w:rPr>
          <w:t>28</w:t>
        </w:r>
        <w:r w:rsidR="002C1A0C">
          <w:rPr>
            <w:noProof/>
            <w:webHidden/>
          </w:rPr>
          <w:fldChar w:fldCharType="end"/>
        </w:r>
      </w:hyperlink>
    </w:p>
    <w:p w14:paraId="1F48869C" w14:textId="702049B0"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55" w:history="1">
        <w:r w:rsidR="002C1A0C" w:rsidRPr="00032623">
          <w:rPr>
            <w:rStyle w:val="Hyperlink"/>
            <w:rFonts w:eastAsiaTheme="majorEastAsia"/>
            <w:noProof/>
          </w:rPr>
          <w:t>Figure 8: Gambling urge by text messaging group</w:t>
        </w:r>
        <w:r w:rsidR="002C1A0C">
          <w:rPr>
            <w:noProof/>
            <w:webHidden/>
          </w:rPr>
          <w:tab/>
        </w:r>
        <w:r w:rsidR="002C1A0C">
          <w:rPr>
            <w:noProof/>
            <w:webHidden/>
          </w:rPr>
          <w:fldChar w:fldCharType="begin"/>
        </w:r>
        <w:r w:rsidR="002C1A0C">
          <w:rPr>
            <w:noProof/>
            <w:webHidden/>
          </w:rPr>
          <w:instrText xml:space="preserve"> PAGEREF _Toc94709355 \h </w:instrText>
        </w:r>
        <w:r w:rsidR="002C1A0C">
          <w:rPr>
            <w:noProof/>
            <w:webHidden/>
          </w:rPr>
        </w:r>
        <w:r w:rsidR="002C1A0C">
          <w:rPr>
            <w:noProof/>
            <w:webHidden/>
          </w:rPr>
          <w:fldChar w:fldCharType="separate"/>
        </w:r>
        <w:r>
          <w:rPr>
            <w:noProof/>
            <w:webHidden/>
          </w:rPr>
          <w:t>29</w:t>
        </w:r>
        <w:r w:rsidR="002C1A0C">
          <w:rPr>
            <w:noProof/>
            <w:webHidden/>
          </w:rPr>
          <w:fldChar w:fldCharType="end"/>
        </w:r>
      </w:hyperlink>
    </w:p>
    <w:p w14:paraId="3C60D255" w14:textId="6B307367"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56" w:history="1">
        <w:r w:rsidR="002C1A0C" w:rsidRPr="00032623">
          <w:rPr>
            <w:rStyle w:val="Hyperlink"/>
            <w:rFonts w:eastAsiaTheme="majorEastAsia"/>
            <w:noProof/>
          </w:rPr>
          <w:t>Figure 9: Confidence in success of meeting treatment goal by intervention group</w:t>
        </w:r>
        <w:r w:rsidR="002C1A0C">
          <w:rPr>
            <w:noProof/>
            <w:webHidden/>
          </w:rPr>
          <w:tab/>
        </w:r>
        <w:r w:rsidR="002C1A0C">
          <w:rPr>
            <w:noProof/>
            <w:webHidden/>
          </w:rPr>
          <w:fldChar w:fldCharType="begin"/>
        </w:r>
        <w:r w:rsidR="002C1A0C">
          <w:rPr>
            <w:noProof/>
            <w:webHidden/>
          </w:rPr>
          <w:instrText xml:space="preserve"> PAGEREF _Toc94709356 \h </w:instrText>
        </w:r>
        <w:r w:rsidR="002C1A0C">
          <w:rPr>
            <w:noProof/>
            <w:webHidden/>
          </w:rPr>
        </w:r>
        <w:r w:rsidR="002C1A0C">
          <w:rPr>
            <w:noProof/>
            <w:webHidden/>
          </w:rPr>
          <w:fldChar w:fldCharType="separate"/>
        </w:r>
        <w:r>
          <w:rPr>
            <w:noProof/>
            <w:webHidden/>
          </w:rPr>
          <w:t>30</w:t>
        </w:r>
        <w:r w:rsidR="002C1A0C">
          <w:rPr>
            <w:noProof/>
            <w:webHidden/>
          </w:rPr>
          <w:fldChar w:fldCharType="end"/>
        </w:r>
      </w:hyperlink>
    </w:p>
    <w:p w14:paraId="6971E18A" w14:textId="515FDC92"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57" w:history="1">
        <w:r w:rsidR="002C1A0C" w:rsidRPr="00032623">
          <w:rPr>
            <w:rStyle w:val="Hyperlink"/>
            <w:rFonts w:eastAsiaTheme="majorEastAsia"/>
            <w:noProof/>
          </w:rPr>
          <w:t>Figure 10: Confidence in success of meeting treatment goal by text messaging group</w:t>
        </w:r>
        <w:r w:rsidR="002C1A0C">
          <w:rPr>
            <w:noProof/>
            <w:webHidden/>
          </w:rPr>
          <w:tab/>
        </w:r>
        <w:r w:rsidR="002C1A0C">
          <w:rPr>
            <w:noProof/>
            <w:webHidden/>
          </w:rPr>
          <w:fldChar w:fldCharType="begin"/>
        </w:r>
        <w:r w:rsidR="002C1A0C">
          <w:rPr>
            <w:noProof/>
            <w:webHidden/>
          </w:rPr>
          <w:instrText xml:space="preserve"> PAGEREF _Toc94709357 \h </w:instrText>
        </w:r>
        <w:r w:rsidR="002C1A0C">
          <w:rPr>
            <w:noProof/>
            <w:webHidden/>
          </w:rPr>
        </w:r>
        <w:r w:rsidR="002C1A0C">
          <w:rPr>
            <w:noProof/>
            <w:webHidden/>
          </w:rPr>
          <w:fldChar w:fldCharType="separate"/>
        </w:r>
        <w:r>
          <w:rPr>
            <w:noProof/>
            <w:webHidden/>
          </w:rPr>
          <w:t>31</w:t>
        </w:r>
        <w:r w:rsidR="002C1A0C">
          <w:rPr>
            <w:noProof/>
            <w:webHidden/>
          </w:rPr>
          <w:fldChar w:fldCharType="end"/>
        </w:r>
      </w:hyperlink>
    </w:p>
    <w:p w14:paraId="50E66318" w14:textId="1721C581"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58" w:history="1">
        <w:r w:rsidR="002C1A0C" w:rsidRPr="00032623">
          <w:rPr>
            <w:rStyle w:val="Hyperlink"/>
            <w:rFonts w:eastAsiaTheme="majorEastAsia"/>
            <w:noProof/>
          </w:rPr>
          <w:t>Figure 11: Goal achievement by intervention group</w:t>
        </w:r>
        <w:r w:rsidR="002C1A0C">
          <w:rPr>
            <w:noProof/>
            <w:webHidden/>
          </w:rPr>
          <w:tab/>
        </w:r>
        <w:r w:rsidR="002C1A0C">
          <w:rPr>
            <w:noProof/>
            <w:webHidden/>
          </w:rPr>
          <w:fldChar w:fldCharType="begin"/>
        </w:r>
        <w:r w:rsidR="002C1A0C">
          <w:rPr>
            <w:noProof/>
            <w:webHidden/>
          </w:rPr>
          <w:instrText xml:space="preserve"> PAGEREF _Toc94709358 \h </w:instrText>
        </w:r>
        <w:r w:rsidR="002C1A0C">
          <w:rPr>
            <w:noProof/>
            <w:webHidden/>
          </w:rPr>
        </w:r>
        <w:r w:rsidR="002C1A0C">
          <w:rPr>
            <w:noProof/>
            <w:webHidden/>
          </w:rPr>
          <w:fldChar w:fldCharType="separate"/>
        </w:r>
        <w:r>
          <w:rPr>
            <w:noProof/>
            <w:webHidden/>
          </w:rPr>
          <w:t>32</w:t>
        </w:r>
        <w:r w:rsidR="002C1A0C">
          <w:rPr>
            <w:noProof/>
            <w:webHidden/>
          </w:rPr>
          <w:fldChar w:fldCharType="end"/>
        </w:r>
      </w:hyperlink>
    </w:p>
    <w:p w14:paraId="31746224" w14:textId="024FAADF"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59" w:history="1">
        <w:r w:rsidR="002C1A0C" w:rsidRPr="00032623">
          <w:rPr>
            <w:rStyle w:val="Hyperlink"/>
            <w:rFonts w:eastAsiaTheme="majorEastAsia"/>
            <w:noProof/>
          </w:rPr>
          <w:t>Figure 12: Goal achievement by text messaging group</w:t>
        </w:r>
        <w:r w:rsidR="002C1A0C">
          <w:rPr>
            <w:noProof/>
            <w:webHidden/>
          </w:rPr>
          <w:tab/>
        </w:r>
        <w:r w:rsidR="002C1A0C">
          <w:rPr>
            <w:noProof/>
            <w:webHidden/>
          </w:rPr>
          <w:fldChar w:fldCharType="begin"/>
        </w:r>
        <w:r w:rsidR="002C1A0C">
          <w:rPr>
            <w:noProof/>
            <w:webHidden/>
          </w:rPr>
          <w:instrText xml:space="preserve"> PAGEREF _Toc94709359 \h </w:instrText>
        </w:r>
        <w:r w:rsidR="002C1A0C">
          <w:rPr>
            <w:noProof/>
            <w:webHidden/>
          </w:rPr>
        </w:r>
        <w:r w:rsidR="002C1A0C">
          <w:rPr>
            <w:noProof/>
            <w:webHidden/>
          </w:rPr>
          <w:fldChar w:fldCharType="separate"/>
        </w:r>
        <w:r>
          <w:rPr>
            <w:noProof/>
            <w:webHidden/>
          </w:rPr>
          <w:t>32</w:t>
        </w:r>
        <w:r w:rsidR="002C1A0C">
          <w:rPr>
            <w:noProof/>
            <w:webHidden/>
          </w:rPr>
          <w:fldChar w:fldCharType="end"/>
        </w:r>
      </w:hyperlink>
    </w:p>
    <w:p w14:paraId="58E5D16C" w14:textId="18DC4E6B"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60" w:history="1">
        <w:r w:rsidR="002C1A0C" w:rsidRPr="00032623">
          <w:rPr>
            <w:rStyle w:val="Hyperlink"/>
            <w:rFonts w:eastAsiaTheme="majorEastAsia"/>
            <w:noProof/>
          </w:rPr>
          <w:t>Figure 13: Control over gambling by intervention group</w:t>
        </w:r>
        <w:r w:rsidR="002C1A0C">
          <w:rPr>
            <w:noProof/>
            <w:webHidden/>
          </w:rPr>
          <w:tab/>
        </w:r>
        <w:r w:rsidR="002C1A0C">
          <w:rPr>
            <w:noProof/>
            <w:webHidden/>
          </w:rPr>
          <w:fldChar w:fldCharType="begin"/>
        </w:r>
        <w:r w:rsidR="002C1A0C">
          <w:rPr>
            <w:noProof/>
            <w:webHidden/>
          </w:rPr>
          <w:instrText xml:space="preserve"> PAGEREF _Toc94709360 \h </w:instrText>
        </w:r>
        <w:r w:rsidR="002C1A0C">
          <w:rPr>
            <w:noProof/>
            <w:webHidden/>
          </w:rPr>
        </w:r>
        <w:r w:rsidR="002C1A0C">
          <w:rPr>
            <w:noProof/>
            <w:webHidden/>
          </w:rPr>
          <w:fldChar w:fldCharType="separate"/>
        </w:r>
        <w:r>
          <w:rPr>
            <w:noProof/>
            <w:webHidden/>
          </w:rPr>
          <w:t>33</w:t>
        </w:r>
        <w:r w:rsidR="002C1A0C">
          <w:rPr>
            <w:noProof/>
            <w:webHidden/>
          </w:rPr>
          <w:fldChar w:fldCharType="end"/>
        </w:r>
      </w:hyperlink>
    </w:p>
    <w:p w14:paraId="03A00DFB" w14:textId="04931CE8"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61" w:history="1">
        <w:r w:rsidR="002C1A0C" w:rsidRPr="00032623">
          <w:rPr>
            <w:rStyle w:val="Hyperlink"/>
            <w:rFonts w:eastAsiaTheme="majorEastAsia"/>
            <w:noProof/>
          </w:rPr>
          <w:t>Figure 14: Control over gambling by text messaging group</w:t>
        </w:r>
        <w:r w:rsidR="002C1A0C">
          <w:rPr>
            <w:noProof/>
            <w:webHidden/>
          </w:rPr>
          <w:tab/>
        </w:r>
        <w:r w:rsidR="002C1A0C">
          <w:rPr>
            <w:noProof/>
            <w:webHidden/>
          </w:rPr>
          <w:fldChar w:fldCharType="begin"/>
        </w:r>
        <w:r w:rsidR="002C1A0C">
          <w:rPr>
            <w:noProof/>
            <w:webHidden/>
          </w:rPr>
          <w:instrText xml:space="preserve"> PAGEREF _Toc94709361 \h </w:instrText>
        </w:r>
        <w:r w:rsidR="002C1A0C">
          <w:rPr>
            <w:noProof/>
            <w:webHidden/>
          </w:rPr>
        </w:r>
        <w:r w:rsidR="002C1A0C">
          <w:rPr>
            <w:noProof/>
            <w:webHidden/>
          </w:rPr>
          <w:fldChar w:fldCharType="separate"/>
        </w:r>
        <w:r>
          <w:rPr>
            <w:noProof/>
            <w:webHidden/>
          </w:rPr>
          <w:t>34</w:t>
        </w:r>
        <w:r w:rsidR="002C1A0C">
          <w:rPr>
            <w:noProof/>
            <w:webHidden/>
          </w:rPr>
          <w:fldChar w:fldCharType="end"/>
        </w:r>
      </w:hyperlink>
    </w:p>
    <w:p w14:paraId="2E44FF52" w14:textId="3D25ECD9"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62" w:history="1">
        <w:r w:rsidR="002C1A0C" w:rsidRPr="00032623">
          <w:rPr>
            <w:rStyle w:val="Hyperlink"/>
            <w:rFonts w:eastAsiaTheme="majorEastAsia"/>
            <w:noProof/>
          </w:rPr>
          <w:t>Figure 15: Negative consequences of gambling by intervention group</w:t>
        </w:r>
        <w:r w:rsidR="002C1A0C">
          <w:rPr>
            <w:noProof/>
            <w:webHidden/>
          </w:rPr>
          <w:tab/>
        </w:r>
        <w:r w:rsidR="002C1A0C">
          <w:rPr>
            <w:noProof/>
            <w:webHidden/>
          </w:rPr>
          <w:fldChar w:fldCharType="begin"/>
        </w:r>
        <w:r w:rsidR="002C1A0C">
          <w:rPr>
            <w:noProof/>
            <w:webHidden/>
          </w:rPr>
          <w:instrText xml:space="preserve"> PAGEREF _Toc94709362 \h </w:instrText>
        </w:r>
        <w:r w:rsidR="002C1A0C">
          <w:rPr>
            <w:noProof/>
            <w:webHidden/>
          </w:rPr>
        </w:r>
        <w:r w:rsidR="002C1A0C">
          <w:rPr>
            <w:noProof/>
            <w:webHidden/>
          </w:rPr>
          <w:fldChar w:fldCharType="separate"/>
        </w:r>
        <w:r>
          <w:rPr>
            <w:noProof/>
            <w:webHidden/>
          </w:rPr>
          <w:t>35</w:t>
        </w:r>
        <w:r w:rsidR="002C1A0C">
          <w:rPr>
            <w:noProof/>
            <w:webHidden/>
          </w:rPr>
          <w:fldChar w:fldCharType="end"/>
        </w:r>
      </w:hyperlink>
    </w:p>
    <w:p w14:paraId="2803BBEA" w14:textId="2BB30238"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63" w:history="1">
        <w:r w:rsidR="002C1A0C" w:rsidRPr="00032623">
          <w:rPr>
            <w:rStyle w:val="Hyperlink"/>
            <w:rFonts w:eastAsiaTheme="majorEastAsia"/>
            <w:noProof/>
          </w:rPr>
          <w:t>Figure 16: Negative consequences of gambling by text messaging group</w:t>
        </w:r>
        <w:r w:rsidR="002C1A0C">
          <w:rPr>
            <w:noProof/>
            <w:webHidden/>
          </w:rPr>
          <w:tab/>
        </w:r>
        <w:r w:rsidR="002C1A0C">
          <w:rPr>
            <w:noProof/>
            <w:webHidden/>
          </w:rPr>
          <w:fldChar w:fldCharType="begin"/>
        </w:r>
        <w:r w:rsidR="002C1A0C">
          <w:rPr>
            <w:noProof/>
            <w:webHidden/>
          </w:rPr>
          <w:instrText xml:space="preserve"> PAGEREF _Toc94709363 \h </w:instrText>
        </w:r>
        <w:r w:rsidR="002C1A0C">
          <w:rPr>
            <w:noProof/>
            <w:webHidden/>
          </w:rPr>
        </w:r>
        <w:r w:rsidR="002C1A0C">
          <w:rPr>
            <w:noProof/>
            <w:webHidden/>
          </w:rPr>
          <w:fldChar w:fldCharType="separate"/>
        </w:r>
        <w:r>
          <w:rPr>
            <w:noProof/>
            <w:webHidden/>
          </w:rPr>
          <w:t>35</w:t>
        </w:r>
        <w:r w:rsidR="002C1A0C">
          <w:rPr>
            <w:noProof/>
            <w:webHidden/>
          </w:rPr>
          <w:fldChar w:fldCharType="end"/>
        </w:r>
      </w:hyperlink>
    </w:p>
    <w:p w14:paraId="324CD2A8" w14:textId="3F8378BA"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64" w:history="1">
        <w:r w:rsidR="002C1A0C" w:rsidRPr="00032623">
          <w:rPr>
            <w:rStyle w:val="Hyperlink"/>
            <w:rFonts w:eastAsiaTheme="majorEastAsia"/>
            <w:noProof/>
          </w:rPr>
          <w:t>Figure 17: Substance use by intervention group</w:t>
        </w:r>
        <w:r w:rsidR="002C1A0C">
          <w:rPr>
            <w:noProof/>
            <w:webHidden/>
          </w:rPr>
          <w:tab/>
        </w:r>
        <w:r w:rsidR="002C1A0C">
          <w:rPr>
            <w:noProof/>
            <w:webHidden/>
          </w:rPr>
          <w:fldChar w:fldCharType="begin"/>
        </w:r>
        <w:r w:rsidR="002C1A0C">
          <w:rPr>
            <w:noProof/>
            <w:webHidden/>
          </w:rPr>
          <w:instrText xml:space="preserve"> PAGEREF _Toc94709364 \h </w:instrText>
        </w:r>
        <w:r w:rsidR="002C1A0C">
          <w:rPr>
            <w:noProof/>
            <w:webHidden/>
          </w:rPr>
        </w:r>
        <w:r w:rsidR="002C1A0C">
          <w:rPr>
            <w:noProof/>
            <w:webHidden/>
          </w:rPr>
          <w:fldChar w:fldCharType="separate"/>
        </w:r>
        <w:r>
          <w:rPr>
            <w:noProof/>
            <w:webHidden/>
          </w:rPr>
          <w:t>37</w:t>
        </w:r>
        <w:r w:rsidR="002C1A0C">
          <w:rPr>
            <w:noProof/>
            <w:webHidden/>
          </w:rPr>
          <w:fldChar w:fldCharType="end"/>
        </w:r>
      </w:hyperlink>
    </w:p>
    <w:p w14:paraId="483A37EB" w14:textId="40647408"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65" w:history="1">
        <w:r w:rsidR="002C1A0C" w:rsidRPr="00032623">
          <w:rPr>
            <w:rStyle w:val="Hyperlink"/>
            <w:rFonts w:eastAsiaTheme="majorEastAsia"/>
            <w:noProof/>
          </w:rPr>
          <w:t>Figure 18: Substance use by text messaging group</w:t>
        </w:r>
        <w:r w:rsidR="002C1A0C">
          <w:rPr>
            <w:noProof/>
            <w:webHidden/>
          </w:rPr>
          <w:tab/>
        </w:r>
        <w:r w:rsidR="002C1A0C">
          <w:rPr>
            <w:noProof/>
            <w:webHidden/>
          </w:rPr>
          <w:fldChar w:fldCharType="begin"/>
        </w:r>
        <w:r w:rsidR="002C1A0C">
          <w:rPr>
            <w:noProof/>
            <w:webHidden/>
          </w:rPr>
          <w:instrText xml:space="preserve"> PAGEREF _Toc94709365 \h </w:instrText>
        </w:r>
        <w:r w:rsidR="002C1A0C">
          <w:rPr>
            <w:noProof/>
            <w:webHidden/>
          </w:rPr>
        </w:r>
        <w:r w:rsidR="002C1A0C">
          <w:rPr>
            <w:noProof/>
            <w:webHidden/>
          </w:rPr>
          <w:fldChar w:fldCharType="separate"/>
        </w:r>
        <w:r>
          <w:rPr>
            <w:noProof/>
            <w:webHidden/>
          </w:rPr>
          <w:t>37</w:t>
        </w:r>
        <w:r w:rsidR="002C1A0C">
          <w:rPr>
            <w:noProof/>
            <w:webHidden/>
          </w:rPr>
          <w:fldChar w:fldCharType="end"/>
        </w:r>
      </w:hyperlink>
    </w:p>
    <w:p w14:paraId="7C8017BF" w14:textId="2D0E3C46"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66" w:history="1">
        <w:r w:rsidR="002C1A0C" w:rsidRPr="00032623">
          <w:rPr>
            <w:rStyle w:val="Hyperlink"/>
            <w:rFonts w:eastAsiaTheme="majorEastAsia"/>
            <w:noProof/>
          </w:rPr>
          <w:t>Figure 19: Psychological distress by intervention group</w:t>
        </w:r>
        <w:r w:rsidR="002C1A0C">
          <w:rPr>
            <w:noProof/>
            <w:webHidden/>
          </w:rPr>
          <w:tab/>
        </w:r>
        <w:r w:rsidR="002C1A0C">
          <w:rPr>
            <w:noProof/>
            <w:webHidden/>
          </w:rPr>
          <w:fldChar w:fldCharType="begin"/>
        </w:r>
        <w:r w:rsidR="002C1A0C">
          <w:rPr>
            <w:noProof/>
            <w:webHidden/>
          </w:rPr>
          <w:instrText xml:space="preserve"> PAGEREF _Toc94709366 \h </w:instrText>
        </w:r>
        <w:r w:rsidR="002C1A0C">
          <w:rPr>
            <w:noProof/>
            <w:webHidden/>
          </w:rPr>
        </w:r>
        <w:r w:rsidR="002C1A0C">
          <w:rPr>
            <w:noProof/>
            <w:webHidden/>
          </w:rPr>
          <w:fldChar w:fldCharType="separate"/>
        </w:r>
        <w:r>
          <w:rPr>
            <w:noProof/>
            <w:webHidden/>
          </w:rPr>
          <w:t>39</w:t>
        </w:r>
        <w:r w:rsidR="002C1A0C">
          <w:rPr>
            <w:noProof/>
            <w:webHidden/>
          </w:rPr>
          <w:fldChar w:fldCharType="end"/>
        </w:r>
      </w:hyperlink>
    </w:p>
    <w:p w14:paraId="591BF15F" w14:textId="3AE0DA2E"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67" w:history="1">
        <w:r w:rsidR="002C1A0C" w:rsidRPr="00032623">
          <w:rPr>
            <w:rStyle w:val="Hyperlink"/>
            <w:rFonts w:eastAsiaTheme="majorEastAsia"/>
            <w:noProof/>
          </w:rPr>
          <w:t>Figure 20: Psychological distress by text messaging group</w:t>
        </w:r>
        <w:r w:rsidR="002C1A0C">
          <w:rPr>
            <w:noProof/>
            <w:webHidden/>
          </w:rPr>
          <w:tab/>
        </w:r>
        <w:r w:rsidR="002C1A0C">
          <w:rPr>
            <w:noProof/>
            <w:webHidden/>
          </w:rPr>
          <w:fldChar w:fldCharType="begin"/>
        </w:r>
        <w:r w:rsidR="002C1A0C">
          <w:rPr>
            <w:noProof/>
            <w:webHidden/>
          </w:rPr>
          <w:instrText xml:space="preserve"> PAGEREF _Toc94709367 \h </w:instrText>
        </w:r>
        <w:r w:rsidR="002C1A0C">
          <w:rPr>
            <w:noProof/>
            <w:webHidden/>
          </w:rPr>
        </w:r>
        <w:r w:rsidR="002C1A0C">
          <w:rPr>
            <w:noProof/>
            <w:webHidden/>
          </w:rPr>
          <w:fldChar w:fldCharType="separate"/>
        </w:r>
        <w:r>
          <w:rPr>
            <w:noProof/>
            <w:webHidden/>
          </w:rPr>
          <w:t>39</w:t>
        </w:r>
        <w:r w:rsidR="002C1A0C">
          <w:rPr>
            <w:noProof/>
            <w:webHidden/>
          </w:rPr>
          <w:fldChar w:fldCharType="end"/>
        </w:r>
      </w:hyperlink>
    </w:p>
    <w:p w14:paraId="2007B470" w14:textId="5E0F173B"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68" w:history="1">
        <w:r w:rsidR="002C1A0C" w:rsidRPr="00032623">
          <w:rPr>
            <w:rStyle w:val="Hyperlink"/>
            <w:rFonts w:eastAsiaTheme="majorEastAsia"/>
            <w:noProof/>
          </w:rPr>
          <w:t>Figure 21: Depression by intervention group</w:t>
        </w:r>
        <w:r w:rsidR="002C1A0C">
          <w:rPr>
            <w:noProof/>
            <w:webHidden/>
          </w:rPr>
          <w:tab/>
        </w:r>
        <w:r w:rsidR="002C1A0C">
          <w:rPr>
            <w:noProof/>
            <w:webHidden/>
          </w:rPr>
          <w:fldChar w:fldCharType="begin"/>
        </w:r>
        <w:r w:rsidR="002C1A0C">
          <w:rPr>
            <w:noProof/>
            <w:webHidden/>
          </w:rPr>
          <w:instrText xml:space="preserve"> PAGEREF _Toc94709368 \h </w:instrText>
        </w:r>
        <w:r w:rsidR="002C1A0C">
          <w:rPr>
            <w:noProof/>
            <w:webHidden/>
          </w:rPr>
        </w:r>
        <w:r w:rsidR="002C1A0C">
          <w:rPr>
            <w:noProof/>
            <w:webHidden/>
          </w:rPr>
          <w:fldChar w:fldCharType="separate"/>
        </w:r>
        <w:r>
          <w:rPr>
            <w:noProof/>
            <w:webHidden/>
          </w:rPr>
          <w:t>40</w:t>
        </w:r>
        <w:r w:rsidR="002C1A0C">
          <w:rPr>
            <w:noProof/>
            <w:webHidden/>
          </w:rPr>
          <w:fldChar w:fldCharType="end"/>
        </w:r>
      </w:hyperlink>
    </w:p>
    <w:p w14:paraId="62A1E7E1" w14:textId="0CF72E15"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69" w:history="1">
        <w:r w:rsidR="002C1A0C" w:rsidRPr="00032623">
          <w:rPr>
            <w:rStyle w:val="Hyperlink"/>
            <w:rFonts w:eastAsiaTheme="majorEastAsia"/>
            <w:noProof/>
          </w:rPr>
          <w:t>Figure 22: Depression by text messaging group</w:t>
        </w:r>
        <w:r w:rsidR="002C1A0C">
          <w:rPr>
            <w:noProof/>
            <w:webHidden/>
          </w:rPr>
          <w:tab/>
        </w:r>
        <w:r w:rsidR="002C1A0C">
          <w:rPr>
            <w:noProof/>
            <w:webHidden/>
          </w:rPr>
          <w:fldChar w:fldCharType="begin"/>
        </w:r>
        <w:r w:rsidR="002C1A0C">
          <w:rPr>
            <w:noProof/>
            <w:webHidden/>
          </w:rPr>
          <w:instrText xml:space="preserve"> PAGEREF _Toc94709369 \h </w:instrText>
        </w:r>
        <w:r w:rsidR="002C1A0C">
          <w:rPr>
            <w:noProof/>
            <w:webHidden/>
          </w:rPr>
        </w:r>
        <w:r w:rsidR="002C1A0C">
          <w:rPr>
            <w:noProof/>
            <w:webHidden/>
          </w:rPr>
          <w:fldChar w:fldCharType="separate"/>
        </w:r>
        <w:r>
          <w:rPr>
            <w:noProof/>
            <w:webHidden/>
          </w:rPr>
          <w:t>41</w:t>
        </w:r>
        <w:r w:rsidR="002C1A0C">
          <w:rPr>
            <w:noProof/>
            <w:webHidden/>
          </w:rPr>
          <w:fldChar w:fldCharType="end"/>
        </w:r>
      </w:hyperlink>
    </w:p>
    <w:p w14:paraId="78498F9B" w14:textId="4EDBBC31"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70" w:history="1">
        <w:r w:rsidR="002C1A0C" w:rsidRPr="00032623">
          <w:rPr>
            <w:rStyle w:val="Hyperlink"/>
            <w:rFonts w:eastAsiaTheme="majorEastAsia"/>
            <w:noProof/>
          </w:rPr>
          <w:t>Figure 23: Quality of life by intervention group</w:t>
        </w:r>
        <w:r w:rsidR="002C1A0C">
          <w:rPr>
            <w:noProof/>
            <w:webHidden/>
          </w:rPr>
          <w:tab/>
        </w:r>
        <w:r w:rsidR="002C1A0C">
          <w:rPr>
            <w:noProof/>
            <w:webHidden/>
          </w:rPr>
          <w:fldChar w:fldCharType="begin"/>
        </w:r>
        <w:r w:rsidR="002C1A0C">
          <w:rPr>
            <w:noProof/>
            <w:webHidden/>
          </w:rPr>
          <w:instrText xml:space="preserve"> PAGEREF _Toc94709370 \h </w:instrText>
        </w:r>
        <w:r w:rsidR="002C1A0C">
          <w:rPr>
            <w:noProof/>
            <w:webHidden/>
          </w:rPr>
        </w:r>
        <w:r w:rsidR="002C1A0C">
          <w:rPr>
            <w:noProof/>
            <w:webHidden/>
          </w:rPr>
          <w:fldChar w:fldCharType="separate"/>
        </w:r>
        <w:r>
          <w:rPr>
            <w:noProof/>
            <w:webHidden/>
          </w:rPr>
          <w:t>43</w:t>
        </w:r>
        <w:r w:rsidR="002C1A0C">
          <w:rPr>
            <w:noProof/>
            <w:webHidden/>
          </w:rPr>
          <w:fldChar w:fldCharType="end"/>
        </w:r>
      </w:hyperlink>
    </w:p>
    <w:p w14:paraId="39172A97" w14:textId="2E462AA7" w:rsidR="002C1A0C" w:rsidRDefault="0089708F">
      <w:pPr>
        <w:pStyle w:val="TableofFigures"/>
        <w:tabs>
          <w:tab w:val="right" w:leader="dot" w:pos="9016"/>
        </w:tabs>
        <w:rPr>
          <w:rFonts w:asciiTheme="minorHAnsi" w:eastAsiaTheme="minorEastAsia" w:hAnsiTheme="minorHAnsi" w:cstheme="minorBidi"/>
          <w:noProof/>
          <w:szCs w:val="22"/>
          <w:lang w:eastAsia="en-NZ"/>
        </w:rPr>
      </w:pPr>
      <w:hyperlink w:anchor="_Toc94709371" w:history="1">
        <w:r w:rsidR="002C1A0C" w:rsidRPr="00032623">
          <w:rPr>
            <w:rStyle w:val="Hyperlink"/>
            <w:rFonts w:eastAsiaTheme="majorEastAsia"/>
            <w:noProof/>
          </w:rPr>
          <w:t>Figure 24: Quality of life by text messaging group</w:t>
        </w:r>
        <w:r w:rsidR="002C1A0C">
          <w:rPr>
            <w:noProof/>
            <w:webHidden/>
          </w:rPr>
          <w:tab/>
        </w:r>
        <w:r w:rsidR="002C1A0C">
          <w:rPr>
            <w:noProof/>
            <w:webHidden/>
          </w:rPr>
          <w:fldChar w:fldCharType="begin"/>
        </w:r>
        <w:r w:rsidR="002C1A0C">
          <w:rPr>
            <w:noProof/>
            <w:webHidden/>
          </w:rPr>
          <w:instrText xml:space="preserve"> PAGEREF _Toc94709371 \h </w:instrText>
        </w:r>
        <w:r w:rsidR="002C1A0C">
          <w:rPr>
            <w:noProof/>
            <w:webHidden/>
          </w:rPr>
        </w:r>
        <w:r w:rsidR="002C1A0C">
          <w:rPr>
            <w:noProof/>
            <w:webHidden/>
          </w:rPr>
          <w:fldChar w:fldCharType="separate"/>
        </w:r>
        <w:r>
          <w:rPr>
            <w:noProof/>
            <w:webHidden/>
          </w:rPr>
          <w:t>43</w:t>
        </w:r>
        <w:r w:rsidR="002C1A0C">
          <w:rPr>
            <w:noProof/>
            <w:webHidden/>
          </w:rPr>
          <w:fldChar w:fldCharType="end"/>
        </w:r>
      </w:hyperlink>
    </w:p>
    <w:p w14:paraId="1EC98E58" w14:textId="48C9B14E" w:rsidR="00B97CDC" w:rsidRDefault="00CB17A9" w:rsidP="00AA0FA2">
      <w:pPr>
        <w:jc w:val="center"/>
        <w:rPr>
          <w:bCs/>
          <w:sz w:val="28"/>
          <w:szCs w:val="28"/>
        </w:rPr>
      </w:pPr>
      <w:r>
        <w:rPr>
          <w:bCs/>
          <w:sz w:val="28"/>
          <w:szCs w:val="28"/>
        </w:rPr>
        <w:fldChar w:fldCharType="end"/>
      </w:r>
    </w:p>
    <w:p w14:paraId="17CD968C" w14:textId="77777777" w:rsidR="00985767" w:rsidRDefault="00985767">
      <w:pPr>
        <w:spacing w:after="160" w:line="259" w:lineRule="auto"/>
        <w:contextualSpacing w:val="0"/>
        <w:jc w:val="left"/>
        <w:rPr>
          <w:rFonts w:eastAsiaTheme="majorEastAsia" w:cstheme="majorBidi"/>
          <w:b/>
          <w:bCs/>
          <w:caps/>
          <w:sz w:val="24"/>
          <w:szCs w:val="28"/>
          <w:lang w:eastAsia="en-US"/>
        </w:rPr>
      </w:pPr>
      <w:bookmarkStart w:id="2" w:name="_Toc14954742"/>
      <w:r>
        <w:br w:type="page"/>
      </w:r>
    </w:p>
    <w:p w14:paraId="77CB22E3" w14:textId="329EF945" w:rsidR="00341827" w:rsidRPr="003A48C0" w:rsidRDefault="00341827" w:rsidP="002D0C4B">
      <w:pPr>
        <w:pStyle w:val="RepHead1"/>
      </w:pPr>
      <w:bookmarkStart w:id="3" w:name="_Toc97804860"/>
      <w:r w:rsidRPr="00A91931">
        <w:lastRenderedPageBreak/>
        <w:t>EXECUTIVE SUMMARY</w:t>
      </w:r>
      <w:bookmarkEnd w:id="2"/>
      <w:bookmarkEnd w:id="3"/>
    </w:p>
    <w:p w14:paraId="4706456B" w14:textId="77777777" w:rsidR="00341827" w:rsidRDefault="00341827" w:rsidP="00341827">
      <w:pPr>
        <w:jc w:val="center"/>
        <w:rPr>
          <w:szCs w:val="22"/>
          <w:highlight w:val="yellow"/>
        </w:rPr>
      </w:pPr>
    </w:p>
    <w:p w14:paraId="037508A7" w14:textId="37549EE4" w:rsidR="00F14919" w:rsidRPr="00F14919" w:rsidRDefault="00F14919" w:rsidP="00F14919">
      <w:pPr>
        <w:pStyle w:val="RepHead2"/>
      </w:pPr>
      <w:bookmarkStart w:id="4" w:name="_Toc97804861"/>
      <w:r w:rsidRPr="00F14919">
        <w:t xml:space="preserve">CBT and </w:t>
      </w:r>
      <w:r w:rsidR="00E83871">
        <w:t>MI</w:t>
      </w:r>
      <w:r w:rsidRPr="00F14919">
        <w:t xml:space="preserve"> are effective in reducing gambling behaviour</w:t>
      </w:r>
      <w:r w:rsidR="00FC27BB">
        <w:t xml:space="preserve"> in the short-term</w:t>
      </w:r>
      <w:bookmarkEnd w:id="4"/>
    </w:p>
    <w:p w14:paraId="54F139AE" w14:textId="77777777" w:rsidR="00EE75CF" w:rsidRDefault="00EE75CF" w:rsidP="00F14919"/>
    <w:p w14:paraId="65ABF6BE" w14:textId="20CAE031" w:rsidR="005859C3" w:rsidRPr="00F14919" w:rsidRDefault="007C3F0B" w:rsidP="005859C3">
      <w:r>
        <w:t>A 12-</w:t>
      </w:r>
      <w:r w:rsidR="005859C3" w:rsidRPr="00F14919">
        <w:t>month randomised controlled trial to assess the relative effectiveness of two interventions for gambling was conducted in a community-based national face-to-face gambling treatment service.  The interventions comprised: 1) a face-to-face 10</w:t>
      </w:r>
      <w:r w:rsidR="0005749B">
        <w:t xml:space="preserve"> </w:t>
      </w:r>
      <w:r w:rsidR="005859C3" w:rsidRPr="00F14919">
        <w:t xml:space="preserve">session combined cognitive </w:t>
      </w:r>
      <w:r w:rsidR="00397B9E">
        <w:t>plus</w:t>
      </w:r>
      <w:r w:rsidR="005859C3" w:rsidRPr="00F14919">
        <w:t xml:space="preserve"> cue exposure therapy (</w:t>
      </w:r>
      <w:r w:rsidR="00112272">
        <w:t xml:space="preserve">‘low intensity’ </w:t>
      </w:r>
      <w:r w:rsidR="005859C3" w:rsidRPr="00F14919">
        <w:t xml:space="preserve">CBT) and, 2) a </w:t>
      </w:r>
      <w:r w:rsidR="00D716F9" w:rsidRPr="00F14919">
        <w:t>six</w:t>
      </w:r>
      <w:r w:rsidR="00D716F9">
        <w:t>-session</w:t>
      </w:r>
      <w:r w:rsidR="005859C3" w:rsidRPr="00F14919">
        <w:t xml:space="preserve"> motivational interviewing intervention </w:t>
      </w:r>
      <w:r w:rsidR="00C07931">
        <w:t>comprising</w:t>
      </w:r>
      <w:r w:rsidR="005859C3" w:rsidRPr="00F14919">
        <w:t xml:space="preserve"> one face-to-face session, a self-help workbook</w:t>
      </w:r>
      <w:r w:rsidR="003952B3">
        <w:t>,</w:t>
      </w:r>
      <w:r w:rsidR="005859C3" w:rsidRPr="00F14919">
        <w:t xml:space="preserve"> and five ‘booster’ telephone sessions (MI+W+B).  Both interventions were designed to be delivered over 12 weeks.  Two hundred and twenty-seven participants randomly received one of these interventions, then were further randomised to receive or not receive nine months of a text messaging </w:t>
      </w:r>
      <w:r w:rsidR="00E37E32">
        <w:t>(</w:t>
      </w:r>
      <w:r w:rsidR="00E37E32" w:rsidRPr="00F14919">
        <w:t>SMS</w:t>
      </w:r>
      <w:r w:rsidR="00E37E32">
        <w:t>)</w:t>
      </w:r>
      <w:r w:rsidR="00E37E32" w:rsidRPr="00F14919">
        <w:t xml:space="preserve"> </w:t>
      </w:r>
      <w:r w:rsidR="005859C3" w:rsidRPr="00F14919">
        <w:t xml:space="preserve">intervention.  The purpose of the text messages was to sustain therapeutic gains and prevent relapse.  </w:t>
      </w:r>
    </w:p>
    <w:p w14:paraId="1125CEC3" w14:textId="77777777" w:rsidR="005859C3" w:rsidRPr="00F14919" w:rsidRDefault="005859C3" w:rsidP="005859C3"/>
    <w:p w14:paraId="7279CC5A" w14:textId="5F4DEF2D" w:rsidR="005859C3" w:rsidRPr="00F14919" w:rsidRDefault="005859C3" w:rsidP="005859C3">
      <w:r w:rsidRPr="00F14919">
        <w:t xml:space="preserve">In brief, the results from </w:t>
      </w:r>
      <w:r w:rsidR="007322FB">
        <w:t xml:space="preserve">both </w:t>
      </w:r>
      <w:r w:rsidRPr="00F14919">
        <w:t xml:space="preserve">the </w:t>
      </w:r>
      <w:r w:rsidR="00112272">
        <w:t xml:space="preserve">Intention-To-Treat </w:t>
      </w:r>
      <w:r w:rsidR="007322FB">
        <w:t>and Per Protocol analyse</w:t>
      </w:r>
      <w:r w:rsidR="00112272">
        <w:t xml:space="preserve">s of the </w:t>
      </w:r>
      <w:r w:rsidRPr="00F14919">
        <w:t xml:space="preserve">trial showed that </w:t>
      </w:r>
      <w:r w:rsidR="00241BB3">
        <w:t>at a 12-</w:t>
      </w:r>
      <w:r>
        <w:t>month follow up</w:t>
      </w:r>
      <w:r w:rsidR="00C07931">
        <w:t xml:space="preserve"> assessment</w:t>
      </w:r>
      <w:r w:rsidR="0089018D">
        <w:rPr>
          <w:rStyle w:val="FootnoteReference"/>
        </w:rPr>
        <w:footnoteReference w:id="1"/>
      </w:r>
      <w:r>
        <w:t xml:space="preserve">, </w:t>
      </w:r>
      <w:r w:rsidRPr="00F14919">
        <w:t xml:space="preserve">both interventions were </w:t>
      </w:r>
      <w:r w:rsidR="00BD5130">
        <w:t>associated with</w:t>
      </w:r>
      <w:r w:rsidRPr="00F14919">
        <w:t xml:space="preserve"> reduc</w:t>
      </w:r>
      <w:r w:rsidR="00BD5130">
        <w:t>ed</w:t>
      </w:r>
      <w:r w:rsidRPr="00F14919">
        <w:t xml:space="preserve"> gambling behaviour.  </w:t>
      </w:r>
      <w:r>
        <w:t>T</w:t>
      </w:r>
      <w:r w:rsidRPr="00F14919">
        <w:t xml:space="preserve">he additional text messaging intervention did not have any benefits in sustaining therapeutic gains or preventing relapse.  The cost of delivery of the two interventions was similar when wider health care and social costs were included.  </w:t>
      </w:r>
      <w:r w:rsidR="006835A4">
        <w:t>Without</w:t>
      </w:r>
      <w:r w:rsidR="006835A4" w:rsidRPr="006835A4">
        <w:t xml:space="preserve"> the </w:t>
      </w:r>
      <w:r w:rsidR="006835A4">
        <w:t>wider</w:t>
      </w:r>
      <w:r w:rsidR="006835A4" w:rsidRPr="006835A4">
        <w:t xml:space="preserve"> costs</w:t>
      </w:r>
      <w:r w:rsidR="006835A4">
        <w:t xml:space="preserve"> included</w:t>
      </w:r>
      <w:r w:rsidR="006835A4" w:rsidRPr="006835A4">
        <w:t xml:space="preserve"> the MI+W+B intervention was about one-quarter cheaper to provide than the CBT intervention.</w:t>
      </w:r>
      <w:r w:rsidR="006835A4">
        <w:t xml:space="preserve">  </w:t>
      </w:r>
      <w:r w:rsidRPr="00F14919">
        <w:t>The findings from the clinical trial are reported in full elsewhere (Bellringer et al., 2021).</w:t>
      </w:r>
    </w:p>
    <w:p w14:paraId="45A19DC5" w14:textId="77777777" w:rsidR="005859C3" w:rsidRPr="00F14919" w:rsidRDefault="005859C3" w:rsidP="005859C3"/>
    <w:p w14:paraId="642E58D2" w14:textId="768567F5" w:rsidR="005859C3" w:rsidRPr="00F14919" w:rsidRDefault="005859C3" w:rsidP="005859C3">
      <w:pPr>
        <w:pStyle w:val="RepHead2"/>
      </w:pPr>
      <w:bookmarkStart w:id="5" w:name="_Toc97804862"/>
      <w:r>
        <w:t>I</w:t>
      </w:r>
      <w:r w:rsidRPr="00F14919">
        <w:t xml:space="preserve">t is important to investigate </w:t>
      </w:r>
      <w:r w:rsidR="001855DF">
        <w:t>long-term</w:t>
      </w:r>
      <w:r w:rsidRPr="00F14919">
        <w:t xml:space="preserve"> outcomes of interventions</w:t>
      </w:r>
      <w:bookmarkEnd w:id="5"/>
    </w:p>
    <w:p w14:paraId="61124A5A" w14:textId="77777777" w:rsidR="005859C3" w:rsidRPr="00F14919" w:rsidRDefault="005859C3" w:rsidP="005859C3">
      <w:pPr>
        <w:spacing w:after="160" w:line="259" w:lineRule="auto"/>
        <w:rPr>
          <w:szCs w:val="22"/>
        </w:rPr>
      </w:pPr>
    </w:p>
    <w:p w14:paraId="15BB4546" w14:textId="09BAAC32" w:rsidR="005859C3" w:rsidRPr="00F14919" w:rsidRDefault="00241BB3" w:rsidP="005859C3">
      <w:r>
        <w:t>The 12-</w:t>
      </w:r>
      <w:r w:rsidR="005859C3" w:rsidRPr="00F14919">
        <w:t xml:space="preserve">month trial only investigated short-term outcomes.  However, it is important to </w:t>
      </w:r>
      <w:r w:rsidR="00A219C0">
        <w:t>investigate</w:t>
      </w:r>
      <w:r w:rsidR="005859C3" w:rsidRPr="00F14919">
        <w:t xml:space="preserve"> </w:t>
      </w:r>
      <w:r w:rsidR="001855DF">
        <w:t>long-term</w:t>
      </w:r>
      <w:r w:rsidR="005859C3" w:rsidRPr="00F14919">
        <w:t xml:space="preserve"> effects of treatments</w:t>
      </w:r>
      <w:r w:rsidR="00A219C0">
        <w:t xml:space="preserve"> to understand whether positive outcomes continue</w:t>
      </w:r>
      <w:r w:rsidR="005859C3" w:rsidRPr="00F14919">
        <w:t>.  This report</w:t>
      </w:r>
      <w:r w:rsidR="00BB7F09">
        <w:t xml:space="preserve"> </w:t>
      </w:r>
      <w:r>
        <w:t>details the findings from a 24-</w:t>
      </w:r>
      <w:r w:rsidR="005859C3" w:rsidRPr="00F14919">
        <w:t>month follow-up assessment.</w:t>
      </w:r>
    </w:p>
    <w:p w14:paraId="4C5D5B75" w14:textId="77777777" w:rsidR="005859C3" w:rsidRPr="00F14919" w:rsidRDefault="005859C3" w:rsidP="005859C3"/>
    <w:p w14:paraId="348A66DB" w14:textId="3B1469D1" w:rsidR="005859C3" w:rsidRPr="00F14919" w:rsidRDefault="005859C3" w:rsidP="007F35AF">
      <w:pPr>
        <w:pStyle w:val="RepHead2"/>
      </w:pPr>
      <w:bookmarkStart w:id="6" w:name="_Toc97804863"/>
      <w:r w:rsidRPr="00F14919">
        <w:lastRenderedPageBreak/>
        <w:t>What did the research find</w:t>
      </w:r>
      <w:r>
        <w:t xml:space="preserve"> at the 24</w:t>
      </w:r>
      <w:r w:rsidR="00241BB3">
        <w:t>-</w:t>
      </w:r>
      <w:r>
        <w:t>month assessment</w:t>
      </w:r>
      <w:r w:rsidRPr="00F14919">
        <w:t>?</w:t>
      </w:r>
      <w:bookmarkEnd w:id="6"/>
    </w:p>
    <w:p w14:paraId="3C98A0BF" w14:textId="77777777" w:rsidR="005859C3" w:rsidRDefault="005859C3" w:rsidP="007F35AF">
      <w:pPr>
        <w:keepNext/>
        <w:keepLines/>
      </w:pPr>
    </w:p>
    <w:p w14:paraId="465B9A46" w14:textId="3C16BCD1" w:rsidR="005859C3" w:rsidRDefault="005859C3" w:rsidP="00CC767D">
      <w:pPr>
        <w:pStyle w:val="RepHead3"/>
      </w:pPr>
      <w:r>
        <w:t xml:space="preserve"> </w:t>
      </w:r>
      <w:bookmarkStart w:id="7" w:name="_Toc97804864"/>
      <w:r w:rsidR="00A4291E">
        <w:t>Both interventions had</w:t>
      </w:r>
      <w:r>
        <w:t xml:space="preserve"> </w:t>
      </w:r>
      <w:r w:rsidR="001855DF">
        <w:t>long-term</w:t>
      </w:r>
      <w:r w:rsidR="00A4291E">
        <w:t xml:space="preserve"> treatment effects</w:t>
      </w:r>
      <w:bookmarkEnd w:id="7"/>
    </w:p>
    <w:p w14:paraId="71D0F183" w14:textId="77777777" w:rsidR="00A219C0" w:rsidRDefault="00A219C0" w:rsidP="00A219C0">
      <w:pPr>
        <w:pStyle w:val="RepNormal"/>
      </w:pPr>
    </w:p>
    <w:p w14:paraId="7C436CF6" w14:textId="22077DF0" w:rsidR="007F35AF" w:rsidRDefault="005859C3" w:rsidP="005859C3">
      <w:r w:rsidRPr="00691E13">
        <w:t xml:space="preserve">Both the CBT and the MI+W+B interventions </w:t>
      </w:r>
      <w:r w:rsidR="00A4291E">
        <w:t>showed</w:t>
      </w:r>
      <w:r w:rsidRPr="00691E13">
        <w:t xml:space="preserve"> positive effects </w:t>
      </w:r>
      <w:r w:rsidR="00DD3E47">
        <w:t>at the 24</w:t>
      </w:r>
      <w:r w:rsidR="00241BB3">
        <w:t>-</w:t>
      </w:r>
      <w:r w:rsidR="00DD3E47">
        <w:t xml:space="preserve">month assessment, </w:t>
      </w:r>
      <w:r w:rsidRPr="00691E13">
        <w:t>with</w:t>
      </w:r>
      <w:r>
        <w:t xml:space="preserve"> a </w:t>
      </w:r>
      <w:r w:rsidRPr="00691E13">
        <w:t>reduction in days and money spent gambling</w:t>
      </w:r>
      <w:r>
        <w:t xml:space="preserve"> and reduced gambling risk level.  No significant differences were noted between the groups receiving CBT or MI+W+B; neither did the receipt of text messages affect the </w:t>
      </w:r>
      <w:r w:rsidR="001855DF">
        <w:t>long-term</w:t>
      </w:r>
      <w:r w:rsidR="007F35AF">
        <w:t xml:space="preserve"> treatment outcomes.  A</w:t>
      </w:r>
      <w:r w:rsidR="007F35AF" w:rsidRPr="007F35AF">
        <w:t xml:space="preserve">lmost two-thirds of participants showed evidence of recovery (61.3% CBT, 65.9% MI+W+B), </w:t>
      </w:r>
      <w:r w:rsidR="007F35AF">
        <w:t>as seen</w:t>
      </w:r>
      <w:r w:rsidR="007F35AF" w:rsidRPr="007F35AF">
        <w:t xml:space="preserve"> by a Problem Gambling Severity Index (PGSI) score below the cut-off for problem gambling</w:t>
      </w:r>
      <w:r w:rsidR="007F35AF" w:rsidRPr="00A21BA5">
        <w:rPr>
          <w:rStyle w:val="FootnoteReference"/>
        </w:rPr>
        <w:footnoteReference w:id="2"/>
      </w:r>
      <w:r w:rsidR="007F35AF">
        <w:t>.</w:t>
      </w:r>
      <w:r w:rsidR="007F35AF" w:rsidRPr="00A21BA5">
        <w:t xml:space="preserve"> </w:t>
      </w:r>
      <w:r w:rsidR="007F35AF" w:rsidRPr="007F35AF">
        <w:t xml:space="preserve">   </w:t>
      </w:r>
    </w:p>
    <w:p w14:paraId="246F8632" w14:textId="77777777" w:rsidR="00404EE3" w:rsidRDefault="00404EE3" w:rsidP="005859C3"/>
    <w:p w14:paraId="76A6EC92" w14:textId="779D697C" w:rsidR="005859C3" w:rsidRDefault="005859C3" w:rsidP="005859C3">
      <w:r>
        <w:t xml:space="preserve">Alongside reduced gambling behaviour was </w:t>
      </w:r>
      <w:r w:rsidRPr="00691E13">
        <w:t xml:space="preserve">reduced gambling urge, increased perceived control over gambling, high motivation to quit or reduce gambling, and high confidence in success of meeting the treatment goal.  </w:t>
      </w:r>
      <w:r>
        <w:t xml:space="preserve">Negative consequences of gambling (on professional, </w:t>
      </w:r>
      <w:proofErr w:type="gramStart"/>
      <w:r>
        <w:t>social</w:t>
      </w:r>
      <w:proofErr w:type="gramEnd"/>
      <w:r>
        <w:t xml:space="preserve"> and family/home life; physical health; and legal issues) reduced</w:t>
      </w:r>
      <w:r w:rsidR="007B5D63">
        <w:t>,</w:t>
      </w:r>
      <w:r>
        <w:t xml:space="preserve"> and quality of life increased.  Participants reported continued benefits from the intervention they had received.</w:t>
      </w:r>
    </w:p>
    <w:p w14:paraId="7CCE8436" w14:textId="77777777" w:rsidR="005859C3" w:rsidRDefault="005859C3" w:rsidP="005859C3"/>
    <w:p w14:paraId="19B31078" w14:textId="1DCF8BF2" w:rsidR="005859C3" w:rsidRDefault="005859C3" w:rsidP="00CC767D">
      <w:pPr>
        <w:pStyle w:val="RepHead3"/>
      </w:pPr>
      <w:r>
        <w:t xml:space="preserve"> </w:t>
      </w:r>
      <w:bookmarkStart w:id="8" w:name="_Toc97804865"/>
      <w:r w:rsidR="00DD3E47">
        <w:t>M</w:t>
      </w:r>
      <w:r>
        <w:t xml:space="preserve">ental health </w:t>
      </w:r>
      <w:r w:rsidR="00DD3E47">
        <w:t>remained improved</w:t>
      </w:r>
      <w:r>
        <w:t xml:space="preserve"> in the </w:t>
      </w:r>
      <w:r w:rsidR="001855DF">
        <w:t>long-term</w:t>
      </w:r>
      <w:bookmarkEnd w:id="8"/>
    </w:p>
    <w:p w14:paraId="77CE33A9" w14:textId="77777777" w:rsidR="00A219C0" w:rsidRDefault="00A219C0" w:rsidP="00A219C0">
      <w:pPr>
        <w:pStyle w:val="RepNormal"/>
      </w:pPr>
    </w:p>
    <w:p w14:paraId="058B8106" w14:textId="1B249D8F" w:rsidR="005859C3" w:rsidRDefault="005859C3" w:rsidP="005859C3">
      <w:r w:rsidRPr="00691E13">
        <w:t xml:space="preserve">There was </w:t>
      </w:r>
      <w:r w:rsidR="00DD3E47">
        <w:t xml:space="preserve">a </w:t>
      </w:r>
      <w:r w:rsidRPr="00691E13">
        <w:t xml:space="preserve">sustained </w:t>
      </w:r>
      <w:r w:rsidR="001855DF">
        <w:t>long-term</w:t>
      </w:r>
      <w:r w:rsidRPr="00691E13">
        <w:t xml:space="preserve"> </w:t>
      </w:r>
      <w:r w:rsidR="00DD3E47">
        <w:t>decrease</w:t>
      </w:r>
      <w:r w:rsidRPr="00691E13">
        <w:t xml:space="preserve"> in levels of general psychological distress</w:t>
      </w:r>
      <w:r>
        <w:t xml:space="preserve"> and minor </w:t>
      </w:r>
      <w:r w:rsidRPr="00D716F9">
        <w:t>depression for both the CBT and MI+W+B groups.  The</w:t>
      </w:r>
      <w:r w:rsidR="00726F5B" w:rsidRPr="00D716F9">
        <w:t>re were no</w:t>
      </w:r>
      <w:r w:rsidRPr="00D716F9">
        <w:t xml:space="preserve"> change</w:t>
      </w:r>
      <w:r w:rsidR="00726F5B" w:rsidRPr="00D716F9">
        <w:t>s in</w:t>
      </w:r>
      <w:r w:rsidRPr="00D716F9">
        <w:t xml:space="preserve"> substance use behaviours (hazardous alcohol consumption, tobacco use or illicit drug use)</w:t>
      </w:r>
      <w:r w:rsidR="0020087B" w:rsidRPr="00D716F9">
        <w:t>, this was not unexpected as the interventions did not directly target substance use</w:t>
      </w:r>
      <w:r w:rsidRPr="00D716F9">
        <w:t>.</w:t>
      </w:r>
    </w:p>
    <w:p w14:paraId="53E163D9" w14:textId="77777777" w:rsidR="005859C3" w:rsidRPr="00691E13" w:rsidRDefault="005859C3" w:rsidP="005859C3"/>
    <w:p w14:paraId="08C05D2B" w14:textId="77777777" w:rsidR="005859C3" w:rsidRDefault="005859C3" w:rsidP="00CC767D">
      <w:pPr>
        <w:pStyle w:val="RepHead3"/>
        <w:rPr>
          <w:rFonts w:eastAsia="Times New Roman"/>
        </w:rPr>
      </w:pPr>
      <w:bookmarkStart w:id="9" w:name="_Toc97804866"/>
      <w:r>
        <w:rPr>
          <w:rFonts w:eastAsia="Times New Roman"/>
        </w:rPr>
        <w:t>Sociodemographic risk factors were found for pre-treatment/in treatment drop out</w:t>
      </w:r>
      <w:bookmarkEnd w:id="9"/>
    </w:p>
    <w:p w14:paraId="11209497" w14:textId="77777777" w:rsidR="00A219C0" w:rsidRDefault="00A219C0" w:rsidP="00A219C0">
      <w:pPr>
        <w:pStyle w:val="RepNormal"/>
      </w:pPr>
    </w:p>
    <w:p w14:paraId="56C2EC39" w14:textId="1CC3E1FF" w:rsidR="005859C3" w:rsidRPr="009478B5" w:rsidRDefault="005859C3" w:rsidP="005859C3">
      <w:r>
        <w:t xml:space="preserve">Younger </w:t>
      </w:r>
      <w:r w:rsidR="00A219C0">
        <w:t>adult</w:t>
      </w:r>
      <w:r w:rsidR="003952B3">
        <w:t>s</w:t>
      </w:r>
      <w:r w:rsidR="00A219C0">
        <w:t xml:space="preserve"> </w:t>
      </w:r>
      <w:r w:rsidR="00CF461F">
        <w:t xml:space="preserve">and </w:t>
      </w:r>
      <w:r w:rsidR="003952B3">
        <w:t xml:space="preserve">people </w:t>
      </w:r>
      <w:r w:rsidR="00CF461F">
        <w:t xml:space="preserve">experiencing a mid to high </w:t>
      </w:r>
      <w:r>
        <w:t xml:space="preserve">level of individual deprivation </w:t>
      </w:r>
      <w:r w:rsidR="003952B3">
        <w:t xml:space="preserve">had a higher risk </w:t>
      </w:r>
      <w:r>
        <w:t xml:space="preserve">for both pre-treatment and in-treatment dropout, whilst Māori and </w:t>
      </w:r>
      <w:r w:rsidR="003952B3">
        <w:t xml:space="preserve">people with </w:t>
      </w:r>
      <w:r>
        <w:t>lower educational level (no</w:t>
      </w:r>
      <w:r w:rsidRPr="009478B5">
        <w:t xml:space="preserve"> formal education or </w:t>
      </w:r>
      <w:r>
        <w:t>holding</w:t>
      </w:r>
      <w:r w:rsidRPr="009478B5">
        <w:t xml:space="preserve"> a trade/vocational qualification</w:t>
      </w:r>
      <w:r>
        <w:t>)</w:t>
      </w:r>
      <w:r w:rsidRPr="009478B5">
        <w:t xml:space="preserve"> </w:t>
      </w:r>
      <w:r w:rsidR="003952B3">
        <w:t xml:space="preserve">had a higher </w:t>
      </w:r>
      <w:r>
        <w:t xml:space="preserve">risk for pre-treatment dropout.  </w:t>
      </w:r>
    </w:p>
    <w:p w14:paraId="0EED29FE" w14:textId="77777777" w:rsidR="005859C3" w:rsidRPr="00F14919" w:rsidRDefault="005859C3" w:rsidP="005859C3"/>
    <w:p w14:paraId="3B709C3D" w14:textId="77777777" w:rsidR="005859C3" w:rsidRPr="00F14919" w:rsidRDefault="005859C3" w:rsidP="00DB7B65">
      <w:pPr>
        <w:pStyle w:val="RepHead2"/>
      </w:pPr>
      <w:bookmarkStart w:id="10" w:name="_Toc97804867"/>
      <w:r w:rsidRPr="00F14919">
        <w:lastRenderedPageBreak/>
        <w:t>What can we conclude?</w:t>
      </w:r>
      <w:bookmarkEnd w:id="10"/>
    </w:p>
    <w:p w14:paraId="7F97A3C8" w14:textId="77777777" w:rsidR="00A219C0" w:rsidRDefault="00A219C0" w:rsidP="00DB7B65">
      <w:pPr>
        <w:keepNext/>
        <w:spacing w:after="160" w:line="259" w:lineRule="auto"/>
        <w:rPr>
          <w:szCs w:val="22"/>
        </w:rPr>
      </w:pPr>
    </w:p>
    <w:p w14:paraId="08579221" w14:textId="28195913" w:rsidR="00341827" w:rsidRPr="00CF461F" w:rsidRDefault="00455F81" w:rsidP="00DB7B65">
      <w:pPr>
        <w:keepNext/>
      </w:pPr>
      <w:r>
        <w:t xml:space="preserve">This study has shown that a relatively low intensity CBT and a MI+W+B intervention, applied in a real-world community gambling treatment service, both have benefitted some people, with reduced gambling behaviour and improved quality of life, maintained after two years.  </w:t>
      </w:r>
      <w:r w:rsidR="005859C3" w:rsidRPr="00CF461F">
        <w:t xml:space="preserve">Alongside improved gambling behaviours were reduced negative effects from gambling, and </w:t>
      </w:r>
      <w:r w:rsidR="00726F5B">
        <w:t>improvements in</w:t>
      </w:r>
      <w:r w:rsidR="005859C3" w:rsidRPr="00CF461F">
        <w:t xml:space="preserve"> mental health and quality of life.</w:t>
      </w:r>
      <w:r w:rsidR="00DD3E47">
        <w:t xml:space="preserve">  </w:t>
      </w:r>
      <w:r w:rsidR="00584E26" w:rsidRPr="00584E26">
        <w:t>The maintenance of the improvements from pre-treatment is reassuring</w:t>
      </w:r>
      <w:r w:rsidR="00CB2A5E">
        <w:t xml:space="preserve">; </w:t>
      </w:r>
      <w:r w:rsidR="00584E26" w:rsidRPr="00584E26">
        <w:t xml:space="preserve">overall </w:t>
      </w:r>
      <w:r w:rsidR="00584E26">
        <w:t>participants</w:t>
      </w:r>
      <w:r w:rsidR="00584E26" w:rsidRPr="00584E26">
        <w:t xml:space="preserve"> report</w:t>
      </w:r>
      <w:r w:rsidR="00584E26">
        <w:t>ed</w:t>
      </w:r>
      <w:r w:rsidR="00584E26" w:rsidRPr="00584E26">
        <w:t xml:space="preserve"> improved functioning two years later. </w:t>
      </w:r>
      <w:r w:rsidR="00584E26">
        <w:t xml:space="preserve"> </w:t>
      </w:r>
      <w:r w:rsidR="00584E26" w:rsidRPr="00584E26">
        <w:t xml:space="preserve">However, </w:t>
      </w:r>
      <w:r w:rsidR="00F648C6">
        <w:t xml:space="preserve">results should be interpreted with caution and </w:t>
      </w:r>
      <w:r w:rsidR="00F648C6" w:rsidRPr="00A4291E">
        <w:t>may not reflect the true long-term outcomes of the two interventions</w:t>
      </w:r>
      <w:r w:rsidR="00F648C6">
        <w:t xml:space="preserve"> due to </w:t>
      </w:r>
      <w:r w:rsidR="0053150D">
        <w:t xml:space="preserve">the </w:t>
      </w:r>
      <w:r w:rsidR="00A4291E" w:rsidRPr="00A4291E">
        <w:t xml:space="preserve">high dropout rates </w:t>
      </w:r>
      <w:r w:rsidR="0053150D">
        <w:t>and low sample size</w:t>
      </w:r>
      <w:r w:rsidR="00241BB3">
        <w:t xml:space="preserve"> at the 24-</w:t>
      </w:r>
      <w:r w:rsidR="00A4291E" w:rsidRPr="00A4291E">
        <w:t>month assessment</w:t>
      </w:r>
      <w:r w:rsidR="00521321">
        <w:t>, as well as potential sta</w:t>
      </w:r>
      <w:r w:rsidR="00F648C6">
        <w:t>tistical regression to the mean</w:t>
      </w:r>
      <w:r w:rsidR="00A4291E" w:rsidRPr="00A4291E">
        <w:t>.</w:t>
      </w:r>
      <w:r w:rsidR="00CB2A5E">
        <w:t xml:space="preserve">  Research to understand the characteristics of people who seek, undergo and benefit from these interventions is an important next step.</w:t>
      </w:r>
    </w:p>
    <w:p w14:paraId="124BA185" w14:textId="77777777" w:rsidR="005859C3" w:rsidRDefault="005859C3">
      <w:pPr>
        <w:spacing w:after="160" w:line="259" w:lineRule="auto"/>
        <w:contextualSpacing w:val="0"/>
        <w:jc w:val="left"/>
        <w:rPr>
          <w:rFonts w:eastAsiaTheme="majorEastAsia" w:cstheme="majorBidi"/>
          <w:b/>
          <w:bCs/>
          <w:caps/>
          <w:sz w:val="24"/>
          <w:szCs w:val="28"/>
          <w:lang w:eastAsia="en-US"/>
        </w:rPr>
      </w:pPr>
      <w:bookmarkStart w:id="11" w:name="_Toc14954743"/>
      <w:r>
        <w:br w:type="page"/>
      </w:r>
    </w:p>
    <w:p w14:paraId="2743E2E7" w14:textId="6440500B" w:rsidR="00341827" w:rsidRPr="00006FBF" w:rsidRDefault="00341827" w:rsidP="002D0C4B">
      <w:pPr>
        <w:pStyle w:val="RepHead1"/>
      </w:pPr>
      <w:bookmarkStart w:id="12" w:name="_Toc97804868"/>
      <w:r w:rsidRPr="00746A75">
        <w:lastRenderedPageBreak/>
        <w:t>BACKGROUND</w:t>
      </w:r>
      <w:bookmarkEnd w:id="11"/>
      <w:r w:rsidR="00376DB9">
        <w:t xml:space="preserve"> AND RELEVANT RESEARCH</w:t>
      </w:r>
      <w:bookmarkEnd w:id="12"/>
    </w:p>
    <w:p w14:paraId="7264822B" w14:textId="77777777" w:rsidR="00341827" w:rsidRDefault="00341827" w:rsidP="00341827"/>
    <w:p w14:paraId="19B2BA0D" w14:textId="78984C20" w:rsidR="00AD3F19" w:rsidRDefault="00AD3F19" w:rsidP="00AD3F19">
      <w:pPr>
        <w:pStyle w:val="RepHead2"/>
      </w:pPr>
      <w:bookmarkStart w:id="13" w:name="_Toc97804869"/>
      <w:bookmarkStart w:id="14" w:name="_Toc14954744"/>
      <w:r>
        <w:t>Background</w:t>
      </w:r>
      <w:bookmarkEnd w:id="13"/>
    </w:p>
    <w:p w14:paraId="2B78F556" w14:textId="77777777" w:rsidR="00AD3F19" w:rsidRDefault="00AD3F19" w:rsidP="00AD3F19">
      <w:pPr>
        <w:pStyle w:val="RepNormal"/>
      </w:pPr>
    </w:p>
    <w:p w14:paraId="5565139F" w14:textId="2A20B366" w:rsidR="00A3397B" w:rsidRPr="00B009E9" w:rsidRDefault="00A3397B" w:rsidP="00A3397B">
      <w:r w:rsidRPr="00B009E9">
        <w:t xml:space="preserve">Often thought of as the ‘Gold standard’ for examining treatment effectiveness, a randomised controlled trial (RCT) </w:t>
      </w:r>
      <w:r w:rsidR="0076280D">
        <w:t xml:space="preserve">is a </w:t>
      </w:r>
      <w:r w:rsidR="0076280D" w:rsidRPr="00B009E9">
        <w:t xml:space="preserve">highly controlled </w:t>
      </w:r>
      <w:r w:rsidR="0076280D">
        <w:t>study designed to reduce</w:t>
      </w:r>
      <w:r w:rsidRPr="00B009E9">
        <w:t xml:space="preserve"> the bias that often occurs in other types of study.  Participants in a RCT are randomly allocated to intervention or control groups, and assessments are usually conducted ‘blind</w:t>
      </w:r>
      <w:r w:rsidR="00A15A15">
        <w:t>’</w:t>
      </w:r>
      <w:r w:rsidRPr="00B009E9">
        <w:t>, meaning that assessors do not know which intervention a participant has received.  These and other strict controls, mean that cause and affect can be rigorously examined (</w:t>
      </w:r>
      <w:proofErr w:type="spellStart"/>
      <w:r w:rsidRPr="00B009E9">
        <w:t>Hariton</w:t>
      </w:r>
      <w:proofErr w:type="spellEnd"/>
      <w:r w:rsidRPr="00B009E9">
        <w:t xml:space="preserve"> &amp; </w:t>
      </w:r>
      <w:proofErr w:type="spellStart"/>
      <w:r w:rsidRPr="00B009E9">
        <w:t>Locascio</w:t>
      </w:r>
      <w:proofErr w:type="spellEnd"/>
      <w:r w:rsidRPr="00B009E9">
        <w:t xml:space="preserve">, 2018).  </w:t>
      </w:r>
    </w:p>
    <w:p w14:paraId="431457C5" w14:textId="77777777" w:rsidR="00A3397B" w:rsidRPr="00B009E9" w:rsidRDefault="00A3397B" w:rsidP="00A3397B"/>
    <w:p w14:paraId="239EB050" w14:textId="56222FF5" w:rsidR="00A3397B" w:rsidRDefault="00A3397B" w:rsidP="00A3397B">
      <w:r w:rsidRPr="00B009E9">
        <w:t>RCTs can be categorised into efficacy studies and effectiveness studies.  In brief, efficacy studies are those conducted under laboratory-style conditions</w:t>
      </w:r>
      <w:r w:rsidR="00824DF0">
        <w:t>;</w:t>
      </w:r>
      <w:r w:rsidRPr="00B009E9">
        <w:t xml:space="preserve"> that is, where the environment is controlled and is considered an ‘ideal’ setting, and participants are often homogeneous and not necessarily population-representative.  This maximises the likelihood of observing an intervention effect.  An effectiveness study, on the other hand, is generally set in a pragmatic real-life environment (e.g. community treatment service) where some factors cannot be rigorously controlled such as organisational and client behaviours, and this can mitigate the effect of interventions (</w:t>
      </w:r>
      <w:proofErr w:type="spellStart"/>
      <w:r w:rsidRPr="00B009E9">
        <w:t>Singal</w:t>
      </w:r>
      <w:proofErr w:type="spellEnd"/>
      <w:r w:rsidRPr="00B009E9">
        <w:t xml:space="preserve"> et al., 2014).  Effectiveness studies often test out the findings from efficacy trials.  Westphal (2008)</w:t>
      </w:r>
      <w:r w:rsidR="00B009E9" w:rsidRPr="00B009E9">
        <w:t>,</w:t>
      </w:r>
      <w:r w:rsidRPr="00B009E9">
        <w:t xml:space="preserve"> in a review of gambling intervention studies</w:t>
      </w:r>
      <w:r w:rsidR="00B009E9" w:rsidRPr="00B009E9">
        <w:t>,</w:t>
      </w:r>
      <w:r w:rsidRPr="00B009E9">
        <w:t xml:space="preserve"> concluded that efficacy studies needed to be replicated by independent researchers, and that effectiveness studies of possibly ef</w:t>
      </w:r>
      <w:r w:rsidR="00B009E9" w:rsidRPr="00B009E9">
        <w:t>ficacious interventions a</w:t>
      </w:r>
      <w:r w:rsidRPr="00B009E9">
        <w:t>re required in community settings.</w:t>
      </w:r>
    </w:p>
    <w:p w14:paraId="76E8B378" w14:textId="77777777" w:rsidR="00DB7EF1" w:rsidRDefault="00DB7EF1" w:rsidP="00A3397B"/>
    <w:p w14:paraId="455354CE" w14:textId="2B2408B1" w:rsidR="00DB7EF1" w:rsidRPr="008D5F83" w:rsidRDefault="00DB7EF1" w:rsidP="00DB7EF1">
      <w:r w:rsidRPr="008D5F83">
        <w:t xml:space="preserve">Very few RCTs include </w:t>
      </w:r>
      <w:r w:rsidR="001855DF">
        <w:t>long-term</w:t>
      </w:r>
      <w:r w:rsidRPr="008D5F83">
        <w:t xml:space="preserve"> follow-up of participants, which means that there is limited understanding of whether successful treatment effects continue over time.  Relatively recent reviews of Cognitive Behavioural Therapies (CBT) and Motivational Interviewing (MI) therapies for gambling have concluded that there is lack of evidence for treatment durability and effectiveness in maintaining treatment gains in the </w:t>
      </w:r>
      <w:r w:rsidR="001855DF">
        <w:t>long-term</w:t>
      </w:r>
      <w:r w:rsidRPr="008D5F83">
        <w:t xml:space="preserve"> (</w:t>
      </w:r>
      <w:proofErr w:type="spellStart"/>
      <w:r w:rsidRPr="008D5F83">
        <w:t>Cowlishaw</w:t>
      </w:r>
      <w:proofErr w:type="spellEnd"/>
      <w:r w:rsidRPr="008D5F83">
        <w:t xml:space="preserve"> et al., 2012; Yakovenko et al., 2015).  Yet, </w:t>
      </w:r>
      <w:r w:rsidR="009E33BE">
        <w:t>in 2006</w:t>
      </w:r>
      <w:r w:rsidRPr="008D5F83">
        <w:t>, an expert panel (The Banff Consensus) recommended that to understand the permanence of behaviour changes and to inform the development of best practice guidelines, four treatment follow-up assessments should be conducted</w:t>
      </w:r>
      <w:r>
        <w:t>:</w:t>
      </w:r>
      <w:r w:rsidRPr="008D5F83">
        <w:t xml:space="preserve"> </w:t>
      </w:r>
      <w:r w:rsidR="00824DF0">
        <w:t xml:space="preserve">1) </w:t>
      </w:r>
      <w:r w:rsidRPr="008D5F83">
        <w:t xml:space="preserve">post-treatment, </w:t>
      </w:r>
      <w:r w:rsidR="00824DF0">
        <w:t xml:space="preserve">2) </w:t>
      </w:r>
      <w:r w:rsidRPr="008D5F83">
        <w:t xml:space="preserve">three to six months following treatment (short term follow-up), </w:t>
      </w:r>
      <w:r w:rsidR="00824DF0">
        <w:t xml:space="preserve">3) </w:t>
      </w:r>
      <w:r w:rsidRPr="008D5F83">
        <w:t>one year followin</w:t>
      </w:r>
      <w:r w:rsidR="00DD026D">
        <w:t>g treatment (medium term follow-</w:t>
      </w:r>
      <w:r w:rsidR="00824DF0">
        <w:t>up),</w:t>
      </w:r>
      <w:r w:rsidRPr="008D5F83">
        <w:t xml:space="preserve"> and </w:t>
      </w:r>
      <w:r w:rsidR="00824DF0">
        <w:t xml:space="preserve">4) </w:t>
      </w:r>
      <w:r w:rsidRPr="008D5F83">
        <w:t>two years or more following completion of treatment (</w:t>
      </w:r>
      <w:r w:rsidR="001855DF">
        <w:t>long-term</w:t>
      </w:r>
      <w:r w:rsidRPr="008D5F83">
        <w:t xml:space="preserve"> follow-up) (Walker et al., 2006).</w:t>
      </w:r>
    </w:p>
    <w:p w14:paraId="5D1EB335" w14:textId="77777777" w:rsidR="006F367A" w:rsidRDefault="006F367A" w:rsidP="008D5F83"/>
    <w:p w14:paraId="706DDA06" w14:textId="164DB24A" w:rsidR="001E0F44" w:rsidRPr="00D716F9" w:rsidRDefault="00D62F86" w:rsidP="00AD3F19">
      <w:pPr>
        <w:pStyle w:val="RepHead2"/>
      </w:pPr>
      <w:bookmarkStart w:id="15" w:name="_Toc97804870"/>
      <w:bookmarkEnd w:id="14"/>
      <w:r w:rsidRPr="00D716F9">
        <w:lastRenderedPageBreak/>
        <w:t>Review of relevant research</w:t>
      </w:r>
      <w:bookmarkEnd w:id="15"/>
    </w:p>
    <w:p w14:paraId="50D21205" w14:textId="77777777" w:rsidR="001E0F44" w:rsidRDefault="001E0F44" w:rsidP="00AD3F19">
      <w:pPr>
        <w:pStyle w:val="RepNormal"/>
        <w:keepNext/>
      </w:pPr>
    </w:p>
    <w:p w14:paraId="21FB0311" w14:textId="77777777" w:rsidR="00D62F86" w:rsidRDefault="00D62F86" w:rsidP="00CC767D">
      <w:pPr>
        <w:pStyle w:val="RepHead3"/>
      </w:pPr>
      <w:bookmarkStart w:id="16" w:name="_Toc97804871"/>
      <w:r>
        <w:t>Psychosocial interventions for gambling treatment</w:t>
      </w:r>
      <w:bookmarkEnd w:id="16"/>
    </w:p>
    <w:p w14:paraId="40CCC54A" w14:textId="77777777" w:rsidR="00DB7B65" w:rsidRDefault="00DB7B65" w:rsidP="00DB7B65">
      <w:pPr>
        <w:pStyle w:val="RepNormal"/>
      </w:pPr>
    </w:p>
    <w:p w14:paraId="64CB4231" w14:textId="6EB21497" w:rsidR="00551668" w:rsidRDefault="0011132D" w:rsidP="00E53B95">
      <w:pPr>
        <w:keepNext/>
      </w:pPr>
      <w:r>
        <w:t xml:space="preserve">There are </w:t>
      </w:r>
      <w:r w:rsidR="001E0F44">
        <w:t>many types of</w:t>
      </w:r>
      <w:r>
        <w:t xml:space="preserve"> intervention available to assist </w:t>
      </w:r>
      <w:r w:rsidR="001E0F44">
        <w:t>people</w:t>
      </w:r>
      <w:r>
        <w:t xml:space="preserve"> </w:t>
      </w:r>
      <w:r w:rsidR="001E0F44">
        <w:t xml:space="preserve">who </w:t>
      </w:r>
      <w:r>
        <w:t>experienc</w:t>
      </w:r>
      <w:r w:rsidR="001E0F44">
        <w:t>e</w:t>
      </w:r>
      <w:r>
        <w:t xml:space="preserve"> harms from gambling, including helplines, </w:t>
      </w:r>
      <w:r w:rsidR="001E0F44">
        <w:t>pharmacological treatments, self-help groups, online resources</w:t>
      </w:r>
      <w:r>
        <w:t xml:space="preserve"> and professionally delivered psychological treatments such as CBT and MI</w:t>
      </w:r>
      <w:r w:rsidR="00B20D06">
        <w:t xml:space="preserve">, with </w:t>
      </w:r>
      <w:r w:rsidR="00B20D06" w:rsidRPr="00B20D06">
        <w:t xml:space="preserve">much of the evidence </w:t>
      </w:r>
      <w:r w:rsidR="00B20D06">
        <w:t>suggesting that</w:t>
      </w:r>
      <w:r w:rsidR="00B20D06" w:rsidRPr="00B20D06">
        <w:t xml:space="preserve"> CBT and MI interventions are efficacious </w:t>
      </w:r>
      <w:r w:rsidR="00B20D06">
        <w:t xml:space="preserve">and </w:t>
      </w:r>
      <w:r w:rsidR="00B20D06" w:rsidRPr="00B20D06">
        <w:t>effective (Abbott, 2019)</w:t>
      </w:r>
      <w:r>
        <w:t>.</w:t>
      </w:r>
      <w:r w:rsidR="00B20D06">
        <w:t xml:space="preserve">  </w:t>
      </w:r>
      <w:r w:rsidR="00B20D06" w:rsidRPr="00B20D06">
        <w:t xml:space="preserve">In addition to CBT and MI, other </w:t>
      </w:r>
      <w:r w:rsidR="006550EC">
        <w:t xml:space="preserve">gambling </w:t>
      </w:r>
      <w:r w:rsidR="00B20D06" w:rsidRPr="00B20D06">
        <w:t xml:space="preserve">interventions that have been evaluated include </w:t>
      </w:r>
      <w:r w:rsidR="006550EC">
        <w:t xml:space="preserve">those based on </w:t>
      </w:r>
      <w:r w:rsidR="00B20D06" w:rsidRPr="00B20D06">
        <w:t>mindfulness (Sancho</w:t>
      </w:r>
      <w:r w:rsidR="00B20D06">
        <w:t xml:space="preserve"> et al.</w:t>
      </w:r>
      <w:r w:rsidR="00B20D06" w:rsidRPr="00B20D06">
        <w:t>, 2018), functional therapy (</w:t>
      </w:r>
      <w:proofErr w:type="spellStart"/>
      <w:r w:rsidR="00B20D06" w:rsidRPr="00B20D06">
        <w:t>Maniaci</w:t>
      </w:r>
      <w:proofErr w:type="spellEnd"/>
      <w:r w:rsidR="00B20D06" w:rsidRPr="00B20D06">
        <w:t xml:space="preserve"> et al., 2018), couples</w:t>
      </w:r>
      <w:r w:rsidR="00AB1C9C">
        <w:t>’</w:t>
      </w:r>
      <w:r w:rsidR="00B20D06" w:rsidRPr="00B20D06">
        <w:t xml:space="preserve"> therapy and the involvement of significant others in treatment (Tremblay et al., 2018), transcranial magnetic stimulation (</w:t>
      </w:r>
      <w:proofErr w:type="spellStart"/>
      <w:r w:rsidR="00F2068E" w:rsidRPr="00B20D06">
        <w:t>Dickler</w:t>
      </w:r>
      <w:proofErr w:type="spellEnd"/>
      <w:r w:rsidR="00F2068E" w:rsidRPr="00B20D06">
        <w:t xml:space="preserve"> et al., 2018</w:t>
      </w:r>
      <w:r w:rsidR="00F2068E">
        <w:t xml:space="preserve">; </w:t>
      </w:r>
      <w:r w:rsidR="00B20D06" w:rsidRPr="00B20D06">
        <w:t xml:space="preserve">Gay </w:t>
      </w:r>
      <w:r w:rsidR="00B20D06" w:rsidRPr="00D716F9">
        <w:t xml:space="preserve">et al., 2017), </w:t>
      </w:r>
      <w:r w:rsidR="00F2068E" w:rsidRPr="00D716F9">
        <w:t>brief advice and psychoeducation (Petry</w:t>
      </w:r>
      <w:r w:rsidR="00FD2BF5" w:rsidRPr="00D716F9">
        <w:t xml:space="preserve"> et al.</w:t>
      </w:r>
      <w:r w:rsidR="00F2068E" w:rsidRPr="00D716F9">
        <w:t>, 2016)</w:t>
      </w:r>
      <w:r w:rsidR="00FD2BF5" w:rsidRPr="00D716F9">
        <w:t xml:space="preserve"> </w:t>
      </w:r>
      <w:r w:rsidR="00B20D06" w:rsidRPr="00D716F9">
        <w:t>and physical exercise (Penna et al.,</w:t>
      </w:r>
      <w:r w:rsidR="00B20D06" w:rsidRPr="00E53B95">
        <w:t xml:space="preserve"> 2018).  </w:t>
      </w:r>
      <w:r w:rsidR="00AB1C9C" w:rsidRPr="00E53B95">
        <w:t>However</w:t>
      </w:r>
      <w:r w:rsidR="00AB1C9C">
        <w:t>, o</w:t>
      </w:r>
      <w:r w:rsidR="0078678E">
        <w:t>f available psychological interventions, only a few have been determined to be efficacious in treating problems associated with gambling.  In a Cochrane review of psychological therapies for treating gambling-related issues</w:t>
      </w:r>
      <w:r w:rsidR="00207A8E">
        <w:t>,</w:t>
      </w:r>
      <w:r w:rsidR="0078678E">
        <w:t xml:space="preserve"> </w:t>
      </w:r>
      <w:proofErr w:type="spellStart"/>
      <w:r w:rsidR="0078678E" w:rsidRPr="00A57811">
        <w:t>Cowlishaw</w:t>
      </w:r>
      <w:proofErr w:type="spellEnd"/>
      <w:r w:rsidR="0078678E" w:rsidRPr="00A57811">
        <w:t xml:space="preserve"> et al. </w:t>
      </w:r>
      <w:r w:rsidR="00207A8E">
        <w:t>(</w:t>
      </w:r>
      <w:r w:rsidR="0078678E" w:rsidRPr="00A57811">
        <w:t>2012</w:t>
      </w:r>
      <w:r w:rsidR="0078678E">
        <w:t xml:space="preserve">) found that CBT was efficacious in reducing problematic behaviours associated with gambling, and other related symptoms.  </w:t>
      </w:r>
      <w:r w:rsidR="00E53B95">
        <w:t>More r</w:t>
      </w:r>
      <w:r w:rsidR="0078678E">
        <w:t xml:space="preserve">ecent reviews have found that MI is </w:t>
      </w:r>
      <w:r w:rsidR="00917EDB">
        <w:t xml:space="preserve">also </w:t>
      </w:r>
      <w:r w:rsidR="0078678E">
        <w:t>efficacious for treating problematic gambling (</w:t>
      </w:r>
      <w:r w:rsidR="0078678E" w:rsidRPr="00A57811">
        <w:t>DiClemente et al., 2017; Goslar et al., 2017; Petry et al., 2017</w:t>
      </w:r>
      <w:r w:rsidR="0078678E">
        <w:t xml:space="preserve">).  </w:t>
      </w:r>
      <w:r w:rsidR="0078678E" w:rsidRPr="00B20D06">
        <w:t xml:space="preserve">Overall, CBT and MI have been shown to </w:t>
      </w:r>
      <w:r w:rsidR="0078678E">
        <w:t>be effective</w:t>
      </w:r>
      <w:r w:rsidR="0078678E" w:rsidRPr="00B20D06">
        <w:t xml:space="preserve"> </w:t>
      </w:r>
      <w:r w:rsidR="00E53B95" w:rsidRPr="00B20D06">
        <w:t xml:space="preserve">both </w:t>
      </w:r>
      <w:r w:rsidR="0078678E" w:rsidRPr="00B20D06">
        <w:t xml:space="preserve">in </w:t>
      </w:r>
      <w:r w:rsidR="00E53B95" w:rsidRPr="00B20D06">
        <w:t xml:space="preserve">individual and </w:t>
      </w:r>
      <w:r w:rsidR="0078678E" w:rsidRPr="00B20D06">
        <w:t>group settings (Abbott, 2019).</w:t>
      </w:r>
      <w:r w:rsidR="0078678E">
        <w:t xml:space="preserve">  </w:t>
      </w:r>
    </w:p>
    <w:p w14:paraId="64FE97DF" w14:textId="77777777" w:rsidR="00E53B95" w:rsidRDefault="00E53B95" w:rsidP="00E53B95">
      <w:pPr>
        <w:keepNext/>
      </w:pPr>
    </w:p>
    <w:p w14:paraId="595DF1E5" w14:textId="05AF3B8B" w:rsidR="00E62D89" w:rsidRDefault="001855DF" w:rsidP="00CC767D">
      <w:pPr>
        <w:pStyle w:val="RepHead3"/>
      </w:pPr>
      <w:bookmarkStart w:id="17" w:name="_Toc97804872"/>
      <w:r>
        <w:t>Long-term</w:t>
      </w:r>
      <w:r w:rsidR="00E62D89">
        <w:t xml:space="preserve"> follow-up of gambling interventions</w:t>
      </w:r>
      <w:bookmarkEnd w:id="17"/>
    </w:p>
    <w:p w14:paraId="0864F6E2" w14:textId="77777777" w:rsidR="00DB7B65" w:rsidRDefault="00DB7B65" w:rsidP="00DB7B65">
      <w:pPr>
        <w:pStyle w:val="RepNormal"/>
      </w:pPr>
    </w:p>
    <w:p w14:paraId="5E373B6B" w14:textId="0AB97909" w:rsidR="00BA672D" w:rsidRDefault="00C207E6" w:rsidP="00BA672D">
      <w:r>
        <w:t>Although</w:t>
      </w:r>
      <w:r w:rsidR="00BA672D">
        <w:t xml:space="preserve"> research on the effectiveness of psychological treatments for </w:t>
      </w:r>
      <w:r>
        <w:t>people</w:t>
      </w:r>
      <w:r w:rsidR="00BA672D">
        <w:t xml:space="preserve"> experiencing harms associated with </w:t>
      </w:r>
      <w:r>
        <w:t xml:space="preserve">their </w:t>
      </w:r>
      <w:r w:rsidR="00BA672D">
        <w:t xml:space="preserve">gambling has increased in recent years, it remains that there are few studies that follow-up participants later than </w:t>
      </w:r>
      <w:r w:rsidR="00824DF0">
        <w:t>one</w:t>
      </w:r>
      <w:r w:rsidR="00BB7F09">
        <w:t xml:space="preserve"> </w:t>
      </w:r>
      <w:r w:rsidR="00824DF0">
        <w:t>year</w:t>
      </w:r>
      <w:r w:rsidR="00BA672D">
        <w:t>.</w:t>
      </w:r>
      <w:r>
        <w:t xml:space="preserve"> </w:t>
      </w:r>
      <w:r w:rsidR="00BA672D">
        <w:t xml:space="preserve"> While the short-term effectiveness of interventions such as CBT and MI have been shown in </w:t>
      </w:r>
      <w:r>
        <w:t>RCTs</w:t>
      </w:r>
      <w:r w:rsidR="00BA672D">
        <w:t xml:space="preserve">, whether these interventions remain effective </w:t>
      </w:r>
      <w:r w:rsidR="001855DF">
        <w:t>long-term</w:t>
      </w:r>
      <w:r w:rsidR="00BA672D">
        <w:t xml:space="preserve"> is still relatively unknown (</w:t>
      </w:r>
      <w:proofErr w:type="spellStart"/>
      <w:r w:rsidR="00BA672D">
        <w:t>Cowlishaw</w:t>
      </w:r>
      <w:proofErr w:type="spellEnd"/>
      <w:r w:rsidR="00BA672D">
        <w:t xml:space="preserve"> et al., 2012; Petry et al., 2017). </w:t>
      </w:r>
    </w:p>
    <w:p w14:paraId="5E15E732" w14:textId="77777777" w:rsidR="00C207E6" w:rsidRDefault="00C207E6" w:rsidP="00BA672D"/>
    <w:p w14:paraId="039CFF1A" w14:textId="26925E1B" w:rsidR="00BA672D" w:rsidRDefault="00BA672D" w:rsidP="00143A52">
      <w:r>
        <w:t xml:space="preserve">Shown below in </w:t>
      </w:r>
      <w:r w:rsidR="00AC3044">
        <w:fldChar w:fldCharType="begin"/>
      </w:r>
      <w:r w:rsidR="00AC3044">
        <w:instrText xml:space="preserve"> REF _Ref82688426 \h </w:instrText>
      </w:r>
      <w:r w:rsidR="00AC3044">
        <w:fldChar w:fldCharType="separate"/>
      </w:r>
      <w:r w:rsidR="00E901CC">
        <w:t xml:space="preserve">Table </w:t>
      </w:r>
      <w:r w:rsidR="00E901CC">
        <w:rPr>
          <w:noProof/>
        </w:rPr>
        <w:t>1</w:t>
      </w:r>
      <w:r w:rsidR="00AC3044">
        <w:fldChar w:fldCharType="end"/>
      </w:r>
      <w:r>
        <w:t xml:space="preserve"> is </w:t>
      </w:r>
      <w:r w:rsidR="00C207E6">
        <w:t xml:space="preserve">a snapshot of </w:t>
      </w:r>
      <w:r>
        <w:t xml:space="preserve">the timeframe of follow-up </w:t>
      </w:r>
      <w:r w:rsidR="008673F1">
        <w:t xml:space="preserve">assessments </w:t>
      </w:r>
      <w:r w:rsidR="00C207E6">
        <w:t>in</w:t>
      </w:r>
      <w:r>
        <w:t xml:space="preserve"> </w:t>
      </w:r>
      <w:r w:rsidR="009E33BE">
        <w:t>the</w:t>
      </w:r>
      <w:r w:rsidR="00917EDB">
        <w:t xml:space="preserve"> </w:t>
      </w:r>
      <w:r w:rsidR="008E3436">
        <w:t>six</w:t>
      </w:r>
      <w:r w:rsidR="00917EDB">
        <w:t xml:space="preserve"> </w:t>
      </w:r>
      <w:r w:rsidR="00851F28">
        <w:t xml:space="preserve">international </w:t>
      </w:r>
      <w:r w:rsidR="00C207E6">
        <w:t xml:space="preserve">gambling </w:t>
      </w:r>
      <w:r>
        <w:t xml:space="preserve">studies </w:t>
      </w:r>
      <w:r w:rsidR="006D3B0D">
        <w:t xml:space="preserve">we could find </w:t>
      </w:r>
      <w:r w:rsidR="00C207E6">
        <w:t>where</w:t>
      </w:r>
      <w:r>
        <w:t xml:space="preserve"> participants </w:t>
      </w:r>
      <w:r w:rsidR="00C207E6">
        <w:t xml:space="preserve">were assessed after </w:t>
      </w:r>
      <w:r>
        <w:t xml:space="preserve">more than one year. </w:t>
      </w:r>
      <w:r w:rsidR="00C207E6">
        <w:t xml:space="preserve"> </w:t>
      </w:r>
      <w:r w:rsidR="005168FD">
        <w:t xml:space="preserve">Half </w:t>
      </w:r>
      <w:r>
        <w:t>of the</w:t>
      </w:r>
      <w:r w:rsidR="00C207E6">
        <w:t>se</w:t>
      </w:r>
      <w:r>
        <w:t xml:space="preserve"> studies </w:t>
      </w:r>
      <w:r w:rsidR="005168FD">
        <w:t xml:space="preserve">included a </w:t>
      </w:r>
      <w:r w:rsidR="00BB7F09">
        <w:t>three</w:t>
      </w:r>
      <w:r w:rsidR="00FD2BF5">
        <w:t>-</w:t>
      </w:r>
      <w:r w:rsidR="005168FD">
        <w:t>year re-assessment of</w:t>
      </w:r>
      <w:r>
        <w:t xml:space="preserve"> participants</w:t>
      </w:r>
      <w:r w:rsidR="008E3436">
        <w:t xml:space="preserve"> and</w:t>
      </w:r>
      <w:r>
        <w:t xml:space="preserve"> </w:t>
      </w:r>
      <w:r w:rsidR="008E3436">
        <w:t>o</w:t>
      </w:r>
      <w:r>
        <w:t xml:space="preserve">nly one study had follow-up </w:t>
      </w:r>
      <w:r w:rsidR="00C207E6">
        <w:t>assessment</w:t>
      </w:r>
      <w:r w:rsidR="00B50C29">
        <w:t>s</w:t>
      </w:r>
      <w:r>
        <w:t xml:space="preserve"> greater than four years. </w:t>
      </w:r>
      <w:r w:rsidR="00C207E6">
        <w:t xml:space="preserve"> </w:t>
      </w:r>
      <w:r>
        <w:t xml:space="preserve">The studies described in </w:t>
      </w:r>
      <w:r w:rsidR="00AC3044">
        <w:fldChar w:fldCharType="begin"/>
      </w:r>
      <w:r w:rsidR="00AC3044">
        <w:instrText xml:space="preserve"> REF _Ref82688426 \h </w:instrText>
      </w:r>
      <w:r w:rsidR="00AC3044">
        <w:fldChar w:fldCharType="separate"/>
      </w:r>
      <w:r w:rsidR="00E901CC">
        <w:t xml:space="preserve">Table </w:t>
      </w:r>
      <w:r w:rsidR="00E901CC">
        <w:rPr>
          <w:noProof/>
        </w:rPr>
        <w:t>1</w:t>
      </w:r>
      <w:r w:rsidR="00AC3044">
        <w:fldChar w:fldCharType="end"/>
      </w:r>
      <w:r>
        <w:t xml:space="preserve"> </w:t>
      </w:r>
      <w:r w:rsidR="00C207E6">
        <w:t xml:space="preserve">used </w:t>
      </w:r>
      <w:r>
        <w:t xml:space="preserve">a range of different treatment modalities, though these could be </w:t>
      </w:r>
      <w:r w:rsidR="00C207E6">
        <w:t xml:space="preserve">broadly </w:t>
      </w:r>
      <w:r>
        <w:t>categorised into cognitive and behavioural therapi</w:t>
      </w:r>
      <w:r w:rsidR="00143A52">
        <w:t>es, and motivational therapies.</w:t>
      </w:r>
    </w:p>
    <w:p w14:paraId="700DDB4E" w14:textId="77777777" w:rsidR="00143A52" w:rsidRDefault="00143A52" w:rsidP="00143A52"/>
    <w:p w14:paraId="0CFF1567" w14:textId="73E7428C" w:rsidR="00BA672D" w:rsidRPr="00612B7A" w:rsidRDefault="00AC3044" w:rsidP="002973D6">
      <w:pPr>
        <w:pStyle w:val="Caption"/>
        <w:keepNext/>
      </w:pPr>
      <w:bookmarkStart w:id="18" w:name="_Ref82688426"/>
      <w:bookmarkStart w:id="19" w:name="_Toc94709330"/>
      <w:r>
        <w:lastRenderedPageBreak/>
        <w:t xml:space="preserve">Table </w:t>
      </w:r>
      <w:r w:rsidR="008673F1">
        <w:rPr>
          <w:noProof/>
        </w:rPr>
        <w:fldChar w:fldCharType="begin"/>
      </w:r>
      <w:r w:rsidR="008673F1">
        <w:rPr>
          <w:noProof/>
        </w:rPr>
        <w:instrText xml:space="preserve"> SEQ Table \* ARABIC </w:instrText>
      </w:r>
      <w:r w:rsidR="008673F1">
        <w:rPr>
          <w:noProof/>
        </w:rPr>
        <w:fldChar w:fldCharType="separate"/>
      </w:r>
      <w:r w:rsidR="00E901CC">
        <w:rPr>
          <w:noProof/>
        </w:rPr>
        <w:t>1</w:t>
      </w:r>
      <w:r w:rsidR="008673F1">
        <w:rPr>
          <w:noProof/>
        </w:rPr>
        <w:fldChar w:fldCharType="end"/>
      </w:r>
      <w:bookmarkEnd w:id="18"/>
      <w:proofErr w:type="gramStart"/>
      <w:r w:rsidR="00BA672D" w:rsidRPr="00612B7A">
        <w:t xml:space="preserve">. </w:t>
      </w:r>
      <w:proofErr w:type="gramEnd"/>
      <w:r w:rsidR="00BA672D" w:rsidRPr="00612B7A">
        <w:t xml:space="preserve">Length of time to </w:t>
      </w:r>
      <w:r w:rsidR="00851F28">
        <w:t xml:space="preserve">last </w:t>
      </w:r>
      <w:r w:rsidR="00BA672D" w:rsidRPr="00612B7A">
        <w:t>follow-up</w:t>
      </w:r>
      <w:r>
        <w:t xml:space="preserve"> assessment</w:t>
      </w:r>
      <w:r w:rsidR="00BA672D" w:rsidRPr="00612B7A">
        <w:t>, and intervention type</w:t>
      </w:r>
      <w:bookmarkEnd w:id="19"/>
      <w:r w:rsidR="00BA672D" w:rsidRPr="00612B7A">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4"/>
        <w:gridCol w:w="932"/>
        <w:gridCol w:w="932"/>
        <w:gridCol w:w="932"/>
        <w:gridCol w:w="932"/>
        <w:gridCol w:w="932"/>
        <w:gridCol w:w="932"/>
      </w:tblGrid>
      <w:tr w:rsidR="00851F28" w:rsidRPr="00B435C2" w14:paraId="7527D383" w14:textId="77777777" w:rsidTr="00851F28">
        <w:trPr>
          <w:cantSplit/>
        </w:trPr>
        <w:tc>
          <w:tcPr>
            <w:tcW w:w="1194" w:type="dxa"/>
            <w:tcBorders>
              <w:top w:val="single" w:sz="4" w:space="0" w:color="auto"/>
              <w:bottom w:val="single" w:sz="4" w:space="0" w:color="auto"/>
            </w:tcBorders>
            <w:shd w:val="clear" w:color="auto" w:fill="auto"/>
            <w:vAlign w:val="bottom"/>
          </w:tcPr>
          <w:p w14:paraId="355B8D4C" w14:textId="77777777" w:rsidR="00851F28" w:rsidRDefault="00851F28" w:rsidP="002973D6">
            <w:pPr>
              <w:keepNext/>
              <w:jc w:val="left"/>
              <w:rPr>
                <w:b/>
                <w:lang w:val="en-US"/>
              </w:rPr>
            </w:pPr>
          </w:p>
        </w:tc>
        <w:tc>
          <w:tcPr>
            <w:tcW w:w="0" w:type="auto"/>
            <w:gridSpan w:val="6"/>
            <w:tcBorders>
              <w:top w:val="single" w:sz="4" w:space="0" w:color="auto"/>
              <w:bottom w:val="single" w:sz="4" w:space="0" w:color="auto"/>
            </w:tcBorders>
            <w:shd w:val="clear" w:color="auto" w:fill="auto"/>
            <w:vAlign w:val="center"/>
          </w:tcPr>
          <w:p w14:paraId="728F0E63" w14:textId="08025974" w:rsidR="00851F28" w:rsidRPr="00851F28" w:rsidRDefault="00851F28" w:rsidP="002973D6">
            <w:pPr>
              <w:keepNext/>
              <w:jc w:val="center"/>
              <w:rPr>
                <w:b/>
                <w:lang w:val="en-US"/>
              </w:rPr>
            </w:pPr>
            <w:r>
              <w:rPr>
                <w:b/>
                <w:lang w:val="en-US"/>
              </w:rPr>
              <w:t>Study and intervention type</w:t>
            </w:r>
          </w:p>
        </w:tc>
      </w:tr>
      <w:tr w:rsidR="00851F28" w:rsidRPr="00B435C2" w14:paraId="66084D52" w14:textId="77777777" w:rsidTr="00851F28">
        <w:trPr>
          <w:cantSplit/>
          <w:trHeight w:val="2365"/>
        </w:trPr>
        <w:tc>
          <w:tcPr>
            <w:tcW w:w="1194" w:type="dxa"/>
            <w:tcBorders>
              <w:top w:val="single" w:sz="4" w:space="0" w:color="auto"/>
              <w:bottom w:val="single" w:sz="4" w:space="0" w:color="auto"/>
            </w:tcBorders>
            <w:shd w:val="clear" w:color="auto" w:fill="auto"/>
            <w:vAlign w:val="bottom"/>
          </w:tcPr>
          <w:p w14:paraId="30E4D01C" w14:textId="1B3D1ED7" w:rsidR="00851F28" w:rsidRPr="00851F28" w:rsidRDefault="00851F28" w:rsidP="00851F28">
            <w:pPr>
              <w:keepNext/>
              <w:jc w:val="left"/>
              <w:rPr>
                <w:b/>
                <w:lang w:val="en-US"/>
              </w:rPr>
            </w:pPr>
            <w:r>
              <w:rPr>
                <w:b/>
                <w:lang w:val="en-US"/>
              </w:rPr>
              <w:t>Assessment length</w:t>
            </w:r>
          </w:p>
        </w:tc>
        <w:tc>
          <w:tcPr>
            <w:tcW w:w="0" w:type="auto"/>
            <w:tcBorders>
              <w:top w:val="single" w:sz="4" w:space="0" w:color="auto"/>
              <w:bottom w:val="single" w:sz="4" w:space="0" w:color="auto"/>
            </w:tcBorders>
            <w:shd w:val="clear" w:color="auto" w:fill="auto"/>
            <w:textDirection w:val="btLr"/>
          </w:tcPr>
          <w:p w14:paraId="551084C8" w14:textId="4EE18756" w:rsidR="00851F28" w:rsidRPr="00851F28" w:rsidRDefault="00851F28" w:rsidP="00851F28">
            <w:pPr>
              <w:keepNext/>
              <w:ind w:left="113" w:right="113"/>
              <w:rPr>
                <w:b/>
                <w:lang w:val="en-US"/>
              </w:rPr>
            </w:pPr>
            <w:r w:rsidRPr="00851F28">
              <w:rPr>
                <w:b/>
                <w:lang w:val="en-US"/>
              </w:rPr>
              <w:t>Carlbring &amp; Smit (2008)</w:t>
            </w:r>
          </w:p>
          <w:p w14:paraId="75C2D8DA" w14:textId="77777777" w:rsidR="00851F28" w:rsidRPr="00851F28" w:rsidRDefault="00851F28" w:rsidP="00851F28">
            <w:pPr>
              <w:keepNext/>
              <w:ind w:left="113" w:right="113"/>
              <w:rPr>
                <w:b/>
                <w:lang w:val="en-US"/>
              </w:rPr>
            </w:pPr>
            <w:r w:rsidRPr="00851F28">
              <w:rPr>
                <w:b/>
                <w:lang w:val="en-US"/>
              </w:rPr>
              <w:t>I-CBT</w:t>
            </w:r>
          </w:p>
        </w:tc>
        <w:tc>
          <w:tcPr>
            <w:tcW w:w="0" w:type="auto"/>
            <w:tcBorders>
              <w:top w:val="single" w:sz="4" w:space="0" w:color="auto"/>
              <w:bottom w:val="single" w:sz="4" w:space="0" w:color="auto"/>
            </w:tcBorders>
            <w:shd w:val="clear" w:color="auto" w:fill="auto"/>
            <w:textDirection w:val="btLr"/>
          </w:tcPr>
          <w:p w14:paraId="4F060820" w14:textId="26BA78B2" w:rsidR="00851F28" w:rsidRPr="00851F28" w:rsidRDefault="00851F28" w:rsidP="00851F28">
            <w:pPr>
              <w:keepNext/>
              <w:ind w:left="113" w:right="113"/>
              <w:rPr>
                <w:b/>
                <w:lang w:val="en-US"/>
              </w:rPr>
            </w:pPr>
            <w:r w:rsidRPr="00851F28">
              <w:rPr>
                <w:b/>
                <w:lang w:val="en-US"/>
              </w:rPr>
              <w:t>Carlbring et al. (2012)</w:t>
            </w:r>
          </w:p>
          <w:p w14:paraId="357280E1" w14:textId="77777777" w:rsidR="00851F28" w:rsidRPr="00851F28" w:rsidRDefault="00851F28" w:rsidP="00851F28">
            <w:pPr>
              <w:keepNext/>
              <w:ind w:left="113" w:right="113"/>
              <w:rPr>
                <w:b/>
                <w:lang w:val="en-US"/>
              </w:rPr>
            </w:pPr>
            <w:r w:rsidRPr="00851F28">
              <w:rPr>
                <w:b/>
                <w:lang w:val="en-US"/>
              </w:rPr>
              <w:t>I-CBT</w:t>
            </w:r>
          </w:p>
        </w:tc>
        <w:tc>
          <w:tcPr>
            <w:tcW w:w="0" w:type="auto"/>
            <w:tcBorders>
              <w:top w:val="single" w:sz="4" w:space="0" w:color="auto"/>
              <w:bottom w:val="single" w:sz="4" w:space="0" w:color="auto"/>
            </w:tcBorders>
            <w:shd w:val="clear" w:color="auto" w:fill="auto"/>
            <w:textDirection w:val="btLr"/>
          </w:tcPr>
          <w:p w14:paraId="04C6F5A2" w14:textId="48BD84BB" w:rsidR="00851F28" w:rsidRPr="00851F28" w:rsidRDefault="00851F28" w:rsidP="00851F28">
            <w:pPr>
              <w:keepNext/>
              <w:ind w:left="113" w:right="113"/>
              <w:rPr>
                <w:b/>
                <w:lang w:val="en-US"/>
              </w:rPr>
            </w:pPr>
            <w:r w:rsidRPr="00851F28">
              <w:rPr>
                <w:b/>
                <w:lang w:val="en-US"/>
              </w:rPr>
              <w:t>Hodgins et al. (2004)</w:t>
            </w:r>
          </w:p>
          <w:p w14:paraId="5FC9FCAD" w14:textId="02F0883D" w:rsidR="00851F28" w:rsidRPr="00851F28" w:rsidRDefault="00851F28" w:rsidP="00851F28">
            <w:pPr>
              <w:keepNext/>
              <w:ind w:left="113" w:right="113"/>
              <w:rPr>
                <w:b/>
                <w:lang w:val="en-US"/>
              </w:rPr>
            </w:pPr>
            <w:r w:rsidRPr="00851F28">
              <w:rPr>
                <w:b/>
                <w:lang w:val="en-US"/>
              </w:rPr>
              <w:t>MI and CBT workbook</w:t>
            </w:r>
          </w:p>
        </w:tc>
        <w:tc>
          <w:tcPr>
            <w:tcW w:w="0" w:type="auto"/>
            <w:tcBorders>
              <w:top w:val="single" w:sz="4" w:space="0" w:color="auto"/>
              <w:bottom w:val="single" w:sz="4" w:space="0" w:color="auto"/>
            </w:tcBorders>
            <w:shd w:val="clear" w:color="auto" w:fill="auto"/>
            <w:textDirection w:val="btLr"/>
          </w:tcPr>
          <w:p w14:paraId="62EF54DC" w14:textId="790673B8" w:rsidR="00851F28" w:rsidRPr="00851F28" w:rsidRDefault="00851F28" w:rsidP="00851F28">
            <w:pPr>
              <w:keepNext/>
              <w:ind w:left="113" w:right="113"/>
              <w:rPr>
                <w:b/>
                <w:lang w:val="en-US"/>
              </w:rPr>
            </w:pPr>
            <w:r w:rsidRPr="00851F28">
              <w:rPr>
                <w:b/>
                <w:lang w:val="en-US"/>
              </w:rPr>
              <w:t>Ladouceur et al. (2003)</w:t>
            </w:r>
          </w:p>
          <w:p w14:paraId="129757DD" w14:textId="77777777" w:rsidR="00851F28" w:rsidRPr="00851F28" w:rsidRDefault="00851F28" w:rsidP="00851F28">
            <w:pPr>
              <w:keepNext/>
              <w:ind w:left="113" w:right="113"/>
              <w:rPr>
                <w:b/>
                <w:lang w:val="en-US"/>
              </w:rPr>
            </w:pPr>
            <w:r w:rsidRPr="00851F28">
              <w:rPr>
                <w:b/>
                <w:lang w:val="en-US"/>
              </w:rPr>
              <w:t>Group CBT</w:t>
            </w:r>
          </w:p>
        </w:tc>
        <w:tc>
          <w:tcPr>
            <w:tcW w:w="0" w:type="auto"/>
            <w:tcBorders>
              <w:top w:val="single" w:sz="4" w:space="0" w:color="auto"/>
              <w:bottom w:val="single" w:sz="4" w:space="0" w:color="auto"/>
            </w:tcBorders>
            <w:shd w:val="clear" w:color="auto" w:fill="auto"/>
            <w:textDirection w:val="btLr"/>
          </w:tcPr>
          <w:p w14:paraId="531267E4" w14:textId="2736AD82" w:rsidR="00851F28" w:rsidRPr="00851F28" w:rsidRDefault="00851F28" w:rsidP="00851F28">
            <w:pPr>
              <w:keepNext/>
              <w:ind w:left="113" w:right="113"/>
              <w:rPr>
                <w:b/>
                <w:lang w:val="en-US"/>
              </w:rPr>
            </w:pPr>
            <w:proofErr w:type="spellStart"/>
            <w:r w:rsidRPr="00851F28">
              <w:rPr>
                <w:b/>
                <w:lang w:val="en-US"/>
              </w:rPr>
              <w:t>McConaghy</w:t>
            </w:r>
            <w:proofErr w:type="spellEnd"/>
            <w:r w:rsidRPr="00851F28">
              <w:rPr>
                <w:b/>
                <w:lang w:val="en-US"/>
              </w:rPr>
              <w:t xml:space="preserve"> et al. (1991)</w:t>
            </w:r>
          </w:p>
          <w:p w14:paraId="04286EEC" w14:textId="77777777" w:rsidR="00851F28" w:rsidRPr="00851F28" w:rsidRDefault="00851F28" w:rsidP="00851F28">
            <w:pPr>
              <w:keepNext/>
              <w:ind w:left="113" w:right="113"/>
              <w:rPr>
                <w:b/>
                <w:lang w:val="en-US"/>
              </w:rPr>
            </w:pPr>
            <w:r w:rsidRPr="00851F28">
              <w:rPr>
                <w:b/>
                <w:lang w:val="en-US"/>
              </w:rPr>
              <w:t>ID, Behavioural</w:t>
            </w:r>
          </w:p>
        </w:tc>
        <w:tc>
          <w:tcPr>
            <w:tcW w:w="0" w:type="auto"/>
            <w:tcBorders>
              <w:top w:val="single" w:sz="4" w:space="0" w:color="auto"/>
              <w:bottom w:val="single" w:sz="4" w:space="0" w:color="auto"/>
            </w:tcBorders>
            <w:shd w:val="clear" w:color="auto" w:fill="auto"/>
            <w:textDirection w:val="btLr"/>
          </w:tcPr>
          <w:p w14:paraId="1E340617" w14:textId="7E617789" w:rsidR="00851F28" w:rsidRPr="00851F28" w:rsidRDefault="00851F28" w:rsidP="00851F28">
            <w:pPr>
              <w:keepNext/>
              <w:ind w:left="113" w:right="113"/>
              <w:rPr>
                <w:b/>
                <w:lang w:val="en-US"/>
              </w:rPr>
            </w:pPr>
            <w:r w:rsidRPr="00851F28">
              <w:rPr>
                <w:b/>
                <w:lang w:val="en-US"/>
              </w:rPr>
              <w:t>Petry et al. (2016)</w:t>
            </w:r>
          </w:p>
          <w:p w14:paraId="4CDA563A" w14:textId="77777777" w:rsidR="00851F28" w:rsidRPr="00851F28" w:rsidRDefault="00851F28" w:rsidP="00851F28">
            <w:pPr>
              <w:keepNext/>
              <w:ind w:left="113" w:right="113"/>
              <w:rPr>
                <w:b/>
                <w:lang w:val="en-US"/>
              </w:rPr>
            </w:pPr>
            <w:r w:rsidRPr="00851F28">
              <w:rPr>
                <w:b/>
                <w:lang w:val="en-US"/>
              </w:rPr>
              <w:t>Brief, CBT, MET</w:t>
            </w:r>
          </w:p>
        </w:tc>
      </w:tr>
      <w:tr w:rsidR="00851F28" w:rsidRPr="00B435C2" w14:paraId="1A97A8E8" w14:textId="77777777" w:rsidTr="00851F28">
        <w:tc>
          <w:tcPr>
            <w:tcW w:w="1194" w:type="dxa"/>
            <w:tcBorders>
              <w:top w:val="single" w:sz="4" w:space="0" w:color="auto"/>
            </w:tcBorders>
          </w:tcPr>
          <w:p w14:paraId="678B3E45" w14:textId="77777777" w:rsidR="00851F28" w:rsidRPr="00B435C2" w:rsidRDefault="00851F28" w:rsidP="00851F28">
            <w:pPr>
              <w:keepNext/>
              <w:rPr>
                <w:lang w:val="en-US"/>
              </w:rPr>
            </w:pPr>
            <w:r>
              <w:rPr>
                <w:lang w:val="en-US"/>
              </w:rPr>
              <w:t>16 months</w:t>
            </w:r>
          </w:p>
        </w:tc>
        <w:tc>
          <w:tcPr>
            <w:tcW w:w="0" w:type="auto"/>
            <w:tcBorders>
              <w:top w:val="single" w:sz="4" w:space="0" w:color="auto"/>
            </w:tcBorders>
          </w:tcPr>
          <w:p w14:paraId="63E0C417" w14:textId="77777777" w:rsidR="00851F28" w:rsidRPr="007C7089" w:rsidRDefault="00851F28" w:rsidP="00851F28">
            <w:pPr>
              <w:keepNext/>
              <w:jc w:val="center"/>
              <w:rPr>
                <w:sz w:val="28"/>
                <w:szCs w:val="28"/>
                <w:lang w:val="en-US"/>
              </w:rPr>
            </w:pPr>
          </w:p>
        </w:tc>
        <w:tc>
          <w:tcPr>
            <w:tcW w:w="0" w:type="auto"/>
            <w:tcBorders>
              <w:top w:val="single" w:sz="4" w:space="0" w:color="auto"/>
            </w:tcBorders>
          </w:tcPr>
          <w:p w14:paraId="40CF9D31" w14:textId="77777777" w:rsidR="00851F28" w:rsidRPr="007C7089" w:rsidRDefault="00851F28" w:rsidP="00851F28">
            <w:pPr>
              <w:keepNext/>
              <w:jc w:val="center"/>
              <w:rPr>
                <w:sz w:val="28"/>
                <w:szCs w:val="28"/>
                <w:lang w:val="en-US"/>
              </w:rPr>
            </w:pPr>
          </w:p>
        </w:tc>
        <w:tc>
          <w:tcPr>
            <w:tcW w:w="0" w:type="auto"/>
            <w:tcBorders>
              <w:top w:val="single" w:sz="4" w:space="0" w:color="auto"/>
            </w:tcBorders>
          </w:tcPr>
          <w:p w14:paraId="77CE3DC9" w14:textId="77777777" w:rsidR="00851F28" w:rsidRPr="00B435C2" w:rsidRDefault="00851F28" w:rsidP="00851F28">
            <w:pPr>
              <w:keepNext/>
              <w:jc w:val="center"/>
              <w:rPr>
                <w:lang w:val="en-US"/>
              </w:rPr>
            </w:pPr>
          </w:p>
        </w:tc>
        <w:tc>
          <w:tcPr>
            <w:tcW w:w="0" w:type="auto"/>
            <w:tcBorders>
              <w:top w:val="single" w:sz="4" w:space="0" w:color="auto"/>
            </w:tcBorders>
          </w:tcPr>
          <w:p w14:paraId="3E2531D2" w14:textId="77777777" w:rsidR="00851F28" w:rsidRPr="00B435C2" w:rsidRDefault="00851F28" w:rsidP="00851F28">
            <w:pPr>
              <w:keepNext/>
              <w:jc w:val="center"/>
              <w:rPr>
                <w:lang w:val="en-US"/>
              </w:rPr>
            </w:pPr>
          </w:p>
        </w:tc>
        <w:tc>
          <w:tcPr>
            <w:tcW w:w="0" w:type="auto"/>
            <w:tcBorders>
              <w:top w:val="single" w:sz="4" w:space="0" w:color="auto"/>
            </w:tcBorders>
          </w:tcPr>
          <w:p w14:paraId="33F50B0C" w14:textId="77777777" w:rsidR="00851F28" w:rsidRPr="00B435C2" w:rsidRDefault="00851F28" w:rsidP="00851F28">
            <w:pPr>
              <w:keepNext/>
              <w:jc w:val="center"/>
              <w:rPr>
                <w:lang w:val="en-US"/>
              </w:rPr>
            </w:pPr>
          </w:p>
        </w:tc>
        <w:tc>
          <w:tcPr>
            <w:tcW w:w="0" w:type="auto"/>
            <w:tcBorders>
              <w:top w:val="single" w:sz="4" w:space="0" w:color="auto"/>
            </w:tcBorders>
          </w:tcPr>
          <w:p w14:paraId="5AB5A951" w14:textId="77777777" w:rsidR="00851F28" w:rsidRDefault="00851F28" w:rsidP="00851F28">
            <w:pPr>
              <w:keepNext/>
              <w:jc w:val="center"/>
              <w:rPr>
                <w:sz w:val="28"/>
                <w:szCs w:val="28"/>
                <w:lang w:val="en-US"/>
              </w:rPr>
            </w:pPr>
            <w:r w:rsidRPr="007C7089">
              <w:rPr>
                <w:sz w:val="28"/>
                <w:szCs w:val="28"/>
                <w:lang w:val="en-US"/>
              </w:rPr>
              <w:t>●</w:t>
            </w:r>
          </w:p>
        </w:tc>
      </w:tr>
      <w:tr w:rsidR="00851F28" w:rsidRPr="00B435C2" w14:paraId="5FBB852C" w14:textId="77777777" w:rsidTr="00851F28">
        <w:tc>
          <w:tcPr>
            <w:tcW w:w="1194" w:type="dxa"/>
          </w:tcPr>
          <w:p w14:paraId="473788C0" w14:textId="77777777" w:rsidR="00851F28" w:rsidRPr="00B435C2" w:rsidRDefault="00851F28" w:rsidP="00851F28">
            <w:pPr>
              <w:keepNext/>
              <w:rPr>
                <w:lang w:val="en-US"/>
              </w:rPr>
            </w:pPr>
            <w:r w:rsidRPr="00B435C2">
              <w:rPr>
                <w:lang w:val="en-US"/>
              </w:rPr>
              <w:t>18 months</w:t>
            </w:r>
          </w:p>
        </w:tc>
        <w:tc>
          <w:tcPr>
            <w:tcW w:w="0" w:type="auto"/>
          </w:tcPr>
          <w:p w14:paraId="3885F7A1" w14:textId="77777777" w:rsidR="00851F28" w:rsidRPr="00B435C2" w:rsidRDefault="00851F28" w:rsidP="00851F28">
            <w:pPr>
              <w:keepNext/>
              <w:jc w:val="center"/>
              <w:rPr>
                <w:lang w:val="en-US"/>
              </w:rPr>
            </w:pPr>
            <w:r w:rsidRPr="007C7089">
              <w:rPr>
                <w:sz w:val="28"/>
                <w:szCs w:val="28"/>
                <w:lang w:val="en-US"/>
              </w:rPr>
              <w:t>●</w:t>
            </w:r>
          </w:p>
        </w:tc>
        <w:tc>
          <w:tcPr>
            <w:tcW w:w="0" w:type="auto"/>
          </w:tcPr>
          <w:p w14:paraId="0679B914" w14:textId="77777777" w:rsidR="00851F28" w:rsidRPr="00B435C2" w:rsidRDefault="00851F28" w:rsidP="00851F28">
            <w:pPr>
              <w:keepNext/>
              <w:jc w:val="center"/>
              <w:rPr>
                <w:lang w:val="en-US"/>
              </w:rPr>
            </w:pPr>
            <w:r w:rsidRPr="007C7089">
              <w:rPr>
                <w:sz w:val="28"/>
                <w:szCs w:val="28"/>
                <w:lang w:val="en-US"/>
              </w:rPr>
              <w:t>●</w:t>
            </w:r>
          </w:p>
        </w:tc>
        <w:tc>
          <w:tcPr>
            <w:tcW w:w="0" w:type="auto"/>
          </w:tcPr>
          <w:p w14:paraId="06BDE2BA" w14:textId="77777777" w:rsidR="00851F28" w:rsidRPr="00B435C2" w:rsidRDefault="00851F28" w:rsidP="00851F28">
            <w:pPr>
              <w:keepNext/>
              <w:jc w:val="center"/>
              <w:rPr>
                <w:lang w:val="en-US"/>
              </w:rPr>
            </w:pPr>
          </w:p>
        </w:tc>
        <w:tc>
          <w:tcPr>
            <w:tcW w:w="0" w:type="auto"/>
          </w:tcPr>
          <w:p w14:paraId="3DAF9E5C" w14:textId="77777777" w:rsidR="00851F28" w:rsidRPr="00B435C2" w:rsidRDefault="00851F28" w:rsidP="00851F28">
            <w:pPr>
              <w:keepNext/>
              <w:jc w:val="center"/>
              <w:rPr>
                <w:lang w:val="en-US"/>
              </w:rPr>
            </w:pPr>
          </w:p>
        </w:tc>
        <w:tc>
          <w:tcPr>
            <w:tcW w:w="0" w:type="auto"/>
          </w:tcPr>
          <w:p w14:paraId="155B1062" w14:textId="77777777" w:rsidR="00851F28" w:rsidRPr="00B435C2" w:rsidRDefault="00851F28" w:rsidP="00851F28">
            <w:pPr>
              <w:keepNext/>
              <w:jc w:val="center"/>
              <w:rPr>
                <w:lang w:val="en-US"/>
              </w:rPr>
            </w:pPr>
          </w:p>
        </w:tc>
        <w:tc>
          <w:tcPr>
            <w:tcW w:w="0" w:type="auto"/>
          </w:tcPr>
          <w:p w14:paraId="619034B9" w14:textId="77777777" w:rsidR="00851F28" w:rsidRPr="009F2509" w:rsidRDefault="00851F28" w:rsidP="00851F28">
            <w:pPr>
              <w:keepNext/>
              <w:jc w:val="center"/>
              <w:rPr>
                <w:lang w:val="en-US"/>
              </w:rPr>
            </w:pPr>
          </w:p>
        </w:tc>
      </w:tr>
      <w:tr w:rsidR="00851F28" w:rsidRPr="00B435C2" w14:paraId="5C873B39" w14:textId="77777777" w:rsidTr="00851F28">
        <w:tc>
          <w:tcPr>
            <w:tcW w:w="1194" w:type="dxa"/>
          </w:tcPr>
          <w:p w14:paraId="37F0BF87" w14:textId="77777777" w:rsidR="00851F28" w:rsidRPr="00B435C2" w:rsidRDefault="00851F28" w:rsidP="00851F28">
            <w:pPr>
              <w:keepNext/>
              <w:rPr>
                <w:lang w:val="en-US"/>
              </w:rPr>
            </w:pPr>
            <w:r>
              <w:rPr>
                <w:lang w:val="en-US"/>
              </w:rPr>
              <w:t>20 months</w:t>
            </w:r>
          </w:p>
        </w:tc>
        <w:tc>
          <w:tcPr>
            <w:tcW w:w="0" w:type="auto"/>
          </w:tcPr>
          <w:p w14:paraId="29F07004" w14:textId="77777777" w:rsidR="00851F28" w:rsidRPr="00B435C2" w:rsidRDefault="00851F28" w:rsidP="00851F28">
            <w:pPr>
              <w:keepNext/>
              <w:jc w:val="center"/>
              <w:rPr>
                <w:lang w:val="en-US"/>
              </w:rPr>
            </w:pPr>
          </w:p>
        </w:tc>
        <w:tc>
          <w:tcPr>
            <w:tcW w:w="0" w:type="auto"/>
          </w:tcPr>
          <w:p w14:paraId="0806185B" w14:textId="77777777" w:rsidR="00851F28" w:rsidRPr="00B435C2" w:rsidRDefault="00851F28" w:rsidP="00851F28">
            <w:pPr>
              <w:keepNext/>
              <w:jc w:val="center"/>
              <w:rPr>
                <w:lang w:val="en-US"/>
              </w:rPr>
            </w:pPr>
          </w:p>
        </w:tc>
        <w:tc>
          <w:tcPr>
            <w:tcW w:w="0" w:type="auto"/>
          </w:tcPr>
          <w:p w14:paraId="6CE118CC" w14:textId="77777777" w:rsidR="00851F28" w:rsidRPr="007C7089" w:rsidRDefault="00851F28" w:rsidP="00851F28">
            <w:pPr>
              <w:keepNext/>
              <w:jc w:val="center"/>
              <w:rPr>
                <w:sz w:val="28"/>
                <w:szCs w:val="28"/>
                <w:lang w:val="en-US"/>
              </w:rPr>
            </w:pPr>
          </w:p>
        </w:tc>
        <w:tc>
          <w:tcPr>
            <w:tcW w:w="0" w:type="auto"/>
          </w:tcPr>
          <w:p w14:paraId="12813DBA" w14:textId="77777777" w:rsidR="00851F28" w:rsidRPr="00B435C2" w:rsidRDefault="00851F28" w:rsidP="00851F28">
            <w:pPr>
              <w:keepNext/>
              <w:jc w:val="center"/>
              <w:rPr>
                <w:lang w:val="en-US"/>
              </w:rPr>
            </w:pPr>
          </w:p>
        </w:tc>
        <w:tc>
          <w:tcPr>
            <w:tcW w:w="0" w:type="auto"/>
          </w:tcPr>
          <w:p w14:paraId="0329C68A" w14:textId="77777777" w:rsidR="00851F28" w:rsidRPr="00B435C2" w:rsidRDefault="00851F28" w:rsidP="00851F28">
            <w:pPr>
              <w:keepNext/>
              <w:jc w:val="center"/>
              <w:rPr>
                <w:lang w:val="en-US"/>
              </w:rPr>
            </w:pPr>
          </w:p>
        </w:tc>
        <w:tc>
          <w:tcPr>
            <w:tcW w:w="0" w:type="auto"/>
          </w:tcPr>
          <w:p w14:paraId="74B257EC" w14:textId="77777777" w:rsidR="00851F28" w:rsidRPr="007C7089" w:rsidRDefault="00851F28" w:rsidP="00851F28">
            <w:pPr>
              <w:keepNext/>
              <w:jc w:val="center"/>
              <w:rPr>
                <w:sz w:val="28"/>
                <w:szCs w:val="28"/>
                <w:lang w:val="en-US"/>
              </w:rPr>
            </w:pPr>
            <w:r w:rsidRPr="007C7089">
              <w:rPr>
                <w:sz w:val="28"/>
                <w:szCs w:val="28"/>
                <w:lang w:val="en-US"/>
              </w:rPr>
              <w:t>●</w:t>
            </w:r>
          </w:p>
        </w:tc>
      </w:tr>
      <w:tr w:rsidR="00851F28" w:rsidRPr="00B435C2" w14:paraId="56F89724" w14:textId="77777777" w:rsidTr="00851F28">
        <w:tc>
          <w:tcPr>
            <w:tcW w:w="1194" w:type="dxa"/>
          </w:tcPr>
          <w:p w14:paraId="4AF7E887" w14:textId="5BB2B4A0" w:rsidR="00851F28" w:rsidRPr="00B435C2" w:rsidRDefault="00824DF0" w:rsidP="00941940">
            <w:pPr>
              <w:rPr>
                <w:lang w:val="en-US"/>
              </w:rPr>
            </w:pPr>
            <w:r>
              <w:rPr>
                <w:lang w:val="en-US"/>
              </w:rPr>
              <w:t>2 years</w:t>
            </w:r>
          </w:p>
        </w:tc>
        <w:tc>
          <w:tcPr>
            <w:tcW w:w="0" w:type="auto"/>
          </w:tcPr>
          <w:p w14:paraId="23A04F52" w14:textId="77777777" w:rsidR="00851F28" w:rsidRPr="00B435C2" w:rsidRDefault="00851F28" w:rsidP="00941940">
            <w:pPr>
              <w:jc w:val="center"/>
              <w:rPr>
                <w:lang w:val="en-US"/>
              </w:rPr>
            </w:pPr>
          </w:p>
        </w:tc>
        <w:tc>
          <w:tcPr>
            <w:tcW w:w="0" w:type="auto"/>
          </w:tcPr>
          <w:p w14:paraId="580FD32E" w14:textId="77777777" w:rsidR="00851F28" w:rsidRPr="00B435C2" w:rsidRDefault="00851F28" w:rsidP="00941940">
            <w:pPr>
              <w:jc w:val="center"/>
              <w:rPr>
                <w:lang w:val="en-US"/>
              </w:rPr>
            </w:pPr>
          </w:p>
        </w:tc>
        <w:tc>
          <w:tcPr>
            <w:tcW w:w="0" w:type="auto"/>
          </w:tcPr>
          <w:p w14:paraId="7225761B" w14:textId="77777777" w:rsidR="00851F28" w:rsidRPr="00B435C2" w:rsidRDefault="00851F28" w:rsidP="00941940">
            <w:pPr>
              <w:jc w:val="center"/>
              <w:rPr>
                <w:lang w:val="en-US"/>
              </w:rPr>
            </w:pPr>
            <w:r w:rsidRPr="007C7089">
              <w:rPr>
                <w:sz w:val="28"/>
                <w:szCs w:val="28"/>
                <w:lang w:val="en-US"/>
              </w:rPr>
              <w:t>●</w:t>
            </w:r>
          </w:p>
        </w:tc>
        <w:tc>
          <w:tcPr>
            <w:tcW w:w="0" w:type="auto"/>
          </w:tcPr>
          <w:p w14:paraId="2230E751" w14:textId="77777777" w:rsidR="00851F28" w:rsidRPr="00B435C2" w:rsidRDefault="00851F28" w:rsidP="00941940">
            <w:pPr>
              <w:jc w:val="center"/>
              <w:rPr>
                <w:lang w:val="en-US"/>
              </w:rPr>
            </w:pPr>
          </w:p>
        </w:tc>
        <w:tc>
          <w:tcPr>
            <w:tcW w:w="0" w:type="auto"/>
          </w:tcPr>
          <w:p w14:paraId="4926CB7E" w14:textId="77777777" w:rsidR="00851F28" w:rsidRPr="00B435C2" w:rsidRDefault="00851F28" w:rsidP="00941940">
            <w:pPr>
              <w:jc w:val="center"/>
              <w:rPr>
                <w:lang w:val="en-US"/>
              </w:rPr>
            </w:pPr>
          </w:p>
        </w:tc>
        <w:tc>
          <w:tcPr>
            <w:tcW w:w="0" w:type="auto"/>
          </w:tcPr>
          <w:p w14:paraId="70597C09" w14:textId="77777777" w:rsidR="00851F28" w:rsidRPr="00B435C2" w:rsidRDefault="00851F28" w:rsidP="00941940">
            <w:pPr>
              <w:jc w:val="center"/>
              <w:rPr>
                <w:lang w:val="en-US"/>
              </w:rPr>
            </w:pPr>
            <w:r w:rsidRPr="007C7089">
              <w:rPr>
                <w:sz w:val="28"/>
                <w:szCs w:val="28"/>
                <w:lang w:val="en-US"/>
              </w:rPr>
              <w:t>●</w:t>
            </w:r>
          </w:p>
        </w:tc>
      </w:tr>
      <w:tr w:rsidR="00851F28" w:rsidRPr="00B435C2" w14:paraId="0E977971" w14:textId="77777777" w:rsidTr="00851F28">
        <w:tc>
          <w:tcPr>
            <w:tcW w:w="1194" w:type="dxa"/>
          </w:tcPr>
          <w:p w14:paraId="19CB1C64" w14:textId="2CC3C61D" w:rsidR="00851F28" w:rsidRPr="00B435C2" w:rsidRDefault="00824DF0" w:rsidP="00941940">
            <w:pPr>
              <w:rPr>
                <w:lang w:val="en-US"/>
              </w:rPr>
            </w:pPr>
            <w:r>
              <w:rPr>
                <w:lang w:val="en-US"/>
              </w:rPr>
              <w:t>3 years</w:t>
            </w:r>
          </w:p>
        </w:tc>
        <w:tc>
          <w:tcPr>
            <w:tcW w:w="0" w:type="auto"/>
          </w:tcPr>
          <w:p w14:paraId="200CF9C7" w14:textId="77777777" w:rsidR="00851F28" w:rsidRPr="00B435C2" w:rsidRDefault="00851F28" w:rsidP="00941940">
            <w:pPr>
              <w:jc w:val="center"/>
              <w:rPr>
                <w:lang w:val="en-US"/>
              </w:rPr>
            </w:pPr>
            <w:r w:rsidRPr="007C7089">
              <w:rPr>
                <w:sz w:val="28"/>
                <w:szCs w:val="28"/>
                <w:lang w:val="en-US"/>
              </w:rPr>
              <w:t>●</w:t>
            </w:r>
          </w:p>
        </w:tc>
        <w:tc>
          <w:tcPr>
            <w:tcW w:w="0" w:type="auto"/>
          </w:tcPr>
          <w:p w14:paraId="2CD70BC7" w14:textId="77777777" w:rsidR="00851F28" w:rsidRPr="00B435C2" w:rsidRDefault="00851F28" w:rsidP="00941940">
            <w:pPr>
              <w:jc w:val="center"/>
              <w:rPr>
                <w:lang w:val="en-US"/>
              </w:rPr>
            </w:pPr>
            <w:r w:rsidRPr="007C7089">
              <w:rPr>
                <w:sz w:val="28"/>
                <w:szCs w:val="28"/>
                <w:lang w:val="en-US"/>
              </w:rPr>
              <w:t>●</w:t>
            </w:r>
          </w:p>
        </w:tc>
        <w:tc>
          <w:tcPr>
            <w:tcW w:w="0" w:type="auto"/>
          </w:tcPr>
          <w:p w14:paraId="50EBABE1" w14:textId="77777777" w:rsidR="00851F28" w:rsidRPr="00B435C2" w:rsidRDefault="00851F28" w:rsidP="00941940">
            <w:pPr>
              <w:jc w:val="center"/>
              <w:rPr>
                <w:lang w:val="en-US"/>
              </w:rPr>
            </w:pPr>
          </w:p>
        </w:tc>
        <w:tc>
          <w:tcPr>
            <w:tcW w:w="0" w:type="auto"/>
          </w:tcPr>
          <w:p w14:paraId="7C2DC7BA" w14:textId="77777777" w:rsidR="00851F28" w:rsidRPr="00B435C2" w:rsidRDefault="00851F28" w:rsidP="00941940">
            <w:pPr>
              <w:jc w:val="center"/>
              <w:rPr>
                <w:lang w:val="en-US"/>
              </w:rPr>
            </w:pPr>
            <w:r w:rsidRPr="007C7089">
              <w:rPr>
                <w:sz w:val="28"/>
                <w:szCs w:val="28"/>
                <w:lang w:val="en-US"/>
              </w:rPr>
              <w:t>●</w:t>
            </w:r>
          </w:p>
        </w:tc>
        <w:tc>
          <w:tcPr>
            <w:tcW w:w="0" w:type="auto"/>
          </w:tcPr>
          <w:p w14:paraId="0354277B" w14:textId="77777777" w:rsidR="00851F28" w:rsidRPr="00B435C2" w:rsidRDefault="00851F28" w:rsidP="00941940">
            <w:pPr>
              <w:jc w:val="center"/>
              <w:rPr>
                <w:lang w:val="en-US"/>
              </w:rPr>
            </w:pPr>
          </w:p>
        </w:tc>
        <w:tc>
          <w:tcPr>
            <w:tcW w:w="0" w:type="auto"/>
          </w:tcPr>
          <w:p w14:paraId="4E7B455E" w14:textId="77777777" w:rsidR="00851F28" w:rsidRPr="00B435C2" w:rsidRDefault="00851F28" w:rsidP="00941940">
            <w:pPr>
              <w:jc w:val="center"/>
              <w:rPr>
                <w:lang w:val="en-US"/>
              </w:rPr>
            </w:pPr>
          </w:p>
        </w:tc>
      </w:tr>
      <w:tr w:rsidR="00851F28" w:rsidRPr="00B435C2" w14:paraId="5B50BC81" w14:textId="77777777" w:rsidTr="00851F28">
        <w:tc>
          <w:tcPr>
            <w:tcW w:w="1194" w:type="dxa"/>
            <w:tcBorders>
              <w:bottom w:val="single" w:sz="4" w:space="0" w:color="auto"/>
            </w:tcBorders>
          </w:tcPr>
          <w:p w14:paraId="641AA89C" w14:textId="77777777" w:rsidR="00851F28" w:rsidRPr="00B435C2" w:rsidRDefault="00851F28" w:rsidP="00941940">
            <w:pPr>
              <w:rPr>
                <w:lang w:val="en-US"/>
              </w:rPr>
            </w:pPr>
            <w:r w:rsidRPr="00B435C2">
              <w:rPr>
                <w:lang w:val="en-US"/>
              </w:rPr>
              <w:t>4+ years</w:t>
            </w:r>
          </w:p>
        </w:tc>
        <w:tc>
          <w:tcPr>
            <w:tcW w:w="0" w:type="auto"/>
            <w:tcBorders>
              <w:bottom w:val="single" w:sz="4" w:space="0" w:color="auto"/>
            </w:tcBorders>
          </w:tcPr>
          <w:p w14:paraId="6DC34A3A" w14:textId="77777777" w:rsidR="00851F28" w:rsidRPr="00B435C2" w:rsidRDefault="00851F28" w:rsidP="00941940">
            <w:pPr>
              <w:jc w:val="center"/>
              <w:rPr>
                <w:lang w:val="en-US"/>
              </w:rPr>
            </w:pPr>
          </w:p>
        </w:tc>
        <w:tc>
          <w:tcPr>
            <w:tcW w:w="0" w:type="auto"/>
            <w:tcBorders>
              <w:bottom w:val="single" w:sz="4" w:space="0" w:color="auto"/>
            </w:tcBorders>
          </w:tcPr>
          <w:p w14:paraId="78037FF0" w14:textId="77777777" w:rsidR="00851F28" w:rsidRPr="00B435C2" w:rsidRDefault="00851F28" w:rsidP="00941940">
            <w:pPr>
              <w:jc w:val="center"/>
              <w:rPr>
                <w:lang w:val="en-US"/>
              </w:rPr>
            </w:pPr>
          </w:p>
        </w:tc>
        <w:tc>
          <w:tcPr>
            <w:tcW w:w="0" w:type="auto"/>
            <w:tcBorders>
              <w:bottom w:val="single" w:sz="4" w:space="0" w:color="auto"/>
            </w:tcBorders>
          </w:tcPr>
          <w:p w14:paraId="3950178B" w14:textId="77777777" w:rsidR="00851F28" w:rsidRPr="00B435C2" w:rsidRDefault="00851F28" w:rsidP="00941940">
            <w:pPr>
              <w:jc w:val="center"/>
              <w:rPr>
                <w:lang w:val="en-US"/>
              </w:rPr>
            </w:pPr>
          </w:p>
        </w:tc>
        <w:tc>
          <w:tcPr>
            <w:tcW w:w="0" w:type="auto"/>
            <w:tcBorders>
              <w:bottom w:val="single" w:sz="4" w:space="0" w:color="auto"/>
            </w:tcBorders>
          </w:tcPr>
          <w:p w14:paraId="50A404FD" w14:textId="77777777" w:rsidR="00851F28" w:rsidRPr="00B435C2" w:rsidRDefault="00851F28" w:rsidP="00941940">
            <w:pPr>
              <w:jc w:val="center"/>
              <w:rPr>
                <w:lang w:val="en-US"/>
              </w:rPr>
            </w:pPr>
          </w:p>
        </w:tc>
        <w:tc>
          <w:tcPr>
            <w:tcW w:w="0" w:type="auto"/>
            <w:tcBorders>
              <w:bottom w:val="single" w:sz="4" w:space="0" w:color="auto"/>
            </w:tcBorders>
          </w:tcPr>
          <w:p w14:paraId="3F60416A" w14:textId="77777777" w:rsidR="00851F28" w:rsidRPr="00B435C2" w:rsidRDefault="00851F28" w:rsidP="00941940">
            <w:pPr>
              <w:jc w:val="center"/>
              <w:rPr>
                <w:lang w:val="en-US"/>
              </w:rPr>
            </w:pPr>
            <w:r w:rsidRPr="00B435C2">
              <w:rPr>
                <w:lang w:val="en-US"/>
              </w:rPr>
              <w:t xml:space="preserve"> </w:t>
            </w:r>
            <w:r>
              <w:rPr>
                <w:lang w:val="en-US"/>
              </w:rPr>
              <w:t xml:space="preserve"> </w:t>
            </w:r>
            <w:r w:rsidRPr="007C7089">
              <w:rPr>
                <w:sz w:val="28"/>
                <w:szCs w:val="28"/>
                <w:lang w:val="en-US"/>
              </w:rPr>
              <w:t>●</w:t>
            </w:r>
            <w:r w:rsidRPr="00B435C2">
              <w:rPr>
                <w:lang w:val="en-US"/>
              </w:rPr>
              <w:t>*</w:t>
            </w:r>
          </w:p>
        </w:tc>
        <w:tc>
          <w:tcPr>
            <w:tcW w:w="0" w:type="auto"/>
            <w:tcBorders>
              <w:bottom w:val="single" w:sz="4" w:space="0" w:color="auto"/>
            </w:tcBorders>
          </w:tcPr>
          <w:p w14:paraId="6ABA61BD" w14:textId="77777777" w:rsidR="00851F28" w:rsidRPr="00B435C2" w:rsidRDefault="00851F28" w:rsidP="00941940">
            <w:pPr>
              <w:jc w:val="center"/>
              <w:rPr>
                <w:lang w:val="en-US"/>
              </w:rPr>
            </w:pPr>
          </w:p>
        </w:tc>
      </w:tr>
    </w:tbl>
    <w:p w14:paraId="435C990C" w14:textId="7B9EEF47" w:rsidR="00BA672D" w:rsidRDefault="00BA672D" w:rsidP="00BA672D">
      <w:pPr>
        <w:spacing w:line="240" w:lineRule="auto"/>
        <w:rPr>
          <w:sz w:val="20"/>
          <w:szCs w:val="20"/>
        </w:rPr>
      </w:pPr>
      <w:r w:rsidRPr="008673F1">
        <w:rPr>
          <w:sz w:val="20"/>
          <w:szCs w:val="20"/>
        </w:rPr>
        <w:t>*</w:t>
      </w:r>
      <w:r w:rsidR="00917EDB">
        <w:rPr>
          <w:sz w:val="20"/>
          <w:szCs w:val="20"/>
        </w:rPr>
        <w:t xml:space="preserve"> F</w:t>
      </w:r>
      <w:r w:rsidRPr="008673F1">
        <w:rPr>
          <w:sz w:val="20"/>
          <w:szCs w:val="20"/>
        </w:rPr>
        <w:t>ollow</w:t>
      </w:r>
      <w:r w:rsidR="00917EDB">
        <w:rPr>
          <w:sz w:val="20"/>
          <w:szCs w:val="20"/>
        </w:rPr>
        <w:t>-</w:t>
      </w:r>
      <w:r w:rsidRPr="008673F1">
        <w:rPr>
          <w:sz w:val="20"/>
          <w:szCs w:val="20"/>
        </w:rPr>
        <w:t xml:space="preserve">up </w:t>
      </w:r>
      <w:r w:rsidR="00917EDB">
        <w:rPr>
          <w:sz w:val="20"/>
          <w:szCs w:val="20"/>
        </w:rPr>
        <w:t xml:space="preserve">assessment conducted </w:t>
      </w:r>
      <w:r w:rsidRPr="008673F1">
        <w:rPr>
          <w:sz w:val="20"/>
          <w:szCs w:val="20"/>
        </w:rPr>
        <w:t xml:space="preserve">with participants </w:t>
      </w:r>
      <w:r w:rsidR="00824DF0">
        <w:rPr>
          <w:sz w:val="20"/>
          <w:szCs w:val="20"/>
        </w:rPr>
        <w:t>2</w:t>
      </w:r>
      <w:r w:rsidRPr="008673F1">
        <w:rPr>
          <w:sz w:val="20"/>
          <w:szCs w:val="20"/>
        </w:rPr>
        <w:t xml:space="preserve"> </w:t>
      </w:r>
      <w:r w:rsidR="00917EDB">
        <w:rPr>
          <w:sz w:val="20"/>
          <w:szCs w:val="20"/>
        </w:rPr>
        <w:t>to</w:t>
      </w:r>
      <w:r w:rsidRPr="008673F1">
        <w:rPr>
          <w:sz w:val="20"/>
          <w:szCs w:val="20"/>
        </w:rPr>
        <w:t xml:space="preserve"> </w:t>
      </w:r>
      <w:r w:rsidR="00824DF0">
        <w:rPr>
          <w:sz w:val="20"/>
          <w:szCs w:val="20"/>
        </w:rPr>
        <w:t>9</w:t>
      </w:r>
      <w:r w:rsidRPr="008673F1">
        <w:rPr>
          <w:sz w:val="20"/>
          <w:szCs w:val="20"/>
        </w:rPr>
        <w:t xml:space="preserve"> years </w:t>
      </w:r>
      <w:r w:rsidR="00917EDB">
        <w:rPr>
          <w:sz w:val="20"/>
          <w:szCs w:val="20"/>
        </w:rPr>
        <w:t>after</w:t>
      </w:r>
      <w:r w:rsidRPr="008673F1">
        <w:rPr>
          <w:sz w:val="20"/>
          <w:szCs w:val="20"/>
        </w:rPr>
        <w:t xml:space="preserve"> treatment (mean 5.5</w:t>
      </w:r>
      <w:r w:rsidR="00B50C29" w:rsidRPr="008673F1">
        <w:rPr>
          <w:sz w:val="20"/>
          <w:szCs w:val="20"/>
        </w:rPr>
        <w:t xml:space="preserve"> </w:t>
      </w:r>
      <w:r w:rsidRPr="008673F1">
        <w:rPr>
          <w:sz w:val="20"/>
          <w:szCs w:val="20"/>
        </w:rPr>
        <w:t>years)</w:t>
      </w:r>
    </w:p>
    <w:p w14:paraId="526848AF" w14:textId="77777777" w:rsidR="00BA672D" w:rsidRDefault="00BA672D" w:rsidP="00BA672D"/>
    <w:p w14:paraId="3E6C8734" w14:textId="57FBAF9F" w:rsidR="008673F1" w:rsidRPr="00D62F86" w:rsidRDefault="00917EDB" w:rsidP="00D62F86">
      <w:pPr>
        <w:pStyle w:val="RepNormal"/>
        <w:rPr>
          <w:u w:val="single"/>
        </w:rPr>
      </w:pPr>
      <w:r w:rsidRPr="00D62F86">
        <w:rPr>
          <w:u w:val="single"/>
        </w:rPr>
        <w:t xml:space="preserve"> </w:t>
      </w:r>
      <w:r w:rsidR="008673F1" w:rsidRPr="00D62F86">
        <w:rPr>
          <w:u w:val="single"/>
        </w:rPr>
        <w:t>Efficacy Studies</w:t>
      </w:r>
    </w:p>
    <w:p w14:paraId="120BF4B2" w14:textId="77777777" w:rsidR="00DB7B65" w:rsidRDefault="00DB7B65" w:rsidP="00DB7B65">
      <w:pPr>
        <w:pStyle w:val="RepNormal"/>
      </w:pPr>
    </w:p>
    <w:p w14:paraId="648BACF5" w14:textId="7BBA2DAA" w:rsidR="008673F1" w:rsidRDefault="008673F1" w:rsidP="008673F1">
      <w:proofErr w:type="gramStart"/>
      <w:r>
        <w:t>A number of</w:t>
      </w:r>
      <w:proofErr w:type="gramEnd"/>
      <w:r>
        <w:t xml:space="preserve"> the </w:t>
      </w:r>
      <w:r w:rsidR="00E60168">
        <w:t xml:space="preserve">efficacy </w:t>
      </w:r>
      <w:r w:rsidR="00024122">
        <w:t>RCTs</w:t>
      </w:r>
      <w:r>
        <w:t xml:space="preserve"> </w:t>
      </w:r>
      <w:r w:rsidR="00024122">
        <w:t xml:space="preserve">for treating gambling-related problems </w:t>
      </w:r>
      <w:r>
        <w:t xml:space="preserve">examined in this review delivered or included CBT in various formats.  Carlbring </w:t>
      </w:r>
      <w:r w:rsidR="00A267BC">
        <w:t>and</w:t>
      </w:r>
      <w:r>
        <w:t xml:space="preserve"> Smit (2008) examined internet-</w:t>
      </w:r>
      <w:r w:rsidR="00024122">
        <w:t>delivered CBT self-help with telephone support (I-CBT)</w:t>
      </w:r>
      <w:r w:rsidR="00E60168">
        <w:t>.  Later, Carlbring et al. (2012)</w:t>
      </w:r>
      <w:r>
        <w:t xml:space="preserve"> </w:t>
      </w:r>
      <w:r w:rsidR="00E60168">
        <w:t>repeated the</w:t>
      </w:r>
      <w:r>
        <w:t xml:space="preserve"> study </w:t>
      </w:r>
      <w:r w:rsidR="00E60168">
        <w:t xml:space="preserve">with </w:t>
      </w:r>
      <w:r>
        <w:t>a larger pool of participants</w:t>
      </w:r>
      <w:r w:rsidR="00E60168">
        <w:t>.</w:t>
      </w:r>
      <w:r>
        <w:t xml:space="preserve"> </w:t>
      </w:r>
      <w:r w:rsidR="00E60168">
        <w:t xml:space="preserve"> </w:t>
      </w:r>
      <w:r>
        <w:t>In the initial study, participants who presented with depression were excluded</w:t>
      </w:r>
      <w:r w:rsidR="00E60168">
        <w:t xml:space="preserve"> due to</w:t>
      </w:r>
      <w:r>
        <w:t xml:space="preserve"> concern </w:t>
      </w:r>
      <w:r w:rsidR="00E60168">
        <w:t>about</w:t>
      </w:r>
      <w:r>
        <w:t xml:space="preserve"> suicidal tendencies. </w:t>
      </w:r>
      <w:r w:rsidR="00E60168">
        <w:t xml:space="preserve"> </w:t>
      </w:r>
      <w:r w:rsidR="00917EDB">
        <w:t>I</w:t>
      </w:r>
      <w:r>
        <w:t>n the later study</w:t>
      </w:r>
      <w:r w:rsidR="00E60168">
        <w:t>,</w:t>
      </w:r>
      <w:r>
        <w:t xml:space="preserve"> </w:t>
      </w:r>
      <w:r w:rsidR="00E60168">
        <w:t>this exclusion criterion</w:t>
      </w:r>
      <w:r>
        <w:t xml:space="preserve"> was removed to examine the efficacy of I-CBT in a more representative sample, with the aim </w:t>
      </w:r>
      <w:r w:rsidR="00024122">
        <w:t>of</w:t>
      </w:r>
      <w:r>
        <w:t xml:space="preserve"> mak</w:t>
      </w:r>
      <w:r w:rsidR="00024122">
        <w:t>ing</w:t>
      </w:r>
      <w:r>
        <w:t xml:space="preserve"> </w:t>
      </w:r>
      <w:r w:rsidR="00024122">
        <w:t xml:space="preserve">gambling </w:t>
      </w:r>
      <w:r>
        <w:t xml:space="preserve">treatment more readily available. </w:t>
      </w:r>
      <w:r w:rsidR="00024122">
        <w:t xml:space="preserve"> </w:t>
      </w:r>
      <w:r>
        <w:t xml:space="preserve">In both I-CBT studies, participants improved significantly on measures of </w:t>
      </w:r>
      <w:r w:rsidR="00024122">
        <w:t>problematic</w:t>
      </w:r>
      <w:r>
        <w:t xml:space="preserve"> gambling, depression, generalis</w:t>
      </w:r>
      <w:r w:rsidR="00024122">
        <w:t>ed anxiety, and quality of life.  These improvements were</w:t>
      </w:r>
      <w:r>
        <w:t xml:space="preserve"> maintained </w:t>
      </w:r>
      <w:r w:rsidR="00824DF0">
        <w:t>at</w:t>
      </w:r>
      <w:r>
        <w:t xml:space="preserve"> the </w:t>
      </w:r>
      <w:r w:rsidR="00EC0422">
        <w:t>three-year</w:t>
      </w:r>
      <w:r w:rsidR="00024122">
        <w:t xml:space="preserve"> post-treatment assessment</w:t>
      </w:r>
      <w:r>
        <w:t xml:space="preserve"> (Carlbring &amp; Smit, 2008; Carlbring et al., 2012). </w:t>
      </w:r>
    </w:p>
    <w:p w14:paraId="4805DA31" w14:textId="77777777" w:rsidR="00024122" w:rsidRDefault="00024122" w:rsidP="008673F1"/>
    <w:p w14:paraId="5D770F64" w14:textId="6BC63C08" w:rsidR="008673F1" w:rsidRDefault="00024122" w:rsidP="008673F1">
      <w:r>
        <w:t>Hodgins et al. (2004) compared a self-help workbook based on the principle</w:t>
      </w:r>
      <w:r w:rsidR="00917EDB">
        <w:t>s</w:t>
      </w:r>
      <w:r>
        <w:t xml:space="preserve"> of CBT to a telephone session of Motivational Enhancement Therapy (MET).  T</w:t>
      </w:r>
      <w:r w:rsidR="008673F1">
        <w:t xml:space="preserve">he MET group </w:t>
      </w:r>
      <w:r>
        <w:t>was found to have</w:t>
      </w:r>
      <w:r w:rsidR="008673F1">
        <w:t xml:space="preserve"> better outcomes than the self-help workbook-only group at </w:t>
      </w:r>
      <w:r>
        <w:t xml:space="preserve">the </w:t>
      </w:r>
      <w:r w:rsidR="00EC0422">
        <w:t>two-year</w:t>
      </w:r>
      <w:r>
        <w:t xml:space="preserve"> assessment</w:t>
      </w:r>
      <w:r w:rsidR="008673F1">
        <w:t xml:space="preserve">. </w:t>
      </w:r>
      <w:r>
        <w:t xml:space="preserve"> </w:t>
      </w:r>
      <w:r w:rsidR="008673F1">
        <w:t xml:space="preserve">Participants in the MET group gambled for fewer days, lost less money, had lower </w:t>
      </w:r>
      <w:r>
        <w:t>problem gambling</w:t>
      </w:r>
      <w:r w:rsidR="008673F1">
        <w:t xml:space="preserve"> scores, and were more likely to be categorised as improved. </w:t>
      </w:r>
      <w:r>
        <w:t xml:space="preserve"> </w:t>
      </w:r>
      <w:r w:rsidR="00153B30">
        <w:t>In a later study, P</w:t>
      </w:r>
      <w:r w:rsidR="008673F1">
        <w:t>etry et al</w:t>
      </w:r>
      <w:r>
        <w:t>.</w:t>
      </w:r>
      <w:r w:rsidR="008673F1">
        <w:t xml:space="preserve"> (2016) examined </w:t>
      </w:r>
      <w:r>
        <w:t>three</w:t>
      </w:r>
      <w:r w:rsidR="008673F1">
        <w:t xml:space="preserve"> brief gambling </w:t>
      </w:r>
      <w:r w:rsidR="008673F1">
        <w:lastRenderedPageBreak/>
        <w:t xml:space="preserve">treatments: </w:t>
      </w:r>
      <w:r>
        <w:t xml:space="preserve">1) </w:t>
      </w:r>
      <w:r w:rsidR="008673F1">
        <w:t>a brief psychoeduc</w:t>
      </w:r>
      <w:r w:rsidR="00153B30">
        <w:t>ation intervention for gambling; 2)</w:t>
      </w:r>
      <w:r w:rsidR="008673F1">
        <w:t xml:space="preserve"> a brief advice intervention addressing gambling norms, risk factors, and </w:t>
      </w:r>
      <w:r w:rsidR="00153B30">
        <w:t>how to prevent further problems; and 3)</w:t>
      </w:r>
      <w:r w:rsidR="008673F1">
        <w:t xml:space="preserve"> four 50</w:t>
      </w:r>
      <w:r w:rsidR="00A267BC">
        <w:t>-</w:t>
      </w:r>
      <w:r w:rsidR="008673F1">
        <w:t xml:space="preserve">minute sessions of MET </w:t>
      </w:r>
      <w:r w:rsidR="00153B30">
        <w:t>plus</w:t>
      </w:r>
      <w:r w:rsidR="008673F1">
        <w:t xml:space="preserve"> CBT. </w:t>
      </w:r>
      <w:r w:rsidR="00153B30">
        <w:t xml:space="preserve"> </w:t>
      </w:r>
      <w:r w:rsidR="008673F1">
        <w:t xml:space="preserve">Participants were patients </w:t>
      </w:r>
      <w:r w:rsidR="00153B30">
        <w:t>of</w:t>
      </w:r>
      <w:r w:rsidR="008673F1">
        <w:t xml:space="preserve"> a substance abuse treatment clinic </w:t>
      </w:r>
      <w:r w:rsidR="00153B30">
        <w:t>who had</w:t>
      </w:r>
      <w:r w:rsidR="008673F1">
        <w:t xml:space="preserve"> </w:t>
      </w:r>
      <w:r w:rsidR="00153B30">
        <w:t>coexisting</w:t>
      </w:r>
      <w:r w:rsidR="008673F1">
        <w:t xml:space="preserve"> gambling problems. </w:t>
      </w:r>
      <w:r w:rsidR="00153B30">
        <w:t xml:space="preserve"> This differed from the other three studies</w:t>
      </w:r>
      <w:r w:rsidR="008673F1">
        <w:t xml:space="preserve">, </w:t>
      </w:r>
      <w:r w:rsidR="00153B30">
        <w:t xml:space="preserve">which </w:t>
      </w:r>
      <w:r w:rsidR="008673F1">
        <w:t xml:space="preserve">recruited participants via media announcements. </w:t>
      </w:r>
      <w:r w:rsidR="00153B30">
        <w:t xml:space="preserve"> </w:t>
      </w:r>
      <w:r w:rsidR="008673F1">
        <w:t>Petry et al</w:t>
      </w:r>
      <w:r w:rsidR="00153B30">
        <w:t>.</w:t>
      </w:r>
      <w:r w:rsidR="008673F1">
        <w:t xml:space="preserve"> (2016) found that the MET </w:t>
      </w:r>
      <w:r w:rsidR="00153B30">
        <w:t>plus</w:t>
      </w:r>
      <w:r w:rsidR="008673F1">
        <w:t xml:space="preserve"> CBT group had greater improvements in outcome measures up to the </w:t>
      </w:r>
      <w:r w:rsidR="00D716F9">
        <w:t>two-year</w:t>
      </w:r>
      <w:r w:rsidR="008673F1">
        <w:t xml:space="preserve"> follow-up</w:t>
      </w:r>
      <w:r w:rsidR="00153B30">
        <w:t xml:space="preserve"> assessment</w:t>
      </w:r>
      <w:r w:rsidR="008673F1">
        <w:t xml:space="preserve">, with lower </w:t>
      </w:r>
      <w:r w:rsidR="00032C27">
        <w:t>gambling risk severity</w:t>
      </w:r>
      <w:r w:rsidR="008673F1">
        <w:t xml:space="preserve"> and a reduction in dollars wagered, in comparison to the </w:t>
      </w:r>
      <w:r w:rsidR="00153B30">
        <w:t xml:space="preserve">brief advice </w:t>
      </w:r>
      <w:r w:rsidR="008673F1">
        <w:t xml:space="preserve">group.  </w:t>
      </w:r>
    </w:p>
    <w:p w14:paraId="5317BC00" w14:textId="77777777" w:rsidR="00153B30" w:rsidRDefault="00153B30" w:rsidP="008673F1"/>
    <w:p w14:paraId="51B3E2B6" w14:textId="7B17B806" w:rsidR="008673F1" w:rsidRPr="00D62F86" w:rsidRDefault="00917EDB" w:rsidP="00D62F86">
      <w:pPr>
        <w:pStyle w:val="RepNormal"/>
        <w:rPr>
          <w:u w:val="single"/>
        </w:rPr>
      </w:pPr>
      <w:r w:rsidRPr="00D62F86">
        <w:rPr>
          <w:u w:val="single"/>
        </w:rPr>
        <w:t xml:space="preserve"> </w:t>
      </w:r>
      <w:r w:rsidR="008673F1" w:rsidRPr="00D62F86">
        <w:rPr>
          <w:u w:val="single"/>
        </w:rPr>
        <w:t>Effectiveness Studies</w:t>
      </w:r>
    </w:p>
    <w:p w14:paraId="5CC49820" w14:textId="77777777" w:rsidR="00DB7B65" w:rsidRDefault="00DB7B65" w:rsidP="00DB7B65">
      <w:pPr>
        <w:pStyle w:val="RepNormal"/>
      </w:pPr>
    </w:p>
    <w:p w14:paraId="02665BCC" w14:textId="404060DC" w:rsidR="008673F1" w:rsidRDefault="000D712E" w:rsidP="008673F1">
      <w:r>
        <w:t xml:space="preserve">Two </w:t>
      </w:r>
      <w:r w:rsidR="008673F1">
        <w:t xml:space="preserve">studies </w:t>
      </w:r>
      <w:r>
        <w:t xml:space="preserve">were found that </w:t>
      </w:r>
      <w:r w:rsidR="008673F1">
        <w:t>examin</w:t>
      </w:r>
      <w:r>
        <w:t>ed</w:t>
      </w:r>
      <w:r w:rsidR="008673F1">
        <w:t xml:space="preserve"> the </w:t>
      </w:r>
      <w:r w:rsidR="001855DF">
        <w:t>long-term</w:t>
      </w:r>
      <w:r w:rsidR="008673F1">
        <w:t xml:space="preserve"> effectiveness of cognitive and motivational interventions for treating gambling-related issues. </w:t>
      </w:r>
      <w:r>
        <w:t xml:space="preserve"> </w:t>
      </w:r>
      <w:r w:rsidR="008673F1">
        <w:t xml:space="preserve">Examining the effectiveness of </w:t>
      </w:r>
      <w:r w:rsidR="00B93852">
        <w:t xml:space="preserve">group </w:t>
      </w:r>
      <w:r w:rsidR="008673F1">
        <w:t>CBT, Ladouceur et al</w:t>
      </w:r>
      <w:r>
        <w:t xml:space="preserve">. </w:t>
      </w:r>
      <w:r w:rsidR="008673F1">
        <w:t xml:space="preserve">(2003) recruited participants </w:t>
      </w:r>
      <w:r w:rsidR="00B93852">
        <w:t xml:space="preserve">who </w:t>
      </w:r>
      <w:r w:rsidR="008673F1">
        <w:t xml:space="preserve">contacting </w:t>
      </w:r>
      <w:r w:rsidR="00B93852">
        <w:t>a gambling</w:t>
      </w:r>
      <w:r w:rsidR="008673F1">
        <w:t xml:space="preserve"> treatment centre directly or were referred by health professionals. </w:t>
      </w:r>
      <w:r w:rsidR="00B93852">
        <w:t xml:space="preserve"> </w:t>
      </w:r>
      <w:r w:rsidR="008673F1">
        <w:t xml:space="preserve">The </w:t>
      </w:r>
      <w:r w:rsidR="00B93852">
        <w:t>intervention</w:t>
      </w:r>
      <w:r w:rsidR="008673F1">
        <w:t xml:space="preserve"> </w:t>
      </w:r>
      <w:r w:rsidR="00B93852">
        <w:t>had</w:t>
      </w:r>
      <w:r w:rsidR="008673F1">
        <w:t xml:space="preserve"> two components, cognitive </w:t>
      </w:r>
      <w:proofErr w:type="gramStart"/>
      <w:r w:rsidR="008673F1">
        <w:t>correction</w:t>
      </w:r>
      <w:proofErr w:type="gramEnd"/>
      <w:r w:rsidR="00B93852">
        <w:t xml:space="preserve"> </w:t>
      </w:r>
      <w:r w:rsidR="008673F1">
        <w:t xml:space="preserve">and relapse prevention, and </w:t>
      </w:r>
      <w:r w:rsidR="00B93852">
        <w:t>comprised</w:t>
      </w:r>
      <w:r w:rsidR="008673F1">
        <w:t xml:space="preserve"> 10 weekly sessions. </w:t>
      </w:r>
      <w:r w:rsidR="00B93852">
        <w:t xml:space="preserve"> </w:t>
      </w:r>
      <w:r w:rsidR="008673F1">
        <w:t xml:space="preserve">Upon completion of treatment, 88% of participants no longer met criteria for </w:t>
      </w:r>
      <w:r w:rsidR="008926D1">
        <w:t>problematic</w:t>
      </w:r>
      <w:r w:rsidR="008673F1">
        <w:t xml:space="preserve"> gambling, in comparison to 20% in </w:t>
      </w:r>
      <w:r w:rsidR="00315B8F">
        <w:t>a</w:t>
      </w:r>
      <w:r w:rsidR="008673F1">
        <w:t xml:space="preserve"> wait-list control group. </w:t>
      </w:r>
      <w:r w:rsidR="00315B8F">
        <w:t xml:space="preserve"> </w:t>
      </w:r>
      <w:r w:rsidR="008673F1">
        <w:t xml:space="preserve">Additionally, those in the treatment group had greater self-reported perception of self-efficacy and less desire to gamble post-treatment, and </w:t>
      </w:r>
      <w:r w:rsidR="00184FCC">
        <w:t xml:space="preserve">this was sustained at </w:t>
      </w:r>
      <w:r w:rsidR="008673F1">
        <w:t xml:space="preserve">the </w:t>
      </w:r>
      <w:r w:rsidR="00D716F9">
        <w:t>two-year</w:t>
      </w:r>
      <w:r w:rsidR="008673F1">
        <w:t xml:space="preserve"> follow-up</w:t>
      </w:r>
      <w:r w:rsidR="00184FCC">
        <w:t xml:space="preserve"> assessment</w:t>
      </w:r>
      <w:r w:rsidR="008673F1">
        <w:t xml:space="preserve">. </w:t>
      </w:r>
      <w:r w:rsidR="00184FCC">
        <w:t xml:space="preserve"> Conversely, p</w:t>
      </w:r>
      <w:r w:rsidR="008673F1">
        <w:t xml:space="preserve">erception of control was lower at the </w:t>
      </w:r>
      <w:r w:rsidR="00D716F9">
        <w:t>two-year</w:t>
      </w:r>
      <w:r w:rsidR="008673F1">
        <w:t xml:space="preserve"> </w:t>
      </w:r>
      <w:r w:rsidR="00184FCC">
        <w:t>assessment</w:t>
      </w:r>
      <w:r w:rsidR="008673F1">
        <w:t xml:space="preserve">, compared to the post-treatment assessment. </w:t>
      </w:r>
      <w:r w:rsidR="00184FCC">
        <w:t xml:space="preserve"> </w:t>
      </w:r>
      <w:r w:rsidR="008673F1">
        <w:t>Overall, this study suggest</w:t>
      </w:r>
      <w:r w:rsidR="00184FCC">
        <w:t>ed</w:t>
      </w:r>
      <w:r w:rsidR="008673F1">
        <w:t xml:space="preserve"> that </w:t>
      </w:r>
      <w:r w:rsidR="00184FCC">
        <w:t xml:space="preserve">group </w:t>
      </w:r>
      <w:r w:rsidR="008673F1">
        <w:t xml:space="preserve">CBT is </w:t>
      </w:r>
      <w:r w:rsidR="00184FCC">
        <w:t>an effective gambling</w:t>
      </w:r>
      <w:r w:rsidR="008673F1">
        <w:t xml:space="preserve"> treat</w:t>
      </w:r>
      <w:r w:rsidR="00184FCC">
        <w:t>ment</w:t>
      </w:r>
      <w:r w:rsidR="008673F1">
        <w:t xml:space="preserve"> and has the potential to be a lower</w:t>
      </w:r>
      <w:r w:rsidR="00BB7F09">
        <w:t xml:space="preserve"> </w:t>
      </w:r>
      <w:r w:rsidR="008673F1">
        <w:t xml:space="preserve">cost option for delivering treatment. </w:t>
      </w:r>
      <w:r w:rsidR="00184FCC">
        <w:t xml:space="preserve"> </w:t>
      </w:r>
      <w:r w:rsidR="008673F1">
        <w:t xml:space="preserve">However, more research </w:t>
      </w:r>
      <w:r w:rsidR="00184FCC">
        <w:t>is required</w:t>
      </w:r>
      <w:r w:rsidR="008673F1">
        <w:t xml:space="preserve"> to determine whether group therapy is as effective as </w:t>
      </w:r>
      <w:r w:rsidR="00184FCC">
        <w:t xml:space="preserve">individual </w:t>
      </w:r>
      <w:r w:rsidR="008673F1">
        <w:t>treatments.</w:t>
      </w:r>
    </w:p>
    <w:p w14:paraId="4528964D" w14:textId="77777777" w:rsidR="00184FCC" w:rsidRDefault="00184FCC" w:rsidP="008673F1"/>
    <w:p w14:paraId="2BDC4E98" w14:textId="6BEDCA10" w:rsidR="008673F1" w:rsidRDefault="00184FCC" w:rsidP="008673F1">
      <w:r>
        <w:t>In a much earlier and completely different type of study, participants who</w:t>
      </w:r>
      <w:r w:rsidR="008C5EFE">
        <w:t xml:space="preserve"> were in-patients at a hospital</w:t>
      </w:r>
      <w:r>
        <w:t xml:space="preserve"> behaviour therapy unit, who had received treatment for gambling, were </w:t>
      </w:r>
      <w:r w:rsidR="005168FD">
        <w:t>re-</w:t>
      </w:r>
      <w:r>
        <w:t xml:space="preserve">contacted two to nine years </w:t>
      </w:r>
      <w:r w:rsidR="00875743">
        <w:t>after treatment</w:t>
      </w:r>
      <w:r w:rsidR="007D02BE">
        <w:t xml:space="preserve"> (</w:t>
      </w:r>
      <w:proofErr w:type="spellStart"/>
      <w:r w:rsidR="007D02BE">
        <w:t>McConaghy</w:t>
      </w:r>
      <w:proofErr w:type="spellEnd"/>
      <w:r w:rsidR="007D02BE">
        <w:t xml:space="preserve"> et al., 1991)</w:t>
      </w:r>
      <w:r w:rsidR="00875743">
        <w:t xml:space="preserve">. </w:t>
      </w:r>
      <w:r>
        <w:t xml:space="preserve"> </w:t>
      </w:r>
      <w:r w:rsidR="00875743">
        <w:t>They</w:t>
      </w:r>
      <w:r w:rsidR="008673F1">
        <w:t xml:space="preserve"> were contacted by letter and asked about their response to the treatment they </w:t>
      </w:r>
      <w:r w:rsidR="008C5EFE">
        <w:t xml:space="preserve">had </w:t>
      </w:r>
      <w:r w:rsidR="008673F1">
        <w:t xml:space="preserve">received, </w:t>
      </w:r>
      <w:r w:rsidR="00875743">
        <w:t xml:space="preserve">which had </w:t>
      </w:r>
      <w:r w:rsidR="008673F1">
        <w:t>compris</w:t>
      </w:r>
      <w:r w:rsidR="00875743">
        <w:t>ed</w:t>
      </w:r>
      <w:r w:rsidR="008673F1">
        <w:t xml:space="preserve"> either imaginal desensitisation (ID), or other behavioural treatments such as aversive therapy, brief </w:t>
      </w:r>
      <w:proofErr w:type="gramStart"/>
      <w:r w:rsidR="008673F1">
        <w:t>exposure</w:t>
      </w:r>
      <w:proofErr w:type="gramEnd"/>
      <w:r w:rsidR="008673F1">
        <w:t xml:space="preserve"> and prolonged exposure. </w:t>
      </w:r>
      <w:r w:rsidR="00875743">
        <w:t xml:space="preserve"> </w:t>
      </w:r>
      <w:r w:rsidR="008673F1">
        <w:t xml:space="preserve">ID was found to be more effective in comparison to the other behavioural interventions, with 79% in this group having ceased or controlled their gambling, compared to 53% in the group who received other behavioural procedures. </w:t>
      </w:r>
      <w:r w:rsidR="00875743">
        <w:t xml:space="preserve"> </w:t>
      </w:r>
      <w:r w:rsidR="008673F1">
        <w:t>Though the authors of th</w:t>
      </w:r>
      <w:r w:rsidR="00875743">
        <w:t>e</w:t>
      </w:r>
      <w:r w:rsidR="008673F1">
        <w:t xml:space="preserve"> study suggest</w:t>
      </w:r>
      <w:r w:rsidR="00875743">
        <w:t>ed</w:t>
      </w:r>
      <w:r w:rsidR="008673F1">
        <w:t xml:space="preserve"> that ID is superior to the other </w:t>
      </w:r>
      <w:r w:rsidR="00875743">
        <w:t xml:space="preserve">offered </w:t>
      </w:r>
      <w:r w:rsidR="008673F1">
        <w:t xml:space="preserve">interventions, no other </w:t>
      </w:r>
      <w:r w:rsidR="001855DF">
        <w:t>long-term</w:t>
      </w:r>
      <w:r w:rsidR="008673F1">
        <w:t xml:space="preserve"> studies have examined the effectiveness of ID, or </w:t>
      </w:r>
      <w:r w:rsidR="005168FD">
        <w:t xml:space="preserve">the </w:t>
      </w:r>
      <w:r w:rsidR="008673F1">
        <w:t>other behavioural interventions</w:t>
      </w:r>
      <w:r w:rsidR="00875743">
        <w:t>.</w:t>
      </w:r>
    </w:p>
    <w:p w14:paraId="73CA5428" w14:textId="77777777" w:rsidR="008C5EFE" w:rsidRDefault="008C5EFE" w:rsidP="008673F1"/>
    <w:p w14:paraId="34872761" w14:textId="1F6D915D" w:rsidR="008C5EFE" w:rsidRDefault="008C5EFE" w:rsidP="008C5EFE">
      <w:r w:rsidRPr="008673F1">
        <w:t xml:space="preserve">Though there are only a few studies </w:t>
      </w:r>
      <w:r>
        <w:t>that have examined</w:t>
      </w:r>
      <w:r w:rsidRPr="008673F1">
        <w:t xml:space="preserve"> </w:t>
      </w:r>
      <w:r w:rsidR="001855DF">
        <w:t>long-term</w:t>
      </w:r>
      <w:r w:rsidRPr="008673F1">
        <w:t xml:space="preserve"> effectiveness </w:t>
      </w:r>
      <w:r>
        <w:t xml:space="preserve">of </w:t>
      </w:r>
      <w:r w:rsidRPr="008673F1">
        <w:t>gambling</w:t>
      </w:r>
      <w:r>
        <w:t xml:space="preserve"> interventions</w:t>
      </w:r>
      <w:r w:rsidRPr="008673F1">
        <w:t xml:space="preserve">, overall, it appears </w:t>
      </w:r>
      <w:r>
        <w:t>MI and CBT-based</w:t>
      </w:r>
      <w:r w:rsidRPr="008673F1">
        <w:t xml:space="preserve"> </w:t>
      </w:r>
      <w:r>
        <w:t xml:space="preserve">interventions continue to be effective in the </w:t>
      </w:r>
      <w:r w:rsidR="001855DF">
        <w:t>long-</w:t>
      </w:r>
      <w:r w:rsidR="001855DF">
        <w:lastRenderedPageBreak/>
        <w:t>term</w:t>
      </w:r>
      <w:r w:rsidRPr="008673F1">
        <w:t xml:space="preserve">. </w:t>
      </w:r>
      <w:r>
        <w:t xml:space="preserve"> </w:t>
      </w:r>
      <w:r w:rsidRPr="008673F1">
        <w:t xml:space="preserve">More intensive therapies </w:t>
      </w:r>
      <w:r>
        <w:t>with</w:t>
      </w:r>
      <w:r w:rsidRPr="008673F1">
        <w:t xml:space="preserve"> multiple </w:t>
      </w:r>
      <w:r w:rsidR="005168FD">
        <w:t>components (e.g.</w:t>
      </w:r>
      <w:r>
        <w:t xml:space="preserve"> </w:t>
      </w:r>
      <w:r w:rsidRPr="008673F1">
        <w:t>MI</w:t>
      </w:r>
      <w:r>
        <w:t xml:space="preserve"> plus CBT</w:t>
      </w:r>
      <w:r w:rsidRPr="008673F1">
        <w:t xml:space="preserve">) </w:t>
      </w:r>
      <w:r>
        <w:t xml:space="preserve">may </w:t>
      </w:r>
      <w:r w:rsidR="005168FD">
        <w:t>have increased</w:t>
      </w:r>
      <w:r w:rsidRPr="008673F1">
        <w:t xml:space="preserve"> effective</w:t>
      </w:r>
      <w:r w:rsidR="005168FD">
        <w:t>ness over</w:t>
      </w:r>
      <w:r w:rsidRPr="008673F1">
        <w:t xml:space="preserve"> interventions that use a single component. </w:t>
      </w:r>
      <w:r>
        <w:t xml:space="preserve"> </w:t>
      </w:r>
    </w:p>
    <w:p w14:paraId="264B6DC5" w14:textId="77777777" w:rsidR="00374A58" w:rsidRDefault="00374A58" w:rsidP="008C5EFE"/>
    <w:p w14:paraId="7228C7B4" w14:textId="77777777" w:rsidR="00EF1531" w:rsidRDefault="00EF1531" w:rsidP="00CC767D">
      <w:pPr>
        <w:pStyle w:val="RepHead3"/>
      </w:pPr>
      <w:bookmarkStart w:id="20" w:name="_Toc97804873"/>
      <w:r>
        <w:t>The New Zealand context</w:t>
      </w:r>
      <w:bookmarkEnd w:id="20"/>
    </w:p>
    <w:p w14:paraId="749B4D3D" w14:textId="77777777" w:rsidR="00DB7B65" w:rsidRDefault="00DB7B65" w:rsidP="00DB7B65">
      <w:pPr>
        <w:pStyle w:val="RepNormal"/>
      </w:pPr>
    </w:p>
    <w:p w14:paraId="1E40907D" w14:textId="5F776313" w:rsidR="00EF1531" w:rsidRDefault="00EF1531" w:rsidP="008C5EFE">
      <w:pPr>
        <w:keepNext/>
      </w:pPr>
      <w:r>
        <w:t xml:space="preserve">In the current government strategy to minimise gambling harm, for the </w:t>
      </w:r>
      <w:r w:rsidR="00D716F9">
        <w:t>three-year</w:t>
      </w:r>
      <w:r>
        <w:t xml:space="preserve"> period 2019/20 to 2021/22, $25.2 million was allocated to intervention services to treat and support gamblers, th</w:t>
      </w:r>
      <w:r w:rsidR="005168FD">
        <w:t>eir families and others who were</w:t>
      </w:r>
      <w:r>
        <w:t xml:space="preserve"> affected by gambling (Ministry of Health, 2019).  Services throughout the country benefit from this funding allocation, including </w:t>
      </w:r>
      <w:r w:rsidR="005168FD">
        <w:t>a</w:t>
      </w:r>
      <w:r>
        <w:t xml:space="preserve"> national gambling helpline and several national and regional face-to-face counselling services.  Interventions tend to be client-centred and psychosocial, with services being tailored to individual </w:t>
      </w:r>
      <w:r w:rsidR="005168FD">
        <w:t>requirements</w:t>
      </w:r>
      <w:r>
        <w:t>, within organisational and funding constraints.</w:t>
      </w:r>
    </w:p>
    <w:p w14:paraId="2DF3D165" w14:textId="77777777" w:rsidR="00EF1531" w:rsidRDefault="00EF1531" w:rsidP="00EF1531"/>
    <w:p w14:paraId="7DB4DC31" w14:textId="2171FD88" w:rsidR="00EF1531" w:rsidRDefault="00EF1531" w:rsidP="00EF1531">
      <w:r>
        <w:t xml:space="preserve">The effectiveness of brief motivational interventions, delivered by the national gambling helpline, was assessed in an effectiveness RCT, which included a </w:t>
      </w:r>
      <w:r w:rsidR="00032C27">
        <w:t>three</w:t>
      </w:r>
      <w:r w:rsidR="00BB7F09">
        <w:t xml:space="preserve"> </w:t>
      </w:r>
      <w:r w:rsidR="00032C27">
        <w:t>year</w:t>
      </w:r>
      <w:r>
        <w:t xml:space="preserve"> follow up assessment</w:t>
      </w:r>
      <w:r w:rsidR="007D02BE">
        <w:t xml:space="preserve"> (Abbott et al., 2017)</w:t>
      </w:r>
      <w:r>
        <w:t>.  In the medium</w:t>
      </w:r>
      <w:r w:rsidR="00BB7F09">
        <w:t xml:space="preserve"> </w:t>
      </w:r>
      <w:r>
        <w:t xml:space="preserve">term, at the </w:t>
      </w:r>
      <w:r w:rsidR="00032C27">
        <w:t>one</w:t>
      </w:r>
      <w:r w:rsidR="007D02BE">
        <w:t>-</w:t>
      </w:r>
      <w:r w:rsidR="00032C27">
        <w:t>year</w:t>
      </w:r>
      <w:r>
        <w:t xml:space="preserve"> assessment, all interventions including the helpline’s standard treatment (control group) were found to be effective.  At the </w:t>
      </w:r>
      <w:r w:rsidR="00D716F9">
        <w:t>three-year</w:t>
      </w:r>
      <w:r>
        <w:t xml:space="preserve"> (</w:t>
      </w:r>
      <w:r w:rsidR="001855DF">
        <w:t>long-term</w:t>
      </w:r>
      <w:r>
        <w:t xml:space="preserve">) assessment, although significant outcomes </w:t>
      </w:r>
      <w:r w:rsidR="001E178E">
        <w:t xml:space="preserve">in terms of </w:t>
      </w:r>
      <w:r w:rsidR="007C0DBA">
        <w:t xml:space="preserve">large reductions in days gambling and money lost gambling </w:t>
      </w:r>
      <w:r>
        <w:t xml:space="preserve">were sustained across all interventions, it was the group which received the most intensive intervention that </w:t>
      </w:r>
      <w:r w:rsidR="001E178E">
        <w:t xml:space="preserve">also </w:t>
      </w:r>
      <w:r>
        <w:t>had improved outcomes</w:t>
      </w:r>
      <w:r w:rsidR="007C0DBA" w:rsidRPr="007C0DBA">
        <w:t xml:space="preserve"> </w:t>
      </w:r>
      <w:r w:rsidR="007C0DBA">
        <w:t>in terms of gambling risk severity and quitting/reducing gambling</w:t>
      </w:r>
      <w:r>
        <w:t>, compared with the other groups, (Abbott et al., 2015).  This most intensive intervention, named MI+W+B, involved a</w:t>
      </w:r>
      <w:r w:rsidRPr="00C23148">
        <w:t xml:space="preserve"> single motivational interview plus </w:t>
      </w:r>
      <w:r>
        <w:t xml:space="preserve">self-help </w:t>
      </w:r>
      <w:r w:rsidRPr="00C23148">
        <w:t>workbook plus four ‘booster’ follow-up telephone interviews at 1, 4, 13 and 26 weeks after the initial interview</w:t>
      </w:r>
      <w:r w:rsidR="008C5EFE">
        <w:t xml:space="preserve">.  </w:t>
      </w:r>
    </w:p>
    <w:p w14:paraId="58E3AD62" w14:textId="77777777" w:rsidR="00385DCB" w:rsidRDefault="00385DCB" w:rsidP="00EF1531"/>
    <w:p w14:paraId="6CE0116F" w14:textId="38A99F30" w:rsidR="008C5EFE" w:rsidRDefault="00385DCB" w:rsidP="00EF1531">
      <w:r>
        <w:t>D</w:t>
      </w:r>
      <w:r w:rsidRPr="008673F1">
        <w:t>espite the findings</w:t>
      </w:r>
      <w:r>
        <w:t xml:space="preserve"> of </w:t>
      </w:r>
      <w:r w:rsidR="008C5EFE">
        <w:t xml:space="preserve">this and the </w:t>
      </w:r>
      <w:proofErr w:type="gramStart"/>
      <w:r w:rsidR="008C5EFE">
        <w:t>aforementioned international</w:t>
      </w:r>
      <w:proofErr w:type="gramEnd"/>
      <w:r>
        <w:t xml:space="preserve"> studies</w:t>
      </w:r>
      <w:r w:rsidRPr="008673F1">
        <w:t xml:space="preserve">, research on the </w:t>
      </w:r>
      <w:r w:rsidR="001855DF">
        <w:t>long-term</w:t>
      </w:r>
      <w:r w:rsidRPr="008673F1">
        <w:t xml:space="preserve"> effectiveness of </w:t>
      </w:r>
      <w:r>
        <w:t xml:space="preserve">gambling </w:t>
      </w:r>
      <w:r w:rsidRPr="008673F1">
        <w:t xml:space="preserve">interventions </w:t>
      </w:r>
      <w:r>
        <w:t>remains</w:t>
      </w:r>
      <w:r w:rsidRPr="008673F1">
        <w:t xml:space="preserve"> sparse. </w:t>
      </w:r>
      <w:r>
        <w:t xml:space="preserve"> </w:t>
      </w:r>
      <w:r w:rsidRPr="008673F1">
        <w:t xml:space="preserve">More research is </w:t>
      </w:r>
      <w:r w:rsidR="0061033A">
        <w:t>required</w:t>
      </w:r>
      <w:r w:rsidRPr="008673F1">
        <w:t xml:space="preserve"> </w:t>
      </w:r>
      <w:r w:rsidR="00032C27">
        <w:t xml:space="preserve">to </w:t>
      </w:r>
      <w:r w:rsidR="002C0831">
        <w:t>understand</w:t>
      </w:r>
      <w:r w:rsidRPr="008673F1">
        <w:t xml:space="preserve"> the </w:t>
      </w:r>
      <w:r w:rsidR="001855DF">
        <w:t>long-term</w:t>
      </w:r>
      <w:r w:rsidR="002C0831">
        <w:t xml:space="preserve"> </w:t>
      </w:r>
      <w:r w:rsidRPr="008673F1">
        <w:t xml:space="preserve">effectiveness of various </w:t>
      </w:r>
      <w:r w:rsidR="002C0831">
        <w:t>interventions</w:t>
      </w:r>
      <w:r w:rsidRPr="008673F1">
        <w:t xml:space="preserve">, as well as to determine whether </w:t>
      </w:r>
      <w:r w:rsidR="0061033A">
        <w:t>different</w:t>
      </w:r>
      <w:r w:rsidRPr="008673F1">
        <w:t xml:space="preserve"> treatment modalities </w:t>
      </w:r>
      <w:r w:rsidR="008C5EFE">
        <w:t xml:space="preserve">and settings </w:t>
      </w:r>
      <w:r w:rsidRPr="008673F1">
        <w:t xml:space="preserve">are </w:t>
      </w:r>
      <w:r w:rsidR="002C0831">
        <w:t>more</w:t>
      </w:r>
      <w:r w:rsidR="00DB7B65">
        <w:t>,</w:t>
      </w:r>
      <w:r w:rsidR="002C0831">
        <w:t xml:space="preserve"> or less</w:t>
      </w:r>
      <w:r w:rsidR="00DB7B65">
        <w:t>,</w:t>
      </w:r>
      <w:r w:rsidR="002C0831">
        <w:t xml:space="preserve"> </w:t>
      </w:r>
      <w:r w:rsidRPr="008673F1">
        <w:t xml:space="preserve">effective at reducing rates of </w:t>
      </w:r>
      <w:r w:rsidR="0061033A">
        <w:t xml:space="preserve">gambling </w:t>
      </w:r>
      <w:r w:rsidRPr="008673F1">
        <w:t xml:space="preserve">relapse.  </w:t>
      </w:r>
      <w:r w:rsidR="008C5EFE">
        <w:t>The confidence to deliver</w:t>
      </w:r>
      <w:r w:rsidR="008C5EFE" w:rsidRPr="008673F1">
        <w:t xml:space="preserve"> </w:t>
      </w:r>
      <w:r w:rsidR="008C5EFE">
        <w:t xml:space="preserve">effective </w:t>
      </w:r>
      <w:r w:rsidR="008C5EFE" w:rsidRPr="008673F1">
        <w:t xml:space="preserve">interventions </w:t>
      </w:r>
      <w:r w:rsidR="008C5EFE">
        <w:t xml:space="preserve">in </w:t>
      </w:r>
      <w:r w:rsidR="008C5EFE" w:rsidRPr="008673F1">
        <w:t xml:space="preserve">different </w:t>
      </w:r>
      <w:r w:rsidR="008C5EFE">
        <w:t>settings</w:t>
      </w:r>
      <w:r w:rsidR="008C5EFE" w:rsidRPr="008673F1">
        <w:t xml:space="preserve"> is important</w:t>
      </w:r>
      <w:r w:rsidR="008C5EFE">
        <w:t xml:space="preserve"> (e.g. face-to-face, individual, group, online, telephone)</w:t>
      </w:r>
      <w:r w:rsidR="008C5EFE" w:rsidRPr="008673F1">
        <w:t xml:space="preserve">, as this improves accessibility for individuals </w:t>
      </w:r>
      <w:r w:rsidR="008C5EFE">
        <w:t xml:space="preserve">who </w:t>
      </w:r>
      <w:r w:rsidR="008C5EFE" w:rsidRPr="008673F1">
        <w:t xml:space="preserve">seek help. </w:t>
      </w:r>
      <w:r w:rsidR="008C5EFE">
        <w:t xml:space="preserve"> </w:t>
      </w:r>
    </w:p>
    <w:p w14:paraId="709994BD" w14:textId="77777777" w:rsidR="008C5EFE" w:rsidRDefault="008C5EFE" w:rsidP="00EF1531"/>
    <w:p w14:paraId="7D6A9DC6" w14:textId="60172664" w:rsidR="00CE12B9" w:rsidRDefault="0011555A" w:rsidP="00CE12B9">
      <w:r>
        <w:t>T</w:t>
      </w:r>
      <w:r w:rsidR="00EF1531">
        <w:t>he effectiveness of face-to-face interventions delivered in treatment services in New</w:t>
      </w:r>
      <w:r w:rsidR="00032C27">
        <w:t xml:space="preserve"> Zealand had</w:t>
      </w:r>
      <w:r w:rsidR="00EF1531">
        <w:t xml:space="preserve"> not bee</w:t>
      </w:r>
      <w:r w:rsidR="008C5EFE">
        <w:t>n hitherto ascertained in a RCT</w:t>
      </w:r>
      <w:r>
        <w:t>.  D</w:t>
      </w:r>
      <w:r w:rsidR="008C5EFE">
        <w:t xml:space="preserve">ue to the proven effectiveness of the MI+W+B intervention in the helpline service, it was selected as one of two interventions for a face-to-face RCT, with minor modifications to tailor it to the different treatment setting and a </w:t>
      </w:r>
      <w:r w:rsidR="00631064">
        <w:t>12-week</w:t>
      </w:r>
      <w:r w:rsidR="008C5EFE">
        <w:t xml:space="preserve"> intervention delivery frame.</w:t>
      </w:r>
      <w:r w:rsidR="0061033A">
        <w:t xml:space="preserve">  </w:t>
      </w:r>
      <w:r w:rsidR="00306AF0">
        <w:t xml:space="preserve">The other intervention selected was CBT, which has previously been shown to be effective in treating </w:t>
      </w:r>
      <w:r w:rsidR="00306AF0">
        <w:lastRenderedPageBreak/>
        <w:t xml:space="preserve">a range of addictive disorders including problematic gambling (Petry et al., 2017).  </w:t>
      </w:r>
      <w:r>
        <w:t>This</w:t>
      </w:r>
      <w:r w:rsidR="00CE12B9" w:rsidRPr="008D5F83">
        <w:t xml:space="preserve"> RCT </w:t>
      </w:r>
      <w:r w:rsidR="00CE12B9">
        <w:t xml:space="preserve">was an effectiveness study set in a national face-to-face gambling treatment service.  It examined two treatments, </w:t>
      </w:r>
      <w:r w:rsidR="00CE12B9" w:rsidRPr="008D5F83">
        <w:t>a CBT intervention (a face-to-face 10</w:t>
      </w:r>
      <w:r w:rsidR="00BB7F09">
        <w:t xml:space="preserve"> </w:t>
      </w:r>
      <w:r w:rsidR="00CE12B9" w:rsidRPr="008D5F83">
        <w:t xml:space="preserve">session combined cognitive + cue exposure therapy) and a </w:t>
      </w:r>
      <w:r>
        <w:t>MI+W+B</w:t>
      </w:r>
      <w:r w:rsidRPr="008D5F83">
        <w:t xml:space="preserve"> </w:t>
      </w:r>
      <w:r w:rsidR="00CE12B9" w:rsidRPr="008D5F83">
        <w:t xml:space="preserve">intervention (one face-to-face MI session, a self-help </w:t>
      </w:r>
      <w:r w:rsidR="00CE12B9">
        <w:t xml:space="preserve">CBT-based </w:t>
      </w:r>
      <w:r w:rsidR="00CE12B9" w:rsidRPr="008D5F83">
        <w:t>workbook and five ‘booster’ telephone sessions</w:t>
      </w:r>
      <w:r w:rsidR="00CE12B9">
        <w:t xml:space="preserve"> at 1, 2, 4, 8 and 12 weeks</w:t>
      </w:r>
      <w:r w:rsidR="00CE12B9" w:rsidRPr="008D5F83">
        <w:t>)</w:t>
      </w:r>
      <w:r>
        <w:t xml:space="preserve">. </w:t>
      </w:r>
      <w:r w:rsidR="00CE12B9" w:rsidRPr="008D5F83">
        <w:t xml:space="preserve"> </w:t>
      </w:r>
      <w:r>
        <w:t>F</w:t>
      </w:r>
      <w:r w:rsidR="00CE12B9" w:rsidRPr="008D5F83">
        <w:t xml:space="preserve">ollow-up assessments </w:t>
      </w:r>
      <w:r>
        <w:t xml:space="preserve">took place </w:t>
      </w:r>
      <w:r w:rsidR="00CE12B9" w:rsidRPr="008D5F83">
        <w:t>at three months (i.e. post-treatment, immediately after the 12</w:t>
      </w:r>
      <w:r w:rsidR="0089018D">
        <w:t>-</w:t>
      </w:r>
      <w:r w:rsidR="00CE12B9" w:rsidRPr="008D5F83">
        <w:t xml:space="preserve">week intervention delivery period) and at </w:t>
      </w:r>
      <w:r w:rsidR="00241BB3">
        <w:t>12 </w:t>
      </w:r>
      <w:r w:rsidR="0061033A">
        <w:t>months</w:t>
      </w:r>
      <w:r w:rsidR="00CE12B9" w:rsidRPr="008D5F83">
        <w:t>.  Both interventions were effective at the three</w:t>
      </w:r>
      <w:r w:rsidR="00BB7F09">
        <w:t xml:space="preserve"> </w:t>
      </w:r>
      <w:r w:rsidR="00CE12B9" w:rsidRPr="008D5F83">
        <w:t xml:space="preserve">and </w:t>
      </w:r>
      <w:r w:rsidR="0061033A">
        <w:t>12</w:t>
      </w:r>
      <w:r w:rsidR="00241BB3">
        <w:t>-</w:t>
      </w:r>
      <w:r w:rsidR="0061033A">
        <w:t>month</w:t>
      </w:r>
      <w:r w:rsidR="00CE12B9" w:rsidRPr="008D5F83">
        <w:t xml:space="preserve"> assessments.  An additional text messaging intervention, received by half the participants in each intervention group, did not have any effect on therapeutic gains (Bellringer et al., 2021).  However, to determine the durability of the interventions and to ascertain if both interventions continued to be effective over time, an additional </w:t>
      </w:r>
      <w:r w:rsidR="00241BB3">
        <w:t>24-</w:t>
      </w:r>
      <w:r w:rsidR="0061033A">
        <w:t>month</w:t>
      </w:r>
      <w:r w:rsidR="00CE12B9" w:rsidRPr="008D5F83">
        <w:t xml:space="preserve"> follow-up assessment was conducted, the results of which are described </w:t>
      </w:r>
      <w:r w:rsidR="00BB7F09">
        <w:t>in Chapter </w:t>
      </w:r>
      <w:r w:rsidR="00C632F7">
        <w:t>4</w:t>
      </w:r>
      <w:r w:rsidR="00CE12B9" w:rsidRPr="008D5F83">
        <w:t>.</w:t>
      </w:r>
    </w:p>
    <w:p w14:paraId="7862B299" w14:textId="77777777" w:rsidR="00CE12B9" w:rsidRDefault="00CE12B9" w:rsidP="00EF1531"/>
    <w:p w14:paraId="3130472A" w14:textId="77777777" w:rsidR="00EF1531" w:rsidRDefault="00EF1531" w:rsidP="00EF1531"/>
    <w:p w14:paraId="0F5C5BF6" w14:textId="431113E6" w:rsidR="000B55B5" w:rsidRDefault="000B55B5" w:rsidP="008673F1">
      <w:pPr>
        <w:rPr>
          <w:rFonts w:eastAsiaTheme="majorEastAsia" w:cstheme="majorBidi"/>
          <w:b/>
          <w:bCs/>
          <w:caps/>
          <w:sz w:val="24"/>
          <w:szCs w:val="28"/>
          <w:lang w:eastAsia="en-US"/>
        </w:rPr>
      </w:pPr>
      <w:r>
        <w:br w:type="page"/>
      </w:r>
    </w:p>
    <w:p w14:paraId="30A084BE" w14:textId="08285BF4" w:rsidR="00600103" w:rsidRPr="00A41A49" w:rsidRDefault="00600103" w:rsidP="002D0C4B">
      <w:pPr>
        <w:pStyle w:val="RepHead1"/>
      </w:pPr>
      <w:bookmarkStart w:id="21" w:name="_Toc97804874"/>
      <w:r>
        <w:lastRenderedPageBreak/>
        <w:t>RESEARCH METHODS</w:t>
      </w:r>
      <w:bookmarkEnd w:id="21"/>
    </w:p>
    <w:p w14:paraId="50A65F9D" w14:textId="342AE5DC" w:rsidR="00600103" w:rsidRDefault="00600103" w:rsidP="005A20A8">
      <w:pPr>
        <w:pStyle w:val="Style1"/>
      </w:pPr>
    </w:p>
    <w:p w14:paraId="31196FA8" w14:textId="68C870AA" w:rsidR="008D5F83" w:rsidRPr="008D5F83" w:rsidRDefault="008D5F83" w:rsidP="008D5F83">
      <w:r w:rsidRPr="00C632F7">
        <w:t>Research methods are described in full in the report of the 12</w:t>
      </w:r>
      <w:r w:rsidR="00241BB3">
        <w:t>-</w:t>
      </w:r>
      <w:r w:rsidRPr="00C632F7">
        <w:t>month RCT (Bellringer et al., 2021).</w:t>
      </w:r>
      <w:r w:rsidRPr="008D5F83">
        <w:t xml:space="preserve">  However, to provide context for the results from the 24</w:t>
      </w:r>
      <w:r w:rsidR="00241BB3">
        <w:t>-</w:t>
      </w:r>
      <w:r w:rsidRPr="008D5F83">
        <w:t>month assessment presented in this report, an abbreviated description of the research methods is provided in Appendix 1.  Details pertaining to the 24</w:t>
      </w:r>
      <w:r w:rsidR="00241BB3">
        <w:t>-</w:t>
      </w:r>
      <w:r w:rsidRPr="008D5F83">
        <w:t>month follow-up assessment are provided in this chapter.</w:t>
      </w:r>
    </w:p>
    <w:p w14:paraId="6CC0F62C" w14:textId="77777777" w:rsidR="008D5F83" w:rsidRDefault="008D5F83" w:rsidP="005A20A8">
      <w:pPr>
        <w:pStyle w:val="Style1"/>
      </w:pPr>
    </w:p>
    <w:p w14:paraId="6A13B88B" w14:textId="0A54FBDF" w:rsidR="00600103" w:rsidRDefault="00FC362E" w:rsidP="00F14919">
      <w:pPr>
        <w:pStyle w:val="RepHead2"/>
        <w:rPr>
          <w:rFonts w:eastAsiaTheme="minorHAnsi"/>
        </w:rPr>
      </w:pPr>
      <w:bookmarkStart w:id="22" w:name="_Toc97804875"/>
      <w:r>
        <w:rPr>
          <w:rFonts w:eastAsiaTheme="minorHAnsi"/>
        </w:rPr>
        <w:t>A</w:t>
      </w:r>
      <w:r w:rsidR="00A938C8">
        <w:rPr>
          <w:rFonts w:eastAsiaTheme="minorHAnsi"/>
        </w:rPr>
        <w:t>ssessment measures</w:t>
      </w:r>
      <w:r>
        <w:rPr>
          <w:rFonts w:eastAsiaTheme="minorHAnsi"/>
        </w:rPr>
        <w:t xml:space="preserve"> at 24 months</w:t>
      </w:r>
      <w:bookmarkEnd w:id="22"/>
    </w:p>
    <w:p w14:paraId="17CDB3C9" w14:textId="1419F71E" w:rsidR="00600103" w:rsidRDefault="00600103" w:rsidP="00600103"/>
    <w:p w14:paraId="06B4AEC8" w14:textId="5B76F9A6" w:rsidR="00264C51" w:rsidRPr="008D5F83" w:rsidRDefault="00A938C8" w:rsidP="00264C51">
      <w:r>
        <w:t>The f</w:t>
      </w:r>
      <w:r w:rsidRPr="008D5F83">
        <w:t>ollow-up assessment</w:t>
      </w:r>
      <w:r w:rsidR="00920804">
        <w:t xml:space="preserve"> at 24 </w:t>
      </w:r>
      <w:r>
        <w:t xml:space="preserve">months </w:t>
      </w:r>
      <w:r w:rsidRPr="008D5F83">
        <w:t>post-randomisation</w:t>
      </w:r>
      <w:r>
        <w:t xml:space="preserve"> was the same as that</w:t>
      </w:r>
      <w:r w:rsidRPr="008D5F83">
        <w:t xml:space="preserve"> conducted at three and 12 months.  </w:t>
      </w:r>
      <w:r w:rsidR="00264C51">
        <w:t>Questions that had been asked at the baseline assessment about</w:t>
      </w:r>
      <w:r w:rsidR="00264C51" w:rsidRPr="008D5F83">
        <w:t xml:space="preserve"> gambling impacts, </w:t>
      </w:r>
      <w:r w:rsidR="00264C51">
        <w:t>gambling risk level</w:t>
      </w:r>
      <w:r w:rsidR="00264C51" w:rsidRPr="008D5F83">
        <w:t xml:space="preserve">, </w:t>
      </w:r>
      <w:r w:rsidR="00264C51">
        <w:t>gambling urge</w:t>
      </w:r>
      <w:r w:rsidR="00264C51" w:rsidRPr="008D5F83">
        <w:t xml:space="preserve">, </w:t>
      </w:r>
      <w:r w:rsidR="00264C51">
        <w:t>general psychological distress</w:t>
      </w:r>
      <w:r w:rsidR="00264C51" w:rsidRPr="008D5F83">
        <w:t xml:space="preserve">, </w:t>
      </w:r>
      <w:r w:rsidR="00264C51">
        <w:t>depressive disorders</w:t>
      </w:r>
      <w:r w:rsidR="00264C51" w:rsidRPr="008D5F83">
        <w:t xml:space="preserve">, </w:t>
      </w:r>
      <w:r w:rsidR="00264C51">
        <w:t>hazardous alcohol consumption</w:t>
      </w:r>
      <w:r w:rsidR="00264C51" w:rsidRPr="008D5F83">
        <w:t xml:space="preserve">, </w:t>
      </w:r>
      <w:r w:rsidR="00264C51">
        <w:t>illicit drug use/dependence</w:t>
      </w:r>
      <w:r w:rsidR="00264C51" w:rsidRPr="008D5F83">
        <w:t xml:space="preserve">, </w:t>
      </w:r>
      <w:r w:rsidR="00264C51">
        <w:t>quality of life</w:t>
      </w:r>
      <w:r w:rsidR="00264C51" w:rsidRPr="008D5F83">
        <w:t xml:space="preserve">, current tobacco use </w:t>
      </w:r>
      <w:r w:rsidR="00264C51">
        <w:t>and socioeconomic deprivation (see Appendix 1, Baseline assessment)</w:t>
      </w:r>
      <w:r w:rsidR="00264C51" w:rsidRPr="008D5F83">
        <w:t xml:space="preserve"> were re-administered</w:t>
      </w:r>
      <w:r w:rsidR="00264C51">
        <w:t xml:space="preserve"> at the follow-up assessments</w:t>
      </w:r>
      <w:r w:rsidR="00264C51" w:rsidRPr="008D5F83">
        <w:t xml:space="preserve">.  </w:t>
      </w:r>
      <w:r w:rsidR="00264C51">
        <w:t>P</w:t>
      </w:r>
      <w:r w:rsidR="00264C51" w:rsidRPr="008D5F83">
        <w:t xml:space="preserve">articipants were also asked to reflect on their overall experience in seeking and receiving help for gambling and </w:t>
      </w:r>
      <w:r w:rsidR="00264C51">
        <w:t>making changes in their lives.</w:t>
      </w:r>
    </w:p>
    <w:p w14:paraId="07198AC6" w14:textId="77777777" w:rsidR="00A938C8" w:rsidRDefault="00A938C8" w:rsidP="00A938C8"/>
    <w:p w14:paraId="603FDDF3" w14:textId="0957FA5C" w:rsidR="00A938C8" w:rsidRPr="008D5F83" w:rsidRDefault="00A938C8" w:rsidP="00A938C8">
      <w:r>
        <w:t>A</w:t>
      </w:r>
      <w:r w:rsidR="00326B37">
        <w:t>dditionally, a</w:t>
      </w:r>
      <w:r w:rsidRPr="008D5F83">
        <w:t xml:space="preserve"> timeline follow-back interview capture</w:t>
      </w:r>
      <w:r>
        <w:t>d</w:t>
      </w:r>
      <w:r w:rsidRPr="008D5F83">
        <w:t xml:space="preserve"> the number of days of gambling and the amount of money lost on each occasion.  Participants were asked whether they had met their </w:t>
      </w:r>
      <w:r>
        <w:t xml:space="preserve">treatment </w:t>
      </w:r>
      <w:r w:rsidRPr="008D5F83">
        <w:t xml:space="preserve">goal (not at all, partially, mostly, completely), and personal sense of control over their gambling (0 ‘no control’ to 10 ‘total control’).  </w:t>
      </w:r>
    </w:p>
    <w:p w14:paraId="0D32A027" w14:textId="77777777" w:rsidR="00A938C8" w:rsidRPr="008D5F83" w:rsidRDefault="00A938C8" w:rsidP="00A938C8"/>
    <w:p w14:paraId="6A36A8B8" w14:textId="2349F1A4" w:rsidR="00A938C8" w:rsidRPr="008D5F83" w:rsidRDefault="00A938C8" w:rsidP="00A938C8">
      <w:r w:rsidRPr="008D5F83">
        <w:t>Participants were also asked whether they had received the workbook ‘</w:t>
      </w:r>
      <w:r w:rsidRPr="00306AF0">
        <w:rPr>
          <w:i/>
        </w:rPr>
        <w:t>Becoming a winner: Defeating problem gambling</w:t>
      </w:r>
      <w:r w:rsidRPr="008D5F83">
        <w:t xml:space="preserve">’ and, if so, whether they had read it (not at all, some sections, completely), followed the exercises (not at all, to some extent, completely) and used the strategies (not at all, occasionally, regularly).  </w:t>
      </w:r>
    </w:p>
    <w:p w14:paraId="4DF38FA8" w14:textId="77777777" w:rsidR="00A938C8" w:rsidRPr="008D5F83" w:rsidRDefault="00A938C8" w:rsidP="00A938C8"/>
    <w:p w14:paraId="13DB00B1" w14:textId="5C6338F7" w:rsidR="00A938C8" w:rsidRPr="008D5F83" w:rsidRDefault="00A260E1" w:rsidP="00A938C8">
      <w:r>
        <w:t>O</w:t>
      </w:r>
      <w:r w:rsidR="00A938C8" w:rsidRPr="008D5F83">
        <w:t xml:space="preserve">pen-ended questions </w:t>
      </w:r>
      <w:r>
        <w:t>queried</w:t>
      </w:r>
      <w:r w:rsidR="00A91F0F">
        <w:t xml:space="preserve"> which of</w:t>
      </w:r>
      <w:r>
        <w:t xml:space="preserve"> </w:t>
      </w:r>
      <w:r w:rsidR="00A91F0F" w:rsidRPr="008D5F83">
        <w:t xml:space="preserve">the treatment </w:t>
      </w:r>
      <w:r w:rsidR="00A91F0F">
        <w:t>or</w:t>
      </w:r>
      <w:r w:rsidR="00A91F0F" w:rsidRPr="008D5F83">
        <w:t xml:space="preserve"> the workbook</w:t>
      </w:r>
      <w:r w:rsidR="00A91F0F">
        <w:t xml:space="preserve"> was</w:t>
      </w:r>
      <w:r w:rsidR="00A91F0F" w:rsidRPr="008D5F83">
        <w:t xml:space="preserve"> </w:t>
      </w:r>
      <w:r w:rsidR="000B5BF7">
        <w:t xml:space="preserve">the </w:t>
      </w:r>
      <w:r w:rsidR="00A938C8" w:rsidRPr="008D5F83">
        <w:t xml:space="preserve">most </w:t>
      </w:r>
      <w:r w:rsidR="00A91F0F">
        <w:t xml:space="preserve">or </w:t>
      </w:r>
      <w:r w:rsidR="00A938C8" w:rsidRPr="008D5F83">
        <w:t>least helpful in reaching their goal during</w:t>
      </w:r>
      <w:r w:rsidR="000B5BF7">
        <w:t xml:space="preserve"> the follow-up period, and why.</w:t>
      </w:r>
    </w:p>
    <w:p w14:paraId="0D3759E5" w14:textId="77777777" w:rsidR="00B06EE7" w:rsidRDefault="00B06EE7" w:rsidP="001A62C7">
      <w:pPr>
        <w:spacing w:after="160" w:line="259" w:lineRule="auto"/>
        <w:contextualSpacing w:val="0"/>
      </w:pPr>
    </w:p>
    <w:p w14:paraId="1F806150" w14:textId="01FFE053" w:rsidR="00B06EE7" w:rsidRPr="008D5F83" w:rsidRDefault="00FC362E" w:rsidP="00CB2A5E">
      <w:pPr>
        <w:pStyle w:val="RepHead2"/>
        <w:keepLines w:val="0"/>
      </w:pPr>
      <w:bookmarkStart w:id="23" w:name="_Toc72938643"/>
      <w:bookmarkStart w:id="24" w:name="_Toc97804876"/>
      <w:r>
        <w:lastRenderedPageBreak/>
        <w:t>H</w:t>
      </w:r>
      <w:r w:rsidR="00306AF0">
        <w:t>ypothese</w:t>
      </w:r>
      <w:r w:rsidR="00B06EE7" w:rsidRPr="008D5F83">
        <w:t>s</w:t>
      </w:r>
      <w:bookmarkEnd w:id="23"/>
      <w:r>
        <w:t xml:space="preserve"> at 24 months</w:t>
      </w:r>
      <w:bookmarkEnd w:id="24"/>
    </w:p>
    <w:p w14:paraId="1B21F99B" w14:textId="77777777" w:rsidR="00B06EE7" w:rsidRPr="008D5F83" w:rsidRDefault="00B06EE7" w:rsidP="00CB2A5E">
      <w:pPr>
        <w:keepNext/>
      </w:pPr>
    </w:p>
    <w:p w14:paraId="33271FF1" w14:textId="2C1F862F" w:rsidR="00B06EE7" w:rsidRPr="008D5F83" w:rsidRDefault="0015717F" w:rsidP="00CC767D">
      <w:pPr>
        <w:pStyle w:val="RepHead3"/>
      </w:pPr>
      <w:bookmarkStart w:id="25" w:name="_Hlk56075461"/>
      <w:r>
        <w:t xml:space="preserve"> </w:t>
      </w:r>
      <w:bookmarkStart w:id="26" w:name="_Toc97804877"/>
      <w:r w:rsidR="00B06EE7" w:rsidRPr="008D5F83">
        <w:t>Primary hypothesis</w:t>
      </w:r>
      <w:bookmarkEnd w:id="26"/>
    </w:p>
    <w:p w14:paraId="3E280E41" w14:textId="77777777" w:rsidR="00335049" w:rsidRDefault="00335049" w:rsidP="00CB2A5E">
      <w:pPr>
        <w:pStyle w:val="RepNormal"/>
        <w:keepNext/>
      </w:pPr>
    </w:p>
    <w:p w14:paraId="6E0FD5A7" w14:textId="7A26C298" w:rsidR="00B06EE7" w:rsidRPr="008D5F83" w:rsidRDefault="00B06EE7" w:rsidP="00CB2A5E">
      <w:pPr>
        <w:keepNext/>
      </w:pPr>
      <w:r>
        <w:t>The primary hypothesis for the 24</w:t>
      </w:r>
      <w:r w:rsidR="00241BB3">
        <w:t>-</w:t>
      </w:r>
      <w:r>
        <w:t xml:space="preserve">month follow-up assessment was that </w:t>
      </w:r>
      <w:r w:rsidRPr="008D5F83">
        <w:t xml:space="preserve">CBT participants </w:t>
      </w:r>
      <w:r>
        <w:t>would</w:t>
      </w:r>
      <w:r w:rsidRPr="008D5F83">
        <w:t xml:space="preserve"> show greater clinically meaningful reductions in gambling and problem gambling than MI+W+B participants at </w:t>
      </w:r>
      <w:r>
        <w:t>24</w:t>
      </w:r>
      <w:r w:rsidRPr="008D5F83">
        <w:t xml:space="preserve"> months</w:t>
      </w:r>
      <w:r w:rsidRPr="008D5F83">
        <w:rPr>
          <w:vertAlign w:val="superscript"/>
        </w:rPr>
        <w:footnoteReference w:id="3"/>
      </w:r>
      <w:r w:rsidRPr="008D5F83">
        <w:t>.</w:t>
      </w:r>
    </w:p>
    <w:p w14:paraId="229466FF" w14:textId="77777777" w:rsidR="00B06EE7" w:rsidRDefault="00B06EE7" w:rsidP="000B5BF7">
      <w:pPr>
        <w:rPr>
          <w:i/>
          <w:iCs/>
        </w:rPr>
      </w:pPr>
    </w:p>
    <w:p w14:paraId="708450CA" w14:textId="506B7325" w:rsidR="00B06EE7" w:rsidRDefault="0015717F" w:rsidP="00CC767D">
      <w:pPr>
        <w:pStyle w:val="RepHead3"/>
      </w:pPr>
      <w:r>
        <w:t xml:space="preserve"> </w:t>
      </w:r>
      <w:bookmarkStart w:id="27" w:name="_Toc97804878"/>
      <w:r w:rsidR="00B06EE7" w:rsidRPr="008D5F83">
        <w:t>Secondary hypotheses</w:t>
      </w:r>
      <w:bookmarkEnd w:id="27"/>
    </w:p>
    <w:p w14:paraId="36BC391E" w14:textId="77777777" w:rsidR="00154F87" w:rsidRPr="00154F87" w:rsidRDefault="00154F87" w:rsidP="00154F87">
      <w:pPr>
        <w:pStyle w:val="RepNormal"/>
      </w:pPr>
    </w:p>
    <w:p w14:paraId="577F3140" w14:textId="2B20B19D" w:rsidR="00B06EE7" w:rsidRPr="008D5F83" w:rsidRDefault="00B06EE7" w:rsidP="00A80BEE">
      <w:r>
        <w:t>The secondary hypotheses were that:</w:t>
      </w:r>
    </w:p>
    <w:bookmarkEnd w:id="25"/>
    <w:p w14:paraId="5754D48D" w14:textId="4F822A46" w:rsidR="00B06EE7" w:rsidRPr="00E053C6" w:rsidRDefault="00B06EE7" w:rsidP="00A80BEE">
      <w:pPr>
        <w:pStyle w:val="ListParagraph"/>
        <w:numPr>
          <w:ilvl w:val="0"/>
          <w:numId w:val="35"/>
        </w:numPr>
      </w:pPr>
      <w:r w:rsidRPr="00E053C6">
        <w:t xml:space="preserve">CBT and MI+W+B participants who received post-treatment text messaging </w:t>
      </w:r>
      <w:r w:rsidR="00FC362E">
        <w:t>would</w:t>
      </w:r>
      <w:r w:rsidRPr="00E053C6">
        <w:t xml:space="preserve"> show greater clinically meaningful reductions in gambling at 24 months than those who did not.</w:t>
      </w:r>
    </w:p>
    <w:p w14:paraId="6C6B18AF" w14:textId="5C72FF5F" w:rsidR="00B06EE7" w:rsidRPr="00E053C6" w:rsidRDefault="00B06EE7" w:rsidP="00A80BEE">
      <w:pPr>
        <w:pStyle w:val="ListParagraph"/>
        <w:numPr>
          <w:ilvl w:val="0"/>
          <w:numId w:val="35"/>
        </w:numPr>
      </w:pPr>
      <w:r w:rsidRPr="00E053C6">
        <w:t xml:space="preserve">CBT participants </w:t>
      </w:r>
      <w:r w:rsidR="00FC362E">
        <w:t>would</w:t>
      </w:r>
      <w:r w:rsidRPr="00E053C6">
        <w:t xml:space="preserve"> have greater reductions in depression and anxiety than MI+W+B participants at 24 months.</w:t>
      </w:r>
    </w:p>
    <w:p w14:paraId="0B95927E" w14:textId="77777777" w:rsidR="006A601F" w:rsidRDefault="006A601F" w:rsidP="00A80BEE"/>
    <w:p w14:paraId="1AE8D05C" w14:textId="77777777" w:rsidR="006A601F" w:rsidRDefault="006A601F" w:rsidP="006A601F">
      <w:pPr>
        <w:pStyle w:val="RepHead2"/>
      </w:pPr>
      <w:bookmarkStart w:id="28" w:name="_Toc97804879"/>
      <w:r>
        <w:t>Data analysis</w:t>
      </w:r>
      <w:bookmarkEnd w:id="28"/>
    </w:p>
    <w:p w14:paraId="18D03458" w14:textId="77777777" w:rsidR="006A601F" w:rsidRDefault="006A601F" w:rsidP="00A80BEE"/>
    <w:p w14:paraId="4B4798BD" w14:textId="53A5D5D0" w:rsidR="00A44B3A" w:rsidRDefault="00A80BEE" w:rsidP="00A44B3A">
      <w:r>
        <w:t>Analysis of data from the 24</w:t>
      </w:r>
      <w:r w:rsidR="00241BB3">
        <w:t>-</w:t>
      </w:r>
      <w:r>
        <w:t>month follow-up assessment included the primary and all applicable seco</w:t>
      </w:r>
      <w:r w:rsidR="00A44B3A">
        <w:t>ndary analyses for the main RCT</w:t>
      </w:r>
      <w:r>
        <w:t xml:space="preserve">.  It also included sustainability and </w:t>
      </w:r>
      <w:r w:rsidR="00CB2D65">
        <w:t>attrition</w:t>
      </w:r>
      <w:r>
        <w:t xml:space="preserve"> analyses</w:t>
      </w:r>
      <w:r w:rsidR="00A44B3A" w:rsidRPr="00A44B3A">
        <w:t xml:space="preserve">, along with comparisons of demographic profiles. </w:t>
      </w:r>
      <w:r w:rsidR="00A44B3A">
        <w:t xml:space="preserve"> </w:t>
      </w:r>
      <w:r w:rsidR="00A44B3A" w:rsidRPr="00A44B3A">
        <w:t xml:space="preserve">A </w:t>
      </w:r>
      <w:r w:rsidR="00C36A21">
        <w:t xml:space="preserve">detailed </w:t>
      </w:r>
      <w:r w:rsidR="00A44B3A" w:rsidRPr="00A44B3A">
        <w:t xml:space="preserve">description of the analysis methods </w:t>
      </w:r>
      <w:r w:rsidR="00A44B3A">
        <w:t>is</w:t>
      </w:r>
      <w:r w:rsidR="00A44B3A" w:rsidRPr="00A44B3A">
        <w:t xml:space="preserve"> found in </w:t>
      </w:r>
      <w:r w:rsidR="00A44B3A" w:rsidRPr="00631064">
        <w:t>Appendix 1.</w:t>
      </w:r>
      <w:r w:rsidRPr="00631064">
        <w:t xml:space="preserve">  </w:t>
      </w:r>
      <w:r w:rsidR="00264C51" w:rsidRPr="00631064">
        <w:t xml:space="preserve">The primary analysis set was Intention-to-Treat (ITT), comprising all </w:t>
      </w:r>
      <w:r w:rsidR="00561432" w:rsidRPr="00631064">
        <w:t xml:space="preserve">randomised </w:t>
      </w:r>
      <w:r w:rsidR="00264C51" w:rsidRPr="00631064">
        <w:t>participants.  A Per Protocol (PP) analysis set was also constituted, comprising participants who</w:t>
      </w:r>
      <w:r w:rsidR="00264C51" w:rsidRPr="008D5F83">
        <w:t xml:space="preserve"> attended at least half of the intervention sessions</w:t>
      </w:r>
      <w:r w:rsidR="00204C9E">
        <w:t>.</w:t>
      </w:r>
      <w:r w:rsidR="00264C51" w:rsidRPr="008D5F83">
        <w:t xml:space="preserve"> </w:t>
      </w:r>
      <w:r w:rsidR="00204C9E">
        <w:t xml:space="preserve"> </w:t>
      </w:r>
      <w:r w:rsidR="000B5BF7">
        <w:t>P</w:t>
      </w:r>
      <w:r>
        <w:t xml:space="preserve">articipant assessments of what they found most and least helpful from the interviews and text messaging in reaching treatment goals </w:t>
      </w:r>
      <w:r w:rsidR="00E772C6">
        <w:t>were</w:t>
      </w:r>
      <w:r>
        <w:t xml:space="preserve"> examined quantitatively and qualitatively.</w:t>
      </w:r>
      <w:r w:rsidR="00A44B3A">
        <w:t xml:space="preserve"> </w:t>
      </w:r>
    </w:p>
    <w:p w14:paraId="1C0873E4" w14:textId="0B52B7D1" w:rsidR="004D44F3" w:rsidRDefault="004D44F3" w:rsidP="00A44B3A"/>
    <w:p w14:paraId="7EE5181B" w14:textId="77777777" w:rsidR="004D44F3" w:rsidRPr="00631064" w:rsidRDefault="004D44F3" w:rsidP="004D44F3">
      <w:pPr>
        <w:pStyle w:val="RepHead3"/>
      </w:pPr>
      <w:r w:rsidRPr="00CC767D">
        <w:lastRenderedPageBreak/>
        <w:tab/>
      </w:r>
      <w:bookmarkStart w:id="29" w:name="_Toc97804880"/>
      <w:r w:rsidRPr="00631064">
        <w:t>Categorisation of continuous outcomes</w:t>
      </w:r>
      <w:bookmarkEnd w:id="29"/>
    </w:p>
    <w:p w14:paraId="35DAC835" w14:textId="77777777" w:rsidR="004D44F3" w:rsidRPr="00631064" w:rsidRDefault="004D44F3" w:rsidP="004D44F3">
      <w:pPr>
        <w:pStyle w:val="RepNormal"/>
        <w:keepNext/>
      </w:pPr>
    </w:p>
    <w:p w14:paraId="253F7199" w14:textId="16F58541" w:rsidR="004D44F3" w:rsidRPr="00631064" w:rsidRDefault="004D44F3" w:rsidP="004D44F3">
      <w:pPr>
        <w:keepNext/>
      </w:pPr>
      <w:r w:rsidRPr="00631064">
        <w:t xml:space="preserve">Primary and secondary outcomes were dichotomised or </w:t>
      </w:r>
      <w:proofErr w:type="spellStart"/>
      <w:r w:rsidRPr="00631064">
        <w:t>trichotomised</w:t>
      </w:r>
      <w:proofErr w:type="spellEnd"/>
      <w:r w:rsidRPr="00631064">
        <w:t xml:space="preserve"> according to the perceived level of skewness in the outcome observed in a blind review during the 12-month analyses.  The 24-month analyses followed the same categorisation patterns to allow </w:t>
      </w:r>
      <w:r w:rsidR="00326B37">
        <w:t>direct</w:t>
      </w:r>
      <w:r w:rsidRPr="00631064">
        <w:t xml:space="preserve"> comparisons.</w:t>
      </w:r>
    </w:p>
    <w:p w14:paraId="0DF5B3FB" w14:textId="77777777" w:rsidR="004D44F3" w:rsidRPr="00631064" w:rsidRDefault="004D44F3" w:rsidP="004D44F3"/>
    <w:p w14:paraId="26065CE8" w14:textId="32CAAE9A" w:rsidR="004D44F3" w:rsidRPr="00631064" w:rsidRDefault="004D44F3" w:rsidP="004D44F3">
      <w:r w:rsidRPr="00631064">
        <w:t xml:space="preserve">In the lead-up to the 12-month analyses, nearly absent or moderate skewness of a continuous outcome led to its dichotomisation, while clear skewness led to its </w:t>
      </w:r>
      <w:proofErr w:type="spellStart"/>
      <w:r w:rsidRPr="00631064">
        <w:t>trichotomisation</w:t>
      </w:r>
      <w:proofErr w:type="spellEnd"/>
      <w:r w:rsidRPr="00631064">
        <w:t xml:space="preserve">.  The decision to </w:t>
      </w:r>
      <w:proofErr w:type="spellStart"/>
      <w:r w:rsidRPr="00631064">
        <w:t>trichotomise</w:t>
      </w:r>
      <w:proofErr w:type="spellEnd"/>
      <w:r w:rsidRPr="00631064">
        <w:t xml:space="preserve"> was made to approximately preserve the distinction between mild, </w:t>
      </w:r>
      <w:proofErr w:type="gramStart"/>
      <w:r w:rsidRPr="00631064">
        <w:t>moderate</w:t>
      </w:r>
      <w:proofErr w:type="gramEnd"/>
      <w:r w:rsidRPr="00631064">
        <w:t xml:space="preserve"> and high values of the outcomes.  The primary outcomes, for example, were found to be highly skewed; Figures 2 to 5 display marked differences in distributional patterns between time points that may have been occulted under dichotomisation, since in that case the values in the middle category would have </w:t>
      </w:r>
      <w:proofErr w:type="gramStart"/>
      <w:r w:rsidRPr="00631064">
        <w:t>been more or less</w:t>
      </w:r>
      <w:proofErr w:type="gramEnd"/>
      <w:r w:rsidRPr="00631064">
        <w:t xml:space="preserve"> evenly redistributed amongst the other two.  Under approximate distributional symmetry of an outcome, the distinction between high and low values was deemed to adequately reflect its variability. </w:t>
      </w:r>
    </w:p>
    <w:p w14:paraId="5D26F703" w14:textId="77777777" w:rsidR="004D44F3" w:rsidRPr="00631064" w:rsidRDefault="004D44F3" w:rsidP="004D44F3"/>
    <w:p w14:paraId="3ADF19EA" w14:textId="77777777" w:rsidR="004D44F3" w:rsidRPr="00631064" w:rsidRDefault="004D44F3" w:rsidP="004D44F3">
      <w:r w:rsidRPr="00631064">
        <w:t>An advantage of these categorisation schemes is that they both allow estimated intervention effects to be reported as odds ratios.  Categorisation of all continuous outcomes thus allowed uniform reporting of intervention effects for all outcomes as estimated odds ratios.</w:t>
      </w:r>
    </w:p>
    <w:p w14:paraId="7F627310" w14:textId="77777777" w:rsidR="004D44F3" w:rsidRDefault="004D44F3" w:rsidP="00A44B3A"/>
    <w:p w14:paraId="4CAFE231" w14:textId="3DDB302E" w:rsidR="00C50AEE" w:rsidRDefault="00C50AEE" w:rsidP="00965770">
      <w:pPr>
        <w:rPr>
          <w:rFonts w:eastAsiaTheme="majorEastAsia" w:cstheme="majorBidi"/>
          <w:b/>
          <w:bCs/>
          <w:caps/>
          <w:sz w:val="24"/>
          <w:szCs w:val="28"/>
          <w:lang w:eastAsia="en-US"/>
        </w:rPr>
      </w:pPr>
      <w:r>
        <w:br w:type="page"/>
      </w:r>
    </w:p>
    <w:p w14:paraId="34D8004C" w14:textId="73CAF898" w:rsidR="00600103" w:rsidRDefault="008213E4" w:rsidP="004F6599">
      <w:pPr>
        <w:pStyle w:val="RepHead1"/>
      </w:pPr>
      <w:bookmarkStart w:id="30" w:name="_Toc97804881"/>
      <w:r>
        <w:lastRenderedPageBreak/>
        <w:t>RESULTS</w:t>
      </w:r>
      <w:bookmarkEnd w:id="30"/>
    </w:p>
    <w:p w14:paraId="6852D8C5" w14:textId="77777777" w:rsidR="00286472" w:rsidRDefault="00286472" w:rsidP="00566F61">
      <w:pPr>
        <w:rPr>
          <w:lang w:eastAsia="en-US"/>
        </w:rPr>
      </w:pPr>
    </w:p>
    <w:p w14:paraId="2FFA96A9" w14:textId="508574AB" w:rsidR="00EF3F90" w:rsidRDefault="00694ABD" w:rsidP="00F14919">
      <w:pPr>
        <w:pStyle w:val="RepHead2"/>
      </w:pPr>
      <w:bookmarkStart w:id="31" w:name="_Toc97804882"/>
      <w:r>
        <w:t>Participants</w:t>
      </w:r>
      <w:bookmarkEnd w:id="31"/>
    </w:p>
    <w:p w14:paraId="3B72AEC1" w14:textId="635F3174" w:rsidR="00EF3F90" w:rsidRDefault="00EF3F90" w:rsidP="00566F61">
      <w:pPr>
        <w:rPr>
          <w:lang w:eastAsia="en-US"/>
        </w:rPr>
      </w:pPr>
    </w:p>
    <w:p w14:paraId="55F92287" w14:textId="3C923AD6" w:rsidR="00397E57" w:rsidRDefault="0015717F" w:rsidP="00CC767D">
      <w:pPr>
        <w:pStyle w:val="RepHead3"/>
      </w:pPr>
      <w:r>
        <w:t xml:space="preserve"> </w:t>
      </w:r>
      <w:bookmarkStart w:id="32" w:name="_Toc97804883"/>
      <w:r w:rsidR="00397E57">
        <w:t>Participant numbers</w:t>
      </w:r>
      <w:bookmarkEnd w:id="32"/>
    </w:p>
    <w:p w14:paraId="1B7CA1EE" w14:textId="77777777" w:rsidR="00154F87" w:rsidRDefault="00154F87" w:rsidP="00154F87">
      <w:pPr>
        <w:pStyle w:val="RepNormal"/>
      </w:pPr>
    </w:p>
    <w:p w14:paraId="1503E9B2" w14:textId="22C4314D" w:rsidR="004F5A52" w:rsidRPr="00631064" w:rsidRDefault="00F11979" w:rsidP="004F5A52">
      <w:pPr>
        <w:rPr>
          <w:lang w:eastAsia="en-US"/>
        </w:rPr>
      </w:pPr>
      <w:r>
        <w:rPr>
          <w:lang w:eastAsia="en-US"/>
        </w:rPr>
        <w:t>The baseline assessment was completed by 227</w:t>
      </w:r>
      <w:r w:rsidR="00EE7202">
        <w:rPr>
          <w:lang w:eastAsia="en-US"/>
        </w:rPr>
        <w:t xml:space="preserve"> participants</w:t>
      </w:r>
      <w:r w:rsidR="00C12890">
        <w:rPr>
          <w:lang w:eastAsia="en-US"/>
        </w:rPr>
        <w:t xml:space="preserve">.  </w:t>
      </w:r>
      <w:r w:rsidR="00F21E34">
        <w:rPr>
          <w:lang w:eastAsia="en-US"/>
        </w:rPr>
        <w:t>Overall, t</w:t>
      </w:r>
      <w:r w:rsidR="00C12890">
        <w:rPr>
          <w:lang w:eastAsia="en-US"/>
        </w:rPr>
        <w:t>he three</w:t>
      </w:r>
      <w:r w:rsidR="00241BB3">
        <w:rPr>
          <w:lang w:eastAsia="en-US"/>
        </w:rPr>
        <w:t>-</w:t>
      </w:r>
      <w:r w:rsidR="00C12890">
        <w:rPr>
          <w:lang w:eastAsia="en-US"/>
        </w:rPr>
        <w:t xml:space="preserve">month assessment was completed </w:t>
      </w:r>
      <w:r w:rsidR="00C12890" w:rsidRPr="000F502A">
        <w:rPr>
          <w:lang w:eastAsia="en-US"/>
        </w:rPr>
        <w:t>by 48% of the participants (n = 110), the</w:t>
      </w:r>
      <w:r w:rsidR="00C12890">
        <w:rPr>
          <w:lang w:eastAsia="en-US"/>
        </w:rPr>
        <w:t xml:space="preserve"> 12</w:t>
      </w:r>
      <w:r w:rsidR="00241BB3">
        <w:rPr>
          <w:lang w:eastAsia="en-US"/>
        </w:rPr>
        <w:t>-</w:t>
      </w:r>
      <w:r w:rsidR="00C12890">
        <w:rPr>
          <w:lang w:eastAsia="en-US"/>
        </w:rPr>
        <w:t xml:space="preserve">month assessment by </w:t>
      </w:r>
      <w:r w:rsidR="00C12890" w:rsidRPr="00631064">
        <w:rPr>
          <w:lang w:eastAsia="en-US"/>
        </w:rPr>
        <w:t>47% (n = 107)</w:t>
      </w:r>
      <w:r w:rsidR="00545674" w:rsidRPr="00631064">
        <w:rPr>
          <w:lang w:eastAsia="en-US"/>
        </w:rPr>
        <w:t>,</w:t>
      </w:r>
      <w:r w:rsidR="00C12890" w:rsidRPr="00631064">
        <w:rPr>
          <w:lang w:eastAsia="en-US"/>
        </w:rPr>
        <w:t xml:space="preserve"> and the 24</w:t>
      </w:r>
      <w:r w:rsidR="00241BB3" w:rsidRPr="00631064">
        <w:rPr>
          <w:lang w:eastAsia="en-US"/>
        </w:rPr>
        <w:t>-</w:t>
      </w:r>
      <w:r w:rsidR="00C12890" w:rsidRPr="00631064">
        <w:rPr>
          <w:lang w:eastAsia="en-US"/>
        </w:rPr>
        <w:t xml:space="preserve">month assessment was completed by </w:t>
      </w:r>
      <w:r w:rsidR="00A11A63" w:rsidRPr="00631064">
        <w:rPr>
          <w:lang w:eastAsia="en-US"/>
        </w:rPr>
        <w:t xml:space="preserve">34% (n = 78). </w:t>
      </w:r>
      <w:r w:rsidR="009002C9" w:rsidRPr="00631064">
        <w:rPr>
          <w:lang w:eastAsia="en-US"/>
        </w:rPr>
        <w:t xml:space="preserve"> </w:t>
      </w:r>
      <w:r w:rsidR="009002C9" w:rsidRPr="00631064">
        <w:rPr>
          <w:lang w:eastAsia="en-US"/>
        </w:rPr>
        <w:fldChar w:fldCharType="begin"/>
      </w:r>
      <w:r w:rsidR="009002C9" w:rsidRPr="00631064">
        <w:rPr>
          <w:lang w:eastAsia="en-US"/>
        </w:rPr>
        <w:instrText xml:space="preserve"> REF _Ref93652846 \h </w:instrText>
      </w:r>
      <w:r w:rsidR="00D74A97" w:rsidRPr="00631064">
        <w:rPr>
          <w:lang w:eastAsia="en-US"/>
        </w:rPr>
        <w:instrText xml:space="preserve"> \* MERGEFORMAT </w:instrText>
      </w:r>
      <w:r w:rsidR="009002C9" w:rsidRPr="00631064">
        <w:rPr>
          <w:lang w:eastAsia="en-US"/>
        </w:rPr>
      </w:r>
      <w:r w:rsidR="009002C9" w:rsidRPr="00631064">
        <w:rPr>
          <w:lang w:eastAsia="en-US"/>
        </w:rPr>
        <w:fldChar w:fldCharType="separate"/>
      </w:r>
      <w:r w:rsidR="00E901CC" w:rsidRPr="00631064">
        <w:t xml:space="preserve">Figure </w:t>
      </w:r>
      <w:r w:rsidR="00E901CC" w:rsidRPr="00631064">
        <w:rPr>
          <w:noProof/>
        </w:rPr>
        <w:t>1</w:t>
      </w:r>
      <w:r w:rsidR="009002C9" w:rsidRPr="00631064">
        <w:rPr>
          <w:lang w:eastAsia="en-US"/>
        </w:rPr>
        <w:fldChar w:fldCharType="end"/>
      </w:r>
      <w:r w:rsidR="009002C9" w:rsidRPr="00631064">
        <w:rPr>
          <w:lang w:eastAsia="en-US"/>
        </w:rPr>
        <w:t xml:space="preserve"> details participant flow whilst </w:t>
      </w:r>
      <w:r w:rsidR="00D62F86" w:rsidRPr="00631064">
        <w:rPr>
          <w:lang w:eastAsia="en-US"/>
        </w:rPr>
        <w:fldChar w:fldCharType="begin"/>
      </w:r>
      <w:r w:rsidR="00D62F86" w:rsidRPr="00631064">
        <w:rPr>
          <w:lang w:eastAsia="en-US"/>
        </w:rPr>
        <w:instrText xml:space="preserve"> REF _Ref83281874 \h </w:instrText>
      </w:r>
      <w:r w:rsidR="006F5E34" w:rsidRPr="00631064">
        <w:rPr>
          <w:lang w:eastAsia="en-US"/>
        </w:rPr>
        <w:instrText xml:space="preserve"> \* MERGEFORMAT </w:instrText>
      </w:r>
      <w:r w:rsidR="00D62F86" w:rsidRPr="00631064">
        <w:rPr>
          <w:lang w:eastAsia="en-US"/>
        </w:rPr>
      </w:r>
      <w:r w:rsidR="00D62F86" w:rsidRPr="00631064">
        <w:rPr>
          <w:lang w:eastAsia="en-US"/>
        </w:rPr>
        <w:fldChar w:fldCharType="separate"/>
      </w:r>
      <w:r w:rsidR="00D62F86" w:rsidRPr="00631064">
        <w:t xml:space="preserve">Table </w:t>
      </w:r>
      <w:r w:rsidR="00D62F86" w:rsidRPr="00631064">
        <w:rPr>
          <w:noProof/>
        </w:rPr>
        <w:t>2</w:t>
      </w:r>
      <w:r w:rsidR="00D62F86" w:rsidRPr="00631064">
        <w:rPr>
          <w:lang w:eastAsia="en-US"/>
        </w:rPr>
        <w:fldChar w:fldCharType="end"/>
      </w:r>
      <w:r w:rsidR="00D62F86" w:rsidRPr="00631064">
        <w:rPr>
          <w:lang w:eastAsia="en-US"/>
        </w:rPr>
        <w:t xml:space="preserve"> </w:t>
      </w:r>
      <w:r w:rsidR="00C81596" w:rsidRPr="00631064">
        <w:rPr>
          <w:szCs w:val="22"/>
          <w:lang w:val="en-AU"/>
        </w:rPr>
        <w:t xml:space="preserve">details the numbers and percentages of participants in each of the </w:t>
      </w:r>
      <w:r w:rsidR="000D74C6" w:rsidRPr="00631064">
        <w:rPr>
          <w:szCs w:val="22"/>
          <w:lang w:val="en-AU"/>
        </w:rPr>
        <w:t>intervention</w:t>
      </w:r>
      <w:r w:rsidR="00C81596" w:rsidRPr="00631064">
        <w:rPr>
          <w:szCs w:val="22"/>
          <w:lang w:val="en-AU"/>
        </w:rPr>
        <w:t xml:space="preserve"> groups.</w:t>
      </w:r>
      <w:r w:rsidR="000C55C3" w:rsidRPr="00631064">
        <w:rPr>
          <w:szCs w:val="22"/>
          <w:lang w:val="en-AU"/>
        </w:rPr>
        <w:t xml:space="preserve">  While 78</w:t>
      </w:r>
      <w:r>
        <w:rPr>
          <w:szCs w:val="22"/>
          <w:lang w:val="en-AU"/>
        </w:rPr>
        <w:t> </w:t>
      </w:r>
      <w:r w:rsidR="000C55C3" w:rsidRPr="00631064">
        <w:rPr>
          <w:szCs w:val="22"/>
          <w:lang w:val="en-AU"/>
        </w:rPr>
        <w:t xml:space="preserve">participants (34%) were assessed at 24 months, all 227 participants were analysed in the Intention-To-Treat </w:t>
      </w:r>
      <w:r w:rsidR="00316677" w:rsidRPr="00631064">
        <w:rPr>
          <w:szCs w:val="22"/>
          <w:lang w:val="en-AU"/>
        </w:rPr>
        <w:t xml:space="preserve">(ITT) </w:t>
      </w:r>
      <w:r w:rsidR="000C55C3" w:rsidRPr="00631064">
        <w:rPr>
          <w:szCs w:val="22"/>
          <w:lang w:val="en-AU"/>
        </w:rPr>
        <w:t>analyses and all 75 Per Protocol</w:t>
      </w:r>
      <w:r>
        <w:rPr>
          <w:rStyle w:val="FootnoteReference"/>
          <w:szCs w:val="22"/>
          <w:lang w:val="en-AU"/>
        </w:rPr>
        <w:footnoteReference w:id="4"/>
      </w:r>
      <w:r w:rsidR="000C55C3" w:rsidRPr="00631064">
        <w:rPr>
          <w:szCs w:val="22"/>
          <w:lang w:val="en-AU"/>
        </w:rPr>
        <w:t xml:space="preserve"> </w:t>
      </w:r>
      <w:r w:rsidR="00316677" w:rsidRPr="00631064">
        <w:rPr>
          <w:szCs w:val="22"/>
          <w:lang w:val="en-AU"/>
        </w:rPr>
        <w:t xml:space="preserve">(PP) </w:t>
      </w:r>
      <w:r w:rsidR="000C55C3" w:rsidRPr="00631064">
        <w:rPr>
          <w:szCs w:val="22"/>
          <w:lang w:val="en-AU"/>
        </w:rPr>
        <w:t>participants were analysed in the PP analyses.</w:t>
      </w:r>
    </w:p>
    <w:p w14:paraId="2FD16D9D" w14:textId="378F711B" w:rsidR="00EE7202" w:rsidRPr="00631064" w:rsidRDefault="00EE7202" w:rsidP="00EE6393">
      <w:pPr>
        <w:spacing w:line="240" w:lineRule="auto"/>
        <w:rPr>
          <w:lang w:eastAsia="en-US"/>
        </w:rPr>
      </w:pPr>
    </w:p>
    <w:p w14:paraId="14F2D7C0" w14:textId="045BE96B" w:rsidR="00FD2BF5" w:rsidRPr="00316677" w:rsidRDefault="00FD2BF5" w:rsidP="0023284A">
      <w:pPr>
        <w:pStyle w:val="Caption"/>
      </w:pPr>
      <w:bookmarkStart w:id="33" w:name="_Ref93652846"/>
      <w:bookmarkStart w:id="34" w:name="_Toc94709348"/>
      <w:r w:rsidRPr="00631064">
        <w:t xml:space="preserve">Figure </w:t>
      </w:r>
      <w:r w:rsidR="0089708F">
        <w:fldChar w:fldCharType="begin"/>
      </w:r>
      <w:r w:rsidR="0089708F">
        <w:instrText xml:space="preserve"> SEQ Figure \* ARABIC </w:instrText>
      </w:r>
      <w:r w:rsidR="0089708F">
        <w:fldChar w:fldCharType="separate"/>
      </w:r>
      <w:r w:rsidR="00E901CC" w:rsidRPr="00631064">
        <w:rPr>
          <w:noProof/>
        </w:rPr>
        <w:t>1</w:t>
      </w:r>
      <w:r w:rsidR="0089708F">
        <w:rPr>
          <w:noProof/>
        </w:rPr>
        <w:fldChar w:fldCharType="end"/>
      </w:r>
      <w:bookmarkEnd w:id="33"/>
      <w:r w:rsidRPr="00631064">
        <w:t>: Participant flow</w:t>
      </w:r>
      <w:bookmarkEnd w:id="34"/>
    </w:p>
    <w:p w14:paraId="55165655" w14:textId="34BCB69A" w:rsidR="006F5E34" w:rsidRDefault="006F5E34" w:rsidP="006F5E34">
      <w:pPr>
        <w:rPr>
          <w:highlight w:val="yellow"/>
        </w:rPr>
      </w:pPr>
      <w:r>
        <w:rPr>
          <w:noProof/>
        </w:rPr>
        <w:drawing>
          <wp:inline distT="0" distB="0" distL="0" distR="0" wp14:anchorId="58AB2DF7" wp14:editId="472A0D5A">
            <wp:extent cx="4061966" cy="4603805"/>
            <wp:effectExtent l="0" t="0" r="0" b="635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0701" cy="4738378"/>
                    </a:xfrm>
                    <a:prstGeom prst="rect">
                      <a:avLst/>
                    </a:prstGeom>
                    <a:noFill/>
                    <a:ln>
                      <a:noFill/>
                    </a:ln>
                  </pic:spPr>
                </pic:pic>
              </a:graphicData>
            </a:graphic>
          </wp:inline>
        </w:drawing>
      </w:r>
    </w:p>
    <w:p w14:paraId="5A9AB508" w14:textId="05702883" w:rsidR="008602EF" w:rsidRDefault="002421AC" w:rsidP="0023284A">
      <w:pPr>
        <w:pStyle w:val="Caption"/>
      </w:pPr>
      <w:bookmarkStart w:id="35" w:name="_Ref83281874"/>
      <w:bookmarkStart w:id="36" w:name="_Toc94709331"/>
      <w:r w:rsidRPr="00631064">
        <w:lastRenderedPageBreak/>
        <w:t xml:space="preserve">Table </w:t>
      </w:r>
      <w:r w:rsidR="00273CBE" w:rsidRPr="00631064">
        <w:rPr>
          <w:noProof/>
        </w:rPr>
        <w:fldChar w:fldCharType="begin"/>
      </w:r>
      <w:r w:rsidR="00273CBE" w:rsidRPr="00631064">
        <w:rPr>
          <w:noProof/>
        </w:rPr>
        <w:instrText xml:space="preserve"> SEQ Table \* ARABIC </w:instrText>
      </w:r>
      <w:r w:rsidR="00273CBE" w:rsidRPr="00631064">
        <w:rPr>
          <w:noProof/>
        </w:rPr>
        <w:fldChar w:fldCharType="separate"/>
      </w:r>
      <w:r w:rsidR="00E901CC" w:rsidRPr="00631064">
        <w:rPr>
          <w:noProof/>
        </w:rPr>
        <w:t>2</w:t>
      </w:r>
      <w:r w:rsidR="00273CBE" w:rsidRPr="00631064">
        <w:rPr>
          <w:noProof/>
        </w:rPr>
        <w:fldChar w:fldCharType="end"/>
      </w:r>
      <w:bookmarkEnd w:id="35"/>
      <w:r w:rsidR="008602EF" w:rsidRPr="00631064">
        <w:t xml:space="preserve">: Participant </w:t>
      </w:r>
      <w:r w:rsidR="00C81596" w:rsidRPr="00631064">
        <w:t xml:space="preserve">numbers </w:t>
      </w:r>
      <w:r w:rsidR="00401923" w:rsidRPr="00631064">
        <w:t xml:space="preserve">and percentages </w:t>
      </w:r>
      <w:r w:rsidR="00316677" w:rsidRPr="00631064">
        <w:t xml:space="preserve">completing assessments </w:t>
      </w:r>
      <w:r w:rsidR="00C81596" w:rsidRPr="00631064">
        <w:t xml:space="preserve">by </w:t>
      </w:r>
      <w:r w:rsidR="000D74C6" w:rsidRPr="00631064">
        <w:t>intervention group</w:t>
      </w:r>
      <w:bookmarkEnd w:id="36"/>
    </w:p>
    <w:tbl>
      <w:tblPr>
        <w:tblStyle w:val="TableGridLight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1558"/>
        <w:gridCol w:w="1558"/>
        <w:gridCol w:w="1558"/>
        <w:gridCol w:w="1559"/>
        <w:gridCol w:w="1374"/>
      </w:tblGrid>
      <w:tr w:rsidR="00060A72" w14:paraId="0899B576" w14:textId="3F608A0B" w:rsidTr="007C5A93">
        <w:tc>
          <w:tcPr>
            <w:tcW w:w="1602" w:type="dxa"/>
            <w:tcBorders>
              <w:top w:val="single" w:sz="4" w:space="0" w:color="auto"/>
              <w:bottom w:val="single" w:sz="4" w:space="0" w:color="auto"/>
            </w:tcBorders>
            <w:vAlign w:val="bottom"/>
          </w:tcPr>
          <w:p w14:paraId="268ECBE2" w14:textId="647C73D2" w:rsidR="00060A72" w:rsidRPr="00CA16B7" w:rsidRDefault="00060A72" w:rsidP="00CA16B7">
            <w:pPr>
              <w:spacing w:before="60" w:after="60" w:line="240" w:lineRule="auto"/>
              <w:contextualSpacing w:val="0"/>
              <w:jc w:val="left"/>
              <w:rPr>
                <w:b/>
                <w:bCs/>
              </w:rPr>
            </w:pPr>
            <w:r w:rsidRPr="00CA16B7">
              <w:rPr>
                <w:b/>
                <w:bCs/>
              </w:rPr>
              <w:t>Assessment</w:t>
            </w:r>
          </w:p>
        </w:tc>
        <w:tc>
          <w:tcPr>
            <w:tcW w:w="1558" w:type="dxa"/>
            <w:tcBorders>
              <w:top w:val="single" w:sz="4" w:space="0" w:color="auto"/>
              <w:bottom w:val="single" w:sz="4" w:space="0" w:color="auto"/>
            </w:tcBorders>
          </w:tcPr>
          <w:p w14:paraId="372A8768" w14:textId="77777777" w:rsidR="00060A72" w:rsidRDefault="00060A72" w:rsidP="00CA16B7">
            <w:pPr>
              <w:spacing w:before="60" w:after="60" w:line="240" w:lineRule="auto"/>
              <w:contextualSpacing w:val="0"/>
              <w:jc w:val="center"/>
              <w:rPr>
                <w:b/>
                <w:bCs/>
              </w:rPr>
            </w:pPr>
            <w:r w:rsidRPr="00CA16B7">
              <w:rPr>
                <w:b/>
                <w:bCs/>
              </w:rPr>
              <w:t>CBT + text messaging</w:t>
            </w:r>
          </w:p>
          <w:p w14:paraId="4F3070A5" w14:textId="1B4FE686" w:rsidR="00060A72" w:rsidRPr="00CA16B7" w:rsidRDefault="00060A72" w:rsidP="00CA16B7">
            <w:pPr>
              <w:spacing w:before="60" w:after="60" w:line="240" w:lineRule="auto"/>
              <w:contextualSpacing w:val="0"/>
              <w:jc w:val="center"/>
              <w:rPr>
                <w:b/>
                <w:bCs/>
              </w:rPr>
            </w:pPr>
            <w:r>
              <w:rPr>
                <w:b/>
                <w:bCs/>
              </w:rPr>
              <w:t>n (%)</w:t>
            </w:r>
          </w:p>
        </w:tc>
        <w:tc>
          <w:tcPr>
            <w:tcW w:w="1558" w:type="dxa"/>
            <w:tcBorders>
              <w:top w:val="single" w:sz="4" w:space="0" w:color="auto"/>
              <w:bottom w:val="single" w:sz="4" w:space="0" w:color="auto"/>
            </w:tcBorders>
          </w:tcPr>
          <w:p w14:paraId="61F83302" w14:textId="77777777" w:rsidR="00060A72" w:rsidRDefault="00060A72" w:rsidP="00CA16B7">
            <w:pPr>
              <w:spacing w:before="60" w:after="60" w:line="240" w:lineRule="auto"/>
              <w:contextualSpacing w:val="0"/>
              <w:jc w:val="center"/>
              <w:rPr>
                <w:b/>
                <w:bCs/>
              </w:rPr>
            </w:pPr>
            <w:r w:rsidRPr="00CA16B7">
              <w:rPr>
                <w:b/>
                <w:bCs/>
              </w:rPr>
              <w:t>CBT no text messaging</w:t>
            </w:r>
          </w:p>
          <w:p w14:paraId="105E5817" w14:textId="09C9CF70" w:rsidR="00060A72" w:rsidRPr="00CA16B7" w:rsidRDefault="00060A72" w:rsidP="00CA16B7">
            <w:pPr>
              <w:spacing w:before="60" w:after="60" w:line="240" w:lineRule="auto"/>
              <w:contextualSpacing w:val="0"/>
              <w:jc w:val="center"/>
              <w:rPr>
                <w:b/>
                <w:bCs/>
              </w:rPr>
            </w:pPr>
            <w:r>
              <w:rPr>
                <w:b/>
                <w:bCs/>
              </w:rPr>
              <w:t>n (%)</w:t>
            </w:r>
          </w:p>
        </w:tc>
        <w:tc>
          <w:tcPr>
            <w:tcW w:w="1558" w:type="dxa"/>
            <w:tcBorders>
              <w:top w:val="single" w:sz="4" w:space="0" w:color="auto"/>
              <w:bottom w:val="single" w:sz="4" w:space="0" w:color="auto"/>
            </w:tcBorders>
          </w:tcPr>
          <w:p w14:paraId="72D3D74C" w14:textId="77777777" w:rsidR="00060A72" w:rsidRDefault="00060A72" w:rsidP="00CA16B7">
            <w:pPr>
              <w:spacing w:before="60" w:after="60" w:line="240" w:lineRule="auto"/>
              <w:contextualSpacing w:val="0"/>
              <w:jc w:val="center"/>
              <w:rPr>
                <w:b/>
                <w:bCs/>
              </w:rPr>
            </w:pPr>
            <w:r w:rsidRPr="00CA16B7">
              <w:rPr>
                <w:b/>
                <w:bCs/>
              </w:rPr>
              <w:t>MI+W+B + text messaging</w:t>
            </w:r>
          </w:p>
          <w:p w14:paraId="0E661E49" w14:textId="43F78315" w:rsidR="00060A72" w:rsidRPr="00CA16B7" w:rsidRDefault="00060A72" w:rsidP="00CA16B7">
            <w:pPr>
              <w:spacing w:before="60" w:after="60" w:line="240" w:lineRule="auto"/>
              <w:contextualSpacing w:val="0"/>
              <w:jc w:val="center"/>
              <w:rPr>
                <w:b/>
                <w:bCs/>
              </w:rPr>
            </w:pPr>
            <w:r>
              <w:rPr>
                <w:b/>
                <w:bCs/>
              </w:rPr>
              <w:t>n (%)</w:t>
            </w:r>
          </w:p>
        </w:tc>
        <w:tc>
          <w:tcPr>
            <w:tcW w:w="1559" w:type="dxa"/>
            <w:tcBorders>
              <w:top w:val="single" w:sz="4" w:space="0" w:color="auto"/>
              <w:bottom w:val="single" w:sz="4" w:space="0" w:color="auto"/>
            </w:tcBorders>
          </w:tcPr>
          <w:p w14:paraId="26A441F5" w14:textId="77777777" w:rsidR="00060A72" w:rsidRDefault="00060A72" w:rsidP="00CA16B7">
            <w:pPr>
              <w:spacing w:before="60" w:after="60" w:line="240" w:lineRule="auto"/>
              <w:contextualSpacing w:val="0"/>
              <w:jc w:val="center"/>
              <w:rPr>
                <w:b/>
                <w:bCs/>
              </w:rPr>
            </w:pPr>
            <w:r w:rsidRPr="00CA16B7">
              <w:rPr>
                <w:b/>
                <w:bCs/>
              </w:rPr>
              <w:t>MI+W+B no text messaging</w:t>
            </w:r>
          </w:p>
          <w:p w14:paraId="7EA48545" w14:textId="06831139" w:rsidR="00060A72" w:rsidRPr="00CA16B7" w:rsidRDefault="00060A72" w:rsidP="00CA16B7">
            <w:pPr>
              <w:spacing w:before="60" w:after="60" w:line="240" w:lineRule="auto"/>
              <w:contextualSpacing w:val="0"/>
              <w:jc w:val="center"/>
              <w:rPr>
                <w:b/>
                <w:bCs/>
              </w:rPr>
            </w:pPr>
            <w:r>
              <w:rPr>
                <w:b/>
                <w:bCs/>
              </w:rPr>
              <w:t>n (%)</w:t>
            </w:r>
          </w:p>
        </w:tc>
        <w:tc>
          <w:tcPr>
            <w:tcW w:w="1374" w:type="dxa"/>
            <w:tcBorders>
              <w:top w:val="single" w:sz="4" w:space="0" w:color="auto"/>
              <w:bottom w:val="single" w:sz="4" w:space="0" w:color="auto"/>
            </w:tcBorders>
          </w:tcPr>
          <w:p w14:paraId="73809867" w14:textId="77777777" w:rsidR="00060A72" w:rsidRPr="00060A72" w:rsidRDefault="00060A72" w:rsidP="00CA16B7">
            <w:pPr>
              <w:spacing w:before="60" w:after="60" w:line="240" w:lineRule="auto"/>
              <w:contextualSpacing w:val="0"/>
              <w:jc w:val="center"/>
              <w:rPr>
                <w:b/>
                <w:bCs/>
                <w:i/>
                <w:iCs/>
              </w:rPr>
            </w:pPr>
            <w:r w:rsidRPr="00060A72">
              <w:rPr>
                <w:b/>
                <w:bCs/>
                <w:i/>
                <w:iCs/>
              </w:rPr>
              <w:t>Overall</w:t>
            </w:r>
          </w:p>
          <w:p w14:paraId="759C9671" w14:textId="4BABC37F" w:rsidR="00060A72" w:rsidRPr="00060A72" w:rsidRDefault="00060A72" w:rsidP="00CA16B7">
            <w:pPr>
              <w:spacing w:before="60" w:after="60" w:line="240" w:lineRule="auto"/>
              <w:contextualSpacing w:val="0"/>
              <w:jc w:val="center"/>
              <w:rPr>
                <w:b/>
                <w:bCs/>
                <w:i/>
                <w:iCs/>
              </w:rPr>
            </w:pPr>
            <w:r w:rsidRPr="00060A72">
              <w:rPr>
                <w:b/>
                <w:bCs/>
                <w:i/>
                <w:iCs/>
              </w:rPr>
              <w:t>n (%)</w:t>
            </w:r>
          </w:p>
        </w:tc>
      </w:tr>
      <w:tr w:rsidR="00060A72" w14:paraId="2A0FE514" w14:textId="13447413" w:rsidTr="007C5A93">
        <w:tc>
          <w:tcPr>
            <w:tcW w:w="1602" w:type="dxa"/>
            <w:tcBorders>
              <w:top w:val="single" w:sz="4" w:space="0" w:color="auto"/>
            </w:tcBorders>
          </w:tcPr>
          <w:p w14:paraId="0BD31A0E" w14:textId="707BC4BD" w:rsidR="00060A72" w:rsidRDefault="00060A72" w:rsidP="00CA16B7">
            <w:pPr>
              <w:spacing w:before="60" w:after="60" w:line="240" w:lineRule="auto"/>
              <w:contextualSpacing w:val="0"/>
            </w:pPr>
            <w:r>
              <w:t>Baseline</w:t>
            </w:r>
          </w:p>
        </w:tc>
        <w:tc>
          <w:tcPr>
            <w:tcW w:w="1558" w:type="dxa"/>
            <w:tcBorders>
              <w:top w:val="single" w:sz="4" w:space="0" w:color="auto"/>
            </w:tcBorders>
          </w:tcPr>
          <w:p w14:paraId="3C9B48AD" w14:textId="3526C7CF" w:rsidR="00060A72" w:rsidRDefault="00060A72" w:rsidP="00920804">
            <w:pPr>
              <w:spacing w:before="60" w:after="60" w:line="240" w:lineRule="auto"/>
              <w:contextualSpacing w:val="0"/>
              <w:jc w:val="center"/>
            </w:pPr>
            <w:r>
              <w:t>54 (</w:t>
            </w:r>
            <w:r w:rsidR="00920804">
              <w:t>100.0</w:t>
            </w:r>
            <w:r>
              <w:t>)</w:t>
            </w:r>
          </w:p>
        </w:tc>
        <w:tc>
          <w:tcPr>
            <w:tcW w:w="1558" w:type="dxa"/>
            <w:tcBorders>
              <w:top w:val="single" w:sz="4" w:space="0" w:color="auto"/>
            </w:tcBorders>
          </w:tcPr>
          <w:p w14:paraId="2C3FFA87" w14:textId="53054CD6" w:rsidR="00060A72" w:rsidRDefault="00060A72" w:rsidP="00920804">
            <w:pPr>
              <w:spacing w:before="60" w:after="60" w:line="240" w:lineRule="auto"/>
              <w:contextualSpacing w:val="0"/>
              <w:jc w:val="center"/>
            </w:pPr>
            <w:r>
              <w:t>58 (</w:t>
            </w:r>
            <w:r w:rsidR="00920804">
              <w:t>100.0</w:t>
            </w:r>
            <w:r>
              <w:t>)</w:t>
            </w:r>
          </w:p>
        </w:tc>
        <w:tc>
          <w:tcPr>
            <w:tcW w:w="1558" w:type="dxa"/>
            <w:tcBorders>
              <w:top w:val="single" w:sz="4" w:space="0" w:color="auto"/>
            </w:tcBorders>
          </w:tcPr>
          <w:p w14:paraId="2D7AD32D" w14:textId="752787EE" w:rsidR="00060A72" w:rsidRDefault="00060A72" w:rsidP="00920804">
            <w:pPr>
              <w:spacing w:before="60" w:after="60" w:line="240" w:lineRule="auto"/>
              <w:contextualSpacing w:val="0"/>
              <w:jc w:val="center"/>
            </w:pPr>
            <w:r>
              <w:t>57 (</w:t>
            </w:r>
            <w:r w:rsidR="00920804">
              <w:t>100.0</w:t>
            </w:r>
            <w:r>
              <w:t>)</w:t>
            </w:r>
          </w:p>
        </w:tc>
        <w:tc>
          <w:tcPr>
            <w:tcW w:w="1559" w:type="dxa"/>
            <w:tcBorders>
              <w:top w:val="single" w:sz="4" w:space="0" w:color="auto"/>
            </w:tcBorders>
          </w:tcPr>
          <w:p w14:paraId="5C043FC9" w14:textId="190349AA" w:rsidR="00060A72" w:rsidRDefault="00060A72" w:rsidP="00920804">
            <w:pPr>
              <w:spacing w:before="60" w:after="60" w:line="240" w:lineRule="auto"/>
              <w:contextualSpacing w:val="0"/>
              <w:jc w:val="center"/>
            </w:pPr>
            <w:r>
              <w:t>58 (</w:t>
            </w:r>
            <w:r w:rsidR="00920804">
              <w:t>100.0</w:t>
            </w:r>
            <w:r>
              <w:t>)</w:t>
            </w:r>
          </w:p>
        </w:tc>
        <w:tc>
          <w:tcPr>
            <w:tcW w:w="1374" w:type="dxa"/>
            <w:tcBorders>
              <w:top w:val="single" w:sz="4" w:space="0" w:color="auto"/>
            </w:tcBorders>
          </w:tcPr>
          <w:p w14:paraId="4425BCAB" w14:textId="28FEE646" w:rsidR="00060A72" w:rsidRPr="00060A72" w:rsidRDefault="00060A72" w:rsidP="00920804">
            <w:pPr>
              <w:spacing w:before="60" w:after="60" w:line="240" w:lineRule="auto"/>
              <w:contextualSpacing w:val="0"/>
              <w:jc w:val="center"/>
              <w:rPr>
                <w:i/>
                <w:iCs/>
              </w:rPr>
            </w:pPr>
            <w:r w:rsidRPr="00060A72">
              <w:rPr>
                <w:i/>
                <w:iCs/>
              </w:rPr>
              <w:t>227 (</w:t>
            </w:r>
            <w:r w:rsidR="00920804">
              <w:rPr>
                <w:i/>
                <w:iCs/>
              </w:rPr>
              <w:t>100.0</w:t>
            </w:r>
            <w:r w:rsidRPr="00060A72">
              <w:rPr>
                <w:i/>
                <w:iCs/>
              </w:rPr>
              <w:t>)</w:t>
            </w:r>
          </w:p>
        </w:tc>
      </w:tr>
      <w:tr w:rsidR="00060A72" w14:paraId="564693BA" w14:textId="76C3B5B3" w:rsidTr="007C5A93">
        <w:tc>
          <w:tcPr>
            <w:tcW w:w="1602" w:type="dxa"/>
          </w:tcPr>
          <w:p w14:paraId="3ED3E8B0" w14:textId="55C5AEAE" w:rsidR="00060A72" w:rsidRDefault="00060A72" w:rsidP="00CA16B7">
            <w:pPr>
              <w:spacing w:before="60" w:after="60" w:line="240" w:lineRule="auto"/>
              <w:contextualSpacing w:val="0"/>
            </w:pPr>
            <w:r>
              <w:t>3 months</w:t>
            </w:r>
          </w:p>
        </w:tc>
        <w:tc>
          <w:tcPr>
            <w:tcW w:w="1558" w:type="dxa"/>
          </w:tcPr>
          <w:p w14:paraId="62927928" w14:textId="5E2425A6" w:rsidR="00060A72" w:rsidRDefault="00F21E34" w:rsidP="00060A72">
            <w:pPr>
              <w:spacing w:before="60" w:after="60" w:line="240" w:lineRule="auto"/>
              <w:contextualSpacing w:val="0"/>
              <w:jc w:val="center"/>
            </w:pPr>
            <w:r>
              <w:t>23 (42.6)</w:t>
            </w:r>
          </w:p>
        </w:tc>
        <w:tc>
          <w:tcPr>
            <w:tcW w:w="1558" w:type="dxa"/>
          </w:tcPr>
          <w:p w14:paraId="283EEFD7" w14:textId="255ECA1C" w:rsidR="00060A72" w:rsidRDefault="00F21E34" w:rsidP="00060A72">
            <w:pPr>
              <w:spacing w:before="60" w:after="60" w:line="240" w:lineRule="auto"/>
              <w:contextualSpacing w:val="0"/>
              <w:jc w:val="center"/>
            </w:pPr>
            <w:r>
              <w:t>23 (39.7)</w:t>
            </w:r>
          </w:p>
        </w:tc>
        <w:tc>
          <w:tcPr>
            <w:tcW w:w="1558" w:type="dxa"/>
          </w:tcPr>
          <w:p w14:paraId="1183CBB2" w14:textId="2D563502" w:rsidR="00060A72" w:rsidRDefault="00F21E34" w:rsidP="00060A72">
            <w:pPr>
              <w:spacing w:before="60" w:after="60" w:line="240" w:lineRule="auto"/>
              <w:contextualSpacing w:val="0"/>
              <w:jc w:val="center"/>
            </w:pPr>
            <w:r>
              <w:t>28 (49</w:t>
            </w:r>
            <w:r w:rsidR="00E309CE">
              <w:t>.1</w:t>
            </w:r>
            <w:r>
              <w:t>)</w:t>
            </w:r>
          </w:p>
        </w:tc>
        <w:tc>
          <w:tcPr>
            <w:tcW w:w="1559" w:type="dxa"/>
          </w:tcPr>
          <w:p w14:paraId="082A352C" w14:textId="1251E9CC" w:rsidR="00060A72" w:rsidRDefault="00F21E34" w:rsidP="00060A72">
            <w:pPr>
              <w:spacing w:before="60" w:after="60" w:line="240" w:lineRule="auto"/>
              <w:contextualSpacing w:val="0"/>
              <w:jc w:val="center"/>
            </w:pPr>
            <w:r>
              <w:t>36 (</w:t>
            </w:r>
            <w:r w:rsidR="00E309CE">
              <w:t>62.1</w:t>
            </w:r>
            <w:r>
              <w:t>)</w:t>
            </w:r>
          </w:p>
        </w:tc>
        <w:tc>
          <w:tcPr>
            <w:tcW w:w="1374" w:type="dxa"/>
          </w:tcPr>
          <w:p w14:paraId="4D1E7C1A" w14:textId="5873A740" w:rsidR="00060A72" w:rsidRPr="00060A72" w:rsidRDefault="00F21E34" w:rsidP="00060A72">
            <w:pPr>
              <w:spacing w:before="60" w:after="60" w:line="240" w:lineRule="auto"/>
              <w:contextualSpacing w:val="0"/>
              <w:jc w:val="center"/>
              <w:rPr>
                <w:i/>
                <w:iCs/>
              </w:rPr>
            </w:pPr>
            <w:r>
              <w:rPr>
                <w:i/>
                <w:iCs/>
              </w:rPr>
              <w:t>110 (</w:t>
            </w:r>
            <w:r w:rsidR="00E309CE">
              <w:rPr>
                <w:i/>
                <w:iCs/>
              </w:rPr>
              <w:t>48.4)</w:t>
            </w:r>
          </w:p>
        </w:tc>
      </w:tr>
      <w:tr w:rsidR="00060A72" w14:paraId="159A0F29" w14:textId="258BD6D3" w:rsidTr="007C5A93">
        <w:tc>
          <w:tcPr>
            <w:tcW w:w="1602" w:type="dxa"/>
          </w:tcPr>
          <w:p w14:paraId="6C9E2FFE" w14:textId="562EFA89" w:rsidR="00060A72" w:rsidRDefault="00060A72" w:rsidP="00CA16B7">
            <w:pPr>
              <w:spacing w:before="60" w:after="60" w:line="240" w:lineRule="auto"/>
              <w:contextualSpacing w:val="0"/>
            </w:pPr>
            <w:r>
              <w:t>12 months</w:t>
            </w:r>
          </w:p>
        </w:tc>
        <w:tc>
          <w:tcPr>
            <w:tcW w:w="1558" w:type="dxa"/>
          </w:tcPr>
          <w:p w14:paraId="0BA412EC" w14:textId="13AD3CAD" w:rsidR="00060A72" w:rsidRDefault="00E309CE" w:rsidP="00060A72">
            <w:pPr>
              <w:spacing w:before="60" w:after="60" w:line="240" w:lineRule="auto"/>
              <w:contextualSpacing w:val="0"/>
              <w:jc w:val="center"/>
            </w:pPr>
            <w:r>
              <w:t>27 (50.0)</w:t>
            </w:r>
          </w:p>
        </w:tc>
        <w:tc>
          <w:tcPr>
            <w:tcW w:w="1558" w:type="dxa"/>
          </w:tcPr>
          <w:p w14:paraId="30768DB9" w14:textId="5582BB9D" w:rsidR="00060A72" w:rsidRDefault="00E309CE" w:rsidP="00060A72">
            <w:pPr>
              <w:spacing w:before="60" w:after="60" w:line="240" w:lineRule="auto"/>
              <w:contextualSpacing w:val="0"/>
              <w:jc w:val="center"/>
            </w:pPr>
            <w:r>
              <w:t>24 (41.4)</w:t>
            </w:r>
          </w:p>
        </w:tc>
        <w:tc>
          <w:tcPr>
            <w:tcW w:w="1558" w:type="dxa"/>
          </w:tcPr>
          <w:p w14:paraId="4F27CF91" w14:textId="43983F03" w:rsidR="00060A72" w:rsidRDefault="00E309CE" w:rsidP="00060A72">
            <w:pPr>
              <w:spacing w:before="60" w:after="60" w:line="240" w:lineRule="auto"/>
              <w:contextualSpacing w:val="0"/>
              <w:jc w:val="center"/>
            </w:pPr>
            <w:r>
              <w:t>25 (43.9)</w:t>
            </w:r>
          </w:p>
        </w:tc>
        <w:tc>
          <w:tcPr>
            <w:tcW w:w="1559" w:type="dxa"/>
          </w:tcPr>
          <w:p w14:paraId="4552D3F4" w14:textId="4949F5F3" w:rsidR="00060A72" w:rsidRDefault="00E309CE" w:rsidP="00060A72">
            <w:pPr>
              <w:spacing w:before="60" w:after="60" w:line="240" w:lineRule="auto"/>
              <w:contextualSpacing w:val="0"/>
              <w:jc w:val="center"/>
            </w:pPr>
            <w:r>
              <w:t>31 (53.5)</w:t>
            </w:r>
          </w:p>
        </w:tc>
        <w:tc>
          <w:tcPr>
            <w:tcW w:w="1374" w:type="dxa"/>
          </w:tcPr>
          <w:p w14:paraId="00BD2D48" w14:textId="1920C4B0" w:rsidR="00060A72" w:rsidRPr="00060A72" w:rsidRDefault="00E309CE" w:rsidP="00060A72">
            <w:pPr>
              <w:spacing w:before="60" w:after="60" w:line="240" w:lineRule="auto"/>
              <w:contextualSpacing w:val="0"/>
              <w:jc w:val="center"/>
              <w:rPr>
                <w:i/>
                <w:iCs/>
              </w:rPr>
            </w:pPr>
            <w:r>
              <w:rPr>
                <w:i/>
                <w:iCs/>
              </w:rPr>
              <w:t>107 (47.2)</w:t>
            </w:r>
          </w:p>
        </w:tc>
      </w:tr>
      <w:tr w:rsidR="00060A72" w14:paraId="5EB567C3" w14:textId="747EC159" w:rsidTr="007C5A93">
        <w:tc>
          <w:tcPr>
            <w:tcW w:w="1602" w:type="dxa"/>
            <w:tcBorders>
              <w:bottom w:val="single" w:sz="4" w:space="0" w:color="auto"/>
            </w:tcBorders>
          </w:tcPr>
          <w:p w14:paraId="48EAE2DD" w14:textId="79910469" w:rsidR="00060A72" w:rsidRPr="00E669FD" w:rsidRDefault="00060A72" w:rsidP="00CA16B7">
            <w:pPr>
              <w:spacing w:before="60" w:after="60" w:line="240" w:lineRule="auto"/>
              <w:contextualSpacing w:val="0"/>
              <w:rPr>
                <w:highlight w:val="yellow"/>
              </w:rPr>
            </w:pPr>
            <w:r w:rsidRPr="000F502A">
              <w:t>24 months</w:t>
            </w:r>
          </w:p>
        </w:tc>
        <w:tc>
          <w:tcPr>
            <w:tcW w:w="1558" w:type="dxa"/>
            <w:tcBorders>
              <w:bottom w:val="single" w:sz="4" w:space="0" w:color="auto"/>
            </w:tcBorders>
          </w:tcPr>
          <w:p w14:paraId="760E0349" w14:textId="5831537C" w:rsidR="00060A72" w:rsidRPr="000F502A" w:rsidRDefault="000F502A" w:rsidP="00060A72">
            <w:pPr>
              <w:spacing w:before="60" w:after="60" w:line="240" w:lineRule="auto"/>
              <w:contextualSpacing w:val="0"/>
              <w:jc w:val="center"/>
            </w:pPr>
            <w:r w:rsidRPr="000F502A">
              <w:t>20</w:t>
            </w:r>
            <w:r>
              <w:t xml:space="preserve"> (37.0)</w:t>
            </w:r>
          </w:p>
        </w:tc>
        <w:tc>
          <w:tcPr>
            <w:tcW w:w="1558" w:type="dxa"/>
            <w:tcBorders>
              <w:bottom w:val="single" w:sz="4" w:space="0" w:color="auto"/>
            </w:tcBorders>
          </w:tcPr>
          <w:p w14:paraId="12A100E8" w14:textId="775CB008" w:rsidR="00060A72" w:rsidRPr="000F502A" w:rsidRDefault="000F502A" w:rsidP="00060A72">
            <w:pPr>
              <w:spacing w:before="60" w:after="60" w:line="240" w:lineRule="auto"/>
              <w:contextualSpacing w:val="0"/>
              <w:jc w:val="center"/>
            </w:pPr>
            <w:r>
              <w:t>12 (20.7)</w:t>
            </w:r>
          </w:p>
        </w:tc>
        <w:tc>
          <w:tcPr>
            <w:tcW w:w="1558" w:type="dxa"/>
            <w:tcBorders>
              <w:bottom w:val="single" w:sz="4" w:space="0" w:color="auto"/>
            </w:tcBorders>
          </w:tcPr>
          <w:p w14:paraId="45AC81A6" w14:textId="39DA2A01" w:rsidR="00060A72" w:rsidRPr="000F502A" w:rsidRDefault="000F502A" w:rsidP="00060A72">
            <w:pPr>
              <w:spacing w:before="60" w:after="60" w:line="240" w:lineRule="auto"/>
              <w:contextualSpacing w:val="0"/>
              <w:jc w:val="center"/>
            </w:pPr>
            <w:r>
              <w:t>20 (35.1)</w:t>
            </w:r>
          </w:p>
        </w:tc>
        <w:tc>
          <w:tcPr>
            <w:tcW w:w="1559" w:type="dxa"/>
            <w:tcBorders>
              <w:bottom w:val="single" w:sz="4" w:space="0" w:color="auto"/>
            </w:tcBorders>
          </w:tcPr>
          <w:p w14:paraId="05F68E15" w14:textId="018A2F06" w:rsidR="00060A72" w:rsidRPr="000F502A" w:rsidRDefault="000F502A" w:rsidP="00060A72">
            <w:pPr>
              <w:spacing w:before="60" w:after="60" w:line="240" w:lineRule="auto"/>
              <w:contextualSpacing w:val="0"/>
              <w:jc w:val="center"/>
            </w:pPr>
            <w:r>
              <w:t>26 (44.8)</w:t>
            </w:r>
          </w:p>
        </w:tc>
        <w:tc>
          <w:tcPr>
            <w:tcW w:w="1374" w:type="dxa"/>
            <w:tcBorders>
              <w:bottom w:val="single" w:sz="4" w:space="0" w:color="auto"/>
            </w:tcBorders>
          </w:tcPr>
          <w:p w14:paraId="3DCC7B41" w14:textId="0D84D20D" w:rsidR="00060A72" w:rsidRPr="00E669FD" w:rsidRDefault="000D74C6" w:rsidP="00545674">
            <w:pPr>
              <w:spacing w:before="60" w:after="60" w:line="240" w:lineRule="auto"/>
              <w:contextualSpacing w:val="0"/>
              <w:jc w:val="center"/>
              <w:rPr>
                <w:i/>
                <w:iCs/>
                <w:highlight w:val="yellow"/>
              </w:rPr>
            </w:pPr>
            <w:r w:rsidRPr="00E669FD">
              <w:rPr>
                <w:i/>
                <w:iCs/>
              </w:rPr>
              <w:t>78 (34</w:t>
            </w:r>
            <w:r w:rsidR="00E669FD" w:rsidRPr="00E669FD">
              <w:rPr>
                <w:i/>
                <w:iCs/>
              </w:rPr>
              <w:t>.4</w:t>
            </w:r>
            <w:r w:rsidRPr="00E669FD">
              <w:rPr>
                <w:i/>
                <w:iCs/>
              </w:rPr>
              <w:t>)</w:t>
            </w:r>
          </w:p>
        </w:tc>
      </w:tr>
    </w:tbl>
    <w:p w14:paraId="2000CF4F" w14:textId="38C42D58" w:rsidR="00C81596" w:rsidRPr="00C81596" w:rsidRDefault="000D74C6" w:rsidP="00FC52AB">
      <w:pPr>
        <w:spacing w:line="240" w:lineRule="auto"/>
      </w:pPr>
      <w:r w:rsidRPr="004D62E2">
        <w:rPr>
          <w:sz w:val="20"/>
          <w:szCs w:val="22"/>
          <w:lang w:eastAsia="en-US"/>
        </w:rPr>
        <w:t xml:space="preserve">Note: </w:t>
      </w:r>
      <w:r>
        <w:rPr>
          <w:sz w:val="20"/>
          <w:szCs w:val="22"/>
          <w:lang w:eastAsia="en-US"/>
        </w:rPr>
        <w:t xml:space="preserve">Some </w:t>
      </w:r>
      <w:r w:rsidRPr="004D62E2">
        <w:rPr>
          <w:sz w:val="20"/>
          <w:szCs w:val="22"/>
          <w:lang w:eastAsia="en-US"/>
        </w:rPr>
        <w:t xml:space="preserve">participants </w:t>
      </w:r>
      <w:r>
        <w:rPr>
          <w:sz w:val="20"/>
          <w:szCs w:val="22"/>
          <w:lang w:eastAsia="en-US"/>
        </w:rPr>
        <w:t>missed their</w:t>
      </w:r>
      <w:r w:rsidRPr="004D62E2">
        <w:rPr>
          <w:sz w:val="20"/>
          <w:szCs w:val="22"/>
          <w:lang w:eastAsia="en-US"/>
        </w:rPr>
        <w:t xml:space="preserve"> three</w:t>
      </w:r>
      <w:r w:rsidR="00241BB3">
        <w:rPr>
          <w:sz w:val="20"/>
          <w:szCs w:val="22"/>
          <w:lang w:eastAsia="en-US"/>
        </w:rPr>
        <w:t>-</w:t>
      </w:r>
      <w:r w:rsidRPr="004D62E2">
        <w:rPr>
          <w:sz w:val="20"/>
          <w:szCs w:val="22"/>
          <w:lang w:eastAsia="en-US"/>
        </w:rPr>
        <w:t xml:space="preserve">month assessment </w:t>
      </w:r>
      <w:r>
        <w:rPr>
          <w:sz w:val="20"/>
          <w:szCs w:val="22"/>
          <w:lang w:eastAsia="en-US"/>
        </w:rPr>
        <w:t xml:space="preserve">(they could not be contacted) but completed </w:t>
      </w:r>
      <w:r w:rsidR="000F502A">
        <w:rPr>
          <w:sz w:val="20"/>
          <w:szCs w:val="22"/>
          <w:lang w:eastAsia="en-US"/>
        </w:rPr>
        <w:t>subsequent</w:t>
      </w:r>
      <w:r w:rsidRPr="004D62E2">
        <w:rPr>
          <w:sz w:val="20"/>
          <w:szCs w:val="22"/>
          <w:lang w:eastAsia="en-US"/>
        </w:rPr>
        <w:t xml:space="preserve"> assessment</w:t>
      </w:r>
      <w:r w:rsidR="000F502A">
        <w:rPr>
          <w:sz w:val="20"/>
          <w:szCs w:val="22"/>
          <w:lang w:eastAsia="en-US"/>
        </w:rPr>
        <w:t>s</w:t>
      </w:r>
      <w:r>
        <w:rPr>
          <w:sz w:val="20"/>
          <w:szCs w:val="22"/>
          <w:lang w:eastAsia="en-US"/>
        </w:rPr>
        <w:t>.</w:t>
      </w:r>
    </w:p>
    <w:p w14:paraId="243924CD" w14:textId="77777777" w:rsidR="000F502A" w:rsidRDefault="000F502A" w:rsidP="004D62E2"/>
    <w:p w14:paraId="52958D0C" w14:textId="50E7EA2D" w:rsidR="006D0BD8" w:rsidRDefault="0015717F" w:rsidP="00CC767D">
      <w:pPr>
        <w:pStyle w:val="RepHead3"/>
      </w:pPr>
      <w:r>
        <w:t xml:space="preserve"> </w:t>
      </w:r>
      <w:bookmarkStart w:id="37" w:name="_Toc97804884"/>
      <w:r w:rsidR="006D0BD8">
        <w:t>Attrition</w:t>
      </w:r>
      <w:bookmarkEnd w:id="37"/>
    </w:p>
    <w:p w14:paraId="16FDABBB" w14:textId="77777777" w:rsidR="00AD466D" w:rsidRDefault="00AD466D" w:rsidP="00AD466D">
      <w:pPr>
        <w:pStyle w:val="RepNormal"/>
      </w:pPr>
    </w:p>
    <w:p w14:paraId="595A767E" w14:textId="2EC1F15B" w:rsidR="006D0BD8" w:rsidRDefault="00545674" w:rsidP="00EE75CF">
      <w:bookmarkStart w:id="38" w:name="_Hlk92897386"/>
      <w:r>
        <w:t>T</w:t>
      </w:r>
      <w:r w:rsidRPr="00FA0B52">
        <w:t>here</w:t>
      </w:r>
      <w:r w:rsidR="005F7EC2">
        <w:t xml:space="preserve"> wa</w:t>
      </w:r>
      <w:r>
        <w:t xml:space="preserve">s no evidence for </w:t>
      </w:r>
      <w:r w:rsidR="00D210AE">
        <w:t>differential attrition in terms</w:t>
      </w:r>
      <w:r>
        <w:t xml:space="preserve"> of sociodemographic </w:t>
      </w:r>
      <w:r w:rsidR="00D210AE">
        <w:t>factors</w:t>
      </w:r>
      <w:bookmarkEnd w:id="38"/>
      <w:r>
        <w:t xml:space="preserve">.  </w:t>
      </w:r>
      <w:r w:rsidR="006D0BD8">
        <w:t>Attrition analyses</w:t>
      </w:r>
      <w:r w:rsidR="009A7617">
        <w:t xml:space="preserve"> (see Appendix 1 for details)</w:t>
      </w:r>
      <w:r w:rsidR="006D0BD8">
        <w:t xml:space="preserve"> </w:t>
      </w:r>
      <w:r w:rsidR="00D210AE">
        <w:t>according to</w:t>
      </w:r>
      <w:r w:rsidR="006D0BD8">
        <w:t xml:space="preserve"> sociodemographic </w:t>
      </w:r>
      <w:r w:rsidR="00D210AE">
        <w:t>factors showed no significant differences between factor categories</w:t>
      </w:r>
      <w:r w:rsidR="006D0BD8">
        <w:t xml:space="preserve"> at the 5% level, using Pearson</w:t>
      </w:r>
      <w:r w:rsidR="00A44B3A">
        <w:t>’s</w:t>
      </w:r>
      <w:r w:rsidR="00D210AE">
        <w:t xml:space="preserve"> c</w:t>
      </w:r>
      <w:r w:rsidR="006D0BD8">
        <w:t xml:space="preserve">hi-squared test </w:t>
      </w:r>
      <w:r w:rsidR="00DD28DA">
        <w:t>(Appendix 2).</w:t>
      </w:r>
      <w:r w:rsidR="006D0BD8" w:rsidRPr="00FA0B52">
        <w:t xml:space="preserve"> </w:t>
      </w:r>
    </w:p>
    <w:p w14:paraId="3F459561" w14:textId="77777777" w:rsidR="000F502A" w:rsidRPr="00C50AEE" w:rsidRDefault="000F502A" w:rsidP="00D56CCF"/>
    <w:p w14:paraId="12B2B6E6" w14:textId="6C0F904B" w:rsidR="00C50AEE" w:rsidRPr="00C50AEE" w:rsidRDefault="0015717F" w:rsidP="00CC767D">
      <w:pPr>
        <w:pStyle w:val="RepHead3"/>
      </w:pPr>
      <w:r>
        <w:t xml:space="preserve"> </w:t>
      </w:r>
      <w:bookmarkStart w:id="39" w:name="_Toc97804885"/>
      <w:r w:rsidR="00C50AEE" w:rsidRPr="00C50AEE">
        <w:t xml:space="preserve">Profile </w:t>
      </w:r>
      <w:r w:rsidR="00C50AEE">
        <w:t>of participants who attended treatment vs. those who did not</w:t>
      </w:r>
      <w:bookmarkEnd w:id="39"/>
    </w:p>
    <w:p w14:paraId="4654B9AC" w14:textId="77777777" w:rsidR="00AD466D" w:rsidRDefault="00AD466D" w:rsidP="00AD466D">
      <w:pPr>
        <w:pStyle w:val="RepNormal"/>
      </w:pPr>
    </w:p>
    <w:p w14:paraId="56EC1001" w14:textId="7215B0E4" w:rsidR="00C50AEE" w:rsidRDefault="003A473D" w:rsidP="00C50AEE">
      <w:r>
        <w:t>T</w:t>
      </w:r>
      <w:r w:rsidR="00C50AEE">
        <w:t>he 12</w:t>
      </w:r>
      <w:r w:rsidR="00241BB3">
        <w:t>-</w:t>
      </w:r>
      <w:r w:rsidR="00C50AEE">
        <w:t>month report</w:t>
      </w:r>
      <w:r>
        <w:t xml:space="preserve"> </w:t>
      </w:r>
      <w:r w:rsidR="00C50AEE">
        <w:t xml:space="preserve">detailed that </w:t>
      </w:r>
      <w:r w:rsidR="00AA52D7">
        <w:t>“o</w:t>
      </w:r>
      <w:r w:rsidR="00C50AEE">
        <w:t>ne-fifth (20.5%) of participants randomised to the CBT intervention and two-fifths (40%) of participants randomised to the MI+W+B intervention did not receive any of the allocated intervention, with the majority failing to turn up for the first treatment session</w:t>
      </w:r>
      <w:r w:rsidR="00AA52D7">
        <w:t>” (Bellringer et al., 2021, p.37).</w:t>
      </w:r>
      <w:r w:rsidR="00C50AEE">
        <w:t xml:space="preserve">  </w:t>
      </w:r>
      <w:r w:rsidR="00AA52D7">
        <w:t xml:space="preserve">In a comparison of the </w:t>
      </w:r>
      <w:r>
        <w:t>socio</w:t>
      </w:r>
      <w:r w:rsidR="00AA52D7">
        <w:t>demographic profiles of the participants who did not attend any intervention sessions compared with those who attended at least one session, a difference between the two gro</w:t>
      </w:r>
      <w:r w:rsidR="00383743">
        <w:t>ups was found (using Pearson’s c</w:t>
      </w:r>
      <w:r w:rsidR="00AA52D7">
        <w:t>hi-squared</w:t>
      </w:r>
      <w:r w:rsidR="002B3556">
        <w:t xml:space="preserve"> test) for ethnicity, age</w:t>
      </w:r>
      <w:r w:rsidR="00A50725">
        <w:t>,</w:t>
      </w:r>
      <w:r w:rsidR="002B3556">
        <w:t xml:space="preserve"> educational </w:t>
      </w:r>
      <w:proofErr w:type="gramStart"/>
      <w:r w:rsidR="002B3556">
        <w:t>level</w:t>
      </w:r>
      <w:proofErr w:type="gramEnd"/>
      <w:r w:rsidR="00A50725">
        <w:t xml:space="preserve"> and level of individual deprivation</w:t>
      </w:r>
      <w:r w:rsidR="002B3556">
        <w:t xml:space="preserve">.  </w:t>
      </w:r>
      <w:r w:rsidR="00965770">
        <w:t xml:space="preserve">The statistically significant findings are shown in </w:t>
      </w:r>
      <w:r w:rsidR="002421AC">
        <w:fldChar w:fldCharType="begin"/>
      </w:r>
      <w:r w:rsidR="002421AC">
        <w:instrText xml:space="preserve"> REF _Ref81318123 \h </w:instrText>
      </w:r>
      <w:r w:rsidR="002421AC">
        <w:fldChar w:fldCharType="separate"/>
      </w:r>
      <w:r w:rsidR="00E901CC">
        <w:t xml:space="preserve">Table </w:t>
      </w:r>
      <w:r w:rsidR="00E901CC">
        <w:rPr>
          <w:noProof/>
        </w:rPr>
        <w:t>3</w:t>
      </w:r>
      <w:r w:rsidR="002421AC">
        <w:fldChar w:fldCharType="end"/>
      </w:r>
      <w:r w:rsidR="00965770">
        <w:t>.  The ful</w:t>
      </w:r>
      <w:r w:rsidR="00A50725">
        <w:t>l table is shown in Appendix 3.</w:t>
      </w:r>
    </w:p>
    <w:p w14:paraId="34C5018C" w14:textId="77777777" w:rsidR="00FC52AB" w:rsidRDefault="00FC52AB" w:rsidP="00C50AEE"/>
    <w:p w14:paraId="711AC4F2" w14:textId="77777777" w:rsidR="00A50725" w:rsidRDefault="00A50725" w:rsidP="00C50AEE"/>
    <w:p w14:paraId="392ED141" w14:textId="15A8E660" w:rsidR="00C50AEE" w:rsidRDefault="002421AC" w:rsidP="009109A4">
      <w:pPr>
        <w:pStyle w:val="Caption"/>
        <w:keepNext/>
      </w:pPr>
      <w:bookmarkStart w:id="40" w:name="_Ref81318123"/>
      <w:bookmarkStart w:id="41" w:name="_Toc94709332"/>
      <w:r>
        <w:lastRenderedPageBreak/>
        <w:t xml:space="preserve">Table </w:t>
      </w:r>
      <w:r w:rsidR="00273CBE">
        <w:rPr>
          <w:noProof/>
        </w:rPr>
        <w:fldChar w:fldCharType="begin"/>
      </w:r>
      <w:r w:rsidR="00273CBE">
        <w:rPr>
          <w:noProof/>
        </w:rPr>
        <w:instrText xml:space="preserve"> SEQ Table \* ARABIC </w:instrText>
      </w:r>
      <w:r w:rsidR="00273CBE">
        <w:rPr>
          <w:noProof/>
        </w:rPr>
        <w:fldChar w:fldCharType="separate"/>
      </w:r>
      <w:r w:rsidR="00E901CC">
        <w:rPr>
          <w:noProof/>
        </w:rPr>
        <w:t>3</w:t>
      </w:r>
      <w:r w:rsidR="00273CBE">
        <w:rPr>
          <w:noProof/>
        </w:rPr>
        <w:fldChar w:fldCharType="end"/>
      </w:r>
      <w:bookmarkEnd w:id="40"/>
      <w:r w:rsidR="00B254D3">
        <w:t xml:space="preserve">: </w:t>
      </w:r>
      <w:r w:rsidR="00F0547F">
        <w:t>D</w:t>
      </w:r>
      <w:r w:rsidR="003A473D">
        <w:t>ifferences in sociodemographic p</w:t>
      </w:r>
      <w:r w:rsidR="00B254D3">
        <w:t xml:space="preserve">rofile </w:t>
      </w:r>
      <w:r w:rsidR="00F0547F">
        <w:t>for</w:t>
      </w:r>
      <w:r w:rsidR="00B254D3">
        <w:t xml:space="preserve"> attending treatment vs</w:t>
      </w:r>
      <w:r w:rsidR="00976F28">
        <w:t>.</w:t>
      </w:r>
      <w:r w:rsidR="00B254D3">
        <w:t xml:space="preserve"> not attending</w:t>
      </w:r>
      <w:bookmarkEnd w:id="41"/>
    </w:p>
    <w:tbl>
      <w:tblPr>
        <w:tblW w:w="9072" w:type="dxa"/>
        <w:jc w:val="center"/>
        <w:tblLayout w:type="fixed"/>
        <w:tblLook w:val="0420" w:firstRow="1" w:lastRow="0" w:firstColumn="0" w:lastColumn="0" w:noHBand="0" w:noVBand="1"/>
      </w:tblPr>
      <w:tblGrid>
        <w:gridCol w:w="1985"/>
        <w:gridCol w:w="2126"/>
        <w:gridCol w:w="708"/>
        <w:gridCol w:w="993"/>
        <w:gridCol w:w="992"/>
        <w:gridCol w:w="850"/>
        <w:gridCol w:w="1418"/>
      </w:tblGrid>
      <w:tr w:rsidR="00BB3024" w:rsidRPr="003B298F" w14:paraId="4EE10AE3" w14:textId="3D3BCDFF" w:rsidTr="00BB3024">
        <w:trPr>
          <w:cantSplit/>
          <w:jc w:val="center"/>
        </w:trPr>
        <w:tc>
          <w:tcPr>
            <w:tcW w:w="1985" w:type="dxa"/>
            <w:vMerge w:val="restart"/>
            <w:tcBorders>
              <w:top w:val="single" w:sz="8" w:space="0" w:color="000000"/>
            </w:tcBorders>
            <w:shd w:val="clear" w:color="auto" w:fill="FFFFFF"/>
            <w:tcMar>
              <w:top w:w="0" w:type="dxa"/>
              <w:left w:w="0" w:type="dxa"/>
              <w:bottom w:w="0" w:type="dxa"/>
              <w:right w:w="0" w:type="dxa"/>
            </w:tcMar>
            <w:vAlign w:val="bottom"/>
          </w:tcPr>
          <w:p w14:paraId="601FF8BC" w14:textId="434E355D" w:rsidR="00BB3024" w:rsidRPr="003B298F" w:rsidRDefault="00BB3024" w:rsidP="009109A4">
            <w:pPr>
              <w:keepNext/>
              <w:spacing w:before="20" w:after="40"/>
              <w:ind w:left="102" w:right="102"/>
              <w:jc w:val="left"/>
              <w:rPr>
                <w:sz w:val="20"/>
                <w:szCs w:val="20"/>
              </w:rPr>
            </w:pPr>
            <w:r>
              <w:rPr>
                <w:rFonts w:eastAsia="Arial"/>
                <w:b/>
                <w:color w:val="111111"/>
                <w:sz w:val="20"/>
                <w:szCs w:val="20"/>
              </w:rPr>
              <w:t>Sociodemographic factor</w:t>
            </w:r>
          </w:p>
        </w:tc>
        <w:tc>
          <w:tcPr>
            <w:tcW w:w="2126" w:type="dxa"/>
            <w:tcBorders>
              <w:top w:val="single" w:sz="8" w:space="0" w:color="000000"/>
            </w:tcBorders>
            <w:shd w:val="clear" w:color="auto" w:fill="FFFFFF"/>
            <w:tcMar>
              <w:top w:w="0" w:type="dxa"/>
              <w:left w:w="0" w:type="dxa"/>
              <w:bottom w:w="0" w:type="dxa"/>
              <w:right w:w="0" w:type="dxa"/>
            </w:tcMar>
            <w:vAlign w:val="center"/>
          </w:tcPr>
          <w:p w14:paraId="459637E9" w14:textId="77777777" w:rsidR="00BB3024" w:rsidRPr="003B298F" w:rsidRDefault="00BB3024" w:rsidP="009109A4">
            <w:pPr>
              <w:keepNext/>
              <w:spacing w:before="20" w:after="40"/>
              <w:ind w:left="102" w:right="102"/>
              <w:contextualSpacing w:val="0"/>
              <w:rPr>
                <w:sz w:val="20"/>
                <w:szCs w:val="20"/>
              </w:rPr>
            </w:pPr>
          </w:p>
        </w:tc>
        <w:tc>
          <w:tcPr>
            <w:tcW w:w="1701"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5C046535" w14:textId="5B5C36CE" w:rsidR="00BB3024" w:rsidRPr="00747D0E" w:rsidRDefault="00BB3024" w:rsidP="009109A4">
            <w:pPr>
              <w:keepNext/>
              <w:spacing w:before="20" w:after="40"/>
              <w:ind w:left="102" w:right="102"/>
              <w:contextualSpacing w:val="0"/>
              <w:jc w:val="center"/>
              <w:rPr>
                <w:b/>
                <w:bCs/>
                <w:sz w:val="20"/>
                <w:szCs w:val="20"/>
              </w:rPr>
            </w:pPr>
            <w:r w:rsidRPr="00747D0E">
              <w:rPr>
                <w:b/>
                <w:bCs/>
                <w:sz w:val="20"/>
                <w:szCs w:val="20"/>
              </w:rPr>
              <w:t>Did not attend any sessions</w:t>
            </w:r>
          </w:p>
        </w:tc>
        <w:tc>
          <w:tcPr>
            <w:tcW w:w="1842"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6C1DD0D2" w14:textId="706D756E" w:rsidR="00BB3024" w:rsidRPr="003B298F" w:rsidRDefault="00BB3024" w:rsidP="009109A4">
            <w:pPr>
              <w:keepNext/>
              <w:spacing w:before="20" w:after="40"/>
              <w:ind w:left="102" w:right="102"/>
              <w:contextualSpacing w:val="0"/>
              <w:jc w:val="center"/>
              <w:rPr>
                <w:rFonts w:eastAsia="Arial"/>
                <w:b/>
                <w:color w:val="111111"/>
                <w:sz w:val="20"/>
                <w:szCs w:val="20"/>
              </w:rPr>
            </w:pPr>
            <w:r>
              <w:rPr>
                <w:rFonts w:eastAsia="Arial"/>
                <w:b/>
                <w:color w:val="111111"/>
                <w:sz w:val="20"/>
                <w:szCs w:val="20"/>
              </w:rPr>
              <w:t>Attended at least one session</w:t>
            </w:r>
          </w:p>
        </w:tc>
        <w:tc>
          <w:tcPr>
            <w:tcW w:w="1418" w:type="dxa"/>
            <w:tcBorders>
              <w:top w:val="single" w:sz="8" w:space="0" w:color="000000"/>
              <w:bottom w:val="single" w:sz="4" w:space="0" w:color="auto"/>
            </w:tcBorders>
            <w:shd w:val="clear" w:color="auto" w:fill="FFFFFF"/>
          </w:tcPr>
          <w:p w14:paraId="3A5A765F" w14:textId="1237D858" w:rsidR="00BB3024" w:rsidRDefault="00BB3024" w:rsidP="009109A4">
            <w:pPr>
              <w:keepNext/>
              <w:spacing w:before="20" w:after="40"/>
              <w:ind w:left="102" w:right="102"/>
              <w:contextualSpacing w:val="0"/>
              <w:jc w:val="right"/>
              <w:rPr>
                <w:rFonts w:eastAsia="Arial"/>
                <w:b/>
                <w:color w:val="111111"/>
                <w:sz w:val="20"/>
                <w:szCs w:val="20"/>
              </w:rPr>
            </w:pPr>
            <w:r>
              <w:rPr>
                <w:rFonts w:eastAsia="Arial"/>
                <w:b/>
                <w:color w:val="111111"/>
                <w:sz w:val="20"/>
                <w:szCs w:val="20"/>
              </w:rPr>
              <w:t>p-value</w:t>
            </w:r>
          </w:p>
        </w:tc>
      </w:tr>
      <w:tr w:rsidR="00BB3024" w:rsidRPr="003B298F" w14:paraId="0A502B87" w14:textId="3B7BDFF9" w:rsidTr="00BB3024">
        <w:trPr>
          <w:cantSplit/>
          <w:jc w:val="center"/>
        </w:trPr>
        <w:tc>
          <w:tcPr>
            <w:tcW w:w="1985" w:type="dxa"/>
            <w:vMerge/>
            <w:tcBorders>
              <w:bottom w:val="single" w:sz="4" w:space="0" w:color="auto"/>
            </w:tcBorders>
            <w:shd w:val="clear" w:color="auto" w:fill="FFFFFF"/>
            <w:tcMar>
              <w:top w:w="0" w:type="dxa"/>
              <w:left w:w="0" w:type="dxa"/>
              <w:bottom w:w="0" w:type="dxa"/>
              <w:right w:w="0" w:type="dxa"/>
            </w:tcMar>
            <w:vAlign w:val="center"/>
          </w:tcPr>
          <w:p w14:paraId="2A6B9762" w14:textId="3E8D06E4" w:rsidR="00BB3024" w:rsidRPr="003B298F" w:rsidRDefault="00BB3024" w:rsidP="009A7E4E">
            <w:pPr>
              <w:keepNext/>
              <w:spacing w:before="20" w:after="40"/>
              <w:ind w:left="102" w:right="102"/>
              <w:contextualSpacing w:val="0"/>
              <w:rPr>
                <w:sz w:val="20"/>
                <w:szCs w:val="20"/>
              </w:rPr>
            </w:pPr>
          </w:p>
        </w:tc>
        <w:tc>
          <w:tcPr>
            <w:tcW w:w="2126" w:type="dxa"/>
            <w:tcBorders>
              <w:bottom w:val="single" w:sz="4" w:space="0" w:color="auto"/>
            </w:tcBorders>
            <w:shd w:val="clear" w:color="auto" w:fill="FFFFFF"/>
            <w:tcMar>
              <w:top w:w="0" w:type="dxa"/>
              <w:left w:w="0" w:type="dxa"/>
              <w:bottom w:w="0" w:type="dxa"/>
              <w:right w:w="0" w:type="dxa"/>
            </w:tcMar>
            <w:vAlign w:val="center"/>
          </w:tcPr>
          <w:p w14:paraId="7C9B5A2C" w14:textId="77777777" w:rsidR="00BB3024" w:rsidRPr="003B298F" w:rsidRDefault="00BB3024" w:rsidP="009A7E4E">
            <w:pPr>
              <w:keepNext/>
              <w:spacing w:before="20" w:after="40"/>
              <w:ind w:left="102" w:right="102"/>
              <w:contextualSpacing w:val="0"/>
              <w:rPr>
                <w:sz w:val="20"/>
                <w:szCs w:val="20"/>
              </w:rPr>
            </w:pPr>
            <w:r w:rsidRPr="003B298F">
              <w:rPr>
                <w:rFonts w:eastAsia="Arial"/>
                <w:b/>
                <w:color w:val="111111"/>
                <w:sz w:val="20"/>
                <w:szCs w:val="20"/>
              </w:rPr>
              <w:t>Categories</w:t>
            </w:r>
          </w:p>
        </w:tc>
        <w:tc>
          <w:tcPr>
            <w:tcW w:w="70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EDF4670" w14:textId="77777777" w:rsidR="00BB3024" w:rsidRPr="003B298F" w:rsidRDefault="00BB3024" w:rsidP="009A7E4E">
            <w:pPr>
              <w:keepNext/>
              <w:spacing w:before="20" w:after="40"/>
              <w:ind w:left="102" w:right="102"/>
              <w:contextualSpacing w:val="0"/>
              <w:jc w:val="right"/>
              <w:rPr>
                <w:sz w:val="20"/>
                <w:szCs w:val="20"/>
              </w:rPr>
            </w:pPr>
            <w:r w:rsidRPr="003B298F">
              <w:rPr>
                <w:rFonts w:eastAsia="Arial"/>
                <w:b/>
                <w:color w:val="111111"/>
                <w:sz w:val="20"/>
                <w:szCs w:val="20"/>
              </w:rPr>
              <w:t>N</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69E2BA8" w14:textId="77777777" w:rsidR="00BB3024" w:rsidRPr="003B298F" w:rsidRDefault="00BB3024" w:rsidP="009A7E4E">
            <w:pPr>
              <w:keepNext/>
              <w:spacing w:before="20" w:after="40"/>
              <w:ind w:left="102" w:right="102"/>
              <w:contextualSpacing w:val="0"/>
              <w:jc w:val="right"/>
              <w:rPr>
                <w:sz w:val="20"/>
                <w:szCs w:val="20"/>
              </w:rPr>
            </w:pPr>
            <w:r w:rsidRPr="003B298F">
              <w:rPr>
                <w:rFonts w:eastAsia="Arial"/>
                <w:b/>
                <w:color w:val="111111"/>
                <w:sz w:val="20"/>
                <w:szCs w:val="20"/>
              </w:rPr>
              <w:t>(%)</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FA1D987" w14:textId="77777777" w:rsidR="00BB3024" w:rsidRPr="003B298F" w:rsidRDefault="00BB3024" w:rsidP="009A7E4E">
            <w:pPr>
              <w:keepNext/>
              <w:spacing w:before="20" w:after="40"/>
              <w:ind w:left="102" w:right="102"/>
              <w:contextualSpacing w:val="0"/>
              <w:jc w:val="right"/>
              <w:rPr>
                <w:sz w:val="20"/>
                <w:szCs w:val="20"/>
              </w:rPr>
            </w:pPr>
            <w:r w:rsidRPr="003B298F">
              <w:rPr>
                <w:rFonts w:eastAsia="Arial"/>
                <w:b/>
                <w:color w:val="111111"/>
                <w:sz w:val="20"/>
                <w:szCs w:val="20"/>
              </w:rPr>
              <w:t>N</w:t>
            </w:r>
          </w:p>
        </w:tc>
        <w:tc>
          <w:tcPr>
            <w:tcW w:w="85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F22F9B0" w14:textId="77777777" w:rsidR="00BB3024" w:rsidRPr="003B298F" w:rsidRDefault="00BB3024" w:rsidP="009A7E4E">
            <w:pPr>
              <w:keepNext/>
              <w:spacing w:before="20" w:after="40"/>
              <w:ind w:left="102" w:right="102"/>
              <w:contextualSpacing w:val="0"/>
              <w:jc w:val="right"/>
              <w:rPr>
                <w:sz w:val="20"/>
                <w:szCs w:val="20"/>
              </w:rPr>
            </w:pPr>
            <w:r w:rsidRPr="003B298F">
              <w:rPr>
                <w:rFonts w:eastAsia="Arial"/>
                <w:b/>
                <w:color w:val="111111"/>
                <w:sz w:val="20"/>
                <w:szCs w:val="20"/>
              </w:rPr>
              <w:t>(%)</w:t>
            </w:r>
          </w:p>
        </w:tc>
        <w:tc>
          <w:tcPr>
            <w:tcW w:w="1418" w:type="dxa"/>
            <w:tcBorders>
              <w:top w:val="single" w:sz="4" w:space="0" w:color="auto"/>
              <w:bottom w:val="single" w:sz="4" w:space="0" w:color="auto"/>
            </w:tcBorders>
            <w:shd w:val="clear" w:color="auto" w:fill="FFFFFF"/>
          </w:tcPr>
          <w:p w14:paraId="1A4C158C" w14:textId="7B82E8CD" w:rsidR="00BB3024" w:rsidRPr="003B298F" w:rsidRDefault="00BB3024" w:rsidP="009A7E4E">
            <w:pPr>
              <w:keepNext/>
              <w:spacing w:before="20" w:after="40"/>
              <w:ind w:left="102" w:right="102"/>
              <w:contextualSpacing w:val="0"/>
              <w:jc w:val="right"/>
              <w:rPr>
                <w:rFonts w:eastAsia="Arial"/>
                <w:b/>
                <w:color w:val="111111"/>
                <w:sz w:val="20"/>
                <w:szCs w:val="20"/>
              </w:rPr>
            </w:pPr>
          </w:p>
        </w:tc>
      </w:tr>
      <w:tr w:rsidR="00965770" w:rsidRPr="00631064" w14:paraId="48CA891E" w14:textId="77777777" w:rsidTr="00BB3024">
        <w:trPr>
          <w:cantSplit/>
          <w:jc w:val="center"/>
        </w:trPr>
        <w:tc>
          <w:tcPr>
            <w:tcW w:w="1985" w:type="dxa"/>
            <w:tcBorders>
              <w:top w:val="dotted" w:sz="4" w:space="0" w:color="auto"/>
            </w:tcBorders>
            <w:shd w:val="clear" w:color="auto" w:fill="FFFFFF"/>
            <w:tcMar>
              <w:top w:w="0" w:type="dxa"/>
              <w:left w:w="0" w:type="dxa"/>
              <w:bottom w:w="0" w:type="dxa"/>
              <w:right w:w="0" w:type="dxa"/>
            </w:tcMar>
            <w:vAlign w:val="center"/>
          </w:tcPr>
          <w:p w14:paraId="22EB86CB" w14:textId="77777777" w:rsidR="00965770" w:rsidRPr="00631064" w:rsidRDefault="00965770" w:rsidP="009A7E4E">
            <w:pPr>
              <w:keepNext/>
              <w:spacing w:before="20" w:after="40"/>
              <w:ind w:left="102" w:right="102"/>
              <w:contextualSpacing w:val="0"/>
              <w:rPr>
                <w:sz w:val="20"/>
                <w:szCs w:val="20"/>
              </w:rPr>
            </w:pPr>
            <w:r w:rsidRPr="00631064">
              <w:rPr>
                <w:rFonts w:eastAsia="Arial"/>
                <w:color w:val="111111"/>
                <w:sz w:val="20"/>
                <w:szCs w:val="20"/>
              </w:rPr>
              <w:t>Ethnicity</w:t>
            </w:r>
          </w:p>
        </w:tc>
        <w:tc>
          <w:tcPr>
            <w:tcW w:w="2126" w:type="dxa"/>
            <w:tcBorders>
              <w:top w:val="dotted" w:sz="4" w:space="0" w:color="auto"/>
            </w:tcBorders>
            <w:shd w:val="clear" w:color="auto" w:fill="FFFFFF"/>
            <w:tcMar>
              <w:top w:w="0" w:type="dxa"/>
              <w:left w:w="0" w:type="dxa"/>
              <w:bottom w:w="0" w:type="dxa"/>
              <w:right w:w="0" w:type="dxa"/>
            </w:tcMar>
            <w:vAlign w:val="center"/>
          </w:tcPr>
          <w:p w14:paraId="409EDFCE" w14:textId="77777777" w:rsidR="00965770" w:rsidRPr="00631064" w:rsidRDefault="00965770" w:rsidP="009A7E4E">
            <w:pPr>
              <w:keepNext/>
              <w:spacing w:before="20" w:after="40"/>
              <w:ind w:left="102" w:right="102"/>
              <w:contextualSpacing w:val="0"/>
              <w:rPr>
                <w:sz w:val="20"/>
                <w:szCs w:val="20"/>
              </w:rPr>
            </w:pPr>
            <w:r w:rsidRPr="00631064">
              <w:rPr>
                <w:rFonts w:eastAsia="Arial"/>
                <w:color w:val="111111"/>
                <w:sz w:val="20"/>
                <w:szCs w:val="20"/>
              </w:rPr>
              <w:t xml:space="preserve">Māori </w:t>
            </w:r>
          </w:p>
        </w:tc>
        <w:tc>
          <w:tcPr>
            <w:tcW w:w="708" w:type="dxa"/>
            <w:tcBorders>
              <w:top w:val="dotted" w:sz="4" w:space="0" w:color="auto"/>
            </w:tcBorders>
            <w:shd w:val="clear" w:color="auto" w:fill="FFFFFF"/>
            <w:tcMar>
              <w:top w:w="0" w:type="dxa"/>
              <w:left w:w="0" w:type="dxa"/>
              <w:bottom w:w="0" w:type="dxa"/>
              <w:right w:w="0" w:type="dxa"/>
            </w:tcMar>
          </w:tcPr>
          <w:p w14:paraId="29FCB54F" w14:textId="77777777" w:rsidR="00965770" w:rsidRPr="00631064" w:rsidRDefault="00965770" w:rsidP="009A7E4E">
            <w:pPr>
              <w:keepNext/>
              <w:spacing w:before="20" w:after="40"/>
              <w:ind w:left="102" w:right="102"/>
              <w:contextualSpacing w:val="0"/>
              <w:jc w:val="right"/>
              <w:rPr>
                <w:rFonts w:eastAsia="Arial"/>
                <w:color w:val="111111"/>
                <w:sz w:val="20"/>
                <w:szCs w:val="20"/>
              </w:rPr>
            </w:pPr>
            <w:r w:rsidRPr="00631064">
              <w:rPr>
                <w:rFonts w:eastAsia="Arial"/>
                <w:color w:val="111111"/>
                <w:sz w:val="20"/>
                <w:szCs w:val="20"/>
              </w:rPr>
              <w:t>30</w:t>
            </w:r>
          </w:p>
        </w:tc>
        <w:tc>
          <w:tcPr>
            <w:tcW w:w="993" w:type="dxa"/>
            <w:tcBorders>
              <w:top w:val="dotted" w:sz="4" w:space="0" w:color="auto"/>
            </w:tcBorders>
            <w:shd w:val="clear" w:color="auto" w:fill="FFFFFF"/>
            <w:tcMar>
              <w:top w:w="0" w:type="dxa"/>
              <w:left w:w="0" w:type="dxa"/>
              <w:bottom w:w="0" w:type="dxa"/>
              <w:right w:w="0" w:type="dxa"/>
            </w:tcMar>
          </w:tcPr>
          <w:p w14:paraId="5EC45883" w14:textId="4144419A" w:rsidR="00965770" w:rsidRPr="00631064" w:rsidRDefault="00B93EB4" w:rsidP="009A7E4E">
            <w:pPr>
              <w:keepNext/>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965770" w:rsidRPr="00631064">
              <w:rPr>
                <w:rFonts w:eastAsia="Arial"/>
                <w:color w:val="111111"/>
                <w:sz w:val="20"/>
                <w:szCs w:val="20"/>
              </w:rPr>
              <w:t>4</w:t>
            </w:r>
            <w:r w:rsidR="00783835" w:rsidRPr="00631064">
              <w:rPr>
                <w:rFonts w:eastAsia="Arial"/>
                <w:color w:val="111111"/>
                <w:sz w:val="20"/>
                <w:szCs w:val="20"/>
              </w:rPr>
              <w:t>3.5</w:t>
            </w:r>
            <w:r w:rsidRPr="00631064">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tcPr>
          <w:p w14:paraId="2D847800" w14:textId="77777777" w:rsidR="00965770" w:rsidRPr="00631064" w:rsidRDefault="00965770" w:rsidP="009A7E4E">
            <w:pPr>
              <w:keepNext/>
              <w:spacing w:before="20" w:after="40"/>
              <w:ind w:left="102" w:right="102"/>
              <w:contextualSpacing w:val="0"/>
              <w:jc w:val="right"/>
              <w:rPr>
                <w:rFonts w:eastAsia="Arial"/>
                <w:color w:val="111111"/>
                <w:sz w:val="20"/>
                <w:szCs w:val="20"/>
              </w:rPr>
            </w:pPr>
            <w:r w:rsidRPr="00631064">
              <w:rPr>
                <w:rFonts w:eastAsia="Arial"/>
                <w:color w:val="111111"/>
                <w:sz w:val="20"/>
                <w:szCs w:val="20"/>
              </w:rPr>
              <w:t>34</w:t>
            </w:r>
          </w:p>
        </w:tc>
        <w:tc>
          <w:tcPr>
            <w:tcW w:w="850" w:type="dxa"/>
            <w:tcBorders>
              <w:top w:val="dotted" w:sz="4" w:space="0" w:color="auto"/>
            </w:tcBorders>
            <w:shd w:val="clear" w:color="auto" w:fill="FFFFFF"/>
            <w:tcMar>
              <w:top w:w="0" w:type="dxa"/>
              <w:left w:w="0" w:type="dxa"/>
              <w:bottom w:w="0" w:type="dxa"/>
              <w:right w:w="0" w:type="dxa"/>
            </w:tcMar>
          </w:tcPr>
          <w:p w14:paraId="4DFC6CBE" w14:textId="5F098D82" w:rsidR="00965770" w:rsidRPr="00631064" w:rsidRDefault="00B93EB4" w:rsidP="009A7E4E">
            <w:pPr>
              <w:keepNext/>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E185C" w:rsidRPr="00631064">
              <w:rPr>
                <w:rFonts w:eastAsia="Arial"/>
                <w:color w:val="111111"/>
                <w:sz w:val="20"/>
                <w:szCs w:val="20"/>
              </w:rPr>
              <w:t>21.5</w:t>
            </w:r>
            <w:r w:rsidRPr="00631064">
              <w:rPr>
                <w:rFonts w:eastAsia="Arial"/>
                <w:color w:val="111111"/>
                <w:sz w:val="20"/>
                <w:szCs w:val="20"/>
              </w:rPr>
              <w:t>)</w:t>
            </w:r>
          </w:p>
        </w:tc>
        <w:tc>
          <w:tcPr>
            <w:tcW w:w="1418" w:type="dxa"/>
            <w:vMerge w:val="restart"/>
            <w:tcBorders>
              <w:top w:val="dotted" w:sz="4" w:space="0" w:color="auto"/>
            </w:tcBorders>
            <w:shd w:val="clear" w:color="auto" w:fill="FFFFFF"/>
            <w:vAlign w:val="center"/>
          </w:tcPr>
          <w:p w14:paraId="67E49F92" w14:textId="77777777" w:rsidR="00965770" w:rsidRPr="00631064" w:rsidRDefault="00965770" w:rsidP="009A7E4E">
            <w:pPr>
              <w:keepNext/>
              <w:spacing w:before="20" w:after="40"/>
              <w:ind w:left="102" w:right="102"/>
              <w:contextualSpacing w:val="0"/>
              <w:jc w:val="right"/>
              <w:rPr>
                <w:sz w:val="20"/>
                <w:szCs w:val="20"/>
              </w:rPr>
            </w:pPr>
            <w:r w:rsidRPr="00631064">
              <w:rPr>
                <w:sz w:val="20"/>
                <w:szCs w:val="20"/>
              </w:rPr>
              <w:t>0.0013</w:t>
            </w:r>
          </w:p>
        </w:tc>
      </w:tr>
      <w:tr w:rsidR="00965770" w:rsidRPr="00631064" w14:paraId="58416C9A" w14:textId="77777777" w:rsidTr="00BB3024">
        <w:trPr>
          <w:cantSplit/>
          <w:jc w:val="center"/>
        </w:trPr>
        <w:tc>
          <w:tcPr>
            <w:tcW w:w="1985" w:type="dxa"/>
            <w:shd w:val="clear" w:color="auto" w:fill="FFFFFF"/>
            <w:tcMar>
              <w:top w:w="0" w:type="dxa"/>
              <w:left w:w="0" w:type="dxa"/>
              <w:bottom w:w="0" w:type="dxa"/>
              <w:right w:w="0" w:type="dxa"/>
            </w:tcMar>
            <w:vAlign w:val="center"/>
          </w:tcPr>
          <w:p w14:paraId="1CFB1F04" w14:textId="77777777" w:rsidR="00965770" w:rsidRPr="00631064" w:rsidRDefault="00965770" w:rsidP="009A7E4E">
            <w:pPr>
              <w:keepNext/>
              <w:spacing w:before="20" w:after="40"/>
              <w:ind w:left="102" w:right="102"/>
              <w:contextualSpacing w:val="0"/>
              <w:rPr>
                <w:sz w:val="20"/>
                <w:szCs w:val="20"/>
              </w:rPr>
            </w:pPr>
          </w:p>
        </w:tc>
        <w:tc>
          <w:tcPr>
            <w:tcW w:w="2126" w:type="dxa"/>
            <w:shd w:val="clear" w:color="auto" w:fill="FFFFFF"/>
            <w:tcMar>
              <w:top w:w="0" w:type="dxa"/>
              <w:left w:w="0" w:type="dxa"/>
              <w:bottom w:w="0" w:type="dxa"/>
              <w:right w:w="0" w:type="dxa"/>
            </w:tcMar>
            <w:vAlign w:val="center"/>
          </w:tcPr>
          <w:p w14:paraId="68E18B22" w14:textId="77777777" w:rsidR="00965770" w:rsidRPr="00631064" w:rsidRDefault="00965770" w:rsidP="009A7E4E">
            <w:pPr>
              <w:keepNext/>
              <w:spacing w:before="20" w:after="40"/>
              <w:ind w:left="102" w:right="102"/>
              <w:contextualSpacing w:val="0"/>
              <w:rPr>
                <w:sz w:val="20"/>
                <w:szCs w:val="20"/>
              </w:rPr>
            </w:pPr>
            <w:r w:rsidRPr="00631064">
              <w:rPr>
                <w:rFonts w:eastAsia="Arial"/>
                <w:color w:val="111111"/>
                <w:sz w:val="20"/>
                <w:szCs w:val="20"/>
              </w:rPr>
              <w:t>Pacific</w:t>
            </w:r>
          </w:p>
        </w:tc>
        <w:tc>
          <w:tcPr>
            <w:tcW w:w="708" w:type="dxa"/>
            <w:shd w:val="clear" w:color="auto" w:fill="FFFFFF"/>
            <w:tcMar>
              <w:top w:w="0" w:type="dxa"/>
              <w:left w:w="0" w:type="dxa"/>
              <w:bottom w:w="0" w:type="dxa"/>
              <w:right w:w="0" w:type="dxa"/>
            </w:tcMar>
          </w:tcPr>
          <w:p w14:paraId="2FA37769" w14:textId="77777777" w:rsidR="00965770" w:rsidRPr="00631064" w:rsidRDefault="00965770" w:rsidP="009A7E4E">
            <w:pPr>
              <w:keepNext/>
              <w:spacing w:before="20" w:after="40"/>
              <w:ind w:left="102" w:right="102"/>
              <w:contextualSpacing w:val="0"/>
              <w:jc w:val="right"/>
              <w:rPr>
                <w:rFonts w:eastAsia="Arial"/>
                <w:color w:val="111111"/>
                <w:sz w:val="20"/>
                <w:szCs w:val="20"/>
              </w:rPr>
            </w:pPr>
            <w:r w:rsidRPr="00631064">
              <w:rPr>
                <w:rFonts w:eastAsia="Arial"/>
                <w:color w:val="111111"/>
                <w:sz w:val="20"/>
                <w:szCs w:val="20"/>
              </w:rPr>
              <w:t>10</w:t>
            </w:r>
          </w:p>
        </w:tc>
        <w:tc>
          <w:tcPr>
            <w:tcW w:w="993" w:type="dxa"/>
            <w:shd w:val="clear" w:color="auto" w:fill="FFFFFF"/>
            <w:tcMar>
              <w:top w:w="0" w:type="dxa"/>
              <w:left w:w="0" w:type="dxa"/>
              <w:bottom w:w="0" w:type="dxa"/>
              <w:right w:w="0" w:type="dxa"/>
            </w:tcMar>
          </w:tcPr>
          <w:p w14:paraId="2D28CBBD" w14:textId="64772129" w:rsidR="00965770" w:rsidRPr="00631064" w:rsidRDefault="00B93EB4" w:rsidP="009A7E4E">
            <w:pPr>
              <w:keepNext/>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1341C8" w:rsidRPr="00631064">
              <w:rPr>
                <w:rFonts w:eastAsia="Arial"/>
                <w:color w:val="111111"/>
                <w:sz w:val="20"/>
                <w:szCs w:val="20"/>
              </w:rPr>
              <w:t>1</w:t>
            </w:r>
            <w:r w:rsidR="00965770" w:rsidRPr="00631064">
              <w:rPr>
                <w:rFonts w:eastAsia="Arial"/>
                <w:color w:val="111111"/>
                <w:sz w:val="20"/>
                <w:szCs w:val="20"/>
              </w:rPr>
              <w:t>4.5</w:t>
            </w:r>
            <w:r w:rsidRPr="00631064">
              <w:rPr>
                <w:rFonts w:eastAsia="Arial"/>
                <w:color w:val="111111"/>
                <w:sz w:val="20"/>
                <w:szCs w:val="20"/>
              </w:rPr>
              <w:t>)</w:t>
            </w:r>
          </w:p>
        </w:tc>
        <w:tc>
          <w:tcPr>
            <w:tcW w:w="992" w:type="dxa"/>
            <w:shd w:val="clear" w:color="auto" w:fill="FFFFFF"/>
            <w:tcMar>
              <w:top w:w="0" w:type="dxa"/>
              <w:left w:w="0" w:type="dxa"/>
              <w:bottom w:w="0" w:type="dxa"/>
              <w:right w:w="0" w:type="dxa"/>
            </w:tcMar>
          </w:tcPr>
          <w:p w14:paraId="111CEE46" w14:textId="77777777" w:rsidR="00965770" w:rsidRPr="00631064" w:rsidRDefault="00965770" w:rsidP="009A7E4E">
            <w:pPr>
              <w:keepNext/>
              <w:spacing w:before="20" w:after="40"/>
              <w:ind w:left="102" w:right="102"/>
              <w:contextualSpacing w:val="0"/>
              <w:jc w:val="right"/>
              <w:rPr>
                <w:rFonts w:eastAsia="Arial"/>
                <w:color w:val="111111"/>
                <w:sz w:val="20"/>
                <w:szCs w:val="20"/>
              </w:rPr>
            </w:pPr>
            <w:r w:rsidRPr="00631064">
              <w:rPr>
                <w:rFonts w:eastAsia="Arial"/>
                <w:color w:val="111111"/>
                <w:sz w:val="20"/>
                <w:szCs w:val="20"/>
              </w:rPr>
              <w:t>19</w:t>
            </w:r>
          </w:p>
        </w:tc>
        <w:tc>
          <w:tcPr>
            <w:tcW w:w="850" w:type="dxa"/>
            <w:shd w:val="clear" w:color="auto" w:fill="FFFFFF"/>
            <w:tcMar>
              <w:top w:w="0" w:type="dxa"/>
              <w:left w:w="0" w:type="dxa"/>
              <w:bottom w:w="0" w:type="dxa"/>
              <w:right w:w="0" w:type="dxa"/>
            </w:tcMar>
          </w:tcPr>
          <w:p w14:paraId="1DEDBA64" w14:textId="46088486" w:rsidR="00965770" w:rsidRPr="00631064" w:rsidRDefault="00B93EB4" w:rsidP="009A7E4E">
            <w:pPr>
              <w:keepNext/>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E185C" w:rsidRPr="00631064">
              <w:rPr>
                <w:rFonts w:eastAsia="Arial"/>
                <w:color w:val="111111"/>
                <w:sz w:val="20"/>
                <w:szCs w:val="20"/>
              </w:rPr>
              <w:t>12.0</w:t>
            </w:r>
            <w:r w:rsidRPr="00631064">
              <w:rPr>
                <w:rFonts w:eastAsia="Arial"/>
                <w:color w:val="111111"/>
                <w:sz w:val="20"/>
                <w:szCs w:val="20"/>
              </w:rPr>
              <w:t>)</w:t>
            </w:r>
          </w:p>
        </w:tc>
        <w:tc>
          <w:tcPr>
            <w:tcW w:w="1418" w:type="dxa"/>
            <w:vMerge/>
            <w:shd w:val="clear" w:color="auto" w:fill="FFFFFF"/>
          </w:tcPr>
          <w:p w14:paraId="44144254" w14:textId="77777777" w:rsidR="00965770" w:rsidRPr="00631064" w:rsidRDefault="00965770" w:rsidP="009A7E4E">
            <w:pPr>
              <w:keepNext/>
              <w:spacing w:before="20" w:after="40"/>
              <w:ind w:left="102" w:right="102"/>
              <w:contextualSpacing w:val="0"/>
              <w:jc w:val="right"/>
              <w:rPr>
                <w:sz w:val="20"/>
                <w:szCs w:val="20"/>
              </w:rPr>
            </w:pPr>
          </w:p>
        </w:tc>
      </w:tr>
      <w:tr w:rsidR="00965770" w:rsidRPr="00631064" w14:paraId="0B051C5A" w14:textId="77777777" w:rsidTr="00BB3024">
        <w:trPr>
          <w:cantSplit/>
          <w:jc w:val="center"/>
        </w:trPr>
        <w:tc>
          <w:tcPr>
            <w:tcW w:w="1985" w:type="dxa"/>
            <w:tcBorders>
              <w:bottom w:val="dotted" w:sz="4" w:space="0" w:color="auto"/>
            </w:tcBorders>
            <w:shd w:val="clear" w:color="auto" w:fill="FFFFFF"/>
            <w:tcMar>
              <w:top w:w="0" w:type="dxa"/>
              <w:left w:w="0" w:type="dxa"/>
              <w:bottom w:w="0" w:type="dxa"/>
              <w:right w:w="0" w:type="dxa"/>
            </w:tcMar>
            <w:vAlign w:val="center"/>
          </w:tcPr>
          <w:p w14:paraId="60F032D9" w14:textId="77777777" w:rsidR="00965770" w:rsidRPr="00631064" w:rsidRDefault="00965770" w:rsidP="009A7E4E">
            <w:pPr>
              <w:keepNext/>
              <w:spacing w:before="20" w:after="40"/>
              <w:ind w:left="102" w:right="102"/>
              <w:contextualSpacing w:val="0"/>
              <w:rPr>
                <w:sz w:val="20"/>
                <w:szCs w:val="20"/>
              </w:rPr>
            </w:pPr>
          </w:p>
        </w:tc>
        <w:tc>
          <w:tcPr>
            <w:tcW w:w="2126" w:type="dxa"/>
            <w:tcBorders>
              <w:bottom w:val="dotted" w:sz="4" w:space="0" w:color="auto"/>
            </w:tcBorders>
            <w:shd w:val="clear" w:color="auto" w:fill="FFFFFF"/>
            <w:tcMar>
              <w:top w:w="0" w:type="dxa"/>
              <w:left w:w="0" w:type="dxa"/>
              <w:bottom w:w="0" w:type="dxa"/>
              <w:right w:w="0" w:type="dxa"/>
            </w:tcMar>
            <w:vAlign w:val="center"/>
          </w:tcPr>
          <w:p w14:paraId="79DBA60A" w14:textId="77777777" w:rsidR="00965770" w:rsidRPr="00631064" w:rsidRDefault="00965770" w:rsidP="009A7E4E">
            <w:pPr>
              <w:keepNext/>
              <w:spacing w:before="20" w:after="40"/>
              <w:ind w:left="102" w:right="102"/>
              <w:contextualSpacing w:val="0"/>
              <w:rPr>
                <w:sz w:val="20"/>
                <w:szCs w:val="20"/>
              </w:rPr>
            </w:pPr>
            <w:r w:rsidRPr="00631064">
              <w:rPr>
                <w:rFonts w:eastAsia="Arial"/>
                <w:color w:val="111111"/>
                <w:sz w:val="20"/>
                <w:szCs w:val="20"/>
              </w:rPr>
              <w:t>European/Other</w:t>
            </w:r>
          </w:p>
        </w:tc>
        <w:tc>
          <w:tcPr>
            <w:tcW w:w="708" w:type="dxa"/>
            <w:tcBorders>
              <w:bottom w:val="dotted" w:sz="4" w:space="0" w:color="auto"/>
            </w:tcBorders>
            <w:shd w:val="clear" w:color="auto" w:fill="FFFFFF"/>
            <w:tcMar>
              <w:top w:w="0" w:type="dxa"/>
              <w:left w:w="0" w:type="dxa"/>
              <w:bottom w:w="0" w:type="dxa"/>
              <w:right w:w="0" w:type="dxa"/>
            </w:tcMar>
          </w:tcPr>
          <w:p w14:paraId="7A7DCD75" w14:textId="77777777" w:rsidR="00965770" w:rsidRPr="00631064" w:rsidRDefault="00965770" w:rsidP="009A7E4E">
            <w:pPr>
              <w:keepNext/>
              <w:spacing w:before="20" w:after="40"/>
              <w:ind w:left="102" w:right="102"/>
              <w:contextualSpacing w:val="0"/>
              <w:jc w:val="right"/>
              <w:rPr>
                <w:rFonts w:eastAsia="Arial"/>
                <w:color w:val="111111"/>
                <w:sz w:val="20"/>
                <w:szCs w:val="20"/>
              </w:rPr>
            </w:pPr>
            <w:r w:rsidRPr="00631064">
              <w:rPr>
                <w:rFonts w:eastAsia="Arial"/>
                <w:color w:val="111111"/>
                <w:sz w:val="20"/>
                <w:szCs w:val="20"/>
              </w:rPr>
              <w:t>29</w:t>
            </w:r>
          </w:p>
        </w:tc>
        <w:tc>
          <w:tcPr>
            <w:tcW w:w="993" w:type="dxa"/>
            <w:tcBorders>
              <w:bottom w:val="dotted" w:sz="4" w:space="0" w:color="auto"/>
            </w:tcBorders>
            <w:shd w:val="clear" w:color="auto" w:fill="FFFFFF"/>
            <w:tcMar>
              <w:top w:w="0" w:type="dxa"/>
              <w:left w:w="0" w:type="dxa"/>
              <w:bottom w:w="0" w:type="dxa"/>
              <w:right w:w="0" w:type="dxa"/>
            </w:tcMar>
          </w:tcPr>
          <w:p w14:paraId="473FFD36" w14:textId="4230D5A5" w:rsidR="00965770" w:rsidRPr="00631064" w:rsidRDefault="00B93EB4" w:rsidP="009A7E4E">
            <w:pPr>
              <w:keepNext/>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1341C8" w:rsidRPr="00631064">
              <w:rPr>
                <w:rFonts w:eastAsia="Arial"/>
                <w:color w:val="111111"/>
                <w:sz w:val="20"/>
                <w:szCs w:val="20"/>
              </w:rPr>
              <w:t>42.0</w:t>
            </w:r>
            <w:r w:rsidRPr="00631064">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tcPr>
          <w:p w14:paraId="7CE1D642" w14:textId="77777777" w:rsidR="00965770" w:rsidRPr="00631064" w:rsidRDefault="00965770" w:rsidP="009A7E4E">
            <w:pPr>
              <w:keepNext/>
              <w:spacing w:before="20" w:after="40"/>
              <w:ind w:left="102" w:right="102"/>
              <w:contextualSpacing w:val="0"/>
              <w:jc w:val="right"/>
              <w:rPr>
                <w:rFonts w:eastAsia="Arial"/>
                <w:color w:val="111111"/>
                <w:sz w:val="20"/>
                <w:szCs w:val="20"/>
              </w:rPr>
            </w:pPr>
            <w:r w:rsidRPr="00631064">
              <w:rPr>
                <w:rFonts w:eastAsia="Arial"/>
                <w:color w:val="111111"/>
                <w:sz w:val="20"/>
                <w:szCs w:val="20"/>
              </w:rPr>
              <w:t>105</w:t>
            </w:r>
          </w:p>
        </w:tc>
        <w:tc>
          <w:tcPr>
            <w:tcW w:w="850" w:type="dxa"/>
            <w:tcBorders>
              <w:bottom w:val="dotted" w:sz="4" w:space="0" w:color="auto"/>
            </w:tcBorders>
            <w:shd w:val="clear" w:color="auto" w:fill="FFFFFF"/>
            <w:tcMar>
              <w:top w:w="0" w:type="dxa"/>
              <w:left w:w="0" w:type="dxa"/>
              <w:bottom w:w="0" w:type="dxa"/>
              <w:right w:w="0" w:type="dxa"/>
            </w:tcMar>
          </w:tcPr>
          <w:p w14:paraId="7EE5936A" w14:textId="7951BB8C" w:rsidR="00965770" w:rsidRPr="00631064" w:rsidRDefault="00B93EB4" w:rsidP="009A7E4E">
            <w:pPr>
              <w:keepNext/>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E185C" w:rsidRPr="00631064">
              <w:rPr>
                <w:rFonts w:eastAsia="Arial"/>
                <w:color w:val="111111"/>
                <w:sz w:val="20"/>
                <w:szCs w:val="20"/>
              </w:rPr>
              <w:t>66.5</w:t>
            </w:r>
            <w:r w:rsidRPr="00631064">
              <w:rPr>
                <w:rFonts w:eastAsia="Arial"/>
                <w:color w:val="111111"/>
                <w:sz w:val="20"/>
                <w:szCs w:val="20"/>
              </w:rPr>
              <w:t>)</w:t>
            </w:r>
          </w:p>
        </w:tc>
        <w:tc>
          <w:tcPr>
            <w:tcW w:w="1418" w:type="dxa"/>
            <w:vMerge/>
            <w:tcBorders>
              <w:bottom w:val="dotted" w:sz="4" w:space="0" w:color="auto"/>
            </w:tcBorders>
            <w:shd w:val="clear" w:color="auto" w:fill="FFFFFF"/>
          </w:tcPr>
          <w:p w14:paraId="48554A02" w14:textId="77777777" w:rsidR="00965770" w:rsidRPr="00631064" w:rsidRDefault="00965770" w:rsidP="009A7E4E">
            <w:pPr>
              <w:keepNext/>
              <w:spacing w:before="20" w:after="40"/>
              <w:ind w:left="102" w:right="102"/>
              <w:contextualSpacing w:val="0"/>
              <w:jc w:val="right"/>
              <w:rPr>
                <w:sz w:val="20"/>
                <w:szCs w:val="20"/>
              </w:rPr>
            </w:pPr>
          </w:p>
        </w:tc>
      </w:tr>
      <w:tr w:rsidR="00577D33" w:rsidRPr="00631064" w14:paraId="600B4F32" w14:textId="162FBAE5" w:rsidTr="00BB3024">
        <w:trPr>
          <w:cantSplit/>
          <w:jc w:val="center"/>
        </w:trPr>
        <w:tc>
          <w:tcPr>
            <w:tcW w:w="1985" w:type="dxa"/>
            <w:shd w:val="clear" w:color="auto" w:fill="FFFFFF"/>
            <w:tcMar>
              <w:top w:w="0" w:type="dxa"/>
              <w:left w:w="0" w:type="dxa"/>
              <w:bottom w:w="0" w:type="dxa"/>
              <w:right w:w="0" w:type="dxa"/>
            </w:tcMar>
            <w:vAlign w:val="center"/>
          </w:tcPr>
          <w:p w14:paraId="5AFD19A1" w14:textId="77777777" w:rsidR="00577D33" w:rsidRPr="00631064" w:rsidRDefault="00577D33" w:rsidP="009A7E4E">
            <w:pPr>
              <w:keepNext/>
              <w:spacing w:before="20" w:after="40"/>
              <w:ind w:left="102" w:right="102"/>
              <w:contextualSpacing w:val="0"/>
              <w:rPr>
                <w:sz w:val="20"/>
                <w:szCs w:val="20"/>
              </w:rPr>
            </w:pPr>
            <w:r w:rsidRPr="00631064">
              <w:rPr>
                <w:rFonts w:eastAsia="Arial"/>
                <w:color w:val="111111"/>
                <w:sz w:val="20"/>
                <w:szCs w:val="20"/>
              </w:rPr>
              <w:t>Age (years)</w:t>
            </w:r>
          </w:p>
        </w:tc>
        <w:tc>
          <w:tcPr>
            <w:tcW w:w="2126" w:type="dxa"/>
            <w:shd w:val="clear" w:color="auto" w:fill="FFFFFF"/>
            <w:tcMar>
              <w:top w:w="0" w:type="dxa"/>
              <w:left w:w="0" w:type="dxa"/>
              <w:bottom w:w="0" w:type="dxa"/>
              <w:right w:w="0" w:type="dxa"/>
            </w:tcMar>
            <w:vAlign w:val="center"/>
          </w:tcPr>
          <w:p w14:paraId="3ACD0DAE" w14:textId="77777777" w:rsidR="00577D33" w:rsidRPr="00631064" w:rsidRDefault="00577D33" w:rsidP="009A7E4E">
            <w:pPr>
              <w:keepNext/>
              <w:spacing w:before="20" w:after="40"/>
              <w:ind w:left="102" w:right="102"/>
              <w:contextualSpacing w:val="0"/>
              <w:rPr>
                <w:sz w:val="20"/>
                <w:szCs w:val="20"/>
              </w:rPr>
            </w:pPr>
            <w:r w:rsidRPr="00631064">
              <w:rPr>
                <w:rFonts w:eastAsia="Arial"/>
                <w:color w:val="111111"/>
                <w:sz w:val="20"/>
                <w:szCs w:val="20"/>
              </w:rPr>
              <w:t>18-34</w:t>
            </w:r>
          </w:p>
        </w:tc>
        <w:tc>
          <w:tcPr>
            <w:tcW w:w="708" w:type="dxa"/>
            <w:shd w:val="clear" w:color="auto" w:fill="FFFFFF"/>
            <w:tcMar>
              <w:top w:w="0" w:type="dxa"/>
              <w:left w:w="0" w:type="dxa"/>
              <w:bottom w:w="0" w:type="dxa"/>
              <w:right w:w="0" w:type="dxa"/>
            </w:tcMar>
            <w:vAlign w:val="center"/>
          </w:tcPr>
          <w:p w14:paraId="67929E08" w14:textId="131A0272" w:rsidR="00577D33" w:rsidRPr="00631064" w:rsidRDefault="00577D33" w:rsidP="009A7E4E">
            <w:pPr>
              <w:keepNext/>
              <w:spacing w:before="20" w:after="40"/>
              <w:ind w:left="102" w:right="102"/>
              <w:contextualSpacing w:val="0"/>
              <w:jc w:val="right"/>
              <w:rPr>
                <w:rFonts w:eastAsia="Arial"/>
                <w:color w:val="111111"/>
                <w:sz w:val="20"/>
                <w:szCs w:val="20"/>
              </w:rPr>
            </w:pPr>
            <w:r w:rsidRPr="00631064">
              <w:rPr>
                <w:rFonts w:eastAsia="Arial"/>
                <w:color w:val="111111"/>
                <w:sz w:val="20"/>
                <w:szCs w:val="20"/>
              </w:rPr>
              <w:t>29</w:t>
            </w:r>
          </w:p>
        </w:tc>
        <w:tc>
          <w:tcPr>
            <w:tcW w:w="993" w:type="dxa"/>
            <w:shd w:val="clear" w:color="auto" w:fill="FFFFFF"/>
            <w:tcMar>
              <w:top w:w="0" w:type="dxa"/>
              <w:left w:w="0" w:type="dxa"/>
              <w:bottom w:w="0" w:type="dxa"/>
              <w:right w:w="0" w:type="dxa"/>
            </w:tcMar>
            <w:vAlign w:val="center"/>
          </w:tcPr>
          <w:p w14:paraId="7EC5803B" w14:textId="45B4592E" w:rsidR="00577D33" w:rsidRPr="00631064" w:rsidRDefault="00B93EB4" w:rsidP="009A7E4E">
            <w:pPr>
              <w:keepNext/>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1341C8" w:rsidRPr="00631064">
              <w:rPr>
                <w:rFonts w:eastAsia="Arial"/>
                <w:color w:val="111111"/>
                <w:sz w:val="20"/>
                <w:szCs w:val="20"/>
              </w:rPr>
              <w:t>42.0</w:t>
            </w:r>
            <w:r w:rsidRPr="00631064">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6AC8D5A4" w14:textId="11B01557" w:rsidR="00577D33" w:rsidRPr="00631064" w:rsidRDefault="00577D33" w:rsidP="009A7E4E">
            <w:pPr>
              <w:keepNext/>
              <w:spacing w:before="20" w:after="40"/>
              <w:ind w:left="102" w:right="102"/>
              <w:contextualSpacing w:val="0"/>
              <w:jc w:val="right"/>
              <w:rPr>
                <w:rFonts w:eastAsia="Arial"/>
                <w:color w:val="111111"/>
                <w:sz w:val="20"/>
                <w:szCs w:val="20"/>
              </w:rPr>
            </w:pPr>
            <w:r w:rsidRPr="00631064">
              <w:rPr>
                <w:rFonts w:eastAsia="Arial"/>
                <w:color w:val="111111"/>
                <w:sz w:val="20"/>
                <w:szCs w:val="20"/>
              </w:rPr>
              <w:t>49</w:t>
            </w:r>
          </w:p>
        </w:tc>
        <w:tc>
          <w:tcPr>
            <w:tcW w:w="850" w:type="dxa"/>
            <w:shd w:val="clear" w:color="auto" w:fill="FFFFFF"/>
            <w:tcMar>
              <w:top w:w="0" w:type="dxa"/>
              <w:left w:w="0" w:type="dxa"/>
              <w:bottom w:w="0" w:type="dxa"/>
              <w:right w:w="0" w:type="dxa"/>
            </w:tcMar>
            <w:vAlign w:val="center"/>
          </w:tcPr>
          <w:p w14:paraId="35B8F7B4" w14:textId="616B16C3" w:rsidR="00577D33" w:rsidRPr="00631064" w:rsidRDefault="00B93EB4" w:rsidP="009A7E4E">
            <w:pPr>
              <w:keepNext/>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2574E" w:rsidRPr="00631064">
              <w:rPr>
                <w:rFonts w:eastAsia="Arial"/>
                <w:color w:val="111111"/>
                <w:sz w:val="20"/>
                <w:szCs w:val="20"/>
              </w:rPr>
              <w:t>31.4</w:t>
            </w:r>
            <w:r w:rsidRPr="00631064">
              <w:rPr>
                <w:rFonts w:eastAsia="Arial"/>
                <w:color w:val="111111"/>
                <w:sz w:val="20"/>
                <w:szCs w:val="20"/>
              </w:rPr>
              <w:t>)</w:t>
            </w:r>
          </w:p>
        </w:tc>
        <w:tc>
          <w:tcPr>
            <w:tcW w:w="1418" w:type="dxa"/>
            <w:vMerge w:val="restart"/>
            <w:shd w:val="clear" w:color="auto" w:fill="FFFFFF"/>
            <w:vAlign w:val="center"/>
          </w:tcPr>
          <w:p w14:paraId="4021ADBF" w14:textId="74CDC4FA" w:rsidR="00577D33" w:rsidRPr="00631064" w:rsidRDefault="00577D33" w:rsidP="009A7E4E">
            <w:pPr>
              <w:keepNext/>
              <w:spacing w:before="20" w:after="40"/>
              <w:ind w:left="102" w:right="102"/>
              <w:contextualSpacing w:val="0"/>
              <w:jc w:val="right"/>
              <w:rPr>
                <w:sz w:val="20"/>
                <w:szCs w:val="20"/>
              </w:rPr>
            </w:pPr>
            <w:r w:rsidRPr="00631064">
              <w:rPr>
                <w:sz w:val="20"/>
                <w:szCs w:val="20"/>
              </w:rPr>
              <w:t>0.027</w:t>
            </w:r>
          </w:p>
        </w:tc>
      </w:tr>
      <w:tr w:rsidR="00577D33" w:rsidRPr="00631064" w14:paraId="5B179E79" w14:textId="671347F5" w:rsidTr="00BB3024">
        <w:trPr>
          <w:cantSplit/>
          <w:jc w:val="center"/>
        </w:trPr>
        <w:tc>
          <w:tcPr>
            <w:tcW w:w="1985" w:type="dxa"/>
            <w:shd w:val="clear" w:color="auto" w:fill="FFFFFF"/>
            <w:tcMar>
              <w:top w:w="0" w:type="dxa"/>
              <w:left w:w="0" w:type="dxa"/>
              <w:bottom w:w="0" w:type="dxa"/>
              <w:right w:w="0" w:type="dxa"/>
            </w:tcMar>
            <w:vAlign w:val="center"/>
          </w:tcPr>
          <w:p w14:paraId="2CEA0DC7" w14:textId="77777777" w:rsidR="00577D33" w:rsidRPr="00631064" w:rsidRDefault="00577D33" w:rsidP="00577D33">
            <w:pPr>
              <w:spacing w:before="20" w:after="40"/>
              <w:ind w:left="102" w:right="102"/>
              <w:contextualSpacing w:val="0"/>
              <w:rPr>
                <w:sz w:val="20"/>
                <w:szCs w:val="20"/>
              </w:rPr>
            </w:pPr>
          </w:p>
        </w:tc>
        <w:tc>
          <w:tcPr>
            <w:tcW w:w="2126" w:type="dxa"/>
            <w:shd w:val="clear" w:color="auto" w:fill="FFFFFF"/>
            <w:tcMar>
              <w:top w:w="0" w:type="dxa"/>
              <w:left w:w="0" w:type="dxa"/>
              <w:bottom w:w="0" w:type="dxa"/>
              <w:right w:w="0" w:type="dxa"/>
            </w:tcMar>
            <w:vAlign w:val="center"/>
          </w:tcPr>
          <w:p w14:paraId="2A1F5240" w14:textId="77777777" w:rsidR="00577D33" w:rsidRPr="00631064" w:rsidRDefault="00577D33" w:rsidP="00577D33">
            <w:pPr>
              <w:spacing w:before="20" w:after="40"/>
              <w:ind w:left="102" w:right="102"/>
              <w:contextualSpacing w:val="0"/>
              <w:rPr>
                <w:sz w:val="20"/>
                <w:szCs w:val="20"/>
              </w:rPr>
            </w:pPr>
            <w:r w:rsidRPr="00631064">
              <w:rPr>
                <w:rFonts w:eastAsia="Arial"/>
                <w:color w:val="111111"/>
                <w:sz w:val="20"/>
                <w:szCs w:val="20"/>
              </w:rPr>
              <w:t>35-44</w:t>
            </w:r>
          </w:p>
        </w:tc>
        <w:tc>
          <w:tcPr>
            <w:tcW w:w="708" w:type="dxa"/>
            <w:shd w:val="clear" w:color="auto" w:fill="FFFFFF"/>
            <w:tcMar>
              <w:top w:w="0" w:type="dxa"/>
              <w:left w:w="0" w:type="dxa"/>
              <w:bottom w:w="0" w:type="dxa"/>
              <w:right w:w="0" w:type="dxa"/>
            </w:tcMar>
            <w:vAlign w:val="center"/>
          </w:tcPr>
          <w:p w14:paraId="0EA33B9E" w14:textId="5358BBE1" w:rsidR="00577D33" w:rsidRPr="00631064" w:rsidRDefault="00577D33"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22</w:t>
            </w:r>
          </w:p>
        </w:tc>
        <w:tc>
          <w:tcPr>
            <w:tcW w:w="993" w:type="dxa"/>
            <w:shd w:val="clear" w:color="auto" w:fill="FFFFFF"/>
            <w:tcMar>
              <w:top w:w="0" w:type="dxa"/>
              <w:left w:w="0" w:type="dxa"/>
              <w:bottom w:w="0" w:type="dxa"/>
              <w:right w:w="0" w:type="dxa"/>
            </w:tcMar>
            <w:vAlign w:val="center"/>
          </w:tcPr>
          <w:p w14:paraId="2732D220" w14:textId="7D79F8B8" w:rsidR="00577D33" w:rsidRPr="00631064" w:rsidRDefault="00B93EB4"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E185C" w:rsidRPr="00631064">
              <w:rPr>
                <w:rFonts w:eastAsia="Arial"/>
                <w:color w:val="111111"/>
                <w:sz w:val="20"/>
                <w:szCs w:val="20"/>
              </w:rPr>
              <w:t>31.9</w:t>
            </w:r>
            <w:r w:rsidRPr="00631064">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0523B110" w14:textId="5B30EC3D" w:rsidR="00577D33" w:rsidRPr="00631064" w:rsidRDefault="00577D33"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33</w:t>
            </w:r>
          </w:p>
        </w:tc>
        <w:tc>
          <w:tcPr>
            <w:tcW w:w="850" w:type="dxa"/>
            <w:shd w:val="clear" w:color="auto" w:fill="FFFFFF"/>
            <w:tcMar>
              <w:top w:w="0" w:type="dxa"/>
              <w:left w:w="0" w:type="dxa"/>
              <w:bottom w:w="0" w:type="dxa"/>
              <w:right w:w="0" w:type="dxa"/>
            </w:tcMar>
            <w:vAlign w:val="center"/>
          </w:tcPr>
          <w:p w14:paraId="454C61A5" w14:textId="41D459BF" w:rsidR="00577D33" w:rsidRPr="00631064" w:rsidRDefault="00B93EB4"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2574E" w:rsidRPr="00631064">
              <w:rPr>
                <w:rFonts w:eastAsia="Arial"/>
                <w:color w:val="111111"/>
                <w:sz w:val="20"/>
                <w:szCs w:val="20"/>
              </w:rPr>
              <w:t>21.2</w:t>
            </w:r>
            <w:r w:rsidRPr="00631064">
              <w:rPr>
                <w:rFonts w:eastAsia="Arial"/>
                <w:color w:val="111111"/>
                <w:sz w:val="20"/>
                <w:szCs w:val="20"/>
              </w:rPr>
              <w:t>)</w:t>
            </w:r>
          </w:p>
        </w:tc>
        <w:tc>
          <w:tcPr>
            <w:tcW w:w="1418" w:type="dxa"/>
            <w:vMerge/>
            <w:shd w:val="clear" w:color="auto" w:fill="FFFFFF"/>
          </w:tcPr>
          <w:p w14:paraId="69BC7E75" w14:textId="77777777" w:rsidR="00577D33" w:rsidRPr="00631064" w:rsidRDefault="00577D33" w:rsidP="00577D33">
            <w:pPr>
              <w:spacing w:before="20" w:after="40"/>
              <w:ind w:left="102" w:right="102"/>
              <w:contextualSpacing w:val="0"/>
              <w:jc w:val="right"/>
              <w:rPr>
                <w:sz w:val="20"/>
                <w:szCs w:val="20"/>
              </w:rPr>
            </w:pPr>
          </w:p>
        </w:tc>
      </w:tr>
      <w:tr w:rsidR="00577D33" w:rsidRPr="00631064" w14:paraId="29BA4F46" w14:textId="7F4C4363" w:rsidTr="00BB3024">
        <w:trPr>
          <w:cantSplit/>
          <w:jc w:val="center"/>
        </w:trPr>
        <w:tc>
          <w:tcPr>
            <w:tcW w:w="1985" w:type="dxa"/>
            <w:shd w:val="clear" w:color="auto" w:fill="FFFFFF"/>
            <w:tcMar>
              <w:top w:w="0" w:type="dxa"/>
              <w:left w:w="0" w:type="dxa"/>
              <w:bottom w:w="0" w:type="dxa"/>
              <w:right w:w="0" w:type="dxa"/>
            </w:tcMar>
            <w:vAlign w:val="center"/>
          </w:tcPr>
          <w:p w14:paraId="34276E3C" w14:textId="77777777" w:rsidR="00577D33" w:rsidRPr="00631064" w:rsidRDefault="00577D33" w:rsidP="00577D33">
            <w:pPr>
              <w:spacing w:before="20" w:after="40"/>
              <w:ind w:left="102" w:right="102"/>
              <w:contextualSpacing w:val="0"/>
              <w:rPr>
                <w:sz w:val="20"/>
                <w:szCs w:val="20"/>
              </w:rPr>
            </w:pPr>
          </w:p>
        </w:tc>
        <w:tc>
          <w:tcPr>
            <w:tcW w:w="2126" w:type="dxa"/>
            <w:shd w:val="clear" w:color="auto" w:fill="FFFFFF"/>
            <w:tcMar>
              <w:top w:w="0" w:type="dxa"/>
              <w:left w:w="0" w:type="dxa"/>
              <w:bottom w:w="0" w:type="dxa"/>
              <w:right w:w="0" w:type="dxa"/>
            </w:tcMar>
            <w:vAlign w:val="center"/>
          </w:tcPr>
          <w:p w14:paraId="67BCCB50" w14:textId="77777777" w:rsidR="00577D33" w:rsidRPr="00631064" w:rsidRDefault="00577D33" w:rsidP="00577D33">
            <w:pPr>
              <w:spacing w:before="20" w:after="40"/>
              <w:ind w:left="102" w:right="102"/>
              <w:contextualSpacing w:val="0"/>
              <w:rPr>
                <w:sz w:val="20"/>
                <w:szCs w:val="20"/>
              </w:rPr>
            </w:pPr>
            <w:r w:rsidRPr="00631064">
              <w:rPr>
                <w:rFonts w:eastAsia="Arial"/>
                <w:color w:val="111111"/>
                <w:sz w:val="20"/>
                <w:szCs w:val="20"/>
              </w:rPr>
              <w:t>45-54</w:t>
            </w:r>
          </w:p>
        </w:tc>
        <w:tc>
          <w:tcPr>
            <w:tcW w:w="708" w:type="dxa"/>
            <w:shd w:val="clear" w:color="auto" w:fill="FFFFFF"/>
            <w:tcMar>
              <w:top w:w="0" w:type="dxa"/>
              <w:left w:w="0" w:type="dxa"/>
              <w:bottom w:w="0" w:type="dxa"/>
              <w:right w:w="0" w:type="dxa"/>
            </w:tcMar>
            <w:vAlign w:val="center"/>
          </w:tcPr>
          <w:p w14:paraId="50D09BE5" w14:textId="04F85A6C" w:rsidR="00577D33" w:rsidRPr="00631064" w:rsidRDefault="00577D33"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9</w:t>
            </w:r>
          </w:p>
        </w:tc>
        <w:tc>
          <w:tcPr>
            <w:tcW w:w="993" w:type="dxa"/>
            <w:shd w:val="clear" w:color="auto" w:fill="FFFFFF"/>
            <w:tcMar>
              <w:top w:w="0" w:type="dxa"/>
              <w:left w:w="0" w:type="dxa"/>
              <w:bottom w:w="0" w:type="dxa"/>
              <w:right w:w="0" w:type="dxa"/>
            </w:tcMar>
            <w:vAlign w:val="center"/>
          </w:tcPr>
          <w:p w14:paraId="6DF9863E" w14:textId="2F85C4A3" w:rsidR="00577D33" w:rsidRPr="00631064" w:rsidRDefault="00B93EB4"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E185C" w:rsidRPr="00631064">
              <w:rPr>
                <w:rFonts w:eastAsia="Arial"/>
                <w:color w:val="111111"/>
                <w:sz w:val="20"/>
                <w:szCs w:val="20"/>
              </w:rPr>
              <w:t>13.0</w:t>
            </w:r>
            <w:r w:rsidRPr="00631064">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7194CEAD" w14:textId="240AAE28" w:rsidR="00577D33" w:rsidRPr="00631064" w:rsidRDefault="00577D33"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38</w:t>
            </w:r>
          </w:p>
        </w:tc>
        <w:tc>
          <w:tcPr>
            <w:tcW w:w="850" w:type="dxa"/>
            <w:shd w:val="clear" w:color="auto" w:fill="FFFFFF"/>
            <w:tcMar>
              <w:top w:w="0" w:type="dxa"/>
              <w:left w:w="0" w:type="dxa"/>
              <w:bottom w:w="0" w:type="dxa"/>
              <w:right w:w="0" w:type="dxa"/>
            </w:tcMar>
            <w:vAlign w:val="center"/>
          </w:tcPr>
          <w:p w14:paraId="74C9B243" w14:textId="7CA28337" w:rsidR="00577D33" w:rsidRPr="00631064" w:rsidRDefault="00B93EB4"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2574E" w:rsidRPr="00631064">
              <w:rPr>
                <w:rFonts w:eastAsia="Arial"/>
                <w:color w:val="111111"/>
                <w:sz w:val="20"/>
                <w:szCs w:val="20"/>
              </w:rPr>
              <w:t>24.4</w:t>
            </w:r>
            <w:r w:rsidRPr="00631064">
              <w:rPr>
                <w:rFonts w:eastAsia="Arial"/>
                <w:color w:val="111111"/>
                <w:sz w:val="20"/>
                <w:szCs w:val="20"/>
              </w:rPr>
              <w:t>)</w:t>
            </w:r>
          </w:p>
        </w:tc>
        <w:tc>
          <w:tcPr>
            <w:tcW w:w="1418" w:type="dxa"/>
            <w:vMerge/>
            <w:shd w:val="clear" w:color="auto" w:fill="FFFFFF"/>
          </w:tcPr>
          <w:p w14:paraId="2BC23AF5" w14:textId="77777777" w:rsidR="00577D33" w:rsidRPr="00631064" w:rsidRDefault="00577D33" w:rsidP="00577D33">
            <w:pPr>
              <w:spacing w:before="20" w:after="40"/>
              <w:ind w:left="102" w:right="102"/>
              <w:contextualSpacing w:val="0"/>
              <w:jc w:val="right"/>
              <w:rPr>
                <w:sz w:val="20"/>
                <w:szCs w:val="20"/>
              </w:rPr>
            </w:pPr>
          </w:p>
        </w:tc>
      </w:tr>
      <w:tr w:rsidR="00577D33" w:rsidRPr="00631064" w14:paraId="013B7A8B" w14:textId="555C8492" w:rsidTr="00BB3024">
        <w:trPr>
          <w:cantSplit/>
          <w:jc w:val="center"/>
        </w:trPr>
        <w:tc>
          <w:tcPr>
            <w:tcW w:w="1985" w:type="dxa"/>
            <w:tcBorders>
              <w:bottom w:val="dotted" w:sz="4" w:space="0" w:color="auto"/>
            </w:tcBorders>
            <w:shd w:val="clear" w:color="auto" w:fill="FFFFFF"/>
            <w:tcMar>
              <w:top w:w="0" w:type="dxa"/>
              <w:left w:w="0" w:type="dxa"/>
              <w:bottom w:w="0" w:type="dxa"/>
              <w:right w:w="0" w:type="dxa"/>
            </w:tcMar>
            <w:vAlign w:val="center"/>
          </w:tcPr>
          <w:p w14:paraId="6B7FEE9E" w14:textId="77777777" w:rsidR="00577D33" w:rsidRPr="00631064" w:rsidRDefault="00577D33" w:rsidP="00577D33">
            <w:pPr>
              <w:spacing w:before="20" w:after="40"/>
              <w:ind w:left="102" w:right="102"/>
              <w:contextualSpacing w:val="0"/>
              <w:rPr>
                <w:sz w:val="20"/>
                <w:szCs w:val="20"/>
              </w:rPr>
            </w:pPr>
          </w:p>
        </w:tc>
        <w:tc>
          <w:tcPr>
            <w:tcW w:w="2126" w:type="dxa"/>
            <w:tcBorders>
              <w:bottom w:val="dotted" w:sz="4" w:space="0" w:color="auto"/>
            </w:tcBorders>
            <w:shd w:val="clear" w:color="auto" w:fill="FFFFFF"/>
            <w:tcMar>
              <w:top w:w="0" w:type="dxa"/>
              <w:left w:w="0" w:type="dxa"/>
              <w:bottom w:w="0" w:type="dxa"/>
              <w:right w:w="0" w:type="dxa"/>
            </w:tcMar>
            <w:vAlign w:val="center"/>
          </w:tcPr>
          <w:p w14:paraId="25F21A76" w14:textId="77777777" w:rsidR="00577D33" w:rsidRPr="00631064" w:rsidRDefault="00577D33" w:rsidP="00577D33">
            <w:pPr>
              <w:spacing w:before="20" w:after="40"/>
              <w:ind w:left="102" w:right="102"/>
              <w:contextualSpacing w:val="0"/>
              <w:rPr>
                <w:sz w:val="20"/>
                <w:szCs w:val="20"/>
              </w:rPr>
            </w:pPr>
            <w:r w:rsidRPr="00631064">
              <w:rPr>
                <w:rFonts w:eastAsia="Arial"/>
                <w:color w:val="111111"/>
                <w:sz w:val="20"/>
                <w:szCs w:val="20"/>
              </w:rPr>
              <w:t>55+</w:t>
            </w:r>
          </w:p>
        </w:tc>
        <w:tc>
          <w:tcPr>
            <w:tcW w:w="708" w:type="dxa"/>
            <w:tcBorders>
              <w:bottom w:val="dotted" w:sz="4" w:space="0" w:color="auto"/>
            </w:tcBorders>
            <w:shd w:val="clear" w:color="auto" w:fill="FFFFFF"/>
            <w:tcMar>
              <w:top w:w="0" w:type="dxa"/>
              <w:left w:w="0" w:type="dxa"/>
              <w:bottom w:w="0" w:type="dxa"/>
              <w:right w:w="0" w:type="dxa"/>
            </w:tcMar>
            <w:vAlign w:val="center"/>
          </w:tcPr>
          <w:p w14:paraId="53EDEC78" w14:textId="3980D65D" w:rsidR="00577D33" w:rsidRPr="00631064" w:rsidRDefault="00577D33"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9</w:t>
            </w:r>
          </w:p>
        </w:tc>
        <w:tc>
          <w:tcPr>
            <w:tcW w:w="993" w:type="dxa"/>
            <w:tcBorders>
              <w:bottom w:val="dotted" w:sz="4" w:space="0" w:color="auto"/>
            </w:tcBorders>
            <w:shd w:val="clear" w:color="auto" w:fill="FFFFFF"/>
            <w:tcMar>
              <w:top w:w="0" w:type="dxa"/>
              <w:left w:w="0" w:type="dxa"/>
              <w:bottom w:w="0" w:type="dxa"/>
              <w:right w:w="0" w:type="dxa"/>
            </w:tcMar>
            <w:vAlign w:val="center"/>
          </w:tcPr>
          <w:p w14:paraId="69959BFF" w14:textId="1313012F" w:rsidR="00577D33" w:rsidRPr="00631064" w:rsidRDefault="00B93EB4"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E185C" w:rsidRPr="00631064">
              <w:rPr>
                <w:rFonts w:eastAsia="Arial"/>
                <w:color w:val="111111"/>
                <w:sz w:val="20"/>
                <w:szCs w:val="20"/>
              </w:rPr>
              <w:t>13.0</w:t>
            </w:r>
            <w:r w:rsidRPr="00631064">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vAlign w:val="center"/>
          </w:tcPr>
          <w:p w14:paraId="233CF75C" w14:textId="59F32CC8" w:rsidR="00577D33" w:rsidRPr="00631064" w:rsidRDefault="00577D33"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36</w:t>
            </w:r>
          </w:p>
        </w:tc>
        <w:tc>
          <w:tcPr>
            <w:tcW w:w="850" w:type="dxa"/>
            <w:tcBorders>
              <w:bottom w:val="dotted" w:sz="4" w:space="0" w:color="auto"/>
            </w:tcBorders>
            <w:shd w:val="clear" w:color="auto" w:fill="FFFFFF"/>
            <w:tcMar>
              <w:top w:w="0" w:type="dxa"/>
              <w:left w:w="0" w:type="dxa"/>
              <w:bottom w:w="0" w:type="dxa"/>
              <w:right w:w="0" w:type="dxa"/>
            </w:tcMar>
            <w:vAlign w:val="center"/>
          </w:tcPr>
          <w:p w14:paraId="74EA5258" w14:textId="29AB156B" w:rsidR="00577D33" w:rsidRPr="00631064" w:rsidRDefault="00B93EB4"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2574E" w:rsidRPr="00631064">
              <w:rPr>
                <w:rFonts w:eastAsia="Arial"/>
                <w:color w:val="111111"/>
                <w:sz w:val="20"/>
                <w:szCs w:val="20"/>
              </w:rPr>
              <w:t>23.1</w:t>
            </w:r>
            <w:r w:rsidRPr="00631064">
              <w:rPr>
                <w:rFonts w:eastAsia="Arial"/>
                <w:color w:val="111111"/>
                <w:sz w:val="20"/>
                <w:szCs w:val="20"/>
              </w:rPr>
              <w:t>)</w:t>
            </w:r>
          </w:p>
        </w:tc>
        <w:tc>
          <w:tcPr>
            <w:tcW w:w="1418" w:type="dxa"/>
            <w:vMerge/>
            <w:tcBorders>
              <w:bottom w:val="dotted" w:sz="4" w:space="0" w:color="auto"/>
            </w:tcBorders>
            <w:shd w:val="clear" w:color="auto" w:fill="FFFFFF"/>
          </w:tcPr>
          <w:p w14:paraId="5956BE63" w14:textId="77777777" w:rsidR="00577D33" w:rsidRPr="00631064" w:rsidRDefault="00577D33" w:rsidP="00577D33">
            <w:pPr>
              <w:spacing w:before="20" w:after="40"/>
              <w:ind w:left="102" w:right="102"/>
              <w:contextualSpacing w:val="0"/>
              <w:jc w:val="right"/>
              <w:rPr>
                <w:sz w:val="20"/>
                <w:szCs w:val="20"/>
              </w:rPr>
            </w:pPr>
          </w:p>
        </w:tc>
      </w:tr>
      <w:tr w:rsidR="00577D33" w:rsidRPr="00631064" w14:paraId="1AB8EB1A" w14:textId="0CC7FBC2" w:rsidTr="00BB3024">
        <w:trPr>
          <w:cantSplit/>
          <w:jc w:val="center"/>
        </w:trPr>
        <w:tc>
          <w:tcPr>
            <w:tcW w:w="1985" w:type="dxa"/>
            <w:vMerge w:val="restart"/>
            <w:tcBorders>
              <w:top w:val="dotted" w:sz="4" w:space="0" w:color="auto"/>
            </w:tcBorders>
            <w:shd w:val="clear" w:color="auto" w:fill="FFFFFF"/>
            <w:tcMar>
              <w:top w:w="0" w:type="dxa"/>
              <w:left w:w="0" w:type="dxa"/>
              <w:bottom w:w="0" w:type="dxa"/>
              <w:right w:w="0" w:type="dxa"/>
            </w:tcMar>
            <w:vAlign w:val="center"/>
          </w:tcPr>
          <w:p w14:paraId="4648D95F" w14:textId="77777777" w:rsidR="00577D33" w:rsidRPr="00631064" w:rsidRDefault="00577D33" w:rsidP="003A473D">
            <w:pPr>
              <w:spacing w:before="20" w:after="40"/>
              <w:ind w:left="102" w:right="102"/>
              <w:contextualSpacing w:val="0"/>
              <w:jc w:val="left"/>
              <w:rPr>
                <w:sz w:val="20"/>
                <w:szCs w:val="20"/>
              </w:rPr>
            </w:pPr>
            <w:r w:rsidRPr="00631064">
              <w:rPr>
                <w:sz w:val="20"/>
                <w:szCs w:val="20"/>
              </w:rPr>
              <w:t>Highest educational level</w:t>
            </w:r>
          </w:p>
        </w:tc>
        <w:tc>
          <w:tcPr>
            <w:tcW w:w="2126" w:type="dxa"/>
            <w:tcBorders>
              <w:top w:val="dotted" w:sz="4" w:space="0" w:color="auto"/>
            </w:tcBorders>
            <w:shd w:val="clear" w:color="auto" w:fill="FFFFFF"/>
            <w:tcMar>
              <w:top w:w="0" w:type="dxa"/>
              <w:left w:w="0" w:type="dxa"/>
              <w:bottom w:w="0" w:type="dxa"/>
              <w:right w:w="0" w:type="dxa"/>
            </w:tcMar>
            <w:vAlign w:val="center"/>
          </w:tcPr>
          <w:p w14:paraId="73C7EF78" w14:textId="77777777" w:rsidR="00577D33" w:rsidRPr="00631064" w:rsidRDefault="00577D33" w:rsidP="00577D33">
            <w:pPr>
              <w:spacing w:before="20" w:after="40"/>
              <w:ind w:left="102" w:right="102"/>
              <w:contextualSpacing w:val="0"/>
              <w:rPr>
                <w:rFonts w:eastAsia="Arial"/>
                <w:color w:val="111111"/>
                <w:sz w:val="20"/>
                <w:szCs w:val="20"/>
              </w:rPr>
            </w:pPr>
            <w:r w:rsidRPr="00631064">
              <w:rPr>
                <w:rFonts w:eastAsia="Arial"/>
                <w:color w:val="111111"/>
                <w:sz w:val="20"/>
                <w:szCs w:val="20"/>
              </w:rPr>
              <w:t>No formal qual.</w:t>
            </w:r>
          </w:p>
        </w:tc>
        <w:tc>
          <w:tcPr>
            <w:tcW w:w="708" w:type="dxa"/>
            <w:tcBorders>
              <w:top w:val="dotted" w:sz="4" w:space="0" w:color="auto"/>
            </w:tcBorders>
            <w:shd w:val="clear" w:color="auto" w:fill="FFFFFF"/>
            <w:tcMar>
              <w:top w:w="0" w:type="dxa"/>
              <w:left w:w="0" w:type="dxa"/>
              <w:bottom w:w="0" w:type="dxa"/>
              <w:right w:w="0" w:type="dxa"/>
            </w:tcMar>
            <w:vAlign w:val="center"/>
          </w:tcPr>
          <w:p w14:paraId="583AC641" w14:textId="764BEF91" w:rsidR="00577D33" w:rsidRPr="00631064" w:rsidRDefault="00577D33"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18</w:t>
            </w:r>
          </w:p>
        </w:tc>
        <w:tc>
          <w:tcPr>
            <w:tcW w:w="993" w:type="dxa"/>
            <w:tcBorders>
              <w:top w:val="dotted" w:sz="4" w:space="0" w:color="auto"/>
            </w:tcBorders>
            <w:shd w:val="clear" w:color="auto" w:fill="FFFFFF"/>
            <w:tcMar>
              <w:top w:w="0" w:type="dxa"/>
              <w:left w:w="0" w:type="dxa"/>
              <w:bottom w:w="0" w:type="dxa"/>
              <w:right w:w="0" w:type="dxa"/>
            </w:tcMar>
            <w:vAlign w:val="center"/>
          </w:tcPr>
          <w:p w14:paraId="61D48899" w14:textId="5380841C" w:rsidR="00577D33" w:rsidRPr="00631064" w:rsidRDefault="00B93EB4"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E185C" w:rsidRPr="00631064">
              <w:rPr>
                <w:rFonts w:eastAsia="Arial"/>
                <w:color w:val="111111"/>
                <w:sz w:val="20"/>
                <w:szCs w:val="20"/>
              </w:rPr>
              <w:t>26.</w:t>
            </w:r>
            <w:r w:rsidR="00F2574E" w:rsidRPr="00631064">
              <w:rPr>
                <w:rFonts w:eastAsia="Arial"/>
                <w:color w:val="111111"/>
                <w:sz w:val="20"/>
                <w:szCs w:val="20"/>
              </w:rPr>
              <w:t>9</w:t>
            </w:r>
            <w:r w:rsidRPr="00631064">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vAlign w:val="center"/>
          </w:tcPr>
          <w:p w14:paraId="40B79F62" w14:textId="5C69314D" w:rsidR="00577D33" w:rsidRPr="00631064" w:rsidRDefault="00577D33"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23</w:t>
            </w:r>
          </w:p>
        </w:tc>
        <w:tc>
          <w:tcPr>
            <w:tcW w:w="850" w:type="dxa"/>
            <w:tcBorders>
              <w:top w:val="dotted" w:sz="4" w:space="0" w:color="auto"/>
            </w:tcBorders>
            <w:shd w:val="clear" w:color="auto" w:fill="FFFFFF"/>
            <w:tcMar>
              <w:top w:w="0" w:type="dxa"/>
              <w:left w:w="0" w:type="dxa"/>
              <w:bottom w:w="0" w:type="dxa"/>
              <w:right w:w="0" w:type="dxa"/>
            </w:tcMar>
            <w:vAlign w:val="center"/>
          </w:tcPr>
          <w:p w14:paraId="5F6A440C" w14:textId="49EF6011" w:rsidR="00577D33" w:rsidRPr="00631064" w:rsidRDefault="00B93EB4"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2574E" w:rsidRPr="00631064">
              <w:rPr>
                <w:rFonts w:eastAsia="Arial"/>
                <w:color w:val="111111"/>
                <w:sz w:val="20"/>
                <w:szCs w:val="20"/>
              </w:rPr>
              <w:t>15.0</w:t>
            </w:r>
            <w:r w:rsidRPr="00631064">
              <w:rPr>
                <w:rFonts w:eastAsia="Arial"/>
                <w:color w:val="111111"/>
                <w:sz w:val="20"/>
                <w:szCs w:val="20"/>
              </w:rPr>
              <w:t>)</w:t>
            </w:r>
          </w:p>
        </w:tc>
        <w:tc>
          <w:tcPr>
            <w:tcW w:w="1418" w:type="dxa"/>
            <w:vMerge w:val="restart"/>
            <w:tcBorders>
              <w:top w:val="dotted" w:sz="4" w:space="0" w:color="auto"/>
            </w:tcBorders>
            <w:shd w:val="clear" w:color="auto" w:fill="FFFFFF"/>
            <w:vAlign w:val="center"/>
          </w:tcPr>
          <w:p w14:paraId="6F11F6E6" w14:textId="75011546" w:rsidR="00577D33" w:rsidRPr="00631064" w:rsidRDefault="00577D33"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0.011</w:t>
            </w:r>
          </w:p>
        </w:tc>
      </w:tr>
      <w:tr w:rsidR="00577D33" w:rsidRPr="00631064" w14:paraId="3760ACAE" w14:textId="1F39C2F4" w:rsidTr="00BB3024">
        <w:trPr>
          <w:cantSplit/>
          <w:jc w:val="center"/>
        </w:trPr>
        <w:tc>
          <w:tcPr>
            <w:tcW w:w="1985" w:type="dxa"/>
            <w:vMerge/>
            <w:shd w:val="clear" w:color="auto" w:fill="FFFFFF"/>
            <w:tcMar>
              <w:top w:w="0" w:type="dxa"/>
              <w:left w:w="0" w:type="dxa"/>
              <w:bottom w:w="0" w:type="dxa"/>
              <w:right w:w="0" w:type="dxa"/>
            </w:tcMar>
            <w:vAlign w:val="center"/>
          </w:tcPr>
          <w:p w14:paraId="431FF4A0" w14:textId="77777777" w:rsidR="00577D33" w:rsidRPr="00631064" w:rsidRDefault="00577D33" w:rsidP="00577D33">
            <w:pPr>
              <w:spacing w:before="20" w:after="40"/>
              <w:ind w:left="102" w:right="102"/>
              <w:contextualSpacing w:val="0"/>
              <w:rPr>
                <w:sz w:val="20"/>
                <w:szCs w:val="20"/>
              </w:rPr>
            </w:pPr>
          </w:p>
        </w:tc>
        <w:tc>
          <w:tcPr>
            <w:tcW w:w="2126" w:type="dxa"/>
            <w:shd w:val="clear" w:color="auto" w:fill="FFFFFF"/>
            <w:tcMar>
              <w:top w:w="0" w:type="dxa"/>
              <w:left w:w="0" w:type="dxa"/>
              <w:bottom w:w="0" w:type="dxa"/>
              <w:right w:w="0" w:type="dxa"/>
            </w:tcMar>
            <w:vAlign w:val="center"/>
          </w:tcPr>
          <w:p w14:paraId="3BF87019" w14:textId="77777777" w:rsidR="00577D33" w:rsidRPr="00631064" w:rsidRDefault="00577D33" w:rsidP="00577D33">
            <w:pPr>
              <w:spacing w:before="20" w:after="40"/>
              <w:ind w:left="102" w:right="102"/>
              <w:contextualSpacing w:val="0"/>
              <w:rPr>
                <w:rFonts w:eastAsia="Arial"/>
                <w:color w:val="111111"/>
                <w:sz w:val="20"/>
                <w:szCs w:val="20"/>
              </w:rPr>
            </w:pPr>
            <w:r w:rsidRPr="00631064">
              <w:rPr>
                <w:rFonts w:eastAsia="Arial"/>
                <w:color w:val="111111"/>
                <w:sz w:val="20"/>
                <w:szCs w:val="20"/>
              </w:rPr>
              <w:t>School qual.</w:t>
            </w:r>
          </w:p>
        </w:tc>
        <w:tc>
          <w:tcPr>
            <w:tcW w:w="708" w:type="dxa"/>
            <w:shd w:val="clear" w:color="auto" w:fill="FFFFFF"/>
            <w:tcMar>
              <w:top w:w="0" w:type="dxa"/>
              <w:left w:w="0" w:type="dxa"/>
              <w:bottom w:w="0" w:type="dxa"/>
              <w:right w:w="0" w:type="dxa"/>
            </w:tcMar>
            <w:vAlign w:val="center"/>
          </w:tcPr>
          <w:p w14:paraId="44F13DFB" w14:textId="58D1C97C" w:rsidR="00577D33" w:rsidRPr="00631064" w:rsidRDefault="00577D33"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18</w:t>
            </w:r>
          </w:p>
        </w:tc>
        <w:tc>
          <w:tcPr>
            <w:tcW w:w="993" w:type="dxa"/>
            <w:shd w:val="clear" w:color="auto" w:fill="FFFFFF"/>
            <w:tcMar>
              <w:top w:w="0" w:type="dxa"/>
              <w:left w:w="0" w:type="dxa"/>
              <w:bottom w:w="0" w:type="dxa"/>
              <w:right w:w="0" w:type="dxa"/>
            </w:tcMar>
            <w:vAlign w:val="center"/>
          </w:tcPr>
          <w:p w14:paraId="75E3AA49" w14:textId="6420533F" w:rsidR="00577D33" w:rsidRPr="00631064" w:rsidRDefault="00B93EB4"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E185C" w:rsidRPr="00631064">
              <w:rPr>
                <w:rFonts w:eastAsia="Arial"/>
                <w:color w:val="111111"/>
                <w:sz w:val="20"/>
                <w:szCs w:val="20"/>
              </w:rPr>
              <w:t>26.</w:t>
            </w:r>
            <w:r w:rsidR="00F2574E" w:rsidRPr="00631064">
              <w:rPr>
                <w:rFonts w:eastAsia="Arial"/>
                <w:color w:val="111111"/>
                <w:sz w:val="20"/>
                <w:szCs w:val="20"/>
              </w:rPr>
              <w:t>9</w:t>
            </w:r>
            <w:r w:rsidRPr="00631064">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696FD75D" w14:textId="344EC58B" w:rsidR="00577D33" w:rsidRPr="00631064" w:rsidRDefault="00577D33"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57</w:t>
            </w:r>
          </w:p>
        </w:tc>
        <w:tc>
          <w:tcPr>
            <w:tcW w:w="850" w:type="dxa"/>
            <w:shd w:val="clear" w:color="auto" w:fill="FFFFFF"/>
            <w:tcMar>
              <w:top w:w="0" w:type="dxa"/>
              <w:left w:w="0" w:type="dxa"/>
              <w:bottom w:w="0" w:type="dxa"/>
              <w:right w:w="0" w:type="dxa"/>
            </w:tcMar>
            <w:vAlign w:val="center"/>
          </w:tcPr>
          <w:p w14:paraId="02A60931" w14:textId="064499C8" w:rsidR="00577D33" w:rsidRPr="00631064" w:rsidRDefault="00B93EB4"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2574E" w:rsidRPr="00631064">
              <w:rPr>
                <w:rFonts w:eastAsia="Arial"/>
                <w:color w:val="111111"/>
                <w:sz w:val="20"/>
                <w:szCs w:val="20"/>
              </w:rPr>
              <w:t>37.3</w:t>
            </w:r>
            <w:r w:rsidRPr="00631064">
              <w:rPr>
                <w:rFonts w:eastAsia="Arial"/>
                <w:color w:val="111111"/>
                <w:sz w:val="20"/>
                <w:szCs w:val="20"/>
              </w:rPr>
              <w:t>)</w:t>
            </w:r>
          </w:p>
        </w:tc>
        <w:tc>
          <w:tcPr>
            <w:tcW w:w="1418" w:type="dxa"/>
            <w:vMerge/>
            <w:shd w:val="clear" w:color="auto" w:fill="FFFFFF"/>
          </w:tcPr>
          <w:p w14:paraId="05F8C59D" w14:textId="77777777" w:rsidR="00577D33" w:rsidRPr="00631064" w:rsidRDefault="00577D33" w:rsidP="00577D33">
            <w:pPr>
              <w:spacing w:before="20" w:after="40"/>
              <w:ind w:left="102" w:right="102"/>
              <w:contextualSpacing w:val="0"/>
              <w:jc w:val="right"/>
              <w:rPr>
                <w:rFonts w:eastAsia="Arial"/>
                <w:color w:val="111111"/>
                <w:sz w:val="20"/>
                <w:szCs w:val="20"/>
              </w:rPr>
            </w:pPr>
          </w:p>
        </w:tc>
      </w:tr>
      <w:tr w:rsidR="00577D33" w:rsidRPr="00631064" w14:paraId="543471E9" w14:textId="33C1C9A4" w:rsidTr="00BB3024">
        <w:trPr>
          <w:cantSplit/>
          <w:jc w:val="center"/>
        </w:trPr>
        <w:tc>
          <w:tcPr>
            <w:tcW w:w="1985" w:type="dxa"/>
            <w:vMerge/>
            <w:shd w:val="clear" w:color="auto" w:fill="FFFFFF"/>
            <w:tcMar>
              <w:top w:w="0" w:type="dxa"/>
              <w:left w:w="0" w:type="dxa"/>
              <w:bottom w:w="0" w:type="dxa"/>
              <w:right w:w="0" w:type="dxa"/>
            </w:tcMar>
            <w:vAlign w:val="center"/>
          </w:tcPr>
          <w:p w14:paraId="12CD59B1" w14:textId="77777777" w:rsidR="00577D33" w:rsidRPr="00631064" w:rsidRDefault="00577D33" w:rsidP="00577D33">
            <w:pPr>
              <w:spacing w:before="20" w:after="40"/>
              <w:ind w:left="102" w:right="102"/>
              <w:contextualSpacing w:val="0"/>
              <w:rPr>
                <w:sz w:val="20"/>
                <w:szCs w:val="20"/>
              </w:rPr>
            </w:pPr>
          </w:p>
        </w:tc>
        <w:tc>
          <w:tcPr>
            <w:tcW w:w="2126" w:type="dxa"/>
            <w:shd w:val="clear" w:color="auto" w:fill="FFFFFF"/>
            <w:tcMar>
              <w:top w:w="0" w:type="dxa"/>
              <w:left w:w="0" w:type="dxa"/>
              <w:bottom w:w="0" w:type="dxa"/>
              <w:right w:w="0" w:type="dxa"/>
            </w:tcMar>
            <w:vAlign w:val="center"/>
          </w:tcPr>
          <w:p w14:paraId="6AF6A3E7" w14:textId="77777777" w:rsidR="00577D33" w:rsidRPr="00631064" w:rsidRDefault="00577D33" w:rsidP="00577D33">
            <w:pPr>
              <w:spacing w:before="20" w:after="40"/>
              <w:ind w:left="102" w:right="102"/>
              <w:contextualSpacing w:val="0"/>
              <w:rPr>
                <w:rFonts w:eastAsia="Arial"/>
                <w:color w:val="111111"/>
                <w:sz w:val="20"/>
                <w:szCs w:val="20"/>
              </w:rPr>
            </w:pPr>
            <w:r w:rsidRPr="00631064">
              <w:rPr>
                <w:rFonts w:eastAsia="Arial"/>
                <w:color w:val="111111"/>
                <w:sz w:val="20"/>
                <w:szCs w:val="20"/>
              </w:rPr>
              <w:t>Trade/vocational qual.</w:t>
            </w:r>
          </w:p>
        </w:tc>
        <w:tc>
          <w:tcPr>
            <w:tcW w:w="708" w:type="dxa"/>
            <w:shd w:val="clear" w:color="auto" w:fill="FFFFFF"/>
            <w:tcMar>
              <w:top w:w="0" w:type="dxa"/>
              <w:left w:w="0" w:type="dxa"/>
              <w:bottom w:w="0" w:type="dxa"/>
              <w:right w:w="0" w:type="dxa"/>
            </w:tcMar>
            <w:vAlign w:val="center"/>
          </w:tcPr>
          <w:p w14:paraId="12FAD57F" w14:textId="2A4890DC" w:rsidR="00577D33" w:rsidRPr="00631064" w:rsidRDefault="00577D33"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21</w:t>
            </w:r>
          </w:p>
        </w:tc>
        <w:tc>
          <w:tcPr>
            <w:tcW w:w="993" w:type="dxa"/>
            <w:shd w:val="clear" w:color="auto" w:fill="FFFFFF"/>
            <w:tcMar>
              <w:top w:w="0" w:type="dxa"/>
              <w:left w:w="0" w:type="dxa"/>
              <w:bottom w:w="0" w:type="dxa"/>
              <w:right w:w="0" w:type="dxa"/>
            </w:tcMar>
            <w:vAlign w:val="center"/>
          </w:tcPr>
          <w:p w14:paraId="3BDD374A" w14:textId="51E27343" w:rsidR="00577D33" w:rsidRPr="00631064" w:rsidRDefault="00B93EB4"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E185C" w:rsidRPr="00631064">
              <w:rPr>
                <w:rFonts w:eastAsia="Arial"/>
                <w:color w:val="111111"/>
                <w:sz w:val="20"/>
                <w:szCs w:val="20"/>
              </w:rPr>
              <w:t>3</w:t>
            </w:r>
            <w:r w:rsidR="00F2574E" w:rsidRPr="00631064">
              <w:rPr>
                <w:rFonts w:eastAsia="Arial"/>
                <w:color w:val="111111"/>
                <w:sz w:val="20"/>
                <w:szCs w:val="20"/>
              </w:rPr>
              <w:t>1.3</w:t>
            </w:r>
            <w:r w:rsidRPr="00631064">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475FFADA" w14:textId="7974F1AB" w:rsidR="00577D33" w:rsidRPr="00631064" w:rsidRDefault="00577D33"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30</w:t>
            </w:r>
          </w:p>
        </w:tc>
        <w:tc>
          <w:tcPr>
            <w:tcW w:w="850" w:type="dxa"/>
            <w:shd w:val="clear" w:color="auto" w:fill="FFFFFF"/>
            <w:tcMar>
              <w:top w:w="0" w:type="dxa"/>
              <w:left w:w="0" w:type="dxa"/>
              <w:bottom w:w="0" w:type="dxa"/>
              <w:right w:w="0" w:type="dxa"/>
            </w:tcMar>
            <w:vAlign w:val="center"/>
          </w:tcPr>
          <w:p w14:paraId="4827553C" w14:textId="25EAA475" w:rsidR="00577D33" w:rsidRPr="00631064" w:rsidRDefault="00B93EB4"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E06666" w:rsidRPr="00631064">
              <w:rPr>
                <w:rFonts w:eastAsia="Arial"/>
                <w:color w:val="111111"/>
                <w:sz w:val="20"/>
                <w:szCs w:val="20"/>
              </w:rPr>
              <w:t>19.6</w:t>
            </w:r>
            <w:r w:rsidRPr="00631064">
              <w:rPr>
                <w:rFonts w:eastAsia="Arial"/>
                <w:color w:val="111111"/>
                <w:sz w:val="20"/>
                <w:szCs w:val="20"/>
              </w:rPr>
              <w:t>)</w:t>
            </w:r>
          </w:p>
        </w:tc>
        <w:tc>
          <w:tcPr>
            <w:tcW w:w="1418" w:type="dxa"/>
            <w:vMerge/>
            <w:shd w:val="clear" w:color="auto" w:fill="FFFFFF"/>
          </w:tcPr>
          <w:p w14:paraId="2C61557F" w14:textId="77777777" w:rsidR="00577D33" w:rsidRPr="00631064" w:rsidRDefault="00577D33" w:rsidP="00577D33">
            <w:pPr>
              <w:spacing w:before="20" w:after="40"/>
              <w:ind w:left="102" w:right="102"/>
              <w:contextualSpacing w:val="0"/>
              <w:jc w:val="right"/>
              <w:rPr>
                <w:rFonts w:eastAsia="Arial"/>
                <w:color w:val="111111"/>
                <w:sz w:val="20"/>
                <w:szCs w:val="20"/>
              </w:rPr>
            </w:pPr>
          </w:p>
        </w:tc>
      </w:tr>
      <w:tr w:rsidR="00577D33" w:rsidRPr="00631064" w14:paraId="5A70D20D" w14:textId="2D19B677" w:rsidTr="00BB3024">
        <w:trPr>
          <w:cantSplit/>
          <w:jc w:val="center"/>
        </w:trPr>
        <w:tc>
          <w:tcPr>
            <w:tcW w:w="1985" w:type="dxa"/>
            <w:tcBorders>
              <w:bottom w:val="dotted" w:sz="4" w:space="0" w:color="auto"/>
            </w:tcBorders>
            <w:shd w:val="clear" w:color="auto" w:fill="FFFFFF"/>
            <w:tcMar>
              <w:top w:w="0" w:type="dxa"/>
              <w:left w:w="0" w:type="dxa"/>
              <w:bottom w:w="0" w:type="dxa"/>
              <w:right w:w="0" w:type="dxa"/>
            </w:tcMar>
            <w:vAlign w:val="center"/>
          </w:tcPr>
          <w:p w14:paraId="7B02CB30" w14:textId="77777777" w:rsidR="00577D33" w:rsidRPr="00631064" w:rsidRDefault="00577D33" w:rsidP="00577D33">
            <w:pPr>
              <w:spacing w:before="20" w:after="40"/>
              <w:ind w:left="102" w:right="102"/>
              <w:contextualSpacing w:val="0"/>
              <w:rPr>
                <w:sz w:val="20"/>
                <w:szCs w:val="20"/>
              </w:rPr>
            </w:pPr>
          </w:p>
        </w:tc>
        <w:tc>
          <w:tcPr>
            <w:tcW w:w="2126" w:type="dxa"/>
            <w:tcBorders>
              <w:bottom w:val="dotted" w:sz="4" w:space="0" w:color="auto"/>
            </w:tcBorders>
            <w:shd w:val="clear" w:color="auto" w:fill="FFFFFF"/>
            <w:tcMar>
              <w:top w:w="0" w:type="dxa"/>
              <w:left w:w="0" w:type="dxa"/>
              <w:bottom w:w="0" w:type="dxa"/>
              <w:right w:w="0" w:type="dxa"/>
            </w:tcMar>
            <w:vAlign w:val="center"/>
          </w:tcPr>
          <w:p w14:paraId="3539DE95" w14:textId="77777777" w:rsidR="00577D33" w:rsidRPr="00631064" w:rsidRDefault="00577D33" w:rsidP="00577D33">
            <w:pPr>
              <w:spacing w:before="20" w:after="40"/>
              <w:ind w:left="102" w:right="102"/>
              <w:contextualSpacing w:val="0"/>
              <w:rPr>
                <w:rFonts w:eastAsia="Arial"/>
                <w:color w:val="111111"/>
                <w:sz w:val="20"/>
                <w:szCs w:val="20"/>
              </w:rPr>
            </w:pPr>
            <w:r w:rsidRPr="00631064">
              <w:rPr>
                <w:rFonts w:eastAsia="Arial"/>
                <w:color w:val="111111"/>
                <w:sz w:val="20"/>
                <w:szCs w:val="20"/>
              </w:rPr>
              <w:t>Degree/higher</w:t>
            </w:r>
          </w:p>
        </w:tc>
        <w:tc>
          <w:tcPr>
            <w:tcW w:w="708" w:type="dxa"/>
            <w:tcBorders>
              <w:bottom w:val="dotted" w:sz="4" w:space="0" w:color="auto"/>
            </w:tcBorders>
            <w:shd w:val="clear" w:color="auto" w:fill="FFFFFF"/>
            <w:tcMar>
              <w:top w:w="0" w:type="dxa"/>
              <w:left w:w="0" w:type="dxa"/>
              <w:bottom w:w="0" w:type="dxa"/>
              <w:right w:w="0" w:type="dxa"/>
            </w:tcMar>
            <w:vAlign w:val="center"/>
          </w:tcPr>
          <w:p w14:paraId="081CD492" w14:textId="35AB1A62" w:rsidR="00577D33" w:rsidRPr="00631064" w:rsidRDefault="00577D33"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10</w:t>
            </w:r>
          </w:p>
        </w:tc>
        <w:tc>
          <w:tcPr>
            <w:tcW w:w="993" w:type="dxa"/>
            <w:tcBorders>
              <w:bottom w:val="dotted" w:sz="4" w:space="0" w:color="auto"/>
            </w:tcBorders>
            <w:shd w:val="clear" w:color="auto" w:fill="FFFFFF"/>
            <w:tcMar>
              <w:top w:w="0" w:type="dxa"/>
              <w:left w:w="0" w:type="dxa"/>
              <w:bottom w:w="0" w:type="dxa"/>
              <w:right w:w="0" w:type="dxa"/>
            </w:tcMar>
            <w:vAlign w:val="center"/>
          </w:tcPr>
          <w:p w14:paraId="5513A1BB" w14:textId="22CCA8E6" w:rsidR="00577D33" w:rsidRPr="00631064" w:rsidRDefault="00B93EB4"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E185C" w:rsidRPr="00631064">
              <w:rPr>
                <w:rFonts w:eastAsia="Arial"/>
                <w:color w:val="111111"/>
                <w:sz w:val="20"/>
                <w:szCs w:val="20"/>
              </w:rPr>
              <w:t>14.</w:t>
            </w:r>
            <w:r w:rsidR="00F2574E" w:rsidRPr="00631064">
              <w:rPr>
                <w:rFonts w:eastAsia="Arial"/>
                <w:color w:val="111111"/>
                <w:sz w:val="20"/>
                <w:szCs w:val="20"/>
              </w:rPr>
              <w:t>9</w:t>
            </w:r>
            <w:r w:rsidRPr="00631064">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vAlign w:val="center"/>
          </w:tcPr>
          <w:p w14:paraId="492CDF1E" w14:textId="647FA0EC" w:rsidR="00577D33" w:rsidRPr="00631064" w:rsidRDefault="00577D33"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43</w:t>
            </w:r>
          </w:p>
        </w:tc>
        <w:tc>
          <w:tcPr>
            <w:tcW w:w="850" w:type="dxa"/>
            <w:tcBorders>
              <w:bottom w:val="dotted" w:sz="4" w:space="0" w:color="auto"/>
            </w:tcBorders>
            <w:shd w:val="clear" w:color="auto" w:fill="FFFFFF"/>
            <w:tcMar>
              <w:top w:w="0" w:type="dxa"/>
              <w:left w:w="0" w:type="dxa"/>
              <w:bottom w:w="0" w:type="dxa"/>
              <w:right w:w="0" w:type="dxa"/>
            </w:tcMar>
            <w:vAlign w:val="center"/>
          </w:tcPr>
          <w:p w14:paraId="597868EC" w14:textId="46077713" w:rsidR="00577D33" w:rsidRPr="00631064" w:rsidRDefault="00B93EB4" w:rsidP="00577D33">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E06666" w:rsidRPr="00631064">
              <w:rPr>
                <w:rFonts w:eastAsia="Arial"/>
                <w:color w:val="111111"/>
                <w:sz w:val="20"/>
                <w:szCs w:val="20"/>
              </w:rPr>
              <w:t>28</w:t>
            </w:r>
            <w:r w:rsidR="00577D33" w:rsidRPr="00631064">
              <w:rPr>
                <w:rFonts w:eastAsia="Arial"/>
                <w:color w:val="111111"/>
                <w:sz w:val="20"/>
                <w:szCs w:val="20"/>
              </w:rPr>
              <w:t>.1</w:t>
            </w:r>
            <w:r w:rsidRPr="00631064">
              <w:rPr>
                <w:rFonts w:eastAsia="Arial"/>
                <w:color w:val="111111"/>
                <w:sz w:val="20"/>
                <w:szCs w:val="20"/>
              </w:rPr>
              <w:t>)</w:t>
            </w:r>
          </w:p>
        </w:tc>
        <w:tc>
          <w:tcPr>
            <w:tcW w:w="1418" w:type="dxa"/>
            <w:vMerge/>
            <w:tcBorders>
              <w:bottom w:val="dotted" w:sz="4" w:space="0" w:color="auto"/>
            </w:tcBorders>
            <w:shd w:val="clear" w:color="auto" w:fill="FFFFFF"/>
          </w:tcPr>
          <w:p w14:paraId="4E79B817" w14:textId="77777777" w:rsidR="00577D33" w:rsidRPr="00631064" w:rsidRDefault="00577D33" w:rsidP="00577D33">
            <w:pPr>
              <w:spacing w:before="20" w:after="40"/>
              <w:ind w:left="102" w:right="102"/>
              <w:contextualSpacing w:val="0"/>
              <w:jc w:val="right"/>
              <w:rPr>
                <w:rFonts w:eastAsia="Arial"/>
                <w:color w:val="111111"/>
                <w:sz w:val="20"/>
                <w:szCs w:val="20"/>
              </w:rPr>
            </w:pPr>
          </w:p>
        </w:tc>
      </w:tr>
      <w:tr w:rsidR="00A50725" w:rsidRPr="00631064" w14:paraId="59FA96A3" w14:textId="77777777" w:rsidTr="00BB3024">
        <w:trPr>
          <w:cantSplit/>
          <w:jc w:val="center"/>
        </w:trPr>
        <w:tc>
          <w:tcPr>
            <w:tcW w:w="1985" w:type="dxa"/>
            <w:tcBorders>
              <w:top w:val="dotted" w:sz="4" w:space="0" w:color="auto"/>
            </w:tcBorders>
            <w:shd w:val="clear" w:color="auto" w:fill="FFFFFF"/>
            <w:tcMar>
              <w:top w:w="0" w:type="dxa"/>
              <w:left w:w="0" w:type="dxa"/>
              <w:bottom w:w="0" w:type="dxa"/>
              <w:right w:w="0" w:type="dxa"/>
            </w:tcMar>
            <w:vAlign w:val="center"/>
          </w:tcPr>
          <w:p w14:paraId="63A82055" w14:textId="42EF6CF5" w:rsidR="00A50725" w:rsidRPr="00631064" w:rsidRDefault="00A50725" w:rsidP="00A50725">
            <w:pPr>
              <w:spacing w:before="20" w:after="40"/>
              <w:ind w:left="102" w:right="102"/>
              <w:contextualSpacing w:val="0"/>
              <w:rPr>
                <w:sz w:val="20"/>
                <w:szCs w:val="20"/>
              </w:rPr>
            </w:pPr>
            <w:r w:rsidRPr="00631064">
              <w:rPr>
                <w:rFonts w:eastAsia="Arial"/>
                <w:color w:val="111111"/>
                <w:sz w:val="20"/>
                <w:szCs w:val="20"/>
              </w:rPr>
              <w:t>Deprivation</w:t>
            </w:r>
          </w:p>
        </w:tc>
        <w:tc>
          <w:tcPr>
            <w:tcW w:w="2126" w:type="dxa"/>
            <w:tcBorders>
              <w:top w:val="dotted" w:sz="4" w:space="0" w:color="auto"/>
            </w:tcBorders>
            <w:shd w:val="clear" w:color="auto" w:fill="FFFFFF"/>
            <w:tcMar>
              <w:top w:w="0" w:type="dxa"/>
              <w:left w:w="0" w:type="dxa"/>
              <w:bottom w:w="0" w:type="dxa"/>
              <w:right w:w="0" w:type="dxa"/>
            </w:tcMar>
            <w:vAlign w:val="center"/>
          </w:tcPr>
          <w:p w14:paraId="43ED4CBF" w14:textId="7633B8AF" w:rsidR="00A50725" w:rsidRPr="00631064" w:rsidRDefault="00A50725" w:rsidP="00A50725">
            <w:pPr>
              <w:spacing w:before="20" w:after="40"/>
              <w:ind w:left="102" w:right="102"/>
              <w:contextualSpacing w:val="0"/>
              <w:rPr>
                <w:rFonts w:eastAsia="Arial"/>
                <w:color w:val="111111"/>
                <w:sz w:val="20"/>
                <w:szCs w:val="20"/>
              </w:rPr>
            </w:pPr>
            <w:r w:rsidRPr="00631064">
              <w:rPr>
                <w:rFonts w:eastAsia="Arial"/>
                <w:color w:val="111111"/>
                <w:sz w:val="20"/>
                <w:szCs w:val="20"/>
              </w:rPr>
              <w:t>0</w:t>
            </w:r>
          </w:p>
        </w:tc>
        <w:tc>
          <w:tcPr>
            <w:tcW w:w="708" w:type="dxa"/>
            <w:tcBorders>
              <w:top w:val="dotted" w:sz="4" w:space="0" w:color="auto"/>
            </w:tcBorders>
            <w:shd w:val="clear" w:color="auto" w:fill="FFFFFF"/>
            <w:tcMar>
              <w:top w:w="0" w:type="dxa"/>
              <w:left w:w="0" w:type="dxa"/>
              <w:bottom w:w="0" w:type="dxa"/>
              <w:right w:w="0" w:type="dxa"/>
            </w:tcMar>
            <w:vAlign w:val="center"/>
          </w:tcPr>
          <w:p w14:paraId="01A61C7F" w14:textId="39410EEE" w:rsidR="00A50725" w:rsidRPr="00631064" w:rsidRDefault="00A50725" w:rsidP="00A50725">
            <w:pPr>
              <w:spacing w:before="20" w:after="40"/>
              <w:ind w:left="102" w:right="102"/>
              <w:contextualSpacing w:val="0"/>
              <w:jc w:val="right"/>
              <w:rPr>
                <w:rFonts w:eastAsia="Arial"/>
                <w:color w:val="111111"/>
                <w:sz w:val="20"/>
                <w:szCs w:val="20"/>
              </w:rPr>
            </w:pPr>
            <w:r w:rsidRPr="00631064">
              <w:rPr>
                <w:rFonts w:eastAsia="Arial"/>
                <w:color w:val="111111"/>
                <w:sz w:val="20"/>
                <w:szCs w:val="20"/>
              </w:rPr>
              <w:t>12</w:t>
            </w:r>
          </w:p>
        </w:tc>
        <w:tc>
          <w:tcPr>
            <w:tcW w:w="993" w:type="dxa"/>
            <w:tcBorders>
              <w:top w:val="dotted" w:sz="4" w:space="0" w:color="auto"/>
            </w:tcBorders>
            <w:shd w:val="clear" w:color="auto" w:fill="FFFFFF"/>
            <w:tcMar>
              <w:top w:w="0" w:type="dxa"/>
              <w:left w:w="0" w:type="dxa"/>
              <w:bottom w:w="0" w:type="dxa"/>
              <w:right w:w="0" w:type="dxa"/>
            </w:tcMar>
            <w:vAlign w:val="center"/>
          </w:tcPr>
          <w:p w14:paraId="5C9FF732" w14:textId="3E8408FE" w:rsidR="00A50725" w:rsidRPr="00631064" w:rsidRDefault="00A50725" w:rsidP="00A50725">
            <w:pPr>
              <w:spacing w:before="20" w:after="40"/>
              <w:ind w:left="102" w:right="102"/>
              <w:contextualSpacing w:val="0"/>
              <w:jc w:val="right"/>
              <w:rPr>
                <w:rFonts w:eastAsia="Arial"/>
                <w:color w:val="111111"/>
                <w:sz w:val="20"/>
                <w:szCs w:val="20"/>
              </w:rPr>
            </w:pPr>
            <w:r w:rsidRPr="00631064">
              <w:rPr>
                <w:rFonts w:eastAsia="Arial"/>
                <w:color w:val="111111"/>
                <w:sz w:val="20"/>
                <w:szCs w:val="20"/>
              </w:rPr>
              <w:t>(1</w:t>
            </w:r>
            <w:r w:rsidR="00FE185C" w:rsidRPr="00631064">
              <w:rPr>
                <w:rFonts w:eastAsia="Arial"/>
                <w:color w:val="111111"/>
                <w:sz w:val="20"/>
                <w:szCs w:val="20"/>
              </w:rPr>
              <w:t>7.</w:t>
            </w:r>
            <w:r w:rsidR="00F2574E" w:rsidRPr="00631064">
              <w:rPr>
                <w:rFonts w:eastAsia="Arial"/>
                <w:color w:val="111111"/>
                <w:sz w:val="20"/>
                <w:szCs w:val="20"/>
              </w:rPr>
              <w:t>9</w:t>
            </w:r>
            <w:r w:rsidRPr="00631064">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vAlign w:val="center"/>
          </w:tcPr>
          <w:p w14:paraId="7FDB28CE" w14:textId="1C139526" w:rsidR="00A50725" w:rsidRPr="00631064" w:rsidRDefault="00A50725" w:rsidP="00A50725">
            <w:pPr>
              <w:spacing w:before="20" w:after="40"/>
              <w:ind w:left="102" w:right="102"/>
              <w:contextualSpacing w:val="0"/>
              <w:jc w:val="right"/>
              <w:rPr>
                <w:rFonts w:eastAsia="Arial"/>
                <w:color w:val="111111"/>
                <w:sz w:val="20"/>
                <w:szCs w:val="20"/>
              </w:rPr>
            </w:pPr>
            <w:r w:rsidRPr="00631064">
              <w:rPr>
                <w:rFonts w:eastAsia="Arial"/>
                <w:color w:val="111111"/>
                <w:sz w:val="20"/>
                <w:szCs w:val="20"/>
              </w:rPr>
              <w:t>51</w:t>
            </w:r>
          </w:p>
        </w:tc>
        <w:tc>
          <w:tcPr>
            <w:tcW w:w="850" w:type="dxa"/>
            <w:tcBorders>
              <w:top w:val="dotted" w:sz="4" w:space="0" w:color="auto"/>
            </w:tcBorders>
            <w:shd w:val="clear" w:color="auto" w:fill="FFFFFF"/>
            <w:tcMar>
              <w:top w:w="0" w:type="dxa"/>
              <w:left w:w="0" w:type="dxa"/>
              <w:bottom w:w="0" w:type="dxa"/>
              <w:right w:w="0" w:type="dxa"/>
            </w:tcMar>
            <w:vAlign w:val="center"/>
          </w:tcPr>
          <w:p w14:paraId="15B964DE" w14:textId="47DC1975" w:rsidR="00A50725" w:rsidRPr="00631064" w:rsidRDefault="00A50725" w:rsidP="00A50725">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E06666" w:rsidRPr="00631064">
              <w:rPr>
                <w:rFonts w:eastAsia="Arial"/>
                <w:color w:val="111111"/>
                <w:sz w:val="20"/>
                <w:szCs w:val="20"/>
              </w:rPr>
              <w:t>34.7</w:t>
            </w:r>
            <w:r w:rsidRPr="00631064">
              <w:rPr>
                <w:rFonts w:eastAsia="Arial"/>
                <w:color w:val="111111"/>
                <w:sz w:val="20"/>
                <w:szCs w:val="20"/>
              </w:rPr>
              <w:t>)</w:t>
            </w:r>
          </w:p>
        </w:tc>
        <w:tc>
          <w:tcPr>
            <w:tcW w:w="1418" w:type="dxa"/>
            <w:vMerge w:val="restart"/>
            <w:tcBorders>
              <w:top w:val="dotted" w:sz="4" w:space="0" w:color="auto"/>
            </w:tcBorders>
            <w:shd w:val="clear" w:color="auto" w:fill="FFFFFF"/>
            <w:vAlign w:val="center"/>
          </w:tcPr>
          <w:p w14:paraId="045F6035" w14:textId="435D3C29" w:rsidR="00A50725" w:rsidRPr="00631064" w:rsidRDefault="00A50725" w:rsidP="00A50725">
            <w:pPr>
              <w:spacing w:before="20" w:after="40"/>
              <w:ind w:left="102" w:right="102"/>
              <w:contextualSpacing w:val="0"/>
              <w:jc w:val="right"/>
              <w:rPr>
                <w:rFonts w:eastAsia="Arial"/>
                <w:color w:val="111111"/>
                <w:sz w:val="20"/>
                <w:szCs w:val="20"/>
              </w:rPr>
            </w:pPr>
            <w:r w:rsidRPr="00631064">
              <w:rPr>
                <w:rFonts w:eastAsia="Arial"/>
                <w:color w:val="111111"/>
                <w:sz w:val="20"/>
                <w:szCs w:val="20"/>
              </w:rPr>
              <w:t>0.018</w:t>
            </w:r>
          </w:p>
        </w:tc>
      </w:tr>
      <w:tr w:rsidR="00A50725" w:rsidRPr="00631064" w14:paraId="1B14499D" w14:textId="77777777" w:rsidTr="00BB3024">
        <w:trPr>
          <w:cantSplit/>
          <w:jc w:val="center"/>
        </w:trPr>
        <w:tc>
          <w:tcPr>
            <w:tcW w:w="1985" w:type="dxa"/>
            <w:shd w:val="clear" w:color="auto" w:fill="FFFFFF"/>
            <w:tcMar>
              <w:top w:w="0" w:type="dxa"/>
              <w:left w:w="0" w:type="dxa"/>
              <w:bottom w:w="0" w:type="dxa"/>
              <w:right w:w="0" w:type="dxa"/>
            </w:tcMar>
            <w:vAlign w:val="center"/>
          </w:tcPr>
          <w:p w14:paraId="6D538FB5" w14:textId="77777777" w:rsidR="00A50725" w:rsidRPr="00631064" w:rsidRDefault="00A50725" w:rsidP="00A50725">
            <w:pPr>
              <w:spacing w:before="20" w:after="40"/>
              <w:ind w:left="102" w:right="102"/>
              <w:contextualSpacing w:val="0"/>
              <w:rPr>
                <w:sz w:val="20"/>
                <w:szCs w:val="20"/>
              </w:rPr>
            </w:pPr>
          </w:p>
        </w:tc>
        <w:tc>
          <w:tcPr>
            <w:tcW w:w="2126" w:type="dxa"/>
            <w:shd w:val="clear" w:color="auto" w:fill="FFFFFF"/>
            <w:tcMar>
              <w:top w:w="0" w:type="dxa"/>
              <w:left w:w="0" w:type="dxa"/>
              <w:bottom w:w="0" w:type="dxa"/>
              <w:right w:w="0" w:type="dxa"/>
            </w:tcMar>
            <w:vAlign w:val="center"/>
          </w:tcPr>
          <w:p w14:paraId="39BD11C2" w14:textId="58673B58" w:rsidR="00A50725" w:rsidRPr="00631064" w:rsidRDefault="00A50725" w:rsidP="00A50725">
            <w:pPr>
              <w:spacing w:before="20" w:after="40"/>
              <w:ind w:left="102" w:right="102"/>
              <w:contextualSpacing w:val="0"/>
              <w:rPr>
                <w:rFonts w:eastAsia="Arial"/>
                <w:color w:val="111111"/>
                <w:sz w:val="20"/>
                <w:szCs w:val="20"/>
              </w:rPr>
            </w:pPr>
            <w:r w:rsidRPr="00631064">
              <w:rPr>
                <w:rFonts w:eastAsia="Arial"/>
                <w:color w:val="111111"/>
                <w:sz w:val="20"/>
                <w:szCs w:val="20"/>
              </w:rPr>
              <w:t>1-2</w:t>
            </w:r>
          </w:p>
        </w:tc>
        <w:tc>
          <w:tcPr>
            <w:tcW w:w="708" w:type="dxa"/>
            <w:shd w:val="clear" w:color="auto" w:fill="FFFFFF"/>
            <w:tcMar>
              <w:top w:w="0" w:type="dxa"/>
              <w:left w:w="0" w:type="dxa"/>
              <w:bottom w:w="0" w:type="dxa"/>
              <w:right w:w="0" w:type="dxa"/>
            </w:tcMar>
            <w:vAlign w:val="center"/>
          </w:tcPr>
          <w:p w14:paraId="255F14D2" w14:textId="0B5C772A" w:rsidR="00A50725" w:rsidRPr="00631064" w:rsidRDefault="00A50725" w:rsidP="00A50725">
            <w:pPr>
              <w:spacing w:before="20" w:after="40"/>
              <w:ind w:left="102" w:right="102"/>
              <w:contextualSpacing w:val="0"/>
              <w:jc w:val="right"/>
              <w:rPr>
                <w:rFonts w:eastAsia="Arial"/>
                <w:color w:val="111111"/>
                <w:sz w:val="20"/>
                <w:szCs w:val="20"/>
              </w:rPr>
            </w:pPr>
            <w:r w:rsidRPr="00631064">
              <w:rPr>
                <w:rFonts w:eastAsia="Arial"/>
                <w:color w:val="111111"/>
                <w:sz w:val="20"/>
                <w:szCs w:val="20"/>
              </w:rPr>
              <w:t>21</w:t>
            </w:r>
          </w:p>
        </w:tc>
        <w:tc>
          <w:tcPr>
            <w:tcW w:w="993" w:type="dxa"/>
            <w:shd w:val="clear" w:color="auto" w:fill="FFFFFF"/>
            <w:tcMar>
              <w:top w:w="0" w:type="dxa"/>
              <w:left w:w="0" w:type="dxa"/>
              <w:bottom w:w="0" w:type="dxa"/>
              <w:right w:w="0" w:type="dxa"/>
            </w:tcMar>
            <w:vAlign w:val="center"/>
          </w:tcPr>
          <w:p w14:paraId="4BAE91DB" w14:textId="44C55786" w:rsidR="00A50725" w:rsidRPr="00631064" w:rsidRDefault="00A50725" w:rsidP="00A50725">
            <w:pPr>
              <w:spacing w:before="20" w:after="40"/>
              <w:ind w:left="102" w:right="102"/>
              <w:contextualSpacing w:val="0"/>
              <w:jc w:val="right"/>
              <w:rPr>
                <w:rFonts w:eastAsia="Arial"/>
                <w:color w:val="111111"/>
                <w:sz w:val="20"/>
                <w:szCs w:val="20"/>
              </w:rPr>
            </w:pPr>
            <w:r w:rsidRPr="00631064">
              <w:rPr>
                <w:rFonts w:eastAsia="Arial"/>
                <w:color w:val="111111"/>
                <w:sz w:val="20"/>
                <w:szCs w:val="20"/>
              </w:rPr>
              <w:t>(3</w:t>
            </w:r>
            <w:r w:rsidR="00F2574E" w:rsidRPr="00631064">
              <w:rPr>
                <w:rFonts w:eastAsia="Arial"/>
                <w:color w:val="111111"/>
                <w:sz w:val="20"/>
                <w:szCs w:val="20"/>
              </w:rPr>
              <w:t>1.3</w:t>
            </w:r>
            <w:r w:rsidRPr="00631064">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031E6909" w14:textId="3A0420CF" w:rsidR="00A50725" w:rsidRPr="00631064" w:rsidRDefault="00A50725" w:rsidP="00A50725">
            <w:pPr>
              <w:spacing w:before="20" w:after="40"/>
              <w:ind w:left="102" w:right="102"/>
              <w:contextualSpacing w:val="0"/>
              <w:jc w:val="right"/>
              <w:rPr>
                <w:rFonts w:eastAsia="Arial"/>
                <w:color w:val="111111"/>
                <w:sz w:val="20"/>
                <w:szCs w:val="20"/>
              </w:rPr>
            </w:pPr>
            <w:r w:rsidRPr="00631064">
              <w:rPr>
                <w:rFonts w:eastAsia="Arial"/>
                <w:color w:val="111111"/>
                <w:sz w:val="20"/>
                <w:szCs w:val="20"/>
              </w:rPr>
              <w:t>47</w:t>
            </w:r>
          </w:p>
        </w:tc>
        <w:tc>
          <w:tcPr>
            <w:tcW w:w="850" w:type="dxa"/>
            <w:shd w:val="clear" w:color="auto" w:fill="FFFFFF"/>
            <w:tcMar>
              <w:top w:w="0" w:type="dxa"/>
              <w:left w:w="0" w:type="dxa"/>
              <w:bottom w:w="0" w:type="dxa"/>
              <w:right w:w="0" w:type="dxa"/>
            </w:tcMar>
            <w:vAlign w:val="center"/>
          </w:tcPr>
          <w:p w14:paraId="40B03604" w14:textId="6BE27A0D" w:rsidR="00A50725" w:rsidRPr="00631064" w:rsidRDefault="00A50725" w:rsidP="00A50725">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E06666" w:rsidRPr="00631064">
              <w:rPr>
                <w:rFonts w:eastAsia="Arial"/>
                <w:color w:val="111111"/>
                <w:sz w:val="20"/>
                <w:szCs w:val="20"/>
              </w:rPr>
              <w:t>32.0</w:t>
            </w:r>
            <w:r w:rsidRPr="00631064">
              <w:rPr>
                <w:rFonts w:eastAsia="Arial"/>
                <w:color w:val="111111"/>
                <w:sz w:val="20"/>
                <w:szCs w:val="20"/>
              </w:rPr>
              <w:t>)</w:t>
            </w:r>
          </w:p>
        </w:tc>
        <w:tc>
          <w:tcPr>
            <w:tcW w:w="1418" w:type="dxa"/>
            <w:vMerge/>
            <w:shd w:val="clear" w:color="auto" w:fill="FFFFFF"/>
          </w:tcPr>
          <w:p w14:paraId="431516B1" w14:textId="77777777" w:rsidR="00A50725" w:rsidRPr="00631064" w:rsidRDefault="00A50725" w:rsidP="00A50725">
            <w:pPr>
              <w:spacing w:before="20" w:after="40"/>
              <w:ind w:left="102" w:right="102"/>
              <w:contextualSpacing w:val="0"/>
              <w:jc w:val="right"/>
              <w:rPr>
                <w:rFonts w:eastAsia="Arial"/>
                <w:color w:val="111111"/>
                <w:sz w:val="20"/>
                <w:szCs w:val="20"/>
              </w:rPr>
            </w:pPr>
          </w:p>
        </w:tc>
      </w:tr>
      <w:tr w:rsidR="00A50725" w:rsidRPr="003B298F" w14:paraId="7B636BA1" w14:textId="77777777" w:rsidTr="00BB3024">
        <w:trPr>
          <w:cantSplit/>
          <w:jc w:val="center"/>
        </w:trPr>
        <w:tc>
          <w:tcPr>
            <w:tcW w:w="1985" w:type="dxa"/>
            <w:tcBorders>
              <w:bottom w:val="single" w:sz="4" w:space="0" w:color="auto"/>
            </w:tcBorders>
            <w:shd w:val="clear" w:color="auto" w:fill="FFFFFF"/>
            <w:tcMar>
              <w:top w:w="0" w:type="dxa"/>
              <w:left w:w="0" w:type="dxa"/>
              <w:bottom w:w="0" w:type="dxa"/>
              <w:right w:w="0" w:type="dxa"/>
            </w:tcMar>
            <w:vAlign w:val="center"/>
          </w:tcPr>
          <w:p w14:paraId="70C4A75D" w14:textId="77777777" w:rsidR="00A50725" w:rsidRPr="00631064" w:rsidRDefault="00A50725" w:rsidP="00A50725">
            <w:pPr>
              <w:spacing w:before="20" w:after="40"/>
              <w:ind w:left="102" w:right="102"/>
              <w:contextualSpacing w:val="0"/>
              <w:rPr>
                <w:sz w:val="20"/>
                <w:szCs w:val="20"/>
              </w:rPr>
            </w:pPr>
          </w:p>
        </w:tc>
        <w:tc>
          <w:tcPr>
            <w:tcW w:w="2126" w:type="dxa"/>
            <w:tcBorders>
              <w:bottom w:val="single" w:sz="4" w:space="0" w:color="auto"/>
            </w:tcBorders>
            <w:shd w:val="clear" w:color="auto" w:fill="FFFFFF"/>
            <w:tcMar>
              <w:top w:w="0" w:type="dxa"/>
              <w:left w:w="0" w:type="dxa"/>
              <w:bottom w:w="0" w:type="dxa"/>
              <w:right w:w="0" w:type="dxa"/>
            </w:tcMar>
            <w:vAlign w:val="center"/>
          </w:tcPr>
          <w:p w14:paraId="43559225" w14:textId="5FAA72B1" w:rsidR="00A50725" w:rsidRPr="00631064" w:rsidRDefault="00CF461F" w:rsidP="00A50725">
            <w:pPr>
              <w:spacing w:before="20" w:after="40"/>
              <w:ind w:left="102" w:right="102"/>
              <w:contextualSpacing w:val="0"/>
              <w:rPr>
                <w:rFonts w:eastAsia="Arial"/>
                <w:color w:val="111111"/>
                <w:sz w:val="20"/>
                <w:szCs w:val="20"/>
              </w:rPr>
            </w:pPr>
            <w:r w:rsidRPr="00631064">
              <w:rPr>
                <w:rFonts w:eastAsia="Arial"/>
                <w:color w:val="111111"/>
                <w:sz w:val="20"/>
                <w:szCs w:val="20"/>
              </w:rPr>
              <w:t>3-8</w:t>
            </w:r>
          </w:p>
        </w:tc>
        <w:tc>
          <w:tcPr>
            <w:tcW w:w="708" w:type="dxa"/>
            <w:tcBorders>
              <w:bottom w:val="single" w:sz="4" w:space="0" w:color="auto"/>
            </w:tcBorders>
            <w:shd w:val="clear" w:color="auto" w:fill="FFFFFF"/>
            <w:tcMar>
              <w:top w:w="0" w:type="dxa"/>
              <w:left w:w="0" w:type="dxa"/>
              <w:bottom w:w="0" w:type="dxa"/>
              <w:right w:w="0" w:type="dxa"/>
            </w:tcMar>
            <w:vAlign w:val="center"/>
          </w:tcPr>
          <w:p w14:paraId="44D47CEB" w14:textId="2BDE7A98" w:rsidR="00A50725" w:rsidRPr="00631064" w:rsidRDefault="00A50725" w:rsidP="00A50725">
            <w:pPr>
              <w:spacing w:before="20" w:after="40"/>
              <w:ind w:left="102" w:right="102"/>
              <w:contextualSpacing w:val="0"/>
              <w:jc w:val="right"/>
              <w:rPr>
                <w:rFonts w:eastAsia="Arial"/>
                <w:color w:val="111111"/>
                <w:sz w:val="20"/>
                <w:szCs w:val="20"/>
              </w:rPr>
            </w:pPr>
            <w:r w:rsidRPr="00631064">
              <w:rPr>
                <w:rFonts w:eastAsia="Arial"/>
                <w:color w:val="111111"/>
                <w:sz w:val="20"/>
                <w:szCs w:val="20"/>
              </w:rPr>
              <w:t>34</w:t>
            </w:r>
          </w:p>
        </w:tc>
        <w:tc>
          <w:tcPr>
            <w:tcW w:w="993" w:type="dxa"/>
            <w:tcBorders>
              <w:bottom w:val="single" w:sz="4" w:space="0" w:color="auto"/>
            </w:tcBorders>
            <w:shd w:val="clear" w:color="auto" w:fill="FFFFFF"/>
            <w:tcMar>
              <w:top w:w="0" w:type="dxa"/>
              <w:left w:w="0" w:type="dxa"/>
              <w:bottom w:w="0" w:type="dxa"/>
              <w:right w:w="0" w:type="dxa"/>
            </w:tcMar>
            <w:vAlign w:val="center"/>
          </w:tcPr>
          <w:p w14:paraId="26C9174B" w14:textId="60C714A8" w:rsidR="00A50725" w:rsidRPr="00631064" w:rsidRDefault="00A50725" w:rsidP="00A50725">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F2574E" w:rsidRPr="00631064">
              <w:rPr>
                <w:rFonts w:eastAsia="Arial"/>
                <w:color w:val="111111"/>
                <w:sz w:val="20"/>
                <w:szCs w:val="20"/>
              </w:rPr>
              <w:t>50.7</w:t>
            </w:r>
            <w:r w:rsidRPr="00631064">
              <w:rPr>
                <w:rFonts w:eastAsia="Arial"/>
                <w:color w:val="111111"/>
                <w:sz w:val="20"/>
                <w:szCs w:val="20"/>
              </w:rPr>
              <w:t>)</w:t>
            </w:r>
          </w:p>
        </w:tc>
        <w:tc>
          <w:tcPr>
            <w:tcW w:w="992" w:type="dxa"/>
            <w:tcBorders>
              <w:bottom w:val="single" w:sz="4" w:space="0" w:color="auto"/>
            </w:tcBorders>
            <w:shd w:val="clear" w:color="auto" w:fill="FFFFFF"/>
            <w:tcMar>
              <w:top w:w="0" w:type="dxa"/>
              <w:left w:w="0" w:type="dxa"/>
              <w:bottom w:w="0" w:type="dxa"/>
              <w:right w:w="0" w:type="dxa"/>
            </w:tcMar>
            <w:vAlign w:val="center"/>
          </w:tcPr>
          <w:p w14:paraId="0B8F5C82" w14:textId="7398D251" w:rsidR="00A50725" w:rsidRPr="00631064" w:rsidRDefault="00A50725" w:rsidP="00A50725">
            <w:pPr>
              <w:spacing w:before="20" w:after="40"/>
              <w:ind w:left="102" w:right="102"/>
              <w:contextualSpacing w:val="0"/>
              <w:jc w:val="right"/>
              <w:rPr>
                <w:rFonts w:eastAsia="Arial"/>
                <w:color w:val="111111"/>
                <w:sz w:val="20"/>
                <w:szCs w:val="20"/>
              </w:rPr>
            </w:pPr>
            <w:r w:rsidRPr="00631064">
              <w:rPr>
                <w:rFonts w:eastAsia="Arial"/>
                <w:color w:val="111111"/>
                <w:sz w:val="20"/>
                <w:szCs w:val="20"/>
              </w:rPr>
              <w:t>49</w:t>
            </w:r>
          </w:p>
        </w:tc>
        <w:tc>
          <w:tcPr>
            <w:tcW w:w="850" w:type="dxa"/>
            <w:tcBorders>
              <w:bottom w:val="single" w:sz="4" w:space="0" w:color="auto"/>
            </w:tcBorders>
            <w:shd w:val="clear" w:color="auto" w:fill="FFFFFF"/>
            <w:tcMar>
              <w:top w:w="0" w:type="dxa"/>
              <w:left w:w="0" w:type="dxa"/>
              <w:bottom w:w="0" w:type="dxa"/>
              <w:right w:w="0" w:type="dxa"/>
            </w:tcMar>
            <w:vAlign w:val="center"/>
          </w:tcPr>
          <w:p w14:paraId="15DCACEA" w14:textId="66C14661" w:rsidR="00A50725" w:rsidRPr="00631064" w:rsidRDefault="00A50725" w:rsidP="00A50725">
            <w:pPr>
              <w:spacing w:before="20" w:after="40"/>
              <w:ind w:left="102" w:right="102"/>
              <w:contextualSpacing w:val="0"/>
              <w:jc w:val="right"/>
              <w:rPr>
                <w:rFonts w:eastAsia="Arial"/>
                <w:color w:val="111111"/>
                <w:sz w:val="20"/>
                <w:szCs w:val="20"/>
              </w:rPr>
            </w:pPr>
            <w:r w:rsidRPr="00631064">
              <w:rPr>
                <w:rFonts w:eastAsia="Arial"/>
                <w:color w:val="111111"/>
                <w:sz w:val="20"/>
                <w:szCs w:val="20"/>
              </w:rPr>
              <w:t>(</w:t>
            </w:r>
            <w:r w:rsidR="00E06666" w:rsidRPr="00631064">
              <w:rPr>
                <w:rFonts w:eastAsia="Arial"/>
                <w:color w:val="111111"/>
                <w:sz w:val="20"/>
                <w:szCs w:val="20"/>
              </w:rPr>
              <w:t>33.3</w:t>
            </w:r>
            <w:r w:rsidRPr="00631064">
              <w:rPr>
                <w:rFonts w:eastAsia="Arial"/>
                <w:color w:val="111111"/>
                <w:sz w:val="20"/>
                <w:szCs w:val="20"/>
              </w:rPr>
              <w:t>)</w:t>
            </w:r>
          </w:p>
        </w:tc>
        <w:tc>
          <w:tcPr>
            <w:tcW w:w="1418" w:type="dxa"/>
            <w:vMerge/>
            <w:tcBorders>
              <w:bottom w:val="single" w:sz="4" w:space="0" w:color="auto"/>
            </w:tcBorders>
            <w:shd w:val="clear" w:color="auto" w:fill="FFFFFF"/>
          </w:tcPr>
          <w:p w14:paraId="4DE23DA3" w14:textId="77777777" w:rsidR="00A50725" w:rsidRPr="00361E9E" w:rsidRDefault="00A50725" w:rsidP="00A50725">
            <w:pPr>
              <w:spacing w:before="20" w:after="40"/>
              <w:ind w:left="102" w:right="102"/>
              <w:contextualSpacing w:val="0"/>
              <w:jc w:val="right"/>
              <w:rPr>
                <w:rFonts w:eastAsia="Arial"/>
                <w:color w:val="111111"/>
                <w:sz w:val="20"/>
                <w:szCs w:val="20"/>
              </w:rPr>
            </w:pPr>
          </w:p>
        </w:tc>
      </w:tr>
    </w:tbl>
    <w:p w14:paraId="444E7F05" w14:textId="67F1F6A4" w:rsidR="00747D0E" w:rsidRDefault="00747D0E" w:rsidP="00747D0E"/>
    <w:p w14:paraId="534A0DB3" w14:textId="77777777" w:rsidR="009A7E4E" w:rsidRDefault="009A7E4E" w:rsidP="009A7E4E">
      <w:r>
        <w:t xml:space="preserve">Further analysis identified that a higher risk of not attending any sessions was noted for: </w:t>
      </w:r>
    </w:p>
    <w:p w14:paraId="5AFC7BD2" w14:textId="77777777" w:rsidR="009A7E4E" w:rsidRDefault="009A7E4E" w:rsidP="009A7E4E">
      <w:pPr>
        <w:pStyle w:val="ListParagraph"/>
        <w:numPr>
          <w:ilvl w:val="0"/>
          <w:numId w:val="36"/>
        </w:numPr>
      </w:pPr>
      <w:r>
        <w:t>Māori compared with European/Other participants (risk ratio 2.2; 95% CI 1.4, 3.3; p=0.0012)</w:t>
      </w:r>
    </w:p>
    <w:p w14:paraId="2327016E" w14:textId="77777777" w:rsidR="009A7E4E" w:rsidRDefault="009A7E4E" w:rsidP="009A7E4E">
      <w:pPr>
        <w:pStyle w:val="ListParagraph"/>
        <w:numPr>
          <w:ilvl w:val="0"/>
          <w:numId w:val="36"/>
        </w:numPr>
      </w:pPr>
      <w:r>
        <w:t>Participants aged 18 to 44 years, compared with participants aged 45 years and older (risk ratio 2.0; 95% CI 1.2, 3.1; p=0.018)</w:t>
      </w:r>
    </w:p>
    <w:p w14:paraId="2A6EA025" w14:textId="77777777" w:rsidR="009A7E4E" w:rsidRDefault="009A7E4E" w:rsidP="009A7E4E">
      <w:pPr>
        <w:pStyle w:val="ListParagraph"/>
        <w:numPr>
          <w:ilvl w:val="0"/>
          <w:numId w:val="36"/>
        </w:numPr>
      </w:pPr>
      <w:r>
        <w:t>Participants with no formal educational qualification or a trade/vocational qualification, compared with participants with at least school-level qualifications (risk ratio 1.9; 95% CI 1.3, 2.9; p=0.009)</w:t>
      </w:r>
    </w:p>
    <w:p w14:paraId="17EFE9CB" w14:textId="77777777" w:rsidR="009A7E4E" w:rsidRDefault="009A7E4E" w:rsidP="00F06C92">
      <w:pPr>
        <w:pStyle w:val="ListParagraph"/>
        <w:numPr>
          <w:ilvl w:val="0"/>
          <w:numId w:val="36"/>
        </w:numPr>
      </w:pPr>
      <w:r>
        <w:t xml:space="preserve">Participants with deprivation scores </w:t>
      </w:r>
      <w:r w:rsidRPr="00CF461F">
        <w:t>of 3 to 8, compared</w:t>
      </w:r>
      <w:r>
        <w:t xml:space="preserve"> with those who did not experience any deprivation (risk ratio 2.2; 95% CI 1.2, 3.8; p=0.014).  </w:t>
      </w:r>
    </w:p>
    <w:p w14:paraId="33BD44C7" w14:textId="09D0523F" w:rsidR="00F06C92" w:rsidRDefault="000E0A5F" w:rsidP="00EC0CC7">
      <w:pPr>
        <w:pStyle w:val="ListParagraph"/>
        <w:ind w:left="0"/>
      </w:pPr>
      <w:r w:rsidRPr="00CF461F">
        <w:lastRenderedPageBreak/>
        <w:t>W</w:t>
      </w:r>
      <w:r w:rsidR="006128C0" w:rsidRPr="00CF461F">
        <w:t>hen participants who attended at least half the scheduled intervention sessions</w:t>
      </w:r>
      <w:r w:rsidR="006128C0" w:rsidRPr="00CF461F">
        <w:rPr>
          <w:rStyle w:val="FootnoteReference"/>
        </w:rPr>
        <w:footnoteReference w:id="5"/>
      </w:r>
      <w:r w:rsidR="006128C0" w:rsidRPr="00CF461F">
        <w:t xml:space="preserve"> </w:t>
      </w:r>
      <w:r w:rsidR="006128C0" w:rsidRPr="009A7E4E">
        <w:rPr>
          <w:szCs w:val="22"/>
          <w:lang w:val="en-AU"/>
        </w:rPr>
        <w:t xml:space="preserve">(i.e. 5 </w:t>
      </w:r>
      <w:r w:rsidR="00CF461F" w:rsidRPr="009A7E4E">
        <w:rPr>
          <w:szCs w:val="22"/>
          <w:lang w:val="en-AU"/>
        </w:rPr>
        <w:t xml:space="preserve">or more </w:t>
      </w:r>
      <w:r w:rsidR="006128C0" w:rsidRPr="009A7E4E">
        <w:rPr>
          <w:szCs w:val="22"/>
          <w:lang w:val="en-AU"/>
        </w:rPr>
        <w:t>of 10</w:t>
      </w:r>
      <w:r w:rsidR="00631064" w:rsidRPr="009A7E4E">
        <w:rPr>
          <w:szCs w:val="22"/>
          <w:lang w:val="en-AU"/>
        </w:rPr>
        <w:t> </w:t>
      </w:r>
      <w:r w:rsidR="006128C0" w:rsidRPr="009A7E4E">
        <w:rPr>
          <w:szCs w:val="22"/>
          <w:lang w:val="en-AU"/>
        </w:rPr>
        <w:t xml:space="preserve">sessions in the CBT group and 3 </w:t>
      </w:r>
      <w:r w:rsidR="00CF461F" w:rsidRPr="009A7E4E">
        <w:rPr>
          <w:szCs w:val="22"/>
          <w:lang w:val="en-AU"/>
        </w:rPr>
        <w:t xml:space="preserve">or more </w:t>
      </w:r>
      <w:r w:rsidR="006128C0" w:rsidRPr="009A7E4E">
        <w:rPr>
          <w:szCs w:val="22"/>
          <w:lang w:val="en-AU"/>
        </w:rPr>
        <w:t xml:space="preserve">of 6 sessions in the MI+W+B group) were compared with those who did not attend at least half the sessions, </w:t>
      </w:r>
      <w:r w:rsidR="00BB7BCD" w:rsidRPr="009A7E4E">
        <w:rPr>
          <w:szCs w:val="22"/>
          <w:lang w:val="en-AU"/>
        </w:rPr>
        <w:t xml:space="preserve">a statistically significant difference was found for </w:t>
      </w:r>
      <w:r w:rsidR="006128C0" w:rsidRPr="009A7E4E">
        <w:rPr>
          <w:szCs w:val="22"/>
          <w:lang w:val="en-AU"/>
        </w:rPr>
        <w:t xml:space="preserve">age </w:t>
      </w:r>
      <w:r w:rsidR="00A2586B" w:rsidRPr="009A7E4E">
        <w:rPr>
          <w:szCs w:val="22"/>
          <w:lang w:val="en-AU"/>
        </w:rPr>
        <w:t xml:space="preserve">and </w:t>
      </w:r>
      <w:r w:rsidR="00A2586B">
        <w:t>level of individual deprivation</w:t>
      </w:r>
      <w:r w:rsidR="006128C0" w:rsidRPr="009A7E4E">
        <w:rPr>
          <w:szCs w:val="22"/>
          <w:lang w:val="en-AU"/>
        </w:rPr>
        <w:t>.</w:t>
      </w:r>
      <w:r w:rsidR="002E61AD" w:rsidRPr="009A7E4E">
        <w:rPr>
          <w:szCs w:val="22"/>
          <w:lang w:val="en-AU"/>
        </w:rPr>
        <w:t xml:space="preserve">  </w:t>
      </w:r>
      <w:r w:rsidR="00F06C92">
        <w:t>The statistically significant findings are shown in</w:t>
      </w:r>
      <w:r w:rsidR="002421AC">
        <w:t xml:space="preserve"> </w:t>
      </w:r>
      <w:r w:rsidR="002421AC">
        <w:fldChar w:fldCharType="begin"/>
      </w:r>
      <w:r w:rsidR="002421AC">
        <w:instrText xml:space="preserve"> REF _Ref81318168 \h </w:instrText>
      </w:r>
      <w:r w:rsidR="002421AC">
        <w:fldChar w:fldCharType="separate"/>
      </w:r>
      <w:r w:rsidR="00E901CC">
        <w:t xml:space="preserve">Table </w:t>
      </w:r>
      <w:r w:rsidR="00E901CC">
        <w:rPr>
          <w:noProof/>
        </w:rPr>
        <w:t>4</w:t>
      </w:r>
      <w:r w:rsidR="002421AC">
        <w:fldChar w:fldCharType="end"/>
      </w:r>
      <w:r w:rsidR="007C3F0B">
        <w:t xml:space="preserve"> and</w:t>
      </w:r>
      <w:r w:rsidR="00F06C92">
        <w:t xml:space="preserve"> </w:t>
      </w:r>
      <w:r w:rsidR="007C3F0B">
        <w:t>t</w:t>
      </w:r>
      <w:r w:rsidR="00F06C92">
        <w:t xml:space="preserve">he full table in Appendix </w:t>
      </w:r>
      <w:r w:rsidR="005064E0">
        <w:t>4</w:t>
      </w:r>
      <w:r w:rsidR="00F06C92">
        <w:t>.</w:t>
      </w:r>
    </w:p>
    <w:p w14:paraId="37F034A2" w14:textId="77777777" w:rsidR="00B93EB4" w:rsidRDefault="00B93EB4" w:rsidP="00F06C92"/>
    <w:p w14:paraId="3F9EF43F" w14:textId="7C45320E" w:rsidR="002E61AD" w:rsidRDefault="002421AC" w:rsidP="0023284A">
      <w:pPr>
        <w:pStyle w:val="Caption"/>
      </w:pPr>
      <w:bookmarkStart w:id="43" w:name="_Ref81318168"/>
      <w:bookmarkStart w:id="44" w:name="_Toc94709333"/>
      <w:r>
        <w:t xml:space="preserve">Table </w:t>
      </w:r>
      <w:r w:rsidR="00273CBE">
        <w:rPr>
          <w:noProof/>
        </w:rPr>
        <w:fldChar w:fldCharType="begin"/>
      </w:r>
      <w:r w:rsidR="00273CBE">
        <w:rPr>
          <w:noProof/>
        </w:rPr>
        <w:instrText xml:space="preserve"> SEQ Table \* ARABIC </w:instrText>
      </w:r>
      <w:r w:rsidR="00273CBE">
        <w:rPr>
          <w:noProof/>
        </w:rPr>
        <w:fldChar w:fldCharType="separate"/>
      </w:r>
      <w:r w:rsidR="00E901CC">
        <w:rPr>
          <w:noProof/>
        </w:rPr>
        <w:t>4</w:t>
      </w:r>
      <w:r w:rsidR="00273CBE">
        <w:rPr>
          <w:noProof/>
        </w:rPr>
        <w:fldChar w:fldCharType="end"/>
      </w:r>
      <w:bookmarkEnd w:id="43"/>
      <w:r w:rsidR="002E61AD">
        <w:t xml:space="preserve">: </w:t>
      </w:r>
      <w:r w:rsidR="00F0547F">
        <w:t>D</w:t>
      </w:r>
      <w:r w:rsidR="00BB7BCD">
        <w:t>ifferences in sociodemographic profile</w:t>
      </w:r>
      <w:r w:rsidR="002E61AD">
        <w:t xml:space="preserve"> </w:t>
      </w:r>
      <w:r w:rsidR="00F0547F">
        <w:t>for</w:t>
      </w:r>
      <w:r w:rsidR="002E61AD">
        <w:t xml:space="preserve"> attending at least half </w:t>
      </w:r>
      <w:r w:rsidR="00F0547F">
        <w:t>of</w:t>
      </w:r>
      <w:r w:rsidR="002E61AD">
        <w:t xml:space="preserve"> treatment session</w:t>
      </w:r>
      <w:r w:rsidR="00F06C92">
        <w:t>s</w:t>
      </w:r>
      <w:r w:rsidR="002E61AD">
        <w:t xml:space="preserve"> vs</w:t>
      </w:r>
      <w:r w:rsidR="00976F28">
        <w:t>.</w:t>
      </w:r>
      <w:r w:rsidR="002E61AD">
        <w:t xml:space="preserve"> less than half</w:t>
      </w:r>
      <w:bookmarkEnd w:id="44"/>
    </w:p>
    <w:tbl>
      <w:tblPr>
        <w:tblW w:w="9356" w:type="dxa"/>
        <w:jc w:val="center"/>
        <w:tblLayout w:type="fixed"/>
        <w:tblLook w:val="0420" w:firstRow="1" w:lastRow="0" w:firstColumn="0" w:lastColumn="0" w:noHBand="0" w:noVBand="1"/>
      </w:tblPr>
      <w:tblGrid>
        <w:gridCol w:w="1985"/>
        <w:gridCol w:w="2410"/>
        <w:gridCol w:w="708"/>
        <w:gridCol w:w="993"/>
        <w:gridCol w:w="992"/>
        <w:gridCol w:w="850"/>
        <w:gridCol w:w="1418"/>
      </w:tblGrid>
      <w:tr w:rsidR="00BB3024" w:rsidRPr="003B298F" w14:paraId="7C5DFE39" w14:textId="77777777" w:rsidTr="00BB3024">
        <w:trPr>
          <w:cantSplit/>
          <w:jc w:val="center"/>
        </w:trPr>
        <w:tc>
          <w:tcPr>
            <w:tcW w:w="1985" w:type="dxa"/>
            <w:vMerge w:val="restart"/>
            <w:tcBorders>
              <w:top w:val="single" w:sz="8" w:space="0" w:color="000000"/>
            </w:tcBorders>
            <w:shd w:val="clear" w:color="auto" w:fill="FFFFFF"/>
            <w:tcMar>
              <w:top w:w="0" w:type="dxa"/>
              <w:left w:w="0" w:type="dxa"/>
              <w:bottom w:w="0" w:type="dxa"/>
              <w:right w:w="0" w:type="dxa"/>
            </w:tcMar>
            <w:vAlign w:val="bottom"/>
          </w:tcPr>
          <w:p w14:paraId="500CE117" w14:textId="402BF249" w:rsidR="00BB3024" w:rsidRPr="003B298F" w:rsidRDefault="00BB3024" w:rsidP="00BB3024">
            <w:pPr>
              <w:keepNext/>
              <w:keepLines/>
              <w:widowControl w:val="0"/>
              <w:spacing w:before="20" w:after="40"/>
              <w:ind w:left="102" w:right="102"/>
              <w:jc w:val="left"/>
              <w:rPr>
                <w:sz w:val="20"/>
                <w:szCs w:val="20"/>
              </w:rPr>
            </w:pPr>
            <w:r>
              <w:rPr>
                <w:rFonts w:eastAsia="Arial"/>
                <w:b/>
                <w:color w:val="111111"/>
                <w:sz w:val="20"/>
                <w:szCs w:val="20"/>
              </w:rPr>
              <w:t>Sociodemographic factor</w:t>
            </w:r>
          </w:p>
        </w:tc>
        <w:tc>
          <w:tcPr>
            <w:tcW w:w="2410" w:type="dxa"/>
            <w:tcBorders>
              <w:top w:val="single" w:sz="8" w:space="0" w:color="000000"/>
            </w:tcBorders>
            <w:shd w:val="clear" w:color="auto" w:fill="FFFFFF"/>
            <w:tcMar>
              <w:top w:w="0" w:type="dxa"/>
              <w:left w:w="0" w:type="dxa"/>
              <w:bottom w:w="0" w:type="dxa"/>
              <w:right w:w="0" w:type="dxa"/>
            </w:tcMar>
            <w:vAlign w:val="center"/>
          </w:tcPr>
          <w:p w14:paraId="1923FEC8" w14:textId="77777777" w:rsidR="00BB3024" w:rsidRPr="003B298F" w:rsidRDefault="00BB3024" w:rsidP="00F06C92">
            <w:pPr>
              <w:keepNext/>
              <w:keepLines/>
              <w:widowControl w:val="0"/>
              <w:spacing w:before="20" w:after="40"/>
              <w:ind w:left="102" w:right="102"/>
              <w:contextualSpacing w:val="0"/>
              <w:rPr>
                <w:sz w:val="20"/>
                <w:szCs w:val="20"/>
              </w:rPr>
            </w:pPr>
          </w:p>
        </w:tc>
        <w:tc>
          <w:tcPr>
            <w:tcW w:w="1701"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14F206D1" w14:textId="6172D2F0" w:rsidR="00BB3024" w:rsidRPr="00747D0E" w:rsidRDefault="00BB3024" w:rsidP="00F06C92">
            <w:pPr>
              <w:keepNext/>
              <w:keepLines/>
              <w:widowControl w:val="0"/>
              <w:spacing w:before="20" w:after="40"/>
              <w:ind w:left="102" w:right="102"/>
              <w:contextualSpacing w:val="0"/>
              <w:jc w:val="center"/>
              <w:rPr>
                <w:b/>
                <w:bCs/>
                <w:sz w:val="20"/>
                <w:szCs w:val="20"/>
              </w:rPr>
            </w:pPr>
            <w:r>
              <w:rPr>
                <w:b/>
                <w:bCs/>
                <w:sz w:val="20"/>
                <w:szCs w:val="20"/>
              </w:rPr>
              <w:t>A</w:t>
            </w:r>
            <w:r w:rsidRPr="00747D0E">
              <w:rPr>
                <w:b/>
                <w:bCs/>
                <w:sz w:val="20"/>
                <w:szCs w:val="20"/>
              </w:rPr>
              <w:t>ttend</w:t>
            </w:r>
            <w:r>
              <w:rPr>
                <w:b/>
                <w:bCs/>
                <w:sz w:val="20"/>
                <w:szCs w:val="20"/>
              </w:rPr>
              <w:t>ed at least half the</w:t>
            </w:r>
            <w:r w:rsidRPr="00747D0E">
              <w:rPr>
                <w:b/>
                <w:bCs/>
                <w:sz w:val="20"/>
                <w:szCs w:val="20"/>
              </w:rPr>
              <w:t xml:space="preserve"> sessions</w:t>
            </w:r>
          </w:p>
        </w:tc>
        <w:tc>
          <w:tcPr>
            <w:tcW w:w="1842"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23FC3055" w14:textId="3EB573C7" w:rsidR="00BB3024" w:rsidRPr="003B298F" w:rsidRDefault="00BB3024" w:rsidP="00F06C92">
            <w:pPr>
              <w:keepNext/>
              <w:keepLines/>
              <w:widowControl w:val="0"/>
              <w:spacing w:before="20" w:after="40"/>
              <w:ind w:left="102" w:right="102"/>
              <w:contextualSpacing w:val="0"/>
              <w:jc w:val="center"/>
              <w:rPr>
                <w:rFonts w:eastAsia="Arial"/>
                <w:b/>
                <w:color w:val="111111"/>
                <w:sz w:val="20"/>
                <w:szCs w:val="20"/>
              </w:rPr>
            </w:pPr>
            <w:r>
              <w:rPr>
                <w:rFonts w:eastAsia="Arial"/>
                <w:b/>
                <w:color w:val="111111"/>
                <w:sz w:val="20"/>
                <w:szCs w:val="20"/>
              </w:rPr>
              <w:t>Attended less than half the sessions</w:t>
            </w:r>
          </w:p>
        </w:tc>
        <w:tc>
          <w:tcPr>
            <w:tcW w:w="1418" w:type="dxa"/>
            <w:tcBorders>
              <w:top w:val="single" w:sz="8" w:space="0" w:color="000000"/>
              <w:bottom w:val="single" w:sz="4" w:space="0" w:color="auto"/>
            </w:tcBorders>
            <w:shd w:val="clear" w:color="auto" w:fill="FFFFFF"/>
          </w:tcPr>
          <w:p w14:paraId="1CD6ED65" w14:textId="77777777" w:rsidR="00BB3024" w:rsidRDefault="00BB3024" w:rsidP="00F06C92">
            <w:pPr>
              <w:keepNext/>
              <w:keepLines/>
              <w:widowControl w:val="0"/>
              <w:spacing w:before="20" w:after="40"/>
              <w:ind w:left="102" w:right="102"/>
              <w:contextualSpacing w:val="0"/>
              <w:jc w:val="right"/>
              <w:rPr>
                <w:rFonts w:eastAsia="Arial"/>
                <w:b/>
                <w:color w:val="111111"/>
                <w:sz w:val="20"/>
                <w:szCs w:val="20"/>
              </w:rPr>
            </w:pPr>
            <w:r>
              <w:rPr>
                <w:rFonts w:eastAsia="Arial"/>
                <w:b/>
                <w:color w:val="111111"/>
                <w:sz w:val="20"/>
                <w:szCs w:val="20"/>
              </w:rPr>
              <w:t>p-value</w:t>
            </w:r>
          </w:p>
        </w:tc>
      </w:tr>
      <w:tr w:rsidR="00BB3024" w:rsidRPr="003B298F" w14:paraId="5DE2A3FC" w14:textId="77777777" w:rsidTr="00BB3024">
        <w:trPr>
          <w:cantSplit/>
          <w:jc w:val="center"/>
        </w:trPr>
        <w:tc>
          <w:tcPr>
            <w:tcW w:w="1985" w:type="dxa"/>
            <w:vMerge/>
            <w:tcBorders>
              <w:bottom w:val="single" w:sz="4" w:space="0" w:color="auto"/>
            </w:tcBorders>
            <w:shd w:val="clear" w:color="auto" w:fill="FFFFFF"/>
            <w:tcMar>
              <w:top w:w="0" w:type="dxa"/>
              <w:left w:w="0" w:type="dxa"/>
              <w:bottom w:w="0" w:type="dxa"/>
              <w:right w:w="0" w:type="dxa"/>
            </w:tcMar>
            <w:vAlign w:val="center"/>
          </w:tcPr>
          <w:p w14:paraId="3CEEDC4D" w14:textId="4B741A90" w:rsidR="00BB3024" w:rsidRPr="003B298F" w:rsidRDefault="00BB3024" w:rsidP="00F06C92">
            <w:pPr>
              <w:keepNext/>
              <w:keepLines/>
              <w:widowControl w:val="0"/>
              <w:spacing w:before="20" w:after="40"/>
              <w:ind w:left="102" w:right="102"/>
              <w:contextualSpacing w:val="0"/>
              <w:rPr>
                <w:sz w:val="20"/>
                <w:szCs w:val="20"/>
              </w:rPr>
            </w:pPr>
          </w:p>
        </w:tc>
        <w:tc>
          <w:tcPr>
            <w:tcW w:w="2410" w:type="dxa"/>
            <w:tcBorders>
              <w:bottom w:val="single" w:sz="4" w:space="0" w:color="auto"/>
            </w:tcBorders>
            <w:shd w:val="clear" w:color="auto" w:fill="FFFFFF"/>
            <w:tcMar>
              <w:top w:w="0" w:type="dxa"/>
              <w:left w:w="0" w:type="dxa"/>
              <w:bottom w:w="0" w:type="dxa"/>
              <w:right w:w="0" w:type="dxa"/>
            </w:tcMar>
            <w:vAlign w:val="center"/>
          </w:tcPr>
          <w:p w14:paraId="328638BC" w14:textId="77777777" w:rsidR="00BB3024" w:rsidRPr="003B298F" w:rsidRDefault="00BB3024" w:rsidP="00F06C92">
            <w:pPr>
              <w:keepNext/>
              <w:keepLines/>
              <w:widowControl w:val="0"/>
              <w:spacing w:before="20" w:after="40"/>
              <w:ind w:left="102" w:right="102"/>
              <w:contextualSpacing w:val="0"/>
              <w:rPr>
                <w:sz w:val="20"/>
                <w:szCs w:val="20"/>
              </w:rPr>
            </w:pPr>
            <w:r w:rsidRPr="003B298F">
              <w:rPr>
                <w:rFonts w:eastAsia="Arial"/>
                <w:b/>
                <w:color w:val="111111"/>
                <w:sz w:val="20"/>
                <w:szCs w:val="20"/>
              </w:rPr>
              <w:t>Categories</w:t>
            </w:r>
          </w:p>
        </w:tc>
        <w:tc>
          <w:tcPr>
            <w:tcW w:w="70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23B5811" w14:textId="77777777" w:rsidR="00BB3024" w:rsidRPr="003B298F" w:rsidRDefault="00BB3024" w:rsidP="00F06C92">
            <w:pPr>
              <w:keepNext/>
              <w:keepLines/>
              <w:widowControl w:val="0"/>
              <w:spacing w:before="20" w:after="40"/>
              <w:ind w:left="102" w:right="102"/>
              <w:contextualSpacing w:val="0"/>
              <w:jc w:val="right"/>
              <w:rPr>
                <w:sz w:val="20"/>
                <w:szCs w:val="20"/>
              </w:rPr>
            </w:pPr>
            <w:r w:rsidRPr="003B298F">
              <w:rPr>
                <w:rFonts w:eastAsia="Arial"/>
                <w:b/>
                <w:color w:val="111111"/>
                <w:sz w:val="20"/>
                <w:szCs w:val="20"/>
              </w:rPr>
              <w:t>N</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9AE60DD" w14:textId="77777777" w:rsidR="00BB3024" w:rsidRPr="003B298F" w:rsidRDefault="00BB3024" w:rsidP="00F06C92">
            <w:pPr>
              <w:keepNext/>
              <w:keepLines/>
              <w:widowControl w:val="0"/>
              <w:spacing w:before="20" w:after="40"/>
              <w:ind w:left="102" w:right="102"/>
              <w:contextualSpacing w:val="0"/>
              <w:jc w:val="right"/>
              <w:rPr>
                <w:sz w:val="20"/>
                <w:szCs w:val="20"/>
              </w:rPr>
            </w:pPr>
            <w:r w:rsidRPr="003B298F">
              <w:rPr>
                <w:rFonts w:eastAsia="Arial"/>
                <w:b/>
                <w:color w:val="111111"/>
                <w:sz w:val="20"/>
                <w:szCs w:val="20"/>
              </w:rPr>
              <w:t>(%)</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C6CC36" w14:textId="77777777" w:rsidR="00BB3024" w:rsidRPr="003B298F" w:rsidRDefault="00BB3024" w:rsidP="00F06C92">
            <w:pPr>
              <w:keepNext/>
              <w:keepLines/>
              <w:widowControl w:val="0"/>
              <w:spacing w:before="20" w:after="40"/>
              <w:ind w:left="102" w:right="102"/>
              <w:contextualSpacing w:val="0"/>
              <w:jc w:val="right"/>
              <w:rPr>
                <w:sz w:val="20"/>
                <w:szCs w:val="20"/>
              </w:rPr>
            </w:pPr>
            <w:r w:rsidRPr="003B298F">
              <w:rPr>
                <w:rFonts w:eastAsia="Arial"/>
                <w:b/>
                <w:color w:val="111111"/>
                <w:sz w:val="20"/>
                <w:szCs w:val="20"/>
              </w:rPr>
              <w:t>N</w:t>
            </w:r>
          </w:p>
        </w:tc>
        <w:tc>
          <w:tcPr>
            <w:tcW w:w="85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29509DC" w14:textId="77777777" w:rsidR="00BB3024" w:rsidRPr="003B298F" w:rsidRDefault="00BB3024" w:rsidP="00F06C92">
            <w:pPr>
              <w:keepNext/>
              <w:keepLines/>
              <w:widowControl w:val="0"/>
              <w:spacing w:before="20" w:after="40"/>
              <w:ind w:left="102" w:right="102"/>
              <w:contextualSpacing w:val="0"/>
              <w:jc w:val="right"/>
              <w:rPr>
                <w:sz w:val="20"/>
                <w:szCs w:val="20"/>
              </w:rPr>
            </w:pPr>
            <w:r w:rsidRPr="003B298F">
              <w:rPr>
                <w:rFonts w:eastAsia="Arial"/>
                <w:b/>
                <w:color w:val="111111"/>
                <w:sz w:val="20"/>
                <w:szCs w:val="20"/>
              </w:rPr>
              <w:t>(%)</w:t>
            </w:r>
          </w:p>
        </w:tc>
        <w:tc>
          <w:tcPr>
            <w:tcW w:w="1418" w:type="dxa"/>
            <w:tcBorders>
              <w:top w:val="single" w:sz="4" w:space="0" w:color="auto"/>
              <w:bottom w:val="single" w:sz="4" w:space="0" w:color="auto"/>
            </w:tcBorders>
            <w:shd w:val="clear" w:color="auto" w:fill="FFFFFF"/>
          </w:tcPr>
          <w:p w14:paraId="3AA81962" w14:textId="77777777" w:rsidR="00BB3024" w:rsidRPr="003B298F" w:rsidRDefault="00BB3024" w:rsidP="00F06C92">
            <w:pPr>
              <w:keepNext/>
              <w:keepLines/>
              <w:widowControl w:val="0"/>
              <w:spacing w:before="20" w:after="40"/>
              <w:ind w:left="102" w:right="102"/>
              <w:contextualSpacing w:val="0"/>
              <w:jc w:val="right"/>
              <w:rPr>
                <w:rFonts w:eastAsia="Arial"/>
                <w:b/>
                <w:color w:val="111111"/>
                <w:sz w:val="20"/>
                <w:szCs w:val="20"/>
              </w:rPr>
            </w:pPr>
          </w:p>
        </w:tc>
      </w:tr>
      <w:tr w:rsidR="002E61AD" w:rsidRPr="003B298F" w14:paraId="7E632E87" w14:textId="77777777" w:rsidTr="00BB3024">
        <w:trPr>
          <w:cantSplit/>
          <w:jc w:val="center"/>
        </w:trPr>
        <w:tc>
          <w:tcPr>
            <w:tcW w:w="1985" w:type="dxa"/>
            <w:shd w:val="clear" w:color="auto" w:fill="FFFFFF"/>
            <w:tcMar>
              <w:top w:w="0" w:type="dxa"/>
              <w:left w:w="0" w:type="dxa"/>
              <w:bottom w:w="0" w:type="dxa"/>
              <w:right w:w="0" w:type="dxa"/>
            </w:tcMar>
            <w:vAlign w:val="center"/>
          </w:tcPr>
          <w:p w14:paraId="5AB9DD27" w14:textId="77777777" w:rsidR="002E61AD" w:rsidRPr="003B298F" w:rsidRDefault="002E61AD" w:rsidP="00F06C92">
            <w:pPr>
              <w:keepNext/>
              <w:keepLines/>
              <w:widowControl w:val="0"/>
              <w:spacing w:before="20" w:after="40"/>
              <w:ind w:left="102" w:right="102"/>
              <w:contextualSpacing w:val="0"/>
              <w:rPr>
                <w:sz w:val="20"/>
                <w:szCs w:val="20"/>
              </w:rPr>
            </w:pPr>
            <w:r w:rsidRPr="003B298F">
              <w:rPr>
                <w:rFonts w:eastAsia="Arial"/>
                <w:color w:val="111111"/>
                <w:sz w:val="20"/>
                <w:szCs w:val="20"/>
              </w:rPr>
              <w:t>Age</w:t>
            </w:r>
            <w:r>
              <w:rPr>
                <w:rFonts w:eastAsia="Arial"/>
                <w:color w:val="111111"/>
                <w:sz w:val="20"/>
                <w:szCs w:val="20"/>
              </w:rPr>
              <w:t xml:space="preserve"> (years)</w:t>
            </w:r>
          </w:p>
        </w:tc>
        <w:tc>
          <w:tcPr>
            <w:tcW w:w="2410" w:type="dxa"/>
            <w:shd w:val="clear" w:color="auto" w:fill="FFFFFF"/>
            <w:tcMar>
              <w:top w:w="0" w:type="dxa"/>
              <w:left w:w="0" w:type="dxa"/>
              <w:bottom w:w="0" w:type="dxa"/>
              <w:right w:w="0" w:type="dxa"/>
            </w:tcMar>
            <w:vAlign w:val="center"/>
          </w:tcPr>
          <w:p w14:paraId="2765FC82" w14:textId="77777777" w:rsidR="002E61AD" w:rsidRPr="003B298F" w:rsidRDefault="002E61AD" w:rsidP="00F06C92">
            <w:pPr>
              <w:keepNext/>
              <w:keepLines/>
              <w:widowControl w:val="0"/>
              <w:spacing w:before="20" w:after="40"/>
              <w:ind w:left="102" w:right="102"/>
              <w:contextualSpacing w:val="0"/>
              <w:rPr>
                <w:sz w:val="20"/>
                <w:szCs w:val="20"/>
              </w:rPr>
            </w:pPr>
            <w:r w:rsidRPr="003B298F">
              <w:rPr>
                <w:rFonts w:eastAsia="Arial"/>
                <w:color w:val="111111"/>
                <w:sz w:val="20"/>
                <w:szCs w:val="20"/>
              </w:rPr>
              <w:t>18-34</w:t>
            </w:r>
          </w:p>
        </w:tc>
        <w:tc>
          <w:tcPr>
            <w:tcW w:w="708" w:type="dxa"/>
            <w:shd w:val="clear" w:color="auto" w:fill="FFFFFF"/>
            <w:tcMar>
              <w:top w:w="0" w:type="dxa"/>
              <w:left w:w="0" w:type="dxa"/>
              <w:bottom w:w="0" w:type="dxa"/>
              <w:right w:w="0" w:type="dxa"/>
            </w:tcMar>
            <w:vAlign w:val="center"/>
          </w:tcPr>
          <w:p w14:paraId="0E94CAD1" w14:textId="1BECDDCE" w:rsidR="002E61AD" w:rsidRPr="00577D33" w:rsidRDefault="002E61AD" w:rsidP="00F06C92">
            <w:pPr>
              <w:keepNext/>
              <w:keepLines/>
              <w:widowControl w:val="0"/>
              <w:spacing w:before="20" w:after="40"/>
              <w:ind w:left="102" w:right="102"/>
              <w:contextualSpacing w:val="0"/>
              <w:jc w:val="right"/>
              <w:rPr>
                <w:rFonts w:eastAsia="Arial"/>
                <w:color w:val="111111"/>
                <w:sz w:val="20"/>
                <w:szCs w:val="20"/>
              </w:rPr>
            </w:pPr>
            <w:r w:rsidRPr="002E61AD">
              <w:rPr>
                <w:rFonts w:eastAsia="Arial"/>
                <w:color w:val="111111"/>
                <w:sz w:val="20"/>
                <w:szCs w:val="20"/>
              </w:rPr>
              <w:t>21</w:t>
            </w:r>
          </w:p>
        </w:tc>
        <w:tc>
          <w:tcPr>
            <w:tcW w:w="993" w:type="dxa"/>
            <w:shd w:val="clear" w:color="auto" w:fill="FFFFFF"/>
            <w:tcMar>
              <w:top w:w="0" w:type="dxa"/>
              <w:left w:w="0" w:type="dxa"/>
              <w:bottom w:w="0" w:type="dxa"/>
              <w:right w:w="0" w:type="dxa"/>
            </w:tcMar>
            <w:vAlign w:val="center"/>
          </w:tcPr>
          <w:p w14:paraId="7D356141" w14:textId="176361AE" w:rsidR="002E61AD" w:rsidRPr="00577D33" w:rsidRDefault="0064445D" w:rsidP="0058490C">
            <w:pPr>
              <w:keepNext/>
              <w:keepLines/>
              <w:widowControl w:val="0"/>
              <w:spacing w:before="20" w:after="40"/>
              <w:ind w:left="102" w:right="102"/>
              <w:contextualSpacing w:val="0"/>
              <w:jc w:val="right"/>
              <w:rPr>
                <w:rFonts w:eastAsia="Arial"/>
                <w:color w:val="111111"/>
                <w:sz w:val="20"/>
                <w:szCs w:val="20"/>
              </w:rPr>
            </w:pPr>
            <w:r>
              <w:rPr>
                <w:rFonts w:eastAsia="Arial"/>
                <w:color w:val="111111"/>
                <w:sz w:val="20"/>
                <w:szCs w:val="20"/>
              </w:rPr>
              <w:t>(</w:t>
            </w:r>
            <w:r w:rsidR="002E61AD" w:rsidRPr="002E61AD">
              <w:rPr>
                <w:rFonts w:eastAsia="Arial"/>
                <w:color w:val="111111"/>
                <w:sz w:val="20"/>
                <w:szCs w:val="20"/>
              </w:rPr>
              <w:t>2</w:t>
            </w:r>
            <w:r w:rsidR="0058490C">
              <w:rPr>
                <w:rFonts w:eastAsia="Arial"/>
                <w:color w:val="111111"/>
                <w:sz w:val="20"/>
                <w:szCs w:val="20"/>
              </w:rPr>
              <w:t>8.4</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03E0F6B3" w14:textId="2586C684" w:rsidR="002E61AD" w:rsidRPr="00577D33" w:rsidRDefault="002E61AD" w:rsidP="00F06C92">
            <w:pPr>
              <w:keepNext/>
              <w:keepLines/>
              <w:widowControl w:val="0"/>
              <w:spacing w:before="20" w:after="40"/>
              <w:ind w:left="102" w:right="102"/>
              <w:contextualSpacing w:val="0"/>
              <w:jc w:val="right"/>
              <w:rPr>
                <w:rFonts w:eastAsia="Arial"/>
                <w:color w:val="111111"/>
                <w:sz w:val="20"/>
                <w:szCs w:val="20"/>
              </w:rPr>
            </w:pPr>
            <w:r w:rsidRPr="002E61AD">
              <w:rPr>
                <w:rFonts w:eastAsia="Arial"/>
                <w:color w:val="111111"/>
                <w:sz w:val="20"/>
                <w:szCs w:val="20"/>
              </w:rPr>
              <w:t>57</w:t>
            </w:r>
          </w:p>
        </w:tc>
        <w:tc>
          <w:tcPr>
            <w:tcW w:w="850" w:type="dxa"/>
            <w:shd w:val="clear" w:color="auto" w:fill="FFFFFF"/>
            <w:tcMar>
              <w:top w:w="0" w:type="dxa"/>
              <w:left w:w="0" w:type="dxa"/>
              <w:bottom w:w="0" w:type="dxa"/>
              <w:right w:w="0" w:type="dxa"/>
            </w:tcMar>
            <w:vAlign w:val="center"/>
          </w:tcPr>
          <w:p w14:paraId="6864DCB5" w14:textId="5AA6FE24" w:rsidR="002E61AD" w:rsidRPr="00577D33" w:rsidRDefault="0064445D" w:rsidP="0058490C">
            <w:pPr>
              <w:keepNext/>
              <w:keepLines/>
              <w:widowControl w:val="0"/>
              <w:spacing w:before="20" w:after="40"/>
              <w:ind w:left="102" w:right="102"/>
              <w:contextualSpacing w:val="0"/>
              <w:jc w:val="right"/>
              <w:rPr>
                <w:rFonts w:eastAsia="Arial"/>
                <w:color w:val="111111"/>
                <w:sz w:val="20"/>
                <w:szCs w:val="20"/>
              </w:rPr>
            </w:pPr>
            <w:r>
              <w:rPr>
                <w:rFonts w:eastAsia="Arial"/>
                <w:color w:val="111111"/>
                <w:sz w:val="20"/>
                <w:szCs w:val="20"/>
              </w:rPr>
              <w:t>(</w:t>
            </w:r>
            <w:r w:rsidR="0058490C">
              <w:rPr>
                <w:rFonts w:eastAsia="Arial"/>
                <w:color w:val="111111"/>
                <w:sz w:val="20"/>
                <w:szCs w:val="20"/>
              </w:rPr>
              <w:t>37.7</w:t>
            </w:r>
            <w:r>
              <w:rPr>
                <w:rFonts w:eastAsia="Arial"/>
                <w:color w:val="111111"/>
                <w:sz w:val="20"/>
                <w:szCs w:val="20"/>
              </w:rPr>
              <w:t>)</w:t>
            </w:r>
          </w:p>
        </w:tc>
        <w:tc>
          <w:tcPr>
            <w:tcW w:w="1418" w:type="dxa"/>
            <w:vMerge w:val="restart"/>
            <w:shd w:val="clear" w:color="auto" w:fill="FFFFFF"/>
            <w:vAlign w:val="center"/>
          </w:tcPr>
          <w:p w14:paraId="007407FD" w14:textId="14F717DE" w:rsidR="002E61AD" w:rsidRPr="00010CA7" w:rsidRDefault="002E61AD" w:rsidP="00F06C92">
            <w:pPr>
              <w:keepNext/>
              <w:keepLines/>
              <w:widowControl w:val="0"/>
              <w:spacing w:before="20" w:after="40"/>
              <w:ind w:left="102" w:right="102"/>
              <w:contextualSpacing w:val="0"/>
              <w:jc w:val="right"/>
              <w:rPr>
                <w:sz w:val="20"/>
                <w:szCs w:val="20"/>
              </w:rPr>
            </w:pPr>
            <w:r>
              <w:rPr>
                <w:sz w:val="20"/>
                <w:szCs w:val="20"/>
              </w:rPr>
              <w:t>0.002</w:t>
            </w:r>
          </w:p>
        </w:tc>
      </w:tr>
      <w:tr w:rsidR="002E61AD" w:rsidRPr="003B298F" w14:paraId="7425C5C3" w14:textId="77777777" w:rsidTr="00BB3024">
        <w:trPr>
          <w:cantSplit/>
          <w:jc w:val="center"/>
        </w:trPr>
        <w:tc>
          <w:tcPr>
            <w:tcW w:w="1985" w:type="dxa"/>
            <w:shd w:val="clear" w:color="auto" w:fill="FFFFFF"/>
            <w:tcMar>
              <w:top w:w="0" w:type="dxa"/>
              <w:left w:w="0" w:type="dxa"/>
              <w:bottom w:w="0" w:type="dxa"/>
              <w:right w:w="0" w:type="dxa"/>
            </w:tcMar>
            <w:vAlign w:val="center"/>
          </w:tcPr>
          <w:p w14:paraId="3DFCE509" w14:textId="77777777" w:rsidR="002E61AD" w:rsidRPr="003B298F" w:rsidRDefault="002E61AD" w:rsidP="00F06C92">
            <w:pPr>
              <w:keepNext/>
              <w:keepLines/>
              <w:widowControl w:val="0"/>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29EB502E" w14:textId="77777777" w:rsidR="002E61AD" w:rsidRPr="003B298F" w:rsidRDefault="002E61AD" w:rsidP="00F06C92">
            <w:pPr>
              <w:keepNext/>
              <w:keepLines/>
              <w:widowControl w:val="0"/>
              <w:spacing w:before="20" w:after="40"/>
              <w:ind w:left="102" w:right="102"/>
              <w:contextualSpacing w:val="0"/>
              <w:rPr>
                <w:sz w:val="20"/>
                <w:szCs w:val="20"/>
              </w:rPr>
            </w:pPr>
            <w:r w:rsidRPr="003B298F">
              <w:rPr>
                <w:rFonts w:eastAsia="Arial"/>
                <w:color w:val="111111"/>
                <w:sz w:val="20"/>
                <w:szCs w:val="20"/>
              </w:rPr>
              <w:t>35-44</w:t>
            </w:r>
          </w:p>
        </w:tc>
        <w:tc>
          <w:tcPr>
            <w:tcW w:w="708" w:type="dxa"/>
            <w:shd w:val="clear" w:color="auto" w:fill="FFFFFF"/>
            <w:tcMar>
              <w:top w:w="0" w:type="dxa"/>
              <w:left w:w="0" w:type="dxa"/>
              <w:bottom w:w="0" w:type="dxa"/>
              <w:right w:w="0" w:type="dxa"/>
            </w:tcMar>
            <w:vAlign w:val="center"/>
          </w:tcPr>
          <w:p w14:paraId="436FBA3F" w14:textId="79DACABE" w:rsidR="002E61AD" w:rsidRPr="00577D33" w:rsidRDefault="002E61AD" w:rsidP="00F06C92">
            <w:pPr>
              <w:keepNext/>
              <w:keepLines/>
              <w:widowControl w:val="0"/>
              <w:spacing w:before="20" w:after="40"/>
              <w:ind w:left="102" w:right="102"/>
              <w:contextualSpacing w:val="0"/>
              <w:jc w:val="right"/>
              <w:rPr>
                <w:rFonts w:eastAsia="Arial"/>
                <w:color w:val="111111"/>
                <w:sz w:val="20"/>
                <w:szCs w:val="20"/>
              </w:rPr>
            </w:pPr>
            <w:r w:rsidRPr="002E61AD">
              <w:rPr>
                <w:rFonts w:eastAsia="Arial"/>
                <w:color w:val="111111"/>
                <w:sz w:val="20"/>
                <w:szCs w:val="20"/>
              </w:rPr>
              <w:t>10</w:t>
            </w:r>
          </w:p>
        </w:tc>
        <w:tc>
          <w:tcPr>
            <w:tcW w:w="993" w:type="dxa"/>
            <w:shd w:val="clear" w:color="auto" w:fill="FFFFFF"/>
            <w:tcMar>
              <w:top w:w="0" w:type="dxa"/>
              <w:left w:w="0" w:type="dxa"/>
              <w:bottom w:w="0" w:type="dxa"/>
              <w:right w:w="0" w:type="dxa"/>
            </w:tcMar>
            <w:vAlign w:val="center"/>
          </w:tcPr>
          <w:p w14:paraId="3048CBF1" w14:textId="5370922E" w:rsidR="002E61AD" w:rsidRPr="00577D33" w:rsidRDefault="0064445D" w:rsidP="0058490C">
            <w:pPr>
              <w:keepNext/>
              <w:keepLines/>
              <w:widowControl w:val="0"/>
              <w:spacing w:before="20" w:after="40"/>
              <w:ind w:left="102" w:right="102"/>
              <w:contextualSpacing w:val="0"/>
              <w:jc w:val="right"/>
              <w:rPr>
                <w:rFonts w:eastAsia="Arial"/>
                <w:color w:val="111111"/>
                <w:sz w:val="20"/>
                <w:szCs w:val="20"/>
              </w:rPr>
            </w:pPr>
            <w:r>
              <w:rPr>
                <w:rFonts w:eastAsia="Arial"/>
                <w:color w:val="111111"/>
                <w:sz w:val="20"/>
                <w:szCs w:val="20"/>
              </w:rPr>
              <w:t>(</w:t>
            </w:r>
            <w:r w:rsidR="002E61AD" w:rsidRPr="002E61AD">
              <w:rPr>
                <w:rFonts w:eastAsia="Arial"/>
                <w:color w:val="111111"/>
                <w:sz w:val="20"/>
                <w:szCs w:val="20"/>
              </w:rPr>
              <w:t>1</w:t>
            </w:r>
            <w:r w:rsidR="0058490C">
              <w:rPr>
                <w:rFonts w:eastAsia="Arial"/>
                <w:color w:val="111111"/>
                <w:sz w:val="20"/>
                <w:szCs w:val="20"/>
              </w:rPr>
              <w:t>3.5</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73C4BA35" w14:textId="07C85745" w:rsidR="002E61AD" w:rsidRPr="00577D33" w:rsidRDefault="002E61AD" w:rsidP="00F06C92">
            <w:pPr>
              <w:keepNext/>
              <w:keepLines/>
              <w:widowControl w:val="0"/>
              <w:spacing w:before="20" w:after="40"/>
              <w:ind w:left="102" w:right="102"/>
              <w:contextualSpacing w:val="0"/>
              <w:jc w:val="right"/>
              <w:rPr>
                <w:rFonts w:eastAsia="Arial"/>
                <w:color w:val="111111"/>
                <w:sz w:val="20"/>
                <w:szCs w:val="20"/>
              </w:rPr>
            </w:pPr>
            <w:r w:rsidRPr="002E61AD">
              <w:rPr>
                <w:rFonts w:eastAsia="Arial"/>
                <w:color w:val="111111"/>
                <w:sz w:val="20"/>
                <w:szCs w:val="20"/>
              </w:rPr>
              <w:t>45</w:t>
            </w:r>
          </w:p>
        </w:tc>
        <w:tc>
          <w:tcPr>
            <w:tcW w:w="850" w:type="dxa"/>
            <w:shd w:val="clear" w:color="auto" w:fill="FFFFFF"/>
            <w:tcMar>
              <w:top w:w="0" w:type="dxa"/>
              <w:left w:w="0" w:type="dxa"/>
              <w:bottom w:w="0" w:type="dxa"/>
              <w:right w:w="0" w:type="dxa"/>
            </w:tcMar>
            <w:vAlign w:val="center"/>
          </w:tcPr>
          <w:p w14:paraId="5D288567" w14:textId="20A4C628" w:rsidR="002E61AD" w:rsidRPr="00577D33" w:rsidRDefault="0064445D" w:rsidP="0058490C">
            <w:pPr>
              <w:keepNext/>
              <w:keepLines/>
              <w:widowControl w:val="0"/>
              <w:spacing w:before="20" w:after="40"/>
              <w:ind w:left="102" w:right="102"/>
              <w:contextualSpacing w:val="0"/>
              <w:jc w:val="right"/>
              <w:rPr>
                <w:rFonts w:eastAsia="Arial"/>
                <w:color w:val="111111"/>
                <w:sz w:val="20"/>
                <w:szCs w:val="20"/>
              </w:rPr>
            </w:pPr>
            <w:r>
              <w:rPr>
                <w:rFonts w:eastAsia="Arial"/>
                <w:color w:val="111111"/>
                <w:sz w:val="20"/>
                <w:szCs w:val="20"/>
              </w:rPr>
              <w:t>(</w:t>
            </w:r>
            <w:r w:rsidR="0058490C">
              <w:rPr>
                <w:rFonts w:eastAsia="Arial"/>
                <w:color w:val="111111"/>
                <w:sz w:val="20"/>
                <w:szCs w:val="20"/>
              </w:rPr>
              <w:t>29.8</w:t>
            </w:r>
            <w:r>
              <w:rPr>
                <w:rFonts w:eastAsia="Arial"/>
                <w:color w:val="111111"/>
                <w:sz w:val="20"/>
                <w:szCs w:val="20"/>
              </w:rPr>
              <w:t>)</w:t>
            </w:r>
          </w:p>
        </w:tc>
        <w:tc>
          <w:tcPr>
            <w:tcW w:w="1418" w:type="dxa"/>
            <w:vMerge/>
            <w:shd w:val="clear" w:color="auto" w:fill="FFFFFF"/>
          </w:tcPr>
          <w:p w14:paraId="7692ADE3" w14:textId="77777777" w:rsidR="002E61AD" w:rsidRPr="00010CA7" w:rsidRDefault="002E61AD" w:rsidP="00F06C92">
            <w:pPr>
              <w:keepNext/>
              <w:keepLines/>
              <w:widowControl w:val="0"/>
              <w:spacing w:before="20" w:after="40"/>
              <w:ind w:left="102" w:right="102"/>
              <w:contextualSpacing w:val="0"/>
              <w:jc w:val="right"/>
              <w:rPr>
                <w:sz w:val="20"/>
                <w:szCs w:val="20"/>
              </w:rPr>
            </w:pPr>
          </w:p>
        </w:tc>
      </w:tr>
      <w:tr w:rsidR="002E61AD" w:rsidRPr="003B298F" w14:paraId="51A8DB9D" w14:textId="77777777" w:rsidTr="00BB3024">
        <w:trPr>
          <w:cantSplit/>
          <w:jc w:val="center"/>
        </w:trPr>
        <w:tc>
          <w:tcPr>
            <w:tcW w:w="1985" w:type="dxa"/>
            <w:shd w:val="clear" w:color="auto" w:fill="FFFFFF"/>
            <w:tcMar>
              <w:top w:w="0" w:type="dxa"/>
              <w:left w:w="0" w:type="dxa"/>
              <w:bottom w:w="0" w:type="dxa"/>
              <w:right w:w="0" w:type="dxa"/>
            </w:tcMar>
            <w:vAlign w:val="center"/>
          </w:tcPr>
          <w:p w14:paraId="6820C40C" w14:textId="77777777" w:rsidR="002E61AD" w:rsidRPr="003B298F" w:rsidRDefault="002E61AD" w:rsidP="00F06C92">
            <w:pPr>
              <w:keepNext/>
              <w:keepLines/>
              <w:widowControl w:val="0"/>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4C0DE417" w14:textId="77777777" w:rsidR="002E61AD" w:rsidRPr="003B298F" w:rsidRDefault="002E61AD" w:rsidP="00F06C92">
            <w:pPr>
              <w:keepNext/>
              <w:keepLines/>
              <w:widowControl w:val="0"/>
              <w:spacing w:before="20" w:after="40"/>
              <w:ind w:left="102" w:right="102"/>
              <w:contextualSpacing w:val="0"/>
              <w:rPr>
                <w:sz w:val="20"/>
                <w:szCs w:val="20"/>
              </w:rPr>
            </w:pPr>
            <w:r w:rsidRPr="003B298F">
              <w:rPr>
                <w:rFonts w:eastAsia="Arial"/>
                <w:color w:val="111111"/>
                <w:sz w:val="20"/>
                <w:szCs w:val="20"/>
              </w:rPr>
              <w:t>45-54</w:t>
            </w:r>
          </w:p>
        </w:tc>
        <w:tc>
          <w:tcPr>
            <w:tcW w:w="708" w:type="dxa"/>
            <w:shd w:val="clear" w:color="auto" w:fill="FFFFFF"/>
            <w:tcMar>
              <w:top w:w="0" w:type="dxa"/>
              <w:left w:w="0" w:type="dxa"/>
              <w:bottom w:w="0" w:type="dxa"/>
              <w:right w:w="0" w:type="dxa"/>
            </w:tcMar>
            <w:vAlign w:val="center"/>
          </w:tcPr>
          <w:p w14:paraId="4BF41721" w14:textId="4DCB1CEA" w:rsidR="002E61AD" w:rsidRPr="00577D33" w:rsidRDefault="002E61AD" w:rsidP="00F06C92">
            <w:pPr>
              <w:keepNext/>
              <w:keepLines/>
              <w:widowControl w:val="0"/>
              <w:spacing w:before="20" w:after="40"/>
              <w:ind w:left="102" w:right="102"/>
              <w:contextualSpacing w:val="0"/>
              <w:jc w:val="right"/>
              <w:rPr>
                <w:rFonts w:eastAsia="Arial"/>
                <w:color w:val="111111"/>
                <w:sz w:val="20"/>
                <w:szCs w:val="20"/>
              </w:rPr>
            </w:pPr>
            <w:r w:rsidRPr="002E61AD">
              <w:rPr>
                <w:rFonts w:eastAsia="Arial"/>
                <w:color w:val="111111"/>
                <w:sz w:val="20"/>
                <w:szCs w:val="20"/>
              </w:rPr>
              <w:t>21</w:t>
            </w:r>
          </w:p>
        </w:tc>
        <w:tc>
          <w:tcPr>
            <w:tcW w:w="993" w:type="dxa"/>
            <w:shd w:val="clear" w:color="auto" w:fill="FFFFFF"/>
            <w:tcMar>
              <w:top w:w="0" w:type="dxa"/>
              <w:left w:w="0" w:type="dxa"/>
              <w:bottom w:w="0" w:type="dxa"/>
              <w:right w:w="0" w:type="dxa"/>
            </w:tcMar>
            <w:vAlign w:val="center"/>
          </w:tcPr>
          <w:p w14:paraId="6E281F7B" w14:textId="6C529F08" w:rsidR="002E61AD" w:rsidRPr="00577D33" w:rsidRDefault="0064445D" w:rsidP="0058490C">
            <w:pPr>
              <w:keepNext/>
              <w:keepLines/>
              <w:widowControl w:val="0"/>
              <w:spacing w:before="20" w:after="40"/>
              <w:ind w:left="102" w:right="102"/>
              <w:contextualSpacing w:val="0"/>
              <w:jc w:val="right"/>
              <w:rPr>
                <w:rFonts w:eastAsia="Arial"/>
                <w:color w:val="111111"/>
                <w:sz w:val="20"/>
                <w:szCs w:val="20"/>
              </w:rPr>
            </w:pPr>
            <w:r>
              <w:rPr>
                <w:rFonts w:eastAsia="Arial"/>
                <w:color w:val="111111"/>
                <w:sz w:val="20"/>
                <w:szCs w:val="20"/>
              </w:rPr>
              <w:t>(</w:t>
            </w:r>
            <w:r w:rsidR="0058490C">
              <w:rPr>
                <w:rFonts w:eastAsia="Arial"/>
                <w:color w:val="111111"/>
                <w:sz w:val="20"/>
                <w:szCs w:val="20"/>
              </w:rPr>
              <w:t>28.4</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144CB15D" w14:textId="0581A87B" w:rsidR="002E61AD" w:rsidRPr="00577D33" w:rsidRDefault="002E61AD" w:rsidP="00F06C92">
            <w:pPr>
              <w:keepNext/>
              <w:keepLines/>
              <w:widowControl w:val="0"/>
              <w:spacing w:before="20" w:after="40"/>
              <w:ind w:left="102" w:right="102"/>
              <w:contextualSpacing w:val="0"/>
              <w:jc w:val="right"/>
              <w:rPr>
                <w:rFonts w:eastAsia="Arial"/>
                <w:color w:val="111111"/>
                <w:sz w:val="20"/>
                <w:szCs w:val="20"/>
              </w:rPr>
            </w:pPr>
            <w:r w:rsidRPr="002E61AD">
              <w:rPr>
                <w:rFonts w:eastAsia="Arial"/>
                <w:color w:val="111111"/>
                <w:sz w:val="20"/>
                <w:szCs w:val="20"/>
              </w:rPr>
              <w:t>26</w:t>
            </w:r>
          </w:p>
        </w:tc>
        <w:tc>
          <w:tcPr>
            <w:tcW w:w="850" w:type="dxa"/>
            <w:shd w:val="clear" w:color="auto" w:fill="FFFFFF"/>
            <w:tcMar>
              <w:top w:w="0" w:type="dxa"/>
              <w:left w:w="0" w:type="dxa"/>
              <w:bottom w:w="0" w:type="dxa"/>
              <w:right w:w="0" w:type="dxa"/>
            </w:tcMar>
            <w:vAlign w:val="center"/>
          </w:tcPr>
          <w:p w14:paraId="5D3D040A" w14:textId="38ABE015" w:rsidR="002E61AD" w:rsidRPr="00577D33" w:rsidRDefault="0064445D" w:rsidP="0058490C">
            <w:pPr>
              <w:keepNext/>
              <w:keepLines/>
              <w:widowControl w:val="0"/>
              <w:spacing w:before="20" w:after="40"/>
              <w:ind w:left="102" w:right="102"/>
              <w:contextualSpacing w:val="0"/>
              <w:jc w:val="right"/>
              <w:rPr>
                <w:rFonts w:eastAsia="Arial"/>
                <w:color w:val="111111"/>
                <w:sz w:val="20"/>
                <w:szCs w:val="20"/>
              </w:rPr>
            </w:pPr>
            <w:r>
              <w:rPr>
                <w:rFonts w:eastAsia="Arial"/>
                <w:color w:val="111111"/>
                <w:sz w:val="20"/>
                <w:szCs w:val="20"/>
              </w:rPr>
              <w:t>(</w:t>
            </w:r>
            <w:r w:rsidR="0058490C">
              <w:rPr>
                <w:rFonts w:eastAsia="Arial"/>
                <w:color w:val="111111"/>
                <w:sz w:val="20"/>
                <w:szCs w:val="20"/>
              </w:rPr>
              <w:t>17.2</w:t>
            </w:r>
            <w:r>
              <w:rPr>
                <w:rFonts w:eastAsia="Arial"/>
                <w:color w:val="111111"/>
                <w:sz w:val="20"/>
                <w:szCs w:val="20"/>
              </w:rPr>
              <w:t>)</w:t>
            </w:r>
          </w:p>
        </w:tc>
        <w:tc>
          <w:tcPr>
            <w:tcW w:w="1418" w:type="dxa"/>
            <w:vMerge/>
            <w:shd w:val="clear" w:color="auto" w:fill="FFFFFF"/>
          </w:tcPr>
          <w:p w14:paraId="08D0E9E0" w14:textId="77777777" w:rsidR="002E61AD" w:rsidRPr="00010CA7" w:rsidRDefault="002E61AD" w:rsidP="00F06C92">
            <w:pPr>
              <w:keepNext/>
              <w:keepLines/>
              <w:widowControl w:val="0"/>
              <w:spacing w:before="20" w:after="40"/>
              <w:ind w:left="102" w:right="102"/>
              <w:contextualSpacing w:val="0"/>
              <w:jc w:val="right"/>
              <w:rPr>
                <w:sz w:val="20"/>
                <w:szCs w:val="20"/>
              </w:rPr>
            </w:pPr>
          </w:p>
        </w:tc>
      </w:tr>
      <w:tr w:rsidR="002E61AD" w:rsidRPr="003B298F" w14:paraId="6C6D38F0" w14:textId="77777777" w:rsidTr="00BB3024">
        <w:trPr>
          <w:cantSplit/>
          <w:jc w:val="center"/>
        </w:trPr>
        <w:tc>
          <w:tcPr>
            <w:tcW w:w="1985" w:type="dxa"/>
            <w:tcBorders>
              <w:bottom w:val="dotted" w:sz="4" w:space="0" w:color="auto"/>
            </w:tcBorders>
            <w:shd w:val="clear" w:color="auto" w:fill="FFFFFF"/>
            <w:tcMar>
              <w:top w:w="0" w:type="dxa"/>
              <w:left w:w="0" w:type="dxa"/>
              <w:bottom w:w="0" w:type="dxa"/>
              <w:right w:w="0" w:type="dxa"/>
            </w:tcMar>
            <w:vAlign w:val="center"/>
          </w:tcPr>
          <w:p w14:paraId="55FDFA70" w14:textId="77777777" w:rsidR="002E61AD" w:rsidRPr="003B298F" w:rsidRDefault="002E61AD" w:rsidP="00F06C92">
            <w:pPr>
              <w:keepNext/>
              <w:keepLines/>
              <w:widowControl w:val="0"/>
              <w:spacing w:before="20" w:after="40"/>
              <w:ind w:left="102" w:right="102"/>
              <w:contextualSpacing w:val="0"/>
              <w:rPr>
                <w:sz w:val="20"/>
                <w:szCs w:val="20"/>
              </w:rPr>
            </w:pPr>
          </w:p>
        </w:tc>
        <w:tc>
          <w:tcPr>
            <w:tcW w:w="2410" w:type="dxa"/>
            <w:tcBorders>
              <w:bottom w:val="dotted" w:sz="4" w:space="0" w:color="auto"/>
            </w:tcBorders>
            <w:shd w:val="clear" w:color="auto" w:fill="FFFFFF"/>
            <w:tcMar>
              <w:top w:w="0" w:type="dxa"/>
              <w:left w:w="0" w:type="dxa"/>
              <w:bottom w:w="0" w:type="dxa"/>
              <w:right w:w="0" w:type="dxa"/>
            </w:tcMar>
            <w:vAlign w:val="center"/>
          </w:tcPr>
          <w:p w14:paraId="0B7D83D1" w14:textId="77777777" w:rsidR="002E61AD" w:rsidRPr="003B298F" w:rsidRDefault="002E61AD" w:rsidP="00F06C92">
            <w:pPr>
              <w:keepNext/>
              <w:keepLines/>
              <w:widowControl w:val="0"/>
              <w:spacing w:before="20" w:after="40"/>
              <w:ind w:left="102" w:right="102"/>
              <w:contextualSpacing w:val="0"/>
              <w:rPr>
                <w:sz w:val="20"/>
                <w:szCs w:val="20"/>
              </w:rPr>
            </w:pPr>
            <w:r w:rsidRPr="003B298F">
              <w:rPr>
                <w:rFonts w:eastAsia="Arial"/>
                <w:color w:val="111111"/>
                <w:sz w:val="20"/>
                <w:szCs w:val="20"/>
              </w:rPr>
              <w:t>55+</w:t>
            </w:r>
          </w:p>
        </w:tc>
        <w:tc>
          <w:tcPr>
            <w:tcW w:w="708" w:type="dxa"/>
            <w:tcBorders>
              <w:bottom w:val="dotted" w:sz="4" w:space="0" w:color="auto"/>
            </w:tcBorders>
            <w:shd w:val="clear" w:color="auto" w:fill="FFFFFF"/>
            <w:tcMar>
              <w:top w:w="0" w:type="dxa"/>
              <w:left w:w="0" w:type="dxa"/>
              <w:bottom w:w="0" w:type="dxa"/>
              <w:right w:w="0" w:type="dxa"/>
            </w:tcMar>
            <w:vAlign w:val="center"/>
          </w:tcPr>
          <w:p w14:paraId="69369655" w14:textId="784058B1" w:rsidR="002E61AD" w:rsidRPr="00577D33" w:rsidRDefault="002E61AD" w:rsidP="00F06C92">
            <w:pPr>
              <w:keepNext/>
              <w:keepLines/>
              <w:widowControl w:val="0"/>
              <w:spacing w:before="20" w:after="40"/>
              <w:ind w:left="102" w:right="102"/>
              <w:contextualSpacing w:val="0"/>
              <w:jc w:val="right"/>
              <w:rPr>
                <w:rFonts w:eastAsia="Arial"/>
                <w:color w:val="111111"/>
                <w:sz w:val="20"/>
                <w:szCs w:val="20"/>
              </w:rPr>
            </w:pPr>
            <w:r w:rsidRPr="002E61AD">
              <w:rPr>
                <w:rFonts w:eastAsia="Arial"/>
                <w:color w:val="111111"/>
                <w:sz w:val="20"/>
                <w:szCs w:val="20"/>
              </w:rPr>
              <w:t>22</w:t>
            </w:r>
          </w:p>
        </w:tc>
        <w:tc>
          <w:tcPr>
            <w:tcW w:w="993" w:type="dxa"/>
            <w:tcBorders>
              <w:bottom w:val="dotted" w:sz="4" w:space="0" w:color="auto"/>
            </w:tcBorders>
            <w:shd w:val="clear" w:color="auto" w:fill="FFFFFF"/>
            <w:tcMar>
              <w:top w:w="0" w:type="dxa"/>
              <w:left w:w="0" w:type="dxa"/>
              <w:bottom w:w="0" w:type="dxa"/>
              <w:right w:w="0" w:type="dxa"/>
            </w:tcMar>
            <w:vAlign w:val="center"/>
          </w:tcPr>
          <w:p w14:paraId="6E321790" w14:textId="34C047F1" w:rsidR="002E61AD" w:rsidRPr="00577D33" w:rsidRDefault="0064445D" w:rsidP="0058490C">
            <w:pPr>
              <w:keepNext/>
              <w:keepLines/>
              <w:widowControl w:val="0"/>
              <w:spacing w:before="20" w:after="40"/>
              <w:ind w:left="102" w:right="102"/>
              <w:contextualSpacing w:val="0"/>
              <w:jc w:val="right"/>
              <w:rPr>
                <w:rFonts w:eastAsia="Arial"/>
                <w:color w:val="111111"/>
                <w:sz w:val="20"/>
                <w:szCs w:val="20"/>
              </w:rPr>
            </w:pPr>
            <w:r>
              <w:rPr>
                <w:rFonts w:eastAsia="Arial"/>
                <w:color w:val="111111"/>
                <w:sz w:val="20"/>
                <w:szCs w:val="20"/>
              </w:rPr>
              <w:t>(</w:t>
            </w:r>
            <w:r w:rsidR="0058490C">
              <w:rPr>
                <w:rFonts w:eastAsia="Arial"/>
                <w:color w:val="111111"/>
                <w:sz w:val="20"/>
                <w:szCs w:val="20"/>
              </w:rPr>
              <w:t>29.7</w:t>
            </w:r>
            <w:r>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vAlign w:val="center"/>
          </w:tcPr>
          <w:p w14:paraId="12BEE39B" w14:textId="6A69C632" w:rsidR="002E61AD" w:rsidRPr="00577D33" w:rsidRDefault="002E61AD" w:rsidP="00F06C92">
            <w:pPr>
              <w:keepNext/>
              <w:keepLines/>
              <w:widowControl w:val="0"/>
              <w:spacing w:before="20" w:after="40"/>
              <w:ind w:left="102" w:right="102"/>
              <w:contextualSpacing w:val="0"/>
              <w:jc w:val="right"/>
              <w:rPr>
                <w:rFonts w:eastAsia="Arial"/>
                <w:color w:val="111111"/>
                <w:sz w:val="20"/>
                <w:szCs w:val="20"/>
              </w:rPr>
            </w:pPr>
            <w:r w:rsidRPr="002E61AD">
              <w:rPr>
                <w:rFonts w:eastAsia="Arial"/>
                <w:color w:val="111111"/>
                <w:sz w:val="20"/>
                <w:szCs w:val="20"/>
              </w:rPr>
              <w:t>23</w:t>
            </w:r>
          </w:p>
        </w:tc>
        <w:tc>
          <w:tcPr>
            <w:tcW w:w="850" w:type="dxa"/>
            <w:tcBorders>
              <w:bottom w:val="dotted" w:sz="4" w:space="0" w:color="auto"/>
            </w:tcBorders>
            <w:shd w:val="clear" w:color="auto" w:fill="FFFFFF"/>
            <w:tcMar>
              <w:top w:w="0" w:type="dxa"/>
              <w:left w:w="0" w:type="dxa"/>
              <w:bottom w:w="0" w:type="dxa"/>
              <w:right w:w="0" w:type="dxa"/>
            </w:tcMar>
            <w:vAlign w:val="center"/>
          </w:tcPr>
          <w:p w14:paraId="402E6130" w14:textId="4F94B8E0" w:rsidR="002E61AD" w:rsidRPr="00577D33" w:rsidRDefault="0064445D" w:rsidP="0058490C">
            <w:pPr>
              <w:keepNext/>
              <w:keepLines/>
              <w:widowControl w:val="0"/>
              <w:spacing w:before="20" w:after="40"/>
              <w:ind w:left="102" w:right="102"/>
              <w:contextualSpacing w:val="0"/>
              <w:jc w:val="right"/>
              <w:rPr>
                <w:rFonts w:eastAsia="Arial"/>
                <w:color w:val="111111"/>
                <w:sz w:val="20"/>
                <w:szCs w:val="20"/>
              </w:rPr>
            </w:pPr>
            <w:r>
              <w:rPr>
                <w:rFonts w:eastAsia="Arial"/>
                <w:color w:val="111111"/>
                <w:sz w:val="20"/>
                <w:szCs w:val="20"/>
              </w:rPr>
              <w:t>(</w:t>
            </w:r>
            <w:r w:rsidR="0058490C">
              <w:rPr>
                <w:rFonts w:eastAsia="Arial"/>
                <w:color w:val="111111"/>
                <w:sz w:val="20"/>
                <w:szCs w:val="20"/>
              </w:rPr>
              <w:t>15.2</w:t>
            </w:r>
            <w:r>
              <w:rPr>
                <w:rFonts w:eastAsia="Arial"/>
                <w:color w:val="111111"/>
                <w:sz w:val="20"/>
                <w:szCs w:val="20"/>
              </w:rPr>
              <w:t>)</w:t>
            </w:r>
          </w:p>
        </w:tc>
        <w:tc>
          <w:tcPr>
            <w:tcW w:w="1418" w:type="dxa"/>
            <w:vMerge/>
            <w:tcBorders>
              <w:bottom w:val="dotted" w:sz="4" w:space="0" w:color="auto"/>
            </w:tcBorders>
            <w:shd w:val="clear" w:color="auto" w:fill="FFFFFF"/>
          </w:tcPr>
          <w:p w14:paraId="4E534AE6" w14:textId="77777777" w:rsidR="002E61AD" w:rsidRPr="00010CA7" w:rsidRDefault="002E61AD" w:rsidP="00F06C92">
            <w:pPr>
              <w:keepNext/>
              <w:keepLines/>
              <w:widowControl w:val="0"/>
              <w:spacing w:before="20" w:after="40"/>
              <w:ind w:left="102" w:right="102"/>
              <w:contextualSpacing w:val="0"/>
              <w:jc w:val="right"/>
              <w:rPr>
                <w:sz w:val="20"/>
                <w:szCs w:val="20"/>
              </w:rPr>
            </w:pPr>
          </w:p>
        </w:tc>
      </w:tr>
      <w:tr w:rsidR="0064445D" w:rsidRPr="003B298F" w14:paraId="660F9BDA" w14:textId="77777777" w:rsidTr="00BB3024">
        <w:trPr>
          <w:cantSplit/>
          <w:jc w:val="center"/>
        </w:trPr>
        <w:tc>
          <w:tcPr>
            <w:tcW w:w="1985" w:type="dxa"/>
            <w:tcBorders>
              <w:top w:val="dotted" w:sz="4" w:space="0" w:color="auto"/>
            </w:tcBorders>
            <w:shd w:val="clear" w:color="auto" w:fill="FFFFFF"/>
            <w:tcMar>
              <w:top w:w="0" w:type="dxa"/>
              <w:left w:w="0" w:type="dxa"/>
              <w:bottom w:w="0" w:type="dxa"/>
              <w:right w:w="0" w:type="dxa"/>
            </w:tcMar>
            <w:vAlign w:val="center"/>
          </w:tcPr>
          <w:p w14:paraId="352E31CB" w14:textId="14BD797F" w:rsidR="0064445D" w:rsidRPr="003B298F" w:rsidRDefault="0064445D" w:rsidP="0064445D">
            <w:pPr>
              <w:keepNext/>
              <w:keepLines/>
              <w:widowControl w:val="0"/>
              <w:spacing w:before="20" w:after="40"/>
              <w:ind w:left="102" w:right="102"/>
              <w:contextualSpacing w:val="0"/>
              <w:rPr>
                <w:sz w:val="20"/>
                <w:szCs w:val="20"/>
              </w:rPr>
            </w:pPr>
            <w:r w:rsidRPr="003B298F">
              <w:rPr>
                <w:rFonts w:eastAsia="Arial"/>
                <w:color w:val="111111"/>
                <w:sz w:val="20"/>
                <w:szCs w:val="20"/>
              </w:rPr>
              <w:t>Deprivation</w:t>
            </w:r>
          </w:p>
        </w:tc>
        <w:tc>
          <w:tcPr>
            <w:tcW w:w="2410" w:type="dxa"/>
            <w:tcBorders>
              <w:top w:val="dotted" w:sz="4" w:space="0" w:color="auto"/>
            </w:tcBorders>
            <w:shd w:val="clear" w:color="auto" w:fill="FFFFFF"/>
            <w:tcMar>
              <w:top w:w="0" w:type="dxa"/>
              <w:left w:w="0" w:type="dxa"/>
              <w:bottom w:w="0" w:type="dxa"/>
              <w:right w:w="0" w:type="dxa"/>
            </w:tcMar>
            <w:vAlign w:val="center"/>
          </w:tcPr>
          <w:p w14:paraId="48391415" w14:textId="21351E4A" w:rsidR="0064445D" w:rsidRPr="003B298F" w:rsidRDefault="0064445D" w:rsidP="0064445D">
            <w:pPr>
              <w:keepNext/>
              <w:keepLines/>
              <w:widowControl w:val="0"/>
              <w:spacing w:before="20" w:after="40"/>
              <w:ind w:left="102" w:right="102"/>
              <w:contextualSpacing w:val="0"/>
              <w:rPr>
                <w:sz w:val="20"/>
                <w:szCs w:val="20"/>
              </w:rPr>
            </w:pPr>
            <w:r w:rsidRPr="003B298F">
              <w:rPr>
                <w:rFonts w:eastAsia="Arial"/>
                <w:color w:val="111111"/>
                <w:sz w:val="20"/>
                <w:szCs w:val="20"/>
              </w:rPr>
              <w:t>0</w:t>
            </w:r>
          </w:p>
        </w:tc>
        <w:tc>
          <w:tcPr>
            <w:tcW w:w="708" w:type="dxa"/>
            <w:tcBorders>
              <w:top w:val="dotted" w:sz="4" w:space="0" w:color="auto"/>
            </w:tcBorders>
            <w:shd w:val="clear" w:color="auto" w:fill="FFFFFF"/>
            <w:tcMar>
              <w:top w:w="0" w:type="dxa"/>
              <w:left w:w="0" w:type="dxa"/>
              <w:bottom w:w="0" w:type="dxa"/>
              <w:right w:w="0" w:type="dxa"/>
            </w:tcMar>
            <w:vAlign w:val="center"/>
          </w:tcPr>
          <w:p w14:paraId="50C45394" w14:textId="09A2B181" w:rsidR="0064445D" w:rsidRPr="00577D33" w:rsidRDefault="0064445D" w:rsidP="0064445D">
            <w:pPr>
              <w:keepNext/>
              <w:keepLines/>
              <w:widowControl w:val="0"/>
              <w:spacing w:before="20" w:after="40"/>
              <w:ind w:left="102" w:right="102"/>
              <w:contextualSpacing w:val="0"/>
              <w:jc w:val="right"/>
              <w:rPr>
                <w:rFonts w:eastAsia="Arial"/>
                <w:color w:val="111111"/>
                <w:sz w:val="20"/>
                <w:szCs w:val="20"/>
              </w:rPr>
            </w:pPr>
            <w:r w:rsidRPr="0064445D">
              <w:rPr>
                <w:rFonts w:eastAsia="Arial"/>
                <w:color w:val="111111"/>
                <w:sz w:val="20"/>
                <w:szCs w:val="20"/>
              </w:rPr>
              <w:t>28</w:t>
            </w:r>
          </w:p>
        </w:tc>
        <w:tc>
          <w:tcPr>
            <w:tcW w:w="993" w:type="dxa"/>
            <w:tcBorders>
              <w:top w:val="dotted" w:sz="4" w:space="0" w:color="auto"/>
            </w:tcBorders>
            <w:shd w:val="clear" w:color="auto" w:fill="FFFFFF"/>
            <w:tcMar>
              <w:top w:w="0" w:type="dxa"/>
              <w:left w:w="0" w:type="dxa"/>
              <w:bottom w:w="0" w:type="dxa"/>
              <w:right w:w="0" w:type="dxa"/>
            </w:tcMar>
            <w:vAlign w:val="center"/>
          </w:tcPr>
          <w:p w14:paraId="16C72877" w14:textId="1785386D" w:rsidR="0064445D" w:rsidRPr="00577D33" w:rsidRDefault="0064445D" w:rsidP="0058490C">
            <w:pPr>
              <w:keepNext/>
              <w:keepLines/>
              <w:widowControl w:val="0"/>
              <w:spacing w:before="20" w:after="40"/>
              <w:ind w:left="102" w:right="102"/>
              <w:contextualSpacing w:val="0"/>
              <w:jc w:val="right"/>
              <w:rPr>
                <w:rFonts w:eastAsia="Arial"/>
                <w:color w:val="111111"/>
                <w:sz w:val="20"/>
                <w:szCs w:val="20"/>
              </w:rPr>
            </w:pPr>
            <w:r>
              <w:rPr>
                <w:rFonts w:eastAsia="Arial"/>
                <w:color w:val="111111"/>
                <w:sz w:val="20"/>
                <w:szCs w:val="20"/>
              </w:rPr>
              <w:t>(</w:t>
            </w:r>
            <w:r w:rsidRPr="0064445D">
              <w:rPr>
                <w:rFonts w:eastAsia="Arial"/>
                <w:color w:val="111111"/>
                <w:sz w:val="20"/>
                <w:szCs w:val="20"/>
              </w:rPr>
              <w:t>4</w:t>
            </w:r>
            <w:r w:rsidR="0058490C">
              <w:rPr>
                <w:rFonts w:eastAsia="Arial"/>
                <w:color w:val="111111"/>
                <w:sz w:val="20"/>
                <w:szCs w:val="20"/>
              </w:rPr>
              <w:t>1.2</w:t>
            </w:r>
            <w:r>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vAlign w:val="center"/>
          </w:tcPr>
          <w:p w14:paraId="71680C95" w14:textId="74734F79" w:rsidR="0064445D" w:rsidRPr="00577D33" w:rsidRDefault="0064445D" w:rsidP="0064445D">
            <w:pPr>
              <w:keepNext/>
              <w:keepLines/>
              <w:widowControl w:val="0"/>
              <w:spacing w:before="20" w:after="40"/>
              <w:ind w:left="102" w:right="102"/>
              <w:contextualSpacing w:val="0"/>
              <w:jc w:val="right"/>
              <w:rPr>
                <w:rFonts w:eastAsia="Arial"/>
                <w:color w:val="111111"/>
                <w:sz w:val="20"/>
                <w:szCs w:val="20"/>
              </w:rPr>
            </w:pPr>
            <w:r w:rsidRPr="0064445D">
              <w:rPr>
                <w:rFonts w:eastAsia="Arial"/>
                <w:color w:val="111111"/>
                <w:sz w:val="20"/>
                <w:szCs w:val="20"/>
              </w:rPr>
              <w:t>35</w:t>
            </w:r>
          </w:p>
        </w:tc>
        <w:tc>
          <w:tcPr>
            <w:tcW w:w="850" w:type="dxa"/>
            <w:tcBorders>
              <w:top w:val="dotted" w:sz="4" w:space="0" w:color="auto"/>
            </w:tcBorders>
            <w:shd w:val="clear" w:color="auto" w:fill="FFFFFF"/>
            <w:tcMar>
              <w:top w:w="0" w:type="dxa"/>
              <w:left w:w="0" w:type="dxa"/>
              <w:bottom w:w="0" w:type="dxa"/>
              <w:right w:w="0" w:type="dxa"/>
            </w:tcMar>
            <w:vAlign w:val="center"/>
          </w:tcPr>
          <w:p w14:paraId="3FB7A88A" w14:textId="6CD27946" w:rsidR="0064445D" w:rsidRPr="00577D33" w:rsidRDefault="0064445D" w:rsidP="00FB38EB">
            <w:pPr>
              <w:keepNext/>
              <w:keepLines/>
              <w:widowControl w:val="0"/>
              <w:spacing w:before="20" w:after="40"/>
              <w:ind w:left="102" w:right="102"/>
              <w:contextualSpacing w:val="0"/>
              <w:jc w:val="right"/>
              <w:rPr>
                <w:rFonts w:eastAsia="Arial"/>
                <w:color w:val="111111"/>
                <w:sz w:val="20"/>
                <w:szCs w:val="20"/>
              </w:rPr>
            </w:pPr>
            <w:r>
              <w:rPr>
                <w:rFonts w:eastAsia="Arial"/>
                <w:color w:val="111111"/>
                <w:sz w:val="20"/>
                <w:szCs w:val="20"/>
              </w:rPr>
              <w:t>(</w:t>
            </w:r>
            <w:r w:rsidR="00FB38EB">
              <w:rPr>
                <w:rFonts w:eastAsia="Arial"/>
                <w:color w:val="111111"/>
                <w:sz w:val="20"/>
                <w:szCs w:val="20"/>
              </w:rPr>
              <w:t>24.0</w:t>
            </w:r>
            <w:r>
              <w:rPr>
                <w:rFonts w:eastAsia="Arial"/>
                <w:color w:val="111111"/>
                <w:sz w:val="20"/>
                <w:szCs w:val="20"/>
              </w:rPr>
              <w:t>)</w:t>
            </w:r>
          </w:p>
        </w:tc>
        <w:tc>
          <w:tcPr>
            <w:tcW w:w="1418" w:type="dxa"/>
            <w:vMerge w:val="restart"/>
            <w:tcBorders>
              <w:top w:val="dotted" w:sz="4" w:space="0" w:color="auto"/>
            </w:tcBorders>
            <w:shd w:val="clear" w:color="auto" w:fill="FFFFFF"/>
            <w:vAlign w:val="center"/>
          </w:tcPr>
          <w:p w14:paraId="03C98C14" w14:textId="44A2CFEF" w:rsidR="0064445D" w:rsidRPr="00010CA7" w:rsidRDefault="0064445D" w:rsidP="0064445D">
            <w:pPr>
              <w:keepNext/>
              <w:keepLines/>
              <w:widowControl w:val="0"/>
              <w:spacing w:before="20" w:after="40"/>
              <w:ind w:left="102" w:right="102"/>
              <w:contextualSpacing w:val="0"/>
              <w:jc w:val="right"/>
              <w:rPr>
                <w:sz w:val="20"/>
                <w:szCs w:val="20"/>
              </w:rPr>
            </w:pPr>
            <w:r>
              <w:rPr>
                <w:sz w:val="20"/>
                <w:szCs w:val="20"/>
              </w:rPr>
              <w:t>0.014</w:t>
            </w:r>
          </w:p>
        </w:tc>
      </w:tr>
      <w:tr w:rsidR="0064445D" w:rsidRPr="003B298F" w14:paraId="07D2F09D" w14:textId="77777777" w:rsidTr="00BB3024">
        <w:trPr>
          <w:cantSplit/>
          <w:jc w:val="center"/>
        </w:trPr>
        <w:tc>
          <w:tcPr>
            <w:tcW w:w="1985" w:type="dxa"/>
            <w:shd w:val="clear" w:color="auto" w:fill="FFFFFF"/>
            <w:tcMar>
              <w:top w:w="0" w:type="dxa"/>
              <w:left w:w="0" w:type="dxa"/>
              <w:bottom w:w="0" w:type="dxa"/>
              <w:right w:w="0" w:type="dxa"/>
            </w:tcMar>
            <w:vAlign w:val="center"/>
          </w:tcPr>
          <w:p w14:paraId="7FDAEA0F" w14:textId="77777777" w:rsidR="0064445D" w:rsidRPr="003B298F" w:rsidRDefault="0064445D" w:rsidP="0064445D">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0C5248EC" w14:textId="2AEB192D" w:rsidR="0064445D" w:rsidRPr="003B298F" w:rsidRDefault="0064445D" w:rsidP="0064445D">
            <w:pPr>
              <w:spacing w:before="20" w:after="40"/>
              <w:ind w:left="102" w:right="102"/>
              <w:contextualSpacing w:val="0"/>
              <w:rPr>
                <w:sz w:val="20"/>
                <w:szCs w:val="20"/>
              </w:rPr>
            </w:pPr>
            <w:r w:rsidRPr="003B298F">
              <w:rPr>
                <w:rFonts w:eastAsia="Arial"/>
                <w:color w:val="111111"/>
                <w:sz w:val="20"/>
                <w:szCs w:val="20"/>
              </w:rPr>
              <w:t>1-2</w:t>
            </w:r>
          </w:p>
        </w:tc>
        <w:tc>
          <w:tcPr>
            <w:tcW w:w="708" w:type="dxa"/>
            <w:shd w:val="clear" w:color="auto" w:fill="FFFFFF"/>
            <w:tcMar>
              <w:top w:w="0" w:type="dxa"/>
              <w:left w:w="0" w:type="dxa"/>
              <w:bottom w:w="0" w:type="dxa"/>
              <w:right w:w="0" w:type="dxa"/>
            </w:tcMar>
            <w:vAlign w:val="center"/>
          </w:tcPr>
          <w:p w14:paraId="4BC448CB" w14:textId="1192E260" w:rsidR="0064445D" w:rsidRPr="00577D33" w:rsidRDefault="0064445D" w:rsidP="0064445D">
            <w:pPr>
              <w:keepNext/>
              <w:keepLines/>
              <w:widowControl w:val="0"/>
              <w:spacing w:before="20" w:after="40"/>
              <w:ind w:left="102" w:right="102"/>
              <w:contextualSpacing w:val="0"/>
              <w:jc w:val="right"/>
              <w:rPr>
                <w:rFonts w:eastAsia="Arial"/>
                <w:color w:val="111111"/>
                <w:sz w:val="20"/>
                <w:szCs w:val="20"/>
              </w:rPr>
            </w:pPr>
            <w:r w:rsidRPr="0064445D">
              <w:rPr>
                <w:rFonts w:eastAsia="Arial"/>
                <w:color w:val="111111"/>
                <w:sz w:val="20"/>
                <w:szCs w:val="20"/>
              </w:rPr>
              <w:t>22</w:t>
            </w:r>
          </w:p>
        </w:tc>
        <w:tc>
          <w:tcPr>
            <w:tcW w:w="993" w:type="dxa"/>
            <w:shd w:val="clear" w:color="auto" w:fill="FFFFFF"/>
            <w:tcMar>
              <w:top w:w="0" w:type="dxa"/>
              <w:left w:w="0" w:type="dxa"/>
              <w:bottom w:w="0" w:type="dxa"/>
              <w:right w:w="0" w:type="dxa"/>
            </w:tcMar>
            <w:vAlign w:val="center"/>
          </w:tcPr>
          <w:p w14:paraId="44298364" w14:textId="4D074CF1" w:rsidR="0064445D" w:rsidRPr="00577D33" w:rsidRDefault="0064445D" w:rsidP="0064445D">
            <w:pPr>
              <w:keepNext/>
              <w:keepLines/>
              <w:widowControl w:val="0"/>
              <w:spacing w:before="20" w:after="40"/>
              <w:ind w:left="102" w:right="102"/>
              <w:contextualSpacing w:val="0"/>
              <w:jc w:val="right"/>
              <w:rPr>
                <w:rFonts w:eastAsia="Arial"/>
                <w:color w:val="111111"/>
                <w:sz w:val="20"/>
                <w:szCs w:val="20"/>
              </w:rPr>
            </w:pPr>
            <w:r>
              <w:rPr>
                <w:rFonts w:eastAsia="Arial"/>
                <w:color w:val="111111"/>
                <w:sz w:val="20"/>
                <w:szCs w:val="20"/>
              </w:rPr>
              <w:t>(</w:t>
            </w:r>
            <w:r w:rsidRPr="0064445D">
              <w:rPr>
                <w:rFonts w:eastAsia="Arial"/>
                <w:color w:val="111111"/>
                <w:sz w:val="20"/>
                <w:szCs w:val="20"/>
              </w:rPr>
              <w:t>32.4</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07A25F89" w14:textId="5784BA49" w:rsidR="0064445D" w:rsidRPr="00577D33" w:rsidRDefault="0064445D" w:rsidP="0064445D">
            <w:pPr>
              <w:keepNext/>
              <w:keepLines/>
              <w:widowControl w:val="0"/>
              <w:spacing w:before="20" w:after="40"/>
              <w:ind w:left="102" w:right="102"/>
              <w:contextualSpacing w:val="0"/>
              <w:jc w:val="right"/>
              <w:rPr>
                <w:rFonts w:eastAsia="Arial"/>
                <w:color w:val="111111"/>
                <w:sz w:val="20"/>
                <w:szCs w:val="20"/>
              </w:rPr>
            </w:pPr>
            <w:r w:rsidRPr="0064445D">
              <w:rPr>
                <w:rFonts w:eastAsia="Arial"/>
                <w:color w:val="111111"/>
                <w:sz w:val="20"/>
                <w:szCs w:val="20"/>
              </w:rPr>
              <w:t>46</w:t>
            </w:r>
          </w:p>
        </w:tc>
        <w:tc>
          <w:tcPr>
            <w:tcW w:w="850" w:type="dxa"/>
            <w:shd w:val="clear" w:color="auto" w:fill="FFFFFF"/>
            <w:tcMar>
              <w:top w:w="0" w:type="dxa"/>
              <w:left w:w="0" w:type="dxa"/>
              <w:bottom w:w="0" w:type="dxa"/>
              <w:right w:w="0" w:type="dxa"/>
            </w:tcMar>
            <w:vAlign w:val="center"/>
          </w:tcPr>
          <w:p w14:paraId="7B37B3D4" w14:textId="61835DCD" w:rsidR="0064445D" w:rsidRPr="00577D33" w:rsidRDefault="0064445D" w:rsidP="00FB38EB">
            <w:pPr>
              <w:keepNext/>
              <w:keepLines/>
              <w:widowControl w:val="0"/>
              <w:spacing w:before="20" w:after="40"/>
              <w:ind w:left="102" w:right="102"/>
              <w:contextualSpacing w:val="0"/>
              <w:jc w:val="right"/>
              <w:rPr>
                <w:rFonts w:eastAsia="Arial"/>
                <w:color w:val="111111"/>
                <w:sz w:val="20"/>
                <w:szCs w:val="20"/>
              </w:rPr>
            </w:pPr>
            <w:r>
              <w:rPr>
                <w:rFonts w:eastAsia="Arial"/>
                <w:color w:val="111111"/>
                <w:sz w:val="20"/>
                <w:szCs w:val="20"/>
              </w:rPr>
              <w:t>(</w:t>
            </w:r>
            <w:r w:rsidR="00FB38EB">
              <w:rPr>
                <w:rFonts w:eastAsia="Arial"/>
                <w:color w:val="111111"/>
                <w:sz w:val="20"/>
                <w:szCs w:val="20"/>
              </w:rPr>
              <w:t>31.5</w:t>
            </w:r>
            <w:r>
              <w:rPr>
                <w:rFonts w:eastAsia="Arial"/>
                <w:color w:val="111111"/>
                <w:sz w:val="20"/>
                <w:szCs w:val="20"/>
              </w:rPr>
              <w:t>)</w:t>
            </w:r>
          </w:p>
        </w:tc>
        <w:tc>
          <w:tcPr>
            <w:tcW w:w="1418" w:type="dxa"/>
            <w:vMerge/>
            <w:shd w:val="clear" w:color="auto" w:fill="FFFFFF"/>
          </w:tcPr>
          <w:p w14:paraId="22FABA89" w14:textId="77777777" w:rsidR="0064445D" w:rsidRPr="00010CA7" w:rsidRDefault="0064445D" w:rsidP="0064445D">
            <w:pPr>
              <w:spacing w:before="20" w:after="40"/>
              <w:ind w:left="102" w:right="102"/>
              <w:contextualSpacing w:val="0"/>
              <w:jc w:val="right"/>
              <w:rPr>
                <w:sz w:val="20"/>
                <w:szCs w:val="20"/>
              </w:rPr>
            </w:pPr>
          </w:p>
        </w:tc>
      </w:tr>
      <w:tr w:rsidR="0064445D" w:rsidRPr="003B298F" w14:paraId="1DF9B19F" w14:textId="77777777" w:rsidTr="00BB3024">
        <w:trPr>
          <w:cantSplit/>
          <w:jc w:val="center"/>
        </w:trPr>
        <w:tc>
          <w:tcPr>
            <w:tcW w:w="1985" w:type="dxa"/>
            <w:tcBorders>
              <w:bottom w:val="single" w:sz="4" w:space="0" w:color="auto"/>
            </w:tcBorders>
            <w:shd w:val="clear" w:color="auto" w:fill="FFFFFF"/>
            <w:tcMar>
              <w:top w:w="0" w:type="dxa"/>
              <w:left w:w="0" w:type="dxa"/>
              <w:bottom w:w="0" w:type="dxa"/>
              <w:right w:w="0" w:type="dxa"/>
            </w:tcMar>
            <w:vAlign w:val="center"/>
          </w:tcPr>
          <w:p w14:paraId="42657E84" w14:textId="77777777" w:rsidR="0064445D" w:rsidRPr="003B298F" w:rsidRDefault="0064445D" w:rsidP="0064445D">
            <w:pPr>
              <w:spacing w:before="20" w:after="40"/>
              <w:ind w:left="102" w:right="102"/>
              <w:contextualSpacing w:val="0"/>
              <w:rPr>
                <w:sz w:val="20"/>
                <w:szCs w:val="20"/>
              </w:rPr>
            </w:pPr>
          </w:p>
        </w:tc>
        <w:tc>
          <w:tcPr>
            <w:tcW w:w="2410" w:type="dxa"/>
            <w:tcBorders>
              <w:bottom w:val="single" w:sz="4" w:space="0" w:color="auto"/>
            </w:tcBorders>
            <w:shd w:val="clear" w:color="auto" w:fill="FFFFFF"/>
            <w:tcMar>
              <w:top w:w="0" w:type="dxa"/>
              <w:left w:w="0" w:type="dxa"/>
              <w:bottom w:w="0" w:type="dxa"/>
              <w:right w:w="0" w:type="dxa"/>
            </w:tcMar>
            <w:vAlign w:val="center"/>
          </w:tcPr>
          <w:p w14:paraId="4AB372BB" w14:textId="6789C49B" w:rsidR="0064445D" w:rsidRPr="003B298F" w:rsidRDefault="00CF461F" w:rsidP="0064445D">
            <w:pPr>
              <w:spacing w:before="20" w:after="40"/>
              <w:ind w:left="102" w:right="102"/>
              <w:contextualSpacing w:val="0"/>
              <w:rPr>
                <w:sz w:val="20"/>
                <w:szCs w:val="20"/>
              </w:rPr>
            </w:pPr>
            <w:r>
              <w:rPr>
                <w:rFonts w:eastAsia="Arial"/>
                <w:color w:val="111111"/>
                <w:sz w:val="20"/>
                <w:szCs w:val="20"/>
              </w:rPr>
              <w:t>3-8</w:t>
            </w:r>
          </w:p>
        </w:tc>
        <w:tc>
          <w:tcPr>
            <w:tcW w:w="708" w:type="dxa"/>
            <w:tcBorders>
              <w:bottom w:val="single" w:sz="4" w:space="0" w:color="auto"/>
            </w:tcBorders>
            <w:shd w:val="clear" w:color="auto" w:fill="FFFFFF"/>
            <w:tcMar>
              <w:top w:w="0" w:type="dxa"/>
              <w:left w:w="0" w:type="dxa"/>
              <w:bottom w:w="0" w:type="dxa"/>
              <w:right w:w="0" w:type="dxa"/>
            </w:tcMar>
            <w:vAlign w:val="center"/>
          </w:tcPr>
          <w:p w14:paraId="61455589" w14:textId="755CE5ED" w:rsidR="0064445D" w:rsidRPr="00577D33" w:rsidRDefault="0064445D" w:rsidP="0064445D">
            <w:pPr>
              <w:keepNext/>
              <w:keepLines/>
              <w:widowControl w:val="0"/>
              <w:spacing w:before="20" w:after="40"/>
              <w:ind w:left="102" w:right="102"/>
              <w:contextualSpacing w:val="0"/>
              <w:jc w:val="right"/>
              <w:rPr>
                <w:rFonts w:eastAsia="Arial"/>
                <w:color w:val="111111"/>
                <w:sz w:val="20"/>
                <w:szCs w:val="20"/>
              </w:rPr>
            </w:pPr>
            <w:r w:rsidRPr="0064445D">
              <w:rPr>
                <w:rFonts w:eastAsia="Arial"/>
                <w:color w:val="111111"/>
                <w:sz w:val="20"/>
                <w:szCs w:val="20"/>
              </w:rPr>
              <w:t>18</w:t>
            </w:r>
          </w:p>
        </w:tc>
        <w:tc>
          <w:tcPr>
            <w:tcW w:w="993" w:type="dxa"/>
            <w:tcBorders>
              <w:bottom w:val="single" w:sz="4" w:space="0" w:color="auto"/>
            </w:tcBorders>
            <w:shd w:val="clear" w:color="auto" w:fill="FFFFFF"/>
            <w:tcMar>
              <w:top w:w="0" w:type="dxa"/>
              <w:left w:w="0" w:type="dxa"/>
              <w:bottom w:w="0" w:type="dxa"/>
              <w:right w:w="0" w:type="dxa"/>
            </w:tcMar>
            <w:vAlign w:val="center"/>
          </w:tcPr>
          <w:p w14:paraId="3BEF4E4C" w14:textId="07B2668E" w:rsidR="0064445D" w:rsidRPr="00577D33" w:rsidRDefault="0064445D" w:rsidP="00FB38EB">
            <w:pPr>
              <w:keepNext/>
              <w:keepLines/>
              <w:widowControl w:val="0"/>
              <w:spacing w:before="20" w:after="40"/>
              <w:ind w:left="102" w:right="102"/>
              <w:contextualSpacing w:val="0"/>
              <w:jc w:val="right"/>
              <w:rPr>
                <w:rFonts w:eastAsia="Arial"/>
                <w:color w:val="111111"/>
                <w:sz w:val="20"/>
                <w:szCs w:val="20"/>
              </w:rPr>
            </w:pPr>
            <w:r>
              <w:rPr>
                <w:rFonts w:eastAsia="Arial"/>
                <w:color w:val="111111"/>
                <w:sz w:val="20"/>
                <w:szCs w:val="20"/>
              </w:rPr>
              <w:t>(</w:t>
            </w:r>
            <w:r w:rsidRPr="0064445D">
              <w:rPr>
                <w:rFonts w:eastAsia="Arial"/>
                <w:color w:val="111111"/>
                <w:sz w:val="20"/>
                <w:szCs w:val="20"/>
              </w:rPr>
              <w:t>2</w:t>
            </w:r>
            <w:r w:rsidR="00FB38EB">
              <w:rPr>
                <w:rFonts w:eastAsia="Arial"/>
                <w:color w:val="111111"/>
                <w:sz w:val="20"/>
                <w:szCs w:val="20"/>
              </w:rPr>
              <w:t>6.5</w:t>
            </w:r>
            <w:r>
              <w:rPr>
                <w:rFonts w:eastAsia="Arial"/>
                <w:color w:val="111111"/>
                <w:sz w:val="20"/>
                <w:szCs w:val="20"/>
              </w:rPr>
              <w:t>)</w:t>
            </w:r>
          </w:p>
        </w:tc>
        <w:tc>
          <w:tcPr>
            <w:tcW w:w="992" w:type="dxa"/>
            <w:tcBorders>
              <w:bottom w:val="single" w:sz="4" w:space="0" w:color="auto"/>
            </w:tcBorders>
            <w:shd w:val="clear" w:color="auto" w:fill="FFFFFF"/>
            <w:tcMar>
              <w:top w:w="0" w:type="dxa"/>
              <w:left w:w="0" w:type="dxa"/>
              <w:bottom w:w="0" w:type="dxa"/>
              <w:right w:w="0" w:type="dxa"/>
            </w:tcMar>
            <w:vAlign w:val="center"/>
          </w:tcPr>
          <w:p w14:paraId="669B982B" w14:textId="4570BB5F" w:rsidR="0064445D" w:rsidRPr="00577D33" w:rsidRDefault="0064445D" w:rsidP="0064445D">
            <w:pPr>
              <w:keepNext/>
              <w:keepLines/>
              <w:widowControl w:val="0"/>
              <w:spacing w:before="20" w:after="40"/>
              <w:ind w:left="102" w:right="102"/>
              <w:contextualSpacing w:val="0"/>
              <w:jc w:val="right"/>
              <w:rPr>
                <w:rFonts w:eastAsia="Arial"/>
                <w:color w:val="111111"/>
                <w:sz w:val="20"/>
                <w:szCs w:val="20"/>
              </w:rPr>
            </w:pPr>
            <w:r w:rsidRPr="0064445D">
              <w:rPr>
                <w:rFonts w:eastAsia="Arial"/>
                <w:color w:val="111111"/>
                <w:sz w:val="20"/>
                <w:szCs w:val="20"/>
              </w:rPr>
              <w:t>65</w:t>
            </w:r>
          </w:p>
        </w:tc>
        <w:tc>
          <w:tcPr>
            <w:tcW w:w="850" w:type="dxa"/>
            <w:tcBorders>
              <w:bottom w:val="single" w:sz="4" w:space="0" w:color="auto"/>
            </w:tcBorders>
            <w:shd w:val="clear" w:color="auto" w:fill="FFFFFF"/>
            <w:tcMar>
              <w:top w:w="0" w:type="dxa"/>
              <w:left w:w="0" w:type="dxa"/>
              <w:bottom w:w="0" w:type="dxa"/>
              <w:right w:w="0" w:type="dxa"/>
            </w:tcMar>
            <w:vAlign w:val="center"/>
          </w:tcPr>
          <w:p w14:paraId="7A298C4C" w14:textId="62150A55" w:rsidR="0064445D" w:rsidRPr="00577D33" w:rsidRDefault="0064445D" w:rsidP="00FB38EB">
            <w:pPr>
              <w:keepNext/>
              <w:keepLines/>
              <w:widowControl w:val="0"/>
              <w:spacing w:before="20" w:after="40"/>
              <w:ind w:left="102" w:right="102"/>
              <w:contextualSpacing w:val="0"/>
              <w:jc w:val="right"/>
              <w:rPr>
                <w:rFonts w:eastAsia="Arial"/>
                <w:color w:val="111111"/>
                <w:sz w:val="20"/>
                <w:szCs w:val="20"/>
              </w:rPr>
            </w:pPr>
            <w:r>
              <w:rPr>
                <w:rFonts w:eastAsia="Arial"/>
                <w:color w:val="111111"/>
                <w:sz w:val="20"/>
                <w:szCs w:val="20"/>
              </w:rPr>
              <w:t>(</w:t>
            </w:r>
            <w:r w:rsidR="00FB38EB">
              <w:rPr>
                <w:rFonts w:eastAsia="Arial"/>
                <w:color w:val="111111"/>
                <w:sz w:val="20"/>
                <w:szCs w:val="20"/>
              </w:rPr>
              <w:t>44.5</w:t>
            </w:r>
            <w:r>
              <w:rPr>
                <w:rFonts w:eastAsia="Arial"/>
                <w:color w:val="111111"/>
                <w:sz w:val="20"/>
                <w:szCs w:val="20"/>
              </w:rPr>
              <w:t>)</w:t>
            </w:r>
          </w:p>
        </w:tc>
        <w:tc>
          <w:tcPr>
            <w:tcW w:w="1418" w:type="dxa"/>
            <w:vMerge/>
            <w:tcBorders>
              <w:bottom w:val="single" w:sz="4" w:space="0" w:color="auto"/>
            </w:tcBorders>
            <w:shd w:val="clear" w:color="auto" w:fill="FFFFFF"/>
          </w:tcPr>
          <w:p w14:paraId="26F84848" w14:textId="77777777" w:rsidR="0064445D" w:rsidRPr="00010CA7" w:rsidRDefault="0064445D" w:rsidP="0064445D">
            <w:pPr>
              <w:spacing w:before="20" w:after="40"/>
              <w:ind w:left="102" w:right="102"/>
              <w:contextualSpacing w:val="0"/>
              <w:jc w:val="right"/>
              <w:rPr>
                <w:sz w:val="20"/>
                <w:szCs w:val="20"/>
              </w:rPr>
            </w:pPr>
          </w:p>
        </w:tc>
      </w:tr>
    </w:tbl>
    <w:p w14:paraId="51B5ADB4" w14:textId="52325B20" w:rsidR="002E61AD" w:rsidRDefault="002E61AD" w:rsidP="002E61AD"/>
    <w:p w14:paraId="2C9B3570" w14:textId="77777777" w:rsidR="0023284A" w:rsidRDefault="0023284A" w:rsidP="0023284A">
      <w:r>
        <w:t xml:space="preserve">Additional analyses identified that a higher risk for attending fewer than half of the intervention sessions was noted for participants aged 35 to 44 years, compared with those aged 45 to 54 years (risk ratio 1.5; 95% CI 1.1, 2.0 p=0.026) and those aged 55 years or older (risk ratio 1.6; 95% CI 1.2, 2.2; p=0.0077).  A higher risk was also found for participants with deprivation scores of 3 to 8, compared with those who did not experience any deprivation (risk ratio 1.4; 95% CI 1.1, 1.8; p=0.012).  </w:t>
      </w:r>
    </w:p>
    <w:p w14:paraId="70DEC0E6" w14:textId="77777777" w:rsidR="0023284A" w:rsidRDefault="0023284A" w:rsidP="002E61AD"/>
    <w:p w14:paraId="683F5D12" w14:textId="19E511D3" w:rsidR="001C49B6" w:rsidRPr="009D1B3B" w:rsidRDefault="001C49B6" w:rsidP="00F14919">
      <w:pPr>
        <w:pStyle w:val="RepHead2"/>
      </w:pPr>
      <w:bookmarkStart w:id="45" w:name="_Toc97804886"/>
      <w:r w:rsidRPr="009D1B3B">
        <w:t>Primary outcomes</w:t>
      </w:r>
      <w:bookmarkEnd w:id="45"/>
    </w:p>
    <w:p w14:paraId="43CF9D6B" w14:textId="0C7F2123" w:rsidR="001C49B6" w:rsidRPr="009D1B3B" w:rsidRDefault="001C49B6" w:rsidP="0097033D"/>
    <w:p w14:paraId="662E100F" w14:textId="77777777" w:rsidR="00930F48" w:rsidRPr="009D1B3B" w:rsidRDefault="00930F48" w:rsidP="0097033D">
      <w:r w:rsidRPr="009D1B3B">
        <w:t>The two primary outcomes were:</w:t>
      </w:r>
    </w:p>
    <w:p w14:paraId="102B0F94" w14:textId="1A1EEF40" w:rsidR="00930F48" w:rsidRPr="009D1B3B" w:rsidRDefault="00930F48" w:rsidP="0097033D">
      <w:pPr>
        <w:numPr>
          <w:ilvl w:val="0"/>
          <w:numId w:val="13"/>
        </w:numPr>
        <w:contextualSpacing w:val="0"/>
      </w:pPr>
      <w:r w:rsidRPr="009D1B3B">
        <w:t xml:space="preserve">Self-reported </w:t>
      </w:r>
      <w:r w:rsidR="00820DE0" w:rsidRPr="009D1B3B">
        <w:t xml:space="preserve">monthly </w:t>
      </w:r>
      <w:r w:rsidRPr="009D1B3B">
        <w:t>average number of days spent gambling (Days gambled)</w:t>
      </w:r>
    </w:p>
    <w:p w14:paraId="5F016B78" w14:textId="2FCD296A" w:rsidR="00930F48" w:rsidRPr="009D1B3B" w:rsidRDefault="00930F48" w:rsidP="0097033D">
      <w:pPr>
        <w:numPr>
          <w:ilvl w:val="0"/>
          <w:numId w:val="13"/>
        </w:numPr>
        <w:contextualSpacing w:val="0"/>
      </w:pPr>
      <w:r w:rsidRPr="009D1B3B">
        <w:t xml:space="preserve">Self-reported </w:t>
      </w:r>
      <w:r w:rsidR="00820DE0" w:rsidRPr="009D1B3B">
        <w:t xml:space="preserve">monthly </w:t>
      </w:r>
      <w:r w:rsidRPr="009D1B3B">
        <w:t>average amount of money lost per day gambling (Money lost).</w:t>
      </w:r>
    </w:p>
    <w:p w14:paraId="63491761" w14:textId="452D2384" w:rsidR="001C49B6" w:rsidRPr="006C6306" w:rsidRDefault="0015717F" w:rsidP="00CC767D">
      <w:pPr>
        <w:pStyle w:val="RepHead3"/>
      </w:pPr>
      <w:r>
        <w:lastRenderedPageBreak/>
        <w:t xml:space="preserve"> </w:t>
      </w:r>
      <w:bookmarkStart w:id="46" w:name="_Toc97804887"/>
      <w:r w:rsidR="001963A2" w:rsidRPr="006C6306">
        <w:t>Days gambled</w:t>
      </w:r>
      <w:bookmarkEnd w:id="46"/>
    </w:p>
    <w:p w14:paraId="4261992C" w14:textId="77777777" w:rsidR="00DB7B65" w:rsidRDefault="00DB7B65" w:rsidP="00DB7B65">
      <w:pPr>
        <w:pStyle w:val="RepNormal"/>
      </w:pPr>
    </w:p>
    <w:p w14:paraId="2D842C3D" w14:textId="5E4CC655" w:rsidR="006C6306" w:rsidRDefault="006C6306" w:rsidP="000D1257">
      <w:r w:rsidRPr="004B102F">
        <w:t>At the 24</w:t>
      </w:r>
      <w:r w:rsidR="00241BB3">
        <w:t>-</w:t>
      </w:r>
      <w:r w:rsidRPr="004B102F">
        <w:t>month assessment, the average number of days spent gambling per month was similar between</w:t>
      </w:r>
      <w:r>
        <w:t xml:space="preserve"> participants in the CBT and the MI+W+B groups.  About one-quarter </w:t>
      </w:r>
      <w:r w:rsidR="00AB437A">
        <w:t>had</w:t>
      </w:r>
      <w:r>
        <w:t xml:space="preserve"> not gamble</w:t>
      </w:r>
      <w:r w:rsidR="00AB437A">
        <w:t>d</w:t>
      </w:r>
      <w:r>
        <w:t>, slightly less than half gambled on 1 to 3 days, and about one-third gambled on 4 or more days (</w:t>
      </w:r>
      <w:r>
        <w:fldChar w:fldCharType="begin"/>
      </w:r>
      <w:r>
        <w:instrText xml:space="preserve"> REF _Ref81402873 \h </w:instrText>
      </w:r>
      <w:r>
        <w:fldChar w:fldCharType="separate"/>
      </w:r>
      <w:r w:rsidR="00E901CC">
        <w:t xml:space="preserve">Figure </w:t>
      </w:r>
      <w:r w:rsidR="00E901CC">
        <w:rPr>
          <w:noProof/>
        </w:rPr>
        <w:t>2</w:t>
      </w:r>
      <w:r>
        <w:fldChar w:fldCharType="end"/>
      </w:r>
      <w:r>
        <w:t>).</w:t>
      </w:r>
      <w:r w:rsidR="0099692E">
        <w:t xml:space="preserve">  This profile was not </w:t>
      </w:r>
      <w:r w:rsidR="00CE3453">
        <w:t>considerably</w:t>
      </w:r>
      <w:r w:rsidR="0099692E">
        <w:t xml:space="preserve"> different from that noted at the 12</w:t>
      </w:r>
      <w:r w:rsidR="00507E28">
        <w:t>-</w:t>
      </w:r>
      <w:r w:rsidR="0099692E">
        <w:t>month assessment</w:t>
      </w:r>
      <w:r w:rsidR="00CE3453">
        <w:t xml:space="preserve"> but substantially different from the baseline assessment</w:t>
      </w:r>
      <w:r w:rsidR="0099692E">
        <w:t>.</w:t>
      </w:r>
    </w:p>
    <w:p w14:paraId="11AA0409" w14:textId="77777777" w:rsidR="006C6306" w:rsidRPr="006C6306" w:rsidRDefault="006C6306" w:rsidP="000D1257"/>
    <w:p w14:paraId="43732BA2" w14:textId="0D055A48" w:rsidR="00A51E33" w:rsidRPr="002421AC" w:rsidRDefault="002421AC" w:rsidP="0023284A">
      <w:pPr>
        <w:pStyle w:val="Caption"/>
      </w:pPr>
      <w:bookmarkStart w:id="47" w:name="_Ref81402873"/>
      <w:bookmarkStart w:id="48" w:name="_Toc94709349"/>
      <w:r>
        <w:t xml:space="preserve">Figure </w:t>
      </w:r>
      <w:r w:rsidR="00550E57">
        <w:rPr>
          <w:noProof/>
        </w:rPr>
        <w:fldChar w:fldCharType="begin"/>
      </w:r>
      <w:r w:rsidR="00550E57">
        <w:rPr>
          <w:noProof/>
        </w:rPr>
        <w:instrText xml:space="preserve"> SEQ Figure \* ARABIC </w:instrText>
      </w:r>
      <w:r w:rsidR="00550E57">
        <w:rPr>
          <w:noProof/>
        </w:rPr>
        <w:fldChar w:fldCharType="separate"/>
      </w:r>
      <w:r w:rsidR="00E901CC">
        <w:rPr>
          <w:noProof/>
        </w:rPr>
        <w:t>2</w:t>
      </w:r>
      <w:r w:rsidR="00550E57">
        <w:rPr>
          <w:noProof/>
        </w:rPr>
        <w:fldChar w:fldCharType="end"/>
      </w:r>
      <w:bookmarkEnd w:id="47"/>
      <w:r w:rsidR="00A51E33" w:rsidRPr="002421AC">
        <w:t xml:space="preserve">: </w:t>
      </w:r>
      <w:r w:rsidR="00172FD8" w:rsidRPr="002421AC">
        <w:t>Monthly a</w:t>
      </w:r>
      <w:r w:rsidR="00A51E33" w:rsidRPr="002421AC">
        <w:t xml:space="preserve">verage number of days gambled </w:t>
      </w:r>
      <w:r w:rsidR="00983BE6" w:rsidRPr="002421AC">
        <w:t>by intervention</w:t>
      </w:r>
      <w:r w:rsidR="008E3951" w:rsidRPr="002421AC">
        <w:t xml:space="preserve"> group</w:t>
      </w:r>
      <w:bookmarkEnd w:id="48"/>
    </w:p>
    <w:p w14:paraId="01E074B8" w14:textId="0BABA269" w:rsidR="001C49B6" w:rsidRPr="00FE78EA" w:rsidRDefault="002421AC" w:rsidP="00976F28">
      <w:pPr>
        <w:keepNext/>
        <w:rPr>
          <w:highlight w:val="lightGray"/>
        </w:rPr>
      </w:pPr>
      <w:r>
        <w:rPr>
          <w:noProof/>
          <w:highlight w:val="lightGray"/>
          <w:lang w:eastAsia="en-NZ"/>
        </w:rPr>
        <w:drawing>
          <wp:inline distT="0" distB="0" distL="0" distR="0" wp14:anchorId="45B45A1F" wp14:editId="7F37685D">
            <wp:extent cx="4584700" cy="27559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BF834BE" w14:textId="3C1FB984" w:rsidR="001C49B6" w:rsidRDefault="001C49B6" w:rsidP="00D56CCF">
      <w:pPr>
        <w:rPr>
          <w:highlight w:val="lightGray"/>
        </w:rPr>
      </w:pPr>
    </w:p>
    <w:p w14:paraId="639745CC" w14:textId="51DE77DE" w:rsidR="0099692E" w:rsidRDefault="0024738A" w:rsidP="0099692E">
      <w:r w:rsidRPr="00631064">
        <w:t>At the 24</w:t>
      </w:r>
      <w:r w:rsidR="00507E28" w:rsidRPr="00631064">
        <w:t>-</w:t>
      </w:r>
      <w:r w:rsidRPr="00631064">
        <w:t xml:space="preserve">month assessment, </w:t>
      </w:r>
      <w:r w:rsidR="00AF12BE" w:rsidRPr="00631064">
        <w:t>there were no major differences in average number of days gambled</w:t>
      </w:r>
      <w:r w:rsidR="003C280A" w:rsidRPr="00631064">
        <w:t xml:space="preserve"> per month</w:t>
      </w:r>
      <w:r w:rsidR="00AF12BE" w:rsidRPr="00631064">
        <w:t xml:space="preserve"> between </w:t>
      </w:r>
      <w:r w:rsidRPr="00631064">
        <w:t xml:space="preserve">participants who had received the text messaging intervention </w:t>
      </w:r>
      <w:r w:rsidR="00AF12BE" w:rsidRPr="00631064">
        <w:t>and</w:t>
      </w:r>
      <w:r w:rsidRPr="00631064">
        <w:t xml:space="preserve"> those who had not received text messages</w:t>
      </w:r>
      <w:r w:rsidR="003C280A" w:rsidRPr="00631064">
        <w:t>.  The largest proportions in both groups gambled on 1 to 3 days per month</w:t>
      </w:r>
      <w:r>
        <w:t xml:space="preserve"> </w:t>
      </w:r>
      <w:r w:rsidR="0023167A">
        <w:t>(</w:t>
      </w:r>
      <w:r w:rsidR="0023167A">
        <w:fldChar w:fldCharType="begin"/>
      </w:r>
      <w:r w:rsidR="0023167A">
        <w:instrText xml:space="preserve"> REF _Ref52442811 \h </w:instrText>
      </w:r>
      <w:r w:rsidR="0023167A">
        <w:fldChar w:fldCharType="separate"/>
      </w:r>
      <w:r w:rsidR="00E901CC" w:rsidRPr="006C6306">
        <w:t xml:space="preserve">Figure </w:t>
      </w:r>
      <w:r w:rsidR="00E901CC">
        <w:rPr>
          <w:noProof/>
        </w:rPr>
        <w:t>3</w:t>
      </w:r>
      <w:r w:rsidR="0023167A">
        <w:fldChar w:fldCharType="end"/>
      </w:r>
      <w:r w:rsidR="0023167A">
        <w:t>).</w:t>
      </w:r>
      <w:r w:rsidR="0099692E">
        <w:t xml:space="preserve">  This </w:t>
      </w:r>
      <w:r w:rsidR="003E6FF9">
        <w:t xml:space="preserve">result </w:t>
      </w:r>
      <w:r w:rsidR="0099692E">
        <w:t xml:space="preserve">was </w:t>
      </w:r>
      <w:proofErr w:type="gramStart"/>
      <w:r w:rsidR="00AF12BE">
        <w:t>similar to</w:t>
      </w:r>
      <w:proofErr w:type="gramEnd"/>
      <w:r w:rsidR="0099692E">
        <w:t xml:space="preserve"> that noted at the 12</w:t>
      </w:r>
      <w:r w:rsidR="00507E28">
        <w:t>-</w:t>
      </w:r>
      <w:r w:rsidR="0099692E">
        <w:t>month assessment.</w:t>
      </w:r>
    </w:p>
    <w:p w14:paraId="72EE1852" w14:textId="17D86494" w:rsidR="0024738A" w:rsidRPr="0024738A" w:rsidRDefault="0024738A" w:rsidP="00D56CCF"/>
    <w:p w14:paraId="3B7ADCF8" w14:textId="0117CA65" w:rsidR="001C49B6" w:rsidRPr="006C6306" w:rsidRDefault="002421AC" w:rsidP="007E461A">
      <w:pPr>
        <w:pStyle w:val="Caption"/>
        <w:keepNext/>
      </w:pPr>
      <w:bookmarkStart w:id="49" w:name="_Ref52442811"/>
      <w:bookmarkStart w:id="50" w:name="_Toc94709350"/>
      <w:r w:rsidRPr="006C6306">
        <w:lastRenderedPageBreak/>
        <w:t>Figure</w:t>
      </w:r>
      <w:r w:rsidR="00983BE6" w:rsidRPr="006C6306">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3</w:t>
      </w:r>
      <w:r w:rsidR="00273CBE">
        <w:rPr>
          <w:noProof/>
        </w:rPr>
        <w:fldChar w:fldCharType="end"/>
      </w:r>
      <w:bookmarkEnd w:id="49"/>
      <w:r w:rsidR="00983BE6" w:rsidRPr="006C6306">
        <w:t xml:space="preserve">: </w:t>
      </w:r>
      <w:r w:rsidR="00172FD8" w:rsidRPr="006C6306">
        <w:t>Monthly a</w:t>
      </w:r>
      <w:r w:rsidR="00983BE6" w:rsidRPr="006C6306">
        <w:t>verage number of days gambled by text messag</w:t>
      </w:r>
      <w:r w:rsidR="008E3951" w:rsidRPr="006C6306">
        <w:t>ing group</w:t>
      </w:r>
      <w:bookmarkEnd w:id="50"/>
    </w:p>
    <w:p w14:paraId="73A80164" w14:textId="5513C80A" w:rsidR="001C49B6" w:rsidRPr="00FE78EA" w:rsidRDefault="0024738A" w:rsidP="007E461A">
      <w:pPr>
        <w:keepNext/>
        <w:rPr>
          <w:highlight w:val="lightGray"/>
        </w:rPr>
      </w:pPr>
      <w:r>
        <w:rPr>
          <w:noProof/>
          <w:highlight w:val="lightGray"/>
          <w:lang w:eastAsia="en-NZ"/>
        </w:rPr>
        <w:drawing>
          <wp:inline distT="0" distB="0" distL="0" distR="0" wp14:anchorId="53BC36DF" wp14:editId="20E77ADD">
            <wp:extent cx="45847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1F1B96C" w14:textId="77777777" w:rsidR="009552BB" w:rsidRDefault="009552BB" w:rsidP="00D56CCF">
      <w:pPr>
        <w:rPr>
          <w:highlight w:val="lightGray"/>
        </w:rPr>
      </w:pPr>
    </w:p>
    <w:p w14:paraId="7EDD982B" w14:textId="6FB846F5" w:rsidR="001C49B6" w:rsidRPr="000F502A" w:rsidRDefault="0015717F" w:rsidP="00CC767D">
      <w:pPr>
        <w:pStyle w:val="RepHead3"/>
      </w:pPr>
      <w:r>
        <w:t xml:space="preserve"> </w:t>
      </w:r>
      <w:bookmarkStart w:id="51" w:name="_Toc97804888"/>
      <w:r w:rsidR="00DF231A" w:rsidRPr="000F502A">
        <w:t>Money lost</w:t>
      </w:r>
      <w:bookmarkEnd w:id="51"/>
    </w:p>
    <w:p w14:paraId="29C0857F" w14:textId="77777777" w:rsidR="00DB7B65" w:rsidRDefault="00DB7B65" w:rsidP="00DB7B65">
      <w:pPr>
        <w:pStyle w:val="RepNormal"/>
        <w:keepNext/>
      </w:pPr>
    </w:p>
    <w:p w14:paraId="5C511E3C" w14:textId="31357C18" w:rsidR="000F502A" w:rsidRDefault="000F502A" w:rsidP="00DB7B65">
      <w:pPr>
        <w:keepNext/>
      </w:pPr>
      <w:r w:rsidRPr="006C6306">
        <w:t>At the 24</w:t>
      </w:r>
      <w:r w:rsidR="00507E28">
        <w:t>-</w:t>
      </w:r>
      <w:r w:rsidRPr="006C6306">
        <w:t xml:space="preserve">month </w:t>
      </w:r>
      <w:r>
        <w:t xml:space="preserve">assessment, average money lost gambling per month was similar between participants in the CBT and the MI+W+B groups.  About one-quarter </w:t>
      </w:r>
      <w:r w:rsidR="00AB437A">
        <w:t>had</w:t>
      </w:r>
      <w:r>
        <w:t xml:space="preserve"> not gamble</w:t>
      </w:r>
      <w:r w:rsidR="00AB437A">
        <w:t>d</w:t>
      </w:r>
      <w:r>
        <w:t xml:space="preserve">, almost two-thirds lost between $1 and $500, and </w:t>
      </w:r>
      <w:r w:rsidR="006604B8">
        <w:t>slightly more than one in ten participants lost more than $500</w:t>
      </w:r>
      <w:r>
        <w:t xml:space="preserve"> (</w:t>
      </w:r>
      <w:r w:rsidR="00CE3453">
        <w:fldChar w:fldCharType="begin"/>
      </w:r>
      <w:r w:rsidR="00CE3453">
        <w:instrText xml:space="preserve"> REF _Ref52443824 \h </w:instrText>
      </w:r>
      <w:r w:rsidR="00CE3453">
        <w:fldChar w:fldCharType="separate"/>
      </w:r>
      <w:r w:rsidR="00E901CC" w:rsidRPr="0023167A">
        <w:t xml:space="preserve">Figure </w:t>
      </w:r>
      <w:r w:rsidR="00E901CC">
        <w:rPr>
          <w:noProof/>
        </w:rPr>
        <w:t>4</w:t>
      </w:r>
      <w:r w:rsidR="00CE3453">
        <w:fldChar w:fldCharType="end"/>
      </w:r>
      <w:r>
        <w:t>).  This differe</w:t>
      </w:r>
      <w:r w:rsidR="006604B8">
        <w:t>d</w:t>
      </w:r>
      <w:r>
        <w:t xml:space="preserve"> from the 12</w:t>
      </w:r>
      <w:r w:rsidR="00507E28">
        <w:t>-</w:t>
      </w:r>
      <w:r>
        <w:t>month assessment</w:t>
      </w:r>
      <w:r w:rsidR="006604B8">
        <w:t xml:space="preserve"> with a greater proportion losing the lesser amount of money per month.  This could indicate that of participants who </w:t>
      </w:r>
      <w:r w:rsidR="007B0435">
        <w:t xml:space="preserve">continued to </w:t>
      </w:r>
      <w:r w:rsidR="006604B8">
        <w:t>gamble</w:t>
      </w:r>
      <w:r w:rsidR="00A44B3A">
        <w:t>,</w:t>
      </w:r>
      <w:r w:rsidR="007B0435">
        <w:t xml:space="preserve"> a</w:t>
      </w:r>
      <w:r w:rsidR="006604B8">
        <w:t>fter 24 months their gambling was relatively controlled.</w:t>
      </w:r>
    </w:p>
    <w:p w14:paraId="6BE6733E" w14:textId="77777777" w:rsidR="009109A4" w:rsidRDefault="009109A4" w:rsidP="009109A4"/>
    <w:p w14:paraId="0DE4F442" w14:textId="4EC5FDCE" w:rsidR="007F72C2" w:rsidRPr="0023167A" w:rsidRDefault="002421AC" w:rsidP="007E461A">
      <w:pPr>
        <w:pStyle w:val="Caption"/>
        <w:keepNext/>
      </w:pPr>
      <w:bookmarkStart w:id="52" w:name="_Ref52443824"/>
      <w:bookmarkStart w:id="53" w:name="_Toc94709351"/>
      <w:r w:rsidRPr="0023167A">
        <w:lastRenderedPageBreak/>
        <w:t>Figure</w:t>
      </w:r>
      <w:r w:rsidR="007F72C2" w:rsidRPr="0023167A">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4</w:t>
      </w:r>
      <w:r w:rsidR="00273CBE">
        <w:rPr>
          <w:noProof/>
        </w:rPr>
        <w:fldChar w:fldCharType="end"/>
      </w:r>
      <w:bookmarkEnd w:id="52"/>
      <w:r w:rsidR="007F72C2" w:rsidRPr="0023167A">
        <w:t xml:space="preserve">: </w:t>
      </w:r>
      <w:r w:rsidR="00172FD8" w:rsidRPr="0023167A">
        <w:t>Monthly a</w:t>
      </w:r>
      <w:r w:rsidR="007F72C2" w:rsidRPr="0023167A">
        <w:t>verage money lost by intervention</w:t>
      </w:r>
      <w:r w:rsidR="008E3951" w:rsidRPr="0023167A">
        <w:t xml:space="preserve"> group</w:t>
      </w:r>
      <w:bookmarkEnd w:id="53"/>
    </w:p>
    <w:p w14:paraId="263CBB5D" w14:textId="1DB66FA5" w:rsidR="00DF231A" w:rsidRPr="00FE78EA" w:rsidRDefault="0099692E" w:rsidP="007E461A">
      <w:pPr>
        <w:keepNext/>
        <w:rPr>
          <w:noProof/>
          <w:highlight w:val="lightGray"/>
        </w:rPr>
      </w:pPr>
      <w:r>
        <w:rPr>
          <w:noProof/>
          <w:highlight w:val="lightGray"/>
          <w:lang w:eastAsia="en-NZ"/>
        </w:rPr>
        <w:drawing>
          <wp:inline distT="0" distB="0" distL="0" distR="0" wp14:anchorId="1ADB5BBE" wp14:editId="72DEB32A">
            <wp:extent cx="4584700" cy="2665889"/>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6877" cy="2771820"/>
                    </a:xfrm>
                    <a:prstGeom prst="rect">
                      <a:avLst/>
                    </a:prstGeom>
                    <a:noFill/>
                  </pic:spPr>
                </pic:pic>
              </a:graphicData>
            </a:graphic>
          </wp:inline>
        </w:drawing>
      </w:r>
    </w:p>
    <w:p w14:paraId="19C81DB2" w14:textId="77777777" w:rsidR="0008525D" w:rsidRPr="00FE78EA" w:rsidRDefault="0008525D" w:rsidP="00D56CCF">
      <w:pPr>
        <w:rPr>
          <w:highlight w:val="lightGray"/>
        </w:rPr>
      </w:pPr>
    </w:p>
    <w:p w14:paraId="462775D9" w14:textId="7908C0AE" w:rsidR="003D4CA9" w:rsidRDefault="003D4CA9" w:rsidP="003D4CA9">
      <w:r w:rsidRPr="00631064">
        <w:t>At the 24</w:t>
      </w:r>
      <w:r w:rsidR="00507E28" w:rsidRPr="00631064">
        <w:t>-</w:t>
      </w:r>
      <w:r w:rsidRPr="00631064">
        <w:t xml:space="preserve">month assessment, </w:t>
      </w:r>
      <w:r w:rsidR="003C280A" w:rsidRPr="00631064">
        <w:t xml:space="preserve">average money lost gambling per month was similar between participants in both the text message and no text message groups.  About one-quarter had not gambled, a majority lost between $1 and $500, and </w:t>
      </w:r>
      <w:r w:rsidR="003E3F11" w:rsidRPr="00631064">
        <w:t>fewer</w:t>
      </w:r>
      <w:r w:rsidR="003C280A" w:rsidRPr="00631064">
        <w:t xml:space="preserve"> than </w:t>
      </w:r>
      <w:r w:rsidR="003E3F11" w:rsidRPr="00631064">
        <w:t>two</w:t>
      </w:r>
      <w:r w:rsidR="003C280A" w:rsidRPr="00631064">
        <w:t xml:space="preserve"> in </w:t>
      </w:r>
      <w:r w:rsidR="003E3F11" w:rsidRPr="00631064">
        <w:t>ten</w:t>
      </w:r>
      <w:r w:rsidR="003C280A" w:rsidRPr="00631064">
        <w:t xml:space="preserve"> participants lost more than $500</w:t>
      </w:r>
      <w:r w:rsidR="003E3F11" w:rsidRPr="00631064">
        <w:t xml:space="preserve"> </w:t>
      </w:r>
      <w:r w:rsidRPr="00631064">
        <w:t>(</w:t>
      </w:r>
      <w:r w:rsidR="000E12A1" w:rsidRPr="00631064">
        <w:fldChar w:fldCharType="begin"/>
      </w:r>
      <w:r w:rsidR="000E12A1" w:rsidRPr="00631064">
        <w:instrText xml:space="preserve"> REF _Ref52445400 \h </w:instrText>
      </w:r>
      <w:r w:rsidR="00631064">
        <w:instrText xml:space="preserve"> \* MERGEFORMAT </w:instrText>
      </w:r>
      <w:r w:rsidR="000E12A1" w:rsidRPr="00631064">
        <w:fldChar w:fldCharType="separate"/>
      </w:r>
      <w:r w:rsidR="00E901CC" w:rsidRPr="00631064">
        <w:t xml:space="preserve">Figure </w:t>
      </w:r>
      <w:r w:rsidR="00E901CC" w:rsidRPr="00631064">
        <w:rPr>
          <w:noProof/>
        </w:rPr>
        <w:t>5</w:t>
      </w:r>
      <w:r w:rsidR="000E12A1" w:rsidRPr="00631064">
        <w:fldChar w:fldCharType="end"/>
      </w:r>
      <w:r w:rsidRPr="00631064">
        <w:t>).</w:t>
      </w:r>
      <w:r>
        <w:t xml:space="preserve">  </w:t>
      </w:r>
    </w:p>
    <w:p w14:paraId="4E3E6C77" w14:textId="1B4A0A96" w:rsidR="00A55455" w:rsidRPr="00456FB1" w:rsidRDefault="00A55455" w:rsidP="00A55455">
      <w:pPr>
        <w:rPr>
          <w:sz w:val="20"/>
          <w:highlight w:val="lightGray"/>
        </w:rPr>
      </w:pPr>
    </w:p>
    <w:p w14:paraId="3E66C79A" w14:textId="4F53DBA8" w:rsidR="00206655" w:rsidRPr="003D4CA9" w:rsidRDefault="002421AC" w:rsidP="007E461A">
      <w:pPr>
        <w:pStyle w:val="Caption"/>
        <w:keepNext/>
      </w:pPr>
      <w:bookmarkStart w:id="54" w:name="_Ref52445400"/>
      <w:bookmarkStart w:id="55" w:name="_Toc94709352"/>
      <w:r w:rsidRPr="003D4CA9">
        <w:t>Figure</w:t>
      </w:r>
      <w:r w:rsidR="00206655" w:rsidRPr="003D4CA9">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5</w:t>
      </w:r>
      <w:r w:rsidR="00273CBE">
        <w:rPr>
          <w:noProof/>
        </w:rPr>
        <w:fldChar w:fldCharType="end"/>
      </w:r>
      <w:bookmarkEnd w:id="54"/>
      <w:r w:rsidR="00206655" w:rsidRPr="003D4CA9">
        <w:t xml:space="preserve">: </w:t>
      </w:r>
      <w:r w:rsidR="00172FD8" w:rsidRPr="003D4CA9">
        <w:t>Monthly a</w:t>
      </w:r>
      <w:r w:rsidR="00206655" w:rsidRPr="003D4CA9">
        <w:t xml:space="preserve">verage money lost by </w:t>
      </w:r>
      <w:r w:rsidR="00A55455" w:rsidRPr="003D4CA9">
        <w:t>text messag</w:t>
      </w:r>
      <w:r w:rsidR="008E3951" w:rsidRPr="003D4CA9">
        <w:t>ing group</w:t>
      </w:r>
      <w:bookmarkEnd w:id="55"/>
    </w:p>
    <w:p w14:paraId="0F66471C" w14:textId="77878011" w:rsidR="001C49B6" w:rsidRDefault="003D4CA9" w:rsidP="007E461A">
      <w:pPr>
        <w:keepNext/>
        <w:rPr>
          <w:highlight w:val="lightGray"/>
        </w:rPr>
      </w:pPr>
      <w:r>
        <w:rPr>
          <w:noProof/>
          <w:highlight w:val="lightGray"/>
          <w:lang w:eastAsia="en-NZ"/>
        </w:rPr>
        <w:drawing>
          <wp:inline distT="0" distB="0" distL="0" distR="0" wp14:anchorId="5307FE4F" wp14:editId="3F5A259C">
            <wp:extent cx="4584700" cy="27559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4490291" w14:textId="77777777" w:rsidR="00CC767D" w:rsidRPr="00FE78EA" w:rsidRDefault="00CC767D" w:rsidP="009109A4">
      <w:pPr>
        <w:rPr>
          <w:highlight w:val="lightGray"/>
        </w:rPr>
      </w:pPr>
    </w:p>
    <w:p w14:paraId="1D4B84F6" w14:textId="3E9FAB71" w:rsidR="00873C2F" w:rsidRPr="00797ED2" w:rsidRDefault="0015717F" w:rsidP="009109A4">
      <w:pPr>
        <w:pStyle w:val="RepHead3"/>
        <w:keepLines w:val="0"/>
      </w:pPr>
      <w:r>
        <w:lastRenderedPageBreak/>
        <w:t xml:space="preserve"> </w:t>
      </w:r>
      <w:bookmarkStart w:id="56" w:name="_Toc97804889"/>
      <w:r w:rsidR="00873C2F" w:rsidRPr="00797ED2">
        <w:t>I</w:t>
      </w:r>
      <w:r w:rsidR="00706CC2" w:rsidRPr="00797ED2">
        <w:t>ntention-</w:t>
      </w:r>
      <w:r w:rsidR="00873C2F" w:rsidRPr="00797ED2">
        <w:t>T</w:t>
      </w:r>
      <w:r w:rsidR="00706CC2" w:rsidRPr="00797ED2">
        <w:t>o-</w:t>
      </w:r>
      <w:r w:rsidR="00873C2F" w:rsidRPr="00797ED2">
        <w:t>T</w:t>
      </w:r>
      <w:r w:rsidR="00306DD6" w:rsidRPr="00797ED2">
        <w:t>reat</w:t>
      </w:r>
      <w:r w:rsidR="00873C2F" w:rsidRPr="00797ED2">
        <w:t xml:space="preserve"> data set: Days </w:t>
      </w:r>
      <w:proofErr w:type="gramStart"/>
      <w:r w:rsidR="00873C2F" w:rsidRPr="00797ED2">
        <w:t>gambled</w:t>
      </w:r>
      <w:proofErr w:type="gramEnd"/>
      <w:r w:rsidR="00873C2F" w:rsidRPr="00797ED2">
        <w:t xml:space="preserve"> and Money lost - inferential analyses</w:t>
      </w:r>
      <w:bookmarkEnd w:id="56"/>
    </w:p>
    <w:p w14:paraId="3726B276" w14:textId="77777777" w:rsidR="00DB7B65" w:rsidRPr="004D44F3" w:rsidRDefault="00DB7B65" w:rsidP="009109A4">
      <w:pPr>
        <w:pStyle w:val="RepNormal"/>
        <w:keepNext/>
        <w:rPr>
          <w:highlight w:val="yellow"/>
        </w:rPr>
      </w:pPr>
      <w:bookmarkStart w:id="57" w:name="_Hlk53061074"/>
    </w:p>
    <w:p w14:paraId="463B7F6B" w14:textId="5832FD27" w:rsidR="00873C2F" w:rsidRPr="000E12A1" w:rsidRDefault="00873C2F" w:rsidP="009109A4">
      <w:pPr>
        <w:keepNext/>
      </w:pPr>
      <w:r w:rsidRPr="00631064">
        <w:t xml:space="preserve">There were no </w:t>
      </w:r>
      <w:r w:rsidR="000C1E60" w:rsidRPr="00631064">
        <w:t xml:space="preserve">statistically </w:t>
      </w:r>
      <w:r w:rsidRPr="00631064">
        <w:t>significant differences in Days gambled or Money lost between the CBT and</w:t>
      </w:r>
      <w:r w:rsidRPr="000E12A1">
        <w:t xml:space="preserve"> MI+W+B groups at </w:t>
      </w:r>
      <w:r w:rsidR="000E12A1">
        <w:t xml:space="preserve">the </w:t>
      </w:r>
      <w:r w:rsidRPr="000E12A1">
        <w:t>2</w:t>
      </w:r>
      <w:r w:rsidR="000E12A1">
        <w:t>4</w:t>
      </w:r>
      <w:r w:rsidR="00507E28">
        <w:t>-</w:t>
      </w:r>
      <w:r w:rsidRPr="000E12A1">
        <w:t xml:space="preserve">month assessment in the </w:t>
      </w:r>
      <w:r w:rsidR="00706CC2">
        <w:t>Intention-To-</w:t>
      </w:r>
      <w:r w:rsidR="00306DD6">
        <w:t>Treat</w:t>
      </w:r>
      <w:r w:rsidR="00306DD6">
        <w:rPr>
          <w:rStyle w:val="FootnoteReference"/>
        </w:rPr>
        <w:footnoteReference w:id="6"/>
      </w:r>
      <w:r w:rsidR="00306DD6">
        <w:t xml:space="preserve"> (</w:t>
      </w:r>
      <w:r w:rsidRPr="000E12A1">
        <w:t>ITT</w:t>
      </w:r>
      <w:r w:rsidR="00306DD6">
        <w:t>)</w:t>
      </w:r>
      <w:r w:rsidRPr="000E12A1">
        <w:t xml:space="preserve"> data set.  </w:t>
      </w:r>
      <w:r w:rsidR="00456FB1">
        <w:t>Nor</w:t>
      </w:r>
      <w:r w:rsidR="00F960E2" w:rsidRPr="000E12A1">
        <w:t xml:space="preserve"> were there any significant differences between participants receiving and not receiving text messages </w:t>
      </w:r>
      <w:r w:rsidRPr="000E12A1">
        <w:t>(</w:t>
      </w:r>
      <w:r w:rsidR="00EE75CF">
        <w:fldChar w:fldCharType="begin"/>
      </w:r>
      <w:r w:rsidR="00EE75CF">
        <w:instrText xml:space="preserve"> REF _Ref81473463 \h </w:instrText>
      </w:r>
      <w:r w:rsidR="00EE75CF">
        <w:fldChar w:fldCharType="separate"/>
      </w:r>
      <w:r w:rsidR="00E901CC">
        <w:t xml:space="preserve">Table </w:t>
      </w:r>
      <w:r w:rsidR="00E901CC">
        <w:rPr>
          <w:noProof/>
        </w:rPr>
        <w:t>5</w:t>
      </w:r>
      <w:r w:rsidR="00EE75CF">
        <w:fldChar w:fldCharType="end"/>
      </w:r>
      <w:r w:rsidRPr="000E12A1">
        <w:t xml:space="preserve">).  </w:t>
      </w:r>
    </w:p>
    <w:p w14:paraId="0BB9147D" w14:textId="77777777" w:rsidR="00131E78" w:rsidRPr="00456FB1" w:rsidRDefault="00131E78" w:rsidP="00873C2F">
      <w:pPr>
        <w:rPr>
          <w:sz w:val="20"/>
        </w:rPr>
      </w:pPr>
    </w:p>
    <w:p w14:paraId="10E56635" w14:textId="256DC590" w:rsidR="00873C2F" w:rsidRPr="000E12A1" w:rsidRDefault="000E12A1" w:rsidP="0023284A">
      <w:pPr>
        <w:pStyle w:val="Caption"/>
      </w:pPr>
      <w:bookmarkStart w:id="58" w:name="_Ref81473463"/>
      <w:bookmarkStart w:id="59" w:name="_Toc94709334"/>
      <w:r>
        <w:t xml:space="preserve">Table </w:t>
      </w:r>
      <w:r w:rsidR="00273CBE">
        <w:rPr>
          <w:noProof/>
        </w:rPr>
        <w:fldChar w:fldCharType="begin"/>
      </w:r>
      <w:r w:rsidR="00273CBE">
        <w:rPr>
          <w:noProof/>
        </w:rPr>
        <w:instrText xml:space="preserve"> SEQ Table \* ARABIC </w:instrText>
      </w:r>
      <w:r w:rsidR="00273CBE">
        <w:rPr>
          <w:noProof/>
        </w:rPr>
        <w:fldChar w:fldCharType="separate"/>
      </w:r>
      <w:r w:rsidR="00E901CC">
        <w:rPr>
          <w:noProof/>
        </w:rPr>
        <w:t>5</w:t>
      </w:r>
      <w:r w:rsidR="00273CBE">
        <w:rPr>
          <w:noProof/>
        </w:rPr>
        <w:fldChar w:fldCharType="end"/>
      </w:r>
      <w:bookmarkEnd w:id="58"/>
      <w:r w:rsidR="00EE75CF">
        <w:t>:</w:t>
      </w:r>
      <w:r w:rsidR="00EE75CF" w:rsidRPr="00EE75CF">
        <w:t xml:space="preserve"> </w:t>
      </w:r>
      <w:r w:rsidR="00EE75CF" w:rsidRPr="000E12A1">
        <w:t>ITT data set - Days gambled and Money lost</w:t>
      </w:r>
      <w:r w:rsidR="00EE75CF">
        <w:t>, 24</w:t>
      </w:r>
      <w:r w:rsidR="00507E28">
        <w:t>-</w:t>
      </w:r>
      <w:r w:rsidR="00EE75CF">
        <w:t>month assessment</w:t>
      </w:r>
      <w:bookmarkStart w:id="60" w:name="_Hlk57372004"/>
      <w:bookmarkEnd w:id="59"/>
    </w:p>
    <w:tbl>
      <w:tblPr>
        <w:tblW w:w="9067" w:type="dxa"/>
        <w:tblLook w:val="04A0" w:firstRow="1" w:lastRow="0" w:firstColumn="1" w:lastColumn="0" w:noHBand="0" w:noVBand="1"/>
      </w:tblPr>
      <w:tblGrid>
        <w:gridCol w:w="2689"/>
        <w:gridCol w:w="3969"/>
        <w:gridCol w:w="1417"/>
        <w:gridCol w:w="992"/>
      </w:tblGrid>
      <w:tr w:rsidR="00873C2F" w:rsidRPr="000E12A1" w14:paraId="645A28D8" w14:textId="77777777" w:rsidTr="00873C2F">
        <w:tc>
          <w:tcPr>
            <w:tcW w:w="2689" w:type="dxa"/>
            <w:tcBorders>
              <w:top w:val="single" w:sz="4" w:space="0" w:color="auto"/>
              <w:bottom w:val="single" w:sz="4" w:space="0" w:color="auto"/>
            </w:tcBorders>
          </w:tcPr>
          <w:p w14:paraId="4B8EACBC" w14:textId="77777777" w:rsidR="00873C2F" w:rsidRPr="000E12A1" w:rsidRDefault="00873C2F" w:rsidP="003E3F11">
            <w:pPr>
              <w:keepNext/>
              <w:spacing w:before="20" w:after="40"/>
              <w:contextualSpacing w:val="0"/>
              <w:rPr>
                <w:b/>
                <w:bCs/>
                <w:szCs w:val="22"/>
              </w:rPr>
            </w:pPr>
          </w:p>
        </w:tc>
        <w:tc>
          <w:tcPr>
            <w:tcW w:w="3969" w:type="dxa"/>
            <w:tcBorders>
              <w:top w:val="single" w:sz="4" w:space="0" w:color="auto"/>
              <w:bottom w:val="single" w:sz="4" w:space="0" w:color="auto"/>
            </w:tcBorders>
          </w:tcPr>
          <w:p w14:paraId="3B858BF4" w14:textId="77777777" w:rsidR="00873C2F" w:rsidRPr="000E12A1" w:rsidRDefault="00873C2F" w:rsidP="003E3F11">
            <w:pPr>
              <w:keepNext/>
              <w:spacing w:before="20" w:after="40"/>
              <w:contextualSpacing w:val="0"/>
              <w:jc w:val="right"/>
              <w:rPr>
                <w:b/>
                <w:bCs/>
                <w:szCs w:val="22"/>
              </w:rPr>
            </w:pPr>
            <w:r w:rsidRPr="000E12A1">
              <w:rPr>
                <w:b/>
                <w:bCs/>
                <w:szCs w:val="22"/>
              </w:rPr>
              <w:t>Odds Ratio</w:t>
            </w:r>
          </w:p>
        </w:tc>
        <w:tc>
          <w:tcPr>
            <w:tcW w:w="1417" w:type="dxa"/>
            <w:tcBorders>
              <w:top w:val="single" w:sz="4" w:space="0" w:color="auto"/>
              <w:bottom w:val="single" w:sz="4" w:space="0" w:color="auto"/>
            </w:tcBorders>
          </w:tcPr>
          <w:p w14:paraId="0D56D973" w14:textId="77777777" w:rsidR="00873C2F" w:rsidRPr="000E12A1" w:rsidRDefault="00873C2F" w:rsidP="003E3F11">
            <w:pPr>
              <w:keepNext/>
              <w:spacing w:before="20" w:after="40"/>
              <w:contextualSpacing w:val="0"/>
              <w:jc w:val="right"/>
              <w:rPr>
                <w:b/>
                <w:bCs/>
                <w:szCs w:val="22"/>
              </w:rPr>
            </w:pPr>
            <w:r w:rsidRPr="000E12A1">
              <w:rPr>
                <w:b/>
                <w:bCs/>
                <w:szCs w:val="22"/>
              </w:rPr>
              <w:t>(95% CI)</w:t>
            </w:r>
          </w:p>
        </w:tc>
        <w:tc>
          <w:tcPr>
            <w:tcW w:w="992" w:type="dxa"/>
            <w:tcBorders>
              <w:top w:val="single" w:sz="4" w:space="0" w:color="auto"/>
              <w:bottom w:val="single" w:sz="4" w:space="0" w:color="auto"/>
            </w:tcBorders>
          </w:tcPr>
          <w:p w14:paraId="57E0C108" w14:textId="77777777" w:rsidR="00873C2F" w:rsidRPr="000E12A1" w:rsidRDefault="00873C2F" w:rsidP="003E3F11">
            <w:pPr>
              <w:keepNext/>
              <w:spacing w:before="20" w:after="40"/>
              <w:contextualSpacing w:val="0"/>
              <w:jc w:val="right"/>
              <w:rPr>
                <w:b/>
                <w:bCs/>
                <w:szCs w:val="22"/>
              </w:rPr>
            </w:pPr>
            <w:r w:rsidRPr="000E12A1">
              <w:rPr>
                <w:b/>
                <w:bCs/>
                <w:szCs w:val="22"/>
              </w:rPr>
              <w:t>P-value</w:t>
            </w:r>
          </w:p>
        </w:tc>
      </w:tr>
      <w:tr w:rsidR="00873C2F" w:rsidRPr="000E12A1" w14:paraId="63CA25D7" w14:textId="77777777" w:rsidTr="00873C2F">
        <w:tc>
          <w:tcPr>
            <w:tcW w:w="2689" w:type="dxa"/>
            <w:tcBorders>
              <w:top w:val="single" w:sz="4" w:space="0" w:color="auto"/>
            </w:tcBorders>
          </w:tcPr>
          <w:p w14:paraId="71DDD79C" w14:textId="77777777" w:rsidR="00873C2F" w:rsidRPr="000E12A1" w:rsidRDefault="00873C2F" w:rsidP="003E3F11">
            <w:pPr>
              <w:keepNext/>
              <w:spacing w:before="20" w:after="40"/>
              <w:contextualSpacing w:val="0"/>
              <w:rPr>
                <w:b/>
                <w:bCs/>
                <w:szCs w:val="22"/>
              </w:rPr>
            </w:pPr>
            <w:r w:rsidRPr="000E12A1">
              <w:rPr>
                <w:b/>
                <w:bCs/>
                <w:szCs w:val="22"/>
              </w:rPr>
              <w:t>Days gambled</w:t>
            </w:r>
          </w:p>
        </w:tc>
        <w:tc>
          <w:tcPr>
            <w:tcW w:w="3969" w:type="dxa"/>
            <w:tcBorders>
              <w:top w:val="single" w:sz="4" w:space="0" w:color="auto"/>
            </w:tcBorders>
          </w:tcPr>
          <w:p w14:paraId="66A56026" w14:textId="77777777" w:rsidR="00873C2F" w:rsidRPr="000E12A1" w:rsidRDefault="00873C2F" w:rsidP="003E3F11">
            <w:pPr>
              <w:keepNext/>
              <w:spacing w:before="20" w:after="40"/>
              <w:contextualSpacing w:val="0"/>
              <w:jc w:val="right"/>
              <w:rPr>
                <w:szCs w:val="22"/>
              </w:rPr>
            </w:pPr>
          </w:p>
        </w:tc>
        <w:tc>
          <w:tcPr>
            <w:tcW w:w="1417" w:type="dxa"/>
            <w:tcBorders>
              <w:top w:val="single" w:sz="4" w:space="0" w:color="auto"/>
            </w:tcBorders>
          </w:tcPr>
          <w:p w14:paraId="716681F8" w14:textId="77777777" w:rsidR="00873C2F" w:rsidRPr="000E12A1" w:rsidRDefault="00873C2F" w:rsidP="003E3F11">
            <w:pPr>
              <w:keepNext/>
              <w:spacing w:before="20" w:after="40"/>
              <w:contextualSpacing w:val="0"/>
              <w:jc w:val="right"/>
              <w:rPr>
                <w:szCs w:val="22"/>
              </w:rPr>
            </w:pPr>
          </w:p>
        </w:tc>
        <w:tc>
          <w:tcPr>
            <w:tcW w:w="992" w:type="dxa"/>
            <w:tcBorders>
              <w:top w:val="single" w:sz="4" w:space="0" w:color="auto"/>
            </w:tcBorders>
          </w:tcPr>
          <w:p w14:paraId="04950414" w14:textId="77777777" w:rsidR="00873C2F" w:rsidRPr="000E12A1" w:rsidRDefault="00873C2F" w:rsidP="003E3F11">
            <w:pPr>
              <w:keepNext/>
              <w:spacing w:before="20" w:after="40"/>
              <w:contextualSpacing w:val="0"/>
              <w:jc w:val="right"/>
              <w:rPr>
                <w:szCs w:val="22"/>
              </w:rPr>
            </w:pPr>
          </w:p>
        </w:tc>
      </w:tr>
      <w:tr w:rsidR="007E7ADF" w:rsidRPr="000E12A1" w14:paraId="624E3806" w14:textId="77777777" w:rsidTr="00873C2F">
        <w:tc>
          <w:tcPr>
            <w:tcW w:w="2689" w:type="dxa"/>
          </w:tcPr>
          <w:p w14:paraId="5D1A9A3F" w14:textId="7F2D0193" w:rsidR="007E7ADF" w:rsidRPr="000E12A1" w:rsidRDefault="007E7ADF" w:rsidP="003E3F11">
            <w:pPr>
              <w:keepNext/>
              <w:spacing w:before="20" w:after="40"/>
              <w:contextualSpacing w:val="0"/>
              <w:rPr>
                <w:szCs w:val="22"/>
              </w:rPr>
            </w:pPr>
            <w:r w:rsidRPr="000E12A1">
              <w:rPr>
                <w:szCs w:val="22"/>
              </w:rPr>
              <w:t xml:space="preserve">CBT - </w:t>
            </w:r>
            <w:r w:rsidR="000E12A1">
              <w:rPr>
                <w:szCs w:val="22"/>
              </w:rPr>
              <w:t>24</w:t>
            </w:r>
            <w:r w:rsidRPr="000E12A1">
              <w:rPr>
                <w:szCs w:val="22"/>
              </w:rPr>
              <w:t xml:space="preserve"> months</w:t>
            </w:r>
          </w:p>
        </w:tc>
        <w:tc>
          <w:tcPr>
            <w:tcW w:w="3969" w:type="dxa"/>
            <w:vAlign w:val="center"/>
          </w:tcPr>
          <w:p w14:paraId="609C475D" w14:textId="101EDEC4" w:rsidR="007E7ADF" w:rsidRPr="000E12A1" w:rsidRDefault="000E12A1" w:rsidP="003E3F11">
            <w:pPr>
              <w:keepNext/>
              <w:spacing w:before="20" w:after="40"/>
              <w:contextualSpacing w:val="0"/>
              <w:jc w:val="right"/>
              <w:rPr>
                <w:szCs w:val="22"/>
              </w:rPr>
            </w:pPr>
            <w:r>
              <w:rPr>
                <w:szCs w:val="22"/>
              </w:rPr>
              <w:t>0.95</w:t>
            </w:r>
          </w:p>
        </w:tc>
        <w:tc>
          <w:tcPr>
            <w:tcW w:w="1417" w:type="dxa"/>
            <w:vAlign w:val="center"/>
          </w:tcPr>
          <w:p w14:paraId="666AAAE0" w14:textId="75806C06" w:rsidR="007E7ADF" w:rsidRPr="000E12A1" w:rsidRDefault="000E12A1" w:rsidP="003E3F11">
            <w:pPr>
              <w:keepNext/>
              <w:spacing w:before="20" w:after="40"/>
              <w:contextualSpacing w:val="0"/>
              <w:jc w:val="right"/>
              <w:rPr>
                <w:szCs w:val="22"/>
              </w:rPr>
            </w:pPr>
            <w:r>
              <w:rPr>
                <w:szCs w:val="22"/>
              </w:rPr>
              <w:t>(0.28, 3.2)</w:t>
            </w:r>
          </w:p>
        </w:tc>
        <w:tc>
          <w:tcPr>
            <w:tcW w:w="992" w:type="dxa"/>
            <w:vAlign w:val="center"/>
          </w:tcPr>
          <w:p w14:paraId="252A4964" w14:textId="5ABD17E4" w:rsidR="007E7ADF" w:rsidRPr="000E12A1" w:rsidRDefault="000E12A1" w:rsidP="003E3F11">
            <w:pPr>
              <w:keepNext/>
              <w:spacing w:before="20" w:after="40"/>
              <w:contextualSpacing w:val="0"/>
              <w:jc w:val="right"/>
              <w:rPr>
                <w:szCs w:val="22"/>
              </w:rPr>
            </w:pPr>
            <w:r>
              <w:rPr>
                <w:szCs w:val="22"/>
              </w:rPr>
              <w:t>0.93</w:t>
            </w:r>
          </w:p>
        </w:tc>
      </w:tr>
      <w:tr w:rsidR="007E7ADF" w:rsidRPr="000E12A1" w14:paraId="1CC67098" w14:textId="77777777" w:rsidTr="00873C2F">
        <w:tc>
          <w:tcPr>
            <w:tcW w:w="2689" w:type="dxa"/>
          </w:tcPr>
          <w:p w14:paraId="13DFD702" w14:textId="2825A7CA" w:rsidR="007E7ADF" w:rsidRPr="000E12A1" w:rsidRDefault="007E7ADF" w:rsidP="003E3F11">
            <w:pPr>
              <w:keepNext/>
              <w:spacing w:before="20" w:after="40"/>
              <w:contextualSpacing w:val="0"/>
              <w:rPr>
                <w:szCs w:val="22"/>
              </w:rPr>
            </w:pPr>
            <w:r w:rsidRPr="000E12A1">
              <w:rPr>
                <w:szCs w:val="22"/>
              </w:rPr>
              <w:t xml:space="preserve">Text messaging - </w:t>
            </w:r>
            <w:r w:rsidR="000E12A1">
              <w:rPr>
                <w:szCs w:val="22"/>
              </w:rPr>
              <w:t>24</w:t>
            </w:r>
            <w:r w:rsidRPr="000E12A1">
              <w:rPr>
                <w:szCs w:val="22"/>
              </w:rPr>
              <w:t xml:space="preserve"> months</w:t>
            </w:r>
          </w:p>
        </w:tc>
        <w:tc>
          <w:tcPr>
            <w:tcW w:w="3969" w:type="dxa"/>
            <w:vAlign w:val="center"/>
          </w:tcPr>
          <w:p w14:paraId="0D482000" w14:textId="234A6D75" w:rsidR="007E7ADF" w:rsidRPr="000E12A1" w:rsidRDefault="000E12A1" w:rsidP="003E3F11">
            <w:pPr>
              <w:keepNext/>
              <w:spacing w:before="20" w:after="40"/>
              <w:contextualSpacing w:val="0"/>
              <w:jc w:val="right"/>
              <w:rPr>
                <w:szCs w:val="22"/>
              </w:rPr>
            </w:pPr>
            <w:r>
              <w:rPr>
                <w:szCs w:val="22"/>
              </w:rPr>
              <w:t>0.67</w:t>
            </w:r>
          </w:p>
        </w:tc>
        <w:tc>
          <w:tcPr>
            <w:tcW w:w="1417" w:type="dxa"/>
            <w:vAlign w:val="center"/>
          </w:tcPr>
          <w:p w14:paraId="2300634A" w14:textId="7955DCFE" w:rsidR="007E7ADF" w:rsidRPr="000E12A1" w:rsidRDefault="000E12A1" w:rsidP="003E3F11">
            <w:pPr>
              <w:keepNext/>
              <w:spacing w:before="20" w:after="40"/>
              <w:contextualSpacing w:val="0"/>
              <w:jc w:val="right"/>
              <w:rPr>
                <w:szCs w:val="22"/>
              </w:rPr>
            </w:pPr>
            <w:r>
              <w:rPr>
                <w:szCs w:val="22"/>
              </w:rPr>
              <w:t>(0.20, 2.2)</w:t>
            </w:r>
          </w:p>
        </w:tc>
        <w:tc>
          <w:tcPr>
            <w:tcW w:w="992" w:type="dxa"/>
            <w:vAlign w:val="center"/>
          </w:tcPr>
          <w:p w14:paraId="60EDC5B4" w14:textId="6E0C0504" w:rsidR="007E7ADF" w:rsidRPr="000E12A1" w:rsidRDefault="000E12A1" w:rsidP="003E3F11">
            <w:pPr>
              <w:keepNext/>
              <w:spacing w:before="20" w:after="40"/>
              <w:contextualSpacing w:val="0"/>
              <w:jc w:val="right"/>
              <w:rPr>
                <w:bCs/>
                <w:szCs w:val="22"/>
              </w:rPr>
            </w:pPr>
            <w:r w:rsidRPr="000E12A1">
              <w:rPr>
                <w:bCs/>
                <w:szCs w:val="22"/>
              </w:rPr>
              <w:t>0.48</w:t>
            </w:r>
          </w:p>
        </w:tc>
      </w:tr>
      <w:tr w:rsidR="007E7ADF" w:rsidRPr="000E12A1" w14:paraId="77A5332F" w14:textId="77777777" w:rsidTr="00873C2F">
        <w:tc>
          <w:tcPr>
            <w:tcW w:w="2689" w:type="dxa"/>
          </w:tcPr>
          <w:p w14:paraId="03DA47C5" w14:textId="77777777" w:rsidR="007E7ADF" w:rsidRPr="000E12A1" w:rsidRDefault="007E7ADF" w:rsidP="003E3F11">
            <w:pPr>
              <w:keepNext/>
              <w:spacing w:before="20" w:after="40"/>
              <w:contextualSpacing w:val="0"/>
              <w:rPr>
                <w:szCs w:val="22"/>
              </w:rPr>
            </w:pPr>
            <w:r w:rsidRPr="000E12A1">
              <w:rPr>
                <w:b/>
                <w:bCs/>
                <w:szCs w:val="22"/>
              </w:rPr>
              <w:t>Money lost</w:t>
            </w:r>
          </w:p>
        </w:tc>
        <w:tc>
          <w:tcPr>
            <w:tcW w:w="3969" w:type="dxa"/>
          </w:tcPr>
          <w:p w14:paraId="68000E28" w14:textId="77777777" w:rsidR="007E7ADF" w:rsidRPr="000E12A1" w:rsidRDefault="007E7ADF" w:rsidP="003E3F11">
            <w:pPr>
              <w:keepNext/>
              <w:spacing w:before="20" w:after="40"/>
              <w:contextualSpacing w:val="0"/>
              <w:jc w:val="right"/>
              <w:rPr>
                <w:szCs w:val="22"/>
              </w:rPr>
            </w:pPr>
          </w:p>
        </w:tc>
        <w:tc>
          <w:tcPr>
            <w:tcW w:w="1417" w:type="dxa"/>
          </w:tcPr>
          <w:p w14:paraId="652BFA35" w14:textId="77777777" w:rsidR="007E7ADF" w:rsidRPr="000E12A1" w:rsidRDefault="007E7ADF" w:rsidP="003E3F11">
            <w:pPr>
              <w:keepNext/>
              <w:spacing w:before="20" w:after="40"/>
              <w:contextualSpacing w:val="0"/>
              <w:jc w:val="right"/>
              <w:rPr>
                <w:szCs w:val="22"/>
              </w:rPr>
            </w:pPr>
          </w:p>
        </w:tc>
        <w:tc>
          <w:tcPr>
            <w:tcW w:w="992" w:type="dxa"/>
          </w:tcPr>
          <w:p w14:paraId="632AAFC0" w14:textId="77777777" w:rsidR="007E7ADF" w:rsidRPr="000E12A1" w:rsidRDefault="007E7ADF" w:rsidP="003E3F11">
            <w:pPr>
              <w:keepNext/>
              <w:spacing w:before="20" w:after="40"/>
              <w:contextualSpacing w:val="0"/>
              <w:jc w:val="right"/>
              <w:rPr>
                <w:szCs w:val="22"/>
              </w:rPr>
            </w:pPr>
          </w:p>
        </w:tc>
      </w:tr>
      <w:tr w:rsidR="007E7ADF" w:rsidRPr="000E12A1" w14:paraId="75DF6674" w14:textId="77777777" w:rsidTr="00873C2F">
        <w:tc>
          <w:tcPr>
            <w:tcW w:w="2689" w:type="dxa"/>
          </w:tcPr>
          <w:p w14:paraId="17A99B7F" w14:textId="46CB1134" w:rsidR="007E7ADF" w:rsidRPr="000E12A1" w:rsidRDefault="007E7ADF" w:rsidP="003E3F11">
            <w:pPr>
              <w:keepNext/>
              <w:spacing w:before="20" w:after="40"/>
              <w:contextualSpacing w:val="0"/>
              <w:rPr>
                <w:szCs w:val="22"/>
              </w:rPr>
            </w:pPr>
            <w:r w:rsidRPr="000E12A1">
              <w:rPr>
                <w:szCs w:val="22"/>
              </w:rPr>
              <w:t xml:space="preserve">CBT - </w:t>
            </w:r>
            <w:r w:rsidR="000E12A1">
              <w:rPr>
                <w:szCs w:val="22"/>
              </w:rPr>
              <w:t>24</w:t>
            </w:r>
            <w:r w:rsidRPr="000E12A1">
              <w:rPr>
                <w:szCs w:val="22"/>
              </w:rPr>
              <w:t xml:space="preserve"> months</w:t>
            </w:r>
          </w:p>
        </w:tc>
        <w:tc>
          <w:tcPr>
            <w:tcW w:w="3969" w:type="dxa"/>
            <w:vAlign w:val="center"/>
          </w:tcPr>
          <w:p w14:paraId="60BF0FB5" w14:textId="5E295753" w:rsidR="007E7ADF" w:rsidRPr="000E12A1" w:rsidRDefault="000E12A1" w:rsidP="003E3F11">
            <w:pPr>
              <w:keepNext/>
              <w:spacing w:before="20" w:after="40"/>
              <w:contextualSpacing w:val="0"/>
              <w:jc w:val="right"/>
              <w:rPr>
                <w:szCs w:val="22"/>
              </w:rPr>
            </w:pPr>
            <w:r>
              <w:rPr>
                <w:szCs w:val="22"/>
              </w:rPr>
              <w:t>1.0</w:t>
            </w:r>
          </w:p>
        </w:tc>
        <w:tc>
          <w:tcPr>
            <w:tcW w:w="1417" w:type="dxa"/>
            <w:vAlign w:val="center"/>
          </w:tcPr>
          <w:p w14:paraId="1CCA71EA" w14:textId="7307E224" w:rsidR="007E7ADF" w:rsidRPr="000E12A1" w:rsidRDefault="000E12A1" w:rsidP="003E3F11">
            <w:pPr>
              <w:keepNext/>
              <w:spacing w:before="20" w:after="40"/>
              <w:contextualSpacing w:val="0"/>
              <w:jc w:val="right"/>
              <w:rPr>
                <w:szCs w:val="22"/>
              </w:rPr>
            </w:pPr>
            <w:r>
              <w:rPr>
                <w:szCs w:val="22"/>
              </w:rPr>
              <w:t>(0.30, 3.4)</w:t>
            </w:r>
          </w:p>
        </w:tc>
        <w:tc>
          <w:tcPr>
            <w:tcW w:w="992" w:type="dxa"/>
            <w:vAlign w:val="center"/>
          </w:tcPr>
          <w:p w14:paraId="1D80EBB6" w14:textId="107B7ADD" w:rsidR="007E7ADF" w:rsidRPr="000E12A1" w:rsidRDefault="000E12A1" w:rsidP="003E3F11">
            <w:pPr>
              <w:keepNext/>
              <w:spacing w:before="20" w:after="40"/>
              <w:contextualSpacing w:val="0"/>
              <w:jc w:val="right"/>
              <w:rPr>
                <w:szCs w:val="22"/>
              </w:rPr>
            </w:pPr>
            <w:r>
              <w:rPr>
                <w:szCs w:val="22"/>
              </w:rPr>
              <w:t>0.98</w:t>
            </w:r>
          </w:p>
        </w:tc>
      </w:tr>
      <w:tr w:rsidR="007E7ADF" w:rsidRPr="000E12A1" w14:paraId="650F211D" w14:textId="77777777" w:rsidTr="00873C2F">
        <w:tc>
          <w:tcPr>
            <w:tcW w:w="2689" w:type="dxa"/>
            <w:tcBorders>
              <w:bottom w:val="single" w:sz="4" w:space="0" w:color="auto"/>
            </w:tcBorders>
          </w:tcPr>
          <w:p w14:paraId="4635E308" w14:textId="332B9707" w:rsidR="007E7ADF" w:rsidRPr="000E12A1" w:rsidRDefault="007E7ADF" w:rsidP="003E3F11">
            <w:pPr>
              <w:keepNext/>
              <w:spacing w:before="20"/>
              <w:contextualSpacing w:val="0"/>
              <w:rPr>
                <w:szCs w:val="22"/>
              </w:rPr>
            </w:pPr>
            <w:r w:rsidRPr="000E12A1">
              <w:rPr>
                <w:szCs w:val="22"/>
              </w:rPr>
              <w:t xml:space="preserve">Text messaging - </w:t>
            </w:r>
            <w:r w:rsidR="000E12A1">
              <w:rPr>
                <w:szCs w:val="22"/>
              </w:rPr>
              <w:t>24</w:t>
            </w:r>
            <w:r w:rsidRPr="000E12A1">
              <w:rPr>
                <w:szCs w:val="22"/>
              </w:rPr>
              <w:t xml:space="preserve"> months</w:t>
            </w:r>
          </w:p>
        </w:tc>
        <w:tc>
          <w:tcPr>
            <w:tcW w:w="3969" w:type="dxa"/>
            <w:tcBorders>
              <w:bottom w:val="single" w:sz="4" w:space="0" w:color="auto"/>
            </w:tcBorders>
            <w:vAlign w:val="center"/>
          </w:tcPr>
          <w:p w14:paraId="1C53938F" w14:textId="6C252675" w:rsidR="007E7ADF" w:rsidRPr="000E12A1" w:rsidRDefault="000E12A1" w:rsidP="003E3F11">
            <w:pPr>
              <w:keepNext/>
              <w:spacing w:before="20"/>
              <w:contextualSpacing w:val="0"/>
              <w:jc w:val="right"/>
              <w:rPr>
                <w:szCs w:val="22"/>
              </w:rPr>
            </w:pPr>
            <w:r>
              <w:rPr>
                <w:szCs w:val="22"/>
              </w:rPr>
              <w:t>0.68</w:t>
            </w:r>
          </w:p>
        </w:tc>
        <w:tc>
          <w:tcPr>
            <w:tcW w:w="1417" w:type="dxa"/>
            <w:tcBorders>
              <w:bottom w:val="single" w:sz="4" w:space="0" w:color="auto"/>
            </w:tcBorders>
            <w:vAlign w:val="center"/>
          </w:tcPr>
          <w:p w14:paraId="4D508CC5" w14:textId="68413CDB" w:rsidR="007E7ADF" w:rsidRPr="000E12A1" w:rsidRDefault="000E12A1" w:rsidP="003E3F11">
            <w:pPr>
              <w:keepNext/>
              <w:spacing w:before="20"/>
              <w:contextualSpacing w:val="0"/>
              <w:jc w:val="right"/>
              <w:rPr>
                <w:szCs w:val="22"/>
              </w:rPr>
            </w:pPr>
            <w:r>
              <w:rPr>
                <w:szCs w:val="22"/>
              </w:rPr>
              <w:t>(0.26, 1.8)</w:t>
            </w:r>
          </w:p>
        </w:tc>
        <w:tc>
          <w:tcPr>
            <w:tcW w:w="992" w:type="dxa"/>
            <w:tcBorders>
              <w:bottom w:val="single" w:sz="4" w:space="0" w:color="auto"/>
            </w:tcBorders>
            <w:vAlign w:val="center"/>
          </w:tcPr>
          <w:p w14:paraId="263547C5" w14:textId="29C87C32" w:rsidR="007E7ADF" w:rsidRPr="000E12A1" w:rsidRDefault="000E12A1" w:rsidP="003E3F11">
            <w:pPr>
              <w:keepNext/>
              <w:spacing w:before="20"/>
              <w:contextualSpacing w:val="0"/>
              <w:jc w:val="right"/>
              <w:rPr>
                <w:szCs w:val="22"/>
              </w:rPr>
            </w:pPr>
            <w:r>
              <w:rPr>
                <w:szCs w:val="22"/>
              </w:rPr>
              <w:t>0.40</w:t>
            </w:r>
          </w:p>
        </w:tc>
      </w:tr>
    </w:tbl>
    <w:bookmarkEnd w:id="60"/>
    <w:p w14:paraId="1076397E" w14:textId="77777777" w:rsidR="00873C2F" w:rsidRPr="000E12A1" w:rsidRDefault="00873C2F" w:rsidP="003E3F11">
      <w:pPr>
        <w:keepNext/>
        <w:spacing w:line="240" w:lineRule="auto"/>
        <w:rPr>
          <w:sz w:val="20"/>
          <w:szCs w:val="22"/>
        </w:rPr>
      </w:pPr>
      <w:r w:rsidRPr="000E12A1">
        <w:rPr>
          <w:sz w:val="20"/>
          <w:szCs w:val="22"/>
        </w:rPr>
        <w:t>MI+W+B group = reference group vs. CBT group</w:t>
      </w:r>
    </w:p>
    <w:p w14:paraId="22885617" w14:textId="77777777" w:rsidR="00873C2F" w:rsidRPr="000E12A1" w:rsidRDefault="00873C2F" w:rsidP="00FC52AB">
      <w:pPr>
        <w:spacing w:line="240" w:lineRule="auto"/>
        <w:rPr>
          <w:sz w:val="20"/>
          <w:szCs w:val="22"/>
        </w:rPr>
      </w:pPr>
      <w:r w:rsidRPr="000E12A1">
        <w:rPr>
          <w:sz w:val="20"/>
          <w:szCs w:val="22"/>
        </w:rPr>
        <w:t>No text messages = reference group vs. received text messaging intervention</w:t>
      </w:r>
    </w:p>
    <w:p w14:paraId="635B767D" w14:textId="71447748" w:rsidR="00873C2F" w:rsidRDefault="00873C2F" w:rsidP="00FC52AB">
      <w:pPr>
        <w:spacing w:line="240" w:lineRule="auto"/>
        <w:rPr>
          <w:sz w:val="20"/>
          <w:szCs w:val="22"/>
        </w:rPr>
      </w:pPr>
      <w:r w:rsidRPr="000E12A1">
        <w:rPr>
          <w:sz w:val="20"/>
          <w:szCs w:val="22"/>
        </w:rPr>
        <w:t>Adjusted for deprivation (Days gambled and Money lost) and employment</w:t>
      </w:r>
      <w:r w:rsidR="00AF2EB5" w:rsidRPr="000E12A1">
        <w:rPr>
          <w:sz w:val="20"/>
          <w:szCs w:val="22"/>
        </w:rPr>
        <w:t xml:space="preserve"> </w:t>
      </w:r>
      <w:r w:rsidRPr="000E12A1">
        <w:rPr>
          <w:sz w:val="20"/>
          <w:szCs w:val="22"/>
        </w:rPr>
        <w:t>(Money lost)</w:t>
      </w:r>
    </w:p>
    <w:bookmarkEnd w:id="57"/>
    <w:p w14:paraId="36BEDA5C" w14:textId="77777777" w:rsidR="00374A58" w:rsidRDefault="00374A58" w:rsidP="00AB437A">
      <w:pPr>
        <w:rPr>
          <w:u w:val="single"/>
        </w:rPr>
      </w:pPr>
    </w:p>
    <w:p w14:paraId="26BD9940" w14:textId="77777777" w:rsidR="00873C2F" w:rsidRPr="00EE75CF" w:rsidRDefault="00873C2F" w:rsidP="00432CA2">
      <w:pPr>
        <w:keepNext/>
      </w:pPr>
      <w:r w:rsidRPr="00EE75CF">
        <w:rPr>
          <w:u w:val="single"/>
        </w:rPr>
        <w:t>Subgroup analyses by Māori and Pacific ethnicity</w:t>
      </w:r>
    </w:p>
    <w:p w14:paraId="5B1DFBD3" w14:textId="77777777" w:rsidR="00DB7B65" w:rsidRDefault="00DB7B65" w:rsidP="00DB7B65">
      <w:pPr>
        <w:pStyle w:val="RepNormal"/>
      </w:pPr>
    </w:p>
    <w:p w14:paraId="5184E0E6" w14:textId="797BD8B8" w:rsidR="00873C2F" w:rsidRPr="00EE75CF" w:rsidRDefault="00184B86" w:rsidP="00432CA2">
      <w:pPr>
        <w:keepNext/>
      </w:pPr>
      <w:r>
        <w:t>T</w:t>
      </w:r>
      <w:r w:rsidRPr="00EE75CF">
        <w:t>here was no intervention effect</w:t>
      </w:r>
      <w:r w:rsidR="00ED5205">
        <w:t xml:space="preserve"> detected</w:t>
      </w:r>
      <w:r w:rsidR="00507E28">
        <w:t>, at the 24-</w:t>
      </w:r>
      <w:r>
        <w:t>month assessment,</w:t>
      </w:r>
      <w:r w:rsidRPr="00EE75CF">
        <w:t xml:space="preserve"> for </w:t>
      </w:r>
      <w:r>
        <w:t>Māori and Pacific</w:t>
      </w:r>
      <w:r w:rsidRPr="00EE75CF">
        <w:t xml:space="preserve"> subgroups.</w:t>
      </w:r>
      <w:r>
        <w:t xml:space="preserve">  </w:t>
      </w:r>
      <w:r w:rsidR="00873C2F" w:rsidRPr="00EE75CF">
        <w:t xml:space="preserve">Due to very small sample sizes (particularly for the Pacific subgroup), only Fisher’s exact test for independence could be performed.  All results </w:t>
      </w:r>
      <w:r w:rsidR="003E6FF9">
        <w:t xml:space="preserve">(not shown) </w:t>
      </w:r>
      <w:r w:rsidR="00873C2F" w:rsidRPr="00EE75CF">
        <w:t>were non-significant</w:t>
      </w:r>
      <w:r>
        <w:t>.</w:t>
      </w:r>
    </w:p>
    <w:p w14:paraId="5C2DBC03" w14:textId="77777777" w:rsidR="00112244" w:rsidRPr="00FE78EA" w:rsidRDefault="00112244" w:rsidP="00873C2F">
      <w:pPr>
        <w:rPr>
          <w:highlight w:val="lightGray"/>
        </w:rPr>
      </w:pPr>
    </w:p>
    <w:p w14:paraId="37DE78BB" w14:textId="7E1BD9BB" w:rsidR="00873C2F" w:rsidRPr="00EE75CF" w:rsidRDefault="0015717F" w:rsidP="00CC767D">
      <w:pPr>
        <w:pStyle w:val="RepHead3"/>
      </w:pPr>
      <w:r>
        <w:t xml:space="preserve"> </w:t>
      </w:r>
      <w:bookmarkStart w:id="61" w:name="_Toc97804890"/>
      <w:r w:rsidR="00873C2F" w:rsidRPr="00EE75CF">
        <w:t>P</w:t>
      </w:r>
      <w:r w:rsidR="00306DD6">
        <w:t xml:space="preserve">er </w:t>
      </w:r>
      <w:r w:rsidR="00873C2F" w:rsidRPr="00EE75CF">
        <w:t>P</w:t>
      </w:r>
      <w:r w:rsidR="00306DD6">
        <w:t>rotocol</w:t>
      </w:r>
      <w:r w:rsidR="00873C2F" w:rsidRPr="00EE75CF">
        <w:t xml:space="preserve"> data set: Days </w:t>
      </w:r>
      <w:proofErr w:type="gramStart"/>
      <w:r w:rsidR="00873C2F" w:rsidRPr="00EE75CF">
        <w:t>gambled</w:t>
      </w:r>
      <w:proofErr w:type="gramEnd"/>
      <w:r w:rsidR="00873C2F" w:rsidRPr="00EE75CF">
        <w:t xml:space="preserve"> and Money lost - inferential analyses</w:t>
      </w:r>
      <w:bookmarkEnd w:id="61"/>
    </w:p>
    <w:p w14:paraId="08F2BBCA" w14:textId="77777777" w:rsidR="00DB7B65" w:rsidRDefault="00DB7B65" w:rsidP="00DB7B65">
      <w:pPr>
        <w:pStyle w:val="RepNormal"/>
      </w:pPr>
    </w:p>
    <w:p w14:paraId="5DA91699" w14:textId="2852BB93" w:rsidR="00873C2F" w:rsidRPr="00920FD2" w:rsidRDefault="00873C2F" w:rsidP="00873C2F">
      <w:r w:rsidRPr="00920FD2">
        <w:t xml:space="preserve">There were no </w:t>
      </w:r>
      <w:r w:rsidR="000C1E60">
        <w:t xml:space="preserve">statistically </w:t>
      </w:r>
      <w:r w:rsidRPr="00920FD2">
        <w:t xml:space="preserve">significant differences in Days gambled or Money lost between the CBT and MI+W+B groups at the </w:t>
      </w:r>
      <w:r w:rsidR="000C1E60">
        <w:t>24</w:t>
      </w:r>
      <w:r w:rsidR="00507E28">
        <w:t>-</w:t>
      </w:r>
      <w:r w:rsidR="000C1E60">
        <w:t>month assessment</w:t>
      </w:r>
      <w:r w:rsidRPr="00920FD2">
        <w:t xml:space="preserve"> in the </w:t>
      </w:r>
      <w:r w:rsidR="00306DD6">
        <w:t>Per Protocol</w:t>
      </w:r>
      <w:r w:rsidR="00306DD6">
        <w:rPr>
          <w:rStyle w:val="FootnoteReference"/>
        </w:rPr>
        <w:footnoteReference w:id="7"/>
      </w:r>
      <w:r w:rsidR="00306DD6">
        <w:t xml:space="preserve"> (</w:t>
      </w:r>
      <w:r w:rsidRPr="00920FD2">
        <w:t>PP</w:t>
      </w:r>
      <w:r w:rsidR="00306DD6">
        <w:t>)</w:t>
      </w:r>
      <w:r w:rsidRPr="00920FD2">
        <w:t xml:space="preserve"> data set.  Neither were there any </w:t>
      </w:r>
      <w:r w:rsidRPr="00920FD2">
        <w:lastRenderedPageBreak/>
        <w:t xml:space="preserve">significant differences in Days gambled or Money lost between participants receiving </w:t>
      </w:r>
      <w:r w:rsidR="00C9549F" w:rsidRPr="00920FD2">
        <w:t>and</w:t>
      </w:r>
      <w:r w:rsidRPr="00920FD2">
        <w:t xml:space="preserve"> not receiving </w:t>
      </w:r>
      <w:r w:rsidR="00C9549F" w:rsidRPr="00920FD2">
        <w:t>text messages</w:t>
      </w:r>
      <w:r w:rsidRPr="00920FD2">
        <w:t xml:space="preserve"> (</w:t>
      </w:r>
      <w:r w:rsidR="00920FD2">
        <w:fldChar w:fldCharType="begin"/>
      </w:r>
      <w:r w:rsidR="00920FD2">
        <w:instrText xml:space="preserve"> REF _Ref81474309 \h </w:instrText>
      </w:r>
      <w:r w:rsidR="00920FD2">
        <w:fldChar w:fldCharType="separate"/>
      </w:r>
      <w:r w:rsidR="00E901CC">
        <w:t xml:space="preserve">Table </w:t>
      </w:r>
      <w:r w:rsidR="00E901CC">
        <w:rPr>
          <w:noProof/>
        </w:rPr>
        <w:t>6</w:t>
      </w:r>
      <w:r w:rsidR="00920FD2">
        <w:fldChar w:fldCharType="end"/>
      </w:r>
      <w:r w:rsidRPr="00920FD2">
        <w:t xml:space="preserve">).  </w:t>
      </w:r>
    </w:p>
    <w:p w14:paraId="3AD4C4AC" w14:textId="77777777" w:rsidR="00873C2F" w:rsidRDefault="00873C2F" w:rsidP="00873C2F">
      <w:pPr>
        <w:rPr>
          <w:highlight w:val="lightGray"/>
        </w:rPr>
      </w:pPr>
    </w:p>
    <w:p w14:paraId="1238B5B5" w14:textId="02AA542B" w:rsidR="00920FD2" w:rsidRPr="00FE78EA" w:rsidRDefault="00920FD2" w:rsidP="0023284A">
      <w:pPr>
        <w:pStyle w:val="Caption"/>
        <w:rPr>
          <w:highlight w:val="lightGray"/>
        </w:rPr>
      </w:pPr>
      <w:bookmarkStart w:id="62" w:name="_Ref81474309"/>
      <w:bookmarkStart w:id="63" w:name="_Toc94709335"/>
      <w:r>
        <w:t xml:space="preserve">Table </w:t>
      </w:r>
      <w:r w:rsidR="00273CBE">
        <w:rPr>
          <w:noProof/>
        </w:rPr>
        <w:fldChar w:fldCharType="begin"/>
      </w:r>
      <w:r w:rsidR="00273CBE">
        <w:rPr>
          <w:noProof/>
        </w:rPr>
        <w:instrText xml:space="preserve"> SEQ Table \* ARABIC </w:instrText>
      </w:r>
      <w:r w:rsidR="00273CBE">
        <w:rPr>
          <w:noProof/>
        </w:rPr>
        <w:fldChar w:fldCharType="separate"/>
      </w:r>
      <w:r w:rsidR="00E901CC">
        <w:rPr>
          <w:noProof/>
        </w:rPr>
        <w:t>6</w:t>
      </w:r>
      <w:r w:rsidR="00273CBE">
        <w:rPr>
          <w:noProof/>
        </w:rPr>
        <w:fldChar w:fldCharType="end"/>
      </w:r>
      <w:bookmarkEnd w:id="62"/>
      <w:r>
        <w:t xml:space="preserve">: </w:t>
      </w:r>
      <w:r w:rsidRPr="00EE75CF">
        <w:t xml:space="preserve">PP data set - Days gambled and Money lost, </w:t>
      </w:r>
      <w:r w:rsidR="00631064">
        <w:t>24-month</w:t>
      </w:r>
      <w:r>
        <w:t xml:space="preserve"> assessment</w:t>
      </w:r>
      <w:bookmarkEnd w:id="63"/>
    </w:p>
    <w:tbl>
      <w:tblPr>
        <w:tblW w:w="9067" w:type="dxa"/>
        <w:tblLook w:val="04A0" w:firstRow="1" w:lastRow="0" w:firstColumn="1" w:lastColumn="0" w:noHBand="0" w:noVBand="1"/>
      </w:tblPr>
      <w:tblGrid>
        <w:gridCol w:w="2689"/>
        <w:gridCol w:w="3832"/>
        <w:gridCol w:w="1554"/>
        <w:gridCol w:w="992"/>
      </w:tblGrid>
      <w:tr w:rsidR="00873C2F" w:rsidRPr="00920FD2" w14:paraId="1D4E8E40" w14:textId="77777777" w:rsidTr="00873C2F">
        <w:tc>
          <w:tcPr>
            <w:tcW w:w="2689" w:type="dxa"/>
            <w:tcBorders>
              <w:top w:val="single" w:sz="4" w:space="0" w:color="auto"/>
              <w:bottom w:val="single" w:sz="4" w:space="0" w:color="auto"/>
            </w:tcBorders>
          </w:tcPr>
          <w:p w14:paraId="357827C4" w14:textId="77777777" w:rsidR="00873C2F" w:rsidRPr="00920FD2" w:rsidRDefault="00873C2F" w:rsidP="00374A58">
            <w:pPr>
              <w:keepNext/>
              <w:spacing w:before="20" w:after="40"/>
              <w:contextualSpacing w:val="0"/>
              <w:rPr>
                <w:b/>
                <w:bCs/>
                <w:szCs w:val="22"/>
              </w:rPr>
            </w:pPr>
          </w:p>
        </w:tc>
        <w:tc>
          <w:tcPr>
            <w:tcW w:w="3832" w:type="dxa"/>
            <w:tcBorders>
              <w:top w:val="single" w:sz="4" w:space="0" w:color="auto"/>
              <w:bottom w:val="single" w:sz="4" w:space="0" w:color="auto"/>
            </w:tcBorders>
          </w:tcPr>
          <w:p w14:paraId="5D9A54AE" w14:textId="77777777" w:rsidR="00873C2F" w:rsidRPr="00920FD2" w:rsidRDefault="00873C2F" w:rsidP="00374A58">
            <w:pPr>
              <w:keepNext/>
              <w:spacing w:before="20" w:after="40"/>
              <w:contextualSpacing w:val="0"/>
              <w:jc w:val="right"/>
              <w:rPr>
                <w:b/>
                <w:bCs/>
                <w:szCs w:val="22"/>
              </w:rPr>
            </w:pPr>
            <w:r w:rsidRPr="00920FD2">
              <w:rPr>
                <w:b/>
                <w:bCs/>
                <w:szCs w:val="22"/>
              </w:rPr>
              <w:t>Odds Ratio</w:t>
            </w:r>
          </w:p>
        </w:tc>
        <w:tc>
          <w:tcPr>
            <w:tcW w:w="1554" w:type="dxa"/>
            <w:tcBorders>
              <w:top w:val="single" w:sz="4" w:space="0" w:color="auto"/>
              <w:bottom w:val="single" w:sz="4" w:space="0" w:color="auto"/>
            </w:tcBorders>
          </w:tcPr>
          <w:p w14:paraId="04AF862F" w14:textId="77777777" w:rsidR="00873C2F" w:rsidRPr="00920FD2" w:rsidRDefault="00873C2F" w:rsidP="00374A58">
            <w:pPr>
              <w:keepNext/>
              <w:spacing w:before="20" w:after="40"/>
              <w:contextualSpacing w:val="0"/>
              <w:jc w:val="right"/>
              <w:rPr>
                <w:b/>
                <w:bCs/>
                <w:szCs w:val="22"/>
              </w:rPr>
            </w:pPr>
            <w:r w:rsidRPr="00920FD2">
              <w:rPr>
                <w:b/>
                <w:bCs/>
                <w:szCs w:val="22"/>
              </w:rPr>
              <w:t>(95% CI)</w:t>
            </w:r>
          </w:p>
        </w:tc>
        <w:tc>
          <w:tcPr>
            <w:tcW w:w="992" w:type="dxa"/>
            <w:tcBorders>
              <w:top w:val="single" w:sz="4" w:space="0" w:color="auto"/>
              <w:bottom w:val="single" w:sz="4" w:space="0" w:color="auto"/>
            </w:tcBorders>
          </w:tcPr>
          <w:p w14:paraId="5CBB6CEC" w14:textId="77777777" w:rsidR="00873C2F" w:rsidRPr="00920FD2" w:rsidRDefault="00873C2F" w:rsidP="00374A58">
            <w:pPr>
              <w:keepNext/>
              <w:spacing w:before="20" w:after="40"/>
              <w:contextualSpacing w:val="0"/>
              <w:jc w:val="right"/>
              <w:rPr>
                <w:b/>
                <w:bCs/>
                <w:szCs w:val="22"/>
              </w:rPr>
            </w:pPr>
            <w:r w:rsidRPr="00920FD2">
              <w:rPr>
                <w:b/>
                <w:bCs/>
                <w:szCs w:val="22"/>
              </w:rPr>
              <w:t>P-value</w:t>
            </w:r>
          </w:p>
        </w:tc>
      </w:tr>
      <w:tr w:rsidR="00873C2F" w:rsidRPr="00920FD2" w14:paraId="2AFBF2DD" w14:textId="77777777" w:rsidTr="00873C2F">
        <w:tc>
          <w:tcPr>
            <w:tcW w:w="2689" w:type="dxa"/>
            <w:tcBorders>
              <w:top w:val="single" w:sz="4" w:space="0" w:color="auto"/>
            </w:tcBorders>
          </w:tcPr>
          <w:p w14:paraId="69B3F208" w14:textId="77777777" w:rsidR="00873C2F" w:rsidRPr="00920FD2" w:rsidRDefault="00873C2F" w:rsidP="00374A58">
            <w:pPr>
              <w:keepNext/>
              <w:spacing w:before="20" w:after="40"/>
              <w:contextualSpacing w:val="0"/>
              <w:rPr>
                <w:b/>
                <w:bCs/>
                <w:szCs w:val="22"/>
              </w:rPr>
            </w:pPr>
            <w:r w:rsidRPr="00920FD2">
              <w:rPr>
                <w:b/>
                <w:bCs/>
                <w:szCs w:val="22"/>
              </w:rPr>
              <w:t>Days gambled</w:t>
            </w:r>
          </w:p>
        </w:tc>
        <w:tc>
          <w:tcPr>
            <w:tcW w:w="3832" w:type="dxa"/>
            <w:tcBorders>
              <w:top w:val="single" w:sz="4" w:space="0" w:color="auto"/>
            </w:tcBorders>
          </w:tcPr>
          <w:p w14:paraId="3759135E" w14:textId="77777777" w:rsidR="00873C2F" w:rsidRPr="00920FD2" w:rsidRDefault="00873C2F" w:rsidP="00374A58">
            <w:pPr>
              <w:keepNext/>
              <w:spacing w:before="20" w:after="40"/>
              <w:contextualSpacing w:val="0"/>
              <w:jc w:val="right"/>
              <w:rPr>
                <w:szCs w:val="22"/>
              </w:rPr>
            </w:pPr>
          </w:p>
        </w:tc>
        <w:tc>
          <w:tcPr>
            <w:tcW w:w="1554" w:type="dxa"/>
            <w:tcBorders>
              <w:top w:val="single" w:sz="4" w:space="0" w:color="auto"/>
            </w:tcBorders>
          </w:tcPr>
          <w:p w14:paraId="6F48DDA7" w14:textId="77777777" w:rsidR="00873C2F" w:rsidRPr="00920FD2" w:rsidRDefault="00873C2F" w:rsidP="00374A58">
            <w:pPr>
              <w:keepNext/>
              <w:spacing w:before="20" w:after="40"/>
              <w:contextualSpacing w:val="0"/>
              <w:jc w:val="right"/>
              <w:rPr>
                <w:szCs w:val="22"/>
              </w:rPr>
            </w:pPr>
          </w:p>
        </w:tc>
        <w:tc>
          <w:tcPr>
            <w:tcW w:w="992" w:type="dxa"/>
            <w:tcBorders>
              <w:top w:val="single" w:sz="4" w:space="0" w:color="auto"/>
            </w:tcBorders>
          </w:tcPr>
          <w:p w14:paraId="596C4E12" w14:textId="77777777" w:rsidR="00873C2F" w:rsidRPr="00920FD2" w:rsidRDefault="00873C2F" w:rsidP="00374A58">
            <w:pPr>
              <w:keepNext/>
              <w:spacing w:before="20" w:after="40"/>
              <w:contextualSpacing w:val="0"/>
              <w:jc w:val="right"/>
              <w:rPr>
                <w:szCs w:val="22"/>
              </w:rPr>
            </w:pPr>
          </w:p>
        </w:tc>
      </w:tr>
      <w:tr w:rsidR="00F960E2" w:rsidRPr="00920FD2" w14:paraId="599B444C" w14:textId="77777777" w:rsidTr="00873C2F">
        <w:tc>
          <w:tcPr>
            <w:tcW w:w="2689" w:type="dxa"/>
          </w:tcPr>
          <w:p w14:paraId="1EA0D876" w14:textId="79B7C181" w:rsidR="00F960E2" w:rsidRPr="00920FD2" w:rsidRDefault="00F960E2" w:rsidP="00374A58">
            <w:pPr>
              <w:keepNext/>
              <w:spacing w:before="20" w:after="40"/>
              <w:contextualSpacing w:val="0"/>
              <w:rPr>
                <w:szCs w:val="22"/>
              </w:rPr>
            </w:pPr>
            <w:r w:rsidRPr="00920FD2">
              <w:rPr>
                <w:szCs w:val="22"/>
              </w:rPr>
              <w:t xml:space="preserve">CBT - </w:t>
            </w:r>
            <w:r w:rsidR="00920FD2">
              <w:rPr>
                <w:szCs w:val="22"/>
              </w:rPr>
              <w:t>24</w:t>
            </w:r>
            <w:r w:rsidRPr="00920FD2">
              <w:rPr>
                <w:szCs w:val="22"/>
              </w:rPr>
              <w:t xml:space="preserve"> months</w:t>
            </w:r>
          </w:p>
        </w:tc>
        <w:tc>
          <w:tcPr>
            <w:tcW w:w="3832" w:type="dxa"/>
            <w:vAlign w:val="center"/>
          </w:tcPr>
          <w:p w14:paraId="1B9CE7FC" w14:textId="56311318" w:rsidR="00F960E2" w:rsidRPr="00920FD2" w:rsidRDefault="002D2784" w:rsidP="00374A58">
            <w:pPr>
              <w:keepNext/>
              <w:spacing w:before="20" w:after="40"/>
              <w:contextualSpacing w:val="0"/>
              <w:jc w:val="right"/>
              <w:rPr>
                <w:rFonts w:eastAsia="Arial"/>
                <w:szCs w:val="22"/>
              </w:rPr>
            </w:pPr>
            <w:r>
              <w:rPr>
                <w:rFonts w:eastAsia="Arial"/>
                <w:szCs w:val="22"/>
              </w:rPr>
              <w:t>1.0</w:t>
            </w:r>
          </w:p>
        </w:tc>
        <w:tc>
          <w:tcPr>
            <w:tcW w:w="1554" w:type="dxa"/>
            <w:vAlign w:val="center"/>
          </w:tcPr>
          <w:p w14:paraId="6D7C5C1A" w14:textId="137C1737" w:rsidR="00F960E2" w:rsidRPr="00920FD2" w:rsidRDefault="00920FD2" w:rsidP="00374A58">
            <w:pPr>
              <w:keepNext/>
              <w:spacing w:before="20" w:after="40"/>
              <w:contextualSpacing w:val="0"/>
              <w:jc w:val="right"/>
              <w:rPr>
                <w:rFonts w:eastAsia="Arial"/>
                <w:szCs w:val="22"/>
              </w:rPr>
            </w:pPr>
            <w:r>
              <w:rPr>
                <w:rFonts w:eastAsia="Arial"/>
                <w:szCs w:val="22"/>
              </w:rPr>
              <w:t>(0.</w:t>
            </w:r>
            <w:r w:rsidR="002D2784">
              <w:rPr>
                <w:rFonts w:eastAsia="Arial"/>
                <w:szCs w:val="22"/>
              </w:rPr>
              <w:t>18</w:t>
            </w:r>
            <w:r>
              <w:rPr>
                <w:rFonts w:eastAsia="Arial"/>
                <w:szCs w:val="22"/>
              </w:rPr>
              <w:t xml:space="preserve">, </w:t>
            </w:r>
            <w:r w:rsidR="002D2784">
              <w:rPr>
                <w:rFonts w:eastAsia="Arial"/>
                <w:szCs w:val="22"/>
              </w:rPr>
              <w:t>5.6</w:t>
            </w:r>
            <w:r>
              <w:rPr>
                <w:rFonts w:eastAsia="Arial"/>
                <w:szCs w:val="22"/>
              </w:rPr>
              <w:t>)</w:t>
            </w:r>
          </w:p>
        </w:tc>
        <w:tc>
          <w:tcPr>
            <w:tcW w:w="992" w:type="dxa"/>
            <w:vAlign w:val="center"/>
          </w:tcPr>
          <w:p w14:paraId="56E63C11" w14:textId="2072EFF8" w:rsidR="00F960E2" w:rsidRPr="00920FD2" w:rsidRDefault="00920FD2" w:rsidP="00374A58">
            <w:pPr>
              <w:keepNext/>
              <w:spacing w:before="20" w:after="40"/>
              <w:contextualSpacing w:val="0"/>
              <w:jc w:val="right"/>
              <w:rPr>
                <w:rFonts w:eastAsia="Arial"/>
                <w:szCs w:val="22"/>
              </w:rPr>
            </w:pPr>
            <w:r>
              <w:rPr>
                <w:rFonts w:eastAsia="Arial"/>
                <w:szCs w:val="22"/>
              </w:rPr>
              <w:t>0.9</w:t>
            </w:r>
            <w:r w:rsidR="002D2784">
              <w:rPr>
                <w:rFonts w:eastAsia="Arial"/>
                <w:szCs w:val="22"/>
              </w:rPr>
              <w:t>8</w:t>
            </w:r>
          </w:p>
        </w:tc>
      </w:tr>
      <w:tr w:rsidR="00F960E2" w:rsidRPr="00920FD2" w14:paraId="5ACD3C30" w14:textId="77777777" w:rsidTr="00873C2F">
        <w:tc>
          <w:tcPr>
            <w:tcW w:w="2689" w:type="dxa"/>
          </w:tcPr>
          <w:p w14:paraId="00795054" w14:textId="36DF7FD6" w:rsidR="00F960E2" w:rsidRPr="00920FD2" w:rsidRDefault="00F960E2" w:rsidP="00374A58">
            <w:pPr>
              <w:keepNext/>
              <w:spacing w:before="20" w:after="40"/>
              <w:contextualSpacing w:val="0"/>
              <w:rPr>
                <w:szCs w:val="22"/>
              </w:rPr>
            </w:pPr>
            <w:r w:rsidRPr="00920FD2">
              <w:rPr>
                <w:szCs w:val="22"/>
              </w:rPr>
              <w:t xml:space="preserve">Text messaging - </w:t>
            </w:r>
            <w:r w:rsidR="00920FD2">
              <w:rPr>
                <w:szCs w:val="22"/>
              </w:rPr>
              <w:t>24</w:t>
            </w:r>
            <w:r w:rsidRPr="00920FD2">
              <w:rPr>
                <w:szCs w:val="22"/>
              </w:rPr>
              <w:t xml:space="preserve"> months</w:t>
            </w:r>
          </w:p>
        </w:tc>
        <w:tc>
          <w:tcPr>
            <w:tcW w:w="3832" w:type="dxa"/>
            <w:vAlign w:val="center"/>
          </w:tcPr>
          <w:p w14:paraId="490B54F9" w14:textId="4D80F99C" w:rsidR="00F960E2" w:rsidRPr="00920FD2" w:rsidRDefault="00920FD2" w:rsidP="00374A58">
            <w:pPr>
              <w:keepNext/>
              <w:spacing w:before="20" w:after="40"/>
              <w:contextualSpacing w:val="0"/>
              <w:jc w:val="right"/>
              <w:rPr>
                <w:rFonts w:eastAsia="Arial"/>
                <w:szCs w:val="22"/>
              </w:rPr>
            </w:pPr>
            <w:r>
              <w:rPr>
                <w:rFonts w:eastAsia="Arial"/>
                <w:szCs w:val="22"/>
              </w:rPr>
              <w:t>0.</w:t>
            </w:r>
            <w:r w:rsidR="002F1153">
              <w:rPr>
                <w:rFonts w:eastAsia="Arial"/>
                <w:szCs w:val="22"/>
              </w:rPr>
              <w:t>96</w:t>
            </w:r>
          </w:p>
        </w:tc>
        <w:tc>
          <w:tcPr>
            <w:tcW w:w="1554" w:type="dxa"/>
            <w:vAlign w:val="center"/>
          </w:tcPr>
          <w:p w14:paraId="52C79F9C" w14:textId="5428595D" w:rsidR="00F960E2" w:rsidRPr="00920FD2" w:rsidRDefault="00920FD2" w:rsidP="00374A58">
            <w:pPr>
              <w:keepNext/>
              <w:spacing w:before="20" w:after="40"/>
              <w:contextualSpacing w:val="0"/>
              <w:jc w:val="right"/>
              <w:rPr>
                <w:rFonts w:eastAsia="Arial"/>
                <w:szCs w:val="22"/>
              </w:rPr>
            </w:pPr>
            <w:r>
              <w:rPr>
                <w:rFonts w:eastAsia="Arial"/>
                <w:szCs w:val="22"/>
              </w:rPr>
              <w:t>(0.2</w:t>
            </w:r>
            <w:r w:rsidR="002F1153">
              <w:rPr>
                <w:rFonts w:eastAsia="Arial"/>
                <w:szCs w:val="22"/>
              </w:rPr>
              <w:t>4</w:t>
            </w:r>
            <w:r>
              <w:rPr>
                <w:rFonts w:eastAsia="Arial"/>
                <w:szCs w:val="22"/>
              </w:rPr>
              <w:t xml:space="preserve">, </w:t>
            </w:r>
            <w:r w:rsidR="002F1153">
              <w:rPr>
                <w:rFonts w:eastAsia="Arial"/>
                <w:szCs w:val="22"/>
              </w:rPr>
              <w:t>3.8</w:t>
            </w:r>
            <w:r>
              <w:rPr>
                <w:rFonts w:eastAsia="Arial"/>
                <w:szCs w:val="22"/>
              </w:rPr>
              <w:t>)</w:t>
            </w:r>
          </w:p>
        </w:tc>
        <w:tc>
          <w:tcPr>
            <w:tcW w:w="992" w:type="dxa"/>
            <w:vAlign w:val="center"/>
          </w:tcPr>
          <w:p w14:paraId="4F431018" w14:textId="3B05D462" w:rsidR="00F960E2" w:rsidRPr="00920FD2" w:rsidRDefault="00920FD2" w:rsidP="00374A58">
            <w:pPr>
              <w:keepNext/>
              <w:spacing w:before="20" w:after="40"/>
              <w:contextualSpacing w:val="0"/>
              <w:jc w:val="right"/>
              <w:rPr>
                <w:rFonts w:eastAsia="Arial"/>
                <w:szCs w:val="22"/>
              </w:rPr>
            </w:pPr>
            <w:r>
              <w:rPr>
                <w:rFonts w:eastAsia="Arial"/>
                <w:szCs w:val="22"/>
              </w:rPr>
              <w:t>0.</w:t>
            </w:r>
            <w:r w:rsidR="002F1153">
              <w:rPr>
                <w:rFonts w:eastAsia="Arial"/>
                <w:szCs w:val="22"/>
              </w:rPr>
              <w:t>96</w:t>
            </w:r>
          </w:p>
        </w:tc>
      </w:tr>
      <w:tr w:rsidR="00F960E2" w:rsidRPr="00920FD2" w14:paraId="2C816BE2" w14:textId="77777777" w:rsidTr="00873C2F">
        <w:tc>
          <w:tcPr>
            <w:tcW w:w="2689" w:type="dxa"/>
          </w:tcPr>
          <w:p w14:paraId="0E8AE49E" w14:textId="77777777" w:rsidR="00F960E2" w:rsidRPr="00920FD2" w:rsidRDefault="00F960E2" w:rsidP="00374A58">
            <w:pPr>
              <w:keepNext/>
              <w:spacing w:before="20" w:after="40"/>
              <w:contextualSpacing w:val="0"/>
              <w:rPr>
                <w:szCs w:val="22"/>
              </w:rPr>
            </w:pPr>
            <w:r w:rsidRPr="00920FD2">
              <w:rPr>
                <w:b/>
                <w:bCs/>
                <w:szCs w:val="22"/>
              </w:rPr>
              <w:t>Money lost</w:t>
            </w:r>
          </w:p>
        </w:tc>
        <w:tc>
          <w:tcPr>
            <w:tcW w:w="3832" w:type="dxa"/>
          </w:tcPr>
          <w:p w14:paraId="01713973" w14:textId="77777777" w:rsidR="00F960E2" w:rsidRPr="00920FD2" w:rsidRDefault="00F960E2" w:rsidP="00374A58">
            <w:pPr>
              <w:keepNext/>
              <w:spacing w:before="20" w:after="40"/>
              <w:contextualSpacing w:val="0"/>
              <w:jc w:val="right"/>
              <w:rPr>
                <w:rFonts w:eastAsia="Arial"/>
                <w:szCs w:val="22"/>
              </w:rPr>
            </w:pPr>
          </w:p>
        </w:tc>
        <w:tc>
          <w:tcPr>
            <w:tcW w:w="1554" w:type="dxa"/>
          </w:tcPr>
          <w:p w14:paraId="6FB59F28" w14:textId="77777777" w:rsidR="00F960E2" w:rsidRPr="00920FD2" w:rsidRDefault="00F960E2" w:rsidP="00374A58">
            <w:pPr>
              <w:keepNext/>
              <w:spacing w:before="20" w:after="40"/>
              <w:contextualSpacing w:val="0"/>
              <w:jc w:val="right"/>
              <w:rPr>
                <w:rFonts w:eastAsia="Arial"/>
                <w:szCs w:val="22"/>
              </w:rPr>
            </w:pPr>
          </w:p>
        </w:tc>
        <w:tc>
          <w:tcPr>
            <w:tcW w:w="992" w:type="dxa"/>
          </w:tcPr>
          <w:p w14:paraId="25A7AC15" w14:textId="77777777" w:rsidR="00F960E2" w:rsidRPr="00920FD2" w:rsidRDefault="00F960E2" w:rsidP="00374A58">
            <w:pPr>
              <w:keepNext/>
              <w:spacing w:before="20" w:after="40"/>
              <w:contextualSpacing w:val="0"/>
              <w:jc w:val="right"/>
              <w:rPr>
                <w:rFonts w:eastAsia="Arial"/>
                <w:szCs w:val="22"/>
              </w:rPr>
            </w:pPr>
          </w:p>
        </w:tc>
      </w:tr>
      <w:tr w:rsidR="00F960E2" w:rsidRPr="00920FD2" w14:paraId="26A77074" w14:textId="77777777" w:rsidTr="00873C2F">
        <w:tc>
          <w:tcPr>
            <w:tcW w:w="2689" w:type="dxa"/>
          </w:tcPr>
          <w:p w14:paraId="7C149729" w14:textId="7A1058C4" w:rsidR="00F960E2" w:rsidRPr="00920FD2" w:rsidRDefault="00F960E2" w:rsidP="00374A58">
            <w:pPr>
              <w:keepNext/>
              <w:spacing w:before="20" w:after="40"/>
              <w:contextualSpacing w:val="0"/>
              <w:rPr>
                <w:szCs w:val="22"/>
              </w:rPr>
            </w:pPr>
            <w:r w:rsidRPr="00920FD2">
              <w:rPr>
                <w:szCs w:val="22"/>
              </w:rPr>
              <w:t xml:space="preserve">CBT - </w:t>
            </w:r>
            <w:r w:rsidR="00920FD2">
              <w:rPr>
                <w:szCs w:val="22"/>
              </w:rPr>
              <w:t>24</w:t>
            </w:r>
            <w:r w:rsidRPr="00920FD2">
              <w:rPr>
                <w:szCs w:val="22"/>
              </w:rPr>
              <w:t xml:space="preserve"> months</w:t>
            </w:r>
          </w:p>
        </w:tc>
        <w:tc>
          <w:tcPr>
            <w:tcW w:w="3832" w:type="dxa"/>
            <w:vAlign w:val="center"/>
          </w:tcPr>
          <w:p w14:paraId="3CF80CD6" w14:textId="0E308967" w:rsidR="00F960E2" w:rsidRPr="00920FD2" w:rsidRDefault="00920FD2" w:rsidP="00374A58">
            <w:pPr>
              <w:keepNext/>
              <w:spacing w:before="20" w:after="40"/>
              <w:contextualSpacing w:val="0"/>
              <w:jc w:val="right"/>
              <w:rPr>
                <w:rFonts w:eastAsia="Arial"/>
                <w:szCs w:val="22"/>
              </w:rPr>
            </w:pPr>
            <w:r>
              <w:rPr>
                <w:rFonts w:eastAsia="Arial"/>
                <w:szCs w:val="22"/>
              </w:rPr>
              <w:t>1.0</w:t>
            </w:r>
          </w:p>
        </w:tc>
        <w:tc>
          <w:tcPr>
            <w:tcW w:w="1554" w:type="dxa"/>
            <w:vAlign w:val="center"/>
          </w:tcPr>
          <w:p w14:paraId="13113AD9" w14:textId="2713224B" w:rsidR="00F960E2" w:rsidRPr="00920FD2" w:rsidRDefault="00920FD2" w:rsidP="00374A58">
            <w:pPr>
              <w:keepNext/>
              <w:spacing w:before="20" w:after="40"/>
              <w:contextualSpacing w:val="0"/>
              <w:jc w:val="right"/>
              <w:rPr>
                <w:rFonts w:eastAsia="Arial"/>
                <w:szCs w:val="22"/>
              </w:rPr>
            </w:pPr>
            <w:r>
              <w:rPr>
                <w:rFonts w:eastAsia="Arial"/>
                <w:szCs w:val="22"/>
              </w:rPr>
              <w:t>(0.</w:t>
            </w:r>
            <w:r w:rsidR="002F1153">
              <w:rPr>
                <w:rFonts w:eastAsia="Arial"/>
                <w:szCs w:val="22"/>
              </w:rPr>
              <w:t>29</w:t>
            </w:r>
            <w:r>
              <w:rPr>
                <w:rFonts w:eastAsia="Arial"/>
                <w:szCs w:val="22"/>
              </w:rPr>
              <w:t>, 3.</w:t>
            </w:r>
            <w:r w:rsidR="002F1153">
              <w:rPr>
                <w:rFonts w:eastAsia="Arial"/>
                <w:szCs w:val="22"/>
              </w:rPr>
              <w:t>6</w:t>
            </w:r>
            <w:r>
              <w:rPr>
                <w:rFonts w:eastAsia="Arial"/>
                <w:szCs w:val="22"/>
              </w:rPr>
              <w:t>)</w:t>
            </w:r>
          </w:p>
        </w:tc>
        <w:tc>
          <w:tcPr>
            <w:tcW w:w="992" w:type="dxa"/>
            <w:vAlign w:val="center"/>
          </w:tcPr>
          <w:p w14:paraId="170B46CA" w14:textId="53F2F3FF" w:rsidR="00F960E2" w:rsidRPr="00920FD2" w:rsidRDefault="00920FD2" w:rsidP="00374A58">
            <w:pPr>
              <w:keepNext/>
              <w:spacing w:before="20" w:after="40"/>
              <w:contextualSpacing w:val="0"/>
              <w:jc w:val="right"/>
              <w:rPr>
                <w:rFonts w:eastAsia="Arial"/>
                <w:szCs w:val="22"/>
              </w:rPr>
            </w:pPr>
            <w:r>
              <w:rPr>
                <w:rFonts w:eastAsia="Arial"/>
                <w:szCs w:val="22"/>
              </w:rPr>
              <w:t>0.98</w:t>
            </w:r>
          </w:p>
        </w:tc>
      </w:tr>
      <w:tr w:rsidR="00F960E2" w:rsidRPr="00920FD2" w14:paraId="18B767A5" w14:textId="77777777" w:rsidTr="00873C2F">
        <w:tc>
          <w:tcPr>
            <w:tcW w:w="2689" w:type="dxa"/>
            <w:tcBorders>
              <w:bottom w:val="single" w:sz="4" w:space="0" w:color="auto"/>
            </w:tcBorders>
          </w:tcPr>
          <w:p w14:paraId="16C69AAA" w14:textId="53B2BF2A" w:rsidR="00F960E2" w:rsidRPr="00920FD2" w:rsidRDefault="00F960E2" w:rsidP="00920FD2">
            <w:pPr>
              <w:spacing w:before="20" w:after="40"/>
              <w:contextualSpacing w:val="0"/>
              <w:rPr>
                <w:szCs w:val="22"/>
              </w:rPr>
            </w:pPr>
            <w:r w:rsidRPr="00920FD2">
              <w:rPr>
                <w:szCs w:val="22"/>
              </w:rPr>
              <w:t xml:space="preserve">Text messaging - </w:t>
            </w:r>
            <w:r w:rsidR="00920FD2">
              <w:rPr>
                <w:szCs w:val="22"/>
              </w:rPr>
              <w:t>24</w:t>
            </w:r>
            <w:r w:rsidRPr="00920FD2">
              <w:rPr>
                <w:szCs w:val="22"/>
              </w:rPr>
              <w:t xml:space="preserve"> months</w:t>
            </w:r>
          </w:p>
        </w:tc>
        <w:tc>
          <w:tcPr>
            <w:tcW w:w="3832" w:type="dxa"/>
            <w:tcBorders>
              <w:bottom w:val="single" w:sz="4" w:space="0" w:color="auto"/>
            </w:tcBorders>
            <w:vAlign w:val="center"/>
          </w:tcPr>
          <w:p w14:paraId="5C2836D6" w14:textId="2EF331DA" w:rsidR="00F960E2" w:rsidRPr="00920FD2" w:rsidRDefault="002F1153" w:rsidP="00F960E2">
            <w:pPr>
              <w:spacing w:before="20" w:after="40"/>
              <w:contextualSpacing w:val="0"/>
              <w:jc w:val="right"/>
              <w:rPr>
                <w:rFonts w:eastAsia="Arial"/>
                <w:szCs w:val="22"/>
              </w:rPr>
            </w:pPr>
            <w:r>
              <w:rPr>
                <w:rFonts w:eastAsia="Arial"/>
                <w:szCs w:val="22"/>
              </w:rPr>
              <w:t>0.5</w:t>
            </w:r>
            <w:r w:rsidR="00920FD2">
              <w:rPr>
                <w:rFonts w:eastAsia="Arial"/>
                <w:szCs w:val="22"/>
              </w:rPr>
              <w:t>8</w:t>
            </w:r>
          </w:p>
        </w:tc>
        <w:tc>
          <w:tcPr>
            <w:tcW w:w="1554" w:type="dxa"/>
            <w:tcBorders>
              <w:bottom w:val="single" w:sz="4" w:space="0" w:color="auto"/>
            </w:tcBorders>
            <w:vAlign w:val="center"/>
          </w:tcPr>
          <w:p w14:paraId="0DCC89BC" w14:textId="40069DB8" w:rsidR="00F960E2" w:rsidRPr="00920FD2" w:rsidRDefault="00920FD2" w:rsidP="002F1153">
            <w:pPr>
              <w:spacing w:before="20" w:after="40"/>
              <w:contextualSpacing w:val="0"/>
              <w:jc w:val="right"/>
              <w:rPr>
                <w:rFonts w:eastAsia="Arial"/>
                <w:szCs w:val="22"/>
              </w:rPr>
            </w:pPr>
            <w:r>
              <w:rPr>
                <w:rFonts w:eastAsia="Arial"/>
                <w:szCs w:val="22"/>
              </w:rPr>
              <w:t>(0.</w:t>
            </w:r>
            <w:r w:rsidR="002F1153">
              <w:rPr>
                <w:rFonts w:eastAsia="Arial"/>
                <w:szCs w:val="22"/>
              </w:rPr>
              <w:t>18, 1.9</w:t>
            </w:r>
            <w:r>
              <w:rPr>
                <w:rFonts w:eastAsia="Arial"/>
                <w:szCs w:val="22"/>
              </w:rPr>
              <w:t>)</w:t>
            </w:r>
          </w:p>
        </w:tc>
        <w:tc>
          <w:tcPr>
            <w:tcW w:w="992" w:type="dxa"/>
            <w:tcBorders>
              <w:bottom w:val="single" w:sz="4" w:space="0" w:color="auto"/>
            </w:tcBorders>
            <w:vAlign w:val="center"/>
          </w:tcPr>
          <w:p w14:paraId="7ACCAA8A" w14:textId="45377262" w:rsidR="00F960E2" w:rsidRPr="00920FD2" w:rsidRDefault="00920FD2" w:rsidP="002F1153">
            <w:pPr>
              <w:spacing w:before="20" w:after="40"/>
              <w:contextualSpacing w:val="0"/>
              <w:jc w:val="right"/>
              <w:rPr>
                <w:rFonts w:eastAsia="Arial"/>
                <w:szCs w:val="22"/>
              </w:rPr>
            </w:pPr>
            <w:r>
              <w:rPr>
                <w:rFonts w:eastAsia="Arial"/>
                <w:szCs w:val="22"/>
              </w:rPr>
              <w:t>0.</w:t>
            </w:r>
            <w:r w:rsidR="002F1153">
              <w:rPr>
                <w:rFonts w:eastAsia="Arial"/>
                <w:szCs w:val="22"/>
              </w:rPr>
              <w:t>36</w:t>
            </w:r>
          </w:p>
        </w:tc>
      </w:tr>
    </w:tbl>
    <w:p w14:paraId="4F0FF3FD" w14:textId="77777777" w:rsidR="00873C2F" w:rsidRPr="00920FD2" w:rsidRDefault="00873C2F" w:rsidP="006129C8">
      <w:pPr>
        <w:spacing w:line="240" w:lineRule="auto"/>
        <w:rPr>
          <w:sz w:val="20"/>
          <w:szCs w:val="22"/>
        </w:rPr>
      </w:pPr>
      <w:r w:rsidRPr="00920FD2">
        <w:rPr>
          <w:sz w:val="20"/>
          <w:szCs w:val="22"/>
        </w:rPr>
        <w:t>MI+W+B group = reference group vs. CBT group</w:t>
      </w:r>
    </w:p>
    <w:p w14:paraId="321022F4" w14:textId="77777777" w:rsidR="00873C2F" w:rsidRPr="00920FD2" w:rsidRDefault="00873C2F" w:rsidP="006129C8">
      <w:pPr>
        <w:spacing w:line="240" w:lineRule="auto"/>
        <w:rPr>
          <w:sz w:val="20"/>
          <w:szCs w:val="22"/>
        </w:rPr>
      </w:pPr>
      <w:r w:rsidRPr="00920FD2">
        <w:rPr>
          <w:sz w:val="20"/>
          <w:szCs w:val="22"/>
        </w:rPr>
        <w:t>No text messages = reference group vs. received text messaging intervention</w:t>
      </w:r>
    </w:p>
    <w:p w14:paraId="3019AFA7" w14:textId="31F0F66B" w:rsidR="00873C2F" w:rsidRPr="00920FD2" w:rsidRDefault="00873C2F" w:rsidP="006129C8">
      <w:pPr>
        <w:spacing w:line="240" w:lineRule="auto"/>
        <w:rPr>
          <w:sz w:val="20"/>
          <w:szCs w:val="22"/>
        </w:rPr>
      </w:pPr>
      <w:r w:rsidRPr="00920FD2">
        <w:rPr>
          <w:sz w:val="20"/>
          <w:szCs w:val="22"/>
        </w:rPr>
        <w:t>Adjusted for deprivation and employment</w:t>
      </w:r>
      <w:r w:rsidR="00AF2EB5" w:rsidRPr="00920FD2">
        <w:rPr>
          <w:sz w:val="20"/>
          <w:szCs w:val="22"/>
        </w:rPr>
        <w:t xml:space="preserve"> </w:t>
      </w:r>
      <w:r w:rsidRPr="00920FD2">
        <w:rPr>
          <w:sz w:val="20"/>
          <w:szCs w:val="22"/>
        </w:rPr>
        <w:t>(Money lost only)</w:t>
      </w:r>
    </w:p>
    <w:p w14:paraId="195145D4" w14:textId="5DF087FE" w:rsidR="00065C51" w:rsidRPr="00FE78EA" w:rsidRDefault="00065C51" w:rsidP="00065C51">
      <w:pPr>
        <w:rPr>
          <w:highlight w:val="lightGray"/>
        </w:rPr>
      </w:pPr>
    </w:p>
    <w:p w14:paraId="3BFB3155" w14:textId="46BB2E62" w:rsidR="00ED6013" w:rsidRPr="00920FD2" w:rsidRDefault="00ED6013" w:rsidP="00DB7B65">
      <w:pPr>
        <w:pStyle w:val="RepHead2"/>
        <w:keepLines w:val="0"/>
      </w:pPr>
      <w:bookmarkStart w:id="64" w:name="_Toc97804891"/>
      <w:r w:rsidRPr="00920FD2">
        <w:t>Secondary outcomes</w:t>
      </w:r>
      <w:r w:rsidR="00873C2F" w:rsidRPr="00920FD2">
        <w:t xml:space="preserve"> - ITT data set</w:t>
      </w:r>
      <w:bookmarkEnd w:id="64"/>
    </w:p>
    <w:p w14:paraId="3075D433" w14:textId="77777777" w:rsidR="00B72919" w:rsidRPr="00FE78EA" w:rsidRDefault="00B72919" w:rsidP="00DB7B65">
      <w:pPr>
        <w:keepNext/>
        <w:rPr>
          <w:highlight w:val="lightGray"/>
        </w:rPr>
      </w:pPr>
    </w:p>
    <w:p w14:paraId="795E3262" w14:textId="0B871433" w:rsidR="00B72919" w:rsidRPr="00976F28" w:rsidRDefault="0015717F" w:rsidP="00CC767D">
      <w:pPr>
        <w:pStyle w:val="RepHead3"/>
      </w:pPr>
      <w:r w:rsidRPr="00976F28">
        <w:t xml:space="preserve"> </w:t>
      </w:r>
      <w:bookmarkStart w:id="65" w:name="_Toc97804892"/>
      <w:r w:rsidR="00B72919" w:rsidRPr="00976F28">
        <w:t>Gambling risk level</w:t>
      </w:r>
      <w:bookmarkEnd w:id="65"/>
    </w:p>
    <w:p w14:paraId="2BD0D423" w14:textId="77777777" w:rsidR="00DB7B65" w:rsidRDefault="00DB7B65" w:rsidP="00DB7B65">
      <w:pPr>
        <w:pStyle w:val="RepNormal"/>
        <w:keepNext/>
      </w:pPr>
    </w:p>
    <w:p w14:paraId="32B3E763" w14:textId="0A2AECF3" w:rsidR="00A21BA5" w:rsidRDefault="00A21BA5" w:rsidP="00DB7B65">
      <w:pPr>
        <w:keepNext/>
      </w:pPr>
      <w:r w:rsidRPr="00A21BA5">
        <w:t>At the 24</w:t>
      </w:r>
      <w:r w:rsidR="00507E28">
        <w:t>-</w:t>
      </w:r>
      <w:r w:rsidRPr="00A21BA5">
        <w:t>month assessment</w:t>
      </w:r>
      <w:r>
        <w:t xml:space="preserve">, </w:t>
      </w:r>
      <w:r w:rsidR="003E0689">
        <w:t xml:space="preserve">almost two-thirds of participants showed </w:t>
      </w:r>
      <w:r w:rsidR="002317B4">
        <w:t xml:space="preserve">evidence of </w:t>
      </w:r>
      <w:r w:rsidR="003E0689">
        <w:t>recovery (61.3% CBT, 65.9% MI+W+B)</w:t>
      </w:r>
      <w:r w:rsidR="002317B4">
        <w:t>,</w:t>
      </w:r>
      <w:r w:rsidR="003E0689">
        <w:t xml:space="preserve"> evidenced by a Problem Gambling Severity Index (PGSI) score below the cut-off for problem gambling</w:t>
      </w:r>
      <w:r w:rsidR="002317B4" w:rsidRPr="00A21BA5">
        <w:rPr>
          <w:rStyle w:val="FootnoteReference"/>
        </w:rPr>
        <w:footnoteReference w:id="8"/>
      </w:r>
      <w:r w:rsidRPr="00A21BA5">
        <w:t>.  Amongst participants in the text messaging groups compared with the non-text messaging groups the percentages were similar (</w:t>
      </w:r>
      <w:r w:rsidR="002317B4">
        <w:t>64.1</w:t>
      </w:r>
      <w:r w:rsidRPr="00A21BA5">
        <w:t xml:space="preserve">% and </w:t>
      </w:r>
      <w:r w:rsidR="002317B4">
        <w:t>63.9</w:t>
      </w:r>
      <w:r w:rsidRPr="00A21BA5">
        <w:t xml:space="preserve">%, respectively).  The mean PGSI scores ranged from </w:t>
      </w:r>
      <w:r>
        <w:t>5.2</w:t>
      </w:r>
      <w:r w:rsidRPr="00A21BA5">
        <w:t xml:space="preserve"> to </w:t>
      </w:r>
      <w:r>
        <w:t>7.2</w:t>
      </w:r>
      <w:r w:rsidRPr="00A21BA5">
        <w:t xml:space="preserve"> for the four intervention groups</w:t>
      </w:r>
      <w:r w:rsidR="00D05944">
        <w:t xml:space="preserve"> (</w:t>
      </w:r>
      <w:r w:rsidR="00D05944">
        <w:fldChar w:fldCharType="begin"/>
      </w:r>
      <w:r w:rsidR="00D05944">
        <w:instrText xml:space="preserve"> REF _Ref53484127 \h </w:instrText>
      </w:r>
      <w:r w:rsidR="00D05944">
        <w:fldChar w:fldCharType="separate"/>
      </w:r>
      <w:r w:rsidR="00E901CC" w:rsidRPr="00976F28">
        <w:t xml:space="preserve">Figure </w:t>
      </w:r>
      <w:r w:rsidR="00E901CC">
        <w:rPr>
          <w:noProof/>
        </w:rPr>
        <w:t>6</w:t>
      </w:r>
      <w:r w:rsidR="00D05944">
        <w:fldChar w:fldCharType="end"/>
      </w:r>
      <w:r w:rsidR="00D05944">
        <w:t>)</w:t>
      </w:r>
      <w:r>
        <w:t>, indicating that</w:t>
      </w:r>
      <w:r w:rsidR="00D05944">
        <w:t>,</w:t>
      </w:r>
      <w:r>
        <w:t xml:space="preserve"> overall, participants in each intervention group were in the moderate risk</w:t>
      </w:r>
      <w:r>
        <w:rPr>
          <w:rStyle w:val="FootnoteReference"/>
        </w:rPr>
        <w:footnoteReference w:id="9"/>
      </w:r>
      <w:r>
        <w:t xml:space="preserve"> category.</w:t>
      </w:r>
      <w:r w:rsidR="00D05944">
        <w:t xml:space="preserve">  This showed continued improvement from the 12</w:t>
      </w:r>
      <w:r w:rsidR="00507E28">
        <w:t>-</w:t>
      </w:r>
      <w:r w:rsidR="00D05944">
        <w:t>month assessment</w:t>
      </w:r>
      <w:r w:rsidR="00CB4F55">
        <w:t>, and a marked improvement from baseline (when mean scores showed a severe level of problem gambling</w:t>
      </w:r>
      <w:r w:rsidR="003E6FF9">
        <w:t>)</w:t>
      </w:r>
      <w:r w:rsidR="00D05944">
        <w:t>.</w:t>
      </w:r>
    </w:p>
    <w:p w14:paraId="2A5EAFE3" w14:textId="0D8E5FC6" w:rsidR="00313ECD" w:rsidRPr="00FE78EA" w:rsidRDefault="00313ECD" w:rsidP="00B72919">
      <w:pPr>
        <w:rPr>
          <w:highlight w:val="lightGray"/>
        </w:rPr>
      </w:pPr>
    </w:p>
    <w:p w14:paraId="686127D3" w14:textId="65AFA00D" w:rsidR="00313ECD" w:rsidRPr="00976F28" w:rsidRDefault="002421AC" w:rsidP="009109A4">
      <w:pPr>
        <w:pStyle w:val="Caption"/>
        <w:keepNext/>
      </w:pPr>
      <w:bookmarkStart w:id="66" w:name="_Ref53484127"/>
      <w:bookmarkStart w:id="67" w:name="_Toc94709353"/>
      <w:r w:rsidRPr="00976F28">
        <w:lastRenderedPageBreak/>
        <w:t>Figure</w:t>
      </w:r>
      <w:r w:rsidR="00313ECD" w:rsidRPr="00976F28">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6</w:t>
      </w:r>
      <w:r w:rsidR="00273CBE">
        <w:rPr>
          <w:noProof/>
        </w:rPr>
        <w:fldChar w:fldCharType="end"/>
      </w:r>
      <w:bookmarkEnd w:id="66"/>
      <w:r w:rsidR="00313ECD" w:rsidRPr="00976F28">
        <w:t>: Mean PGSI score, past 12</w:t>
      </w:r>
      <w:r w:rsidR="00507E28">
        <w:t>-</w:t>
      </w:r>
      <w:r w:rsidR="00313ECD" w:rsidRPr="00976F28">
        <w:t>month time frame</w:t>
      </w:r>
      <w:bookmarkEnd w:id="67"/>
    </w:p>
    <w:p w14:paraId="026E0984" w14:textId="137BDD23" w:rsidR="00EC2670" w:rsidRPr="00B80DC4" w:rsidRDefault="00976F28" w:rsidP="009109A4">
      <w:pPr>
        <w:keepNext/>
        <w:rPr>
          <w:highlight w:val="lightGray"/>
        </w:rPr>
      </w:pPr>
      <w:r>
        <w:rPr>
          <w:noProof/>
          <w:highlight w:val="lightGray"/>
          <w:lang w:eastAsia="en-NZ"/>
        </w:rPr>
        <w:drawing>
          <wp:inline distT="0" distB="0" distL="0" distR="0" wp14:anchorId="7C3815A2" wp14:editId="2EB1D504">
            <wp:extent cx="4600474" cy="2586686"/>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8317" cy="2607964"/>
                    </a:xfrm>
                    <a:prstGeom prst="rect">
                      <a:avLst/>
                    </a:prstGeom>
                    <a:noFill/>
                  </pic:spPr>
                </pic:pic>
              </a:graphicData>
            </a:graphic>
          </wp:inline>
        </w:drawing>
      </w:r>
    </w:p>
    <w:p w14:paraId="268912DE" w14:textId="73A58F9C" w:rsidR="00EC2670" w:rsidRPr="00FE78EA" w:rsidRDefault="00EC2670" w:rsidP="00B72919">
      <w:pPr>
        <w:rPr>
          <w:highlight w:val="lightGray"/>
        </w:rPr>
      </w:pPr>
    </w:p>
    <w:p w14:paraId="572C181C" w14:textId="72247789" w:rsidR="00873C2F" w:rsidRPr="005724F9" w:rsidRDefault="006C0D25" w:rsidP="005952F3">
      <w:r>
        <w:t>T</w:t>
      </w:r>
      <w:r w:rsidR="00873C2F" w:rsidRPr="005724F9">
        <w:t xml:space="preserve">here were no </w:t>
      </w:r>
      <w:r w:rsidR="006958F9">
        <w:t xml:space="preserve">statistically </w:t>
      </w:r>
      <w:r w:rsidR="00873C2F" w:rsidRPr="005724F9">
        <w:t xml:space="preserve">significant differences in gambling risk level </w:t>
      </w:r>
      <w:r w:rsidR="00B6357C" w:rsidRPr="005724F9">
        <w:t>(analysed as a binary outcome of ‘non-risk to moderate-risk’</w:t>
      </w:r>
      <w:r w:rsidR="00B6357C" w:rsidRPr="005724F9">
        <w:rPr>
          <w:rStyle w:val="FootnoteReference"/>
        </w:rPr>
        <w:footnoteReference w:id="10"/>
      </w:r>
      <w:r w:rsidR="00B6357C" w:rsidRPr="005724F9">
        <w:t xml:space="preserve"> and ‘problem gambler’) </w:t>
      </w:r>
      <w:r w:rsidR="00873C2F" w:rsidRPr="005724F9">
        <w:t xml:space="preserve">between the CBT and MI+W+B groups at the </w:t>
      </w:r>
      <w:r w:rsidR="00D05944">
        <w:t>24</w:t>
      </w:r>
      <w:r w:rsidR="00507E28">
        <w:t>-</w:t>
      </w:r>
      <w:r w:rsidR="00D05944">
        <w:t>month assessment</w:t>
      </w:r>
      <w:r w:rsidR="00873C2F" w:rsidRPr="005724F9">
        <w:t xml:space="preserve">.  Similarly, there were no significant differences in gambling risk level between those receiving </w:t>
      </w:r>
      <w:r w:rsidR="008236BF" w:rsidRPr="005724F9">
        <w:t>and</w:t>
      </w:r>
      <w:r w:rsidR="00873C2F" w:rsidRPr="005724F9">
        <w:t xml:space="preserve"> not receiving</w:t>
      </w:r>
      <w:r w:rsidR="00C9549F" w:rsidRPr="005724F9">
        <w:t xml:space="preserve"> text</w:t>
      </w:r>
      <w:r w:rsidR="00873C2F" w:rsidRPr="005724F9">
        <w:t xml:space="preserve"> messages (</w:t>
      </w:r>
      <w:r w:rsidR="00D05944">
        <w:fldChar w:fldCharType="begin"/>
      </w:r>
      <w:r w:rsidR="00D05944">
        <w:instrText xml:space="preserve"> REF _Ref82080576 \h </w:instrText>
      </w:r>
      <w:r w:rsidR="00D05944">
        <w:fldChar w:fldCharType="separate"/>
      </w:r>
      <w:r w:rsidR="00E901CC">
        <w:t xml:space="preserve">Table </w:t>
      </w:r>
      <w:r w:rsidR="00E901CC">
        <w:rPr>
          <w:noProof/>
        </w:rPr>
        <w:t>7</w:t>
      </w:r>
      <w:r w:rsidR="00D05944">
        <w:fldChar w:fldCharType="end"/>
      </w:r>
      <w:r w:rsidR="00873C2F" w:rsidRPr="005724F9">
        <w:t>).</w:t>
      </w:r>
    </w:p>
    <w:p w14:paraId="51A5D133" w14:textId="77777777" w:rsidR="00873C2F" w:rsidRPr="005724F9" w:rsidRDefault="00873C2F" w:rsidP="00873C2F"/>
    <w:p w14:paraId="0572173B" w14:textId="60193DAB" w:rsidR="003F316A" w:rsidRPr="00FE78EA" w:rsidRDefault="003F316A" w:rsidP="0023284A">
      <w:pPr>
        <w:pStyle w:val="Caption"/>
        <w:rPr>
          <w:highlight w:val="lightGray"/>
        </w:rPr>
      </w:pPr>
      <w:bookmarkStart w:id="68" w:name="_Ref82080576"/>
      <w:bookmarkStart w:id="69" w:name="_Toc94709336"/>
      <w:r>
        <w:t xml:space="preserve">Table </w:t>
      </w:r>
      <w:r w:rsidR="00273CBE">
        <w:rPr>
          <w:noProof/>
        </w:rPr>
        <w:fldChar w:fldCharType="begin"/>
      </w:r>
      <w:r w:rsidR="00273CBE">
        <w:rPr>
          <w:noProof/>
        </w:rPr>
        <w:instrText xml:space="preserve"> SEQ Table \* ARABIC </w:instrText>
      </w:r>
      <w:r w:rsidR="00273CBE">
        <w:rPr>
          <w:noProof/>
        </w:rPr>
        <w:fldChar w:fldCharType="separate"/>
      </w:r>
      <w:r w:rsidR="00E901CC">
        <w:rPr>
          <w:noProof/>
        </w:rPr>
        <w:t>7</w:t>
      </w:r>
      <w:r w:rsidR="00273CBE">
        <w:rPr>
          <w:noProof/>
        </w:rPr>
        <w:fldChar w:fldCharType="end"/>
      </w:r>
      <w:bookmarkEnd w:id="68"/>
      <w:r>
        <w:t xml:space="preserve">: </w:t>
      </w:r>
      <w:r w:rsidRPr="003F316A">
        <w:t xml:space="preserve">Gambling risk level, </w:t>
      </w:r>
      <w:r w:rsidR="007C767E">
        <w:t>24</w:t>
      </w:r>
      <w:r w:rsidR="00507E28">
        <w:t>-</w:t>
      </w:r>
      <w:r w:rsidR="007C767E">
        <w:t>month assessment</w:t>
      </w:r>
      <w:bookmarkEnd w:id="69"/>
    </w:p>
    <w:tbl>
      <w:tblPr>
        <w:tblW w:w="9067" w:type="dxa"/>
        <w:tblLook w:val="04A0" w:firstRow="1" w:lastRow="0" w:firstColumn="1" w:lastColumn="0" w:noHBand="0" w:noVBand="1"/>
      </w:tblPr>
      <w:tblGrid>
        <w:gridCol w:w="3119"/>
        <w:gridCol w:w="3539"/>
        <w:gridCol w:w="1417"/>
        <w:gridCol w:w="992"/>
      </w:tblGrid>
      <w:tr w:rsidR="00873C2F" w:rsidRPr="003F316A" w14:paraId="2C18B7B9" w14:textId="77777777" w:rsidTr="00873C2F">
        <w:tc>
          <w:tcPr>
            <w:tcW w:w="3119" w:type="dxa"/>
            <w:tcBorders>
              <w:top w:val="single" w:sz="4" w:space="0" w:color="auto"/>
              <w:bottom w:val="single" w:sz="4" w:space="0" w:color="auto"/>
            </w:tcBorders>
          </w:tcPr>
          <w:p w14:paraId="705776FC" w14:textId="77777777" w:rsidR="00873C2F" w:rsidRPr="003F316A" w:rsidRDefault="00873C2F" w:rsidP="00432CA2">
            <w:pPr>
              <w:keepNext/>
              <w:spacing w:before="20" w:after="40"/>
              <w:contextualSpacing w:val="0"/>
              <w:rPr>
                <w:b/>
                <w:bCs/>
                <w:szCs w:val="22"/>
              </w:rPr>
            </w:pPr>
          </w:p>
        </w:tc>
        <w:tc>
          <w:tcPr>
            <w:tcW w:w="3539" w:type="dxa"/>
            <w:tcBorders>
              <w:top w:val="single" w:sz="4" w:space="0" w:color="auto"/>
              <w:bottom w:val="single" w:sz="4" w:space="0" w:color="auto"/>
            </w:tcBorders>
          </w:tcPr>
          <w:p w14:paraId="667C8B58" w14:textId="77777777" w:rsidR="00873C2F" w:rsidRPr="003F316A" w:rsidRDefault="00873C2F" w:rsidP="00432CA2">
            <w:pPr>
              <w:keepNext/>
              <w:spacing w:before="20" w:after="40"/>
              <w:contextualSpacing w:val="0"/>
              <w:jc w:val="right"/>
              <w:rPr>
                <w:b/>
                <w:bCs/>
                <w:szCs w:val="22"/>
              </w:rPr>
            </w:pPr>
            <w:r w:rsidRPr="003F316A">
              <w:rPr>
                <w:b/>
                <w:bCs/>
                <w:szCs w:val="22"/>
              </w:rPr>
              <w:t>Odds Ratio</w:t>
            </w:r>
          </w:p>
        </w:tc>
        <w:tc>
          <w:tcPr>
            <w:tcW w:w="1417" w:type="dxa"/>
            <w:tcBorders>
              <w:top w:val="single" w:sz="4" w:space="0" w:color="auto"/>
              <w:bottom w:val="single" w:sz="4" w:space="0" w:color="auto"/>
            </w:tcBorders>
          </w:tcPr>
          <w:p w14:paraId="52FA9B17" w14:textId="77777777" w:rsidR="00873C2F" w:rsidRPr="003F316A" w:rsidRDefault="00873C2F" w:rsidP="00432CA2">
            <w:pPr>
              <w:keepNext/>
              <w:spacing w:before="20" w:after="40"/>
              <w:contextualSpacing w:val="0"/>
              <w:jc w:val="right"/>
              <w:rPr>
                <w:b/>
                <w:bCs/>
                <w:szCs w:val="22"/>
              </w:rPr>
            </w:pPr>
            <w:r w:rsidRPr="003F316A">
              <w:rPr>
                <w:b/>
                <w:bCs/>
                <w:szCs w:val="22"/>
              </w:rPr>
              <w:t>(95% CI)</w:t>
            </w:r>
          </w:p>
        </w:tc>
        <w:tc>
          <w:tcPr>
            <w:tcW w:w="992" w:type="dxa"/>
            <w:tcBorders>
              <w:top w:val="single" w:sz="4" w:space="0" w:color="auto"/>
              <w:bottom w:val="single" w:sz="4" w:space="0" w:color="auto"/>
            </w:tcBorders>
          </w:tcPr>
          <w:p w14:paraId="731C9F50" w14:textId="77777777" w:rsidR="00873C2F" w:rsidRPr="003F316A" w:rsidRDefault="00873C2F" w:rsidP="00432CA2">
            <w:pPr>
              <w:keepNext/>
              <w:spacing w:before="20" w:after="40"/>
              <w:contextualSpacing w:val="0"/>
              <w:jc w:val="right"/>
              <w:rPr>
                <w:b/>
                <w:bCs/>
                <w:szCs w:val="22"/>
              </w:rPr>
            </w:pPr>
            <w:r w:rsidRPr="003F316A">
              <w:rPr>
                <w:b/>
                <w:bCs/>
                <w:szCs w:val="22"/>
              </w:rPr>
              <w:t>P-value</w:t>
            </w:r>
          </w:p>
        </w:tc>
      </w:tr>
      <w:tr w:rsidR="00F960E2" w:rsidRPr="003F316A" w14:paraId="72798AEF" w14:textId="77777777" w:rsidTr="00873C2F">
        <w:tc>
          <w:tcPr>
            <w:tcW w:w="3119" w:type="dxa"/>
          </w:tcPr>
          <w:p w14:paraId="7C4AB424" w14:textId="601B1253" w:rsidR="00F960E2" w:rsidRPr="003F316A" w:rsidRDefault="00F960E2" w:rsidP="00432CA2">
            <w:pPr>
              <w:keepNext/>
              <w:spacing w:before="20" w:after="40"/>
              <w:contextualSpacing w:val="0"/>
              <w:rPr>
                <w:szCs w:val="22"/>
              </w:rPr>
            </w:pPr>
            <w:r w:rsidRPr="003F316A">
              <w:rPr>
                <w:b/>
                <w:bCs/>
                <w:szCs w:val="22"/>
              </w:rPr>
              <w:t>PGSI (</w:t>
            </w:r>
            <w:r w:rsidR="00631064" w:rsidRPr="003F316A">
              <w:rPr>
                <w:b/>
                <w:bCs/>
                <w:szCs w:val="22"/>
              </w:rPr>
              <w:t>12</w:t>
            </w:r>
            <w:r w:rsidR="00631064">
              <w:rPr>
                <w:b/>
                <w:bCs/>
                <w:szCs w:val="22"/>
              </w:rPr>
              <w:t>-month</w:t>
            </w:r>
            <w:r w:rsidRPr="003F316A">
              <w:rPr>
                <w:b/>
                <w:bCs/>
                <w:szCs w:val="22"/>
              </w:rPr>
              <w:t xml:space="preserve"> time frame)</w:t>
            </w:r>
          </w:p>
        </w:tc>
        <w:tc>
          <w:tcPr>
            <w:tcW w:w="3539" w:type="dxa"/>
          </w:tcPr>
          <w:p w14:paraId="58EDBA25" w14:textId="77777777" w:rsidR="00F960E2" w:rsidRPr="003F316A" w:rsidRDefault="00F960E2" w:rsidP="00432CA2">
            <w:pPr>
              <w:keepNext/>
              <w:spacing w:before="20" w:after="40"/>
              <w:contextualSpacing w:val="0"/>
              <w:jc w:val="right"/>
              <w:rPr>
                <w:rFonts w:eastAsia="Arial"/>
                <w:szCs w:val="22"/>
              </w:rPr>
            </w:pPr>
          </w:p>
        </w:tc>
        <w:tc>
          <w:tcPr>
            <w:tcW w:w="1417" w:type="dxa"/>
          </w:tcPr>
          <w:p w14:paraId="330AFB07" w14:textId="77777777" w:rsidR="00F960E2" w:rsidRPr="003F316A" w:rsidRDefault="00F960E2" w:rsidP="00432CA2">
            <w:pPr>
              <w:keepNext/>
              <w:spacing w:before="20" w:after="40"/>
              <w:contextualSpacing w:val="0"/>
              <w:jc w:val="right"/>
              <w:rPr>
                <w:rFonts w:eastAsia="Arial"/>
                <w:szCs w:val="22"/>
              </w:rPr>
            </w:pPr>
          </w:p>
        </w:tc>
        <w:tc>
          <w:tcPr>
            <w:tcW w:w="992" w:type="dxa"/>
          </w:tcPr>
          <w:p w14:paraId="474D105D" w14:textId="77777777" w:rsidR="00F960E2" w:rsidRPr="003F316A" w:rsidRDefault="00F960E2" w:rsidP="00432CA2">
            <w:pPr>
              <w:keepNext/>
              <w:spacing w:before="20" w:after="40"/>
              <w:contextualSpacing w:val="0"/>
              <w:jc w:val="right"/>
              <w:rPr>
                <w:rFonts w:eastAsia="Arial"/>
                <w:szCs w:val="22"/>
              </w:rPr>
            </w:pPr>
          </w:p>
        </w:tc>
      </w:tr>
      <w:tr w:rsidR="00F960E2" w:rsidRPr="003F316A" w14:paraId="47CE14DF" w14:textId="77777777" w:rsidTr="00873C2F">
        <w:tc>
          <w:tcPr>
            <w:tcW w:w="3119" w:type="dxa"/>
          </w:tcPr>
          <w:p w14:paraId="3BD3FA25" w14:textId="39282E71" w:rsidR="00F960E2" w:rsidRPr="003F316A" w:rsidRDefault="00F960E2" w:rsidP="00432CA2">
            <w:pPr>
              <w:keepNext/>
              <w:spacing w:before="20" w:after="40"/>
              <w:contextualSpacing w:val="0"/>
              <w:rPr>
                <w:szCs w:val="22"/>
              </w:rPr>
            </w:pPr>
            <w:r w:rsidRPr="003F316A">
              <w:rPr>
                <w:szCs w:val="22"/>
              </w:rPr>
              <w:t xml:space="preserve">CBT - </w:t>
            </w:r>
            <w:r w:rsidR="003F316A">
              <w:rPr>
                <w:szCs w:val="22"/>
              </w:rPr>
              <w:t>24</w:t>
            </w:r>
            <w:r w:rsidRPr="003F316A">
              <w:rPr>
                <w:szCs w:val="22"/>
              </w:rPr>
              <w:t xml:space="preserve"> months</w:t>
            </w:r>
          </w:p>
        </w:tc>
        <w:tc>
          <w:tcPr>
            <w:tcW w:w="3539" w:type="dxa"/>
            <w:vAlign w:val="center"/>
          </w:tcPr>
          <w:p w14:paraId="4E303914" w14:textId="04EEA5DB" w:rsidR="00F960E2" w:rsidRPr="003F316A" w:rsidRDefault="003F316A" w:rsidP="00432CA2">
            <w:pPr>
              <w:keepNext/>
              <w:spacing w:before="20" w:after="40"/>
              <w:contextualSpacing w:val="0"/>
              <w:jc w:val="right"/>
              <w:rPr>
                <w:rFonts w:eastAsia="Arial"/>
                <w:szCs w:val="22"/>
              </w:rPr>
            </w:pPr>
            <w:r>
              <w:rPr>
                <w:rFonts w:eastAsia="Arial"/>
                <w:szCs w:val="22"/>
              </w:rPr>
              <w:t>2.</w:t>
            </w:r>
            <w:r w:rsidR="005724F9">
              <w:rPr>
                <w:rFonts w:eastAsia="Arial"/>
                <w:szCs w:val="22"/>
              </w:rPr>
              <w:t>7</w:t>
            </w:r>
          </w:p>
        </w:tc>
        <w:tc>
          <w:tcPr>
            <w:tcW w:w="1417" w:type="dxa"/>
            <w:vAlign w:val="center"/>
          </w:tcPr>
          <w:p w14:paraId="2B0A93BA" w14:textId="28DEA38C" w:rsidR="00F960E2" w:rsidRPr="003F316A" w:rsidRDefault="003F316A" w:rsidP="00432CA2">
            <w:pPr>
              <w:keepNext/>
              <w:spacing w:before="20" w:after="40"/>
              <w:contextualSpacing w:val="0"/>
              <w:jc w:val="right"/>
              <w:rPr>
                <w:rFonts w:eastAsia="Arial"/>
                <w:szCs w:val="22"/>
              </w:rPr>
            </w:pPr>
            <w:r>
              <w:rPr>
                <w:rFonts w:eastAsia="Arial"/>
                <w:szCs w:val="22"/>
              </w:rPr>
              <w:t>(0.</w:t>
            </w:r>
            <w:r w:rsidR="005724F9">
              <w:rPr>
                <w:rFonts w:eastAsia="Arial"/>
                <w:szCs w:val="22"/>
              </w:rPr>
              <w:t>44</w:t>
            </w:r>
            <w:r>
              <w:rPr>
                <w:rFonts w:eastAsia="Arial"/>
                <w:szCs w:val="22"/>
              </w:rPr>
              <w:t xml:space="preserve">, </w:t>
            </w:r>
            <w:r w:rsidR="005724F9">
              <w:rPr>
                <w:rFonts w:eastAsia="Arial"/>
                <w:szCs w:val="22"/>
              </w:rPr>
              <w:t>15.9</w:t>
            </w:r>
            <w:r>
              <w:rPr>
                <w:rFonts w:eastAsia="Arial"/>
                <w:szCs w:val="22"/>
              </w:rPr>
              <w:t>)</w:t>
            </w:r>
          </w:p>
        </w:tc>
        <w:tc>
          <w:tcPr>
            <w:tcW w:w="992" w:type="dxa"/>
            <w:vAlign w:val="center"/>
          </w:tcPr>
          <w:p w14:paraId="4FD209C8" w14:textId="0BF7FBC2" w:rsidR="00F960E2" w:rsidRPr="003F316A" w:rsidRDefault="003F316A" w:rsidP="00432CA2">
            <w:pPr>
              <w:keepNext/>
              <w:spacing w:before="20" w:after="40"/>
              <w:contextualSpacing w:val="0"/>
              <w:jc w:val="right"/>
              <w:rPr>
                <w:rFonts w:eastAsia="Arial"/>
                <w:szCs w:val="22"/>
              </w:rPr>
            </w:pPr>
            <w:r>
              <w:rPr>
                <w:rFonts w:eastAsia="Arial"/>
                <w:szCs w:val="22"/>
              </w:rPr>
              <w:t>0</w:t>
            </w:r>
            <w:r w:rsidR="005724F9">
              <w:rPr>
                <w:rFonts w:eastAsia="Arial"/>
                <w:szCs w:val="22"/>
              </w:rPr>
              <w:t>.27</w:t>
            </w:r>
          </w:p>
        </w:tc>
      </w:tr>
      <w:tr w:rsidR="00F960E2" w:rsidRPr="003F316A" w14:paraId="01BFD3DC" w14:textId="77777777" w:rsidTr="00873C2F">
        <w:tc>
          <w:tcPr>
            <w:tcW w:w="3119" w:type="dxa"/>
            <w:tcBorders>
              <w:bottom w:val="single" w:sz="4" w:space="0" w:color="auto"/>
            </w:tcBorders>
          </w:tcPr>
          <w:p w14:paraId="48039956" w14:textId="3CC86749" w:rsidR="00F960E2" w:rsidRPr="003F316A" w:rsidRDefault="00F960E2" w:rsidP="00432CA2">
            <w:pPr>
              <w:keepNext/>
              <w:spacing w:before="20" w:after="40"/>
              <w:contextualSpacing w:val="0"/>
              <w:rPr>
                <w:szCs w:val="22"/>
              </w:rPr>
            </w:pPr>
            <w:r w:rsidRPr="003F316A">
              <w:rPr>
                <w:szCs w:val="22"/>
              </w:rPr>
              <w:t xml:space="preserve">Text messaging - </w:t>
            </w:r>
            <w:r w:rsidR="003F316A">
              <w:rPr>
                <w:szCs w:val="22"/>
              </w:rPr>
              <w:t>24</w:t>
            </w:r>
            <w:r w:rsidRPr="003F316A">
              <w:rPr>
                <w:szCs w:val="22"/>
              </w:rPr>
              <w:t xml:space="preserve"> months</w:t>
            </w:r>
          </w:p>
        </w:tc>
        <w:tc>
          <w:tcPr>
            <w:tcW w:w="3539" w:type="dxa"/>
            <w:tcBorders>
              <w:bottom w:val="single" w:sz="4" w:space="0" w:color="auto"/>
            </w:tcBorders>
            <w:vAlign w:val="center"/>
          </w:tcPr>
          <w:p w14:paraId="4D1E486A" w14:textId="6B7116C2" w:rsidR="00F960E2" w:rsidRPr="003F316A" w:rsidRDefault="005724F9" w:rsidP="00432CA2">
            <w:pPr>
              <w:keepNext/>
              <w:spacing w:before="20" w:after="40"/>
              <w:contextualSpacing w:val="0"/>
              <w:jc w:val="right"/>
              <w:rPr>
                <w:rFonts w:eastAsia="Arial"/>
                <w:szCs w:val="22"/>
              </w:rPr>
            </w:pPr>
            <w:r>
              <w:rPr>
                <w:rFonts w:eastAsia="Arial"/>
                <w:szCs w:val="22"/>
              </w:rPr>
              <w:t>1.0</w:t>
            </w:r>
          </w:p>
        </w:tc>
        <w:tc>
          <w:tcPr>
            <w:tcW w:w="1417" w:type="dxa"/>
            <w:tcBorders>
              <w:bottom w:val="single" w:sz="4" w:space="0" w:color="auto"/>
            </w:tcBorders>
            <w:vAlign w:val="center"/>
          </w:tcPr>
          <w:p w14:paraId="1DCCF1FC" w14:textId="4CDCD414" w:rsidR="00F960E2" w:rsidRPr="003F316A" w:rsidRDefault="003F316A" w:rsidP="00432CA2">
            <w:pPr>
              <w:keepNext/>
              <w:spacing w:before="20" w:after="40"/>
              <w:contextualSpacing w:val="0"/>
              <w:jc w:val="right"/>
              <w:rPr>
                <w:rFonts w:eastAsia="Arial"/>
                <w:szCs w:val="22"/>
              </w:rPr>
            </w:pPr>
            <w:r>
              <w:rPr>
                <w:rFonts w:eastAsia="Arial"/>
                <w:szCs w:val="22"/>
              </w:rPr>
              <w:t>(0.</w:t>
            </w:r>
            <w:r w:rsidR="005724F9">
              <w:rPr>
                <w:rFonts w:eastAsia="Arial"/>
                <w:szCs w:val="22"/>
              </w:rPr>
              <w:t>24</w:t>
            </w:r>
            <w:r>
              <w:rPr>
                <w:rFonts w:eastAsia="Arial"/>
                <w:szCs w:val="22"/>
              </w:rPr>
              <w:t xml:space="preserve">, </w:t>
            </w:r>
            <w:r w:rsidR="005724F9">
              <w:rPr>
                <w:rFonts w:eastAsia="Arial"/>
                <w:szCs w:val="22"/>
              </w:rPr>
              <w:t>4.4</w:t>
            </w:r>
            <w:r>
              <w:rPr>
                <w:rFonts w:eastAsia="Arial"/>
                <w:szCs w:val="22"/>
              </w:rPr>
              <w:t>)</w:t>
            </w:r>
          </w:p>
        </w:tc>
        <w:tc>
          <w:tcPr>
            <w:tcW w:w="992" w:type="dxa"/>
            <w:tcBorders>
              <w:bottom w:val="single" w:sz="4" w:space="0" w:color="auto"/>
            </w:tcBorders>
            <w:vAlign w:val="center"/>
          </w:tcPr>
          <w:p w14:paraId="5A6C2477" w14:textId="587080A9" w:rsidR="00F960E2" w:rsidRPr="003F316A" w:rsidRDefault="003F316A" w:rsidP="00432CA2">
            <w:pPr>
              <w:keepNext/>
              <w:spacing w:before="20" w:after="40"/>
              <w:contextualSpacing w:val="0"/>
              <w:jc w:val="right"/>
              <w:rPr>
                <w:rFonts w:eastAsia="Arial"/>
                <w:szCs w:val="22"/>
              </w:rPr>
            </w:pPr>
            <w:r>
              <w:rPr>
                <w:rFonts w:eastAsia="Arial"/>
                <w:szCs w:val="22"/>
              </w:rPr>
              <w:t>0.</w:t>
            </w:r>
            <w:r w:rsidR="005724F9">
              <w:rPr>
                <w:rFonts w:eastAsia="Arial"/>
                <w:szCs w:val="22"/>
              </w:rPr>
              <w:t>96</w:t>
            </w:r>
          </w:p>
        </w:tc>
      </w:tr>
    </w:tbl>
    <w:p w14:paraId="372F3E3E" w14:textId="77777777" w:rsidR="00873C2F" w:rsidRPr="003F316A" w:rsidRDefault="00873C2F" w:rsidP="00432CA2">
      <w:pPr>
        <w:keepNext/>
        <w:spacing w:line="240" w:lineRule="auto"/>
        <w:rPr>
          <w:sz w:val="20"/>
          <w:szCs w:val="22"/>
        </w:rPr>
      </w:pPr>
      <w:r w:rsidRPr="003F316A">
        <w:rPr>
          <w:sz w:val="20"/>
          <w:szCs w:val="22"/>
        </w:rPr>
        <w:t>MI+W+B group = reference group vs. CBT group</w:t>
      </w:r>
    </w:p>
    <w:p w14:paraId="2A73A785" w14:textId="77777777" w:rsidR="00873C2F" w:rsidRPr="003F316A" w:rsidRDefault="00873C2F" w:rsidP="006129C8">
      <w:pPr>
        <w:spacing w:line="240" w:lineRule="auto"/>
        <w:rPr>
          <w:sz w:val="20"/>
          <w:szCs w:val="22"/>
        </w:rPr>
      </w:pPr>
      <w:r w:rsidRPr="003F316A">
        <w:rPr>
          <w:sz w:val="20"/>
          <w:szCs w:val="22"/>
        </w:rPr>
        <w:t>No text messages = reference group vs. received text messaging intervention</w:t>
      </w:r>
    </w:p>
    <w:p w14:paraId="31EE5F60" w14:textId="3BA0421D" w:rsidR="00873C2F" w:rsidRPr="003F316A" w:rsidRDefault="00AD65B4" w:rsidP="006129C8">
      <w:pPr>
        <w:spacing w:line="240" w:lineRule="auto"/>
        <w:rPr>
          <w:sz w:val="20"/>
          <w:szCs w:val="22"/>
        </w:rPr>
      </w:pPr>
      <w:r>
        <w:rPr>
          <w:sz w:val="20"/>
          <w:szCs w:val="22"/>
        </w:rPr>
        <w:t>Adjusted for deprivation</w:t>
      </w:r>
    </w:p>
    <w:p w14:paraId="7D1AA989" w14:textId="77777777" w:rsidR="00AD65B4" w:rsidRPr="00FE78EA" w:rsidRDefault="00AD65B4" w:rsidP="00873C2F">
      <w:pPr>
        <w:rPr>
          <w:highlight w:val="lightGray"/>
        </w:rPr>
      </w:pPr>
    </w:p>
    <w:p w14:paraId="5DA4790E" w14:textId="581EB148" w:rsidR="009B00DC" w:rsidRPr="008D2027" w:rsidRDefault="0015717F" w:rsidP="009109A4">
      <w:pPr>
        <w:pStyle w:val="RepHead3"/>
      </w:pPr>
      <w:r>
        <w:lastRenderedPageBreak/>
        <w:t xml:space="preserve"> </w:t>
      </w:r>
      <w:bookmarkStart w:id="70" w:name="_Toc97804893"/>
      <w:r w:rsidR="00047676" w:rsidRPr="008D2027">
        <w:t>Gambling urge</w:t>
      </w:r>
      <w:bookmarkEnd w:id="70"/>
    </w:p>
    <w:p w14:paraId="0255D083" w14:textId="77777777" w:rsidR="00DB7B65" w:rsidRDefault="00DB7B65" w:rsidP="009109A4">
      <w:pPr>
        <w:pStyle w:val="RepNormal"/>
        <w:keepNext/>
      </w:pPr>
    </w:p>
    <w:p w14:paraId="3D4E9A5E" w14:textId="19D7AEB3" w:rsidR="004E4370" w:rsidRDefault="006958F9" w:rsidP="009109A4">
      <w:pPr>
        <w:keepNext/>
      </w:pPr>
      <w:r>
        <w:t>U</w:t>
      </w:r>
      <w:r w:rsidR="007A62D2" w:rsidRPr="008D2027">
        <w:t>rge to gamble was measured using the Gambling Urge Scale</w:t>
      </w:r>
      <w:r w:rsidR="008236BF" w:rsidRPr="008D2027">
        <w:t xml:space="preserve"> (GUS)</w:t>
      </w:r>
      <w:r w:rsidR="007A62D2" w:rsidRPr="008D2027">
        <w:t>, whereby higher score</w:t>
      </w:r>
      <w:r w:rsidR="00477327" w:rsidRPr="008D2027">
        <w:t>s</w:t>
      </w:r>
      <w:r w:rsidR="007A62D2" w:rsidRPr="008D2027">
        <w:t xml:space="preserve"> indicate</w:t>
      </w:r>
      <w:r w:rsidR="0063747E" w:rsidRPr="008D2027">
        <w:t>d</w:t>
      </w:r>
      <w:r w:rsidR="007A62D2" w:rsidRPr="008D2027">
        <w:t xml:space="preserve"> greater urge.  </w:t>
      </w:r>
    </w:p>
    <w:p w14:paraId="07A95E3D" w14:textId="77777777" w:rsidR="008D2027" w:rsidRPr="008D2027" w:rsidRDefault="008D2027" w:rsidP="009109A4">
      <w:pPr>
        <w:keepNext/>
      </w:pPr>
    </w:p>
    <w:p w14:paraId="77882294" w14:textId="26F82B07" w:rsidR="00510849" w:rsidRDefault="00477327" w:rsidP="009109A4">
      <w:pPr>
        <w:keepNext/>
      </w:pPr>
      <w:r w:rsidRPr="008B6C06">
        <w:t xml:space="preserve">At the </w:t>
      </w:r>
      <w:r w:rsidR="008B6C06">
        <w:t>24</w:t>
      </w:r>
      <w:r w:rsidR="00507E28">
        <w:t>-</w:t>
      </w:r>
      <w:r w:rsidR="008B6C06">
        <w:t>month</w:t>
      </w:r>
      <w:r w:rsidRPr="008B6C06">
        <w:t xml:space="preserve"> assessment, </w:t>
      </w:r>
      <w:r w:rsidR="00CA3E02" w:rsidRPr="008B6C06">
        <w:t xml:space="preserve">a </w:t>
      </w:r>
      <w:r w:rsidR="008B6C06">
        <w:t>higher</w:t>
      </w:r>
      <w:r w:rsidRPr="008B6C06">
        <w:t xml:space="preserve"> proportion of CBT group participants </w:t>
      </w:r>
      <w:r w:rsidR="008D6EE1">
        <w:t>appeared to have</w:t>
      </w:r>
      <w:r w:rsidR="008B6C06">
        <w:t xml:space="preserve"> </w:t>
      </w:r>
      <w:r w:rsidRPr="008B6C06">
        <w:t xml:space="preserve">zero </w:t>
      </w:r>
      <w:r w:rsidR="008B6C06">
        <w:t xml:space="preserve">gambling urge </w:t>
      </w:r>
      <w:r w:rsidRPr="008B6C06">
        <w:t>compared with MI</w:t>
      </w:r>
      <w:r w:rsidR="00857F9D" w:rsidRPr="008B6C06">
        <w:t>+W+B</w:t>
      </w:r>
      <w:r w:rsidRPr="008B6C06">
        <w:t xml:space="preserve"> group participants</w:t>
      </w:r>
      <w:r w:rsidR="00CA3E02" w:rsidRPr="008B6C06">
        <w:t xml:space="preserve">, </w:t>
      </w:r>
      <w:r w:rsidR="008B6C06">
        <w:t xml:space="preserve">and a lower proportion scored 1 to 7 </w:t>
      </w:r>
      <w:r w:rsidR="00CA3E02" w:rsidRPr="008B6C06">
        <w:t>(</w:t>
      </w:r>
      <w:r w:rsidR="008B6C06">
        <w:fldChar w:fldCharType="begin"/>
      </w:r>
      <w:r w:rsidR="008B6C06">
        <w:instrText xml:space="preserve"> REF _Ref52454250 \h </w:instrText>
      </w:r>
      <w:r w:rsidR="008B6C06">
        <w:fldChar w:fldCharType="separate"/>
      </w:r>
      <w:r w:rsidR="00E901CC" w:rsidRPr="008D2027">
        <w:t xml:space="preserve">Figure </w:t>
      </w:r>
      <w:r w:rsidR="00E901CC">
        <w:rPr>
          <w:noProof/>
        </w:rPr>
        <w:t>7</w:t>
      </w:r>
      <w:r w:rsidR="008B6C06">
        <w:fldChar w:fldCharType="end"/>
      </w:r>
      <w:r w:rsidR="00CA3E02" w:rsidRPr="008B6C06">
        <w:t>)</w:t>
      </w:r>
      <w:r w:rsidRPr="008B6C06">
        <w:t>.</w:t>
      </w:r>
      <w:r w:rsidR="00AF58DB" w:rsidRPr="008B6C06">
        <w:t xml:space="preserve">  </w:t>
      </w:r>
      <w:r w:rsidR="007D1A8D">
        <w:t>Although</w:t>
      </w:r>
      <w:r w:rsidR="00AF58DB" w:rsidRPr="008B6C06">
        <w:t xml:space="preserve"> these </w:t>
      </w:r>
      <w:r w:rsidR="00AB4875">
        <w:t xml:space="preserve">apparent </w:t>
      </w:r>
      <w:r w:rsidR="00AF58DB" w:rsidRPr="008B6C06">
        <w:t xml:space="preserve">differences were not statistically </w:t>
      </w:r>
      <w:r w:rsidR="00AF58DB" w:rsidRPr="007C767E">
        <w:t>significant</w:t>
      </w:r>
      <w:r w:rsidR="006958F9">
        <w:t xml:space="preserve"> </w:t>
      </w:r>
      <w:r w:rsidR="008B6C06" w:rsidRPr="007C767E">
        <w:t>(</w:t>
      </w:r>
      <w:r w:rsidR="00AF58DB" w:rsidRPr="007C767E">
        <w:t>see</w:t>
      </w:r>
      <w:r w:rsidR="007C767E" w:rsidRPr="007C767E">
        <w:t xml:space="preserve"> </w:t>
      </w:r>
      <w:r w:rsidR="007C767E" w:rsidRPr="007C767E">
        <w:fldChar w:fldCharType="begin"/>
      </w:r>
      <w:r w:rsidR="007C767E" w:rsidRPr="007C767E">
        <w:instrText xml:space="preserve"> REF _Ref81478003 \h </w:instrText>
      </w:r>
      <w:r w:rsidR="007C767E">
        <w:instrText xml:space="preserve"> \* MERGEFORMAT </w:instrText>
      </w:r>
      <w:r w:rsidR="007C767E" w:rsidRPr="007C767E">
        <w:fldChar w:fldCharType="separate"/>
      </w:r>
      <w:r w:rsidR="00E901CC">
        <w:t xml:space="preserve">Table </w:t>
      </w:r>
      <w:r w:rsidR="00E901CC">
        <w:rPr>
          <w:noProof/>
        </w:rPr>
        <w:t>8</w:t>
      </w:r>
      <w:r w:rsidR="007C767E" w:rsidRPr="007C767E">
        <w:fldChar w:fldCharType="end"/>
      </w:r>
      <w:r w:rsidR="008B6C06" w:rsidRPr="007C767E">
        <w:t>)</w:t>
      </w:r>
      <w:r w:rsidR="007D1A8D">
        <w:t>, they may be important as previous research has shown gambling urge to be the strongest predictor of relapse of disordered gambling (Smith et al., 2015)</w:t>
      </w:r>
      <w:r w:rsidR="008B6C06" w:rsidRPr="007C767E">
        <w:t>.</w:t>
      </w:r>
      <w:r w:rsidR="00510849" w:rsidRPr="007C767E">
        <w:t xml:space="preserve">  </w:t>
      </w:r>
      <w:r w:rsidR="008D6EE1">
        <w:t xml:space="preserve">The proportions of participants with zero </w:t>
      </w:r>
      <w:r w:rsidR="006958F9">
        <w:t>gambling urge</w:t>
      </w:r>
      <w:r w:rsidR="00510849">
        <w:t xml:space="preserve"> </w:t>
      </w:r>
      <w:r w:rsidR="007D1A8D">
        <w:t>were</w:t>
      </w:r>
      <w:r w:rsidR="000E232D">
        <w:t xml:space="preserve"> substantially </w:t>
      </w:r>
      <w:r w:rsidR="008D6EE1">
        <w:t>higher compared with</w:t>
      </w:r>
      <w:r w:rsidR="000E232D">
        <w:t xml:space="preserve"> the baseline assessment</w:t>
      </w:r>
      <w:r w:rsidR="00510849">
        <w:t>.</w:t>
      </w:r>
    </w:p>
    <w:p w14:paraId="51BD98EE" w14:textId="77777777" w:rsidR="008236BF" w:rsidRPr="008B6C06" w:rsidRDefault="008236BF" w:rsidP="00477327"/>
    <w:p w14:paraId="16CD44B9" w14:textId="1934FE41" w:rsidR="00047676" w:rsidRPr="008D2027" w:rsidRDefault="002421AC" w:rsidP="0023284A">
      <w:pPr>
        <w:pStyle w:val="Caption"/>
      </w:pPr>
      <w:bookmarkStart w:id="71" w:name="_Ref52454250"/>
      <w:bookmarkStart w:id="72" w:name="_Ref81477115"/>
      <w:bookmarkStart w:id="73" w:name="_Toc94709354"/>
      <w:r w:rsidRPr="008D2027">
        <w:t>Figure</w:t>
      </w:r>
      <w:r w:rsidR="00047676" w:rsidRPr="008D2027">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7</w:t>
      </w:r>
      <w:r w:rsidR="00273CBE">
        <w:rPr>
          <w:noProof/>
        </w:rPr>
        <w:fldChar w:fldCharType="end"/>
      </w:r>
      <w:bookmarkEnd w:id="71"/>
      <w:r w:rsidR="00047676" w:rsidRPr="008D2027">
        <w:t>: Gambling urge by intervention</w:t>
      </w:r>
      <w:r w:rsidR="008E3951" w:rsidRPr="008D2027">
        <w:t xml:space="preserve"> group</w:t>
      </w:r>
      <w:bookmarkEnd w:id="72"/>
      <w:bookmarkEnd w:id="73"/>
    </w:p>
    <w:p w14:paraId="26371704" w14:textId="1A7BD5B3" w:rsidR="00047676" w:rsidRPr="00FE78EA" w:rsidRDefault="0015717F" w:rsidP="005952F3">
      <w:pPr>
        <w:rPr>
          <w:highlight w:val="lightGray"/>
        </w:rPr>
      </w:pPr>
      <w:r>
        <w:rPr>
          <w:noProof/>
          <w:highlight w:val="lightGray"/>
          <w:lang w:eastAsia="en-NZ"/>
        </w:rPr>
        <w:drawing>
          <wp:inline distT="0" distB="0" distL="0" distR="0" wp14:anchorId="3C2EF298" wp14:editId="20A95057">
            <wp:extent cx="4584700" cy="27559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635B72F" w14:textId="5456C720" w:rsidR="009B00DC" w:rsidRPr="00FE78EA" w:rsidRDefault="009B00DC" w:rsidP="00D56CCF">
      <w:pPr>
        <w:rPr>
          <w:highlight w:val="lightGray"/>
        </w:rPr>
      </w:pPr>
    </w:p>
    <w:p w14:paraId="353D869C" w14:textId="1DF5C0AE" w:rsidR="006B3033" w:rsidRPr="00510849" w:rsidRDefault="00510849" w:rsidP="006B3033">
      <w:r>
        <w:t>At the 24</w:t>
      </w:r>
      <w:r w:rsidR="00507E28">
        <w:t>-</w:t>
      </w:r>
      <w:r>
        <w:t>month assessment, t</w:t>
      </w:r>
      <w:r w:rsidR="007F5123" w:rsidRPr="00510849">
        <w:t xml:space="preserve">here were no apparent differences between groups receiving, or not receiving, text messages and </w:t>
      </w:r>
      <w:r>
        <w:t>having zero gambling urge</w:t>
      </w:r>
      <w:r w:rsidR="008B6E50" w:rsidRPr="00510849">
        <w:t xml:space="preserve">.  However, a </w:t>
      </w:r>
      <w:r>
        <w:t>higher</w:t>
      </w:r>
      <w:r w:rsidR="008B6E50" w:rsidRPr="00510849">
        <w:t xml:space="preserve"> proportion of participants who received text messages scored </w:t>
      </w:r>
      <w:r>
        <w:t xml:space="preserve">8 or more on the GUS </w:t>
      </w:r>
      <w:r w:rsidR="008B6E50" w:rsidRPr="00510849">
        <w:t>than participants who did not receive text messages</w:t>
      </w:r>
      <w:r>
        <w:t>, whilst a lower proportion scored 1 to 7</w:t>
      </w:r>
      <w:r w:rsidR="007F5123" w:rsidRPr="00510849">
        <w:t xml:space="preserve"> (</w:t>
      </w:r>
      <w:r>
        <w:fldChar w:fldCharType="begin"/>
      </w:r>
      <w:r>
        <w:instrText xml:space="preserve"> REF _Ref52454856 \h </w:instrText>
      </w:r>
      <w:r>
        <w:fldChar w:fldCharType="separate"/>
      </w:r>
      <w:r w:rsidR="00E901CC" w:rsidRPr="00510849">
        <w:t xml:space="preserve">Figure </w:t>
      </w:r>
      <w:r w:rsidR="00E901CC">
        <w:rPr>
          <w:noProof/>
        </w:rPr>
        <w:t>8</w:t>
      </w:r>
      <w:r>
        <w:fldChar w:fldCharType="end"/>
      </w:r>
      <w:r w:rsidR="007F5123" w:rsidRPr="00510849">
        <w:t>).</w:t>
      </w:r>
      <w:r w:rsidR="006B3033" w:rsidRPr="00510849">
        <w:t xml:space="preserve">  These </w:t>
      </w:r>
      <w:r>
        <w:t xml:space="preserve">apparent </w:t>
      </w:r>
      <w:r w:rsidR="006B3033" w:rsidRPr="00510849">
        <w:t xml:space="preserve">differences </w:t>
      </w:r>
      <w:r>
        <w:t>have no importance as they were not</w:t>
      </w:r>
      <w:r w:rsidR="006B3033" w:rsidRPr="00510849">
        <w:t xml:space="preserve"> statistically significant </w:t>
      </w:r>
      <w:r w:rsidR="007C767E" w:rsidRPr="007C767E">
        <w:t xml:space="preserve">(see </w:t>
      </w:r>
      <w:r w:rsidR="007C767E" w:rsidRPr="007C767E">
        <w:fldChar w:fldCharType="begin"/>
      </w:r>
      <w:r w:rsidR="007C767E" w:rsidRPr="007C767E">
        <w:instrText xml:space="preserve"> REF _Ref81478003 \h </w:instrText>
      </w:r>
      <w:r w:rsidR="007C767E">
        <w:instrText xml:space="preserve"> \* MERGEFORMAT </w:instrText>
      </w:r>
      <w:r w:rsidR="007C767E" w:rsidRPr="007C767E">
        <w:fldChar w:fldCharType="separate"/>
      </w:r>
      <w:r w:rsidR="00E901CC">
        <w:t xml:space="preserve">Table </w:t>
      </w:r>
      <w:r w:rsidR="00E901CC">
        <w:rPr>
          <w:noProof/>
        </w:rPr>
        <w:t>8</w:t>
      </w:r>
      <w:r w:rsidR="007C767E" w:rsidRPr="007C767E">
        <w:fldChar w:fldCharType="end"/>
      </w:r>
      <w:r w:rsidR="007C767E" w:rsidRPr="007C767E">
        <w:t>)</w:t>
      </w:r>
      <w:r w:rsidR="006B3033" w:rsidRPr="00510849">
        <w:t>.</w:t>
      </w:r>
    </w:p>
    <w:p w14:paraId="202205E5" w14:textId="1461EE95" w:rsidR="00047676" w:rsidRPr="00510849" w:rsidRDefault="00047676" w:rsidP="007F5123"/>
    <w:p w14:paraId="3D35706E" w14:textId="570536A1" w:rsidR="007F5123" w:rsidRPr="00510849" w:rsidRDefault="002421AC" w:rsidP="009109A4">
      <w:pPr>
        <w:pStyle w:val="Caption"/>
        <w:keepNext/>
      </w:pPr>
      <w:bookmarkStart w:id="74" w:name="_Ref52454856"/>
      <w:bookmarkStart w:id="75" w:name="_Toc94709355"/>
      <w:r w:rsidRPr="00510849">
        <w:lastRenderedPageBreak/>
        <w:t>Figure</w:t>
      </w:r>
      <w:r w:rsidR="007F5123" w:rsidRPr="00510849">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8</w:t>
      </w:r>
      <w:r w:rsidR="00273CBE">
        <w:rPr>
          <w:noProof/>
        </w:rPr>
        <w:fldChar w:fldCharType="end"/>
      </w:r>
      <w:bookmarkEnd w:id="74"/>
      <w:r w:rsidR="007F5123" w:rsidRPr="00510849">
        <w:t>: Gambling urge by text messag</w:t>
      </w:r>
      <w:r w:rsidR="008E3951" w:rsidRPr="00510849">
        <w:t>ing group</w:t>
      </w:r>
      <w:bookmarkEnd w:id="75"/>
    </w:p>
    <w:p w14:paraId="0575294B" w14:textId="41663A71" w:rsidR="009B00DC" w:rsidRPr="00FE78EA" w:rsidRDefault="00510849" w:rsidP="009109A4">
      <w:pPr>
        <w:keepNext/>
        <w:rPr>
          <w:highlight w:val="lightGray"/>
        </w:rPr>
      </w:pPr>
      <w:r>
        <w:rPr>
          <w:noProof/>
          <w:highlight w:val="lightGray"/>
          <w:lang w:eastAsia="en-NZ"/>
        </w:rPr>
        <w:drawing>
          <wp:inline distT="0" distB="0" distL="0" distR="0" wp14:anchorId="15F5D877" wp14:editId="190DCC60">
            <wp:extent cx="4584700" cy="27559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D27C99F" w14:textId="5A6ECD46" w:rsidR="009B00DC" w:rsidRPr="00FE78EA" w:rsidRDefault="009B00DC" w:rsidP="00D56CCF">
      <w:pPr>
        <w:rPr>
          <w:highlight w:val="lightGray"/>
        </w:rPr>
      </w:pPr>
    </w:p>
    <w:p w14:paraId="0871EA3D" w14:textId="5F0C56BB" w:rsidR="00873C2F" w:rsidRPr="007C767E" w:rsidRDefault="006C0D25" w:rsidP="00873C2F">
      <w:r>
        <w:t>T</w:t>
      </w:r>
      <w:r w:rsidR="00873C2F" w:rsidRPr="007C767E">
        <w:t xml:space="preserve">here were no </w:t>
      </w:r>
      <w:r w:rsidR="006958F9">
        <w:t xml:space="preserve">statistically </w:t>
      </w:r>
      <w:r w:rsidR="00873C2F" w:rsidRPr="007C767E">
        <w:t xml:space="preserve">significant differences in gambling urge between the CBT and MI+W+B groups at </w:t>
      </w:r>
      <w:r w:rsidR="007C767E">
        <w:t>the</w:t>
      </w:r>
      <w:r w:rsidR="00873C2F" w:rsidRPr="007C767E">
        <w:t xml:space="preserve"> </w:t>
      </w:r>
      <w:r w:rsidR="007C767E">
        <w:t>24</w:t>
      </w:r>
      <w:r w:rsidR="00507E28">
        <w:t>-</w:t>
      </w:r>
      <w:r w:rsidR="00873C2F" w:rsidRPr="007C767E">
        <w:t>month assessment</w:t>
      </w:r>
      <w:r>
        <w:t xml:space="preserve"> (a</w:t>
      </w:r>
      <w:r w:rsidRPr="005724F9">
        <w:t xml:space="preserve">nalysed as a </w:t>
      </w:r>
      <w:r>
        <w:t>three-category variable of score 0, 1 to 7, 8+</w:t>
      </w:r>
      <w:r w:rsidRPr="005724F9">
        <w:t>)</w:t>
      </w:r>
      <w:r w:rsidR="00873C2F" w:rsidRPr="007C767E">
        <w:t xml:space="preserve">.  Similarly, there were no significant differences in gambling urge between those receiving </w:t>
      </w:r>
      <w:r w:rsidR="00C9549F" w:rsidRPr="007C767E">
        <w:t>and</w:t>
      </w:r>
      <w:r w:rsidR="00873C2F" w:rsidRPr="007C767E">
        <w:t xml:space="preserve"> not receiving </w:t>
      </w:r>
      <w:r w:rsidR="00C9549F" w:rsidRPr="007C767E">
        <w:t xml:space="preserve">text </w:t>
      </w:r>
      <w:r w:rsidR="00873C2F" w:rsidRPr="007C767E">
        <w:t>messages (</w:t>
      </w:r>
      <w:r w:rsidR="007C767E" w:rsidRPr="007C767E">
        <w:fldChar w:fldCharType="begin"/>
      </w:r>
      <w:r w:rsidR="007C767E" w:rsidRPr="007C767E">
        <w:instrText xml:space="preserve"> REF _Ref81478003 \h </w:instrText>
      </w:r>
      <w:r w:rsidR="007C767E">
        <w:instrText xml:space="preserve"> \* MERGEFORMAT </w:instrText>
      </w:r>
      <w:r w:rsidR="007C767E" w:rsidRPr="007C767E">
        <w:fldChar w:fldCharType="separate"/>
      </w:r>
      <w:r w:rsidR="00E901CC">
        <w:t xml:space="preserve">Table </w:t>
      </w:r>
      <w:r w:rsidR="00E901CC">
        <w:rPr>
          <w:noProof/>
        </w:rPr>
        <w:t>8</w:t>
      </w:r>
      <w:r w:rsidR="007C767E" w:rsidRPr="007C767E">
        <w:fldChar w:fldCharType="end"/>
      </w:r>
      <w:r w:rsidR="00873C2F" w:rsidRPr="007C767E">
        <w:t>).</w:t>
      </w:r>
    </w:p>
    <w:p w14:paraId="33FF18E1" w14:textId="77777777" w:rsidR="004E4370" w:rsidRPr="007C767E" w:rsidRDefault="004E4370" w:rsidP="00873C2F"/>
    <w:p w14:paraId="0C6B110C" w14:textId="2CE612E6" w:rsidR="007C767E" w:rsidRPr="00FE78EA" w:rsidRDefault="007C767E" w:rsidP="0023284A">
      <w:pPr>
        <w:pStyle w:val="Caption"/>
        <w:rPr>
          <w:highlight w:val="lightGray"/>
        </w:rPr>
      </w:pPr>
      <w:bookmarkStart w:id="76" w:name="_Ref81478003"/>
      <w:bookmarkStart w:id="77" w:name="_Toc94709337"/>
      <w:r>
        <w:t xml:space="preserve">Table </w:t>
      </w:r>
      <w:r w:rsidR="00273CBE">
        <w:rPr>
          <w:noProof/>
        </w:rPr>
        <w:fldChar w:fldCharType="begin"/>
      </w:r>
      <w:r w:rsidR="00273CBE">
        <w:rPr>
          <w:noProof/>
        </w:rPr>
        <w:instrText xml:space="preserve"> SEQ Table \* ARABIC </w:instrText>
      </w:r>
      <w:r w:rsidR="00273CBE">
        <w:rPr>
          <w:noProof/>
        </w:rPr>
        <w:fldChar w:fldCharType="separate"/>
      </w:r>
      <w:r w:rsidR="00E901CC">
        <w:rPr>
          <w:noProof/>
        </w:rPr>
        <w:t>8</w:t>
      </w:r>
      <w:r w:rsidR="00273CBE">
        <w:rPr>
          <w:noProof/>
        </w:rPr>
        <w:fldChar w:fldCharType="end"/>
      </w:r>
      <w:bookmarkEnd w:id="76"/>
      <w:r>
        <w:t xml:space="preserve">: </w:t>
      </w:r>
      <w:r w:rsidRPr="007C767E">
        <w:t xml:space="preserve">Gambling urge, </w:t>
      </w:r>
      <w:r>
        <w:t>24</w:t>
      </w:r>
      <w:r w:rsidR="00507E28">
        <w:t>-</w:t>
      </w:r>
      <w:r>
        <w:t>month assessment</w:t>
      </w:r>
      <w:bookmarkEnd w:id="77"/>
    </w:p>
    <w:tbl>
      <w:tblPr>
        <w:tblW w:w="9067" w:type="dxa"/>
        <w:tblLook w:val="04A0" w:firstRow="1" w:lastRow="0" w:firstColumn="1" w:lastColumn="0" w:noHBand="0" w:noVBand="1"/>
      </w:tblPr>
      <w:tblGrid>
        <w:gridCol w:w="3119"/>
        <w:gridCol w:w="3539"/>
        <w:gridCol w:w="1417"/>
        <w:gridCol w:w="992"/>
      </w:tblGrid>
      <w:tr w:rsidR="00873C2F" w:rsidRPr="007C767E" w14:paraId="29855DA9" w14:textId="77777777" w:rsidTr="00873C2F">
        <w:tc>
          <w:tcPr>
            <w:tcW w:w="3119" w:type="dxa"/>
            <w:tcBorders>
              <w:top w:val="single" w:sz="4" w:space="0" w:color="auto"/>
              <w:bottom w:val="single" w:sz="4" w:space="0" w:color="auto"/>
            </w:tcBorders>
          </w:tcPr>
          <w:p w14:paraId="2F80B5BE" w14:textId="77777777" w:rsidR="00873C2F" w:rsidRPr="007C767E" w:rsidRDefault="00873C2F" w:rsidP="00873C2F">
            <w:pPr>
              <w:spacing w:before="20" w:after="40"/>
              <w:contextualSpacing w:val="0"/>
              <w:rPr>
                <w:b/>
                <w:bCs/>
                <w:szCs w:val="22"/>
              </w:rPr>
            </w:pPr>
            <w:r w:rsidRPr="007C767E">
              <w:rPr>
                <w:b/>
                <w:bCs/>
                <w:szCs w:val="22"/>
              </w:rPr>
              <w:t>Gambling Urge Scale</w:t>
            </w:r>
          </w:p>
        </w:tc>
        <w:tc>
          <w:tcPr>
            <w:tcW w:w="3539" w:type="dxa"/>
            <w:tcBorders>
              <w:top w:val="single" w:sz="4" w:space="0" w:color="auto"/>
              <w:bottom w:val="single" w:sz="4" w:space="0" w:color="auto"/>
            </w:tcBorders>
          </w:tcPr>
          <w:p w14:paraId="77C91702" w14:textId="77777777" w:rsidR="00873C2F" w:rsidRPr="007C767E" w:rsidRDefault="00873C2F" w:rsidP="00873C2F">
            <w:pPr>
              <w:spacing w:before="20" w:after="40"/>
              <w:contextualSpacing w:val="0"/>
              <w:jc w:val="right"/>
              <w:rPr>
                <w:b/>
                <w:bCs/>
                <w:szCs w:val="22"/>
              </w:rPr>
            </w:pPr>
            <w:r w:rsidRPr="007C767E">
              <w:rPr>
                <w:b/>
                <w:bCs/>
                <w:szCs w:val="22"/>
              </w:rPr>
              <w:t>Odds Ratio</w:t>
            </w:r>
          </w:p>
        </w:tc>
        <w:tc>
          <w:tcPr>
            <w:tcW w:w="1417" w:type="dxa"/>
            <w:tcBorders>
              <w:top w:val="single" w:sz="4" w:space="0" w:color="auto"/>
              <w:bottom w:val="single" w:sz="4" w:space="0" w:color="auto"/>
            </w:tcBorders>
          </w:tcPr>
          <w:p w14:paraId="78849D06" w14:textId="77777777" w:rsidR="00873C2F" w:rsidRPr="007C767E" w:rsidRDefault="00873C2F" w:rsidP="00873C2F">
            <w:pPr>
              <w:spacing w:before="20" w:after="40"/>
              <w:contextualSpacing w:val="0"/>
              <w:jc w:val="right"/>
              <w:rPr>
                <w:b/>
                <w:bCs/>
                <w:szCs w:val="22"/>
              </w:rPr>
            </w:pPr>
            <w:r w:rsidRPr="007C767E">
              <w:rPr>
                <w:b/>
                <w:bCs/>
                <w:szCs w:val="22"/>
              </w:rPr>
              <w:t>(95% CI)</w:t>
            </w:r>
          </w:p>
        </w:tc>
        <w:tc>
          <w:tcPr>
            <w:tcW w:w="992" w:type="dxa"/>
            <w:tcBorders>
              <w:top w:val="single" w:sz="4" w:space="0" w:color="auto"/>
              <w:bottom w:val="single" w:sz="4" w:space="0" w:color="auto"/>
            </w:tcBorders>
          </w:tcPr>
          <w:p w14:paraId="1288E9FE" w14:textId="77777777" w:rsidR="00873C2F" w:rsidRPr="007C767E" w:rsidRDefault="00873C2F" w:rsidP="00873C2F">
            <w:pPr>
              <w:spacing w:before="20" w:after="40"/>
              <w:contextualSpacing w:val="0"/>
              <w:jc w:val="right"/>
              <w:rPr>
                <w:b/>
                <w:bCs/>
                <w:szCs w:val="22"/>
              </w:rPr>
            </w:pPr>
            <w:r w:rsidRPr="007C767E">
              <w:rPr>
                <w:b/>
                <w:bCs/>
                <w:szCs w:val="22"/>
              </w:rPr>
              <w:t>P-value</w:t>
            </w:r>
          </w:p>
        </w:tc>
      </w:tr>
      <w:tr w:rsidR="00F960E2" w:rsidRPr="007C767E" w14:paraId="4C72AA7E" w14:textId="77777777" w:rsidTr="00873C2F">
        <w:tc>
          <w:tcPr>
            <w:tcW w:w="3119" w:type="dxa"/>
          </w:tcPr>
          <w:p w14:paraId="7C66F28F" w14:textId="36EDBC21" w:rsidR="00F960E2" w:rsidRPr="007C767E" w:rsidRDefault="00F960E2" w:rsidP="007C767E">
            <w:pPr>
              <w:spacing w:before="20" w:after="40"/>
              <w:contextualSpacing w:val="0"/>
              <w:rPr>
                <w:szCs w:val="22"/>
              </w:rPr>
            </w:pPr>
            <w:r w:rsidRPr="007C767E">
              <w:rPr>
                <w:szCs w:val="22"/>
              </w:rPr>
              <w:t xml:space="preserve">CBT - </w:t>
            </w:r>
            <w:r w:rsidR="007C767E">
              <w:rPr>
                <w:szCs w:val="22"/>
              </w:rPr>
              <w:t>24</w:t>
            </w:r>
            <w:r w:rsidRPr="007C767E">
              <w:rPr>
                <w:szCs w:val="22"/>
              </w:rPr>
              <w:t xml:space="preserve"> months</w:t>
            </w:r>
          </w:p>
        </w:tc>
        <w:tc>
          <w:tcPr>
            <w:tcW w:w="3539" w:type="dxa"/>
            <w:vAlign w:val="center"/>
          </w:tcPr>
          <w:p w14:paraId="147453CF" w14:textId="1BF5F4F9" w:rsidR="00F960E2" w:rsidRPr="007C767E" w:rsidRDefault="007C767E" w:rsidP="007C767E">
            <w:pPr>
              <w:spacing w:before="20" w:after="40"/>
              <w:contextualSpacing w:val="0"/>
              <w:jc w:val="right"/>
              <w:rPr>
                <w:rFonts w:eastAsia="Arial"/>
                <w:szCs w:val="22"/>
              </w:rPr>
            </w:pPr>
            <w:r>
              <w:rPr>
                <w:rFonts w:eastAsia="Arial"/>
                <w:szCs w:val="22"/>
              </w:rPr>
              <w:t>0.54</w:t>
            </w:r>
          </w:p>
        </w:tc>
        <w:tc>
          <w:tcPr>
            <w:tcW w:w="1417" w:type="dxa"/>
            <w:vAlign w:val="center"/>
          </w:tcPr>
          <w:p w14:paraId="4DBFE96A" w14:textId="45C3AE87" w:rsidR="00F960E2" w:rsidRPr="007C767E" w:rsidRDefault="007C767E" w:rsidP="00F960E2">
            <w:pPr>
              <w:spacing w:before="20" w:after="40"/>
              <w:contextualSpacing w:val="0"/>
              <w:jc w:val="right"/>
              <w:rPr>
                <w:rFonts w:eastAsia="Arial"/>
                <w:szCs w:val="22"/>
              </w:rPr>
            </w:pPr>
            <w:r>
              <w:rPr>
                <w:rFonts w:eastAsia="Arial"/>
                <w:szCs w:val="22"/>
              </w:rPr>
              <w:t>(0.21, 1.4)</w:t>
            </w:r>
          </w:p>
        </w:tc>
        <w:tc>
          <w:tcPr>
            <w:tcW w:w="992" w:type="dxa"/>
            <w:vAlign w:val="center"/>
          </w:tcPr>
          <w:p w14:paraId="566A70B5" w14:textId="7F0B421D" w:rsidR="00F960E2" w:rsidRPr="007C767E" w:rsidRDefault="007C767E" w:rsidP="00F960E2">
            <w:pPr>
              <w:spacing w:before="20" w:after="40"/>
              <w:contextualSpacing w:val="0"/>
              <w:jc w:val="right"/>
              <w:rPr>
                <w:rFonts w:eastAsia="Arial"/>
                <w:szCs w:val="22"/>
              </w:rPr>
            </w:pPr>
            <w:r>
              <w:rPr>
                <w:rFonts w:eastAsia="Arial"/>
                <w:szCs w:val="22"/>
              </w:rPr>
              <w:t>0.18</w:t>
            </w:r>
          </w:p>
        </w:tc>
      </w:tr>
      <w:tr w:rsidR="00F960E2" w:rsidRPr="007C767E" w14:paraId="07B4912A" w14:textId="77777777" w:rsidTr="00873C2F">
        <w:tc>
          <w:tcPr>
            <w:tcW w:w="3119" w:type="dxa"/>
            <w:tcBorders>
              <w:bottom w:val="single" w:sz="4" w:space="0" w:color="auto"/>
            </w:tcBorders>
          </w:tcPr>
          <w:p w14:paraId="4DC4F9D0" w14:textId="6439A36B" w:rsidR="00F960E2" w:rsidRPr="007C767E" w:rsidRDefault="00F960E2" w:rsidP="007C767E">
            <w:pPr>
              <w:spacing w:before="20" w:after="40"/>
              <w:contextualSpacing w:val="0"/>
              <w:rPr>
                <w:szCs w:val="22"/>
              </w:rPr>
            </w:pPr>
            <w:r w:rsidRPr="007C767E">
              <w:rPr>
                <w:szCs w:val="22"/>
              </w:rPr>
              <w:t xml:space="preserve">Text messaging - </w:t>
            </w:r>
            <w:r w:rsidR="007C767E">
              <w:rPr>
                <w:szCs w:val="22"/>
              </w:rPr>
              <w:t>24</w:t>
            </w:r>
            <w:r w:rsidRPr="007C767E">
              <w:rPr>
                <w:szCs w:val="22"/>
              </w:rPr>
              <w:t xml:space="preserve"> months</w:t>
            </w:r>
          </w:p>
        </w:tc>
        <w:tc>
          <w:tcPr>
            <w:tcW w:w="3539" w:type="dxa"/>
            <w:tcBorders>
              <w:bottom w:val="single" w:sz="4" w:space="0" w:color="auto"/>
            </w:tcBorders>
            <w:vAlign w:val="center"/>
          </w:tcPr>
          <w:p w14:paraId="18B083D8" w14:textId="6DF440E7" w:rsidR="00F960E2" w:rsidRPr="007C767E" w:rsidRDefault="007C767E" w:rsidP="00F960E2">
            <w:pPr>
              <w:spacing w:before="20" w:after="40"/>
              <w:contextualSpacing w:val="0"/>
              <w:jc w:val="right"/>
              <w:rPr>
                <w:rFonts w:eastAsia="Arial"/>
                <w:szCs w:val="22"/>
              </w:rPr>
            </w:pPr>
            <w:r>
              <w:rPr>
                <w:rFonts w:eastAsia="Arial"/>
                <w:szCs w:val="22"/>
              </w:rPr>
              <w:t>2.0</w:t>
            </w:r>
          </w:p>
        </w:tc>
        <w:tc>
          <w:tcPr>
            <w:tcW w:w="1417" w:type="dxa"/>
            <w:tcBorders>
              <w:bottom w:val="single" w:sz="4" w:space="0" w:color="auto"/>
            </w:tcBorders>
            <w:vAlign w:val="center"/>
          </w:tcPr>
          <w:p w14:paraId="46BEC2CB" w14:textId="4E6ACD30" w:rsidR="00F960E2" w:rsidRPr="007C767E" w:rsidRDefault="007C767E" w:rsidP="00F960E2">
            <w:pPr>
              <w:spacing w:before="20" w:after="40"/>
              <w:contextualSpacing w:val="0"/>
              <w:jc w:val="right"/>
              <w:rPr>
                <w:rFonts w:eastAsia="Arial"/>
                <w:szCs w:val="22"/>
              </w:rPr>
            </w:pPr>
            <w:r>
              <w:rPr>
                <w:rFonts w:eastAsia="Arial"/>
                <w:szCs w:val="22"/>
              </w:rPr>
              <w:t>(0.69, 5.9)</w:t>
            </w:r>
          </w:p>
        </w:tc>
        <w:tc>
          <w:tcPr>
            <w:tcW w:w="992" w:type="dxa"/>
            <w:tcBorders>
              <w:bottom w:val="single" w:sz="4" w:space="0" w:color="auto"/>
            </w:tcBorders>
            <w:vAlign w:val="center"/>
          </w:tcPr>
          <w:p w14:paraId="1F43D0F9" w14:textId="724E7A3C" w:rsidR="00F960E2" w:rsidRPr="007C767E" w:rsidRDefault="007C767E" w:rsidP="00F960E2">
            <w:pPr>
              <w:spacing w:before="20" w:after="40"/>
              <w:contextualSpacing w:val="0"/>
              <w:jc w:val="right"/>
              <w:rPr>
                <w:rFonts w:eastAsia="Arial"/>
                <w:szCs w:val="22"/>
              </w:rPr>
            </w:pPr>
            <w:r>
              <w:rPr>
                <w:rFonts w:eastAsia="Arial"/>
                <w:szCs w:val="22"/>
              </w:rPr>
              <w:t>0.19</w:t>
            </w:r>
          </w:p>
        </w:tc>
      </w:tr>
    </w:tbl>
    <w:p w14:paraId="3531AE48" w14:textId="77777777" w:rsidR="00873C2F" w:rsidRPr="007C767E" w:rsidRDefault="00873C2F" w:rsidP="006129C8">
      <w:pPr>
        <w:spacing w:line="240" w:lineRule="auto"/>
        <w:rPr>
          <w:sz w:val="20"/>
          <w:szCs w:val="22"/>
        </w:rPr>
      </w:pPr>
      <w:r w:rsidRPr="007C767E">
        <w:rPr>
          <w:sz w:val="20"/>
          <w:szCs w:val="22"/>
        </w:rPr>
        <w:t>MI+W+B group = reference group vs. CBT group</w:t>
      </w:r>
    </w:p>
    <w:p w14:paraId="4DF7D892" w14:textId="77777777" w:rsidR="00873C2F" w:rsidRPr="007C767E" w:rsidRDefault="00873C2F" w:rsidP="006129C8">
      <w:pPr>
        <w:spacing w:line="240" w:lineRule="auto"/>
        <w:rPr>
          <w:sz w:val="20"/>
          <w:szCs w:val="22"/>
        </w:rPr>
      </w:pPr>
      <w:r w:rsidRPr="007C767E">
        <w:rPr>
          <w:sz w:val="20"/>
          <w:szCs w:val="22"/>
        </w:rPr>
        <w:t>No text messages = reference group vs. received text messaging intervention</w:t>
      </w:r>
    </w:p>
    <w:p w14:paraId="383C3FC4" w14:textId="77777777" w:rsidR="00873C2F" w:rsidRPr="007C767E" w:rsidRDefault="00873C2F" w:rsidP="006129C8">
      <w:pPr>
        <w:spacing w:line="240" w:lineRule="auto"/>
        <w:rPr>
          <w:sz w:val="20"/>
          <w:szCs w:val="22"/>
        </w:rPr>
      </w:pPr>
      <w:r w:rsidRPr="007C767E">
        <w:rPr>
          <w:sz w:val="20"/>
          <w:szCs w:val="22"/>
        </w:rPr>
        <w:t>Adjusted for deprivation</w:t>
      </w:r>
    </w:p>
    <w:p w14:paraId="75A46408" w14:textId="77777777" w:rsidR="00873C2F" w:rsidRPr="00FE78EA" w:rsidRDefault="00873C2F" w:rsidP="00EC0422">
      <w:pPr>
        <w:rPr>
          <w:highlight w:val="lightGray"/>
        </w:rPr>
      </w:pPr>
    </w:p>
    <w:p w14:paraId="26581B14" w14:textId="2C83FF4F" w:rsidR="001C49B6" w:rsidRPr="007C5A93" w:rsidRDefault="0015717F" w:rsidP="00631064">
      <w:pPr>
        <w:pStyle w:val="RepHead3"/>
      </w:pPr>
      <w:r w:rsidRPr="007C767E">
        <w:t xml:space="preserve"> </w:t>
      </w:r>
      <w:bookmarkStart w:id="78" w:name="_Toc97804894"/>
      <w:r w:rsidR="00CE1ED3" w:rsidRPr="007C5A93">
        <w:t>Motivation to overcome gambling-related problems</w:t>
      </w:r>
      <w:bookmarkEnd w:id="78"/>
    </w:p>
    <w:p w14:paraId="5CFE32D5" w14:textId="77777777" w:rsidR="00DB7B65" w:rsidRDefault="00DB7B65" w:rsidP="00631064">
      <w:pPr>
        <w:pStyle w:val="RepNormal"/>
        <w:keepNext/>
      </w:pPr>
    </w:p>
    <w:p w14:paraId="603C6896" w14:textId="38096F43" w:rsidR="002D62BC" w:rsidRPr="00FC52AB" w:rsidRDefault="00A65086" w:rsidP="00631064">
      <w:pPr>
        <w:keepNext/>
      </w:pPr>
      <w:r w:rsidRPr="00FC52AB">
        <w:t>Participants</w:t>
      </w:r>
      <w:r w:rsidR="00E92EF8" w:rsidRPr="00FC52AB">
        <w:t>’</w:t>
      </w:r>
      <w:r w:rsidRPr="00FC52AB">
        <w:t xml:space="preserve"> motivation to overcome their gambling problems remained high </w:t>
      </w:r>
      <w:r w:rsidR="00FC52AB">
        <w:t>at the 24</w:t>
      </w:r>
      <w:r w:rsidR="00507E28">
        <w:t>-</w:t>
      </w:r>
      <w:r w:rsidR="00FC52AB">
        <w:t>month assessment</w:t>
      </w:r>
      <w:r w:rsidR="00863C84" w:rsidRPr="00FC52AB">
        <w:t xml:space="preserve">, with </w:t>
      </w:r>
      <w:r w:rsidR="00FC52AB">
        <w:t xml:space="preserve">most participants in both the CBT and the MI+W+B groups having a mean score of 7 to 10 (90.7% and 95.6%, respectively).  Similar proportions were noted for participants who received or did not receive text messages (90.0% and 97.4%, respectively). </w:t>
      </w:r>
    </w:p>
    <w:p w14:paraId="3CF76CD3" w14:textId="1195D301" w:rsidR="00863C84" w:rsidRPr="00FE78EA" w:rsidRDefault="00863C84" w:rsidP="00D56CCF">
      <w:pPr>
        <w:rPr>
          <w:highlight w:val="lightGray"/>
        </w:rPr>
      </w:pPr>
    </w:p>
    <w:p w14:paraId="6234858C" w14:textId="548EAFE4" w:rsidR="00647864" w:rsidRDefault="00FC52AB" w:rsidP="00647864">
      <w:r>
        <w:t>T</w:t>
      </w:r>
      <w:r w:rsidR="00647864" w:rsidRPr="00371F2A">
        <w:t xml:space="preserve">here were no </w:t>
      </w:r>
      <w:r w:rsidR="00C13E5E">
        <w:t xml:space="preserve">statistically </w:t>
      </w:r>
      <w:r w:rsidR="00647864" w:rsidRPr="00371F2A">
        <w:t xml:space="preserve">significant differences in motivation to overcome gambling problems between the CBT and MI+W+B groups at the </w:t>
      </w:r>
      <w:r w:rsidR="00371F2A">
        <w:t>24</w:t>
      </w:r>
      <w:r w:rsidR="00507E28">
        <w:t>-</w:t>
      </w:r>
      <w:r w:rsidR="00647864" w:rsidRPr="00371F2A">
        <w:t>month assessment</w:t>
      </w:r>
      <w:r>
        <w:t xml:space="preserve"> (assessed as </w:t>
      </w:r>
      <w:r w:rsidRPr="00371F2A">
        <w:t xml:space="preserve">a two-category variable </w:t>
      </w:r>
      <w:r w:rsidRPr="00371F2A">
        <w:lastRenderedPageBreak/>
        <w:t>of 0 to 9, and 10</w:t>
      </w:r>
      <w:r>
        <w:t>)</w:t>
      </w:r>
      <w:r w:rsidR="00647864" w:rsidRPr="00371F2A">
        <w:t xml:space="preserve">.  Similarly, there were no significant differences in motivation to overcome gambling problems between those receiving </w:t>
      </w:r>
      <w:r w:rsidR="007262D3" w:rsidRPr="00371F2A">
        <w:t>and</w:t>
      </w:r>
      <w:r w:rsidR="00647864" w:rsidRPr="00371F2A">
        <w:t xml:space="preserve"> not receiving </w:t>
      </w:r>
      <w:r w:rsidR="007262D3" w:rsidRPr="00371F2A">
        <w:t xml:space="preserve">text </w:t>
      </w:r>
      <w:r w:rsidR="00647864" w:rsidRPr="00371F2A">
        <w:t>messages (</w:t>
      </w:r>
      <w:r w:rsidR="00371F2A">
        <w:fldChar w:fldCharType="begin"/>
      </w:r>
      <w:r w:rsidR="00371F2A">
        <w:instrText xml:space="preserve"> REF _Ref81483004 \h </w:instrText>
      </w:r>
      <w:r w:rsidR="00371F2A">
        <w:fldChar w:fldCharType="separate"/>
      </w:r>
      <w:r w:rsidR="00E901CC" w:rsidRPr="00371F2A">
        <w:t xml:space="preserve">Table </w:t>
      </w:r>
      <w:r w:rsidR="00E901CC">
        <w:rPr>
          <w:noProof/>
        </w:rPr>
        <w:t>9</w:t>
      </w:r>
      <w:r w:rsidR="00371F2A">
        <w:fldChar w:fldCharType="end"/>
      </w:r>
      <w:r w:rsidR="00647864" w:rsidRPr="00371F2A">
        <w:t>).</w:t>
      </w:r>
    </w:p>
    <w:p w14:paraId="21185FAD" w14:textId="77777777" w:rsidR="00374A58" w:rsidRPr="00371F2A" w:rsidRDefault="00374A58" w:rsidP="00647864"/>
    <w:p w14:paraId="03A258FA" w14:textId="6E1938CC" w:rsidR="00371F2A" w:rsidRPr="00371F2A" w:rsidRDefault="00371F2A" w:rsidP="0023284A">
      <w:pPr>
        <w:pStyle w:val="Caption"/>
      </w:pPr>
      <w:bookmarkStart w:id="79" w:name="_Ref81483004"/>
      <w:bookmarkStart w:id="80" w:name="_Toc94709338"/>
      <w:r w:rsidRPr="00371F2A">
        <w:t xml:space="preserve">Table </w:t>
      </w:r>
      <w:r w:rsidR="00273CBE">
        <w:rPr>
          <w:noProof/>
        </w:rPr>
        <w:fldChar w:fldCharType="begin"/>
      </w:r>
      <w:r w:rsidR="00273CBE">
        <w:rPr>
          <w:noProof/>
        </w:rPr>
        <w:instrText xml:space="preserve"> SEQ Table \* ARABIC </w:instrText>
      </w:r>
      <w:r w:rsidR="00273CBE">
        <w:rPr>
          <w:noProof/>
        </w:rPr>
        <w:fldChar w:fldCharType="separate"/>
      </w:r>
      <w:r w:rsidR="00E901CC">
        <w:rPr>
          <w:noProof/>
        </w:rPr>
        <w:t>9</w:t>
      </w:r>
      <w:r w:rsidR="00273CBE">
        <w:rPr>
          <w:noProof/>
        </w:rPr>
        <w:fldChar w:fldCharType="end"/>
      </w:r>
      <w:bookmarkEnd w:id="79"/>
      <w:r w:rsidRPr="00371F2A">
        <w:t xml:space="preserve">: Motivation to overcome gambling problems, </w:t>
      </w:r>
      <w:r>
        <w:t>24</w:t>
      </w:r>
      <w:r w:rsidR="00507E28">
        <w:t>-</w:t>
      </w:r>
      <w:r>
        <w:t>month assessment</w:t>
      </w:r>
      <w:bookmarkEnd w:id="80"/>
    </w:p>
    <w:tbl>
      <w:tblPr>
        <w:tblW w:w="9067" w:type="dxa"/>
        <w:tblLook w:val="04A0" w:firstRow="1" w:lastRow="0" w:firstColumn="1" w:lastColumn="0" w:noHBand="0" w:noVBand="1"/>
      </w:tblPr>
      <w:tblGrid>
        <w:gridCol w:w="3119"/>
        <w:gridCol w:w="3539"/>
        <w:gridCol w:w="1417"/>
        <w:gridCol w:w="992"/>
      </w:tblGrid>
      <w:tr w:rsidR="00647864" w:rsidRPr="00371F2A" w14:paraId="6A6AED77" w14:textId="77777777" w:rsidTr="00205455">
        <w:tc>
          <w:tcPr>
            <w:tcW w:w="3119" w:type="dxa"/>
            <w:tcBorders>
              <w:top w:val="single" w:sz="4" w:space="0" w:color="auto"/>
              <w:bottom w:val="single" w:sz="4" w:space="0" w:color="auto"/>
            </w:tcBorders>
          </w:tcPr>
          <w:p w14:paraId="29E1BF58" w14:textId="77777777" w:rsidR="00647864" w:rsidRPr="00371F2A" w:rsidRDefault="00647864" w:rsidP="00205455">
            <w:pPr>
              <w:keepNext/>
              <w:spacing w:before="20" w:after="40"/>
              <w:contextualSpacing w:val="0"/>
              <w:rPr>
                <w:b/>
                <w:bCs/>
                <w:szCs w:val="22"/>
              </w:rPr>
            </w:pPr>
            <w:r w:rsidRPr="00371F2A">
              <w:rPr>
                <w:b/>
                <w:bCs/>
                <w:szCs w:val="22"/>
              </w:rPr>
              <w:t>Treatment motivation</w:t>
            </w:r>
          </w:p>
        </w:tc>
        <w:tc>
          <w:tcPr>
            <w:tcW w:w="3539" w:type="dxa"/>
            <w:tcBorders>
              <w:top w:val="single" w:sz="4" w:space="0" w:color="auto"/>
              <w:bottom w:val="single" w:sz="4" w:space="0" w:color="auto"/>
            </w:tcBorders>
          </w:tcPr>
          <w:p w14:paraId="54764CF6" w14:textId="77777777" w:rsidR="00647864" w:rsidRPr="00371F2A" w:rsidRDefault="00647864" w:rsidP="00205455">
            <w:pPr>
              <w:keepNext/>
              <w:spacing w:before="20" w:after="40"/>
              <w:contextualSpacing w:val="0"/>
              <w:jc w:val="right"/>
              <w:rPr>
                <w:b/>
                <w:bCs/>
                <w:szCs w:val="22"/>
              </w:rPr>
            </w:pPr>
            <w:r w:rsidRPr="00371F2A">
              <w:rPr>
                <w:b/>
                <w:bCs/>
                <w:szCs w:val="22"/>
              </w:rPr>
              <w:t>Odds Ratio</w:t>
            </w:r>
          </w:p>
        </w:tc>
        <w:tc>
          <w:tcPr>
            <w:tcW w:w="1417" w:type="dxa"/>
            <w:tcBorders>
              <w:top w:val="single" w:sz="4" w:space="0" w:color="auto"/>
              <w:bottom w:val="single" w:sz="4" w:space="0" w:color="auto"/>
            </w:tcBorders>
          </w:tcPr>
          <w:p w14:paraId="597369D5" w14:textId="77777777" w:rsidR="00647864" w:rsidRPr="00371F2A" w:rsidRDefault="00647864" w:rsidP="00205455">
            <w:pPr>
              <w:keepNext/>
              <w:spacing w:before="20" w:after="40"/>
              <w:contextualSpacing w:val="0"/>
              <w:jc w:val="right"/>
              <w:rPr>
                <w:b/>
                <w:bCs/>
                <w:szCs w:val="22"/>
              </w:rPr>
            </w:pPr>
            <w:r w:rsidRPr="00371F2A">
              <w:rPr>
                <w:b/>
                <w:bCs/>
                <w:szCs w:val="22"/>
              </w:rPr>
              <w:t>(95% CI)</w:t>
            </w:r>
          </w:p>
        </w:tc>
        <w:tc>
          <w:tcPr>
            <w:tcW w:w="992" w:type="dxa"/>
            <w:tcBorders>
              <w:top w:val="single" w:sz="4" w:space="0" w:color="auto"/>
              <w:bottom w:val="single" w:sz="4" w:space="0" w:color="auto"/>
            </w:tcBorders>
          </w:tcPr>
          <w:p w14:paraId="3BB002DF" w14:textId="77777777" w:rsidR="00647864" w:rsidRPr="00371F2A" w:rsidRDefault="00647864" w:rsidP="00205455">
            <w:pPr>
              <w:keepNext/>
              <w:spacing w:before="20" w:after="40"/>
              <w:contextualSpacing w:val="0"/>
              <w:jc w:val="right"/>
              <w:rPr>
                <w:b/>
                <w:bCs/>
                <w:szCs w:val="22"/>
              </w:rPr>
            </w:pPr>
            <w:r w:rsidRPr="00371F2A">
              <w:rPr>
                <w:b/>
                <w:bCs/>
                <w:szCs w:val="22"/>
              </w:rPr>
              <w:t>P-value</w:t>
            </w:r>
          </w:p>
        </w:tc>
      </w:tr>
      <w:tr w:rsidR="00F960E2" w:rsidRPr="00371F2A" w14:paraId="6B115A87" w14:textId="77777777" w:rsidTr="00205455">
        <w:tc>
          <w:tcPr>
            <w:tcW w:w="3119" w:type="dxa"/>
          </w:tcPr>
          <w:p w14:paraId="2324E0DF" w14:textId="2E9105EF" w:rsidR="00F960E2" w:rsidRPr="00371F2A" w:rsidRDefault="00F960E2" w:rsidP="00371F2A">
            <w:pPr>
              <w:spacing w:before="20" w:after="40"/>
              <w:contextualSpacing w:val="0"/>
              <w:rPr>
                <w:szCs w:val="22"/>
              </w:rPr>
            </w:pPr>
            <w:r w:rsidRPr="00371F2A">
              <w:rPr>
                <w:szCs w:val="22"/>
              </w:rPr>
              <w:t xml:space="preserve">CBT - </w:t>
            </w:r>
            <w:r w:rsidR="00371F2A">
              <w:rPr>
                <w:szCs w:val="22"/>
              </w:rPr>
              <w:t>24</w:t>
            </w:r>
            <w:r w:rsidRPr="00371F2A">
              <w:rPr>
                <w:szCs w:val="22"/>
              </w:rPr>
              <w:t xml:space="preserve"> months</w:t>
            </w:r>
          </w:p>
        </w:tc>
        <w:tc>
          <w:tcPr>
            <w:tcW w:w="3539" w:type="dxa"/>
            <w:vAlign w:val="center"/>
          </w:tcPr>
          <w:p w14:paraId="58D3A167" w14:textId="07ADFC75" w:rsidR="00F960E2" w:rsidRPr="00371F2A" w:rsidRDefault="00371F2A" w:rsidP="00F960E2">
            <w:pPr>
              <w:spacing w:before="20" w:after="40"/>
              <w:contextualSpacing w:val="0"/>
              <w:jc w:val="right"/>
              <w:rPr>
                <w:rFonts w:eastAsia="Arial"/>
                <w:szCs w:val="22"/>
              </w:rPr>
            </w:pPr>
            <w:r>
              <w:rPr>
                <w:rFonts w:eastAsia="Arial"/>
                <w:szCs w:val="22"/>
              </w:rPr>
              <w:t>0.85</w:t>
            </w:r>
          </w:p>
        </w:tc>
        <w:tc>
          <w:tcPr>
            <w:tcW w:w="1417" w:type="dxa"/>
            <w:vAlign w:val="center"/>
          </w:tcPr>
          <w:p w14:paraId="49E3D6D1" w14:textId="38BACD60" w:rsidR="00F960E2" w:rsidRPr="00371F2A" w:rsidRDefault="00371F2A" w:rsidP="00F960E2">
            <w:pPr>
              <w:spacing w:before="20" w:after="40"/>
              <w:contextualSpacing w:val="0"/>
              <w:jc w:val="right"/>
              <w:rPr>
                <w:rFonts w:eastAsia="Arial"/>
                <w:szCs w:val="22"/>
              </w:rPr>
            </w:pPr>
            <w:r>
              <w:rPr>
                <w:rFonts w:eastAsia="Arial"/>
                <w:szCs w:val="22"/>
              </w:rPr>
              <w:t>(0.25, 2.9)</w:t>
            </w:r>
          </w:p>
        </w:tc>
        <w:tc>
          <w:tcPr>
            <w:tcW w:w="992" w:type="dxa"/>
            <w:vAlign w:val="center"/>
          </w:tcPr>
          <w:p w14:paraId="44B4E711" w14:textId="7165B08B" w:rsidR="00F960E2" w:rsidRPr="00371F2A" w:rsidRDefault="00371F2A" w:rsidP="00F960E2">
            <w:pPr>
              <w:spacing w:before="20" w:after="40"/>
              <w:contextualSpacing w:val="0"/>
              <w:jc w:val="right"/>
              <w:rPr>
                <w:rFonts w:eastAsia="Arial"/>
                <w:szCs w:val="22"/>
              </w:rPr>
            </w:pPr>
            <w:r>
              <w:rPr>
                <w:rFonts w:eastAsia="Arial"/>
                <w:szCs w:val="22"/>
              </w:rPr>
              <w:t>0.79</w:t>
            </w:r>
          </w:p>
        </w:tc>
      </w:tr>
      <w:tr w:rsidR="00F960E2" w:rsidRPr="00371F2A" w14:paraId="37DA5F0E" w14:textId="77777777" w:rsidTr="00205455">
        <w:tc>
          <w:tcPr>
            <w:tcW w:w="3119" w:type="dxa"/>
            <w:tcBorders>
              <w:bottom w:val="single" w:sz="4" w:space="0" w:color="auto"/>
            </w:tcBorders>
          </w:tcPr>
          <w:p w14:paraId="0F575CA0" w14:textId="110E1564" w:rsidR="00F960E2" w:rsidRPr="00371F2A" w:rsidRDefault="00F960E2" w:rsidP="00371F2A">
            <w:pPr>
              <w:spacing w:before="20" w:after="40"/>
              <w:contextualSpacing w:val="0"/>
              <w:rPr>
                <w:szCs w:val="22"/>
              </w:rPr>
            </w:pPr>
            <w:r w:rsidRPr="00371F2A">
              <w:rPr>
                <w:szCs w:val="22"/>
              </w:rPr>
              <w:t xml:space="preserve">Text messaging - </w:t>
            </w:r>
            <w:r w:rsidR="00371F2A">
              <w:rPr>
                <w:szCs w:val="22"/>
              </w:rPr>
              <w:t>24</w:t>
            </w:r>
            <w:r w:rsidRPr="00371F2A">
              <w:rPr>
                <w:szCs w:val="22"/>
              </w:rPr>
              <w:t xml:space="preserve"> months</w:t>
            </w:r>
          </w:p>
        </w:tc>
        <w:tc>
          <w:tcPr>
            <w:tcW w:w="3539" w:type="dxa"/>
            <w:tcBorders>
              <w:bottom w:val="single" w:sz="4" w:space="0" w:color="auto"/>
            </w:tcBorders>
            <w:vAlign w:val="center"/>
          </w:tcPr>
          <w:p w14:paraId="25891AE0" w14:textId="6532A813" w:rsidR="00F960E2" w:rsidRPr="00371F2A" w:rsidRDefault="00371F2A" w:rsidP="00F960E2">
            <w:pPr>
              <w:spacing w:before="20" w:after="40"/>
              <w:contextualSpacing w:val="0"/>
              <w:jc w:val="right"/>
              <w:rPr>
                <w:rFonts w:eastAsia="Arial"/>
                <w:szCs w:val="22"/>
              </w:rPr>
            </w:pPr>
            <w:r>
              <w:rPr>
                <w:rFonts w:eastAsia="Arial"/>
                <w:szCs w:val="22"/>
              </w:rPr>
              <w:t>0.79</w:t>
            </w:r>
          </w:p>
        </w:tc>
        <w:tc>
          <w:tcPr>
            <w:tcW w:w="1417" w:type="dxa"/>
            <w:tcBorders>
              <w:bottom w:val="single" w:sz="4" w:space="0" w:color="auto"/>
            </w:tcBorders>
            <w:vAlign w:val="center"/>
          </w:tcPr>
          <w:p w14:paraId="17D8D86C" w14:textId="6366CA2D" w:rsidR="00F960E2" w:rsidRPr="00371F2A" w:rsidRDefault="00371F2A" w:rsidP="00F960E2">
            <w:pPr>
              <w:spacing w:before="20" w:after="40"/>
              <w:contextualSpacing w:val="0"/>
              <w:jc w:val="right"/>
              <w:rPr>
                <w:rFonts w:eastAsia="Arial"/>
                <w:szCs w:val="22"/>
              </w:rPr>
            </w:pPr>
            <w:r>
              <w:rPr>
                <w:rFonts w:eastAsia="Arial"/>
                <w:szCs w:val="22"/>
              </w:rPr>
              <w:t>(0.33, 1.9)</w:t>
            </w:r>
          </w:p>
        </w:tc>
        <w:tc>
          <w:tcPr>
            <w:tcW w:w="992" w:type="dxa"/>
            <w:tcBorders>
              <w:bottom w:val="single" w:sz="4" w:space="0" w:color="auto"/>
            </w:tcBorders>
            <w:vAlign w:val="center"/>
          </w:tcPr>
          <w:p w14:paraId="74F360ED" w14:textId="7967020D" w:rsidR="00F960E2" w:rsidRPr="00371F2A" w:rsidRDefault="00371F2A" w:rsidP="00F960E2">
            <w:pPr>
              <w:spacing w:before="20" w:after="40"/>
              <w:contextualSpacing w:val="0"/>
              <w:jc w:val="right"/>
              <w:rPr>
                <w:rFonts w:eastAsia="Arial"/>
                <w:szCs w:val="22"/>
              </w:rPr>
            </w:pPr>
            <w:r>
              <w:rPr>
                <w:rFonts w:eastAsia="Arial"/>
                <w:szCs w:val="22"/>
              </w:rPr>
              <w:t>0.58</w:t>
            </w:r>
          </w:p>
        </w:tc>
      </w:tr>
    </w:tbl>
    <w:p w14:paraId="4F7D78C6" w14:textId="77777777" w:rsidR="00647864" w:rsidRPr="00371F2A" w:rsidRDefault="00647864" w:rsidP="006129C8">
      <w:pPr>
        <w:spacing w:line="240" w:lineRule="auto"/>
        <w:rPr>
          <w:sz w:val="20"/>
          <w:szCs w:val="22"/>
        </w:rPr>
      </w:pPr>
      <w:r w:rsidRPr="00371F2A">
        <w:rPr>
          <w:sz w:val="20"/>
          <w:szCs w:val="22"/>
        </w:rPr>
        <w:t>MI+W+B group = reference group vs. CBT group</w:t>
      </w:r>
    </w:p>
    <w:p w14:paraId="1B8F11DC" w14:textId="77777777" w:rsidR="00647864" w:rsidRPr="00371F2A" w:rsidRDefault="00647864" w:rsidP="006129C8">
      <w:pPr>
        <w:spacing w:line="240" w:lineRule="auto"/>
        <w:rPr>
          <w:sz w:val="20"/>
          <w:szCs w:val="22"/>
        </w:rPr>
      </w:pPr>
      <w:r w:rsidRPr="00371F2A">
        <w:rPr>
          <w:sz w:val="20"/>
          <w:szCs w:val="22"/>
        </w:rPr>
        <w:t>No text messages = reference group vs. received text messaging intervention</w:t>
      </w:r>
    </w:p>
    <w:p w14:paraId="5AACD4CD" w14:textId="77777777" w:rsidR="00647864" w:rsidRPr="00371F2A" w:rsidRDefault="00647864" w:rsidP="006129C8">
      <w:pPr>
        <w:spacing w:line="240" w:lineRule="auto"/>
        <w:rPr>
          <w:sz w:val="20"/>
          <w:szCs w:val="22"/>
        </w:rPr>
      </w:pPr>
      <w:r w:rsidRPr="00371F2A">
        <w:rPr>
          <w:sz w:val="20"/>
          <w:szCs w:val="22"/>
        </w:rPr>
        <w:t>Adjusted for gender and ethnicity</w:t>
      </w:r>
    </w:p>
    <w:p w14:paraId="55D98B8F" w14:textId="77777777" w:rsidR="00371F2A" w:rsidRPr="00FE78EA" w:rsidRDefault="00371F2A" w:rsidP="00D56CCF">
      <w:pPr>
        <w:rPr>
          <w:highlight w:val="lightGray"/>
        </w:rPr>
      </w:pPr>
    </w:p>
    <w:p w14:paraId="3EEA73A7" w14:textId="1C1BEE06" w:rsidR="00D56CCF" w:rsidRPr="00371F2A" w:rsidRDefault="006F497D" w:rsidP="00CC767D">
      <w:pPr>
        <w:pStyle w:val="RepHead3"/>
      </w:pPr>
      <w:r>
        <w:t xml:space="preserve"> </w:t>
      </w:r>
      <w:bookmarkStart w:id="81" w:name="_Toc97804895"/>
      <w:r w:rsidR="002D62BC" w:rsidRPr="00371F2A">
        <w:t>Confidence in success of meeting treatment goal</w:t>
      </w:r>
      <w:bookmarkEnd w:id="81"/>
    </w:p>
    <w:p w14:paraId="1D88D856" w14:textId="77777777" w:rsidR="00DB7B65" w:rsidRDefault="00DB7B65" w:rsidP="00DB7B65">
      <w:pPr>
        <w:pStyle w:val="RepNormal"/>
      </w:pPr>
    </w:p>
    <w:p w14:paraId="151AE5B5" w14:textId="1EF0F8E3" w:rsidR="001774F4" w:rsidRPr="00371F2A" w:rsidRDefault="00371F2A" w:rsidP="001774F4">
      <w:r>
        <w:t>At the 24</w:t>
      </w:r>
      <w:r w:rsidR="00507E28">
        <w:t>-</w:t>
      </w:r>
      <w:r>
        <w:t xml:space="preserve">month assessment, </w:t>
      </w:r>
      <w:r w:rsidR="00644B82">
        <w:t>participants’</w:t>
      </w:r>
      <w:r>
        <w:t xml:space="preserve"> confidence in success of meeting the treatment goal was </w:t>
      </w:r>
      <w:proofErr w:type="gramStart"/>
      <w:r>
        <w:t>similar to</w:t>
      </w:r>
      <w:proofErr w:type="gramEnd"/>
      <w:r>
        <w:t xml:space="preserve"> that </w:t>
      </w:r>
      <w:r w:rsidR="00644B82">
        <w:t>at</w:t>
      </w:r>
      <w:r>
        <w:t xml:space="preserve"> the 12</w:t>
      </w:r>
      <w:r w:rsidR="00507E28">
        <w:t>-</w:t>
      </w:r>
      <w:r>
        <w:t>month assessment.</w:t>
      </w:r>
      <w:r w:rsidR="006F497D">
        <w:t xml:space="preserve">  Although there appeared to be some differences between the CBT and MI+W+B groups at the lower levels of confidence in success</w:t>
      </w:r>
      <w:r>
        <w:t xml:space="preserve"> </w:t>
      </w:r>
      <w:r w:rsidR="00857F9D" w:rsidRPr="00371F2A">
        <w:t>(</w:t>
      </w:r>
      <w:r w:rsidR="006F497D">
        <w:fldChar w:fldCharType="begin"/>
      </w:r>
      <w:r w:rsidR="006F497D">
        <w:instrText xml:space="preserve"> REF _Ref52455667 \h </w:instrText>
      </w:r>
      <w:r w:rsidR="006F497D">
        <w:fldChar w:fldCharType="separate"/>
      </w:r>
      <w:r w:rsidR="00E901CC" w:rsidRPr="00371F2A">
        <w:t xml:space="preserve">Figure </w:t>
      </w:r>
      <w:r w:rsidR="00E901CC">
        <w:rPr>
          <w:noProof/>
        </w:rPr>
        <w:t>9</w:t>
      </w:r>
      <w:r w:rsidR="006F497D">
        <w:fldChar w:fldCharType="end"/>
      </w:r>
      <w:r w:rsidR="006F497D">
        <w:t>), the</w:t>
      </w:r>
      <w:r w:rsidR="007262D3" w:rsidRPr="00371F2A">
        <w:t xml:space="preserve"> difference</w:t>
      </w:r>
      <w:r w:rsidR="006F497D">
        <w:t>s</w:t>
      </w:r>
      <w:r w:rsidR="007262D3" w:rsidRPr="00371F2A">
        <w:t xml:space="preserve"> w</w:t>
      </w:r>
      <w:r w:rsidR="006F497D">
        <w:t>ere</w:t>
      </w:r>
      <w:r w:rsidR="007262D3" w:rsidRPr="00371F2A">
        <w:t xml:space="preserve"> not statistically significant </w:t>
      </w:r>
      <w:r w:rsidR="006F497D">
        <w:t>(</w:t>
      </w:r>
      <w:r w:rsidR="007262D3" w:rsidRPr="00371F2A">
        <w:t xml:space="preserve">see </w:t>
      </w:r>
      <w:r w:rsidR="006F497D">
        <w:fldChar w:fldCharType="begin"/>
      </w:r>
      <w:r w:rsidR="006F497D">
        <w:instrText xml:space="preserve"> REF _Ref81483949 \h </w:instrText>
      </w:r>
      <w:r w:rsidR="006F497D">
        <w:fldChar w:fldCharType="separate"/>
      </w:r>
      <w:r w:rsidR="00E901CC" w:rsidRPr="006F497D">
        <w:t xml:space="preserve">Table </w:t>
      </w:r>
      <w:r w:rsidR="00E901CC">
        <w:rPr>
          <w:noProof/>
        </w:rPr>
        <w:t>10</w:t>
      </w:r>
      <w:r w:rsidR="006F497D">
        <w:fldChar w:fldCharType="end"/>
      </w:r>
      <w:r w:rsidR="006F497D">
        <w:t>) and are likely to have been artefacts of small sample sizes</w:t>
      </w:r>
      <w:r w:rsidR="007262D3" w:rsidRPr="00371F2A">
        <w:t>.</w:t>
      </w:r>
    </w:p>
    <w:p w14:paraId="2B1F30D2" w14:textId="77777777" w:rsidR="001774F4" w:rsidRPr="00FE78EA" w:rsidRDefault="001774F4" w:rsidP="00D56CCF">
      <w:pPr>
        <w:rPr>
          <w:highlight w:val="lightGray"/>
        </w:rPr>
      </w:pPr>
    </w:p>
    <w:p w14:paraId="68BC41B0" w14:textId="13E50951" w:rsidR="001774F4" w:rsidRPr="00371F2A" w:rsidRDefault="002421AC" w:rsidP="0023284A">
      <w:pPr>
        <w:pStyle w:val="Caption"/>
      </w:pPr>
      <w:bookmarkStart w:id="82" w:name="_Ref52455667"/>
      <w:bookmarkStart w:id="83" w:name="_Toc94709356"/>
      <w:r w:rsidRPr="00371F2A">
        <w:t>Figure</w:t>
      </w:r>
      <w:r w:rsidR="001774F4" w:rsidRPr="00371F2A">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9</w:t>
      </w:r>
      <w:r w:rsidR="00273CBE">
        <w:rPr>
          <w:noProof/>
        </w:rPr>
        <w:fldChar w:fldCharType="end"/>
      </w:r>
      <w:bookmarkEnd w:id="82"/>
      <w:r w:rsidR="001774F4" w:rsidRPr="00371F2A">
        <w:t>: Confidence in success of meeting treatment goal by intervention</w:t>
      </w:r>
      <w:r w:rsidR="008E3951" w:rsidRPr="00371F2A">
        <w:t xml:space="preserve"> group</w:t>
      </w:r>
      <w:bookmarkEnd w:id="83"/>
    </w:p>
    <w:p w14:paraId="1BA2E49D" w14:textId="6241EB53" w:rsidR="002D62BC" w:rsidRPr="00FE78EA" w:rsidRDefault="00371F2A" w:rsidP="00D56CCF">
      <w:pPr>
        <w:rPr>
          <w:highlight w:val="lightGray"/>
        </w:rPr>
      </w:pPr>
      <w:r>
        <w:rPr>
          <w:noProof/>
          <w:highlight w:val="lightGray"/>
          <w:lang w:eastAsia="en-NZ"/>
        </w:rPr>
        <w:drawing>
          <wp:inline distT="0" distB="0" distL="0" distR="0" wp14:anchorId="08EA319B" wp14:editId="1F5D8848">
            <wp:extent cx="4584700" cy="27559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98EA437" w14:textId="77777777" w:rsidR="002D62BC" w:rsidRPr="006F497D" w:rsidRDefault="002D62BC" w:rsidP="00D56CCF"/>
    <w:p w14:paraId="23EA1412" w14:textId="5E75EE26" w:rsidR="002D62BC" w:rsidRDefault="000712A9" w:rsidP="00A043B7">
      <w:r w:rsidRPr="006F497D">
        <w:t xml:space="preserve">Receipt of text messages did not </w:t>
      </w:r>
      <w:r w:rsidR="00A44B3A">
        <w:t xml:space="preserve">appear to </w:t>
      </w:r>
      <w:r w:rsidRPr="006F497D">
        <w:t xml:space="preserve">alter confidence in treatment success as proportions at the </w:t>
      </w:r>
      <w:r w:rsidR="006F497D">
        <w:t>24</w:t>
      </w:r>
      <w:r w:rsidR="00507E28">
        <w:t>-</w:t>
      </w:r>
      <w:r w:rsidRPr="006F497D">
        <w:t xml:space="preserve">month assessment were broadly </w:t>
      </w:r>
      <w:proofErr w:type="gramStart"/>
      <w:r w:rsidRPr="006F497D">
        <w:t>similar to</w:t>
      </w:r>
      <w:proofErr w:type="gramEnd"/>
      <w:r w:rsidRPr="006F497D">
        <w:t xml:space="preserve"> those at the three</w:t>
      </w:r>
      <w:r w:rsidR="00507E28">
        <w:t>-</w:t>
      </w:r>
      <w:r w:rsidRPr="006F497D">
        <w:t>month assessment, before the text intervention commenced (</w:t>
      </w:r>
      <w:r w:rsidR="006F497D">
        <w:fldChar w:fldCharType="begin"/>
      </w:r>
      <w:r w:rsidR="006F497D">
        <w:instrText xml:space="preserve"> REF _Ref52456205 \h </w:instrText>
      </w:r>
      <w:r w:rsidR="006F497D">
        <w:fldChar w:fldCharType="separate"/>
      </w:r>
      <w:r w:rsidR="00E901CC" w:rsidRPr="006F497D">
        <w:t xml:space="preserve">Figure </w:t>
      </w:r>
      <w:r w:rsidR="00E901CC">
        <w:rPr>
          <w:noProof/>
        </w:rPr>
        <w:t>10</w:t>
      </w:r>
      <w:r w:rsidR="006F497D">
        <w:fldChar w:fldCharType="end"/>
      </w:r>
      <w:r w:rsidRPr="006F497D">
        <w:t>).</w:t>
      </w:r>
    </w:p>
    <w:p w14:paraId="29847DE7" w14:textId="5666FBFA" w:rsidR="000712A9" w:rsidRPr="006F497D" w:rsidRDefault="002421AC" w:rsidP="0023284A">
      <w:pPr>
        <w:pStyle w:val="Caption"/>
      </w:pPr>
      <w:bookmarkStart w:id="84" w:name="_Ref52456205"/>
      <w:bookmarkStart w:id="85" w:name="_Toc94709357"/>
      <w:r w:rsidRPr="006F497D">
        <w:lastRenderedPageBreak/>
        <w:t>Figure</w:t>
      </w:r>
      <w:r w:rsidR="000712A9" w:rsidRPr="006F497D">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10</w:t>
      </w:r>
      <w:r w:rsidR="00273CBE">
        <w:rPr>
          <w:noProof/>
        </w:rPr>
        <w:fldChar w:fldCharType="end"/>
      </w:r>
      <w:bookmarkEnd w:id="84"/>
      <w:r w:rsidR="000712A9" w:rsidRPr="006F497D">
        <w:t>: Confidence in success of meeting treatment goal by text messag</w:t>
      </w:r>
      <w:r w:rsidR="008E3951" w:rsidRPr="006F497D">
        <w:t>ing group</w:t>
      </w:r>
      <w:bookmarkEnd w:id="85"/>
    </w:p>
    <w:p w14:paraId="34DC9F4F" w14:textId="7758978C" w:rsidR="001774F4" w:rsidRPr="00FE78EA" w:rsidRDefault="006F497D" w:rsidP="001774F4">
      <w:pPr>
        <w:jc w:val="left"/>
        <w:rPr>
          <w:highlight w:val="lightGray"/>
        </w:rPr>
      </w:pPr>
      <w:r>
        <w:rPr>
          <w:noProof/>
          <w:highlight w:val="lightGray"/>
          <w:lang w:eastAsia="en-NZ"/>
        </w:rPr>
        <w:drawing>
          <wp:inline distT="0" distB="0" distL="0" distR="0" wp14:anchorId="02980A14" wp14:editId="77D9BDF0">
            <wp:extent cx="4584700" cy="2755900"/>
            <wp:effectExtent l="0" t="0" r="635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CF99F0D" w14:textId="4F577CAE" w:rsidR="00936F51" w:rsidRPr="00D56BB9" w:rsidRDefault="00936F51" w:rsidP="001774F4">
      <w:pPr>
        <w:jc w:val="left"/>
      </w:pPr>
    </w:p>
    <w:p w14:paraId="5E1E6019" w14:textId="280B3759" w:rsidR="00647864" w:rsidRPr="00D56BB9" w:rsidRDefault="006C0D25" w:rsidP="00647864">
      <w:r>
        <w:t>T</w:t>
      </w:r>
      <w:r w:rsidR="00647864" w:rsidRPr="00D56BB9">
        <w:t xml:space="preserve">here were no </w:t>
      </w:r>
      <w:r w:rsidR="00644B82">
        <w:t xml:space="preserve">statistically </w:t>
      </w:r>
      <w:r w:rsidR="00647864" w:rsidRPr="00D56BB9">
        <w:t xml:space="preserve">significant differences in participants’ confidence in treatment success between the CBT and MI+W+B groups at the </w:t>
      </w:r>
      <w:r w:rsidR="00D56BB9">
        <w:t>24</w:t>
      </w:r>
      <w:r w:rsidR="00507E28">
        <w:t>-</w:t>
      </w:r>
      <w:r w:rsidR="00647864" w:rsidRPr="00D56BB9">
        <w:t>month assessment</w:t>
      </w:r>
      <w:r>
        <w:t xml:space="preserve"> (analysed as a </w:t>
      </w:r>
      <w:r w:rsidR="00631064">
        <w:t>three-category</w:t>
      </w:r>
      <w:r>
        <w:t xml:space="preserve"> variable of score 0 to 7, 8 to 9, </w:t>
      </w:r>
      <w:r w:rsidR="00FC52AB">
        <w:t xml:space="preserve">and </w:t>
      </w:r>
      <w:r>
        <w:t>10)</w:t>
      </w:r>
      <w:r w:rsidR="00647864" w:rsidRPr="00D56BB9">
        <w:t xml:space="preserve">.  Similarly, there were no significant differences in confidence in success between those receiving </w:t>
      </w:r>
      <w:r w:rsidR="00C9549F" w:rsidRPr="00D56BB9">
        <w:t>and</w:t>
      </w:r>
      <w:r w:rsidR="00647864" w:rsidRPr="00D56BB9">
        <w:t xml:space="preserve"> not receiving </w:t>
      </w:r>
      <w:r w:rsidR="00C9549F" w:rsidRPr="00D56BB9">
        <w:t xml:space="preserve">text </w:t>
      </w:r>
      <w:r w:rsidR="00647864" w:rsidRPr="00D56BB9">
        <w:t>messages (</w:t>
      </w:r>
      <w:r w:rsidR="00D56BB9">
        <w:fldChar w:fldCharType="begin"/>
      </w:r>
      <w:r w:rsidR="00D56BB9">
        <w:instrText xml:space="preserve"> REF _Ref81483949 \h </w:instrText>
      </w:r>
      <w:r w:rsidR="00D56BB9">
        <w:fldChar w:fldCharType="separate"/>
      </w:r>
      <w:r w:rsidR="00E901CC" w:rsidRPr="006F497D">
        <w:t xml:space="preserve">Table </w:t>
      </w:r>
      <w:r w:rsidR="00E901CC">
        <w:rPr>
          <w:noProof/>
        </w:rPr>
        <w:t>10</w:t>
      </w:r>
      <w:r w:rsidR="00D56BB9">
        <w:fldChar w:fldCharType="end"/>
      </w:r>
      <w:r w:rsidR="00647864" w:rsidRPr="00D56BB9">
        <w:t>).</w:t>
      </w:r>
    </w:p>
    <w:p w14:paraId="4E599578" w14:textId="77777777" w:rsidR="00647864" w:rsidRPr="00D56BB9" w:rsidRDefault="00647864" w:rsidP="00647864"/>
    <w:p w14:paraId="7EE111B9" w14:textId="76514621" w:rsidR="006F497D" w:rsidRPr="006F497D" w:rsidRDefault="006F497D" w:rsidP="0023284A">
      <w:pPr>
        <w:pStyle w:val="Caption"/>
      </w:pPr>
      <w:bookmarkStart w:id="86" w:name="_Ref81483949"/>
      <w:bookmarkStart w:id="87" w:name="_Toc94709339"/>
      <w:r w:rsidRPr="006F497D">
        <w:t xml:space="preserve">Table </w:t>
      </w:r>
      <w:r w:rsidR="00273CBE">
        <w:rPr>
          <w:noProof/>
        </w:rPr>
        <w:fldChar w:fldCharType="begin"/>
      </w:r>
      <w:r w:rsidR="00273CBE">
        <w:rPr>
          <w:noProof/>
        </w:rPr>
        <w:instrText xml:space="preserve"> SEQ Table \* ARABIC </w:instrText>
      </w:r>
      <w:r w:rsidR="00273CBE">
        <w:rPr>
          <w:noProof/>
        </w:rPr>
        <w:fldChar w:fldCharType="separate"/>
      </w:r>
      <w:r w:rsidR="00E901CC">
        <w:rPr>
          <w:noProof/>
        </w:rPr>
        <w:t>10</w:t>
      </w:r>
      <w:r w:rsidR="00273CBE">
        <w:rPr>
          <w:noProof/>
        </w:rPr>
        <w:fldChar w:fldCharType="end"/>
      </w:r>
      <w:bookmarkEnd w:id="86"/>
      <w:r w:rsidRPr="006F497D">
        <w:t xml:space="preserve">: Confidence in treatment success, </w:t>
      </w:r>
      <w:r>
        <w:t>24</w:t>
      </w:r>
      <w:r w:rsidR="00507E28">
        <w:t>-</w:t>
      </w:r>
      <w:r>
        <w:t>month assessment</w:t>
      </w:r>
      <w:bookmarkEnd w:id="87"/>
    </w:p>
    <w:tbl>
      <w:tblPr>
        <w:tblW w:w="9067" w:type="dxa"/>
        <w:tblLook w:val="04A0" w:firstRow="1" w:lastRow="0" w:firstColumn="1" w:lastColumn="0" w:noHBand="0" w:noVBand="1"/>
      </w:tblPr>
      <w:tblGrid>
        <w:gridCol w:w="3261"/>
        <w:gridCol w:w="3397"/>
        <w:gridCol w:w="1417"/>
        <w:gridCol w:w="992"/>
      </w:tblGrid>
      <w:tr w:rsidR="00647864" w:rsidRPr="00D56BB9" w14:paraId="154D9225" w14:textId="77777777" w:rsidTr="00205455">
        <w:tc>
          <w:tcPr>
            <w:tcW w:w="3261" w:type="dxa"/>
            <w:tcBorders>
              <w:top w:val="single" w:sz="4" w:space="0" w:color="auto"/>
              <w:bottom w:val="single" w:sz="4" w:space="0" w:color="auto"/>
            </w:tcBorders>
          </w:tcPr>
          <w:p w14:paraId="5B3A5283" w14:textId="77777777" w:rsidR="00647864" w:rsidRPr="00D56BB9" w:rsidRDefault="00647864" w:rsidP="005952F3">
            <w:pPr>
              <w:spacing w:before="20" w:after="40"/>
              <w:contextualSpacing w:val="0"/>
              <w:rPr>
                <w:b/>
                <w:bCs/>
                <w:szCs w:val="22"/>
              </w:rPr>
            </w:pPr>
            <w:r w:rsidRPr="00D56BB9">
              <w:rPr>
                <w:b/>
                <w:bCs/>
                <w:szCs w:val="22"/>
              </w:rPr>
              <w:t>Confidence in treatment success</w:t>
            </w:r>
          </w:p>
        </w:tc>
        <w:tc>
          <w:tcPr>
            <w:tcW w:w="3397" w:type="dxa"/>
            <w:tcBorders>
              <w:top w:val="single" w:sz="4" w:space="0" w:color="auto"/>
              <w:bottom w:val="single" w:sz="4" w:space="0" w:color="auto"/>
            </w:tcBorders>
          </w:tcPr>
          <w:p w14:paraId="677C5576" w14:textId="77777777" w:rsidR="00647864" w:rsidRPr="00D56BB9" w:rsidRDefault="00647864" w:rsidP="005952F3">
            <w:pPr>
              <w:spacing w:before="20" w:after="40"/>
              <w:contextualSpacing w:val="0"/>
              <w:jc w:val="right"/>
              <w:rPr>
                <w:b/>
                <w:bCs/>
                <w:szCs w:val="22"/>
              </w:rPr>
            </w:pPr>
            <w:r w:rsidRPr="00D56BB9">
              <w:rPr>
                <w:b/>
                <w:bCs/>
                <w:szCs w:val="22"/>
              </w:rPr>
              <w:t>Odds Ratio</w:t>
            </w:r>
          </w:p>
        </w:tc>
        <w:tc>
          <w:tcPr>
            <w:tcW w:w="1417" w:type="dxa"/>
            <w:tcBorders>
              <w:top w:val="single" w:sz="4" w:space="0" w:color="auto"/>
              <w:bottom w:val="single" w:sz="4" w:space="0" w:color="auto"/>
            </w:tcBorders>
          </w:tcPr>
          <w:p w14:paraId="27E782F5" w14:textId="77777777" w:rsidR="00647864" w:rsidRPr="00D56BB9" w:rsidRDefault="00647864" w:rsidP="005952F3">
            <w:pPr>
              <w:spacing w:before="20" w:after="40"/>
              <w:contextualSpacing w:val="0"/>
              <w:jc w:val="right"/>
              <w:rPr>
                <w:b/>
                <w:bCs/>
                <w:szCs w:val="22"/>
              </w:rPr>
            </w:pPr>
            <w:r w:rsidRPr="00D56BB9">
              <w:rPr>
                <w:b/>
                <w:bCs/>
                <w:szCs w:val="22"/>
              </w:rPr>
              <w:t>(95% CI)</w:t>
            </w:r>
          </w:p>
        </w:tc>
        <w:tc>
          <w:tcPr>
            <w:tcW w:w="992" w:type="dxa"/>
            <w:tcBorders>
              <w:top w:val="single" w:sz="4" w:space="0" w:color="auto"/>
              <w:bottom w:val="single" w:sz="4" w:space="0" w:color="auto"/>
            </w:tcBorders>
          </w:tcPr>
          <w:p w14:paraId="7797CAD7" w14:textId="77777777" w:rsidR="00647864" w:rsidRPr="00D56BB9" w:rsidRDefault="00647864" w:rsidP="005952F3">
            <w:pPr>
              <w:spacing w:before="20" w:after="40"/>
              <w:contextualSpacing w:val="0"/>
              <w:jc w:val="right"/>
              <w:rPr>
                <w:b/>
                <w:bCs/>
                <w:szCs w:val="22"/>
              </w:rPr>
            </w:pPr>
            <w:r w:rsidRPr="00D56BB9">
              <w:rPr>
                <w:b/>
                <w:bCs/>
                <w:szCs w:val="22"/>
              </w:rPr>
              <w:t>P-value</w:t>
            </w:r>
          </w:p>
        </w:tc>
      </w:tr>
      <w:tr w:rsidR="00F960E2" w:rsidRPr="00D56BB9" w14:paraId="3DEF0614" w14:textId="77777777" w:rsidTr="00205455">
        <w:tc>
          <w:tcPr>
            <w:tcW w:w="3261" w:type="dxa"/>
          </w:tcPr>
          <w:p w14:paraId="5BEC489E" w14:textId="0B5EAF9F" w:rsidR="00F960E2" w:rsidRPr="00D56BB9" w:rsidRDefault="00D56BB9" w:rsidP="00F960E2">
            <w:pPr>
              <w:spacing w:before="20" w:after="40"/>
              <w:contextualSpacing w:val="0"/>
              <w:rPr>
                <w:szCs w:val="22"/>
              </w:rPr>
            </w:pPr>
            <w:r>
              <w:rPr>
                <w:szCs w:val="22"/>
              </w:rPr>
              <w:t>CBT - 24</w:t>
            </w:r>
            <w:r w:rsidR="00F960E2" w:rsidRPr="00D56BB9">
              <w:rPr>
                <w:szCs w:val="22"/>
              </w:rPr>
              <w:t xml:space="preserve"> months</w:t>
            </w:r>
          </w:p>
        </w:tc>
        <w:tc>
          <w:tcPr>
            <w:tcW w:w="3397" w:type="dxa"/>
            <w:vAlign w:val="center"/>
          </w:tcPr>
          <w:p w14:paraId="12AAB190" w14:textId="7DDE0A08" w:rsidR="00F960E2" w:rsidRPr="00D56BB9" w:rsidRDefault="00D56BB9" w:rsidP="00F960E2">
            <w:pPr>
              <w:spacing w:before="20" w:after="40"/>
              <w:contextualSpacing w:val="0"/>
              <w:jc w:val="right"/>
              <w:rPr>
                <w:rFonts w:eastAsia="Arial"/>
                <w:szCs w:val="22"/>
              </w:rPr>
            </w:pPr>
            <w:r>
              <w:rPr>
                <w:rFonts w:eastAsia="Arial"/>
                <w:szCs w:val="22"/>
              </w:rPr>
              <w:t>0.44</w:t>
            </w:r>
          </w:p>
        </w:tc>
        <w:tc>
          <w:tcPr>
            <w:tcW w:w="1417" w:type="dxa"/>
            <w:vAlign w:val="center"/>
          </w:tcPr>
          <w:p w14:paraId="396AA4D3" w14:textId="4A33E239" w:rsidR="00F960E2" w:rsidRPr="00D56BB9" w:rsidRDefault="00D56BB9" w:rsidP="00F960E2">
            <w:pPr>
              <w:spacing w:before="20" w:after="40"/>
              <w:contextualSpacing w:val="0"/>
              <w:jc w:val="right"/>
              <w:rPr>
                <w:rFonts w:eastAsia="Arial"/>
                <w:szCs w:val="22"/>
              </w:rPr>
            </w:pPr>
            <w:r>
              <w:rPr>
                <w:rFonts w:eastAsia="Arial"/>
                <w:szCs w:val="22"/>
              </w:rPr>
              <w:t>(0.17, 1.2)</w:t>
            </w:r>
          </w:p>
        </w:tc>
        <w:tc>
          <w:tcPr>
            <w:tcW w:w="992" w:type="dxa"/>
            <w:vAlign w:val="center"/>
          </w:tcPr>
          <w:p w14:paraId="4B41FF61" w14:textId="437A6E5D" w:rsidR="00F960E2" w:rsidRPr="00D56BB9" w:rsidRDefault="00D56BB9" w:rsidP="00F960E2">
            <w:pPr>
              <w:spacing w:before="20" w:after="40"/>
              <w:contextualSpacing w:val="0"/>
              <w:jc w:val="right"/>
              <w:rPr>
                <w:rFonts w:eastAsia="Arial"/>
                <w:szCs w:val="22"/>
              </w:rPr>
            </w:pPr>
            <w:r>
              <w:rPr>
                <w:rFonts w:eastAsia="Arial"/>
                <w:szCs w:val="22"/>
              </w:rPr>
              <w:t>0.10</w:t>
            </w:r>
          </w:p>
        </w:tc>
      </w:tr>
      <w:tr w:rsidR="00F960E2" w:rsidRPr="00D56BB9" w14:paraId="119E153F" w14:textId="77777777" w:rsidTr="00205455">
        <w:tc>
          <w:tcPr>
            <w:tcW w:w="3261" w:type="dxa"/>
            <w:tcBorders>
              <w:bottom w:val="single" w:sz="4" w:space="0" w:color="auto"/>
            </w:tcBorders>
          </w:tcPr>
          <w:p w14:paraId="057EE034" w14:textId="47151D2C" w:rsidR="00F960E2" w:rsidRPr="00D56BB9" w:rsidRDefault="00F960E2" w:rsidP="00D56BB9">
            <w:pPr>
              <w:spacing w:before="20" w:after="40"/>
              <w:contextualSpacing w:val="0"/>
              <w:rPr>
                <w:szCs w:val="22"/>
              </w:rPr>
            </w:pPr>
            <w:r w:rsidRPr="00D56BB9">
              <w:rPr>
                <w:szCs w:val="22"/>
              </w:rPr>
              <w:t xml:space="preserve">Text messaging - </w:t>
            </w:r>
            <w:r w:rsidR="00D56BB9">
              <w:rPr>
                <w:szCs w:val="22"/>
              </w:rPr>
              <w:t>24</w:t>
            </w:r>
            <w:r w:rsidRPr="00D56BB9">
              <w:rPr>
                <w:szCs w:val="22"/>
              </w:rPr>
              <w:t xml:space="preserve"> months</w:t>
            </w:r>
          </w:p>
        </w:tc>
        <w:tc>
          <w:tcPr>
            <w:tcW w:w="3397" w:type="dxa"/>
            <w:tcBorders>
              <w:bottom w:val="single" w:sz="4" w:space="0" w:color="auto"/>
            </w:tcBorders>
            <w:vAlign w:val="center"/>
          </w:tcPr>
          <w:p w14:paraId="6F6BD91E" w14:textId="4AE8AE77" w:rsidR="00F960E2" w:rsidRPr="00D56BB9" w:rsidRDefault="00D56BB9" w:rsidP="00F960E2">
            <w:pPr>
              <w:spacing w:before="20" w:after="40"/>
              <w:contextualSpacing w:val="0"/>
              <w:jc w:val="right"/>
              <w:rPr>
                <w:rFonts w:eastAsia="Arial"/>
                <w:szCs w:val="22"/>
              </w:rPr>
            </w:pPr>
            <w:r>
              <w:rPr>
                <w:rFonts w:eastAsia="Arial"/>
                <w:szCs w:val="22"/>
              </w:rPr>
              <w:t>0.98</w:t>
            </w:r>
          </w:p>
        </w:tc>
        <w:tc>
          <w:tcPr>
            <w:tcW w:w="1417" w:type="dxa"/>
            <w:tcBorders>
              <w:bottom w:val="single" w:sz="4" w:space="0" w:color="auto"/>
            </w:tcBorders>
            <w:vAlign w:val="center"/>
          </w:tcPr>
          <w:p w14:paraId="177556E0" w14:textId="5B79EC69" w:rsidR="00F960E2" w:rsidRPr="00D56BB9" w:rsidRDefault="00D56BB9" w:rsidP="00F960E2">
            <w:pPr>
              <w:spacing w:before="20" w:after="40"/>
              <w:contextualSpacing w:val="0"/>
              <w:jc w:val="right"/>
              <w:rPr>
                <w:rFonts w:eastAsia="Arial"/>
                <w:szCs w:val="22"/>
              </w:rPr>
            </w:pPr>
            <w:r>
              <w:rPr>
                <w:rFonts w:eastAsia="Arial"/>
                <w:szCs w:val="22"/>
              </w:rPr>
              <w:t>(0.42, 2.3)</w:t>
            </w:r>
          </w:p>
        </w:tc>
        <w:tc>
          <w:tcPr>
            <w:tcW w:w="992" w:type="dxa"/>
            <w:tcBorders>
              <w:bottom w:val="single" w:sz="4" w:space="0" w:color="auto"/>
            </w:tcBorders>
            <w:vAlign w:val="center"/>
          </w:tcPr>
          <w:p w14:paraId="0B929656" w14:textId="6F6F6889" w:rsidR="00F960E2" w:rsidRPr="00D56BB9" w:rsidRDefault="00D56BB9" w:rsidP="00F960E2">
            <w:pPr>
              <w:spacing w:before="20" w:after="40"/>
              <w:contextualSpacing w:val="0"/>
              <w:jc w:val="right"/>
              <w:rPr>
                <w:rFonts w:eastAsia="Arial"/>
                <w:szCs w:val="22"/>
              </w:rPr>
            </w:pPr>
            <w:r>
              <w:rPr>
                <w:rFonts w:eastAsia="Arial"/>
                <w:szCs w:val="22"/>
              </w:rPr>
              <w:t>0.97</w:t>
            </w:r>
          </w:p>
        </w:tc>
      </w:tr>
    </w:tbl>
    <w:p w14:paraId="78A1C79B" w14:textId="77777777" w:rsidR="00647864" w:rsidRPr="00D56BB9" w:rsidRDefault="00647864" w:rsidP="006129C8">
      <w:pPr>
        <w:spacing w:line="240" w:lineRule="auto"/>
        <w:rPr>
          <w:sz w:val="20"/>
          <w:szCs w:val="22"/>
        </w:rPr>
      </w:pPr>
      <w:r w:rsidRPr="00D56BB9">
        <w:rPr>
          <w:sz w:val="20"/>
          <w:szCs w:val="22"/>
        </w:rPr>
        <w:t>MI+W+B group = reference group vs. CBT group</w:t>
      </w:r>
    </w:p>
    <w:p w14:paraId="71738E93" w14:textId="77777777" w:rsidR="00647864" w:rsidRPr="00D56BB9" w:rsidRDefault="00647864" w:rsidP="006129C8">
      <w:pPr>
        <w:spacing w:line="240" w:lineRule="auto"/>
        <w:rPr>
          <w:sz w:val="20"/>
          <w:szCs w:val="22"/>
        </w:rPr>
      </w:pPr>
      <w:r w:rsidRPr="00D56BB9">
        <w:rPr>
          <w:sz w:val="20"/>
          <w:szCs w:val="22"/>
        </w:rPr>
        <w:t>No text messages = reference group vs. received text messaging intervention</w:t>
      </w:r>
    </w:p>
    <w:p w14:paraId="7931949C" w14:textId="77777777" w:rsidR="00647864" w:rsidRPr="00D56BB9" w:rsidRDefault="00647864" w:rsidP="006129C8">
      <w:pPr>
        <w:spacing w:line="240" w:lineRule="auto"/>
        <w:rPr>
          <w:sz w:val="20"/>
          <w:szCs w:val="22"/>
        </w:rPr>
      </w:pPr>
      <w:r w:rsidRPr="00D56BB9">
        <w:rPr>
          <w:sz w:val="20"/>
          <w:szCs w:val="22"/>
        </w:rPr>
        <w:t>Adjusted for gender</w:t>
      </w:r>
    </w:p>
    <w:p w14:paraId="6A56F992" w14:textId="77777777" w:rsidR="00936F51" w:rsidRPr="00FE78EA" w:rsidRDefault="00936F51" w:rsidP="001774F4">
      <w:pPr>
        <w:jc w:val="left"/>
        <w:rPr>
          <w:highlight w:val="lightGray"/>
        </w:rPr>
      </w:pPr>
    </w:p>
    <w:p w14:paraId="1DB06B05" w14:textId="5EE63F9B" w:rsidR="001774F4" w:rsidRPr="00D56BB9" w:rsidRDefault="0015717F" w:rsidP="00CC767D">
      <w:pPr>
        <w:pStyle w:val="RepHead3"/>
      </w:pPr>
      <w:r w:rsidRPr="00D56BB9">
        <w:t xml:space="preserve"> </w:t>
      </w:r>
      <w:bookmarkStart w:id="88" w:name="_Toc97804896"/>
      <w:r w:rsidR="001F748F" w:rsidRPr="00D56BB9">
        <w:t>Goal achievement</w:t>
      </w:r>
      <w:bookmarkEnd w:id="88"/>
    </w:p>
    <w:p w14:paraId="206211DA" w14:textId="77777777" w:rsidR="00DB7B65" w:rsidRDefault="00DB7B65" w:rsidP="00DB7B65">
      <w:pPr>
        <w:pStyle w:val="RepNormal"/>
      </w:pPr>
    </w:p>
    <w:p w14:paraId="223B1A50" w14:textId="25E013BD" w:rsidR="006A47EF" w:rsidRPr="00F940B0" w:rsidRDefault="00F940B0" w:rsidP="00531726">
      <w:r>
        <w:t>At the 24</w:t>
      </w:r>
      <w:r w:rsidR="00507E28">
        <w:t>-</w:t>
      </w:r>
      <w:r>
        <w:t>month assessment, n</w:t>
      </w:r>
      <w:r w:rsidR="006A47EF" w:rsidRPr="00F940B0">
        <w:t xml:space="preserve">o major differences between the intervention groups were noted in terms of achieving the treatment goal of </w:t>
      </w:r>
      <w:r w:rsidR="00531726" w:rsidRPr="00F940B0">
        <w:t>stopping all gambling activities, stopping only problematic gambling activities, or reducing gambling</w:t>
      </w:r>
      <w:r w:rsidR="00AD768A">
        <w:t xml:space="preserve"> (</w:t>
      </w:r>
      <w:r w:rsidR="00AD768A">
        <w:fldChar w:fldCharType="begin"/>
      </w:r>
      <w:r w:rsidR="00AD768A">
        <w:instrText xml:space="preserve"> REF _Ref52457695 \h </w:instrText>
      </w:r>
      <w:r w:rsidR="00AD768A">
        <w:fldChar w:fldCharType="separate"/>
      </w:r>
      <w:r w:rsidR="00E901CC" w:rsidRPr="00D56BB9">
        <w:t xml:space="preserve">Figure </w:t>
      </w:r>
      <w:r w:rsidR="00E901CC">
        <w:rPr>
          <w:noProof/>
        </w:rPr>
        <w:t>11</w:t>
      </w:r>
      <w:r w:rsidR="00AD768A">
        <w:fldChar w:fldCharType="end"/>
      </w:r>
      <w:r w:rsidR="00AD768A">
        <w:t>)</w:t>
      </w:r>
      <w:r w:rsidR="006A47EF" w:rsidRPr="00F940B0">
        <w:t>.</w:t>
      </w:r>
      <w:r w:rsidR="00A42251" w:rsidRPr="00F940B0">
        <w:t xml:space="preserve">  </w:t>
      </w:r>
      <w:r>
        <w:t>Any apparent differences are likely to be an artefact of small sample sizes as the differences were not statistically significant (see</w:t>
      </w:r>
      <w:r w:rsidR="00AD768A">
        <w:t xml:space="preserve"> </w:t>
      </w:r>
      <w:r w:rsidR="00AD768A">
        <w:fldChar w:fldCharType="begin"/>
      </w:r>
      <w:r w:rsidR="00AD768A">
        <w:instrText xml:space="preserve"> REF _Ref81485203 \h </w:instrText>
      </w:r>
      <w:r w:rsidR="00AD768A">
        <w:fldChar w:fldCharType="separate"/>
      </w:r>
      <w:r w:rsidR="00E901CC">
        <w:t xml:space="preserve">Table </w:t>
      </w:r>
      <w:r w:rsidR="00E901CC">
        <w:rPr>
          <w:noProof/>
        </w:rPr>
        <w:t>11</w:t>
      </w:r>
      <w:r w:rsidR="00AD768A">
        <w:fldChar w:fldCharType="end"/>
      </w:r>
      <w:r>
        <w:t xml:space="preserve">).  </w:t>
      </w:r>
      <w:r w:rsidR="00A42251" w:rsidRPr="00F940B0">
        <w:t xml:space="preserve">At the </w:t>
      </w:r>
      <w:r>
        <w:t>24</w:t>
      </w:r>
      <w:r w:rsidR="00507E28">
        <w:t>-</w:t>
      </w:r>
      <w:r>
        <w:t>month assessment</w:t>
      </w:r>
      <w:r w:rsidR="00A42251" w:rsidRPr="00F940B0">
        <w:t>, about two-fifths of participants reported they had completely met their treatment goal</w:t>
      </w:r>
      <w:r>
        <w:t xml:space="preserve">; this was </w:t>
      </w:r>
      <w:proofErr w:type="gramStart"/>
      <w:r>
        <w:t>similar to</w:t>
      </w:r>
      <w:proofErr w:type="gramEnd"/>
      <w:r>
        <w:t xml:space="preserve"> the proportion</w:t>
      </w:r>
      <w:r w:rsidR="000F7F22">
        <w:t>s</w:t>
      </w:r>
      <w:r>
        <w:t xml:space="preserve"> at the three</w:t>
      </w:r>
      <w:r w:rsidR="0005749B">
        <w:t xml:space="preserve"> </w:t>
      </w:r>
      <w:r w:rsidR="000F7F22">
        <w:t>and 12</w:t>
      </w:r>
      <w:r w:rsidR="00507E28">
        <w:t>-</w:t>
      </w:r>
      <w:r>
        <w:t>month assessment</w:t>
      </w:r>
      <w:r w:rsidR="000F7F22">
        <w:t>s</w:t>
      </w:r>
      <w:r w:rsidR="00AD768A">
        <w:t>.</w:t>
      </w:r>
    </w:p>
    <w:p w14:paraId="5209D9D5" w14:textId="77777777" w:rsidR="00E70EBA" w:rsidRPr="00FE78EA" w:rsidRDefault="00E70EBA" w:rsidP="00531726">
      <w:pPr>
        <w:rPr>
          <w:highlight w:val="lightGray"/>
        </w:rPr>
      </w:pPr>
    </w:p>
    <w:p w14:paraId="419A0B01" w14:textId="01D9664C" w:rsidR="006A47EF" w:rsidRPr="00D56BB9" w:rsidRDefault="002421AC" w:rsidP="0023284A">
      <w:pPr>
        <w:pStyle w:val="Caption"/>
      </w:pPr>
      <w:bookmarkStart w:id="89" w:name="_Ref52457695"/>
      <w:bookmarkStart w:id="90" w:name="_Toc94709358"/>
      <w:r w:rsidRPr="00D56BB9">
        <w:lastRenderedPageBreak/>
        <w:t>Figure</w:t>
      </w:r>
      <w:r w:rsidR="006A47EF" w:rsidRPr="00D56BB9">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11</w:t>
      </w:r>
      <w:r w:rsidR="00273CBE">
        <w:rPr>
          <w:noProof/>
        </w:rPr>
        <w:fldChar w:fldCharType="end"/>
      </w:r>
      <w:bookmarkEnd w:id="89"/>
      <w:r w:rsidR="006A47EF" w:rsidRPr="00D56BB9">
        <w:t>: Goal achievement by intervention</w:t>
      </w:r>
      <w:r w:rsidR="008E3951" w:rsidRPr="00D56BB9">
        <w:t xml:space="preserve"> group</w:t>
      </w:r>
      <w:bookmarkEnd w:id="90"/>
    </w:p>
    <w:p w14:paraId="5FF52DF6" w14:textId="2D781CE3" w:rsidR="001F748F" w:rsidRPr="00FE78EA" w:rsidRDefault="00F940B0" w:rsidP="001774F4">
      <w:pPr>
        <w:jc w:val="left"/>
        <w:rPr>
          <w:highlight w:val="lightGray"/>
        </w:rPr>
      </w:pPr>
      <w:r>
        <w:rPr>
          <w:noProof/>
          <w:highlight w:val="lightGray"/>
          <w:lang w:eastAsia="en-NZ"/>
        </w:rPr>
        <w:drawing>
          <wp:inline distT="0" distB="0" distL="0" distR="0" wp14:anchorId="61CB6626" wp14:editId="0CB59740">
            <wp:extent cx="4584700" cy="2755900"/>
            <wp:effectExtent l="0" t="0" r="635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28B15F5" w14:textId="5CD64579" w:rsidR="001774F4" w:rsidRPr="00AD768A" w:rsidRDefault="001774F4" w:rsidP="001774F4">
      <w:pPr>
        <w:jc w:val="left"/>
      </w:pPr>
    </w:p>
    <w:p w14:paraId="23341B56" w14:textId="34915AE2" w:rsidR="001774F4" w:rsidRPr="00AD768A" w:rsidRDefault="00E727A5" w:rsidP="00E727A5">
      <w:r w:rsidRPr="00AD768A">
        <w:t xml:space="preserve">Receipt of text messages did not </w:t>
      </w:r>
      <w:r w:rsidR="00A44B3A">
        <w:t xml:space="preserve">appear to </w:t>
      </w:r>
      <w:r w:rsidR="00A043B7" w:rsidRPr="00AD768A">
        <w:t xml:space="preserve">affect </w:t>
      </w:r>
      <w:r w:rsidRPr="00AD768A">
        <w:t xml:space="preserve">goal achievement as proportions at the </w:t>
      </w:r>
      <w:r w:rsidR="00AD768A">
        <w:t>24</w:t>
      </w:r>
      <w:r w:rsidR="00507E28">
        <w:t>-</w:t>
      </w:r>
      <w:r w:rsidRPr="00AD768A">
        <w:t xml:space="preserve">month assessment were broadly similar between those receiving </w:t>
      </w:r>
      <w:r w:rsidR="00C9549F" w:rsidRPr="00AD768A">
        <w:t>and</w:t>
      </w:r>
      <w:r w:rsidRPr="00AD768A">
        <w:t xml:space="preserve"> not receiving the messages, </w:t>
      </w:r>
      <w:r w:rsidR="00083715" w:rsidRPr="00AD768A">
        <w:t xml:space="preserve">and the </w:t>
      </w:r>
      <w:r w:rsidR="002652B4">
        <w:t>distribution</w:t>
      </w:r>
      <w:r w:rsidR="00083715" w:rsidRPr="00AD768A">
        <w:t xml:space="preserve"> was</w:t>
      </w:r>
      <w:r w:rsidRPr="00AD768A">
        <w:t xml:space="preserve"> </w:t>
      </w:r>
      <w:proofErr w:type="gramStart"/>
      <w:r w:rsidRPr="00AD768A">
        <w:t>similar to</w:t>
      </w:r>
      <w:proofErr w:type="gramEnd"/>
      <w:r w:rsidRPr="00AD768A">
        <w:t xml:space="preserve"> the </w:t>
      </w:r>
      <w:r w:rsidR="00083715" w:rsidRPr="00AD768A">
        <w:t>proportions noted at the three</w:t>
      </w:r>
      <w:r w:rsidR="00507E28">
        <w:t>-</w:t>
      </w:r>
      <w:r w:rsidR="00083715" w:rsidRPr="00AD768A">
        <w:t>month assessment (</w:t>
      </w:r>
      <w:r w:rsidR="00AD768A">
        <w:fldChar w:fldCharType="begin"/>
      </w:r>
      <w:r w:rsidR="00AD768A">
        <w:instrText xml:space="preserve"> REF _Ref52458191 \h </w:instrText>
      </w:r>
      <w:r w:rsidR="00AD768A">
        <w:fldChar w:fldCharType="separate"/>
      </w:r>
      <w:r w:rsidR="00E901CC" w:rsidRPr="00AD768A">
        <w:t xml:space="preserve">Figure </w:t>
      </w:r>
      <w:r w:rsidR="00E901CC">
        <w:rPr>
          <w:noProof/>
        </w:rPr>
        <w:t>12</w:t>
      </w:r>
      <w:r w:rsidR="00AD768A">
        <w:fldChar w:fldCharType="end"/>
      </w:r>
      <w:r w:rsidR="00083715" w:rsidRPr="00AD768A">
        <w:t>).</w:t>
      </w:r>
    </w:p>
    <w:p w14:paraId="63BB726B" w14:textId="2921625E" w:rsidR="001774F4" w:rsidRPr="00AD768A" w:rsidRDefault="001774F4" w:rsidP="001774F4">
      <w:pPr>
        <w:jc w:val="left"/>
      </w:pPr>
    </w:p>
    <w:p w14:paraId="0BAC7AC6" w14:textId="5376F385" w:rsidR="00E727A5" w:rsidRPr="00AD768A" w:rsidRDefault="002421AC" w:rsidP="0023284A">
      <w:pPr>
        <w:pStyle w:val="Caption"/>
      </w:pPr>
      <w:bookmarkStart w:id="91" w:name="_Ref52458191"/>
      <w:bookmarkStart w:id="92" w:name="_Toc94709359"/>
      <w:r w:rsidRPr="00AD768A">
        <w:t>Figure</w:t>
      </w:r>
      <w:r w:rsidR="00E727A5" w:rsidRPr="00AD768A">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12</w:t>
      </w:r>
      <w:r w:rsidR="00273CBE">
        <w:rPr>
          <w:noProof/>
        </w:rPr>
        <w:fldChar w:fldCharType="end"/>
      </w:r>
      <w:bookmarkEnd w:id="91"/>
      <w:r w:rsidR="00E727A5" w:rsidRPr="00AD768A">
        <w:t>: Goal achievement by text messag</w:t>
      </w:r>
      <w:r w:rsidR="008E3951" w:rsidRPr="00AD768A">
        <w:t>ing group</w:t>
      </w:r>
      <w:bookmarkEnd w:id="92"/>
    </w:p>
    <w:p w14:paraId="22EA75C2" w14:textId="1B9B9007" w:rsidR="001774F4" w:rsidRPr="00FE78EA" w:rsidRDefault="00AD768A" w:rsidP="001774F4">
      <w:pPr>
        <w:jc w:val="left"/>
        <w:rPr>
          <w:highlight w:val="lightGray"/>
        </w:rPr>
      </w:pPr>
      <w:r>
        <w:rPr>
          <w:noProof/>
          <w:highlight w:val="lightGray"/>
          <w:lang w:eastAsia="en-NZ"/>
        </w:rPr>
        <w:drawing>
          <wp:inline distT="0" distB="0" distL="0" distR="0" wp14:anchorId="7034F18A" wp14:editId="154538AA">
            <wp:extent cx="4578350" cy="2755900"/>
            <wp:effectExtent l="0" t="0" r="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7C68B569" w14:textId="5EF69F3D" w:rsidR="001774F4" w:rsidRPr="00FE78EA" w:rsidRDefault="001774F4" w:rsidP="001774F4">
      <w:pPr>
        <w:jc w:val="left"/>
        <w:rPr>
          <w:highlight w:val="lightGray"/>
        </w:rPr>
      </w:pPr>
    </w:p>
    <w:p w14:paraId="33052BD3" w14:textId="6D53AA04" w:rsidR="00E70EBA" w:rsidRDefault="006C0D25" w:rsidP="00E70EBA">
      <w:r>
        <w:t>T</w:t>
      </w:r>
      <w:r w:rsidR="00E70EBA" w:rsidRPr="00AD768A">
        <w:t xml:space="preserve">here were no </w:t>
      </w:r>
      <w:r w:rsidR="00644B82">
        <w:t xml:space="preserve">statistically </w:t>
      </w:r>
      <w:r w:rsidR="00E70EBA" w:rsidRPr="00AD768A">
        <w:t xml:space="preserve">significant differences in goal achievement between the CBT and MI+W+B groups at the </w:t>
      </w:r>
      <w:r w:rsidR="00AD768A">
        <w:t>24</w:t>
      </w:r>
      <w:r w:rsidR="00507E28">
        <w:t>-</w:t>
      </w:r>
      <w:r w:rsidR="00E70EBA" w:rsidRPr="00AD768A">
        <w:t xml:space="preserve">month assessment.  Similarly, there were no significant differences in goal achievement between those receiving </w:t>
      </w:r>
      <w:r w:rsidR="00C9549F" w:rsidRPr="00AD768A">
        <w:t>and</w:t>
      </w:r>
      <w:r w:rsidR="00E70EBA" w:rsidRPr="00AD768A">
        <w:t xml:space="preserve"> not receiving </w:t>
      </w:r>
      <w:r w:rsidR="00C9549F" w:rsidRPr="00AD768A">
        <w:t xml:space="preserve">text </w:t>
      </w:r>
      <w:r w:rsidR="00E70EBA" w:rsidRPr="00AD768A">
        <w:t>messages (</w:t>
      </w:r>
      <w:r w:rsidR="00AD768A">
        <w:fldChar w:fldCharType="begin"/>
      </w:r>
      <w:r w:rsidR="00AD768A">
        <w:instrText xml:space="preserve"> REF _Ref81485203 \h </w:instrText>
      </w:r>
      <w:r w:rsidR="00AD768A">
        <w:fldChar w:fldCharType="separate"/>
      </w:r>
      <w:r w:rsidR="00E901CC">
        <w:t xml:space="preserve">Table </w:t>
      </w:r>
      <w:r w:rsidR="00E901CC">
        <w:rPr>
          <w:noProof/>
        </w:rPr>
        <w:t>11</w:t>
      </w:r>
      <w:r w:rsidR="00AD768A">
        <w:fldChar w:fldCharType="end"/>
      </w:r>
      <w:r w:rsidR="00E70EBA" w:rsidRPr="00AD768A">
        <w:t>).</w:t>
      </w:r>
    </w:p>
    <w:p w14:paraId="5B66F554" w14:textId="3924CEAB" w:rsidR="00AD768A" w:rsidRDefault="00AD768A" w:rsidP="0023284A">
      <w:pPr>
        <w:pStyle w:val="Caption"/>
        <w:rPr>
          <w:highlight w:val="lightGray"/>
        </w:rPr>
      </w:pPr>
      <w:bookmarkStart w:id="93" w:name="_Ref81485203"/>
      <w:bookmarkStart w:id="94" w:name="_Toc94709340"/>
      <w:bookmarkStart w:id="95" w:name="_Ref53051958"/>
      <w:r>
        <w:lastRenderedPageBreak/>
        <w:t xml:space="preserve">Table </w:t>
      </w:r>
      <w:r w:rsidR="00273CBE">
        <w:rPr>
          <w:noProof/>
        </w:rPr>
        <w:fldChar w:fldCharType="begin"/>
      </w:r>
      <w:r w:rsidR="00273CBE">
        <w:rPr>
          <w:noProof/>
        </w:rPr>
        <w:instrText xml:space="preserve"> SEQ Table \* ARABIC </w:instrText>
      </w:r>
      <w:r w:rsidR="00273CBE">
        <w:rPr>
          <w:noProof/>
        </w:rPr>
        <w:fldChar w:fldCharType="separate"/>
      </w:r>
      <w:r w:rsidR="00E901CC">
        <w:rPr>
          <w:noProof/>
        </w:rPr>
        <w:t>11</w:t>
      </w:r>
      <w:r w:rsidR="00273CBE">
        <w:rPr>
          <w:noProof/>
        </w:rPr>
        <w:fldChar w:fldCharType="end"/>
      </w:r>
      <w:bookmarkEnd w:id="93"/>
      <w:r>
        <w:t xml:space="preserve">: </w:t>
      </w:r>
      <w:r w:rsidRPr="00AD768A">
        <w:t xml:space="preserve">Goal achievement, </w:t>
      </w:r>
      <w:r>
        <w:t>24</w:t>
      </w:r>
      <w:r w:rsidR="00507E28">
        <w:t>-</w:t>
      </w:r>
      <w:r>
        <w:t>month assessment</w:t>
      </w:r>
      <w:bookmarkEnd w:id="94"/>
    </w:p>
    <w:tbl>
      <w:tblPr>
        <w:tblW w:w="9067" w:type="dxa"/>
        <w:tblLook w:val="04A0" w:firstRow="1" w:lastRow="0" w:firstColumn="1" w:lastColumn="0" w:noHBand="0" w:noVBand="1"/>
      </w:tblPr>
      <w:tblGrid>
        <w:gridCol w:w="3261"/>
        <w:gridCol w:w="3397"/>
        <w:gridCol w:w="1417"/>
        <w:gridCol w:w="992"/>
      </w:tblGrid>
      <w:tr w:rsidR="00E70EBA" w:rsidRPr="00AD768A" w14:paraId="7D420841" w14:textId="77777777" w:rsidTr="00205455">
        <w:tc>
          <w:tcPr>
            <w:tcW w:w="3261" w:type="dxa"/>
            <w:tcBorders>
              <w:top w:val="single" w:sz="4" w:space="0" w:color="auto"/>
              <w:bottom w:val="single" w:sz="4" w:space="0" w:color="auto"/>
            </w:tcBorders>
          </w:tcPr>
          <w:bookmarkEnd w:id="95"/>
          <w:p w14:paraId="6C0E8025" w14:textId="77777777" w:rsidR="00E70EBA" w:rsidRPr="00AD768A" w:rsidRDefault="00E70EBA" w:rsidP="00AD768A">
            <w:pPr>
              <w:keepNext/>
              <w:spacing w:before="20" w:after="40"/>
              <w:contextualSpacing w:val="0"/>
              <w:rPr>
                <w:b/>
                <w:bCs/>
                <w:szCs w:val="22"/>
              </w:rPr>
            </w:pPr>
            <w:r w:rsidRPr="00AD768A">
              <w:rPr>
                <w:b/>
                <w:bCs/>
                <w:szCs w:val="22"/>
              </w:rPr>
              <w:t>Goal achievement</w:t>
            </w:r>
          </w:p>
        </w:tc>
        <w:tc>
          <w:tcPr>
            <w:tcW w:w="3397" w:type="dxa"/>
            <w:tcBorders>
              <w:top w:val="single" w:sz="4" w:space="0" w:color="auto"/>
              <w:bottom w:val="single" w:sz="4" w:space="0" w:color="auto"/>
            </w:tcBorders>
          </w:tcPr>
          <w:p w14:paraId="03570248" w14:textId="77777777" w:rsidR="00E70EBA" w:rsidRPr="00AD768A" w:rsidRDefault="00E70EBA" w:rsidP="00AD768A">
            <w:pPr>
              <w:keepNext/>
              <w:spacing w:before="20" w:after="40"/>
              <w:contextualSpacing w:val="0"/>
              <w:jc w:val="right"/>
              <w:rPr>
                <w:b/>
                <w:bCs/>
                <w:szCs w:val="22"/>
              </w:rPr>
            </w:pPr>
            <w:r w:rsidRPr="00AD768A">
              <w:rPr>
                <w:b/>
                <w:bCs/>
                <w:szCs w:val="22"/>
              </w:rPr>
              <w:t>Odds Ratio</w:t>
            </w:r>
          </w:p>
        </w:tc>
        <w:tc>
          <w:tcPr>
            <w:tcW w:w="1417" w:type="dxa"/>
            <w:tcBorders>
              <w:top w:val="single" w:sz="4" w:space="0" w:color="auto"/>
              <w:bottom w:val="single" w:sz="4" w:space="0" w:color="auto"/>
            </w:tcBorders>
          </w:tcPr>
          <w:p w14:paraId="3BFF3AEE" w14:textId="77777777" w:rsidR="00E70EBA" w:rsidRPr="00AD768A" w:rsidRDefault="00E70EBA" w:rsidP="00AD768A">
            <w:pPr>
              <w:keepNext/>
              <w:spacing w:before="20" w:after="40"/>
              <w:contextualSpacing w:val="0"/>
              <w:jc w:val="right"/>
              <w:rPr>
                <w:b/>
                <w:bCs/>
                <w:szCs w:val="22"/>
              </w:rPr>
            </w:pPr>
            <w:r w:rsidRPr="00AD768A">
              <w:rPr>
                <w:b/>
                <w:bCs/>
                <w:szCs w:val="22"/>
              </w:rPr>
              <w:t>(95% CI)</w:t>
            </w:r>
          </w:p>
        </w:tc>
        <w:tc>
          <w:tcPr>
            <w:tcW w:w="992" w:type="dxa"/>
            <w:tcBorders>
              <w:top w:val="single" w:sz="4" w:space="0" w:color="auto"/>
              <w:bottom w:val="single" w:sz="4" w:space="0" w:color="auto"/>
            </w:tcBorders>
          </w:tcPr>
          <w:p w14:paraId="49848DD5" w14:textId="77777777" w:rsidR="00E70EBA" w:rsidRPr="00AD768A" w:rsidRDefault="00E70EBA" w:rsidP="00AD768A">
            <w:pPr>
              <w:keepNext/>
              <w:spacing w:before="20" w:after="40"/>
              <w:contextualSpacing w:val="0"/>
              <w:jc w:val="right"/>
              <w:rPr>
                <w:b/>
                <w:bCs/>
                <w:szCs w:val="22"/>
              </w:rPr>
            </w:pPr>
            <w:r w:rsidRPr="00AD768A">
              <w:rPr>
                <w:b/>
                <w:bCs/>
                <w:szCs w:val="22"/>
              </w:rPr>
              <w:t>P-value</w:t>
            </w:r>
          </w:p>
        </w:tc>
      </w:tr>
      <w:tr w:rsidR="00F960E2" w:rsidRPr="00AD768A" w14:paraId="31BC7450" w14:textId="77777777" w:rsidTr="00205455">
        <w:tc>
          <w:tcPr>
            <w:tcW w:w="3261" w:type="dxa"/>
          </w:tcPr>
          <w:p w14:paraId="6943AAAF" w14:textId="1427B4A2" w:rsidR="00F960E2" w:rsidRPr="00AD768A" w:rsidRDefault="00F960E2" w:rsidP="00AD768A">
            <w:pPr>
              <w:keepNext/>
              <w:spacing w:before="20" w:after="40"/>
              <w:contextualSpacing w:val="0"/>
              <w:rPr>
                <w:szCs w:val="22"/>
              </w:rPr>
            </w:pPr>
            <w:r w:rsidRPr="00AD768A">
              <w:rPr>
                <w:szCs w:val="22"/>
              </w:rPr>
              <w:t xml:space="preserve">CBT - </w:t>
            </w:r>
            <w:r w:rsidR="00AD768A">
              <w:rPr>
                <w:szCs w:val="22"/>
              </w:rPr>
              <w:t>24</w:t>
            </w:r>
            <w:r w:rsidRPr="00AD768A">
              <w:rPr>
                <w:szCs w:val="22"/>
              </w:rPr>
              <w:t xml:space="preserve"> months</w:t>
            </w:r>
          </w:p>
        </w:tc>
        <w:tc>
          <w:tcPr>
            <w:tcW w:w="3397" w:type="dxa"/>
            <w:vAlign w:val="center"/>
          </w:tcPr>
          <w:p w14:paraId="63F7EC31" w14:textId="293F7ABD" w:rsidR="00F960E2" w:rsidRPr="00AD768A" w:rsidRDefault="00AD768A" w:rsidP="00F960E2">
            <w:pPr>
              <w:keepNext/>
              <w:spacing w:before="20" w:after="40"/>
              <w:contextualSpacing w:val="0"/>
              <w:jc w:val="right"/>
              <w:rPr>
                <w:rFonts w:eastAsia="Arial"/>
                <w:szCs w:val="22"/>
              </w:rPr>
            </w:pPr>
            <w:r>
              <w:rPr>
                <w:rFonts w:eastAsia="Arial"/>
                <w:szCs w:val="22"/>
              </w:rPr>
              <w:t>0.97</w:t>
            </w:r>
          </w:p>
        </w:tc>
        <w:tc>
          <w:tcPr>
            <w:tcW w:w="1417" w:type="dxa"/>
            <w:vAlign w:val="center"/>
          </w:tcPr>
          <w:p w14:paraId="392CEDDE" w14:textId="03547570" w:rsidR="00F960E2" w:rsidRPr="00AD768A" w:rsidRDefault="00AD768A" w:rsidP="00F960E2">
            <w:pPr>
              <w:keepNext/>
              <w:spacing w:before="20" w:after="40"/>
              <w:contextualSpacing w:val="0"/>
              <w:jc w:val="right"/>
              <w:rPr>
                <w:rFonts w:eastAsia="Arial"/>
                <w:szCs w:val="22"/>
              </w:rPr>
            </w:pPr>
            <w:r>
              <w:rPr>
                <w:rFonts w:eastAsia="Arial"/>
                <w:szCs w:val="22"/>
              </w:rPr>
              <w:t>(0.30, 3.1)</w:t>
            </w:r>
          </w:p>
        </w:tc>
        <w:tc>
          <w:tcPr>
            <w:tcW w:w="992" w:type="dxa"/>
            <w:vAlign w:val="center"/>
          </w:tcPr>
          <w:p w14:paraId="0BAE1DDE" w14:textId="5A29F5D2" w:rsidR="00F960E2" w:rsidRPr="00AD768A" w:rsidRDefault="00AD768A" w:rsidP="00F960E2">
            <w:pPr>
              <w:keepNext/>
              <w:spacing w:before="20" w:after="40"/>
              <w:contextualSpacing w:val="0"/>
              <w:jc w:val="right"/>
              <w:rPr>
                <w:rFonts w:eastAsia="Arial"/>
                <w:szCs w:val="22"/>
              </w:rPr>
            </w:pPr>
            <w:r>
              <w:rPr>
                <w:rFonts w:eastAsia="Arial"/>
                <w:szCs w:val="22"/>
              </w:rPr>
              <w:t>0.96</w:t>
            </w:r>
          </w:p>
        </w:tc>
      </w:tr>
      <w:tr w:rsidR="00F960E2" w:rsidRPr="00AD768A" w14:paraId="0D392CEA" w14:textId="77777777" w:rsidTr="00205455">
        <w:tc>
          <w:tcPr>
            <w:tcW w:w="3261" w:type="dxa"/>
            <w:tcBorders>
              <w:bottom w:val="single" w:sz="4" w:space="0" w:color="auto"/>
            </w:tcBorders>
          </w:tcPr>
          <w:p w14:paraId="0EE949F6" w14:textId="65133E68" w:rsidR="00F960E2" w:rsidRPr="00AD768A" w:rsidRDefault="00F960E2" w:rsidP="00AD768A">
            <w:pPr>
              <w:keepNext/>
              <w:spacing w:before="20" w:after="40"/>
              <w:contextualSpacing w:val="0"/>
              <w:rPr>
                <w:szCs w:val="22"/>
              </w:rPr>
            </w:pPr>
            <w:r w:rsidRPr="00AD768A">
              <w:rPr>
                <w:szCs w:val="22"/>
              </w:rPr>
              <w:t xml:space="preserve">Text messaging - </w:t>
            </w:r>
            <w:r w:rsidR="00AD768A">
              <w:rPr>
                <w:szCs w:val="22"/>
              </w:rPr>
              <w:t>24</w:t>
            </w:r>
            <w:r w:rsidRPr="00AD768A">
              <w:rPr>
                <w:szCs w:val="22"/>
              </w:rPr>
              <w:t xml:space="preserve"> months</w:t>
            </w:r>
          </w:p>
        </w:tc>
        <w:tc>
          <w:tcPr>
            <w:tcW w:w="3397" w:type="dxa"/>
            <w:tcBorders>
              <w:bottom w:val="single" w:sz="4" w:space="0" w:color="auto"/>
            </w:tcBorders>
            <w:vAlign w:val="center"/>
          </w:tcPr>
          <w:p w14:paraId="26C7232F" w14:textId="16C8529C" w:rsidR="00F960E2" w:rsidRPr="00AD768A" w:rsidRDefault="00AD768A" w:rsidP="00F960E2">
            <w:pPr>
              <w:keepNext/>
              <w:spacing w:before="20" w:after="40"/>
              <w:contextualSpacing w:val="0"/>
              <w:jc w:val="right"/>
              <w:rPr>
                <w:rFonts w:eastAsia="Arial"/>
                <w:szCs w:val="22"/>
              </w:rPr>
            </w:pPr>
            <w:r>
              <w:rPr>
                <w:rFonts w:eastAsia="Arial"/>
                <w:szCs w:val="22"/>
              </w:rPr>
              <w:t>1.4</w:t>
            </w:r>
          </w:p>
        </w:tc>
        <w:tc>
          <w:tcPr>
            <w:tcW w:w="1417" w:type="dxa"/>
            <w:tcBorders>
              <w:bottom w:val="single" w:sz="4" w:space="0" w:color="auto"/>
            </w:tcBorders>
            <w:vAlign w:val="center"/>
          </w:tcPr>
          <w:p w14:paraId="409D7A1F" w14:textId="1E15E292" w:rsidR="00F960E2" w:rsidRPr="00AD768A" w:rsidRDefault="00AD768A" w:rsidP="00F960E2">
            <w:pPr>
              <w:keepNext/>
              <w:spacing w:before="20" w:after="40"/>
              <w:contextualSpacing w:val="0"/>
              <w:jc w:val="right"/>
              <w:rPr>
                <w:rFonts w:eastAsia="Arial"/>
                <w:szCs w:val="22"/>
              </w:rPr>
            </w:pPr>
            <w:r>
              <w:rPr>
                <w:rFonts w:eastAsia="Arial"/>
                <w:szCs w:val="22"/>
              </w:rPr>
              <w:t>(0.55, 3.7)</w:t>
            </w:r>
          </w:p>
        </w:tc>
        <w:tc>
          <w:tcPr>
            <w:tcW w:w="992" w:type="dxa"/>
            <w:tcBorders>
              <w:bottom w:val="single" w:sz="4" w:space="0" w:color="auto"/>
            </w:tcBorders>
            <w:vAlign w:val="center"/>
          </w:tcPr>
          <w:p w14:paraId="7462CC01" w14:textId="48A1C1D9" w:rsidR="00F960E2" w:rsidRPr="00AD768A" w:rsidRDefault="00AD768A" w:rsidP="00F960E2">
            <w:pPr>
              <w:keepNext/>
              <w:spacing w:before="20" w:after="40"/>
              <w:contextualSpacing w:val="0"/>
              <w:jc w:val="right"/>
              <w:rPr>
                <w:rFonts w:eastAsia="Arial"/>
                <w:szCs w:val="22"/>
              </w:rPr>
            </w:pPr>
            <w:r>
              <w:rPr>
                <w:rFonts w:eastAsia="Arial"/>
                <w:szCs w:val="22"/>
              </w:rPr>
              <w:t>0.44</w:t>
            </w:r>
          </w:p>
        </w:tc>
      </w:tr>
    </w:tbl>
    <w:p w14:paraId="657CCBDF" w14:textId="77777777" w:rsidR="00E70EBA" w:rsidRPr="00AD768A" w:rsidRDefault="00E70EBA" w:rsidP="006129C8">
      <w:pPr>
        <w:keepNext/>
        <w:spacing w:line="240" w:lineRule="auto"/>
        <w:rPr>
          <w:sz w:val="20"/>
          <w:szCs w:val="22"/>
        </w:rPr>
      </w:pPr>
      <w:r w:rsidRPr="00AD768A">
        <w:rPr>
          <w:sz w:val="20"/>
          <w:szCs w:val="22"/>
        </w:rPr>
        <w:t>MI+W+B group = reference group vs. CBT group</w:t>
      </w:r>
    </w:p>
    <w:p w14:paraId="7FA6130F" w14:textId="77777777" w:rsidR="00E70EBA" w:rsidRPr="00AD768A" w:rsidRDefault="00E70EBA" w:rsidP="006129C8">
      <w:pPr>
        <w:keepNext/>
        <w:spacing w:line="240" w:lineRule="auto"/>
        <w:rPr>
          <w:sz w:val="20"/>
          <w:szCs w:val="22"/>
        </w:rPr>
      </w:pPr>
      <w:r w:rsidRPr="00AD768A">
        <w:rPr>
          <w:sz w:val="20"/>
          <w:szCs w:val="22"/>
        </w:rPr>
        <w:t>No text messages = reference group vs. received text messaging intervention</w:t>
      </w:r>
    </w:p>
    <w:p w14:paraId="2136199E" w14:textId="77777777" w:rsidR="00E70EBA" w:rsidRPr="00AD768A" w:rsidRDefault="00E70EBA" w:rsidP="006129C8">
      <w:pPr>
        <w:keepNext/>
        <w:spacing w:line="240" w:lineRule="auto"/>
        <w:rPr>
          <w:sz w:val="20"/>
          <w:szCs w:val="22"/>
        </w:rPr>
      </w:pPr>
      <w:r w:rsidRPr="00AD768A">
        <w:rPr>
          <w:sz w:val="20"/>
          <w:szCs w:val="22"/>
        </w:rPr>
        <w:t>Adjusted for ethnicity and deprivation</w:t>
      </w:r>
    </w:p>
    <w:p w14:paraId="216722FB" w14:textId="77777777" w:rsidR="00C207F6" w:rsidRPr="00FE78EA" w:rsidRDefault="00C207F6" w:rsidP="001774F4">
      <w:pPr>
        <w:jc w:val="left"/>
        <w:rPr>
          <w:highlight w:val="lightGray"/>
        </w:rPr>
      </w:pPr>
    </w:p>
    <w:p w14:paraId="3D3E689E" w14:textId="42230935" w:rsidR="001774F4" w:rsidRPr="00400D23" w:rsidRDefault="0015717F" w:rsidP="00CC767D">
      <w:pPr>
        <w:pStyle w:val="RepHead3"/>
      </w:pPr>
      <w:r w:rsidRPr="00AD768A">
        <w:t xml:space="preserve"> </w:t>
      </w:r>
      <w:bookmarkStart w:id="96" w:name="_Toc97804897"/>
      <w:r w:rsidR="00083715" w:rsidRPr="00400D23">
        <w:t>Control over gambling</w:t>
      </w:r>
      <w:bookmarkEnd w:id="96"/>
    </w:p>
    <w:p w14:paraId="246F17F4" w14:textId="77777777" w:rsidR="00DB7B65" w:rsidRDefault="00DB7B65" w:rsidP="00DB7B65">
      <w:pPr>
        <w:pStyle w:val="RepNormal"/>
      </w:pPr>
    </w:p>
    <w:p w14:paraId="4476603F" w14:textId="6144B8B6" w:rsidR="00E9297A" w:rsidRDefault="00A27640" w:rsidP="00E9297A">
      <w:r w:rsidRPr="00A27640">
        <w:t>At the 24</w:t>
      </w:r>
      <w:r w:rsidR="00507E28">
        <w:t>-</w:t>
      </w:r>
      <w:r w:rsidRPr="00A27640">
        <w:t>month assessment</w:t>
      </w:r>
      <w:r>
        <w:t>, there were no major differences in control over gambling reported by participants in the CBT and MI+W+B groups.</w:t>
      </w:r>
      <w:r w:rsidR="000700DF">
        <w:t xml:space="preserve">  With </w:t>
      </w:r>
      <w:r w:rsidR="00443633">
        <w:t xml:space="preserve">only </w:t>
      </w:r>
      <w:r w:rsidR="000700DF">
        <w:t>about one-fifth of participants reporting low control over gambl</w:t>
      </w:r>
      <w:r w:rsidR="00400D23">
        <w:t>ing (score 0 to 6), this remained</w:t>
      </w:r>
      <w:r w:rsidR="000700DF">
        <w:t xml:space="preserve"> a positive improvement from the approximately two-thirds of participants </w:t>
      </w:r>
      <w:r w:rsidR="00400D23">
        <w:t xml:space="preserve">who </w:t>
      </w:r>
      <w:r w:rsidR="000700DF">
        <w:t>report</w:t>
      </w:r>
      <w:r w:rsidR="00400D23">
        <w:t>ed</w:t>
      </w:r>
      <w:r w:rsidR="000700DF">
        <w:t xml:space="preserve"> this level of control prior to receiving their intervention</w:t>
      </w:r>
      <w:r w:rsidR="00336F52">
        <w:t xml:space="preserve"> (</w:t>
      </w:r>
      <w:r w:rsidR="00336F52">
        <w:fldChar w:fldCharType="begin"/>
      </w:r>
      <w:r w:rsidR="00336F52">
        <w:instrText xml:space="preserve"> REF _Ref52459073 \h </w:instrText>
      </w:r>
      <w:r w:rsidR="00336F52">
        <w:fldChar w:fldCharType="separate"/>
      </w:r>
      <w:r w:rsidR="00E901CC" w:rsidRPr="00403751">
        <w:t xml:space="preserve">Figure </w:t>
      </w:r>
      <w:r w:rsidR="00E901CC">
        <w:rPr>
          <w:noProof/>
        </w:rPr>
        <w:t>13</w:t>
      </w:r>
      <w:r w:rsidR="00336F52">
        <w:fldChar w:fldCharType="end"/>
      </w:r>
      <w:r w:rsidR="00336F52">
        <w:t>)</w:t>
      </w:r>
      <w:r w:rsidR="003E6FF9">
        <w:t xml:space="preserve">. </w:t>
      </w:r>
    </w:p>
    <w:p w14:paraId="50262710" w14:textId="77777777" w:rsidR="00A27640" w:rsidRPr="00A27640" w:rsidRDefault="00A27640" w:rsidP="00E9297A"/>
    <w:p w14:paraId="0A5F6799" w14:textId="3BC03BA6" w:rsidR="00E9297A" w:rsidRPr="00403751" w:rsidRDefault="002421AC" w:rsidP="0023284A">
      <w:pPr>
        <w:pStyle w:val="Caption"/>
      </w:pPr>
      <w:bookmarkStart w:id="97" w:name="_Ref52459073"/>
      <w:bookmarkStart w:id="98" w:name="_Toc94709360"/>
      <w:r w:rsidRPr="00403751">
        <w:t>Figure</w:t>
      </w:r>
      <w:r w:rsidR="00E9297A" w:rsidRPr="00403751">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13</w:t>
      </w:r>
      <w:r w:rsidR="00273CBE">
        <w:rPr>
          <w:noProof/>
        </w:rPr>
        <w:fldChar w:fldCharType="end"/>
      </w:r>
      <w:bookmarkEnd w:id="97"/>
      <w:r w:rsidR="00E9297A" w:rsidRPr="00403751">
        <w:t>: Control over gambling by intervention</w:t>
      </w:r>
      <w:r w:rsidR="008E3951" w:rsidRPr="00403751">
        <w:t xml:space="preserve"> group</w:t>
      </w:r>
      <w:bookmarkEnd w:id="98"/>
    </w:p>
    <w:p w14:paraId="006CBCDC" w14:textId="242E40A4" w:rsidR="001774F4" w:rsidRPr="00FE78EA" w:rsidRDefault="00403751" w:rsidP="001774F4">
      <w:pPr>
        <w:jc w:val="left"/>
        <w:rPr>
          <w:highlight w:val="lightGray"/>
        </w:rPr>
      </w:pPr>
      <w:r>
        <w:rPr>
          <w:noProof/>
          <w:highlight w:val="lightGray"/>
          <w:lang w:eastAsia="en-NZ"/>
        </w:rPr>
        <w:drawing>
          <wp:inline distT="0" distB="0" distL="0" distR="0" wp14:anchorId="180F53A2" wp14:editId="35E16D63">
            <wp:extent cx="4584700" cy="2755900"/>
            <wp:effectExtent l="0" t="0" r="635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368E869" w14:textId="0AA8C02A" w:rsidR="001774F4" w:rsidRPr="00FE78EA" w:rsidRDefault="001774F4" w:rsidP="001774F4">
      <w:pPr>
        <w:jc w:val="left"/>
        <w:rPr>
          <w:highlight w:val="lightGray"/>
        </w:rPr>
      </w:pPr>
    </w:p>
    <w:p w14:paraId="06E0D1B2" w14:textId="54F6AC74" w:rsidR="001774F4" w:rsidRDefault="00A043B7" w:rsidP="00E9297A">
      <w:r w:rsidRPr="000700DF">
        <w:t xml:space="preserve">Receipt of text messages did not </w:t>
      </w:r>
      <w:r w:rsidR="00A44B3A">
        <w:t xml:space="preserve">appear to </w:t>
      </w:r>
      <w:r w:rsidRPr="000700DF">
        <w:t>affect control over gambling</w:t>
      </w:r>
      <w:r w:rsidR="00336F52">
        <w:t>,</w:t>
      </w:r>
      <w:r w:rsidRPr="000700DF">
        <w:t xml:space="preserve"> </w:t>
      </w:r>
      <w:r w:rsidR="00400D23">
        <w:t>with a similar profile</w:t>
      </w:r>
      <w:r w:rsidRPr="000700DF">
        <w:t xml:space="preserve"> </w:t>
      </w:r>
      <w:r w:rsidR="00400D23">
        <w:t xml:space="preserve">of control noted </w:t>
      </w:r>
      <w:r w:rsidRPr="000700DF">
        <w:t xml:space="preserve">at the </w:t>
      </w:r>
      <w:r w:rsidR="000700DF">
        <w:t>24</w:t>
      </w:r>
      <w:r w:rsidR="00507E28">
        <w:t>-</w:t>
      </w:r>
      <w:r w:rsidRPr="000700DF">
        <w:t xml:space="preserve">month assessment between those receiving </w:t>
      </w:r>
      <w:r w:rsidR="00C9549F" w:rsidRPr="000700DF">
        <w:t>and</w:t>
      </w:r>
      <w:r w:rsidRPr="000700DF">
        <w:t xml:space="preserve"> not receiving </w:t>
      </w:r>
      <w:r w:rsidR="00C9549F" w:rsidRPr="000700DF">
        <w:t>text</w:t>
      </w:r>
      <w:r w:rsidRPr="000700DF">
        <w:t xml:space="preserve"> messages (</w:t>
      </w:r>
      <w:r w:rsidR="000700DF">
        <w:fldChar w:fldCharType="begin"/>
      </w:r>
      <w:r w:rsidR="000700DF">
        <w:instrText xml:space="preserve"> REF _Ref52460131 \h </w:instrText>
      </w:r>
      <w:r w:rsidR="000700DF">
        <w:fldChar w:fldCharType="separate"/>
      </w:r>
      <w:r w:rsidR="00E901CC" w:rsidRPr="000700DF">
        <w:t xml:space="preserve">Figure </w:t>
      </w:r>
      <w:r w:rsidR="00E901CC">
        <w:rPr>
          <w:noProof/>
        </w:rPr>
        <w:t>14</w:t>
      </w:r>
      <w:r w:rsidR="000700DF">
        <w:fldChar w:fldCharType="end"/>
      </w:r>
      <w:r w:rsidRPr="000700DF">
        <w:t>).</w:t>
      </w:r>
    </w:p>
    <w:p w14:paraId="1642BC8E" w14:textId="77777777" w:rsidR="00DB7B65" w:rsidRPr="000700DF" w:rsidRDefault="00DB7B65" w:rsidP="00E9297A"/>
    <w:p w14:paraId="414D5CE6" w14:textId="3595863C" w:rsidR="00A043B7" w:rsidRPr="000700DF" w:rsidRDefault="002421AC" w:rsidP="009109A4">
      <w:pPr>
        <w:pStyle w:val="Caption"/>
        <w:keepNext/>
      </w:pPr>
      <w:bookmarkStart w:id="99" w:name="_Ref52460131"/>
      <w:bookmarkStart w:id="100" w:name="_Toc94709361"/>
      <w:r w:rsidRPr="000700DF">
        <w:lastRenderedPageBreak/>
        <w:t>Figure</w:t>
      </w:r>
      <w:r w:rsidR="00A043B7" w:rsidRPr="000700DF">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14</w:t>
      </w:r>
      <w:r w:rsidR="00273CBE">
        <w:rPr>
          <w:noProof/>
        </w:rPr>
        <w:fldChar w:fldCharType="end"/>
      </w:r>
      <w:bookmarkEnd w:id="99"/>
      <w:r w:rsidR="00A043B7" w:rsidRPr="000700DF">
        <w:t xml:space="preserve">: Control over gambling by text </w:t>
      </w:r>
      <w:r w:rsidR="008E3951" w:rsidRPr="000700DF">
        <w:t>messaging group</w:t>
      </w:r>
      <w:bookmarkEnd w:id="100"/>
    </w:p>
    <w:p w14:paraId="0484F018" w14:textId="2169820F" w:rsidR="001774F4" w:rsidRPr="00FE78EA" w:rsidRDefault="000700DF" w:rsidP="009109A4">
      <w:pPr>
        <w:keepNext/>
        <w:rPr>
          <w:highlight w:val="lightGray"/>
        </w:rPr>
      </w:pPr>
      <w:r>
        <w:rPr>
          <w:noProof/>
          <w:highlight w:val="lightGray"/>
          <w:lang w:eastAsia="en-NZ"/>
        </w:rPr>
        <w:drawing>
          <wp:inline distT="0" distB="0" distL="0" distR="0" wp14:anchorId="0878B3C8" wp14:editId="62C457CF">
            <wp:extent cx="4584700" cy="2755900"/>
            <wp:effectExtent l="0" t="0" r="6350"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A48F953" w14:textId="50112608" w:rsidR="001774F4" w:rsidRPr="006921F3" w:rsidRDefault="001774F4" w:rsidP="00E9297A"/>
    <w:p w14:paraId="3CB5A035" w14:textId="5D0E5FEB" w:rsidR="00E70EBA" w:rsidRPr="006921F3" w:rsidRDefault="006C0D25" w:rsidP="00E70EBA">
      <w:r>
        <w:t>T</w:t>
      </w:r>
      <w:r w:rsidR="00A542D3" w:rsidRPr="006921F3">
        <w:t xml:space="preserve">here were no </w:t>
      </w:r>
      <w:r w:rsidR="00400D23">
        <w:t xml:space="preserve">statistically </w:t>
      </w:r>
      <w:r w:rsidR="00A542D3" w:rsidRPr="006921F3">
        <w:t xml:space="preserve">significant differences in control over gambling between the CBT and MI+W+B groups at the </w:t>
      </w:r>
      <w:r w:rsidR="006921F3">
        <w:t>24</w:t>
      </w:r>
      <w:r w:rsidR="00507E28">
        <w:t>-</w:t>
      </w:r>
      <w:r w:rsidR="00A542D3" w:rsidRPr="006921F3">
        <w:t>month assessment</w:t>
      </w:r>
      <w:r>
        <w:t xml:space="preserve"> (analysed as a </w:t>
      </w:r>
      <w:r w:rsidR="00631064">
        <w:t>three-category</w:t>
      </w:r>
      <w:r>
        <w:t xml:space="preserve"> variable of score 0 to 6, 7 to 9, </w:t>
      </w:r>
      <w:r w:rsidR="00FC52AB">
        <w:t xml:space="preserve">and </w:t>
      </w:r>
      <w:r>
        <w:t>10)</w:t>
      </w:r>
      <w:r w:rsidR="00A542D3" w:rsidRPr="006921F3">
        <w:t xml:space="preserve">.  </w:t>
      </w:r>
      <w:r w:rsidR="00E70EBA" w:rsidRPr="006921F3">
        <w:t xml:space="preserve">There were no significant differences in control over gambling between those receiving </w:t>
      </w:r>
      <w:r w:rsidR="00C9549F" w:rsidRPr="006921F3">
        <w:t>and</w:t>
      </w:r>
      <w:r w:rsidR="00E70EBA" w:rsidRPr="006921F3">
        <w:t xml:space="preserve"> not receiving </w:t>
      </w:r>
      <w:r w:rsidR="00C9549F" w:rsidRPr="006921F3">
        <w:t xml:space="preserve">text </w:t>
      </w:r>
      <w:r w:rsidR="00E70EBA" w:rsidRPr="006921F3">
        <w:t xml:space="preserve">messages </w:t>
      </w:r>
      <w:r w:rsidR="00F56736" w:rsidRPr="006921F3">
        <w:t>(</w:t>
      </w:r>
      <w:r w:rsidR="006921F3">
        <w:fldChar w:fldCharType="begin"/>
      </w:r>
      <w:r w:rsidR="006921F3">
        <w:instrText xml:space="preserve"> REF _Ref81487746 \h </w:instrText>
      </w:r>
      <w:r w:rsidR="006921F3">
        <w:fldChar w:fldCharType="separate"/>
      </w:r>
      <w:r w:rsidR="00E901CC" w:rsidRPr="00336F52">
        <w:t xml:space="preserve">Table </w:t>
      </w:r>
      <w:r w:rsidR="00E901CC">
        <w:rPr>
          <w:noProof/>
        </w:rPr>
        <w:t>12</w:t>
      </w:r>
      <w:r w:rsidR="006921F3">
        <w:fldChar w:fldCharType="end"/>
      </w:r>
      <w:r w:rsidR="00F56736" w:rsidRPr="006921F3">
        <w:t>).</w:t>
      </w:r>
    </w:p>
    <w:p w14:paraId="1ECFE207" w14:textId="77777777" w:rsidR="00E70EBA" w:rsidRDefault="00E70EBA" w:rsidP="00E70EBA">
      <w:pPr>
        <w:rPr>
          <w:highlight w:val="lightGray"/>
        </w:rPr>
      </w:pPr>
    </w:p>
    <w:p w14:paraId="645C14A7" w14:textId="0E97B91D" w:rsidR="00336F52" w:rsidRPr="00336F52" w:rsidRDefault="00336F52" w:rsidP="0023284A">
      <w:pPr>
        <w:pStyle w:val="Caption"/>
      </w:pPr>
      <w:bookmarkStart w:id="101" w:name="_Ref81487746"/>
      <w:bookmarkStart w:id="102" w:name="_Toc94709341"/>
      <w:r w:rsidRPr="00336F52">
        <w:t xml:space="preserve">Table </w:t>
      </w:r>
      <w:r w:rsidR="00273CBE">
        <w:rPr>
          <w:noProof/>
        </w:rPr>
        <w:fldChar w:fldCharType="begin"/>
      </w:r>
      <w:r w:rsidR="00273CBE">
        <w:rPr>
          <w:noProof/>
        </w:rPr>
        <w:instrText xml:space="preserve"> SEQ Table \* ARABIC </w:instrText>
      </w:r>
      <w:r w:rsidR="00273CBE">
        <w:rPr>
          <w:noProof/>
        </w:rPr>
        <w:fldChar w:fldCharType="separate"/>
      </w:r>
      <w:r w:rsidR="00E901CC">
        <w:rPr>
          <w:noProof/>
        </w:rPr>
        <w:t>12</w:t>
      </w:r>
      <w:r w:rsidR="00273CBE">
        <w:rPr>
          <w:noProof/>
        </w:rPr>
        <w:fldChar w:fldCharType="end"/>
      </w:r>
      <w:bookmarkEnd w:id="101"/>
      <w:r w:rsidRPr="00336F52">
        <w:t xml:space="preserve">: Control over gambling, </w:t>
      </w:r>
      <w:r>
        <w:t>24</w:t>
      </w:r>
      <w:r w:rsidR="00507E28">
        <w:t>-</w:t>
      </w:r>
      <w:r>
        <w:t>month assessment</w:t>
      </w:r>
      <w:bookmarkEnd w:id="102"/>
    </w:p>
    <w:tbl>
      <w:tblPr>
        <w:tblW w:w="9067" w:type="dxa"/>
        <w:tblLook w:val="04A0" w:firstRow="1" w:lastRow="0" w:firstColumn="1" w:lastColumn="0" w:noHBand="0" w:noVBand="1"/>
      </w:tblPr>
      <w:tblGrid>
        <w:gridCol w:w="3261"/>
        <w:gridCol w:w="3397"/>
        <w:gridCol w:w="1417"/>
        <w:gridCol w:w="992"/>
      </w:tblGrid>
      <w:tr w:rsidR="00E70EBA" w:rsidRPr="00336F52" w14:paraId="33CDAAFA" w14:textId="77777777" w:rsidTr="00205455">
        <w:tc>
          <w:tcPr>
            <w:tcW w:w="3261" w:type="dxa"/>
            <w:tcBorders>
              <w:top w:val="single" w:sz="4" w:space="0" w:color="auto"/>
              <w:bottom w:val="single" w:sz="4" w:space="0" w:color="auto"/>
            </w:tcBorders>
          </w:tcPr>
          <w:p w14:paraId="4744CDF2" w14:textId="77777777" w:rsidR="00E70EBA" w:rsidRPr="00336F52" w:rsidRDefault="00E70EBA" w:rsidP="00E70EBA">
            <w:pPr>
              <w:keepNext/>
              <w:spacing w:before="20" w:after="40"/>
              <w:contextualSpacing w:val="0"/>
              <w:rPr>
                <w:b/>
                <w:bCs/>
                <w:szCs w:val="22"/>
              </w:rPr>
            </w:pPr>
            <w:r w:rsidRPr="00336F52">
              <w:rPr>
                <w:b/>
                <w:bCs/>
                <w:szCs w:val="22"/>
              </w:rPr>
              <w:t>Control over gambling</w:t>
            </w:r>
          </w:p>
        </w:tc>
        <w:tc>
          <w:tcPr>
            <w:tcW w:w="3397" w:type="dxa"/>
            <w:tcBorders>
              <w:top w:val="single" w:sz="4" w:space="0" w:color="auto"/>
              <w:bottom w:val="single" w:sz="4" w:space="0" w:color="auto"/>
            </w:tcBorders>
          </w:tcPr>
          <w:p w14:paraId="359DAA89" w14:textId="77777777" w:rsidR="00E70EBA" w:rsidRPr="00336F52" w:rsidRDefault="00E70EBA" w:rsidP="00E70EBA">
            <w:pPr>
              <w:keepNext/>
              <w:spacing w:before="20" w:after="40"/>
              <w:contextualSpacing w:val="0"/>
              <w:jc w:val="right"/>
              <w:rPr>
                <w:b/>
                <w:bCs/>
                <w:szCs w:val="22"/>
              </w:rPr>
            </w:pPr>
            <w:r w:rsidRPr="00336F52">
              <w:rPr>
                <w:b/>
                <w:bCs/>
                <w:szCs w:val="22"/>
              </w:rPr>
              <w:t>Odds Ratio</w:t>
            </w:r>
          </w:p>
        </w:tc>
        <w:tc>
          <w:tcPr>
            <w:tcW w:w="1417" w:type="dxa"/>
            <w:tcBorders>
              <w:top w:val="single" w:sz="4" w:space="0" w:color="auto"/>
              <w:bottom w:val="single" w:sz="4" w:space="0" w:color="auto"/>
            </w:tcBorders>
          </w:tcPr>
          <w:p w14:paraId="7CA419A4" w14:textId="77777777" w:rsidR="00E70EBA" w:rsidRPr="00336F52" w:rsidRDefault="00E70EBA" w:rsidP="00E70EBA">
            <w:pPr>
              <w:keepNext/>
              <w:spacing w:before="20" w:after="40"/>
              <w:contextualSpacing w:val="0"/>
              <w:jc w:val="right"/>
              <w:rPr>
                <w:b/>
                <w:bCs/>
                <w:szCs w:val="22"/>
              </w:rPr>
            </w:pPr>
            <w:r w:rsidRPr="00336F52">
              <w:rPr>
                <w:b/>
                <w:bCs/>
                <w:szCs w:val="22"/>
              </w:rPr>
              <w:t>(95% CI)</w:t>
            </w:r>
          </w:p>
        </w:tc>
        <w:tc>
          <w:tcPr>
            <w:tcW w:w="992" w:type="dxa"/>
            <w:tcBorders>
              <w:top w:val="single" w:sz="4" w:space="0" w:color="auto"/>
              <w:bottom w:val="single" w:sz="4" w:space="0" w:color="auto"/>
            </w:tcBorders>
          </w:tcPr>
          <w:p w14:paraId="3E789A8B" w14:textId="77777777" w:rsidR="00E70EBA" w:rsidRPr="00336F52" w:rsidRDefault="00E70EBA" w:rsidP="00E70EBA">
            <w:pPr>
              <w:keepNext/>
              <w:spacing w:before="20" w:after="40"/>
              <w:contextualSpacing w:val="0"/>
              <w:jc w:val="right"/>
              <w:rPr>
                <w:b/>
                <w:bCs/>
                <w:szCs w:val="22"/>
              </w:rPr>
            </w:pPr>
            <w:r w:rsidRPr="00336F52">
              <w:rPr>
                <w:b/>
                <w:bCs/>
                <w:szCs w:val="22"/>
              </w:rPr>
              <w:t>P-value</w:t>
            </w:r>
          </w:p>
        </w:tc>
      </w:tr>
      <w:tr w:rsidR="00A542D3" w:rsidRPr="00336F52" w14:paraId="3BEC133B" w14:textId="77777777" w:rsidTr="00205455">
        <w:tc>
          <w:tcPr>
            <w:tcW w:w="3261" w:type="dxa"/>
          </w:tcPr>
          <w:p w14:paraId="7425028C" w14:textId="1B79CFB5" w:rsidR="00A542D3" w:rsidRPr="00336F52" w:rsidRDefault="00A542D3" w:rsidP="00336F52">
            <w:pPr>
              <w:keepNext/>
              <w:spacing w:before="20" w:after="40"/>
              <w:contextualSpacing w:val="0"/>
              <w:rPr>
                <w:szCs w:val="22"/>
              </w:rPr>
            </w:pPr>
            <w:r w:rsidRPr="00336F52">
              <w:rPr>
                <w:szCs w:val="22"/>
              </w:rPr>
              <w:t xml:space="preserve">CBT - </w:t>
            </w:r>
            <w:r w:rsidR="00336F52">
              <w:rPr>
                <w:szCs w:val="22"/>
              </w:rPr>
              <w:t>24</w:t>
            </w:r>
            <w:r w:rsidRPr="00336F52">
              <w:rPr>
                <w:szCs w:val="22"/>
              </w:rPr>
              <w:t xml:space="preserve"> months</w:t>
            </w:r>
          </w:p>
        </w:tc>
        <w:tc>
          <w:tcPr>
            <w:tcW w:w="3397" w:type="dxa"/>
            <w:vAlign w:val="center"/>
          </w:tcPr>
          <w:p w14:paraId="4ADFAADF" w14:textId="0D5CF9B7" w:rsidR="00A542D3" w:rsidRPr="00336F52" w:rsidRDefault="006921F3" w:rsidP="00A542D3">
            <w:pPr>
              <w:keepNext/>
              <w:spacing w:before="20" w:after="40"/>
              <w:contextualSpacing w:val="0"/>
              <w:jc w:val="right"/>
              <w:rPr>
                <w:rFonts w:eastAsia="Arial"/>
                <w:szCs w:val="22"/>
              </w:rPr>
            </w:pPr>
            <w:r>
              <w:rPr>
                <w:rFonts w:eastAsia="Arial"/>
                <w:szCs w:val="22"/>
              </w:rPr>
              <w:t>1.1</w:t>
            </w:r>
          </w:p>
        </w:tc>
        <w:tc>
          <w:tcPr>
            <w:tcW w:w="1417" w:type="dxa"/>
            <w:vAlign w:val="center"/>
          </w:tcPr>
          <w:p w14:paraId="01AB0A27" w14:textId="42E48D8A" w:rsidR="00A542D3" w:rsidRPr="00336F52" w:rsidRDefault="006921F3" w:rsidP="00A542D3">
            <w:pPr>
              <w:keepNext/>
              <w:spacing w:before="20" w:after="40"/>
              <w:contextualSpacing w:val="0"/>
              <w:jc w:val="right"/>
              <w:rPr>
                <w:rFonts w:eastAsia="Arial"/>
                <w:szCs w:val="22"/>
              </w:rPr>
            </w:pPr>
            <w:r>
              <w:rPr>
                <w:rFonts w:eastAsia="Arial"/>
                <w:szCs w:val="22"/>
              </w:rPr>
              <w:t>(0.37, 3.3)</w:t>
            </w:r>
          </w:p>
        </w:tc>
        <w:tc>
          <w:tcPr>
            <w:tcW w:w="992" w:type="dxa"/>
            <w:vAlign w:val="center"/>
          </w:tcPr>
          <w:p w14:paraId="19B1252E" w14:textId="5516B97A" w:rsidR="00A542D3" w:rsidRPr="006921F3" w:rsidRDefault="006921F3" w:rsidP="00A542D3">
            <w:pPr>
              <w:keepNext/>
              <w:spacing w:before="20" w:after="40"/>
              <w:contextualSpacing w:val="0"/>
              <w:jc w:val="right"/>
              <w:rPr>
                <w:rFonts w:eastAsia="Arial"/>
                <w:bCs/>
                <w:szCs w:val="22"/>
              </w:rPr>
            </w:pPr>
            <w:r w:rsidRPr="006921F3">
              <w:rPr>
                <w:rFonts w:eastAsia="Arial"/>
                <w:bCs/>
                <w:szCs w:val="22"/>
              </w:rPr>
              <w:t>0.85</w:t>
            </w:r>
          </w:p>
        </w:tc>
      </w:tr>
      <w:tr w:rsidR="00A542D3" w:rsidRPr="00336F52" w14:paraId="4DBB0CB4" w14:textId="77777777" w:rsidTr="00205455">
        <w:tc>
          <w:tcPr>
            <w:tcW w:w="3261" w:type="dxa"/>
            <w:tcBorders>
              <w:bottom w:val="single" w:sz="4" w:space="0" w:color="auto"/>
            </w:tcBorders>
          </w:tcPr>
          <w:p w14:paraId="12C5BEE9" w14:textId="577A8762" w:rsidR="00A542D3" w:rsidRPr="00336F52" w:rsidRDefault="00A542D3" w:rsidP="00336F52">
            <w:pPr>
              <w:spacing w:before="20" w:after="40"/>
              <w:contextualSpacing w:val="0"/>
              <w:rPr>
                <w:szCs w:val="22"/>
              </w:rPr>
            </w:pPr>
            <w:r w:rsidRPr="00336F52">
              <w:rPr>
                <w:szCs w:val="22"/>
              </w:rPr>
              <w:t xml:space="preserve">Text messaging - </w:t>
            </w:r>
            <w:r w:rsidR="00336F52">
              <w:rPr>
                <w:szCs w:val="22"/>
              </w:rPr>
              <w:t>24</w:t>
            </w:r>
            <w:r w:rsidRPr="00336F52">
              <w:rPr>
                <w:szCs w:val="22"/>
              </w:rPr>
              <w:t xml:space="preserve"> months</w:t>
            </w:r>
          </w:p>
        </w:tc>
        <w:tc>
          <w:tcPr>
            <w:tcW w:w="3397" w:type="dxa"/>
            <w:tcBorders>
              <w:bottom w:val="single" w:sz="4" w:space="0" w:color="auto"/>
            </w:tcBorders>
            <w:vAlign w:val="center"/>
          </w:tcPr>
          <w:p w14:paraId="4739B19B" w14:textId="63D66F0F" w:rsidR="00A542D3" w:rsidRPr="00336F52" w:rsidRDefault="006921F3" w:rsidP="00A542D3">
            <w:pPr>
              <w:spacing w:before="20" w:after="40"/>
              <w:contextualSpacing w:val="0"/>
              <w:jc w:val="right"/>
              <w:rPr>
                <w:rFonts w:eastAsia="Arial"/>
                <w:szCs w:val="22"/>
              </w:rPr>
            </w:pPr>
            <w:r>
              <w:rPr>
                <w:rFonts w:eastAsia="Arial"/>
                <w:szCs w:val="22"/>
              </w:rPr>
              <w:t>0.98</w:t>
            </w:r>
          </w:p>
        </w:tc>
        <w:tc>
          <w:tcPr>
            <w:tcW w:w="1417" w:type="dxa"/>
            <w:tcBorders>
              <w:bottom w:val="single" w:sz="4" w:space="0" w:color="auto"/>
            </w:tcBorders>
            <w:vAlign w:val="center"/>
          </w:tcPr>
          <w:p w14:paraId="0B5F73A9" w14:textId="346F8850" w:rsidR="00A542D3" w:rsidRPr="00336F52" w:rsidRDefault="006921F3" w:rsidP="00A542D3">
            <w:pPr>
              <w:spacing w:before="20" w:after="40"/>
              <w:contextualSpacing w:val="0"/>
              <w:jc w:val="right"/>
              <w:rPr>
                <w:rFonts w:eastAsia="Arial"/>
                <w:szCs w:val="22"/>
              </w:rPr>
            </w:pPr>
            <w:r>
              <w:rPr>
                <w:rFonts w:eastAsia="Arial"/>
                <w:szCs w:val="22"/>
              </w:rPr>
              <w:t>(0.37, 2.6)</w:t>
            </w:r>
          </w:p>
        </w:tc>
        <w:tc>
          <w:tcPr>
            <w:tcW w:w="992" w:type="dxa"/>
            <w:tcBorders>
              <w:bottom w:val="single" w:sz="4" w:space="0" w:color="auto"/>
            </w:tcBorders>
            <w:vAlign w:val="center"/>
          </w:tcPr>
          <w:p w14:paraId="67E4C088" w14:textId="35CD3430" w:rsidR="00A542D3" w:rsidRPr="00336F52" w:rsidRDefault="006921F3" w:rsidP="00A542D3">
            <w:pPr>
              <w:spacing w:before="20" w:after="40"/>
              <w:contextualSpacing w:val="0"/>
              <w:jc w:val="right"/>
              <w:rPr>
                <w:rFonts w:eastAsia="Arial"/>
                <w:szCs w:val="22"/>
              </w:rPr>
            </w:pPr>
            <w:r>
              <w:rPr>
                <w:rFonts w:eastAsia="Arial"/>
                <w:szCs w:val="22"/>
              </w:rPr>
              <w:t>0.97</w:t>
            </w:r>
          </w:p>
        </w:tc>
      </w:tr>
    </w:tbl>
    <w:p w14:paraId="1BE3336E" w14:textId="77777777" w:rsidR="00E70EBA" w:rsidRPr="00336F52" w:rsidRDefault="00E70EBA" w:rsidP="006129C8">
      <w:pPr>
        <w:spacing w:line="240" w:lineRule="auto"/>
        <w:rPr>
          <w:sz w:val="20"/>
          <w:szCs w:val="22"/>
        </w:rPr>
      </w:pPr>
      <w:r w:rsidRPr="00336F52">
        <w:rPr>
          <w:sz w:val="20"/>
          <w:szCs w:val="22"/>
        </w:rPr>
        <w:t>MI+W+B group = reference group vs. CBT group</w:t>
      </w:r>
    </w:p>
    <w:p w14:paraId="7638B4DC" w14:textId="77777777" w:rsidR="00E70EBA" w:rsidRPr="00336F52" w:rsidRDefault="00E70EBA" w:rsidP="006129C8">
      <w:pPr>
        <w:spacing w:line="240" w:lineRule="auto"/>
        <w:rPr>
          <w:sz w:val="20"/>
          <w:szCs w:val="22"/>
        </w:rPr>
      </w:pPr>
      <w:r w:rsidRPr="00336F52">
        <w:rPr>
          <w:sz w:val="20"/>
          <w:szCs w:val="22"/>
        </w:rPr>
        <w:t>No text messages = reference group vs. received text messaging intervention</w:t>
      </w:r>
    </w:p>
    <w:p w14:paraId="7B620A16" w14:textId="77777777" w:rsidR="001774F4" w:rsidRPr="00FE78EA" w:rsidRDefault="001774F4" w:rsidP="00E9297A">
      <w:pPr>
        <w:rPr>
          <w:highlight w:val="lightGray"/>
        </w:rPr>
      </w:pPr>
    </w:p>
    <w:p w14:paraId="66954223" w14:textId="5524FF4F" w:rsidR="00A043B7" w:rsidRPr="006921F3" w:rsidRDefault="0015717F" w:rsidP="00CC767D">
      <w:pPr>
        <w:pStyle w:val="RepHead3"/>
      </w:pPr>
      <w:r w:rsidRPr="006921F3">
        <w:t xml:space="preserve"> </w:t>
      </w:r>
      <w:bookmarkStart w:id="103" w:name="_Toc97804898"/>
      <w:r w:rsidR="00A043B7" w:rsidRPr="006921F3">
        <w:t xml:space="preserve">Gambling </w:t>
      </w:r>
      <w:r w:rsidR="00805AF5" w:rsidRPr="006921F3">
        <w:t>consequences</w:t>
      </w:r>
      <w:bookmarkEnd w:id="103"/>
    </w:p>
    <w:p w14:paraId="04178B48" w14:textId="77777777" w:rsidR="00DB7B65" w:rsidRDefault="00DB7B65" w:rsidP="00DB7B65">
      <w:pPr>
        <w:pStyle w:val="RepNormal"/>
      </w:pPr>
    </w:p>
    <w:p w14:paraId="59D5E9AE" w14:textId="194841F8" w:rsidR="00943CFE" w:rsidRDefault="00943CFE" w:rsidP="00943CFE">
      <w:r>
        <w:t>At the 24</w:t>
      </w:r>
      <w:r w:rsidR="00507E28">
        <w:t>-</w:t>
      </w:r>
      <w:r>
        <w:t>month assessment, n</w:t>
      </w:r>
      <w:r w:rsidR="001B056F" w:rsidRPr="00943CFE">
        <w:t xml:space="preserve">o major differences between the intervention groups were noted in </w:t>
      </w:r>
      <w:r w:rsidR="00400D23">
        <w:t>the proportions who</w:t>
      </w:r>
      <w:r w:rsidR="001B056F" w:rsidRPr="00943CFE">
        <w:t xml:space="preserve"> experienc</w:t>
      </w:r>
      <w:r w:rsidR="00400D23">
        <w:t>ed</w:t>
      </w:r>
      <w:r w:rsidR="001B056F" w:rsidRPr="00943CFE">
        <w:t xml:space="preserve"> negative </w:t>
      </w:r>
      <w:r w:rsidR="00805AF5" w:rsidRPr="00943CFE">
        <w:t xml:space="preserve">consequences from </w:t>
      </w:r>
      <w:r w:rsidR="001B056F" w:rsidRPr="00943CFE">
        <w:t xml:space="preserve">gambling.  </w:t>
      </w:r>
      <w:r>
        <w:t xml:space="preserve">The </w:t>
      </w:r>
      <w:r w:rsidR="00400D23">
        <w:t>percentages</w:t>
      </w:r>
      <w:r>
        <w:t xml:space="preserve"> of participants reporting the different types of gambling-related harm </w:t>
      </w:r>
      <w:r w:rsidR="00443633">
        <w:t>were</w:t>
      </w:r>
      <w:r>
        <w:t xml:space="preserve"> broadly similar at all assessments following completion of intervention delivery (</w:t>
      </w:r>
      <w:r>
        <w:fldChar w:fldCharType="begin"/>
      </w:r>
      <w:r>
        <w:instrText xml:space="preserve"> REF _Ref52461278 \h </w:instrText>
      </w:r>
      <w:r>
        <w:fldChar w:fldCharType="separate"/>
      </w:r>
      <w:r w:rsidR="00E901CC" w:rsidRPr="006921F3">
        <w:t xml:space="preserve">Figure </w:t>
      </w:r>
      <w:r w:rsidR="00E901CC">
        <w:rPr>
          <w:noProof/>
        </w:rPr>
        <w:t>15</w:t>
      </w:r>
      <w:r>
        <w:fldChar w:fldCharType="end"/>
      </w:r>
      <w:r w:rsidR="003E6FF9">
        <w:t>)</w:t>
      </w:r>
      <w:r>
        <w:t>.</w:t>
      </w:r>
    </w:p>
    <w:p w14:paraId="7294C14E" w14:textId="164707E0" w:rsidR="00A043B7" w:rsidRDefault="00A043B7" w:rsidP="005166EF"/>
    <w:p w14:paraId="7EF5AF90" w14:textId="12535602" w:rsidR="00B72D91" w:rsidRPr="006921F3" w:rsidRDefault="002421AC" w:rsidP="009109A4">
      <w:pPr>
        <w:pStyle w:val="Caption"/>
        <w:keepNext/>
      </w:pPr>
      <w:bookmarkStart w:id="104" w:name="_Ref52461278"/>
      <w:bookmarkStart w:id="105" w:name="_Toc94709362"/>
      <w:r w:rsidRPr="006921F3">
        <w:lastRenderedPageBreak/>
        <w:t>Figure</w:t>
      </w:r>
      <w:r w:rsidR="00B72D91" w:rsidRPr="006921F3">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15</w:t>
      </w:r>
      <w:r w:rsidR="00273CBE">
        <w:rPr>
          <w:noProof/>
        </w:rPr>
        <w:fldChar w:fldCharType="end"/>
      </w:r>
      <w:bookmarkEnd w:id="104"/>
      <w:r w:rsidR="00B72D91" w:rsidRPr="006921F3">
        <w:t>: Negative consequences of gambling by intervention</w:t>
      </w:r>
      <w:r w:rsidR="008E3951" w:rsidRPr="006921F3">
        <w:t xml:space="preserve"> group</w:t>
      </w:r>
      <w:bookmarkEnd w:id="105"/>
    </w:p>
    <w:p w14:paraId="660632EE" w14:textId="1744865C" w:rsidR="00A043B7" w:rsidRPr="00FE78EA" w:rsidRDefault="00943CFE" w:rsidP="009109A4">
      <w:pPr>
        <w:keepNext/>
        <w:rPr>
          <w:highlight w:val="lightGray"/>
        </w:rPr>
      </w:pPr>
      <w:r>
        <w:rPr>
          <w:noProof/>
          <w:highlight w:val="lightGray"/>
          <w:lang w:eastAsia="en-NZ"/>
        </w:rPr>
        <w:drawing>
          <wp:inline distT="0" distB="0" distL="0" distR="0" wp14:anchorId="3F3147B5" wp14:editId="045C3B35">
            <wp:extent cx="4512084" cy="2926080"/>
            <wp:effectExtent l="0" t="0" r="3175"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9267" cy="2963163"/>
                    </a:xfrm>
                    <a:prstGeom prst="rect">
                      <a:avLst/>
                    </a:prstGeom>
                    <a:noFill/>
                  </pic:spPr>
                </pic:pic>
              </a:graphicData>
            </a:graphic>
          </wp:inline>
        </w:drawing>
      </w:r>
    </w:p>
    <w:p w14:paraId="2C67E284" w14:textId="77777777" w:rsidR="00A043B7" w:rsidRPr="00FE78EA" w:rsidRDefault="00A043B7" w:rsidP="00A043B7">
      <w:pPr>
        <w:rPr>
          <w:highlight w:val="lightGray"/>
        </w:rPr>
      </w:pPr>
    </w:p>
    <w:p w14:paraId="780072D3" w14:textId="3823EBF9" w:rsidR="00A043B7" w:rsidRPr="001D3029" w:rsidRDefault="001D3029" w:rsidP="00A043B7">
      <w:r>
        <w:t>At the 24</w:t>
      </w:r>
      <w:r w:rsidR="004246E4">
        <w:t>-</w:t>
      </w:r>
      <w:r>
        <w:t>month intervention,</w:t>
      </w:r>
      <w:r w:rsidR="00805AF5" w:rsidRPr="001D3029">
        <w:t xml:space="preserve"> </w:t>
      </w:r>
      <w:r>
        <w:t>r</w:t>
      </w:r>
      <w:r w:rsidR="00493972" w:rsidRPr="001D3029">
        <w:t xml:space="preserve">eceipt of text messages did not </w:t>
      </w:r>
      <w:r w:rsidR="00A44B3A">
        <w:t xml:space="preserve">appear to </w:t>
      </w:r>
      <w:r w:rsidR="00493972" w:rsidRPr="001D3029">
        <w:t>affect the proportions of participants experiencing negative consequences from their gambling</w:t>
      </w:r>
      <w:r w:rsidR="00400D23">
        <w:t>,</w:t>
      </w:r>
      <w:r w:rsidR="00493972" w:rsidRPr="001D3029">
        <w:t xml:space="preserve"> as percentages were broadly similar between those receiving or not receiving the messages</w:t>
      </w:r>
      <w:r w:rsidR="00854420">
        <w:t xml:space="preserve"> (</w:t>
      </w:r>
      <w:r w:rsidR="00854420">
        <w:fldChar w:fldCharType="begin"/>
      </w:r>
      <w:r w:rsidR="00854420">
        <w:instrText xml:space="preserve"> REF _Ref52800709 \h </w:instrText>
      </w:r>
      <w:r w:rsidR="00854420">
        <w:fldChar w:fldCharType="separate"/>
      </w:r>
      <w:r w:rsidR="00E901CC" w:rsidRPr="00943CFE">
        <w:t xml:space="preserve">Figure </w:t>
      </w:r>
      <w:r w:rsidR="00E901CC">
        <w:rPr>
          <w:noProof/>
        </w:rPr>
        <w:t>16</w:t>
      </w:r>
      <w:r w:rsidR="00854420">
        <w:fldChar w:fldCharType="end"/>
      </w:r>
      <w:r w:rsidR="00854420">
        <w:t>)</w:t>
      </w:r>
      <w:r>
        <w:t>.  Although it appear</w:t>
      </w:r>
      <w:r w:rsidR="00400D23">
        <w:t>ed</w:t>
      </w:r>
      <w:r>
        <w:t xml:space="preserve"> that larger proportions of participants who received the text message intervention experienced gambling-related harms compared with participants who did not receive the messages, this is likely to be an artefact of</w:t>
      </w:r>
      <w:r w:rsidR="00174243" w:rsidRPr="001D3029">
        <w:t xml:space="preserve"> very small sample sizes</w:t>
      </w:r>
      <w:r w:rsidR="00805AF5" w:rsidRPr="001D3029">
        <w:t>.</w:t>
      </w:r>
    </w:p>
    <w:p w14:paraId="1EE09BE6" w14:textId="77777777" w:rsidR="00A043B7" w:rsidRPr="001D3029" w:rsidRDefault="00A043B7" w:rsidP="00A043B7"/>
    <w:p w14:paraId="5F0C4ECB" w14:textId="112AB76F" w:rsidR="00493972" w:rsidRPr="00943CFE" w:rsidRDefault="002421AC" w:rsidP="0023284A">
      <w:pPr>
        <w:pStyle w:val="Caption"/>
      </w:pPr>
      <w:bookmarkStart w:id="106" w:name="_Ref52800709"/>
      <w:bookmarkStart w:id="107" w:name="_Toc94709363"/>
      <w:r w:rsidRPr="00943CFE">
        <w:t>Figure</w:t>
      </w:r>
      <w:r w:rsidR="00493972" w:rsidRPr="00943CFE">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16</w:t>
      </w:r>
      <w:r w:rsidR="00273CBE">
        <w:rPr>
          <w:noProof/>
        </w:rPr>
        <w:fldChar w:fldCharType="end"/>
      </w:r>
      <w:bookmarkEnd w:id="106"/>
      <w:r w:rsidR="00493972" w:rsidRPr="00943CFE">
        <w:t>: Negative consequences of gambling by text messag</w:t>
      </w:r>
      <w:r w:rsidR="008E3951" w:rsidRPr="00943CFE">
        <w:t>ing group</w:t>
      </w:r>
      <w:bookmarkEnd w:id="107"/>
    </w:p>
    <w:p w14:paraId="4C0EC176" w14:textId="58A8E55C" w:rsidR="00A043B7" w:rsidRPr="00FE78EA" w:rsidRDefault="008D4FFC" w:rsidP="00374A58">
      <w:pPr>
        <w:rPr>
          <w:highlight w:val="lightGray"/>
        </w:rPr>
      </w:pPr>
      <w:r>
        <w:rPr>
          <w:noProof/>
          <w:highlight w:val="lightGray"/>
          <w:lang w:eastAsia="en-NZ"/>
        </w:rPr>
        <w:drawing>
          <wp:inline distT="0" distB="0" distL="0" distR="0" wp14:anchorId="340AA53C" wp14:editId="1BCA8276">
            <wp:extent cx="4463616" cy="2902226"/>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9772" cy="2958244"/>
                    </a:xfrm>
                    <a:prstGeom prst="rect">
                      <a:avLst/>
                    </a:prstGeom>
                    <a:noFill/>
                  </pic:spPr>
                </pic:pic>
              </a:graphicData>
            </a:graphic>
          </wp:inline>
        </w:drawing>
      </w:r>
    </w:p>
    <w:p w14:paraId="665D26DD" w14:textId="00348DAC" w:rsidR="00C41668" w:rsidRPr="005078B8" w:rsidRDefault="006C0D25" w:rsidP="00C41668">
      <w:r>
        <w:lastRenderedPageBreak/>
        <w:t>T</w:t>
      </w:r>
      <w:r w:rsidR="00C41668" w:rsidRPr="005078B8">
        <w:t xml:space="preserve">here were no </w:t>
      </w:r>
      <w:r w:rsidR="00400D23">
        <w:t xml:space="preserve">statistically </w:t>
      </w:r>
      <w:r w:rsidR="00C41668" w:rsidRPr="005078B8">
        <w:t xml:space="preserve">significant differences in negative consequences from gambling </w:t>
      </w:r>
      <w:r w:rsidR="00400D23">
        <w:t>reported by</w:t>
      </w:r>
      <w:r w:rsidR="00C41668" w:rsidRPr="005078B8">
        <w:t xml:space="preserve"> the CBT and MI+W+B groups at the </w:t>
      </w:r>
      <w:r w:rsidR="005078B8">
        <w:t>24</w:t>
      </w:r>
      <w:r w:rsidR="004246E4">
        <w:t>-</w:t>
      </w:r>
      <w:r w:rsidR="005078B8">
        <w:t>month assessment</w:t>
      </w:r>
      <w:r w:rsidR="00C41668" w:rsidRPr="005078B8">
        <w:t xml:space="preserve">.  Similarly, there were no significant differences in gambling consequences between those receiving </w:t>
      </w:r>
      <w:r w:rsidR="00051D63" w:rsidRPr="005078B8">
        <w:t>and</w:t>
      </w:r>
      <w:r w:rsidR="00C41668" w:rsidRPr="005078B8">
        <w:t xml:space="preserve"> not receiving </w:t>
      </w:r>
      <w:r w:rsidR="00051D63" w:rsidRPr="005078B8">
        <w:t xml:space="preserve">text </w:t>
      </w:r>
      <w:r w:rsidR="00C41668" w:rsidRPr="005078B8">
        <w:t>messages (</w:t>
      </w:r>
      <w:r w:rsidR="005078B8">
        <w:fldChar w:fldCharType="begin"/>
      </w:r>
      <w:r w:rsidR="005078B8">
        <w:instrText xml:space="preserve"> REF _Ref81490170 \h </w:instrText>
      </w:r>
      <w:r w:rsidR="005078B8">
        <w:fldChar w:fldCharType="separate"/>
      </w:r>
      <w:r w:rsidR="00E901CC">
        <w:t xml:space="preserve">Table </w:t>
      </w:r>
      <w:r w:rsidR="00E901CC">
        <w:rPr>
          <w:noProof/>
        </w:rPr>
        <w:t>13</w:t>
      </w:r>
      <w:r w:rsidR="005078B8">
        <w:fldChar w:fldCharType="end"/>
      </w:r>
      <w:r w:rsidR="00C41668" w:rsidRPr="005078B8">
        <w:t>).</w:t>
      </w:r>
      <w:r w:rsidR="005078B8">
        <w:t xml:space="preserve">  The wide 95% confidence intervals in some cases </w:t>
      </w:r>
      <w:r w:rsidR="002652B4">
        <w:t>are due to the</w:t>
      </w:r>
      <w:r w:rsidR="005078B8">
        <w:t xml:space="preserve"> small sample sizes.</w:t>
      </w:r>
    </w:p>
    <w:p w14:paraId="1EA8E539" w14:textId="77777777" w:rsidR="00C41668" w:rsidRPr="005078B8" w:rsidRDefault="00C41668" w:rsidP="00C41668"/>
    <w:p w14:paraId="506E75A0" w14:textId="7FFAD89B" w:rsidR="00C41668" w:rsidRPr="00854420" w:rsidRDefault="00854420" w:rsidP="0023284A">
      <w:pPr>
        <w:pStyle w:val="Caption"/>
      </w:pPr>
      <w:bookmarkStart w:id="108" w:name="_Ref81490170"/>
      <w:bookmarkStart w:id="109" w:name="_Toc94709342"/>
      <w:r>
        <w:t xml:space="preserve">Table </w:t>
      </w:r>
      <w:r w:rsidR="00273CBE">
        <w:rPr>
          <w:noProof/>
        </w:rPr>
        <w:fldChar w:fldCharType="begin"/>
      </w:r>
      <w:r w:rsidR="00273CBE">
        <w:rPr>
          <w:noProof/>
        </w:rPr>
        <w:instrText xml:space="preserve"> SEQ Table \* ARABIC </w:instrText>
      </w:r>
      <w:r w:rsidR="00273CBE">
        <w:rPr>
          <w:noProof/>
        </w:rPr>
        <w:fldChar w:fldCharType="separate"/>
      </w:r>
      <w:r w:rsidR="00E901CC">
        <w:rPr>
          <w:noProof/>
        </w:rPr>
        <w:t>13</w:t>
      </w:r>
      <w:r w:rsidR="00273CBE">
        <w:rPr>
          <w:noProof/>
        </w:rPr>
        <w:fldChar w:fldCharType="end"/>
      </w:r>
      <w:bookmarkEnd w:id="108"/>
      <w:r>
        <w:t xml:space="preserve">: </w:t>
      </w:r>
      <w:r w:rsidR="00C41668" w:rsidRPr="00854420">
        <w:t xml:space="preserve">Gambling consequences, </w:t>
      </w:r>
      <w:r>
        <w:t>24</w:t>
      </w:r>
      <w:r w:rsidR="004246E4">
        <w:t>-</w:t>
      </w:r>
      <w:r>
        <w:t>month assessment</w:t>
      </w:r>
      <w:bookmarkEnd w:id="109"/>
    </w:p>
    <w:tbl>
      <w:tblPr>
        <w:tblW w:w="9067" w:type="dxa"/>
        <w:tblLook w:val="04A0" w:firstRow="1" w:lastRow="0" w:firstColumn="1" w:lastColumn="0" w:noHBand="0" w:noVBand="1"/>
      </w:tblPr>
      <w:tblGrid>
        <w:gridCol w:w="2689"/>
        <w:gridCol w:w="3969"/>
        <w:gridCol w:w="1417"/>
        <w:gridCol w:w="992"/>
      </w:tblGrid>
      <w:tr w:rsidR="00C41668" w:rsidRPr="00854420" w14:paraId="4091A136" w14:textId="77777777" w:rsidTr="00DA4A06">
        <w:trPr>
          <w:tblHeader/>
        </w:trPr>
        <w:tc>
          <w:tcPr>
            <w:tcW w:w="2689" w:type="dxa"/>
            <w:tcBorders>
              <w:top w:val="single" w:sz="4" w:space="0" w:color="auto"/>
              <w:bottom w:val="single" w:sz="4" w:space="0" w:color="auto"/>
            </w:tcBorders>
          </w:tcPr>
          <w:p w14:paraId="38A364A0" w14:textId="77777777" w:rsidR="00C41668" w:rsidRPr="00854420" w:rsidRDefault="00C41668" w:rsidP="00CA5B34">
            <w:pPr>
              <w:keepNext/>
              <w:spacing w:before="20" w:after="40"/>
              <w:contextualSpacing w:val="0"/>
              <w:rPr>
                <w:b/>
                <w:bCs/>
                <w:szCs w:val="22"/>
              </w:rPr>
            </w:pPr>
            <w:r w:rsidRPr="00854420">
              <w:rPr>
                <w:b/>
                <w:bCs/>
                <w:szCs w:val="22"/>
              </w:rPr>
              <w:t>Negative effects on:</w:t>
            </w:r>
          </w:p>
        </w:tc>
        <w:tc>
          <w:tcPr>
            <w:tcW w:w="3969" w:type="dxa"/>
            <w:tcBorders>
              <w:top w:val="single" w:sz="4" w:space="0" w:color="auto"/>
              <w:bottom w:val="single" w:sz="4" w:space="0" w:color="auto"/>
            </w:tcBorders>
          </w:tcPr>
          <w:p w14:paraId="6F581E5F" w14:textId="77777777" w:rsidR="00C41668" w:rsidRPr="00854420" w:rsidRDefault="00C41668" w:rsidP="00CA5B34">
            <w:pPr>
              <w:keepNext/>
              <w:spacing w:before="20" w:after="40"/>
              <w:contextualSpacing w:val="0"/>
              <w:jc w:val="right"/>
              <w:rPr>
                <w:b/>
                <w:bCs/>
                <w:szCs w:val="22"/>
              </w:rPr>
            </w:pPr>
            <w:r w:rsidRPr="00854420">
              <w:rPr>
                <w:b/>
                <w:bCs/>
                <w:szCs w:val="22"/>
              </w:rPr>
              <w:t>Odds Ratio</w:t>
            </w:r>
          </w:p>
        </w:tc>
        <w:tc>
          <w:tcPr>
            <w:tcW w:w="1417" w:type="dxa"/>
            <w:tcBorders>
              <w:top w:val="single" w:sz="4" w:space="0" w:color="auto"/>
              <w:bottom w:val="single" w:sz="4" w:space="0" w:color="auto"/>
            </w:tcBorders>
          </w:tcPr>
          <w:p w14:paraId="229210F5" w14:textId="77777777" w:rsidR="00C41668" w:rsidRPr="00854420" w:rsidRDefault="00C41668" w:rsidP="00CA5B34">
            <w:pPr>
              <w:keepNext/>
              <w:spacing w:before="20" w:after="40"/>
              <w:contextualSpacing w:val="0"/>
              <w:jc w:val="right"/>
              <w:rPr>
                <w:b/>
                <w:bCs/>
                <w:szCs w:val="22"/>
              </w:rPr>
            </w:pPr>
            <w:r w:rsidRPr="00854420">
              <w:rPr>
                <w:b/>
                <w:bCs/>
                <w:szCs w:val="22"/>
              </w:rPr>
              <w:t>(95% CI)</w:t>
            </w:r>
          </w:p>
        </w:tc>
        <w:tc>
          <w:tcPr>
            <w:tcW w:w="992" w:type="dxa"/>
            <w:tcBorders>
              <w:top w:val="single" w:sz="4" w:space="0" w:color="auto"/>
              <w:bottom w:val="single" w:sz="4" w:space="0" w:color="auto"/>
            </w:tcBorders>
          </w:tcPr>
          <w:p w14:paraId="58A156F4" w14:textId="77777777" w:rsidR="00C41668" w:rsidRPr="00854420" w:rsidRDefault="00C41668" w:rsidP="00CA5B34">
            <w:pPr>
              <w:keepNext/>
              <w:spacing w:before="20" w:after="40"/>
              <w:contextualSpacing w:val="0"/>
              <w:jc w:val="right"/>
              <w:rPr>
                <w:b/>
                <w:bCs/>
                <w:szCs w:val="22"/>
              </w:rPr>
            </w:pPr>
            <w:r w:rsidRPr="00854420">
              <w:rPr>
                <w:b/>
                <w:bCs/>
                <w:szCs w:val="22"/>
              </w:rPr>
              <w:t>P-value</w:t>
            </w:r>
          </w:p>
        </w:tc>
      </w:tr>
      <w:tr w:rsidR="00C41668" w:rsidRPr="00854420" w14:paraId="6BC9E8F3" w14:textId="77777777" w:rsidTr="00205455">
        <w:tc>
          <w:tcPr>
            <w:tcW w:w="2689" w:type="dxa"/>
            <w:tcBorders>
              <w:top w:val="single" w:sz="4" w:space="0" w:color="auto"/>
            </w:tcBorders>
          </w:tcPr>
          <w:p w14:paraId="2DE274E7" w14:textId="77777777" w:rsidR="00C41668" w:rsidRPr="00854420" w:rsidRDefault="00C41668" w:rsidP="00CA5B34">
            <w:pPr>
              <w:keepNext/>
              <w:spacing w:before="20" w:after="40"/>
              <w:contextualSpacing w:val="0"/>
              <w:rPr>
                <w:b/>
                <w:bCs/>
                <w:szCs w:val="22"/>
              </w:rPr>
            </w:pPr>
            <w:r w:rsidRPr="00854420">
              <w:rPr>
                <w:b/>
                <w:bCs/>
                <w:szCs w:val="22"/>
              </w:rPr>
              <w:t xml:space="preserve">Professional </w:t>
            </w:r>
            <w:proofErr w:type="spellStart"/>
            <w:r w:rsidRPr="00854420">
              <w:rPr>
                <w:b/>
                <w:bCs/>
                <w:szCs w:val="22"/>
              </w:rPr>
              <w:t>life</w:t>
            </w:r>
            <w:r w:rsidRPr="00854420">
              <w:rPr>
                <w:szCs w:val="22"/>
                <w:vertAlign w:val="superscript"/>
              </w:rPr>
              <w:t>a</w:t>
            </w:r>
            <w:proofErr w:type="spellEnd"/>
          </w:p>
        </w:tc>
        <w:tc>
          <w:tcPr>
            <w:tcW w:w="3969" w:type="dxa"/>
            <w:tcBorders>
              <w:top w:val="single" w:sz="4" w:space="0" w:color="auto"/>
            </w:tcBorders>
          </w:tcPr>
          <w:p w14:paraId="63AB850D" w14:textId="77777777" w:rsidR="00C41668" w:rsidRPr="00854420" w:rsidRDefault="00C41668" w:rsidP="00CA5B34">
            <w:pPr>
              <w:keepNext/>
              <w:spacing w:before="20" w:after="40"/>
              <w:contextualSpacing w:val="0"/>
              <w:jc w:val="right"/>
              <w:rPr>
                <w:szCs w:val="22"/>
              </w:rPr>
            </w:pPr>
          </w:p>
        </w:tc>
        <w:tc>
          <w:tcPr>
            <w:tcW w:w="1417" w:type="dxa"/>
            <w:tcBorders>
              <w:top w:val="single" w:sz="4" w:space="0" w:color="auto"/>
            </w:tcBorders>
          </w:tcPr>
          <w:p w14:paraId="461C3A56" w14:textId="77777777" w:rsidR="00C41668" w:rsidRPr="00854420" w:rsidRDefault="00C41668" w:rsidP="00CA5B34">
            <w:pPr>
              <w:keepNext/>
              <w:spacing w:before="20" w:after="40"/>
              <w:contextualSpacing w:val="0"/>
              <w:jc w:val="right"/>
              <w:rPr>
                <w:szCs w:val="22"/>
              </w:rPr>
            </w:pPr>
          </w:p>
        </w:tc>
        <w:tc>
          <w:tcPr>
            <w:tcW w:w="992" w:type="dxa"/>
            <w:tcBorders>
              <w:top w:val="single" w:sz="4" w:space="0" w:color="auto"/>
            </w:tcBorders>
          </w:tcPr>
          <w:p w14:paraId="43F6BD53" w14:textId="77777777" w:rsidR="00C41668" w:rsidRPr="00854420" w:rsidRDefault="00C41668" w:rsidP="00CA5B34">
            <w:pPr>
              <w:keepNext/>
              <w:spacing w:before="20" w:after="40"/>
              <w:contextualSpacing w:val="0"/>
              <w:jc w:val="right"/>
              <w:rPr>
                <w:szCs w:val="22"/>
              </w:rPr>
            </w:pPr>
          </w:p>
        </w:tc>
      </w:tr>
      <w:tr w:rsidR="00A542D3" w:rsidRPr="00854420" w14:paraId="36E16CB1" w14:textId="77777777" w:rsidTr="00205455">
        <w:tc>
          <w:tcPr>
            <w:tcW w:w="2689" w:type="dxa"/>
          </w:tcPr>
          <w:p w14:paraId="3BFA9D47" w14:textId="7631A12B" w:rsidR="00A542D3" w:rsidRPr="00854420" w:rsidRDefault="00A542D3" w:rsidP="00CA5B34">
            <w:pPr>
              <w:keepNext/>
              <w:spacing w:before="20" w:after="40"/>
              <w:contextualSpacing w:val="0"/>
              <w:rPr>
                <w:szCs w:val="22"/>
              </w:rPr>
            </w:pPr>
            <w:r w:rsidRPr="00854420">
              <w:rPr>
                <w:szCs w:val="22"/>
              </w:rPr>
              <w:t xml:space="preserve">CBT - </w:t>
            </w:r>
            <w:r w:rsidR="001E1942">
              <w:rPr>
                <w:szCs w:val="22"/>
              </w:rPr>
              <w:t>24</w:t>
            </w:r>
            <w:r w:rsidRPr="00854420">
              <w:rPr>
                <w:szCs w:val="22"/>
              </w:rPr>
              <w:t xml:space="preserve"> months</w:t>
            </w:r>
          </w:p>
        </w:tc>
        <w:tc>
          <w:tcPr>
            <w:tcW w:w="3969" w:type="dxa"/>
            <w:vAlign w:val="center"/>
          </w:tcPr>
          <w:p w14:paraId="18706EF5" w14:textId="0904D490" w:rsidR="00A542D3" w:rsidRPr="00854420" w:rsidRDefault="001E1942" w:rsidP="00CA5B34">
            <w:pPr>
              <w:keepNext/>
              <w:spacing w:before="20" w:after="40"/>
              <w:contextualSpacing w:val="0"/>
              <w:jc w:val="right"/>
              <w:rPr>
                <w:rFonts w:eastAsia="Arial"/>
                <w:szCs w:val="22"/>
              </w:rPr>
            </w:pPr>
            <w:r>
              <w:rPr>
                <w:rFonts w:eastAsia="Arial"/>
                <w:szCs w:val="22"/>
              </w:rPr>
              <w:t>1.7</w:t>
            </w:r>
          </w:p>
        </w:tc>
        <w:tc>
          <w:tcPr>
            <w:tcW w:w="1417" w:type="dxa"/>
            <w:vAlign w:val="center"/>
          </w:tcPr>
          <w:p w14:paraId="2C5D6F64" w14:textId="195B4BB7" w:rsidR="00A542D3" w:rsidRPr="00854420" w:rsidRDefault="001E1942" w:rsidP="00CA5B34">
            <w:pPr>
              <w:keepNext/>
              <w:spacing w:before="20" w:after="40"/>
              <w:contextualSpacing w:val="0"/>
              <w:jc w:val="right"/>
              <w:rPr>
                <w:rFonts w:eastAsia="Arial"/>
                <w:szCs w:val="22"/>
              </w:rPr>
            </w:pPr>
            <w:r>
              <w:rPr>
                <w:rFonts w:eastAsia="Arial"/>
                <w:szCs w:val="22"/>
              </w:rPr>
              <w:t>(0.44, 6.3)</w:t>
            </w:r>
          </w:p>
        </w:tc>
        <w:tc>
          <w:tcPr>
            <w:tcW w:w="992" w:type="dxa"/>
            <w:vAlign w:val="center"/>
          </w:tcPr>
          <w:p w14:paraId="1787269F" w14:textId="5E74762F" w:rsidR="00A542D3" w:rsidRPr="00854420" w:rsidRDefault="001E1942" w:rsidP="00CA5B34">
            <w:pPr>
              <w:keepNext/>
              <w:spacing w:before="20" w:after="40"/>
              <w:contextualSpacing w:val="0"/>
              <w:jc w:val="right"/>
              <w:rPr>
                <w:rFonts w:eastAsia="Arial"/>
                <w:szCs w:val="22"/>
              </w:rPr>
            </w:pPr>
            <w:r>
              <w:rPr>
                <w:rFonts w:eastAsia="Arial"/>
                <w:szCs w:val="22"/>
              </w:rPr>
              <w:t>0.43</w:t>
            </w:r>
          </w:p>
        </w:tc>
      </w:tr>
      <w:tr w:rsidR="00A542D3" w:rsidRPr="00854420" w14:paraId="775ED268" w14:textId="77777777" w:rsidTr="00205455">
        <w:tc>
          <w:tcPr>
            <w:tcW w:w="2689" w:type="dxa"/>
          </w:tcPr>
          <w:p w14:paraId="663B24D1" w14:textId="6141C424" w:rsidR="00A542D3" w:rsidRPr="00854420" w:rsidRDefault="00A542D3" w:rsidP="00CA5B34">
            <w:pPr>
              <w:keepNext/>
              <w:spacing w:before="20" w:after="40"/>
              <w:contextualSpacing w:val="0"/>
              <w:rPr>
                <w:szCs w:val="22"/>
              </w:rPr>
            </w:pPr>
            <w:r w:rsidRPr="00854420">
              <w:rPr>
                <w:szCs w:val="22"/>
              </w:rPr>
              <w:t xml:space="preserve">Test messaging - </w:t>
            </w:r>
            <w:r w:rsidR="001E1942">
              <w:rPr>
                <w:szCs w:val="22"/>
              </w:rPr>
              <w:t>24</w:t>
            </w:r>
            <w:r w:rsidRPr="00854420">
              <w:rPr>
                <w:szCs w:val="22"/>
              </w:rPr>
              <w:t xml:space="preserve"> months</w:t>
            </w:r>
          </w:p>
        </w:tc>
        <w:tc>
          <w:tcPr>
            <w:tcW w:w="3969" w:type="dxa"/>
            <w:vAlign w:val="center"/>
          </w:tcPr>
          <w:p w14:paraId="06005A5E" w14:textId="34E6C696" w:rsidR="00A542D3" w:rsidRPr="00854420" w:rsidRDefault="001E1942" w:rsidP="00CA5B34">
            <w:pPr>
              <w:keepNext/>
              <w:spacing w:before="20" w:after="40"/>
              <w:contextualSpacing w:val="0"/>
              <w:jc w:val="right"/>
              <w:rPr>
                <w:rFonts w:eastAsia="Arial"/>
                <w:szCs w:val="22"/>
              </w:rPr>
            </w:pPr>
            <w:r>
              <w:rPr>
                <w:rFonts w:eastAsia="Arial"/>
                <w:szCs w:val="22"/>
              </w:rPr>
              <w:t>1.2</w:t>
            </w:r>
          </w:p>
        </w:tc>
        <w:tc>
          <w:tcPr>
            <w:tcW w:w="1417" w:type="dxa"/>
            <w:vAlign w:val="center"/>
          </w:tcPr>
          <w:p w14:paraId="569785F7" w14:textId="145D3658" w:rsidR="00A542D3" w:rsidRPr="00854420" w:rsidRDefault="001E1942" w:rsidP="00CA5B34">
            <w:pPr>
              <w:keepNext/>
              <w:spacing w:before="20" w:after="40"/>
              <w:contextualSpacing w:val="0"/>
              <w:jc w:val="right"/>
              <w:rPr>
                <w:rFonts w:eastAsia="Arial"/>
                <w:szCs w:val="22"/>
              </w:rPr>
            </w:pPr>
            <w:r>
              <w:rPr>
                <w:rFonts w:eastAsia="Arial"/>
                <w:szCs w:val="22"/>
              </w:rPr>
              <w:t>(0.38, 3.9)</w:t>
            </w:r>
          </w:p>
        </w:tc>
        <w:tc>
          <w:tcPr>
            <w:tcW w:w="992" w:type="dxa"/>
            <w:vAlign w:val="center"/>
          </w:tcPr>
          <w:p w14:paraId="0DFB28F4" w14:textId="56FA9D3E" w:rsidR="00A542D3" w:rsidRPr="00854420" w:rsidRDefault="001E1942" w:rsidP="00CA5B34">
            <w:pPr>
              <w:keepNext/>
              <w:spacing w:before="20" w:after="40"/>
              <w:contextualSpacing w:val="0"/>
              <w:jc w:val="right"/>
              <w:rPr>
                <w:rFonts w:eastAsia="Arial"/>
                <w:szCs w:val="22"/>
              </w:rPr>
            </w:pPr>
            <w:r>
              <w:rPr>
                <w:rFonts w:eastAsia="Arial"/>
                <w:szCs w:val="22"/>
              </w:rPr>
              <w:t>0.72</w:t>
            </w:r>
          </w:p>
        </w:tc>
      </w:tr>
      <w:tr w:rsidR="00A542D3" w:rsidRPr="00854420" w14:paraId="208F8967" w14:textId="77777777" w:rsidTr="00205455">
        <w:tc>
          <w:tcPr>
            <w:tcW w:w="2689" w:type="dxa"/>
          </w:tcPr>
          <w:p w14:paraId="0BBAE1B6" w14:textId="77777777" w:rsidR="00A542D3" w:rsidRPr="00854420" w:rsidRDefault="00A542D3" w:rsidP="00CA5B34">
            <w:pPr>
              <w:keepNext/>
              <w:spacing w:before="20" w:after="40"/>
              <w:contextualSpacing w:val="0"/>
              <w:rPr>
                <w:szCs w:val="22"/>
              </w:rPr>
            </w:pPr>
            <w:r w:rsidRPr="00854420">
              <w:rPr>
                <w:b/>
                <w:bCs/>
                <w:szCs w:val="22"/>
              </w:rPr>
              <w:t xml:space="preserve">Social </w:t>
            </w:r>
            <w:proofErr w:type="spellStart"/>
            <w:r w:rsidRPr="00854420">
              <w:rPr>
                <w:b/>
                <w:bCs/>
                <w:szCs w:val="22"/>
              </w:rPr>
              <w:t>life</w:t>
            </w:r>
            <w:r w:rsidRPr="00854420">
              <w:rPr>
                <w:szCs w:val="22"/>
                <w:vertAlign w:val="superscript"/>
              </w:rPr>
              <w:t>b</w:t>
            </w:r>
            <w:proofErr w:type="spellEnd"/>
          </w:p>
        </w:tc>
        <w:tc>
          <w:tcPr>
            <w:tcW w:w="3969" w:type="dxa"/>
            <w:vAlign w:val="center"/>
          </w:tcPr>
          <w:p w14:paraId="1B71B566" w14:textId="77777777" w:rsidR="00A542D3" w:rsidRPr="00854420" w:rsidRDefault="00A542D3" w:rsidP="00CA5B34">
            <w:pPr>
              <w:keepNext/>
              <w:spacing w:before="20" w:after="40"/>
              <w:contextualSpacing w:val="0"/>
              <w:jc w:val="right"/>
              <w:rPr>
                <w:rFonts w:eastAsia="Arial"/>
                <w:szCs w:val="22"/>
              </w:rPr>
            </w:pPr>
          </w:p>
        </w:tc>
        <w:tc>
          <w:tcPr>
            <w:tcW w:w="1417" w:type="dxa"/>
            <w:vAlign w:val="center"/>
          </w:tcPr>
          <w:p w14:paraId="7448B8F5" w14:textId="77777777" w:rsidR="00A542D3" w:rsidRPr="00854420" w:rsidRDefault="00A542D3" w:rsidP="00CA5B34">
            <w:pPr>
              <w:keepNext/>
              <w:spacing w:before="20" w:after="40"/>
              <w:contextualSpacing w:val="0"/>
              <w:jc w:val="right"/>
              <w:rPr>
                <w:rFonts w:eastAsia="Arial"/>
                <w:szCs w:val="22"/>
              </w:rPr>
            </w:pPr>
          </w:p>
        </w:tc>
        <w:tc>
          <w:tcPr>
            <w:tcW w:w="992" w:type="dxa"/>
            <w:vAlign w:val="center"/>
          </w:tcPr>
          <w:p w14:paraId="24EC83F8" w14:textId="77777777" w:rsidR="00A542D3" w:rsidRPr="00854420" w:rsidRDefault="00A542D3" w:rsidP="00CA5B34">
            <w:pPr>
              <w:keepNext/>
              <w:spacing w:before="20" w:after="40"/>
              <w:contextualSpacing w:val="0"/>
              <w:jc w:val="right"/>
              <w:rPr>
                <w:rFonts w:eastAsia="Arial"/>
                <w:szCs w:val="22"/>
              </w:rPr>
            </w:pPr>
          </w:p>
        </w:tc>
      </w:tr>
      <w:tr w:rsidR="00A542D3" w:rsidRPr="00854420" w14:paraId="480EC029" w14:textId="77777777" w:rsidTr="00205455">
        <w:tc>
          <w:tcPr>
            <w:tcW w:w="2689" w:type="dxa"/>
          </w:tcPr>
          <w:p w14:paraId="3D96F2C2" w14:textId="516618FA" w:rsidR="00A542D3" w:rsidRPr="00854420" w:rsidRDefault="00A542D3" w:rsidP="00CA5B34">
            <w:pPr>
              <w:keepNext/>
              <w:spacing w:before="20" w:after="40"/>
              <w:contextualSpacing w:val="0"/>
              <w:rPr>
                <w:szCs w:val="22"/>
              </w:rPr>
            </w:pPr>
            <w:r w:rsidRPr="00854420">
              <w:rPr>
                <w:szCs w:val="22"/>
              </w:rPr>
              <w:t xml:space="preserve">CBT - </w:t>
            </w:r>
            <w:r w:rsidR="001E1942">
              <w:rPr>
                <w:szCs w:val="22"/>
              </w:rPr>
              <w:t>24</w:t>
            </w:r>
            <w:r w:rsidRPr="00854420">
              <w:rPr>
                <w:szCs w:val="22"/>
              </w:rPr>
              <w:t xml:space="preserve"> months</w:t>
            </w:r>
          </w:p>
        </w:tc>
        <w:tc>
          <w:tcPr>
            <w:tcW w:w="3969" w:type="dxa"/>
            <w:vAlign w:val="center"/>
          </w:tcPr>
          <w:p w14:paraId="62EBDB1C" w14:textId="676F341B" w:rsidR="00A542D3" w:rsidRPr="00854420" w:rsidRDefault="001E1942" w:rsidP="00CA5B34">
            <w:pPr>
              <w:keepNext/>
              <w:spacing w:before="20" w:after="40"/>
              <w:contextualSpacing w:val="0"/>
              <w:jc w:val="right"/>
              <w:rPr>
                <w:rFonts w:eastAsia="Arial"/>
                <w:szCs w:val="22"/>
              </w:rPr>
            </w:pPr>
            <w:r>
              <w:rPr>
                <w:rFonts w:eastAsia="Arial"/>
                <w:szCs w:val="22"/>
              </w:rPr>
              <w:t>0.98</w:t>
            </w:r>
          </w:p>
        </w:tc>
        <w:tc>
          <w:tcPr>
            <w:tcW w:w="1417" w:type="dxa"/>
            <w:vAlign w:val="center"/>
          </w:tcPr>
          <w:p w14:paraId="0D41AAD3" w14:textId="302ECED2" w:rsidR="00A542D3" w:rsidRPr="00854420" w:rsidRDefault="001E1942" w:rsidP="00CA5B34">
            <w:pPr>
              <w:keepNext/>
              <w:spacing w:before="20" w:after="40"/>
              <w:contextualSpacing w:val="0"/>
              <w:jc w:val="right"/>
              <w:rPr>
                <w:rFonts w:eastAsia="Arial"/>
                <w:szCs w:val="22"/>
              </w:rPr>
            </w:pPr>
            <w:r>
              <w:rPr>
                <w:rFonts w:eastAsia="Arial"/>
                <w:szCs w:val="22"/>
              </w:rPr>
              <w:t>(0.16, 6.0)</w:t>
            </w:r>
          </w:p>
        </w:tc>
        <w:tc>
          <w:tcPr>
            <w:tcW w:w="992" w:type="dxa"/>
            <w:vAlign w:val="center"/>
          </w:tcPr>
          <w:p w14:paraId="2B43187A" w14:textId="0EC10E0E" w:rsidR="00A542D3" w:rsidRPr="00854420" w:rsidRDefault="001E1942" w:rsidP="00CA5B34">
            <w:pPr>
              <w:keepNext/>
              <w:spacing w:before="20" w:after="40"/>
              <w:contextualSpacing w:val="0"/>
              <w:jc w:val="right"/>
              <w:rPr>
                <w:rFonts w:eastAsia="Arial"/>
                <w:szCs w:val="22"/>
              </w:rPr>
            </w:pPr>
            <w:r>
              <w:rPr>
                <w:rFonts w:eastAsia="Arial"/>
                <w:szCs w:val="22"/>
              </w:rPr>
              <w:t>0.98</w:t>
            </w:r>
          </w:p>
        </w:tc>
      </w:tr>
      <w:tr w:rsidR="00A542D3" w:rsidRPr="00854420" w14:paraId="49C22586" w14:textId="77777777" w:rsidTr="00205455">
        <w:tc>
          <w:tcPr>
            <w:tcW w:w="2689" w:type="dxa"/>
          </w:tcPr>
          <w:p w14:paraId="69933AF2" w14:textId="23C6BD3C" w:rsidR="00A542D3" w:rsidRPr="00854420" w:rsidRDefault="00A542D3" w:rsidP="00CA5B34">
            <w:pPr>
              <w:keepNext/>
              <w:spacing w:before="20" w:after="40"/>
              <w:contextualSpacing w:val="0"/>
              <w:rPr>
                <w:szCs w:val="22"/>
              </w:rPr>
            </w:pPr>
            <w:r w:rsidRPr="00854420">
              <w:rPr>
                <w:szCs w:val="22"/>
              </w:rPr>
              <w:t xml:space="preserve">Text messaging - </w:t>
            </w:r>
            <w:r w:rsidR="001E1942">
              <w:rPr>
                <w:szCs w:val="22"/>
              </w:rPr>
              <w:t>24</w:t>
            </w:r>
            <w:r w:rsidRPr="00854420">
              <w:rPr>
                <w:szCs w:val="22"/>
              </w:rPr>
              <w:t xml:space="preserve"> months</w:t>
            </w:r>
          </w:p>
        </w:tc>
        <w:tc>
          <w:tcPr>
            <w:tcW w:w="3969" w:type="dxa"/>
            <w:vAlign w:val="center"/>
          </w:tcPr>
          <w:p w14:paraId="50495464" w14:textId="1F44F8AB" w:rsidR="00A542D3" w:rsidRPr="00854420" w:rsidRDefault="001E1942" w:rsidP="00CA5B34">
            <w:pPr>
              <w:keepNext/>
              <w:spacing w:before="20" w:after="40"/>
              <w:contextualSpacing w:val="0"/>
              <w:jc w:val="right"/>
              <w:rPr>
                <w:rFonts w:eastAsia="Arial"/>
                <w:szCs w:val="22"/>
              </w:rPr>
            </w:pPr>
            <w:r>
              <w:rPr>
                <w:rFonts w:eastAsia="Arial"/>
                <w:szCs w:val="22"/>
              </w:rPr>
              <w:t>0.88</w:t>
            </w:r>
          </w:p>
        </w:tc>
        <w:tc>
          <w:tcPr>
            <w:tcW w:w="1417" w:type="dxa"/>
            <w:vAlign w:val="center"/>
          </w:tcPr>
          <w:p w14:paraId="2837718C" w14:textId="340479D6" w:rsidR="00A542D3" w:rsidRPr="00854420" w:rsidRDefault="001E1942" w:rsidP="00CA5B34">
            <w:pPr>
              <w:keepNext/>
              <w:spacing w:before="20" w:after="40"/>
              <w:contextualSpacing w:val="0"/>
              <w:jc w:val="right"/>
              <w:rPr>
                <w:rFonts w:eastAsia="Arial"/>
                <w:szCs w:val="22"/>
              </w:rPr>
            </w:pPr>
            <w:r>
              <w:rPr>
                <w:rFonts w:eastAsia="Arial"/>
                <w:szCs w:val="22"/>
              </w:rPr>
              <w:t>(0.16, 4.8)</w:t>
            </w:r>
          </w:p>
        </w:tc>
        <w:tc>
          <w:tcPr>
            <w:tcW w:w="992" w:type="dxa"/>
            <w:vAlign w:val="center"/>
          </w:tcPr>
          <w:p w14:paraId="720BCCF1" w14:textId="2AC2C5AF" w:rsidR="00A542D3" w:rsidRPr="00854420" w:rsidRDefault="001E1942" w:rsidP="00CA5B34">
            <w:pPr>
              <w:keepNext/>
              <w:spacing w:before="20" w:after="40"/>
              <w:contextualSpacing w:val="0"/>
              <w:jc w:val="right"/>
              <w:rPr>
                <w:rFonts w:eastAsia="Arial"/>
                <w:szCs w:val="22"/>
              </w:rPr>
            </w:pPr>
            <w:r>
              <w:rPr>
                <w:rFonts w:eastAsia="Arial"/>
                <w:szCs w:val="22"/>
              </w:rPr>
              <w:t>0.88</w:t>
            </w:r>
          </w:p>
        </w:tc>
      </w:tr>
      <w:tr w:rsidR="00A542D3" w:rsidRPr="00854420" w14:paraId="35896F50" w14:textId="77777777" w:rsidTr="00205455">
        <w:tc>
          <w:tcPr>
            <w:tcW w:w="2689" w:type="dxa"/>
          </w:tcPr>
          <w:p w14:paraId="382655C7" w14:textId="77777777" w:rsidR="00A542D3" w:rsidRPr="00854420" w:rsidRDefault="00A542D3" w:rsidP="00CA5B34">
            <w:pPr>
              <w:keepNext/>
              <w:spacing w:before="20" w:after="40"/>
              <w:contextualSpacing w:val="0"/>
              <w:rPr>
                <w:szCs w:val="22"/>
              </w:rPr>
            </w:pPr>
            <w:r w:rsidRPr="00854420">
              <w:rPr>
                <w:b/>
                <w:bCs/>
                <w:szCs w:val="22"/>
              </w:rPr>
              <w:t>Family/home life</w:t>
            </w:r>
          </w:p>
        </w:tc>
        <w:tc>
          <w:tcPr>
            <w:tcW w:w="3969" w:type="dxa"/>
            <w:vAlign w:val="center"/>
          </w:tcPr>
          <w:p w14:paraId="31B593CD" w14:textId="77777777" w:rsidR="00A542D3" w:rsidRPr="00854420" w:rsidRDefault="00A542D3" w:rsidP="00CA5B34">
            <w:pPr>
              <w:keepNext/>
              <w:spacing w:before="20" w:after="40"/>
              <w:contextualSpacing w:val="0"/>
              <w:jc w:val="right"/>
              <w:rPr>
                <w:rFonts w:eastAsia="Arial"/>
                <w:szCs w:val="22"/>
              </w:rPr>
            </w:pPr>
          </w:p>
        </w:tc>
        <w:tc>
          <w:tcPr>
            <w:tcW w:w="1417" w:type="dxa"/>
            <w:vAlign w:val="center"/>
          </w:tcPr>
          <w:p w14:paraId="1DF3F784" w14:textId="77777777" w:rsidR="00A542D3" w:rsidRPr="00854420" w:rsidRDefault="00A542D3" w:rsidP="00CA5B34">
            <w:pPr>
              <w:keepNext/>
              <w:spacing w:before="20" w:after="40"/>
              <w:contextualSpacing w:val="0"/>
              <w:jc w:val="right"/>
              <w:rPr>
                <w:rFonts w:eastAsia="Arial"/>
                <w:szCs w:val="22"/>
              </w:rPr>
            </w:pPr>
          </w:p>
        </w:tc>
        <w:tc>
          <w:tcPr>
            <w:tcW w:w="992" w:type="dxa"/>
            <w:vAlign w:val="center"/>
          </w:tcPr>
          <w:p w14:paraId="336B46D7" w14:textId="77777777" w:rsidR="00A542D3" w:rsidRPr="00854420" w:rsidRDefault="00A542D3" w:rsidP="00CA5B34">
            <w:pPr>
              <w:keepNext/>
              <w:spacing w:before="20" w:after="40"/>
              <w:contextualSpacing w:val="0"/>
              <w:jc w:val="right"/>
              <w:rPr>
                <w:rFonts w:eastAsia="Arial"/>
                <w:szCs w:val="22"/>
              </w:rPr>
            </w:pPr>
          </w:p>
        </w:tc>
      </w:tr>
      <w:tr w:rsidR="00A542D3" w:rsidRPr="00854420" w14:paraId="75B46492" w14:textId="77777777" w:rsidTr="00205455">
        <w:tc>
          <w:tcPr>
            <w:tcW w:w="2689" w:type="dxa"/>
          </w:tcPr>
          <w:p w14:paraId="7480154B" w14:textId="0036458F" w:rsidR="00A542D3" w:rsidRPr="00854420" w:rsidRDefault="00A542D3" w:rsidP="00CA5B34">
            <w:pPr>
              <w:keepNext/>
              <w:spacing w:before="20" w:after="40"/>
              <w:contextualSpacing w:val="0"/>
              <w:rPr>
                <w:szCs w:val="22"/>
              </w:rPr>
            </w:pPr>
            <w:r w:rsidRPr="00854420">
              <w:rPr>
                <w:szCs w:val="22"/>
              </w:rPr>
              <w:t xml:space="preserve">CBT - </w:t>
            </w:r>
            <w:r w:rsidR="001E1942">
              <w:rPr>
                <w:szCs w:val="22"/>
              </w:rPr>
              <w:t>24</w:t>
            </w:r>
            <w:r w:rsidRPr="00854420">
              <w:rPr>
                <w:szCs w:val="22"/>
              </w:rPr>
              <w:t xml:space="preserve"> months</w:t>
            </w:r>
          </w:p>
        </w:tc>
        <w:tc>
          <w:tcPr>
            <w:tcW w:w="3969" w:type="dxa"/>
            <w:vAlign w:val="center"/>
          </w:tcPr>
          <w:p w14:paraId="70BDD827" w14:textId="0D26943B" w:rsidR="00A542D3" w:rsidRPr="00854420" w:rsidRDefault="001E1942" w:rsidP="00CA5B34">
            <w:pPr>
              <w:keepNext/>
              <w:spacing w:before="20" w:after="40"/>
              <w:contextualSpacing w:val="0"/>
              <w:jc w:val="right"/>
              <w:rPr>
                <w:rFonts w:eastAsia="Arial"/>
                <w:szCs w:val="22"/>
              </w:rPr>
            </w:pPr>
            <w:r>
              <w:rPr>
                <w:rFonts w:eastAsia="Arial"/>
                <w:szCs w:val="22"/>
              </w:rPr>
              <w:t>0.20</w:t>
            </w:r>
          </w:p>
        </w:tc>
        <w:tc>
          <w:tcPr>
            <w:tcW w:w="1417" w:type="dxa"/>
            <w:vAlign w:val="center"/>
          </w:tcPr>
          <w:p w14:paraId="3E1A3E63" w14:textId="1C11641E" w:rsidR="00A542D3" w:rsidRPr="00854420" w:rsidRDefault="001E1942" w:rsidP="00CA5B34">
            <w:pPr>
              <w:keepNext/>
              <w:spacing w:before="20" w:after="40"/>
              <w:contextualSpacing w:val="0"/>
              <w:jc w:val="right"/>
              <w:rPr>
                <w:rFonts w:eastAsia="Arial"/>
                <w:szCs w:val="22"/>
              </w:rPr>
            </w:pPr>
            <w:r>
              <w:rPr>
                <w:rFonts w:eastAsia="Arial"/>
                <w:szCs w:val="22"/>
              </w:rPr>
              <w:t>(0.019, 2.0)</w:t>
            </w:r>
          </w:p>
        </w:tc>
        <w:tc>
          <w:tcPr>
            <w:tcW w:w="992" w:type="dxa"/>
            <w:vAlign w:val="center"/>
          </w:tcPr>
          <w:p w14:paraId="0FD83D4D" w14:textId="623A8DB7" w:rsidR="00A542D3" w:rsidRPr="00854420" w:rsidRDefault="001E1942" w:rsidP="00CA5B34">
            <w:pPr>
              <w:keepNext/>
              <w:spacing w:before="20" w:after="40"/>
              <w:contextualSpacing w:val="0"/>
              <w:jc w:val="right"/>
              <w:rPr>
                <w:rFonts w:eastAsia="Arial"/>
                <w:szCs w:val="22"/>
              </w:rPr>
            </w:pPr>
            <w:r>
              <w:rPr>
                <w:rFonts w:eastAsia="Arial"/>
                <w:szCs w:val="22"/>
              </w:rPr>
              <w:t>0.17</w:t>
            </w:r>
          </w:p>
        </w:tc>
      </w:tr>
      <w:tr w:rsidR="00A542D3" w:rsidRPr="00854420" w14:paraId="2E81ADA6" w14:textId="77777777" w:rsidTr="00E17DFE">
        <w:tc>
          <w:tcPr>
            <w:tcW w:w="2689" w:type="dxa"/>
          </w:tcPr>
          <w:p w14:paraId="1D078CFC" w14:textId="5EB96BD4" w:rsidR="00A542D3" w:rsidRPr="00854420" w:rsidRDefault="00A542D3" w:rsidP="00C315B7">
            <w:pPr>
              <w:spacing w:before="20" w:after="40"/>
              <w:contextualSpacing w:val="0"/>
              <w:rPr>
                <w:szCs w:val="22"/>
              </w:rPr>
            </w:pPr>
            <w:r w:rsidRPr="00854420">
              <w:rPr>
                <w:szCs w:val="22"/>
              </w:rPr>
              <w:t xml:space="preserve">Text messaging - </w:t>
            </w:r>
            <w:r w:rsidR="001E1942">
              <w:rPr>
                <w:szCs w:val="22"/>
              </w:rPr>
              <w:t>24</w:t>
            </w:r>
            <w:r w:rsidRPr="00854420">
              <w:rPr>
                <w:szCs w:val="22"/>
              </w:rPr>
              <w:t xml:space="preserve"> months</w:t>
            </w:r>
          </w:p>
        </w:tc>
        <w:tc>
          <w:tcPr>
            <w:tcW w:w="3969" w:type="dxa"/>
            <w:vAlign w:val="center"/>
          </w:tcPr>
          <w:p w14:paraId="45B871AB" w14:textId="7B5B95DF" w:rsidR="00A542D3" w:rsidRPr="00854420" w:rsidRDefault="001E1942" w:rsidP="00C315B7">
            <w:pPr>
              <w:spacing w:before="20" w:after="40"/>
              <w:contextualSpacing w:val="0"/>
              <w:jc w:val="right"/>
              <w:rPr>
                <w:rFonts w:eastAsia="Arial"/>
                <w:szCs w:val="22"/>
              </w:rPr>
            </w:pPr>
            <w:r>
              <w:rPr>
                <w:rFonts w:eastAsia="Arial"/>
                <w:szCs w:val="22"/>
              </w:rPr>
              <w:t>2.9</w:t>
            </w:r>
          </w:p>
        </w:tc>
        <w:tc>
          <w:tcPr>
            <w:tcW w:w="1417" w:type="dxa"/>
            <w:vAlign w:val="center"/>
          </w:tcPr>
          <w:p w14:paraId="4FED89F5" w14:textId="0391778A" w:rsidR="00A542D3" w:rsidRPr="00854420" w:rsidRDefault="001E1942" w:rsidP="00C315B7">
            <w:pPr>
              <w:spacing w:before="20" w:after="40"/>
              <w:contextualSpacing w:val="0"/>
              <w:jc w:val="right"/>
              <w:rPr>
                <w:rFonts w:eastAsia="Arial"/>
                <w:szCs w:val="22"/>
              </w:rPr>
            </w:pPr>
            <w:r>
              <w:rPr>
                <w:rFonts w:eastAsia="Arial"/>
                <w:szCs w:val="22"/>
              </w:rPr>
              <w:t>(0.43, 20.0)</w:t>
            </w:r>
          </w:p>
        </w:tc>
        <w:tc>
          <w:tcPr>
            <w:tcW w:w="992" w:type="dxa"/>
            <w:vAlign w:val="center"/>
          </w:tcPr>
          <w:p w14:paraId="66D257DD" w14:textId="7EA38F6B" w:rsidR="00A542D3" w:rsidRPr="00854420" w:rsidRDefault="001E1942" w:rsidP="00C315B7">
            <w:pPr>
              <w:spacing w:before="20" w:after="40"/>
              <w:contextualSpacing w:val="0"/>
              <w:jc w:val="right"/>
              <w:rPr>
                <w:rFonts w:eastAsia="Arial"/>
                <w:szCs w:val="22"/>
              </w:rPr>
            </w:pPr>
            <w:r>
              <w:rPr>
                <w:rFonts w:eastAsia="Arial"/>
                <w:szCs w:val="22"/>
              </w:rPr>
              <w:t>0.27</w:t>
            </w:r>
          </w:p>
        </w:tc>
      </w:tr>
      <w:tr w:rsidR="00A542D3" w:rsidRPr="00854420" w14:paraId="50852E82" w14:textId="77777777" w:rsidTr="00E17DFE">
        <w:tc>
          <w:tcPr>
            <w:tcW w:w="2689" w:type="dxa"/>
          </w:tcPr>
          <w:p w14:paraId="3FEF9684" w14:textId="77777777" w:rsidR="00A542D3" w:rsidRPr="00854420" w:rsidRDefault="00A542D3" w:rsidP="00C315B7">
            <w:pPr>
              <w:spacing w:before="20" w:after="40"/>
              <w:contextualSpacing w:val="0"/>
              <w:rPr>
                <w:szCs w:val="22"/>
              </w:rPr>
            </w:pPr>
            <w:r w:rsidRPr="00854420">
              <w:rPr>
                <w:b/>
                <w:bCs/>
                <w:szCs w:val="22"/>
              </w:rPr>
              <w:t>Physical health</w:t>
            </w:r>
          </w:p>
        </w:tc>
        <w:tc>
          <w:tcPr>
            <w:tcW w:w="3969" w:type="dxa"/>
            <w:vAlign w:val="center"/>
          </w:tcPr>
          <w:p w14:paraId="656E1E4B" w14:textId="77777777" w:rsidR="00A542D3" w:rsidRPr="00854420" w:rsidRDefault="00A542D3" w:rsidP="00C315B7">
            <w:pPr>
              <w:spacing w:before="20" w:after="40"/>
              <w:contextualSpacing w:val="0"/>
              <w:jc w:val="right"/>
              <w:rPr>
                <w:rFonts w:eastAsia="Arial"/>
                <w:szCs w:val="22"/>
              </w:rPr>
            </w:pPr>
          </w:p>
        </w:tc>
        <w:tc>
          <w:tcPr>
            <w:tcW w:w="1417" w:type="dxa"/>
            <w:vAlign w:val="center"/>
          </w:tcPr>
          <w:p w14:paraId="4C8D0301" w14:textId="77777777" w:rsidR="00A542D3" w:rsidRPr="00854420" w:rsidRDefault="00A542D3" w:rsidP="00C315B7">
            <w:pPr>
              <w:spacing w:before="20" w:after="40"/>
              <w:contextualSpacing w:val="0"/>
              <w:jc w:val="right"/>
              <w:rPr>
                <w:rFonts w:eastAsia="Arial"/>
                <w:szCs w:val="22"/>
              </w:rPr>
            </w:pPr>
          </w:p>
        </w:tc>
        <w:tc>
          <w:tcPr>
            <w:tcW w:w="992" w:type="dxa"/>
            <w:vAlign w:val="center"/>
          </w:tcPr>
          <w:p w14:paraId="58B91C72" w14:textId="77777777" w:rsidR="00A542D3" w:rsidRPr="00854420" w:rsidRDefault="00A542D3" w:rsidP="00C315B7">
            <w:pPr>
              <w:spacing w:before="20" w:after="40"/>
              <w:contextualSpacing w:val="0"/>
              <w:jc w:val="right"/>
              <w:rPr>
                <w:rFonts w:eastAsia="Arial"/>
                <w:szCs w:val="22"/>
              </w:rPr>
            </w:pPr>
          </w:p>
        </w:tc>
      </w:tr>
      <w:tr w:rsidR="00A542D3" w:rsidRPr="00854420" w14:paraId="5E711722" w14:textId="77777777" w:rsidTr="00205455">
        <w:tc>
          <w:tcPr>
            <w:tcW w:w="2689" w:type="dxa"/>
          </w:tcPr>
          <w:p w14:paraId="20561D0D" w14:textId="330C04FD" w:rsidR="00A542D3" w:rsidRPr="00854420" w:rsidRDefault="00A542D3" w:rsidP="00C315B7">
            <w:pPr>
              <w:spacing w:before="20" w:after="40"/>
              <w:contextualSpacing w:val="0"/>
              <w:rPr>
                <w:szCs w:val="22"/>
              </w:rPr>
            </w:pPr>
            <w:r w:rsidRPr="00854420">
              <w:rPr>
                <w:szCs w:val="22"/>
              </w:rPr>
              <w:t xml:space="preserve">CBT - </w:t>
            </w:r>
            <w:r w:rsidR="001E1942">
              <w:rPr>
                <w:szCs w:val="22"/>
              </w:rPr>
              <w:t>24</w:t>
            </w:r>
            <w:r w:rsidRPr="00854420">
              <w:rPr>
                <w:szCs w:val="22"/>
              </w:rPr>
              <w:t xml:space="preserve"> months</w:t>
            </w:r>
          </w:p>
        </w:tc>
        <w:tc>
          <w:tcPr>
            <w:tcW w:w="3969" w:type="dxa"/>
            <w:vAlign w:val="center"/>
          </w:tcPr>
          <w:p w14:paraId="22A53DD0" w14:textId="6D6B9AC1" w:rsidR="00A542D3" w:rsidRPr="00854420" w:rsidRDefault="005078B8" w:rsidP="00C315B7">
            <w:pPr>
              <w:spacing w:before="20" w:after="40"/>
              <w:contextualSpacing w:val="0"/>
              <w:jc w:val="right"/>
              <w:rPr>
                <w:rFonts w:eastAsia="Arial"/>
                <w:szCs w:val="22"/>
              </w:rPr>
            </w:pPr>
            <w:r>
              <w:rPr>
                <w:rFonts w:eastAsia="Arial"/>
                <w:szCs w:val="22"/>
              </w:rPr>
              <w:t>0.34</w:t>
            </w:r>
          </w:p>
        </w:tc>
        <w:tc>
          <w:tcPr>
            <w:tcW w:w="1417" w:type="dxa"/>
            <w:vAlign w:val="center"/>
          </w:tcPr>
          <w:p w14:paraId="38410FFB" w14:textId="541CD2ED" w:rsidR="00A542D3" w:rsidRPr="00854420" w:rsidRDefault="005078B8" w:rsidP="00C315B7">
            <w:pPr>
              <w:spacing w:before="20" w:after="40"/>
              <w:contextualSpacing w:val="0"/>
              <w:jc w:val="right"/>
              <w:rPr>
                <w:rFonts w:eastAsia="Arial"/>
                <w:szCs w:val="22"/>
              </w:rPr>
            </w:pPr>
            <w:r>
              <w:rPr>
                <w:rFonts w:eastAsia="Arial"/>
                <w:szCs w:val="22"/>
              </w:rPr>
              <w:t>(0.065, 1.8)</w:t>
            </w:r>
          </w:p>
        </w:tc>
        <w:tc>
          <w:tcPr>
            <w:tcW w:w="992" w:type="dxa"/>
            <w:vAlign w:val="center"/>
          </w:tcPr>
          <w:p w14:paraId="330EEB99" w14:textId="70D4AED4" w:rsidR="00A542D3" w:rsidRPr="00854420" w:rsidRDefault="005078B8" w:rsidP="00C315B7">
            <w:pPr>
              <w:spacing w:before="20" w:after="40"/>
              <w:contextualSpacing w:val="0"/>
              <w:jc w:val="right"/>
              <w:rPr>
                <w:rFonts w:eastAsia="Arial"/>
                <w:szCs w:val="22"/>
              </w:rPr>
            </w:pPr>
            <w:r>
              <w:rPr>
                <w:rFonts w:eastAsia="Arial"/>
                <w:szCs w:val="22"/>
              </w:rPr>
              <w:t>0.20</w:t>
            </w:r>
          </w:p>
        </w:tc>
      </w:tr>
      <w:tr w:rsidR="00A542D3" w:rsidRPr="00854420" w14:paraId="47B9A3E1" w14:textId="77777777" w:rsidTr="00205455">
        <w:tc>
          <w:tcPr>
            <w:tcW w:w="2689" w:type="dxa"/>
          </w:tcPr>
          <w:p w14:paraId="45AA6948" w14:textId="74C7543B" w:rsidR="00A542D3" w:rsidRPr="00854420" w:rsidRDefault="00A542D3" w:rsidP="001E1942">
            <w:pPr>
              <w:spacing w:before="20" w:after="40"/>
              <w:contextualSpacing w:val="0"/>
              <w:rPr>
                <w:szCs w:val="22"/>
              </w:rPr>
            </w:pPr>
            <w:r w:rsidRPr="00854420">
              <w:rPr>
                <w:szCs w:val="22"/>
              </w:rPr>
              <w:t xml:space="preserve">Text messaging - </w:t>
            </w:r>
            <w:r w:rsidR="001E1942">
              <w:rPr>
                <w:szCs w:val="22"/>
              </w:rPr>
              <w:t>24</w:t>
            </w:r>
            <w:r w:rsidRPr="00854420">
              <w:rPr>
                <w:szCs w:val="22"/>
              </w:rPr>
              <w:t xml:space="preserve"> months</w:t>
            </w:r>
          </w:p>
        </w:tc>
        <w:tc>
          <w:tcPr>
            <w:tcW w:w="3969" w:type="dxa"/>
            <w:vAlign w:val="center"/>
          </w:tcPr>
          <w:p w14:paraId="3595DBF4" w14:textId="2A43E7F7" w:rsidR="00A542D3" w:rsidRPr="00854420" w:rsidRDefault="005078B8" w:rsidP="00A542D3">
            <w:pPr>
              <w:spacing w:before="20" w:after="40"/>
              <w:contextualSpacing w:val="0"/>
              <w:jc w:val="right"/>
              <w:rPr>
                <w:rFonts w:eastAsia="Arial"/>
                <w:szCs w:val="22"/>
              </w:rPr>
            </w:pPr>
            <w:r>
              <w:rPr>
                <w:rFonts w:eastAsia="Arial"/>
                <w:szCs w:val="22"/>
              </w:rPr>
              <w:t>2.8</w:t>
            </w:r>
          </w:p>
        </w:tc>
        <w:tc>
          <w:tcPr>
            <w:tcW w:w="1417" w:type="dxa"/>
            <w:vAlign w:val="center"/>
          </w:tcPr>
          <w:p w14:paraId="5123EF97" w14:textId="01DD335E" w:rsidR="00A542D3" w:rsidRPr="00854420" w:rsidRDefault="005078B8" w:rsidP="00A542D3">
            <w:pPr>
              <w:spacing w:before="20" w:after="40"/>
              <w:contextualSpacing w:val="0"/>
              <w:jc w:val="right"/>
              <w:rPr>
                <w:rFonts w:eastAsia="Arial"/>
                <w:szCs w:val="22"/>
              </w:rPr>
            </w:pPr>
            <w:r>
              <w:rPr>
                <w:rFonts w:eastAsia="Arial"/>
                <w:szCs w:val="22"/>
              </w:rPr>
              <w:t>(0.59, 13.2)</w:t>
            </w:r>
          </w:p>
        </w:tc>
        <w:tc>
          <w:tcPr>
            <w:tcW w:w="992" w:type="dxa"/>
            <w:vAlign w:val="center"/>
          </w:tcPr>
          <w:p w14:paraId="6AAB466D" w14:textId="1E0859FE" w:rsidR="00A542D3" w:rsidRPr="00854420" w:rsidRDefault="005078B8" w:rsidP="00A542D3">
            <w:pPr>
              <w:spacing w:before="20" w:after="40"/>
              <w:contextualSpacing w:val="0"/>
              <w:jc w:val="right"/>
              <w:rPr>
                <w:rFonts w:eastAsia="Arial"/>
                <w:szCs w:val="22"/>
              </w:rPr>
            </w:pPr>
            <w:r>
              <w:rPr>
                <w:rFonts w:eastAsia="Arial"/>
                <w:szCs w:val="22"/>
              </w:rPr>
              <w:t>0.20</w:t>
            </w:r>
          </w:p>
        </w:tc>
      </w:tr>
      <w:tr w:rsidR="00A542D3" w:rsidRPr="00854420" w14:paraId="584B6FA5" w14:textId="77777777" w:rsidTr="00205455">
        <w:tc>
          <w:tcPr>
            <w:tcW w:w="2689" w:type="dxa"/>
          </w:tcPr>
          <w:p w14:paraId="37D0D83D" w14:textId="77777777" w:rsidR="00A542D3" w:rsidRPr="00854420" w:rsidRDefault="00A542D3" w:rsidP="00A542D3">
            <w:pPr>
              <w:spacing w:before="20" w:after="40"/>
              <w:contextualSpacing w:val="0"/>
              <w:rPr>
                <w:szCs w:val="22"/>
              </w:rPr>
            </w:pPr>
            <w:r w:rsidRPr="00854420">
              <w:rPr>
                <w:b/>
                <w:bCs/>
                <w:szCs w:val="22"/>
              </w:rPr>
              <w:t xml:space="preserve">Legal </w:t>
            </w:r>
            <w:proofErr w:type="spellStart"/>
            <w:r w:rsidRPr="00854420">
              <w:rPr>
                <w:b/>
                <w:bCs/>
                <w:szCs w:val="22"/>
              </w:rPr>
              <w:t>problems</w:t>
            </w:r>
            <w:r w:rsidRPr="00854420">
              <w:rPr>
                <w:szCs w:val="22"/>
                <w:vertAlign w:val="superscript"/>
              </w:rPr>
              <w:t>b</w:t>
            </w:r>
            <w:proofErr w:type="spellEnd"/>
          </w:p>
        </w:tc>
        <w:tc>
          <w:tcPr>
            <w:tcW w:w="3969" w:type="dxa"/>
          </w:tcPr>
          <w:p w14:paraId="62046C68" w14:textId="77777777" w:rsidR="00A542D3" w:rsidRPr="00854420" w:rsidRDefault="00A542D3" w:rsidP="00A542D3">
            <w:pPr>
              <w:spacing w:before="20" w:after="40"/>
              <w:contextualSpacing w:val="0"/>
              <w:jc w:val="right"/>
              <w:rPr>
                <w:rFonts w:eastAsia="Arial"/>
                <w:szCs w:val="22"/>
              </w:rPr>
            </w:pPr>
          </w:p>
        </w:tc>
        <w:tc>
          <w:tcPr>
            <w:tcW w:w="1417" w:type="dxa"/>
          </w:tcPr>
          <w:p w14:paraId="5EBFC039" w14:textId="77777777" w:rsidR="00A542D3" w:rsidRPr="00854420" w:rsidRDefault="00A542D3" w:rsidP="00A542D3">
            <w:pPr>
              <w:spacing w:before="20" w:after="40"/>
              <w:contextualSpacing w:val="0"/>
              <w:jc w:val="right"/>
              <w:rPr>
                <w:rFonts w:eastAsia="Arial"/>
                <w:szCs w:val="22"/>
              </w:rPr>
            </w:pPr>
          </w:p>
        </w:tc>
        <w:tc>
          <w:tcPr>
            <w:tcW w:w="992" w:type="dxa"/>
          </w:tcPr>
          <w:p w14:paraId="7D3E40DE" w14:textId="77777777" w:rsidR="00A542D3" w:rsidRPr="00854420" w:rsidRDefault="00A542D3" w:rsidP="00A542D3">
            <w:pPr>
              <w:spacing w:before="20" w:after="40"/>
              <w:contextualSpacing w:val="0"/>
              <w:jc w:val="right"/>
              <w:rPr>
                <w:rFonts w:eastAsia="Arial"/>
                <w:szCs w:val="22"/>
              </w:rPr>
            </w:pPr>
          </w:p>
        </w:tc>
      </w:tr>
      <w:tr w:rsidR="00A542D3" w:rsidRPr="00854420" w14:paraId="2DF6144E" w14:textId="77777777" w:rsidTr="00205455">
        <w:tc>
          <w:tcPr>
            <w:tcW w:w="2689" w:type="dxa"/>
          </w:tcPr>
          <w:p w14:paraId="6106F577" w14:textId="3297EF96" w:rsidR="00A542D3" w:rsidRPr="00854420" w:rsidRDefault="00A542D3" w:rsidP="001E1942">
            <w:pPr>
              <w:spacing w:before="20" w:after="40"/>
              <w:contextualSpacing w:val="0"/>
              <w:rPr>
                <w:szCs w:val="22"/>
              </w:rPr>
            </w:pPr>
            <w:r w:rsidRPr="00854420">
              <w:rPr>
                <w:szCs w:val="22"/>
              </w:rPr>
              <w:t xml:space="preserve">CBT - </w:t>
            </w:r>
            <w:r w:rsidR="001E1942">
              <w:rPr>
                <w:szCs w:val="22"/>
              </w:rPr>
              <w:t>24</w:t>
            </w:r>
            <w:r w:rsidRPr="00854420">
              <w:rPr>
                <w:szCs w:val="22"/>
              </w:rPr>
              <w:t xml:space="preserve"> months</w:t>
            </w:r>
          </w:p>
        </w:tc>
        <w:tc>
          <w:tcPr>
            <w:tcW w:w="3969" w:type="dxa"/>
            <w:vAlign w:val="center"/>
          </w:tcPr>
          <w:p w14:paraId="6303BEFA" w14:textId="41712BA2" w:rsidR="00A542D3" w:rsidRPr="00854420" w:rsidRDefault="005078B8" w:rsidP="00A542D3">
            <w:pPr>
              <w:spacing w:before="20" w:after="40"/>
              <w:contextualSpacing w:val="0"/>
              <w:jc w:val="right"/>
              <w:rPr>
                <w:rFonts w:eastAsia="Arial"/>
                <w:szCs w:val="22"/>
              </w:rPr>
            </w:pPr>
            <w:r>
              <w:rPr>
                <w:rFonts w:eastAsia="Arial"/>
                <w:szCs w:val="22"/>
              </w:rPr>
              <w:t>2.6</w:t>
            </w:r>
          </w:p>
        </w:tc>
        <w:tc>
          <w:tcPr>
            <w:tcW w:w="1417" w:type="dxa"/>
            <w:vAlign w:val="center"/>
          </w:tcPr>
          <w:p w14:paraId="21C27A7A" w14:textId="2DA3C5D6" w:rsidR="00A542D3" w:rsidRPr="00854420" w:rsidRDefault="005078B8" w:rsidP="00A542D3">
            <w:pPr>
              <w:spacing w:before="20" w:after="40"/>
              <w:contextualSpacing w:val="0"/>
              <w:jc w:val="right"/>
              <w:rPr>
                <w:rFonts w:eastAsia="Arial"/>
                <w:szCs w:val="22"/>
              </w:rPr>
            </w:pPr>
            <w:r>
              <w:rPr>
                <w:rFonts w:eastAsia="Arial"/>
                <w:szCs w:val="22"/>
              </w:rPr>
              <w:t>(0.39, 16.9)</w:t>
            </w:r>
          </w:p>
        </w:tc>
        <w:tc>
          <w:tcPr>
            <w:tcW w:w="992" w:type="dxa"/>
            <w:vAlign w:val="center"/>
          </w:tcPr>
          <w:p w14:paraId="3CE16540" w14:textId="7EE9705D" w:rsidR="00A542D3" w:rsidRPr="00854420" w:rsidRDefault="005078B8" w:rsidP="00A542D3">
            <w:pPr>
              <w:spacing w:before="20" w:after="40"/>
              <w:contextualSpacing w:val="0"/>
              <w:jc w:val="right"/>
              <w:rPr>
                <w:rFonts w:eastAsia="Arial"/>
                <w:szCs w:val="22"/>
              </w:rPr>
            </w:pPr>
            <w:r>
              <w:rPr>
                <w:rFonts w:eastAsia="Arial"/>
                <w:szCs w:val="22"/>
              </w:rPr>
              <w:t>0.31</w:t>
            </w:r>
          </w:p>
        </w:tc>
      </w:tr>
      <w:tr w:rsidR="00A542D3" w:rsidRPr="00854420" w14:paraId="5AB32224" w14:textId="77777777" w:rsidTr="00205455">
        <w:tc>
          <w:tcPr>
            <w:tcW w:w="2689" w:type="dxa"/>
            <w:tcBorders>
              <w:bottom w:val="single" w:sz="4" w:space="0" w:color="auto"/>
            </w:tcBorders>
          </w:tcPr>
          <w:p w14:paraId="3797F013" w14:textId="72F64808" w:rsidR="00A542D3" w:rsidRPr="00854420" w:rsidRDefault="00A542D3" w:rsidP="001E1942">
            <w:pPr>
              <w:spacing w:before="20" w:after="40"/>
              <w:contextualSpacing w:val="0"/>
              <w:rPr>
                <w:szCs w:val="22"/>
              </w:rPr>
            </w:pPr>
            <w:r w:rsidRPr="00854420">
              <w:rPr>
                <w:szCs w:val="22"/>
              </w:rPr>
              <w:t xml:space="preserve">Text messaging - </w:t>
            </w:r>
            <w:r w:rsidR="001E1942">
              <w:rPr>
                <w:szCs w:val="22"/>
              </w:rPr>
              <w:t>24</w:t>
            </w:r>
            <w:r w:rsidRPr="00854420">
              <w:rPr>
                <w:szCs w:val="22"/>
              </w:rPr>
              <w:t xml:space="preserve"> months</w:t>
            </w:r>
          </w:p>
        </w:tc>
        <w:tc>
          <w:tcPr>
            <w:tcW w:w="3969" w:type="dxa"/>
            <w:tcBorders>
              <w:bottom w:val="single" w:sz="4" w:space="0" w:color="auto"/>
            </w:tcBorders>
            <w:vAlign w:val="center"/>
          </w:tcPr>
          <w:p w14:paraId="5AE1C871" w14:textId="5C88A6E1" w:rsidR="00A542D3" w:rsidRPr="00854420" w:rsidRDefault="005078B8" w:rsidP="00A542D3">
            <w:pPr>
              <w:spacing w:before="20" w:after="40"/>
              <w:contextualSpacing w:val="0"/>
              <w:jc w:val="right"/>
              <w:rPr>
                <w:rFonts w:eastAsia="Arial"/>
                <w:szCs w:val="22"/>
              </w:rPr>
            </w:pPr>
            <w:r>
              <w:rPr>
                <w:rFonts w:eastAsia="Arial"/>
                <w:szCs w:val="22"/>
              </w:rPr>
              <w:t>2.0</w:t>
            </w:r>
          </w:p>
        </w:tc>
        <w:tc>
          <w:tcPr>
            <w:tcW w:w="1417" w:type="dxa"/>
            <w:tcBorders>
              <w:bottom w:val="single" w:sz="4" w:space="0" w:color="auto"/>
            </w:tcBorders>
            <w:vAlign w:val="center"/>
          </w:tcPr>
          <w:p w14:paraId="22D37217" w14:textId="0176F2C3" w:rsidR="00A542D3" w:rsidRPr="00854420" w:rsidRDefault="005078B8" w:rsidP="00A542D3">
            <w:pPr>
              <w:spacing w:before="20" w:after="40"/>
              <w:contextualSpacing w:val="0"/>
              <w:jc w:val="right"/>
              <w:rPr>
                <w:rFonts w:eastAsia="Arial"/>
                <w:szCs w:val="22"/>
              </w:rPr>
            </w:pPr>
            <w:r>
              <w:rPr>
                <w:rFonts w:eastAsia="Arial"/>
                <w:szCs w:val="22"/>
              </w:rPr>
              <w:t>(0.45, 9.0)</w:t>
            </w:r>
          </w:p>
        </w:tc>
        <w:tc>
          <w:tcPr>
            <w:tcW w:w="992" w:type="dxa"/>
            <w:tcBorders>
              <w:bottom w:val="single" w:sz="4" w:space="0" w:color="auto"/>
            </w:tcBorders>
            <w:vAlign w:val="center"/>
          </w:tcPr>
          <w:p w14:paraId="24CCAA6F" w14:textId="4B4BE154" w:rsidR="00A542D3" w:rsidRPr="00854420" w:rsidRDefault="005078B8" w:rsidP="00A542D3">
            <w:pPr>
              <w:spacing w:before="20" w:after="40"/>
              <w:contextualSpacing w:val="0"/>
              <w:jc w:val="right"/>
              <w:rPr>
                <w:rFonts w:eastAsia="Arial"/>
                <w:szCs w:val="22"/>
              </w:rPr>
            </w:pPr>
            <w:r>
              <w:rPr>
                <w:rFonts w:eastAsia="Arial"/>
                <w:szCs w:val="22"/>
              </w:rPr>
              <w:t>0.34</w:t>
            </w:r>
          </w:p>
        </w:tc>
      </w:tr>
    </w:tbl>
    <w:p w14:paraId="2531934D" w14:textId="77777777" w:rsidR="00C41668" w:rsidRPr="00854420" w:rsidRDefault="00C41668" w:rsidP="006129C8">
      <w:pPr>
        <w:spacing w:line="240" w:lineRule="auto"/>
        <w:rPr>
          <w:sz w:val="20"/>
          <w:szCs w:val="22"/>
        </w:rPr>
      </w:pPr>
      <w:r w:rsidRPr="00854420">
        <w:rPr>
          <w:sz w:val="20"/>
          <w:szCs w:val="22"/>
        </w:rPr>
        <w:t>MI+W+B group = reference group vs. CBT group</w:t>
      </w:r>
    </w:p>
    <w:p w14:paraId="79ECAABD" w14:textId="77777777" w:rsidR="00C41668" w:rsidRPr="00854420" w:rsidRDefault="00C41668" w:rsidP="006129C8">
      <w:pPr>
        <w:spacing w:line="240" w:lineRule="auto"/>
        <w:rPr>
          <w:sz w:val="20"/>
          <w:szCs w:val="22"/>
        </w:rPr>
      </w:pPr>
      <w:r w:rsidRPr="00854420">
        <w:rPr>
          <w:sz w:val="20"/>
          <w:szCs w:val="22"/>
        </w:rPr>
        <w:t>No text messages = reference group vs. received text messaging intervention</w:t>
      </w:r>
    </w:p>
    <w:p w14:paraId="075F1697" w14:textId="77777777" w:rsidR="00C41668" w:rsidRPr="00854420" w:rsidRDefault="00C41668" w:rsidP="006129C8">
      <w:pPr>
        <w:spacing w:line="240" w:lineRule="auto"/>
        <w:rPr>
          <w:sz w:val="20"/>
          <w:szCs w:val="22"/>
        </w:rPr>
      </w:pPr>
      <w:proofErr w:type="spellStart"/>
      <w:proofErr w:type="gramStart"/>
      <w:r w:rsidRPr="00854420">
        <w:rPr>
          <w:szCs w:val="22"/>
          <w:vertAlign w:val="superscript"/>
        </w:rPr>
        <w:t>a</w:t>
      </w:r>
      <w:proofErr w:type="spellEnd"/>
      <w:proofErr w:type="gramEnd"/>
      <w:r w:rsidRPr="00854420">
        <w:rPr>
          <w:szCs w:val="22"/>
          <w:vertAlign w:val="superscript"/>
        </w:rPr>
        <w:t xml:space="preserve"> </w:t>
      </w:r>
      <w:r w:rsidRPr="00854420">
        <w:rPr>
          <w:sz w:val="20"/>
          <w:szCs w:val="22"/>
        </w:rPr>
        <w:t>Adjusted for ethnicity, annual household income and deprivation</w:t>
      </w:r>
    </w:p>
    <w:p w14:paraId="65F25121" w14:textId="77777777" w:rsidR="00C41668" w:rsidRPr="00854420" w:rsidRDefault="00C41668" w:rsidP="006129C8">
      <w:pPr>
        <w:spacing w:line="240" w:lineRule="auto"/>
        <w:rPr>
          <w:sz w:val="20"/>
          <w:szCs w:val="22"/>
        </w:rPr>
      </w:pPr>
      <w:r w:rsidRPr="00854420">
        <w:rPr>
          <w:szCs w:val="22"/>
          <w:vertAlign w:val="superscript"/>
        </w:rPr>
        <w:t>b</w:t>
      </w:r>
      <w:r w:rsidRPr="00854420">
        <w:rPr>
          <w:szCs w:val="22"/>
        </w:rPr>
        <w:t xml:space="preserve"> </w:t>
      </w:r>
      <w:r w:rsidRPr="00854420">
        <w:rPr>
          <w:sz w:val="20"/>
          <w:szCs w:val="22"/>
        </w:rPr>
        <w:t>Adjusted for deprivation</w:t>
      </w:r>
    </w:p>
    <w:p w14:paraId="23C62C92" w14:textId="77777777" w:rsidR="00C41668" w:rsidRPr="00FE78EA" w:rsidRDefault="00C41668" w:rsidP="00A043B7">
      <w:pPr>
        <w:rPr>
          <w:highlight w:val="lightGray"/>
        </w:rPr>
      </w:pPr>
    </w:p>
    <w:p w14:paraId="493B3B20" w14:textId="0763575D" w:rsidR="00A043B7" w:rsidRPr="00B931D5" w:rsidRDefault="0015717F" w:rsidP="00CC767D">
      <w:pPr>
        <w:pStyle w:val="RepHead3"/>
      </w:pPr>
      <w:r w:rsidRPr="00366DC6">
        <w:t xml:space="preserve"> </w:t>
      </w:r>
      <w:bookmarkStart w:id="110" w:name="_Toc97804899"/>
      <w:r w:rsidR="001163E0" w:rsidRPr="00B931D5">
        <w:t>Substance use</w:t>
      </w:r>
      <w:bookmarkEnd w:id="110"/>
    </w:p>
    <w:p w14:paraId="6CBAC9AF" w14:textId="7AE07208" w:rsidR="00DF735C" w:rsidRDefault="00DF735C" w:rsidP="00DF735C">
      <w:r>
        <w:t>At the 24</w:t>
      </w:r>
      <w:r w:rsidR="004246E4">
        <w:t>-</w:t>
      </w:r>
      <w:r>
        <w:t>month assessment, n</w:t>
      </w:r>
      <w:r w:rsidRPr="00943CFE">
        <w:t xml:space="preserve">o major differences between the intervention groups were noted in </w:t>
      </w:r>
      <w:r>
        <w:t>relation to substance use (hazardous alcohol consumption, tobacco smoking or illicit drug use) (</w:t>
      </w:r>
      <w:r>
        <w:fldChar w:fldCharType="begin"/>
      </w:r>
      <w:r>
        <w:instrText xml:space="preserve"> REF _Ref52801921 \h </w:instrText>
      </w:r>
      <w:r>
        <w:fldChar w:fldCharType="separate"/>
      </w:r>
      <w:r w:rsidR="00E901CC" w:rsidRPr="00366DC6">
        <w:t xml:space="preserve">Figure </w:t>
      </w:r>
      <w:r w:rsidR="00E901CC">
        <w:rPr>
          <w:noProof/>
        </w:rPr>
        <w:t>17</w:t>
      </w:r>
      <w:r>
        <w:fldChar w:fldCharType="end"/>
      </w:r>
      <w:r>
        <w:t>)</w:t>
      </w:r>
      <w:r w:rsidRPr="00943CFE">
        <w:t xml:space="preserve">.  </w:t>
      </w:r>
      <w:r>
        <w:t xml:space="preserve">The proportions of participants reporting substance use were broadly </w:t>
      </w:r>
      <w:proofErr w:type="gramStart"/>
      <w:r>
        <w:t>similar to</w:t>
      </w:r>
      <w:proofErr w:type="gramEnd"/>
      <w:r>
        <w:t xml:space="preserve"> the baseline assessment with apparent differences likely to be related to the reduced sample size at the 24</w:t>
      </w:r>
      <w:r w:rsidR="004246E4">
        <w:t>-</w:t>
      </w:r>
      <w:r>
        <w:t>month assessment.</w:t>
      </w:r>
      <w:r w:rsidR="00443633">
        <w:t xml:space="preserve">  This indicates that the gambling interventions did not alter substance use.</w:t>
      </w:r>
      <w:r w:rsidR="00B931D5">
        <w:t xml:space="preserve"> </w:t>
      </w:r>
      <w:r w:rsidR="004246E4">
        <w:t xml:space="preserve"> </w:t>
      </w:r>
      <w:r w:rsidR="00B931D5">
        <w:t xml:space="preserve">Hazardous </w:t>
      </w:r>
      <w:r w:rsidR="00B931D5">
        <w:lastRenderedPageBreak/>
        <w:t>alcohol consumption was the most reported co-existing substance used, with more than two-thirds of participants in both intervention groups reporting this.</w:t>
      </w:r>
    </w:p>
    <w:p w14:paraId="30A315E7" w14:textId="77777777" w:rsidR="00B931D5" w:rsidRDefault="00B931D5" w:rsidP="00DF735C"/>
    <w:p w14:paraId="0DEAC247" w14:textId="507F820D" w:rsidR="00A043B7" w:rsidRPr="00366DC6" w:rsidRDefault="002421AC" w:rsidP="0023284A">
      <w:pPr>
        <w:pStyle w:val="Caption"/>
      </w:pPr>
      <w:bookmarkStart w:id="111" w:name="_Ref52801921"/>
      <w:bookmarkStart w:id="112" w:name="_Toc94709364"/>
      <w:r w:rsidRPr="00366DC6">
        <w:t>Figure</w:t>
      </w:r>
      <w:r w:rsidR="00EA7F5A" w:rsidRPr="00366DC6">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17</w:t>
      </w:r>
      <w:r w:rsidR="00273CBE">
        <w:rPr>
          <w:noProof/>
        </w:rPr>
        <w:fldChar w:fldCharType="end"/>
      </w:r>
      <w:bookmarkEnd w:id="111"/>
      <w:r w:rsidR="00EA7F5A" w:rsidRPr="00366DC6">
        <w:t>: Substance use by intervention</w:t>
      </w:r>
      <w:r w:rsidR="008E3951" w:rsidRPr="00366DC6">
        <w:t xml:space="preserve"> group</w:t>
      </w:r>
      <w:bookmarkEnd w:id="112"/>
    </w:p>
    <w:p w14:paraId="6413EC3D" w14:textId="7D92ADBE" w:rsidR="00A043B7" w:rsidRPr="00FE78EA" w:rsidRDefault="00DF735C" w:rsidP="00DE2BAF">
      <w:pPr>
        <w:keepNext/>
        <w:rPr>
          <w:highlight w:val="lightGray"/>
        </w:rPr>
      </w:pPr>
      <w:r>
        <w:rPr>
          <w:noProof/>
          <w:highlight w:val="lightGray"/>
          <w:lang w:eastAsia="en-NZ"/>
        </w:rPr>
        <w:drawing>
          <wp:inline distT="0" distB="0" distL="0" distR="0" wp14:anchorId="185F9D80" wp14:editId="327B2211">
            <wp:extent cx="4579951" cy="2377741"/>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5170" cy="2401217"/>
                    </a:xfrm>
                    <a:prstGeom prst="rect">
                      <a:avLst/>
                    </a:prstGeom>
                    <a:noFill/>
                  </pic:spPr>
                </pic:pic>
              </a:graphicData>
            </a:graphic>
          </wp:inline>
        </w:drawing>
      </w:r>
    </w:p>
    <w:p w14:paraId="1686CDAC" w14:textId="282495B9" w:rsidR="00A043B7" w:rsidRPr="00DF735C" w:rsidRDefault="00EA7F5A" w:rsidP="00A043B7">
      <w:pPr>
        <w:rPr>
          <w:sz w:val="20"/>
          <w:szCs w:val="22"/>
        </w:rPr>
      </w:pPr>
      <w:r w:rsidRPr="00DF735C">
        <w:rPr>
          <w:sz w:val="20"/>
          <w:szCs w:val="22"/>
        </w:rPr>
        <w:t>Note: Drug use data were not collected at the three</w:t>
      </w:r>
      <w:r w:rsidR="004246E4">
        <w:rPr>
          <w:sz w:val="20"/>
          <w:szCs w:val="22"/>
        </w:rPr>
        <w:t>-</w:t>
      </w:r>
      <w:r w:rsidRPr="00DF735C">
        <w:rPr>
          <w:sz w:val="20"/>
          <w:szCs w:val="22"/>
        </w:rPr>
        <w:t>month assessment</w:t>
      </w:r>
    </w:p>
    <w:p w14:paraId="5873C077" w14:textId="77777777" w:rsidR="00A043B7" w:rsidRPr="00FE78EA" w:rsidRDefault="00A043B7" w:rsidP="00A043B7">
      <w:pPr>
        <w:rPr>
          <w:highlight w:val="lightGray"/>
        </w:rPr>
      </w:pPr>
    </w:p>
    <w:p w14:paraId="1DDE7C92" w14:textId="5626D933" w:rsidR="005B5168" w:rsidRPr="00DF735C" w:rsidRDefault="005B5168" w:rsidP="005B5168">
      <w:r w:rsidRPr="00DF735C">
        <w:t xml:space="preserve">Receipt of text messages did not </w:t>
      </w:r>
      <w:r w:rsidR="00A44B3A">
        <w:t xml:space="preserve">appear to </w:t>
      </w:r>
      <w:r w:rsidRPr="00DF735C">
        <w:t xml:space="preserve">affect substance use as proportions at the </w:t>
      </w:r>
      <w:r w:rsidR="00DF735C">
        <w:t>24</w:t>
      </w:r>
      <w:r w:rsidR="004246E4">
        <w:t>-</w:t>
      </w:r>
      <w:r w:rsidRPr="00DF735C">
        <w:t>month assessment were broadly similar between those receiving or not receiving the messages</w:t>
      </w:r>
      <w:r w:rsidR="00443633">
        <w:t>,</w:t>
      </w:r>
      <w:r w:rsidRPr="00DF735C">
        <w:t xml:space="preserve"> or </w:t>
      </w:r>
      <w:proofErr w:type="gramStart"/>
      <w:r w:rsidRPr="00DF735C">
        <w:t>similar to</w:t>
      </w:r>
      <w:proofErr w:type="gramEnd"/>
      <w:r w:rsidRPr="00DF735C">
        <w:t xml:space="preserve"> the pattern noted at prior assessments</w:t>
      </w:r>
      <w:r w:rsidR="00161E05" w:rsidRPr="00DF735C">
        <w:t xml:space="preserve"> before text messages were received</w:t>
      </w:r>
      <w:r w:rsidRPr="00DF735C">
        <w:t xml:space="preserve"> (</w:t>
      </w:r>
      <w:r w:rsidR="00DF735C">
        <w:fldChar w:fldCharType="begin"/>
      </w:r>
      <w:r w:rsidR="00DF735C">
        <w:instrText xml:space="preserve"> REF _Ref52803333 \h </w:instrText>
      </w:r>
      <w:r w:rsidR="00DF735C">
        <w:fldChar w:fldCharType="separate"/>
      </w:r>
      <w:r w:rsidR="00E901CC" w:rsidRPr="00DF735C">
        <w:t xml:space="preserve">Figure </w:t>
      </w:r>
      <w:r w:rsidR="00E901CC">
        <w:rPr>
          <w:noProof/>
        </w:rPr>
        <w:t>18</w:t>
      </w:r>
      <w:r w:rsidR="00DF735C">
        <w:fldChar w:fldCharType="end"/>
      </w:r>
      <w:r w:rsidRPr="00DF735C">
        <w:t>).</w:t>
      </w:r>
    </w:p>
    <w:p w14:paraId="07155871" w14:textId="77777777" w:rsidR="006B3033" w:rsidRPr="00DF735C" w:rsidRDefault="006B3033" w:rsidP="005B5168"/>
    <w:p w14:paraId="4B81FE2D" w14:textId="6A6F8085" w:rsidR="005B5168" w:rsidRPr="00DF735C" w:rsidRDefault="002421AC" w:rsidP="0023284A">
      <w:pPr>
        <w:pStyle w:val="Caption"/>
      </w:pPr>
      <w:bookmarkStart w:id="113" w:name="_Ref52803333"/>
      <w:bookmarkStart w:id="114" w:name="_Toc94709365"/>
      <w:r w:rsidRPr="00DF735C">
        <w:t>Figure</w:t>
      </w:r>
      <w:r w:rsidR="005B5168" w:rsidRPr="00DF735C">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18</w:t>
      </w:r>
      <w:r w:rsidR="00273CBE">
        <w:rPr>
          <w:noProof/>
        </w:rPr>
        <w:fldChar w:fldCharType="end"/>
      </w:r>
      <w:bookmarkEnd w:id="113"/>
      <w:r w:rsidR="005B5168" w:rsidRPr="00DF735C">
        <w:t>: Substance use by text messag</w:t>
      </w:r>
      <w:r w:rsidR="008E3951" w:rsidRPr="00DF735C">
        <w:t>ing group</w:t>
      </w:r>
      <w:bookmarkEnd w:id="114"/>
    </w:p>
    <w:p w14:paraId="1FFAB5D1" w14:textId="50BD139D" w:rsidR="00A043B7" w:rsidRPr="00FE78EA" w:rsidRDefault="00DF735C" w:rsidP="00A043B7">
      <w:pPr>
        <w:rPr>
          <w:highlight w:val="lightGray"/>
        </w:rPr>
      </w:pPr>
      <w:r>
        <w:rPr>
          <w:noProof/>
          <w:highlight w:val="lightGray"/>
          <w:lang w:eastAsia="en-NZ"/>
        </w:rPr>
        <w:drawing>
          <wp:inline distT="0" distB="0" distL="0" distR="0" wp14:anchorId="48AA96CD" wp14:editId="703DB4B6">
            <wp:extent cx="4607618" cy="2769676"/>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2081" cy="2796403"/>
                    </a:xfrm>
                    <a:prstGeom prst="rect">
                      <a:avLst/>
                    </a:prstGeom>
                    <a:noFill/>
                  </pic:spPr>
                </pic:pic>
              </a:graphicData>
            </a:graphic>
          </wp:inline>
        </w:drawing>
      </w:r>
    </w:p>
    <w:p w14:paraId="5D8791E4" w14:textId="6AF57F6D" w:rsidR="00C93EE2" w:rsidRPr="00DF735C" w:rsidRDefault="00C93EE2" w:rsidP="00C93EE2">
      <w:pPr>
        <w:rPr>
          <w:sz w:val="20"/>
          <w:szCs w:val="22"/>
        </w:rPr>
      </w:pPr>
      <w:r w:rsidRPr="00DF735C">
        <w:rPr>
          <w:sz w:val="20"/>
          <w:szCs w:val="22"/>
        </w:rPr>
        <w:t>Note: Drug use data were not collected at the three</w:t>
      </w:r>
      <w:r w:rsidR="004246E4">
        <w:rPr>
          <w:sz w:val="20"/>
          <w:szCs w:val="22"/>
        </w:rPr>
        <w:t>-</w:t>
      </w:r>
      <w:r w:rsidRPr="00DF735C">
        <w:rPr>
          <w:sz w:val="20"/>
          <w:szCs w:val="22"/>
        </w:rPr>
        <w:t>month assessment</w:t>
      </w:r>
    </w:p>
    <w:p w14:paraId="44424D35" w14:textId="3BE7BF75" w:rsidR="00A043B7" w:rsidRPr="00FE78EA" w:rsidRDefault="00A043B7" w:rsidP="00A043B7">
      <w:pPr>
        <w:rPr>
          <w:highlight w:val="lightGray"/>
        </w:rPr>
      </w:pPr>
    </w:p>
    <w:p w14:paraId="0171F9F0" w14:textId="4F9DB72C" w:rsidR="00C41668" w:rsidRDefault="00961DDA" w:rsidP="00C41668">
      <w:r>
        <w:lastRenderedPageBreak/>
        <w:t>T</w:t>
      </w:r>
      <w:r w:rsidR="00C41668" w:rsidRPr="00961DDA">
        <w:t xml:space="preserve">here were no </w:t>
      </w:r>
      <w:r w:rsidR="00400D23">
        <w:t xml:space="preserve">statistically </w:t>
      </w:r>
      <w:r w:rsidR="00C41668" w:rsidRPr="00961DDA">
        <w:t>significant differences in hazardous alcohol consumption, tobacco smoking or drug use between the CBT and MI+W+B groups at the 2</w:t>
      </w:r>
      <w:r>
        <w:t>4</w:t>
      </w:r>
      <w:r w:rsidR="004246E4">
        <w:t>-</w:t>
      </w:r>
      <w:r w:rsidR="00C41668" w:rsidRPr="00961DDA">
        <w:t xml:space="preserve">month assessment.  There were no significant differences in substance use between those receiving </w:t>
      </w:r>
      <w:r w:rsidR="00051D63" w:rsidRPr="00961DDA">
        <w:t>and</w:t>
      </w:r>
      <w:r w:rsidR="00C41668" w:rsidRPr="00961DDA">
        <w:t xml:space="preserve"> not receiving </w:t>
      </w:r>
      <w:r w:rsidR="00051D63" w:rsidRPr="00961DDA">
        <w:t xml:space="preserve">text </w:t>
      </w:r>
      <w:r w:rsidR="00C41668" w:rsidRPr="00961DDA">
        <w:t>messages (</w:t>
      </w:r>
      <w:r>
        <w:fldChar w:fldCharType="begin"/>
      </w:r>
      <w:r>
        <w:instrText xml:space="preserve"> REF _Ref82076451 \h </w:instrText>
      </w:r>
      <w:r>
        <w:fldChar w:fldCharType="separate"/>
      </w:r>
      <w:r w:rsidR="00E901CC" w:rsidRPr="00DF735C">
        <w:t xml:space="preserve">Table </w:t>
      </w:r>
      <w:r w:rsidR="00E901CC">
        <w:rPr>
          <w:noProof/>
        </w:rPr>
        <w:t>14</w:t>
      </w:r>
      <w:r>
        <w:fldChar w:fldCharType="end"/>
      </w:r>
      <w:r w:rsidR="00C41668" w:rsidRPr="00961DDA">
        <w:t>).</w:t>
      </w:r>
    </w:p>
    <w:p w14:paraId="5B7A517E" w14:textId="77777777" w:rsidR="00400D23" w:rsidRPr="00961DDA" w:rsidRDefault="00400D23" w:rsidP="00C41668"/>
    <w:p w14:paraId="0C8E0BE3" w14:textId="401F0FB3" w:rsidR="00C41668" w:rsidRPr="00DF735C" w:rsidRDefault="00DF735C" w:rsidP="0023284A">
      <w:pPr>
        <w:pStyle w:val="Caption"/>
      </w:pPr>
      <w:bookmarkStart w:id="115" w:name="_Ref82076451"/>
      <w:bookmarkStart w:id="116" w:name="_Ref82076441"/>
      <w:bookmarkStart w:id="117" w:name="_Toc94709343"/>
      <w:r w:rsidRPr="00DF735C">
        <w:t xml:space="preserve">Table </w:t>
      </w:r>
      <w:r w:rsidR="00273CBE">
        <w:rPr>
          <w:noProof/>
        </w:rPr>
        <w:fldChar w:fldCharType="begin"/>
      </w:r>
      <w:r w:rsidR="00273CBE">
        <w:rPr>
          <w:noProof/>
        </w:rPr>
        <w:instrText xml:space="preserve"> SEQ Table \* ARABIC </w:instrText>
      </w:r>
      <w:r w:rsidR="00273CBE">
        <w:rPr>
          <w:noProof/>
        </w:rPr>
        <w:fldChar w:fldCharType="separate"/>
      </w:r>
      <w:r w:rsidR="00E901CC">
        <w:rPr>
          <w:noProof/>
        </w:rPr>
        <w:t>14</w:t>
      </w:r>
      <w:r w:rsidR="00273CBE">
        <w:rPr>
          <w:noProof/>
        </w:rPr>
        <w:fldChar w:fldCharType="end"/>
      </w:r>
      <w:bookmarkEnd w:id="115"/>
      <w:r w:rsidRPr="00DF735C">
        <w:t>: Substance use, 24</w:t>
      </w:r>
      <w:r w:rsidR="004246E4">
        <w:t>-</w:t>
      </w:r>
      <w:r w:rsidRPr="00DF735C">
        <w:t>month assessment</w:t>
      </w:r>
      <w:bookmarkEnd w:id="116"/>
      <w:bookmarkEnd w:id="117"/>
    </w:p>
    <w:tbl>
      <w:tblPr>
        <w:tblW w:w="9067" w:type="dxa"/>
        <w:tblLook w:val="04A0" w:firstRow="1" w:lastRow="0" w:firstColumn="1" w:lastColumn="0" w:noHBand="0" w:noVBand="1"/>
      </w:tblPr>
      <w:tblGrid>
        <w:gridCol w:w="3261"/>
        <w:gridCol w:w="3260"/>
        <w:gridCol w:w="1554"/>
        <w:gridCol w:w="992"/>
      </w:tblGrid>
      <w:tr w:rsidR="00C41668" w:rsidRPr="00DF735C" w14:paraId="18716251" w14:textId="77777777" w:rsidTr="00A542D3">
        <w:tc>
          <w:tcPr>
            <w:tcW w:w="3261" w:type="dxa"/>
            <w:tcBorders>
              <w:top w:val="single" w:sz="4" w:space="0" w:color="auto"/>
              <w:bottom w:val="single" w:sz="4" w:space="0" w:color="auto"/>
            </w:tcBorders>
          </w:tcPr>
          <w:p w14:paraId="5804C3B7" w14:textId="77777777" w:rsidR="00C41668" w:rsidRPr="00DF735C" w:rsidRDefault="00C41668" w:rsidP="00C315B7">
            <w:pPr>
              <w:spacing w:before="20" w:after="40"/>
              <w:contextualSpacing w:val="0"/>
              <w:rPr>
                <w:b/>
                <w:bCs/>
                <w:szCs w:val="22"/>
              </w:rPr>
            </w:pPr>
            <w:r w:rsidRPr="00DF735C">
              <w:rPr>
                <w:b/>
                <w:bCs/>
                <w:szCs w:val="22"/>
              </w:rPr>
              <w:t>Substance</w:t>
            </w:r>
          </w:p>
        </w:tc>
        <w:tc>
          <w:tcPr>
            <w:tcW w:w="3260" w:type="dxa"/>
            <w:tcBorders>
              <w:top w:val="single" w:sz="4" w:space="0" w:color="auto"/>
              <w:bottom w:val="single" w:sz="4" w:space="0" w:color="auto"/>
            </w:tcBorders>
          </w:tcPr>
          <w:p w14:paraId="49D53093" w14:textId="77777777" w:rsidR="00C41668" w:rsidRPr="00DF735C" w:rsidRDefault="00C41668" w:rsidP="00C315B7">
            <w:pPr>
              <w:spacing w:before="20" w:after="40"/>
              <w:contextualSpacing w:val="0"/>
              <w:jc w:val="right"/>
              <w:rPr>
                <w:b/>
                <w:bCs/>
                <w:szCs w:val="22"/>
              </w:rPr>
            </w:pPr>
            <w:r w:rsidRPr="00DF735C">
              <w:rPr>
                <w:b/>
                <w:bCs/>
                <w:szCs w:val="22"/>
              </w:rPr>
              <w:t>Odds Ratio</w:t>
            </w:r>
          </w:p>
        </w:tc>
        <w:tc>
          <w:tcPr>
            <w:tcW w:w="1554" w:type="dxa"/>
            <w:tcBorders>
              <w:top w:val="single" w:sz="4" w:space="0" w:color="auto"/>
              <w:bottom w:val="single" w:sz="4" w:space="0" w:color="auto"/>
            </w:tcBorders>
          </w:tcPr>
          <w:p w14:paraId="12B5633A" w14:textId="77777777" w:rsidR="00C41668" w:rsidRPr="00DF735C" w:rsidRDefault="00C41668" w:rsidP="00C315B7">
            <w:pPr>
              <w:spacing w:before="20" w:after="40"/>
              <w:contextualSpacing w:val="0"/>
              <w:jc w:val="right"/>
              <w:rPr>
                <w:b/>
                <w:bCs/>
                <w:szCs w:val="22"/>
              </w:rPr>
            </w:pPr>
            <w:r w:rsidRPr="00DF735C">
              <w:rPr>
                <w:b/>
                <w:bCs/>
                <w:szCs w:val="22"/>
              </w:rPr>
              <w:t>(95% CI)</w:t>
            </w:r>
          </w:p>
        </w:tc>
        <w:tc>
          <w:tcPr>
            <w:tcW w:w="992" w:type="dxa"/>
            <w:tcBorders>
              <w:top w:val="single" w:sz="4" w:space="0" w:color="auto"/>
              <w:bottom w:val="single" w:sz="4" w:space="0" w:color="auto"/>
            </w:tcBorders>
          </w:tcPr>
          <w:p w14:paraId="53AC6A28" w14:textId="77777777" w:rsidR="00C41668" w:rsidRPr="00DF735C" w:rsidRDefault="00C41668" w:rsidP="00C315B7">
            <w:pPr>
              <w:spacing w:before="20" w:after="40"/>
              <w:contextualSpacing w:val="0"/>
              <w:jc w:val="right"/>
              <w:rPr>
                <w:b/>
                <w:bCs/>
                <w:szCs w:val="22"/>
              </w:rPr>
            </w:pPr>
            <w:r w:rsidRPr="00DF735C">
              <w:rPr>
                <w:b/>
                <w:bCs/>
                <w:szCs w:val="22"/>
              </w:rPr>
              <w:t>P-value</w:t>
            </w:r>
          </w:p>
        </w:tc>
      </w:tr>
      <w:tr w:rsidR="00C41668" w:rsidRPr="00DF735C" w14:paraId="42941709" w14:textId="77777777" w:rsidTr="00A542D3">
        <w:tc>
          <w:tcPr>
            <w:tcW w:w="3261" w:type="dxa"/>
            <w:tcBorders>
              <w:top w:val="single" w:sz="4" w:space="0" w:color="auto"/>
            </w:tcBorders>
          </w:tcPr>
          <w:p w14:paraId="50D57279" w14:textId="77777777" w:rsidR="00C41668" w:rsidRPr="00DF735C" w:rsidRDefault="00C41668" w:rsidP="00C315B7">
            <w:pPr>
              <w:spacing w:before="20" w:after="40"/>
              <w:contextualSpacing w:val="0"/>
              <w:rPr>
                <w:b/>
                <w:bCs/>
                <w:szCs w:val="22"/>
              </w:rPr>
            </w:pPr>
            <w:r w:rsidRPr="00DF735C">
              <w:rPr>
                <w:b/>
                <w:bCs/>
                <w:szCs w:val="22"/>
              </w:rPr>
              <w:t>Hazardous alcohol consumption</w:t>
            </w:r>
          </w:p>
        </w:tc>
        <w:tc>
          <w:tcPr>
            <w:tcW w:w="3260" w:type="dxa"/>
            <w:tcBorders>
              <w:top w:val="single" w:sz="4" w:space="0" w:color="auto"/>
            </w:tcBorders>
          </w:tcPr>
          <w:p w14:paraId="27957CE0" w14:textId="77777777" w:rsidR="00C41668" w:rsidRPr="00DF735C" w:rsidRDefault="00C41668" w:rsidP="00C315B7">
            <w:pPr>
              <w:spacing w:before="20" w:after="40"/>
              <w:contextualSpacing w:val="0"/>
              <w:jc w:val="right"/>
              <w:rPr>
                <w:szCs w:val="22"/>
              </w:rPr>
            </w:pPr>
          </w:p>
        </w:tc>
        <w:tc>
          <w:tcPr>
            <w:tcW w:w="1554" w:type="dxa"/>
            <w:tcBorders>
              <w:top w:val="single" w:sz="4" w:space="0" w:color="auto"/>
            </w:tcBorders>
          </w:tcPr>
          <w:p w14:paraId="2CE46CF3" w14:textId="77777777" w:rsidR="00C41668" w:rsidRPr="00DF735C" w:rsidRDefault="00C41668" w:rsidP="00C315B7">
            <w:pPr>
              <w:spacing w:before="20" w:after="40"/>
              <w:contextualSpacing w:val="0"/>
              <w:jc w:val="right"/>
              <w:rPr>
                <w:szCs w:val="22"/>
              </w:rPr>
            </w:pPr>
          </w:p>
        </w:tc>
        <w:tc>
          <w:tcPr>
            <w:tcW w:w="992" w:type="dxa"/>
            <w:tcBorders>
              <w:top w:val="single" w:sz="4" w:space="0" w:color="auto"/>
            </w:tcBorders>
          </w:tcPr>
          <w:p w14:paraId="52347C5F" w14:textId="77777777" w:rsidR="00C41668" w:rsidRPr="00DF735C" w:rsidRDefault="00C41668" w:rsidP="00C315B7">
            <w:pPr>
              <w:spacing w:before="20" w:after="40"/>
              <w:contextualSpacing w:val="0"/>
              <w:jc w:val="right"/>
              <w:rPr>
                <w:szCs w:val="22"/>
              </w:rPr>
            </w:pPr>
          </w:p>
        </w:tc>
      </w:tr>
      <w:tr w:rsidR="00A542D3" w:rsidRPr="00DF735C" w14:paraId="48946374" w14:textId="77777777" w:rsidTr="00A542D3">
        <w:tc>
          <w:tcPr>
            <w:tcW w:w="3261" w:type="dxa"/>
          </w:tcPr>
          <w:p w14:paraId="46449BE5" w14:textId="58634210" w:rsidR="00A542D3" w:rsidRPr="00DF735C" w:rsidRDefault="00A542D3" w:rsidP="00C315B7">
            <w:pPr>
              <w:spacing w:before="20" w:after="40"/>
              <w:contextualSpacing w:val="0"/>
              <w:rPr>
                <w:szCs w:val="22"/>
              </w:rPr>
            </w:pPr>
            <w:r w:rsidRPr="00DF735C">
              <w:rPr>
                <w:szCs w:val="22"/>
              </w:rPr>
              <w:t xml:space="preserve">CBT - </w:t>
            </w:r>
            <w:r w:rsidR="00DF735C" w:rsidRPr="00DF735C">
              <w:rPr>
                <w:szCs w:val="22"/>
              </w:rPr>
              <w:t>24</w:t>
            </w:r>
            <w:r w:rsidRPr="00DF735C">
              <w:rPr>
                <w:szCs w:val="22"/>
              </w:rPr>
              <w:t xml:space="preserve"> months</w:t>
            </w:r>
          </w:p>
        </w:tc>
        <w:tc>
          <w:tcPr>
            <w:tcW w:w="3260" w:type="dxa"/>
            <w:vAlign w:val="center"/>
          </w:tcPr>
          <w:p w14:paraId="511D820C" w14:textId="0FE53E57" w:rsidR="00A542D3" w:rsidRPr="00DF735C" w:rsidRDefault="00F66B3B" w:rsidP="00C315B7">
            <w:pPr>
              <w:spacing w:before="20" w:after="40"/>
              <w:contextualSpacing w:val="0"/>
              <w:jc w:val="right"/>
              <w:rPr>
                <w:rFonts w:eastAsia="Arial"/>
                <w:szCs w:val="22"/>
              </w:rPr>
            </w:pPr>
            <w:r>
              <w:rPr>
                <w:rFonts w:eastAsia="Arial"/>
                <w:szCs w:val="22"/>
              </w:rPr>
              <w:t>1.0</w:t>
            </w:r>
          </w:p>
        </w:tc>
        <w:tc>
          <w:tcPr>
            <w:tcW w:w="1554" w:type="dxa"/>
            <w:vAlign w:val="center"/>
          </w:tcPr>
          <w:p w14:paraId="7412E8BD" w14:textId="37B2E95A" w:rsidR="00A542D3" w:rsidRPr="00DF735C" w:rsidRDefault="00F66B3B" w:rsidP="00C315B7">
            <w:pPr>
              <w:spacing w:before="20" w:after="40"/>
              <w:contextualSpacing w:val="0"/>
              <w:jc w:val="right"/>
              <w:rPr>
                <w:rFonts w:eastAsia="Arial"/>
                <w:szCs w:val="22"/>
              </w:rPr>
            </w:pPr>
            <w:r>
              <w:rPr>
                <w:rFonts w:eastAsia="Arial"/>
                <w:szCs w:val="22"/>
              </w:rPr>
              <w:t>(0.28, 3.8)</w:t>
            </w:r>
          </w:p>
        </w:tc>
        <w:tc>
          <w:tcPr>
            <w:tcW w:w="992" w:type="dxa"/>
            <w:vAlign w:val="center"/>
          </w:tcPr>
          <w:p w14:paraId="14778776" w14:textId="65AEFCBB" w:rsidR="00A542D3" w:rsidRPr="00DF735C" w:rsidRDefault="00F66B3B" w:rsidP="00C315B7">
            <w:pPr>
              <w:spacing w:before="20" w:after="40"/>
              <w:contextualSpacing w:val="0"/>
              <w:jc w:val="right"/>
              <w:rPr>
                <w:rFonts w:eastAsia="Arial"/>
                <w:szCs w:val="22"/>
              </w:rPr>
            </w:pPr>
            <w:r>
              <w:rPr>
                <w:rFonts w:eastAsia="Arial"/>
                <w:szCs w:val="22"/>
              </w:rPr>
              <w:t>0.96</w:t>
            </w:r>
          </w:p>
        </w:tc>
      </w:tr>
      <w:tr w:rsidR="00A542D3" w:rsidRPr="00DF735C" w14:paraId="6E24740A" w14:textId="77777777" w:rsidTr="00A542D3">
        <w:tc>
          <w:tcPr>
            <w:tcW w:w="3261" w:type="dxa"/>
          </w:tcPr>
          <w:p w14:paraId="567A71A7" w14:textId="229240B9" w:rsidR="00A542D3" w:rsidRPr="00DF735C" w:rsidRDefault="00A542D3" w:rsidP="00C315B7">
            <w:pPr>
              <w:spacing w:before="20" w:after="40"/>
              <w:contextualSpacing w:val="0"/>
              <w:rPr>
                <w:szCs w:val="22"/>
              </w:rPr>
            </w:pPr>
            <w:r w:rsidRPr="00DF735C">
              <w:rPr>
                <w:szCs w:val="22"/>
              </w:rPr>
              <w:t xml:space="preserve">Test messaging - </w:t>
            </w:r>
            <w:r w:rsidR="00DF735C" w:rsidRPr="00DF735C">
              <w:rPr>
                <w:szCs w:val="22"/>
              </w:rPr>
              <w:t>24</w:t>
            </w:r>
            <w:r w:rsidRPr="00DF735C">
              <w:rPr>
                <w:szCs w:val="22"/>
              </w:rPr>
              <w:t xml:space="preserve"> months</w:t>
            </w:r>
          </w:p>
        </w:tc>
        <w:tc>
          <w:tcPr>
            <w:tcW w:w="3260" w:type="dxa"/>
            <w:vAlign w:val="center"/>
          </w:tcPr>
          <w:p w14:paraId="3266FB25" w14:textId="05228660" w:rsidR="00A542D3" w:rsidRPr="00DF735C" w:rsidRDefault="00F66B3B" w:rsidP="00C315B7">
            <w:pPr>
              <w:spacing w:before="20" w:after="40"/>
              <w:contextualSpacing w:val="0"/>
              <w:jc w:val="right"/>
              <w:rPr>
                <w:rFonts w:eastAsia="Arial"/>
                <w:szCs w:val="22"/>
              </w:rPr>
            </w:pPr>
            <w:r>
              <w:rPr>
                <w:rFonts w:eastAsia="Arial"/>
                <w:szCs w:val="22"/>
              </w:rPr>
              <w:t>0.38</w:t>
            </w:r>
          </w:p>
        </w:tc>
        <w:tc>
          <w:tcPr>
            <w:tcW w:w="1554" w:type="dxa"/>
            <w:vAlign w:val="center"/>
          </w:tcPr>
          <w:p w14:paraId="33BD8E5D" w14:textId="1889CEB2" w:rsidR="00A542D3" w:rsidRPr="00DF735C" w:rsidRDefault="00F66B3B" w:rsidP="00C315B7">
            <w:pPr>
              <w:spacing w:before="20" w:after="40"/>
              <w:contextualSpacing w:val="0"/>
              <w:jc w:val="right"/>
              <w:rPr>
                <w:rFonts w:eastAsia="Arial"/>
                <w:szCs w:val="22"/>
              </w:rPr>
            </w:pPr>
            <w:r>
              <w:rPr>
                <w:rFonts w:eastAsia="Arial"/>
                <w:szCs w:val="22"/>
              </w:rPr>
              <w:t>(0.091, 1.6)</w:t>
            </w:r>
          </w:p>
        </w:tc>
        <w:tc>
          <w:tcPr>
            <w:tcW w:w="992" w:type="dxa"/>
            <w:vAlign w:val="center"/>
          </w:tcPr>
          <w:p w14:paraId="0A0B4A0C" w14:textId="79CB3084" w:rsidR="00A542D3" w:rsidRPr="00DF735C" w:rsidRDefault="00F66B3B" w:rsidP="00C315B7">
            <w:pPr>
              <w:spacing w:before="20" w:after="40"/>
              <w:contextualSpacing w:val="0"/>
              <w:jc w:val="right"/>
              <w:rPr>
                <w:rFonts w:eastAsia="Arial"/>
                <w:szCs w:val="22"/>
              </w:rPr>
            </w:pPr>
            <w:r>
              <w:rPr>
                <w:rFonts w:eastAsia="Arial"/>
                <w:szCs w:val="22"/>
              </w:rPr>
              <w:t>0.17</w:t>
            </w:r>
          </w:p>
        </w:tc>
      </w:tr>
      <w:tr w:rsidR="00A542D3" w:rsidRPr="00DF735C" w14:paraId="1EB58298" w14:textId="77777777" w:rsidTr="00A542D3">
        <w:tc>
          <w:tcPr>
            <w:tcW w:w="3261" w:type="dxa"/>
          </w:tcPr>
          <w:p w14:paraId="0784A0FE" w14:textId="77777777" w:rsidR="00A542D3" w:rsidRPr="00DF735C" w:rsidRDefault="00A542D3" w:rsidP="00C315B7">
            <w:pPr>
              <w:spacing w:before="20" w:after="40"/>
              <w:contextualSpacing w:val="0"/>
              <w:rPr>
                <w:szCs w:val="22"/>
              </w:rPr>
            </w:pPr>
            <w:r w:rsidRPr="00DF735C">
              <w:rPr>
                <w:b/>
                <w:bCs/>
                <w:szCs w:val="22"/>
              </w:rPr>
              <w:t>Tobacco smoking</w:t>
            </w:r>
          </w:p>
        </w:tc>
        <w:tc>
          <w:tcPr>
            <w:tcW w:w="3260" w:type="dxa"/>
            <w:vAlign w:val="center"/>
          </w:tcPr>
          <w:p w14:paraId="0620DF68" w14:textId="77777777" w:rsidR="00A542D3" w:rsidRPr="00DF735C" w:rsidRDefault="00A542D3" w:rsidP="00C315B7">
            <w:pPr>
              <w:spacing w:before="20" w:after="40"/>
              <w:contextualSpacing w:val="0"/>
              <w:jc w:val="right"/>
              <w:rPr>
                <w:rFonts w:eastAsia="Arial"/>
                <w:szCs w:val="22"/>
              </w:rPr>
            </w:pPr>
          </w:p>
        </w:tc>
        <w:tc>
          <w:tcPr>
            <w:tcW w:w="1554" w:type="dxa"/>
            <w:vAlign w:val="center"/>
          </w:tcPr>
          <w:p w14:paraId="362755EC" w14:textId="77777777" w:rsidR="00A542D3" w:rsidRPr="00DF735C" w:rsidRDefault="00A542D3" w:rsidP="00C315B7">
            <w:pPr>
              <w:spacing w:before="20" w:after="40"/>
              <w:contextualSpacing w:val="0"/>
              <w:jc w:val="right"/>
              <w:rPr>
                <w:rFonts w:eastAsia="Arial"/>
                <w:szCs w:val="22"/>
              </w:rPr>
            </w:pPr>
          </w:p>
        </w:tc>
        <w:tc>
          <w:tcPr>
            <w:tcW w:w="992" w:type="dxa"/>
            <w:vAlign w:val="center"/>
          </w:tcPr>
          <w:p w14:paraId="1E1820F8" w14:textId="77777777" w:rsidR="00A542D3" w:rsidRPr="00DF735C" w:rsidRDefault="00A542D3" w:rsidP="00C315B7">
            <w:pPr>
              <w:spacing w:before="20" w:after="40"/>
              <w:contextualSpacing w:val="0"/>
              <w:jc w:val="right"/>
              <w:rPr>
                <w:rFonts w:eastAsia="Arial"/>
                <w:szCs w:val="22"/>
              </w:rPr>
            </w:pPr>
          </w:p>
        </w:tc>
      </w:tr>
      <w:tr w:rsidR="00A542D3" w:rsidRPr="00DF735C" w14:paraId="7197F00C" w14:textId="77777777" w:rsidTr="00A542D3">
        <w:tc>
          <w:tcPr>
            <w:tcW w:w="3261" w:type="dxa"/>
          </w:tcPr>
          <w:p w14:paraId="345FB30C" w14:textId="5C4AC9AF" w:rsidR="00A542D3" w:rsidRPr="00DF735C" w:rsidRDefault="00A542D3" w:rsidP="00C315B7">
            <w:pPr>
              <w:spacing w:before="20" w:after="40"/>
              <w:contextualSpacing w:val="0"/>
              <w:rPr>
                <w:szCs w:val="22"/>
              </w:rPr>
            </w:pPr>
            <w:r w:rsidRPr="00DF735C">
              <w:rPr>
                <w:szCs w:val="22"/>
              </w:rPr>
              <w:t xml:space="preserve">CBT - </w:t>
            </w:r>
            <w:r w:rsidR="00DF735C" w:rsidRPr="00DF735C">
              <w:rPr>
                <w:szCs w:val="22"/>
              </w:rPr>
              <w:t>24</w:t>
            </w:r>
            <w:r w:rsidRPr="00DF735C">
              <w:rPr>
                <w:szCs w:val="22"/>
              </w:rPr>
              <w:t xml:space="preserve"> months</w:t>
            </w:r>
          </w:p>
        </w:tc>
        <w:tc>
          <w:tcPr>
            <w:tcW w:w="3260" w:type="dxa"/>
            <w:vAlign w:val="center"/>
          </w:tcPr>
          <w:p w14:paraId="5664A52E" w14:textId="03113E74" w:rsidR="00A542D3" w:rsidRPr="00DF735C" w:rsidRDefault="00F66B3B" w:rsidP="00C315B7">
            <w:pPr>
              <w:spacing w:before="20" w:after="40"/>
              <w:contextualSpacing w:val="0"/>
              <w:jc w:val="right"/>
              <w:rPr>
                <w:rFonts w:eastAsia="Arial"/>
                <w:szCs w:val="22"/>
              </w:rPr>
            </w:pPr>
            <w:r>
              <w:rPr>
                <w:rFonts w:eastAsia="Arial"/>
                <w:szCs w:val="22"/>
              </w:rPr>
              <w:t>1.4</w:t>
            </w:r>
          </w:p>
        </w:tc>
        <w:tc>
          <w:tcPr>
            <w:tcW w:w="1554" w:type="dxa"/>
            <w:vAlign w:val="center"/>
          </w:tcPr>
          <w:p w14:paraId="6E21BD09" w14:textId="47959D6A" w:rsidR="00A542D3" w:rsidRPr="00DF735C" w:rsidRDefault="00F66B3B" w:rsidP="00C315B7">
            <w:pPr>
              <w:spacing w:before="20" w:after="40"/>
              <w:contextualSpacing w:val="0"/>
              <w:jc w:val="right"/>
              <w:rPr>
                <w:rFonts w:eastAsia="Arial"/>
                <w:szCs w:val="22"/>
              </w:rPr>
            </w:pPr>
            <w:r>
              <w:rPr>
                <w:rFonts w:eastAsia="Arial"/>
                <w:szCs w:val="22"/>
              </w:rPr>
              <w:t>(0.27, 7.0)</w:t>
            </w:r>
          </w:p>
        </w:tc>
        <w:tc>
          <w:tcPr>
            <w:tcW w:w="992" w:type="dxa"/>
            <w:vAlign w:val="center"/>
          </w:tcPr>
          <w:p w14:paraId="1F5DEE9E" w14:textId="51C4CAF8" w:rsidR="00A542D3" w:rsidRPr="00DF735C" w:rsidRDefault="00F66B3B" w:rsidP="00C315B7">
            <w:pPr>
              <w:spacing w:before="20" w:after="40"/>
              <w:contextualSpacing w:val="0"/>
              <w:jc w:val="right"/>
              <w:rPr>
                <w:rFonts w:eastAsia="Arial"/>
                <w:szCs w:val="22"/>
              </w:rPr>
            </w:pPr>
            <w:r>
              <w:rPr>
                <w:rFonts w:eastAsia="Arial"/>
                <w:szCs w:val="22"/>
              </w:rPr>
              <w:t>0.69</w:t>
            </w:r>
          </w:p>
        </w:tc>
      </w:tr>
      <w:tr w:rsidR="00A542D3" w:rsidRPr="00DF735C" w14:paraId="39151709" w14:textId="77777777" w:rsidTr="00A542D3">
        <w:tc>
          <w:tcPr>
            <w:tcW w:w="3261" w:type="dxa"/>
          </w:tcPr>
          <w:p w14:paraId="606736F5" w14:textId="6E287388" w:rsidR="00A542D3" w:rsidRPr="00DF735C" w:rsidRDefault="00A542D3" w:rsidP="00C315B7">
            <w:pPr>
              <w:spacing w:before="20" w:after="40"/>
              <w:contextualSpacing w:val="0"/>
              <w:rPr>
                <w:szCs w:val="22"/>
              </w:rPr>
            </w:pPr>
            <w:r w:rsidRPr="00DF735C">
              <w:rPr>
                <w:szCs w:val="22"/>
              </w:rPr>
              <w:t xml:space="preserve">Text messaging - </w:t>
            </w:r>
            <w:r w:rsidR="00DF735C" w:rsidRPr="00DF735C">
              <w:rPr>
                <w:szCs w:val="22"/>
              </w:rPr>
              <w:t>24</w:t>
            </w:r>
            <w:r w:rsidRPr="00DF735C">
              <w:rPr>
                <w:szCs w:val="22"/>
              </w:rPr>
              <w:t xml:space="preserve"> months</w:t>
            </w:r>
          </w:p>
        </w:tc>
        <w:tc>
          <w:tcPr>
            <w:tcW w:w="3260" w:type="dxa"/>
            <w:vAlign w:val="center"/>
          </w:tcPr>
          <w:p w14:paraId="72B4411F" w14:textId="05AB6650" w:rsidR="00A542D3" w:rsidRPr="00DF735C" w:rsidRDefault="00F66B3B" w:rsidP="00C315B7">
            <w:pPr>
              <w:spacing w:before="20" w:after="40"/>
              <w:contextualSpacing w:val="0"/>
              <w:jc w:val="right"/>
              <w:rPr>
                <w:rFonts w:eastAsia="Arial"/>
                <w:szCs w:val="22"/>
              </w:rPr>
            </w:pPr>
            <w:r>
              <w:rPr>
                <w:rFonts w:eastAsia="Arial"/>
                <w:szCs w:val="22"/>
              </w:rPr>
              <w:t>0.4</w:t>
            </w:r>
          </w:p>
        </w:tc>
        <w:tc>
          <w:tcPr>
            <w:tcW w:w="1554" w:type="dxa"/>
            <w:vAlign w:val="center"/>
          </w:tcPr>
          <w:p w14:paraId="08334697" w14:textId="1B80B2DA" w:rsidR="00A542D3" w:rsidRPr="00DF735C" w:rsidRDefault="00F66B3B" w:rsidP="00C315B7">
            <w:pPr>
              <w:spacing w:before="20" w:after="40"/>
              <w:contextualSpacing w:val="0"/>
              <w:jc w:val="right"/>
              <w:rPr>
                <w:rFonts w:eastAsia="Arial"/>
                <w:szCs w:val="22"/>
              </w:rPr>
            </w:pPr>
            <w:r>
              <w:rPr>
                <w:rFonts w:eastAsia="Arial"/>
                <w:szCs w:val="22"/>
              </w:rPr>
              <w:t>(0.057, 2.8)</w:t>
            </w:r>
          </w:p>
        </w:tc>
        <w:tc>
          <w:tcPr>
            <w:tcW w:w="992" w:type="dxa"/>
            <w:vAlign w:val="center"/>
          </w:tcPr>
          <w:p w14:paraId="3227B9F1" w14:textId="335A19FB" w:rsidR="00A542D3" w:rsidRPr="00DF735C" w:rsidRDefault="00F66B3B" w:rsidP="00C315B7">
            <w:pPr>
              <w:spacing w:before="20" w:after="40"/>
              <w:contextualSpacing w:val="0"/>
              <w:jc w:val="right"/>
              <w:rPr>
                <w:rFonts w:eastAsia="Arial"/>
                <w:szCs w:val="22"/>
              </w:rPr>
            </w:pPr>
            <w:r>
              <w:rPr>
                <w:rFonts w:eastAsia="Arial"/>
                <w:szCs w:val="22"/>
              </w:rPr>
              <w:t>0.34</w:t>
            </w:r>
          </w:p>
        </w:tc>
      </w:tr>
      <w:tr w:rsidR="00A542D3" w:rsidRPr="00DF735C" w14:paraId="38AF013F" w14:textId="77777777" w:rsidTr="00A542D3">
        <w:tc>
          <w:tcPr>
            <w:tcW w:w="3261" w:type="dxa"/>
          </w:tcPr>
          <w:p w14:paraId="79218EDB" w14:textId="77777777" w:rsidR="00A542D3" w:rsidRPr="00DF735C" w:rsidRDefault="00A542D3" w:rsidP="00A542D3">
            <w:pPr>
              <w:spacing w:before="20" w:after="40"/>
              <w:contextualSpacing w:val="0"/>
              <w:rPr>
                <w:szCs w:val="22"/>
              </w:rPr>
            </w:pPr>
            <w:r w:rsidRPr="00DF735C">
              <w:rPr>
                <w:b/>
                <w:bCs/>
                <w:szCs w:val="22"/>
              </w:rPr>
              <w:t>Drug use</w:t>
            </w:r>
          </w:p>
        </w:tc>
        <w:tc>
          <w:tcPr>
            <w:tcW w:w="3260" w:type="dxa"/>
            <w:vAlign w:val="center"/>
          </w:tcPr>
          <w:p w14:paraId="1772588E" w14:textId="77777777" w:rsidR="00A542D3" w:rsidRPr="00DF735C" w:rsidRDefault="00A542D3" w:rsidP="00A542D3">
            <w:pPr>
              <w:spacing w:before="20" w:after="40"/>
              <w:contextualSpacing w:val="0"/>
              <w:jc w:val="right"/>
              <w:rPr>
                <w:rFonts w:eastAsia="Arial"/>
                <w:szCs w:val="22"/>
              </w:rPr>
            </w:pPr>
          </w:p>
        </w:tc>
        <w:tc>
          <w:tcPr>
            <w:tcW w:w="1554" w:type="dxa"/>
            <w:vAlign w:val="center"/>
          </w:tcPr>
          <w:p w14:paraId="18BBEFC4" w14:textId="77777777" w:rsidR="00A542D3" w:rsidRPr="00DF735C" w:rsidRDefault="00A542D3" w:rsidP="00A542D3">
            <w:pPr>
              <w:spacing w:before="20" w:after="40"/>
              <w:contextualSpacing w:val="0"/>
              <w:jc w:val="right"/>
              <w:rPr>
                <w:rFonts w:eastAsia="Arial"/>
                <w:szCs w:val="22"/>
              </w:rPr>
            </w:pPr>
          </w:p>
        </w:tc>
        <w:tc>
          <w:tcPr>
            <w:tcW w:w="992" w:type="dxa"/>
            <w:vAlign w:val="center"/>
          </w:tcPr>
          <w:p w14:paraId="7CEA042C" w14:textId="77777777" w:rsidR="00A542D3" w:rsidRPr="00DF735C" w:rsidRDefault="00A542D3" w:rsidP="00A542D3">
            <w:pPr>
              <w:spacing w:before="20" w:after="40"/>
              <w:contextualSpacing w:val="0"/>
              <w:jc w:val="right"/>
              <w:rPr>
                <w:rFonts w:eastAsia="Arial"/>
                <w:szCs w:val="22"/>
              </w:rPr>
            </w:pPr>
          </w:p>
        </w:tc>
      </w:tr>
      <w:tr w:rsidR="00A542D3" w:rsidRPr="00DF735C" w14:paraId="194C2C79" w14:textId="77777777" w:rsidTr="00A542D3">
        <w:tc>
          <w:tcPr>
            <w:tcW w:w="3261" w:type="dxa"/>
          </w:tcPr>
          <w:p w14:paraId="2CCFB211" w14:textId="11F7BE8F" w:rsidR="00A542D3" w:rsidRPr="00DF735C" w:rsidRDefault="00A542D3" w:rsidP="00DF735C">
            <w:pPr>
              <w:spacing w:before="20" w:after="40"/>
              <w:contextualSpacing w:val="0"/>
              <w:rPr>
                <w:szCs w:val="22"/>
              </w:rPr>
            </w:pPr>
            <w:r w:rsidRPr="00DF735C">
              <w:rPr>
                <w:szCs w:val="22"/>
              </w:rPr>
              <w:t xml:space="preserve">CBT - </w:t>
            </w:r>
            <w:r w:rsidR="00DF735C" w:rsidRPr="00DF735C">
              <w:rPr>
                <w:szCs w:val="22"/>
              </w:rPr>
              <w:t>24</w:t>
            </w:r>
            <w:r w:rsidRPr="00DF735C">
              <w:rPr>
                <w:szCs w:val="22"/>
              </w:rPr>
              <w:t xml:space="preserve"> months</w:t>
            </w:r>
          </w:p>
        </w:tc>
        <w:tc>
          <w:tcPr>
            <w:tcW w:w="3260" w:type="dxa"/>
            <w:vAlign w:val="center"/>
          </w:tcPr>
          <w:p w14:paraId="36EF0A65" w14:textId="22A38249" w:rsidR="00A542D3" w:rsidRPr="00DF735C" w:rsidRDefault="00F66B3B" w:rsidP="00A542D3">
            <w:pPr>
              <w:spacing w:before="20" w:after="40"/>
              <w:contextualSpacing w:val="0"/>
              <w:jc w:val="right"/>
              <w:rPr>
                <w:rFonts w:eastAsia="Arial"/>
                <w:szCs w:val="22"/>
              </w:rPr>
            </w:pPr>
            <w:r>
              <w:rPr>
                <w:rFonts w:eastAsia="Arial"/>
                <w:szCs w:val="22"/>
              </w:rPr>
              <w:t>2.6</w:t>
            </w:r>
          </w:p>
        </w:tc>
        <w:tc>
          <w:tcPr>
            <w:tcW w:w="1554" w:type="dxa"/>
            <w:vAlign w:val="center"/>
          </w:tcPr>
          <w:p w14:paraId="0B6EA4D4" w14:textId="75C9E4A9" w:rsidR="00A542D3" w:rsidRPr="00DF735C" w:rsidRDefault="00F66B3B" w:rsidP="00A542D3">
            <w:pPr>
              <w:spacing w:before="20" w:after="40"/>
              <w:contextualSpacing w:val="0"/>
              <w:jc w:val="right"/>
              <w:rPr>
                <w:rFonts w:eastAsia="Arial"/>
                <w:szCs w:val="22"/>
              </w:rPr>
            </w:pPr>
            <w:r>
              <w:rPr>
                <w:rFonts w:eastAsia="Arial"/>
                <w:szCs w:val="22"/>
              </w:rPr>
              <w:t>(0.22, 29.7)</w:t>
            </w:r>
          </w:p>
        </w:tc>
        <w:tc>
          <w:tcPr>
            <w:tcW w:w="992" w:type="dxa"/>
            <w:vAlign w:val="center"/>
          </w:tcPr>
          <w:p w14:paraId="2EB60E37" w14:textId="5D5625CC" w:rsidR="00A542D3" w:rsidRPr="00DF735C" w:rsidRDefault="00F66B3B" w:rsidP="00A542D3">
            <w:pPr>
              <w:spacing w:before="20" w:after="40"/>
              <w:contextualSpacing w:val="0"/>
              <w:jc w:val="right"/>
              <w:rPr>
                <w:rFonts w:eastAsia="Arial"/>
                <w:szCs w:val="22"/>
              </w:rPr>
            </w:pPr>
            <w:r>
              <w:rPr>
                <w:rFonts w:eastAsia="Arial"/>
                <w:szCs w:val="22"/>
              </w:rPr>
              <w:t>0.44</w:t>
            </w:r>
          </w:p>
        </w:tc>
      </w:tr>
      <w:tr w:rsidR="00A542D3" w:rsidRPr="00DF735C" w14:paraId="139DAA2C" w14:textId="77777777" w:rsidTr="00A542D3">
        <w:tc>
          <w:tcPr>
            <w:tcW w:w="3261" w:type="dxa"/>
            <w:tcBorders>
              <w:bottom w:val="single" w:sz="4" w:space="0" w:color="auto"/>
            </w:tcBorders>
          </w:tcPr>
          <w:p w14:paraId="64AF72C1" w14:textId="4FB14A0C" w:rsidR="00A542D3" w:rsidRPr="00DF735C" w:rsidRDefault="00A542D3" w:rsidP="00DF735C">
            <w:pPr>
              <w:spacing w:before="20" w:after="40"/>
              <w:contextualSpacing w:val="0"/>
              <w:rPr>
                <w:szCs w:val="22"/>
              </w:rPr>
            </w:pPr>
            <w:r w:rsidRPr="00DF735C">
              <w:rPr>
                <w:szCs w:val="22"/>
              </w:rPr>
              <w:t xml:space="preserve">Text messaging - </w:t>
            </w:r>
            <w:r w:rsidR="00DF735C" w:rsidRPr="00DF735C">
              <w:rPr>
                <w:szCs w:val="22"/>
              </w:rPr>
              <w:t>24</w:t>
            </w:r>
            <w:r w:rsidRPr="00DF735C">
              <w:rPr>
                <w:szCs w:val="22"/>
              </w:rPr>
              <w:t xml:space="preserve"> months</w:t>
            </w:r>
          </w:p>
        </w:tc>
        <w:tc>
          <w:tcPr>
            <w:tcW w:w="3260" w:type="dxa"/>
            <w:tcBorders>
              <w:bottom w:val="single" w:sz="4" w:space="0" w:color="auto"/>
            </w:tcBorders>
            <w:vAlign w:val="center"/>
          </w:tcPr>
          <w:p w14:paraId="39D2356C" w14:textId="4CF4ED6F" w:rsidR="00A542D3" w:rsidRPr="00DF735C" w:rsidRDefault="00F66B3B" w:rsidP="00A542D3">
            <w:pPr>
              <w:spacing w:before="20" w:after="40"/>
              <w:contextualSpacing w:val="0"/>
              <w:jc w:val="right"/>
              <w:rPr>
                <w:rFonts w:eastAsia="Arial"/>
                <w:szCs w:val="22"/>
              </w:rPr>
            </w:pPr>
            <w:r>
              <w:rPr>
                <w:rFonts w:eastAsia="Arial"/>
                <w:szCs w:val="22"/>
              </w:rPr>
              <w:t>0.45</w:t>
            </w:r>
          </w:p>
        </w:tc>
        <w:tc>
          <w:tcPr>
            <w:tcW w:w="1554" w:type="dxa"/>
            <w:tcBorders>
              <w:bottom w:val="single" w:sz="4" w:space="0" w:color="auto"/>
            </w:tcBorders>
            <w:vAlign w:val="center"/>
          </w:tcPr>
          <w:p w14:paraId="50584BDF" w14:textId="6B458B7F" w:rsidR="00A542D3" w:rsidRPr="00DF735C" w:rsidRDefault="00F66B3B" w:rsidP="00A542D3">
            <w:pPr>
              <w:spacing w:before="20" w:after="40"/>
              <w:contextualSpacing w:val="0"/>
              <w:jc w:val="right"/>
              <w:rPr>
                <w:rFonts w:eastAsia="Arial"/>
                <w:szCs w:val="22"/>
              </w:rPr>
            </w:pPr>
            <w:r>
              <w:rPr>
                <w:rFonts w:eastAsia="Arial"/>
                <w:szCs w:val="22"/>
              </w:rPr>
              <w:t>(0.057, 3.6)</w:t>
            </w:r>
          </w:p>
        </w:tc>
        <w:tc>
          <w:tcPr>
            <w:tcW w:w="992" w:type="dxa"/>
            <w:tcBorders>
              <w:bottom w:val="single" w:sz="4" w:space="0" w:color="auto"/>
            </w:tcBorders>
            <w:vAlign w:val="center"/>
          </w:tcPr>
          <w:p w14:paraId="66638978" w14:textId="0E56A6FE" w:rsidR="00A542D3" w:rsidRPr="00DF735C" w:rsidRDefault="00F30060" w:rsidP="00A542D3">
            <w:pPr>
              <w:spacing w:before="20" w:after="40"/>
              <w:contextualSpacing w:val="0"/>
              <w:jc w:val="right"/>
              <w:rPr>
                <w:rFonts w:eastAsia="Arial"/>
                <w:szCs w:val="22"/>
              </w:rPr>
            </w:pPr>
            <w:r>
              <w:rPr>
                <w:rFonts w:eastAsia="Arial"/>
                <w:szCs w:val="22"/>
              </w:rPr>
              <w:t>0.44</w:t>
            </w:r>
          </w:p>
        </w:tc>
      </w:tr>
    </w:tbl>
    <w:p w14:paraId="22960AD7" w14:textId="77777777" w:rsidR="00C41668" w:rsidRPr="00DF735C" w:rsidRDefault="00C41668" w:rsidP="006129C8">
      <w:pPr>
        <w:spacing w:line="240" w:lineRule="auto"/>
        <w:rPr>
          <w:sz w:val="20"/>
          <w:szCs w:val="22"/>
        </w:rPr>
      </w:pPr>
      <w:r w:rsidRPr="00DF735C">
        <w:rPr>
          <w:sz w:val="20"/>
          <w:szCs w:val="22"/>
        </w:rPr>
        <w:t>MI+W+B group = reference group vs. CBT group</w:t>
      </w:r>
    </w:p>
    <w:p w14:paraId="712A9E10" w14:textId="77777777" w:rsidR="00C41668" w:rsidRPr="00DF735C" w:rsidRDefault="00C41668" w:rsidP="006129C8">
      <w:pPr>
        <w:spacing w:line="240" w:lineRule="auto"/>
        <w:rPr>
          <w:sz w:val="20"/>
          <w:szCs w:val="22"/>
        </w:rPr>
      </w:pPr>
      <w:r w:rsidRPr="00DF735C">
        <w:rPr>
          <w:sz w:val="20"/>
          <w:szCs w:val="22"/>
        </w:rPr>
        <w:t>No text messages = reference group vs. received text messaging intervention</w:t>
      </w:r>
    </w:p>
    <w:p w14:paraId="0AFEC25A" w14:textId="77777777" w:rsidR="00C41668" w:rsidRPr="00DF735C" w:rsidRDefault="00C41668" w:rsidP="006129C8">
      <w:pPr>
        <w:spacing w:line="240" w:lineRule="auto"/>
        <w:rPr>
          <w:sz w:val="20"/>
          <w:szCs w:val="22"/>
        </w:rPr>
      </w:pPr>
      <w:r w:rsidRPr="00DF735C">
        <w:rPr>
          <w:sz w:val="20"/>
          <w:szCs w:val="22"/>
        </w:rPr>
        <w:t>Adjusted for age (tobacco smoking only)</w:t>
      </w:r>
    </w:p>
    <w:p w14:paraId="6A72B7F5" w14:textId="361A9CF4" w:rsidR="00C41668" w:rsidRPr="00DF735C" w:rsidRDefault="00C41668" w:rsidP="006129C8">
      <w:pPr>
        <w:spacing w:line="240" w:lineRule="auto"/>
        <w:rPr>
          <w:sz w:val="20"/>
          <w:szCs w:val="22"/>
        </w:rPr>
      </w:pPr>
      <w:r w:rsidRPr="00DF735C">
        <w:rPr>
          <w:sz w:val="20"/>
          <w:szCs w:val="22"/>
        </w:rPr>
        <w:t>Note: Drug use data were not collected at the three</w:t>
      </w:r>
      <w:r w:rsidR="004246E4">
        <w:rPr>
          <w:sz w:val="20"/>
          <w:szCs w:val="22"/>
        </w:rPr>
        <w:t>-</w:t>
      </w:r>
      <w:r w:rsidRPr="00DF735C">
        <w:rPr>
          <w:sz w:val="20"/>
          <w:szCs w:val="22"/>
        </w:rPr>
        <w:t>month assessment</w:t>
      </w:r>
    </w:p>
    <w:p w14:paraId="0DA7FBB9" w14:textId="77777777" w:rsidR="00DA4A06" w:rsidRPr="00FE78EA" w:rsidRDefault="00DA4A06" w:rsidP="00DA4A06">
      <w:pPr>
        <w:rPr>
          <w:highlight w:val="lightGray"/>
        </w:rPr>
      </w:pPr>
    </w:p>
    <w:p w14:paraId="55810BEA" w14:textId="091B4036" w:rsidR="00763D12" w:rsidRPr="00961DDA" w:rsidRDefault="0015717F" w:rsidP="00CC767D">
      <w:pPr>
        <w:pStyle w:val="RepHead3"/>
      </w:pPr>
      <w:r w:rsidRPr="00961DDA">
        <w:t xml:space="preserve"> </w:t>
      </w:r>
      <w:bookmarkStart w:id="118" w:name="_Toc97804900"/>
      <w:r w:rsidR="00763D12" w:rsidRPr="00961DDA">
        <w:t>Mental health</w:t>
      </w:r>
      <w:bookmarkEnd w:id="118"/>
    </w:p>
    <w:p w14:paraId="081C192C" w14:textId="77777777" w:rsidR="00CA5B34" w:rsidRDefault="00CA5B34" w:rsidP="00CA5B34">
      <w:pPr>
        <w:pStyle w:val="RepNormal"/>
      </w:pPr>
    </w:p>
    <w:p w14:paraId="7A4883DE" w14:textId="13DFB47F" w:rsidR="008F1EC3" w:rsidRPr="00961DDA" w:rsidRDefault="008F1EC3" w:rsidP="00763D12">
      <w:r w:rsidRPr="00961DDA">
        <w:rPr>
          <w:u w:val="single"/>
        </w:rPr>
        <w:t>Psychological distress</w:t>
      </w:r>
    </w:p>
    <w:p w14:paraId="12BBB58D" w14:textId="77777777" w:rsidR="00CA5B34" w:rsidRDefault="00CA5B34" w:rsidP="00CA5B34">
      <w:pPr>
        <w:pStyle w:val="RepNormal"/>
      </w:pPr>
    </w:p>
    <w:p w14:paraId="0BDF642E" w14:textId="38FE66D4" w:rsidR="00E336B1" w:rsidRDefault="00E336B1" w:rsidP="006B3033">
      <w:r>
        <w:t>At the 24</w:t>
      </w:r>
      <w:r w:rsidR="004246E4">
        <w:t>-</w:t>
      </w:r>
      <w:r>
        <w:t>month assessment, n</w:t>
      </w:r>
      <w:r w:rsidR="008F1EC3" w:rsidRPr="00E336B1">
        <w:t xml:space="preserve">o </w:t>
      </w:r>
      <w:r w:rsidR="00A44B3A">
        <w:t xml:space="preserve">major </w:t>
      </w:r>
      <w:r w:rsidR="008F1EC3" w:rsidRPr="00E336B1">
        <w:t xml:space="preserve">differences between the intervention groups were noted in </w:t>
      </w:r>
      <w:r w:rsidR="00B23C80">
        <w:t xml:space="preserve">general </w:t>
      </w:r>
      <w:r w:rsidR="008F1EC3" w:rsidRPr="00E336B1">
        <w:t>psychological distress</w:t>
      </w:r>
      <w:r w:rsidR="00B931D5">
        <w:t>, measured using the Kessler 10 questionnaire</w:t>
      </w:r>
      <w:r w:rsidR="008F1EC3" w:rsidRPr="00E336B1">
        <w:t xml:space="preserve"> (</w:t>
      </w:r>
      <w:r>
        <w:fldChar w:fldCharType="begin"/>
      </w:r>
      <w:r>
        <w:instrText xml:space="preserve"> REF _Ref52979972 \h </w:instrText>
      </w:r>
      <w:r>
        <w:fldChar w:fldCharType="separate"/>
      </w:r>
      <w:r w:rsidR="00E901CC" w:rsidRPr="00961DDA">
        <w:t xml:space="preserve">Figure </w:t>
      </w:r>
      <w:r w:rsidR="00E901CC">
        <w:rPr>
          <w:noProof/>
        </w:rPr>
        <w:t>19</w:t>
      </w:r>
      <w:r>
        <w:fldChar w:fldCharType="end"/>
      </w:r>
      <w:r w:rsidR="008F1EC3" w:rsidRPr="00E336B1">
        <w:t xml:space="preserve">).  </w:t>
      </w:r>
      <w:r>
        <w:t xml:space="preserve">There appeared to be minor improvement over time with lower proportions of participants </w:t>
      </w:r>
      <w:r w:rsidR="00400D23">
        <w:t>reporting</w:t>
      </w:r>
      <w:r>
        <w:t xml:space="preserve"> psychological distress compared with the 12</w:t>
      </w:r>
      <w:r w:rsidR="004246E4">
        <w:t>-</w:t>
      </w:r>
      <w:r>
        <w:t>month assessment.  Furthermore, there remained a substantial improvement from the baseline assessment.</w:t>
      </w:r>
    </w:p>
    <w:p w14:paraId="5C053709" w14:textId="77777777" w:rsidR="00EF5A87" w:rsidRDefault="00EF5A87" w:rsidP="006B3033"/>
    <w:p w14:paraId="7C15DB0F" w14:textId="7D6AF1D6" w:rsidR="008F1EC3" w:rsidRPr="00961DDA" w:rsidRDefault="002421AC" w:rsidP="009109A4">
      <w:pPr>
        <w:pStyle w:val="Caption"/>
        <w:keepNext/>
      </w:pPr>
      <w:bookmarkStart w:id="119" w:name="_Ref52979972"/>
      <w:bookmarkStart w:id="120" w:name="_Toc94709366"/>
      <w:r w:rsidRPr="00961DDA">
        <w:lastRenderedPageBreak/>
        <w:t>Figure</w:t>
      </w:r>
      <w:r w:rsidR="008F1EC3" w:rsidRPr="00961DDA">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19</w:t>
      </w:r>
      <w:r w:rsidR="00273CBE">
        <w:rPr>
          <w:noProof/>
        </w:rPr>
        <w:fldChar w:fldCharType="end"/>
      </w:r>
      <w:bookmarkEnd w:id="119"/>
      <w:r w:rsidR="008F1EC3" w:rsidRPr="00961DDA">
        <w:t>: Psychological distress by intervention group</w:t>
      </w:r>
      <w:bookmarkEnd w:id="120"/>
    </w:p>
    <w:p w14:paraId="15347190" w14:textId="09DD12E9" w:rsidR="00763D12" w:rsidRPr="00FE78EA" w:rsidRDefault="00B23C80" w:rsidP="009109A4">
      <w:pPr>
        <w:keepNext/>
        <w:rPr>
          <w:highlight w:val="lightGray"/>
        </w:rPr>
      </w:pPr>
      <w:r>
        <w:rPr>
          <w:noProof/>
          <w:highlight w:val="lightGray"/>
          <w:lang w:eastAsia="en-NZ"/>
        </w:rPr>
        <w:drawing>
          <wp:inline distT="0" distB="0" distL="0" distR="0" wp14:anchorId="7BD57557" wp14:editId="4FFC77C7">
            <wp:extent cx="4633578" cy="236153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6694" cy="2373319"/>
                    </a:xfrm>
                    <a:prstGeom prst="rect">
                      <a:avLst/>
                    </a:prstGeom>
                    <a:noFill/>
                  </pic:spPr>
                </pic:pic>
              </a:graphicData>
            </a:graphic>
          </wp:inline>
        </w:drawing>
      </w:r>
    </w:p>
    <w:p w14:paraId="40331879" w14:textId="77777777" w:rsidR="005025A3" w:rsidRDefault="005025A3" w:rsidP="008F1EC3"/>
    <w:p w14:paraId="209DF401" w14:textId="78462DD4" w:rsidR="00662861" w:rsidRPr="00A93C4E" w:rsidRDefault="00D40C43" w:rsidP="008F1EC3">
      <w:r w:rsidRPr="00A93C4E">
        <w:t xml:space="preserve">Receipt of text messages did not </w:t>
      </w:r>
      <w:r w:rsidR="00A44B3A">
        <w:t xml:space="preserve">appear to </w:t>
      </w:r>
      <w:r w:rsidRPr="00A93C4E">
        <w:t xml:space="preserve">affect </w:t>
      </w:r>
      <w:r w:rsidR="00B23C80">
        <w:t xml:space="preserve">general </w:t>
      </w:r>
      <w:r w:rsidRPr="00A93C4E">
        <w:t xml:space="preserve">psychological distress as proportions at the </w:t>
      </w:r>
      <w:r w:rsidR="00A93C4E">
        <w:t>24</w:t>
      </w:r>
      <w:r w:rsidR="004246E4">
        <w:t>-</w:t>
      </w:r>
      <w:r w:rsidRPr="00A93C4E">
        <w:t xml:space="preserve">month assessment were broadly similar between those receiving </w:t>
      </w:r>
      <w:r w:rsidR="00051D63" w:rsidRPr="00A93C4E">
        <w:t>and</w:t>
      </w:r>
      <w:r w:rsidRPr="00A93C4E">
        <w:t xml:space="preserve"> not receiving </w:t>
      </w:r>
      <w:r w:rsidR="00051D63" w:rsidRPr="00A93C4E">
        <w:t>text</w:t>
      </w:r>
      <w:r w:rsidRPr="00A93C4E">
        <w:t xml:space="preserve"> messages </w:t>
      </w:r>
      <w:r w:rsidR="00FF3440" w:rsidRPr="00A93C4E">
        <w:t>(</w:t>
      </w:r>
      <w:r w:rsidR="00A93C4E">
        <w:fldChar w:fldCharType="begin"/>
      </w:r>
      <w:r w:rsidR="00A93C4E">
        <w:instrText xml:space="preserve"> REF _Ref52980490 \h </w:instrText>
      </w:r>
      <w:r w:rsidR="00A93C4E">
        <w:fldChar w:fldCharType="separate"/>
      </w:r>
      <w:r w:rsidR="00E901CC" w:rsidRPr="00E336B1">
        <w:t xml:space="preserve">Figure </w:t>
      </w:r>
      <w:r w:rsidR="00E901CC">
        <w:rPr>
          <w:noProof/>
        </w:rPr>
        <w:t>20</w:t>
      </w:r>
      <w:r w:rsidR="00A93C4E">
        <w:fldChar w:fldCharType="end"/>
      </w:r>
      <w:r w:rsidR="00FF3440" w:rsidRPr="00A93C4E">
        <w:t>).</w:t>
      </w:r>
    </w:p>
    <w:p w14:paraId="1BD1D74E" w14:textId="5C3D9B82" w:rsidR="00662861" w:rsidRPr="00FE78EA" w:rsidRDefault="00662861" w:rsidP="008F1EC3">
      <w:pPr>
        <w:rPr>
          <w:highlight w:val="lightGray"/>
        </w:rPr>
      </w:pPr>
    </w:p>
    <w:p w14:paraId="623C0FEB" w14:textId="63A2D3DE" w:rsidR="00D40C43" w:rsidRPr="00E336B1" w:rsidRDefault="002421AC" w:rsidP="0023284A">
      <w:pPr>
        <w:pStyle w:val="Caption"/>
      </w:pPr>
      <w:bookmarkStart w:id="121" w:name="_Ref52980490"/>
      <w:bookmarkStart w:id="122" w:name="_Ref82081875"/>
      <w:bookmarkStart w:id="123" w:name="_Toc94709367"/>
      <w:r w:rsidRPr="00E336B1">
        <w:t>Figure</w:t>
      </w:r>
      <w:r w:rsidR="00D40C43" w:rsidRPr="00E336B1">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20</w:t>
      </w:r>
      <w:r w:rsidR="00273CBE">
        <w:rPr>
          <w:noProof/>
        </w:rPr>
        <w:fldChar w:fldCharType="end"/>
      </w:r>
      <w:bookmarkEnd w:id="121"/>
      <w:r w:rsidR="00D40C43" w:rsidRPr="00E336B1">
        <w:t>: Psychological distress by text messaging group</w:t>
      </w:r>
      <w:bookmarkEnd w:id="122"/>
      <w:bookmarkEnd w:id="123"/>
    </w:p>
    <w:p w14:paraId="630F3352" w14:textId="56727611" w:rsidR="00662861" w:rsidRPr="00FE78EA" w:rsidRDefault="00B23C80" w:rsidP="008F1EC3">
      <w:pPr>
        <w:rPr>
          <w:highlight w:val="lightGray"/>
        </w:rPr>
      </w:pPr>
      <w:r>
        <w:rPr>
          <w:noProof/>
          <w:highlight w:val="lightGray"/>
          <w:lang w:eastAsia="en-NZ"/>
        </w:rPr>
        <w:drawing>
          <wp:inline distT="0" distB="0" distL="0" distR="0" wp14:anchorId="3BB2F30A" wp14:editId="7FFAE00E">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4D49F99" w14:textId="287AB936" w:rsidR="00FF3440" w:rsidRPr="00FE78EA" w:rsidRDefault="00FF3440" w:rsidP="008F1EC3">
      <w:pPr>
        <w:rPr>
          <w:highlight w:val="lightGray"/>
        </w:rPr>
      </w:pPr>
    </w:p>
    <w:p w14:paraId="07201946" w14:textId="1070E1F4" w:rsidR="00FF3440" w:rsidRPr="00C321E0" w:rsidRDefault="00FF3440" w:rsidP="009109A4">
      <w:pPr>
        <w:keepNext/>
        <w:rPr>
          <w:u w:val="single"/>
        </w:rPr>
      </w:pPr>
      <w:r w:rsidRPr="00C321E0">
        <w:rPr>
          <w:u w:val="single"/>
        </w:rPr>
        <w:lastRenderedPageBreak/>
        <w:t>Depression</w:t>
      </w:r>
    </w:p>
    <w:p w14:paraId="5019EF24" w14:textId="77777777" w:rsidR="00CA5B34" w:rsidRDefault="00CA5B34" w:rsidP="009109A4">
      <w:pPr>
        <w:pStyle w:val="RepNormal"/>
        <w:keepNext/>
      </w:pPr>
    </w:p>
    <w:p w14:paraId="2DA7D8A8" w14:textId="4630903B" w:rsidR="006072A6" w:rsidRDefault="006072A6" w:rsidP="009109A4">
      <w:pPr>
        <w:keepNext/>
      </w:pPr>
      <w:r>
        <w:t>Varying types of depression (major, minor, dysthymia and bipolar disorder) were assessed using the mood module of the PRIME-MD.</w:t>
      </w:r>
    </w:p>
    <w:p w14:paraId="1B2F6E63" w14:textId="77777777" w:rsidR="006072A6" w:rsidRDefault="006072A6" w:rsidP="009109A4">
      <w:pPr>
        <w:keepNext/>
      </w:pPr>
    </w:p>
    <w:p w14:paraId="479010B8" w14:textId="7AD6616A" w:rsidR="00443633" w:rsidRDefault="00C321E0" w:rsidP="009109A4">
      <w:pPr>
        <w:keepNext/>
      </w:pPr>
      <w:r w:rsidRPr="00C321E0">
        <w:t>At the 24</w:t>
      </w:r>
      <w:r w:rsidR="004246E4">
        <w:t>-</w:t>
      </w:r>
      <w:r w:rsidRPr="00C321E0">
        <w:t xml:space="preserve">month assessment, </w:t>
      </w:r>
      <w:r>
        <w:t xml:space="preserve">there were no major differences </w:t>
      </w:r>
      <w:r w:rsidR="005025A3">
        <w:t xml:space="preserve">between the CBT and MI+W+B groups </w:t>
      </w:r>
      <w:r>
        <w:t xml:space="preserve">in proportions of participants with </w:t>
      </w:r>
      <w:r w:rsidR="00443633">
        <w:t>major or minor</w:t>
      </w:r>
      <w:r>
        <w:t xml:space="preserve"> depression </w:t>
      </w:r>
      <w:r w:rsidR="00160592">
        <w:t>(</w:t>
      </w:r>
      <w:r w:rsidR="00160592">
        <w:fldChar w:fldCharType="begin"/>
      </w:r>
      <w:r w:rsidR="00160592">
        <w:instrText xml:space="preserve"> REF _Ref53045376 \h </w:instrText>
      </w:r>
      <w:r w:rsidR="00160592">
        <w:fldChar w:fldCharType="separate"/>
      </w:r>
      <w:r w:rsidR="00E901CC" w:rsidRPr="00C321E0">
        <w:t xml:space="preserve">Figure </w:t>
      </w:r>
      <w:r w:rsidR="00E901CC">
        <w:rPr>
          <w:noProof/>
        </w:rPr>
        <w:t>21</w:t>
      </w:r>
      <w:r w:rsidR="00160592">
        <w:fldChar w:fldCharType="end"/>
      </w:r>
      <w:r w:rsidR="00160592">
        <w:t>)</w:t>
      </w:r>
      <w:r>
        <w:t xml:space="preserve">.  </w:t>
      </w:r>
      <w:r w:rsidR="00443633">
        <w:t xml:space="preserve">Neither treatment altered proportions of participants with major depression over time, but a reduction in prevalence of minor depression was noted.  </w:t>
      </w:r>
      <w:r>
        <w:t xml:space="preserve">Apparent differences in </w:t>
      </w:r>
      <w:r w:rsidR="007620B9">
        <w:t xml:space="preserve">the </w:t>
      </w:r>
      <w:r>
        <w:t>percentage</w:t>
      </w:r>
      <w:r w:rsidR="007620B9">
        <w:t>s</w:t>
      </w:r>
      <w:r>
        <w:t xml:space="preserve"> of bipolar disorder are likely to be artefacts of very small sample sizes, which meant</w:t>
      </w:r>
      <w:r w:rsidRPr="00C321E0">
        <w:t xml:space="preserve"> that minor changes in number led to large percentage fluctuations.</w:t>
      </w:r>
      <w:r>
        <w:t xml:space="preserve">  </w:t>
      </w:r>
    </w:p>
    <w:p w14:paraId="778557D1" w14:textId="77777777" w:rsidR="00443633" w:rsidRDefault="00443633" w:rsidP="008F1EC3"/>
    <w:p w14:paraId="5EBC3A48" w14:textId="0623D07D" w:rsidR="00C321E0" w:rsidRPr="00C321E0" w:rsidRDefault="00443633" w:rsidP="008F1EC3">
      <w:r>
        <w:t>A</w:t>
      </w:r>
      <w:r w:rsidR="007620B9">
        <w:t xml:space="preserve"> lower proportion of participants in the MI+B+W group appeared to have dysthymia (persistent depressive order) at the 24</w:t>
      </w:r>
      <w:r w:rsidR="004246E4">
        <w:t>-</w:t>
      </w:r>
      <w:r w:rsidR="007620B9">
        <w:t xml:space="preserve">month assessment, compared with the CBT group.  This was statistically significant (see </w:t>
      </w:r>
      <w:r w:rsidR="007620B9">
        <w:fldChar w:fldCharType="begin"/>
      </w:r>
      <w:r w:rsidR="007620B9">
        <w:instrText xml:space="preserve"> REF _Ref82089340 \h </w:instrText>
      </w:r>
      <w:r w:rsidR="007620B9">
        <w:fldChar w:fldCharType="separate"/>
      </w:r>
      <w:r w:rsidR="00E901CC">
        <w:t xml:space="preserve">Table </w:t>
      </w:r>
      <w:r w:rsidR="00E901CC">
        <w:rPr>
          <w:noProof/>
        </w:rPr>
        <w:t>15</w:t>
      </w:r>
      <w:r w:rsidR="007620B9">
        <w:fldChar w:fldCharType="end"/>
      </w:r>
      <w:r>
        <w:t>).</w:t>
      </w:r>
      <w:r w:rsidR="00344641">
        <w:t xml:space="preserve">  However, as detailed below, the significance of this finding should be treated with caution as the sample sizes in each group were very small.</w:t>
      </w:r>
    </w:p>
    <w:p w14:paraId="7614B35F" w14:textId="77777777" w:rsidR="00C321E0" w:rsidRPr="00C321E0" w:rsidRDefault="00C321E0" w:rsidP="008F1EC3"/>
    <w:p w14:paraId="26B3A199" w14:textId="55497960" w:rsidR="005A27D6" w:rsidRPr="00C321E0" w:rsidRDefault="002421AC" w:rsidP="0023284A">
      <w:pPr>
        <w:pStyle w:val="Caption"/>
      </w:pPr>
      <w:bookmarkStart w:id="124" w:name="_Ref53045376"/>
      <w:bookmarkStart w:id="125" w:name="_Toc94709368"/>
      <w:r w:rsidRPr="00C321E0">
        <w:t>Figure</w:t>
      </w:r>
      <w:r w:rsidR="005A27D6" w:rsidRPr="00C321E0">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21</w:t>
      </w:r>
      <w:r w:rsidR="00273CBE">
        <w:rPr>
          <w:noProof/>
        </w:rPr>
        <w:fldChar w:fldCharType="end"/>
      </w:r>
      <w:bookmarkEnd w:id="124"/>
      <w:r w:rsidR="005A27D6" w:rsidRPr="00C321E0">
        <w:t>: Depression by intervention group</w:t>
      </w:r>
      <w:bookmarkEnd w:id="125"/>
    </w:p>
    <w:p w14:paraId="63E6E365" w14:textId="2C972595" w:rsidR="00D40C43" w:rsidRPr="00FE78EA" w:rsidRDefault="00C321E0" w:rsidP="008F1EC3">
      <w:pPr>
        <w:rPr>
          <w:highlight w:val="lightGray"/>
        </w:rPr>
      </w:pPr>
      <w:r>
        <w:rPr>
          <w:noProof/>
          <w:highlight w:val="lightGray"/>
          <w:lang w:eastAsia="en-NZ"/>
        </w:rPr>
        <w:drawing>
          <wp:inline distT="0" distB="0" distL="0" distR="0" wp14:anchorId="556D4FE5" wp14:editId="458642FB">
            <wp:extent cx="4596456" cy="22751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6775" cy="2285179"/>
                    </a:xfrm>
                    <a:prstGeom prst="rect">
                      <a:avLst/>
                    </a:prstGeom>
                    <a:noFill/>
                  </pic:spPr>
                </pic:pic>
              </a:graphicData>
            </a:graphic>
          </wp:inline>
        </w:drawing>
      </w:r>
    </w:p>
    <w:p w14:paraId="4D72A4E6" w14:textId="6AEB770A" w:rsidR="008501AE" w:rsidRPr="00F64729" w:rsidRDefault="008501AE" w:rsidP="008F1EC3"/>
    <w:p w14:paraId="6CBD2E69" w14:textId="4202D0D0" w:rsidR="00912408" w:rsidRPr="00F64729" w:rsidRDefault="00912408" w:rsidP="00912408">
      <w:r w:rsidRPr="00F64729">
        <w:t xml:space="preserve">Receipt of text messages did not </w:t>
      </w:r>
      <w:r w:rsidR="00A44B3A">
        <w:t xml:space="preserve">appear to </w:t>
      </w:r>
      <w:r w:rsidRPr="00F64729">
        <w:t xml:space="preserve">affect depression as proportions at the </w:t>
      </w:r>
      <w:r w:rsidR="00F64729">
        <w:t>24</w:t>
      </w:r>
      <w:r w:rsidR="004246E4">
        <w:t>-</w:t>
      </w:r>
      <w:r w:rsidRPr="00F64729">
        <w:t xml:space="preserve">month assessment were broadly similar between those receiving </w:t>
      </w:r>
      <w:r w:rsidR="00051D63" w:rsidRPr="00F64729">
        <w:t>and</w:t>
      </w:r>
      <w:r w:rsidRPr="00F64729">
        <w:t xml:space="preserve"> not receiving </w:t>
      </w:r>
      <w:r w:rsidR="00051D63" w:rsidRPr="00F64729">
        <w:t>text</w:t>
      </w:r>
      <w:r w:rsidRPr="00F64729">
        <w:t xml:space="preserve"> messages (</w:t>
      </w:r>
      <w:r w:rsidR="00F64729">
        <w:fldChar w:fldCharType="begin"/>
      </w:r>
      <w:r w:rsidR="00F64729">
        <w:instrText xml:space="preserve"> REF _Ref53046786 \h </w:instrText>
      </w:r>
      <w:r w:rsidR="00F64729">
        <w:fldChar w:fldCharType="separate"/>
      </w:r>
      <w:r w:rsidR="00E901CC" w:rsidRPr="00F64729">
        <w:t xml:space="preserve">Figure </w:t>
      </w:r>
      <w:r w:rsidR="00E901CC">
        <w:rPr>
          <w:noProof/>
        </w:rPr>
        <w:t>22</w:t>
      </w:r>
      <w:r w:rsidR="00F64729">
        <w:fldChar w:fldCharType="end"/>
      </w:r>
      <w:r w:rsidRPr="00F64729">
        <w:t>).</w:t>
      </w:r>
    </w:p>
    <w:p w14:paraId="5F2D6D0B" w14:textId="77777777" w:rsidR="00912408" w:rsidRPr="00FE78EA" w:rsidRDefault="00912408" w:rsidP="008F1EC3">
      <w:pPr>
        <w:rPr>
          <w:highlight w:val="lightGray"/>
        </w:rPr>
      </w:pPr>
    </w:p>
    <w:p w14:paraId="02BD6F0C" w14:textId="5E50767E" w:rsidR="00912408" w:rsidRPr="00F64729" w:rsidRDefault="002421AC" w:rsidP="009109A4">
      <w:pPr>
        <w:pStyle w:val="Caption"/>
        <w:keepNext/>
      </w:pPr>
      <w:bookmarkStart w:id="126" w:name="_Ref53046786"/>
      <w:bookmarkStart w:id="127" w:name="_Toc94709369"/>
      <w:r w:rsidRPr="00F64729">
        <w:lastRenderedPageBreak/>
        <w:t>Figure</w:t>
      </w:r>
      <w:r w:rsidR="00912408" w:rsidRPr="00F64729">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22</w:t>
      </w:r>
      <w:r w:rsidR="00273CBE">
        <w:rPr>
          <w:noProof/>
        </w:rPr>
        <w:fldChar w:fldCharType="end"/>
      </w:r>
      <w:bookmarkEnd w:id="126"/>
      <w:r w:rsidR="00912408" w:rsidRPr="00F64729">
        <w:t>: Depression by text messaging group</w:t>
      </w:r>
      <w:bookmarkEnd w:id="127"/>
    </w:p>
    <w:p w14:paraId="48B5A5B3" w14:textId="1E75BFAB" w:rsidR="008501AE" w:rsidRPr="00FE78EA" w:rsidRDefault="00F64729" w:rsidP="009109A4">
      <w:pPr>
        <w:keepNext/>
        <w:rPr>
          <w:highlight w:val="lightGray"/>
        </w:rPr>
      </w:pPr>
      <w:r>
        <w:rPr>
          <w:noProof/>
          <w:highlight w:val="lightGray"/>
          <w:lang w:eastAsia="en-NZ"/>
        </w:rPr>
        <w:drawing>
          <wp:inline distT="0" distB="0" distL="0" distR="0" wp14:anchorId="14780B54" wp14:editId="46A654EF">
            <wp:extent cx="4642541" cy="2342319"/>
            <wp:effectExtent l="0" t="0" r="571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8379" cy="2360400"/>
                    </a:xfrm>
                    <a:prstGeom prst="rect">
                      <a:avLst/>
                    </a:prstGeom>
                    <a:noFill/>
                  </pic:spPr>
                </pic:pic>
              </a:graphicData>
            </a:graphic>
          </wp:inline>
        </w:drawing>
      </w:r>
    </w:p>
    <w:p w14:paraId="4A488FD4" w14:textId="77CB95B2" w:rsidR="008501AE" w:rsidRPr="00FE78EA" w:rsidRDefault="008501AE" w:rsidP="008F1EC3">
      <w:pPr>
        <w:rPr>
          <w:highlight w:val="lightGray"/>
        </w:rPr>
      </w:pPr>
    </w:p>
    <w:p w14:paraId="4AA25852" w14:textId="2B1FC3CF" w:rsidR="00C41668" w:rsidRPr="001E4109" w:rsidRDefault="007620B9" w:rsidP="00C41668">
      <w:r w:rsidRPr="001E4109">
        <w:t>T</w:t>
      </w:r>
      <w:r w:rsidR="00C41668" w:rsidRPr="001E4109">
        <w:t>here were no significant differences in psychological distress</w:t>
      </w:r>
      <w:r w:rsidR="001E4109">
        <w:t>,</w:t>
      </w:r>
      <w:r w:rsidR="00C41668" w:rsidRPr="001E4109">
        <w:t xml:space="preserve"> </w:t>
      </w:r>
      <w:r w:rsidR="001E4109">
        <w:t xml:space="preserve">major or minor </w:t>
      </w:r>
      <w:r w:rsidR="00C41668" w:rsidRPr="001E4109">
        <w:t>depression</w:t>
      </w:r>
      <w:r w:rsidR="001E4109">
        <w:t>, or bipolar disorder</w:t>
      </w:r>
      <w:r w:rsidR="00C41668" w:rsidRPr="001E4109">
        <w:t xml:space="preserve"> between the CBT and MI+W+B groups at the </w:t>
      </w:r>
      <w:r w:rsidR="001E4109">
        <w:t>24</w:t>
      </w:r>
      <w:r w:rsidR="004246E4">
        <w:t>-</w:t>
      </w:r>
      <w:r w:rsidR="001E4109">
        <w:t>month assessment</w:t>
      </w:r>
      <w:r w:rsidR="00C41668" w:rsidRPr="001E4109">
        <w:t xml:space="preserve">.  Similarly, there were no significant differences in mental health between those receiving </w:t>
      </w:r>
      <w:r w:rsidR="00051D63" w:rsidRPr="001E4109">
        <w:t>and</w:t>
      </w:r>
      <w:r w:rsidR="00C41668" w:rsidRPr="001E4109">
        <w:t xml:space="preserve"> not receiving </w:t>
      </w:r>
      <w:r w:rsidR="00051D63" w:rsidRPr="001E4109">
        <w:t xml:space="preserve">text </w:t>
      </w:r>
      <w:r w:rsidR="00C41668" w:rsidRPr="001E4109">
        <w:t>messages (</w:t>
      </w:r>
      <w:r w:rsidR="001E4109">
        <w:fldChar w:fldCharType="begin"/>
      </w:r>
      <w:r w:rsidR="001E4109">
        <w:instrText xml:space="preserve"> REF _Ref82089340 \h </w:instrText>
      </w:r>
      <w:r w:rsidR="001E4109">
        <w:fldChar w:fldCharType="separate"/>
      </w:r>
      <w:r w:rsidR="00E901CC">
        <w:t xml:space="preserve">Table </w:t>
      </w:r>
      <w:r w:rsidR="00E901CC">
        <w:rPr>
          <w:noProof/>
        </w:rPr>
        <w:t>15</w:t>
      </w:r>
      <w:r w:rsidR="001E4109">
        <w:fldChar w:fldCharType="end"/>
      </w:r>
      <w:r w:rsidR="00C41668" w:rsidRPr="001E4109">
        <w:t>).</w:t>
      </w:r>
      <w:r w:rsidR="001E4109">
        <w:t xml:space="preserve">  However, participants in the CBT group had 5.2 times higher odds for dysthymia than participants in the MI+W+B group at the 24</w:t>
      </w:r>
      <w:r w:rsidR="004246E4">
        <w:t>-</w:t>
      </w:r>
      <w:r w:rsidR="001E4109">
        <w:t>month assessment.</w:t>
      </w:r>
      <w:r w:rsidR="00BF4075">
        <w:t xml:space="preserve">  This finding should, however, be t</w:t>
      </w:r>
      <w:r w:rsidR="00344641">
        <w:t>reated cautiously as the sample</w:t>
      </w:r>
      <w:r w:rsidR="00BF4075">
        <w:t xml:space="preserve"> sizes in each group were very small and the statistical significance was not replicated in the Per Protocol analysis (of participants who had received at least half of </w:t>
      </w:r>
      <w:r w:rsidR="005025A3">
        <w:t>their scheduled intervention; o</w:t>
      </w:r>
      <w:r w:rsidR="00BF4075">
        <w:t>dds ratio 3.0; 95% CI 0.29, 32.1; p = 0.35).</w:t>
      </w:r>
    </w:p>
    <w:p w14:paraId="7F0373A9" w14:textId="77777777" w:rsidR="00F64729" w:rsidRPr="001E4109" w:rsidRDefault="00F64729" w:rsidP="00C41668"/>
    <w:p w14:paraId="5123121D" w14:textId="534ED20E" w:rsidR="00C41668" w:rsidRPr="00FE78EA" w:rsidRDefault="00F64729" w:rsidP="009109A4">
      <w:pPr>
        <w:pStyle w:val="Caption"/>
        <w:keepNext/>
        <w:rPr>
          <w:highlight w:val="lightGray"/>
        </w:rPr>
      </w:pPr>
      <w:bookmarkStart w:id="128" w:name="_Ref82089340"/>
      <w:bookmarkStart w:id="129" w:name="_Toc94709344"/>
      <w:r>
        <w:lastRenderedPageBreak/>
        <w:t xml:space="preserve">Table </w:t>
      </w:r>
      <w:r w:rsidR="00273CBE">
        <w:rPr>
          <w:noProof/>
        </w:rPr>
        <w:fldChar w:fldCharType="begin"/>
      </w:r>
      <w:r w:rsidR="00273CBE">
        <w:rPr>
          <w:noProof/>
        </w:rPr>
        <w:instrText xml:space="preserve"> SEQ Table \* ARABIC </w:instrText>
      </w:r>
      <w:r w:rsidR="00273CBE">
        <w:rPr>
          <w:noProof/>
        </w:rPr>
        <w:fldChar w:fldCharType="separate"/>
      </w:r>
      <w:r w:rsidR="00E901CC">
        <w:rPr>
          <w:noProof/>
        </w:rPr>
        <w:t>15</w:t>
      </w:r>
      <w:r w:rsidR="00273CBE">
        <w:rPr>
          <w:noProof/>
        </w:rPr>
        <w:fldChar w:fldCharType="end"/>
      </w:r>
      <w:bookmarkEnd w:id="128"/>
      <w:r>
        <w:t xml:space="preserve">: </w:t>
      </w:r>
      <w:r w:rsidRPr="00F64729">
        <w:t xml:space="preserve">Mental health, </w:t>
      </w:r>
      <w:r>
        <w:t>24</w:t>
      </w:r>
      <w:r w:rsidR="004246E4">
        <w:t>-</w:t>
      </w:r>
      <w:r>
        <w:t>month assessment</w:t>
      </w:r>
      <w:bookmarkEnd w:id="129"/>
    </w:p>
    <w:tbl>
      <w:tblPr>
        <w:tblW w:w="9067" w:type="dxa"/>
        <w:tblLook w:val="04A0" w:firstRow="1" w:lastRow="0" w:firstColumn="1" w:lastColumn="0" w:noHBand="0" w:noVBand="1"/>
      </w:tblPr>
      <w:tblGrid>
        <w:gridCol w:w="3261"/>
        <w:gridCol w:w="3118"/>
        <w:gridCol w:w="1696"/>
        <w:gridCol w:w="992"/>
      </w:tblGrid>
      <w:tr w:rsidR="00C41668" w:rsidRPr="00F64729" w14:paraId="397F53AD" w14:textId="77777777" w:rsidTr="00A542D3">
        <w:tc>
          <w:tcPr>
            <w:tcW w:w="3261" w:type="dxa"/>
            <w:tcBorders>
              <w:top w:val="single" w:sz="4" w:space="0" w:color="auto"/>
              <w:bottom w:val="single" w:sz="4" w:space="0" w:color="auto"/>
            </w:tcBorders>
          </w:tcPr>
          <w:p w14:paraId="02FB932C" w14:textId="77777777" w:rsidR="00C41668" w:rsidRPr="00F64729" w:rsidRDefault="00C41668" w:rsidP="009109A4">
            <w:pPr>
              <w:keepNext/>
              <w:keepLines/>
              <w:spacing w:before="20" w:after="40"/>
              <w:contextualSpacing w:val="0"/>
              <w:rPr>
                <w:b/>
                <w:bCs/>
                <w:szCs w:val="22"/>
              </w:rPr>
            </w:pPr>
            <w:r w:rsidRPr="00F64729">
              <w:rPr>
                <w:b/>
                <w:bCs/>
                <w:szCs w:val="22"/>
              </w:rPr>
              <w:t>Mental health issue</w:t>
            </w:r>
          </w:p>
        </w:tc>
        <w:tc>
          <w:tcPr>
            <w:tcW w:w="3118" w:type="dxa"/>
            <w:tcBorders>
              <w:top w:val="single" w:sz="4" w:space="0" w:color="auto"/>
              <w:bottom w:val="single" w:sz="4" w:space="0" w:color="auto"/>
            </w:tcBorders>
          </w:tcPr>
          <w:p w14:paraId="0849C3FF" w14:textId="77777777" w:rsidR="00C41668" w:rsidRPr="00F64729" w:rsidRDefault="00C41668" w:rsidP="009109A4">
            <w:pPr>
              <w:keepNext/>
              <w:keepLines/>
              <w:spacing w:before="20" w:after="40"/>
              <w:contextualSpacing w:val="0"/>
              <w:jc w:val="right"/>
              <w:rPr>
                <w:b/>
                <w:bCs/>
                <w:szCs w:val="22"/>
              </w:rPr>
            </w:pPr>
            <w:r w:rsidRPr="00F64729">
              <w:rPr>
                <w:b/>
                <w:bCs/>
                <w:szCs w:val="22"/>
              </w:rPr>
              <w:t>Odds Ratio</w:t>
            </w:r>
          </w:p>
        </w:tc>
        <w:tc>
          <w:tcPr>
            <w:tcW w:w="1696" w:type="dxa"/>
            <w:tcBorders>
              <w:top w:val="single" w:sz="4" w:space="0" w:color="auto"/>
              <w:bottom w:val="single" w:sz="4" w:space="0" w:color="auto"/>
            </w:tcBorders>
          </w:tcPr>
          <w:p w14:paraId="10F0CC48" w14:textId="77777777" w:rsidR="00C41668" w:rsidRPr="00F64729" w:rsidRDefault="00C41668" w:rsidP="009109A4">
            <w:pPr>
              <w:keepNext/>
              <w:keepLines/>
              <w:spacing w:before="20" w:after="40"/>
              <w:contextualSpacing w:val="0"/>
              <w:jc w:val="right"/>
              <w:rPr>
                <w:b/>
                <w:bCs/>
                <w:szCs w:val="22"/>
              </w:rPr>
            </w:pPr>
            <w:r w:rsidRPr="00F64729">
              <w:rPr>
                <w:b/>
                <w:bCs/>
                <w:szCs w:val="22"/>
              </w:rPr>
              <w:t>(95% CI)</w:t>
            </w:r>
          </w:p>
        </w:tc>
        <w:tc>
          <w:tcPr>
            <w:tcW w:w="992" w:type="dxa"/>
            <w:tcBorders>
              <w:top w:val="single" w:sz="4" w:space="0" w:color="auto"/>
              <w:bottom w:val="single" w:sz="4" w:space="0" w:color="auto"/>
            </w:tcBorders>
          </w:tcPr>
          <w:p w14:paraId="00D9AAEF" w14:textId="77777777" w:rsidR="00C41668" w:rsidRPr="00F64729" w:rsidRDefault="00C41668" w:rsidP="009109A4">
            <w:pPr>
              <w:keepNext/>
              <w:keepLines/>
              <w:spacing w:before="20" w:after="40"/>
              <w:contextualSpacing w:val="0"/>
              <w:jc w:val="right"/>
              <w:rPr>
                <w:b/>
                <w:bCs/>
                <w:szCs w:val="22"/>
              </w:rPr>
            </w:pPr>
            <w:r w:rsidRPr="00F64729">
              <w:rPr>
                <w:b/>
                <w:bCs/>
                <w:szCs w:val="22"/>
              </w:rPr>
              <w:t>P-value</w:t>
            </w:r>
          </w:p>
        </w:tc>
      </w:tr>
      <w:tr w:rsidR="00C41668" w:rsidRPr="00F64729" w14:paraId="1AB65438" w14:textId="77777777" w:rsidTr="00A542D3">
        <w:tc>
          <w:tcPr>
            <w:tcW w:w="3261" w:type="dxa"/>
            <w:tcBorders>
              <w:top w:val="single" w:sz="4" w:space="0" w:color="auto"/>
            </w:tcBorders>
          </w:tcPr>
          <w:p w14:paraId="64B9E28F" w14:textId="77777777" w:rsidR="00C41668" w:rsidRPr="00F64729" w:rsidRDefault="00C41668" w:rsidP="0089018D">
            <w:pPr>
              <w:keepNext/>
              <w:keepLines/>
              <w:spacing w:before="20" w:after="40"/>
              <w:contextualSpacing w:val="0"/>
              <w:rPr>
                <w:szCs w:val="22"/>
              </w:rPr>
            </w:pPr>
            <w:r w:rsidRPr="00F64729">
              <w:rPr>
                <w:b/>
                <w:bCs/>
                <w:szCs w:val="22"/>
              </w:rPr>
              <w:t xml:space="preserve">Psychological </w:t>
            </w:r>
            <w:proofErr w:type="spellStart"/>
            <w:r w:rsidRPr="00F64729">
              <w:rPr>
                <w:b/>
                <w:bCs/>
                <w:szCs w:val="22"/>
              </w:rPr>
              <w:t>distress</w:t>
            </w:r>
            <w:r w:rsidRPr="00F64729">
              <w:rPr>
                <w:szCs w:val="22"/>
                <w:vertAlign w:val="superscript"/>
              </w:rPr>
              <w:t>a</w:t>
            </w:r>
            <w:proofErr w:type="spellEnd"/>
          </w:p>
        </w:tc>
        <w:tc>
          <w:tcPr>
            <w:tcW w:w="3118" w:type="dxa"/>
            <w:tcBorders>
              <w:top w:val="single" w:sz="4" w:space="0" w:color="auto"/>
            </w:tcBorders>
          </w:tcPr>
          <w:p w14:paraId="4A357951" w14:textId="77777777" w:rsidR="00C41668" w:rsidRPr="00F64729" w:rsidRDefault="00C41668" w:rsidP="0089018D">
            <w:pPr>
              <w:keepNext/>
              <w:keepLines/>
              <w:spacing w:before="20" w:after="40"/>
              <w:contextualSpacing w:val="0"/>
              <w:jc w:val="right"/>
              <w:rPr>
                <w:szCs w:val="22"/>
              </w:rPr>
            </w:pPr>
          </w:p>
        </w:tc>
        <w:tc>
          <w:tcPr>
            <w:tcW w:w="1696" w:type="dxa"/>
            <w:tcBorders>
              <w:top w:val="single" w:sz="4" w:space="0" w:color="auto"/>
            </w:tcBorders>
          </w:tcPr>
          <w:p w14:paraId="007BEB73" w14:textId="77777777" w:rsidR="00C41668" w:rsidRPr="00F64729" w:rsidRDefault="00C41668" w:rsidP="0089018D">
            <w:pPr>
              <w:keepNext/>
              <w:keepLines/>
              <w:spacing w:before="20" w:after="40"/>
              <w:contextualSpacing w:val="0"/>
              <w:jc w:val="right"/>
              <w:rPr>
                <w:szCs w:val="22"/>
              </w:rPr>
            </w:pPr>
          </w:p>
        </w:tc>
        <w:tc>
          <w:tcPr>
            <w:tcW w:w="992" w:type="dxa"/>
            <w:tcBorders>
              <w:top w:val="single" w:sz="4" w:space="0" w:color="auto"/>
            </w:tcBorders>
          </w:tcPr>
          <w:p w14:paraId="2D045825" w14:textId="77777777" w:rsidR="00C41668" w:rsidRPr="00F64729" w:rsidRDefault="00C41668" w:rsidP="0089018D">
            <w:pPr>
              <w:keepNext/>
              <w:keepLines/>
              <w:spacing w:before="20" w:after="40"/>
              <w:contextualSpacing w:val="0"/>
              <w:jc w:val="right"/>
              <w:rPr>
                <w:szCs w:val="22"/>
              </w:rPr>
            </w:pPr>
          </w:p>
        </w:tc>
      </w:tr>
      <w:tr w:rsidR="00A542D3" w:rsidRPr="00F64729" w14:paraId="3D997F2D" w14:textId="77777777" w:rsidTr="00A542D3">
        <w:tc>
          <w:tcPr>
            <w:tcW w:w="3261" w:type="dxa"/>
          </w:tcPr>
          <w:p w14:paraId="5FC99FFA" w14:textId="2B26C32B" w:rsidR="00A542D3" w:rsidRPr="00F64729" w:rsidRDefault="00A542D3" w:rsidP="0089018D">
            <w:pPr>
              <w:keepNext/>
              <w:keepLines/>
              <w:spacing w:before="20" w:after="40"/>
              <w:contextualSpacing w:val="0"/>
              <w:rPr>
                <w:szCs w:val="22"/>
              </w:rPr>
            </w:pPr>
            <w:r w:rsidRPr="00F64729">
              <w:rPr>
                <w:szCs w:val="22"/>
              </w:rPr>
              <w:t xml:space="preserve">CBT - </w:t>
            </w:r>
            <w:r w:rsidR="00F64729">
              <w:rPr>
                <w:szCs w:val="22"/>
              </w:rPr>
              <w:t>24</w:t>
            </w:r>
            <w:r w:rsidRPr="00F64729">
              <w:rPr>
                <w:szCs w:val="22"/>
              </w:rPr>
              <w:t xml:space="preserve"> months</w:t>
            </w:r>
          </w:p>
        </w:tc>
        <w:tc>
          <w:tcPr>
            <w:tcW w:w="3118" w:type="dxa"/>
            <w:vAlign w:val="center"/>
          </w:tcPr>
          <w:p w14:paraId="550B21C8" w14:textId="1FE3E5E7" w:rsidR="00A542D3" w:rsidRPr="00F64729" w:rsidRDefault="00F64729" w:rsidP="0089018D">
            <w:pPr>
              <w:keepNext/>
              <w:keepLines/>
              <w:spacing w:before="20" w:after="40"/>
              <w:contextualSpacing w:val="0"/>
              <w:jc w:val="right"/>
              <w:rPr>
                <w:rFonts w:eastAsia="Arial"/>
                <w:szCs w:val="22"/>
              </w:rPr>
            </w:pPr>
            <w:r>
              <w:rPr>
                <w:rFonts w:eastAsia="Arial"/>
                <w:szCs w:val="22"/>
              </w:rPr>
              <w:t>1.2</w:t>
            </w:r>
          </w:p>
        </w:tc>
        <w:tc>
          <w:tcPr>
            <w:tcW w:w="1696" w:type="dxa"/>
            <w:vAlign w:val="center"/>
          </w:tcPr>
          <w:p w14:paraId="271BE3A7" w14:textId="04F7A16B" w:rsidR="00A542D3" w:rsidRPr="00F64729" w:rsidRDefault="00F64729" w:rsidP="0089018D">
            <w:pPr>
              <w:keepNext/>
              <w:keepLines/>
              <w:spacing w:before="20" w:after="40"/>
              <w:contextualSpacing w:val="0"/>
              <w:jc w:val="right"/>
              <w:rPr>
                <w:rFonts w:eastAsia="Arial"/>
                <w:szCs w:val="22"/>
              </w:rPr>
            </w:pPr>
            <w:r>
              <w:rPr>
                <w:rFonts w:eastAsia="Arial"/>
                <w:szCs w:val="22"/>
              </w:rPr>
              <w:t>(0.24, 5.9)</w:t>
            </w:r>
          </w:p>
        </w:tc>
        <w:tc>
          <w:tcPr>
            <w:tcW w:w="992" w:type="dxa"/>
            <w:vAlign w:val="center"/>
          </w:tcPr>
          <w:p w14:paraId="73F94A04" w14:textId="2AF838D3" w:rsidR="00A542D3" w:rsidRPr="00F64729" w:rsidRDefault="00F64729" w:rsidP="0089018D">
            <w:pPr>
              <w:keepNext/>
              <w:keepLines/>
              <w:spacing w:before="20" w:after="40"/>
              <w:contextualSpacing w:val="0"/>
              <w:jc w:val="right"/>
              <w:rPr>
                <w:rFonts w:eastAsia="Arial"/>
                <w:szCs w:val="22"/>
              </w:rPr>
            </w:pPr>
            <w:r>
              <w:rPr>
                <w:rFonts w:eastAsia="Arial"/>
                <w:szCs w:val="22"/>
              </w:rPr>
              <w:t>0.82</w:t>
            </w:r>
          </w:p>
        </w:tc>
      </w:tr>
      <w:tr w:rsidR="00A542D3" w:rsidRPr="00F64729" w14:paraId="557D425A" w14:textId="77777777" w:rsidTr="00A542D3">
        <w:tc>
          <w:tcPr>
            <w:tcW w:w="3261" w:type="dxa"/>
          </w:tcPr>
          <w:p w14:paraId="2C2C68CD" w14:textId="46F44537" w:rsidR="00A542D3" w:rsidRPr="00F64729" w:rsidRDefault="00A542D3" w:rsidP="0089018D">
            <w:pPr>
              <w:keepNext/>
              <w:keepLines/>
              <w:spacing w:before="20" w:after="40"/>
              <w:contextualSpacing w:val="0"/>
              <w:rPr>
                <w:szCs w:val="22"/>
              </w:rPr>
            </w:pPr>
            <w:r w:rsidRPr="00F64729">
              <w:rPr>
                <w:szCs w:val="22"/>
              </w:rPr>
              <w:t xml:space="preserve">Test messaging - </w:t>
            </w:r>
            <w:r w:rsidR="00F64729">
              <w:rPr>
                <w:szCs w:val="22"/>
              </w:rPr>
              <w:t>24</w:t>
            </w:r>
            <w:r w:rsidRPr="00F64729">
              <w:rPr>
                <w:szCs w:val="22"/>
              </w:rPr>
              <w:t xml:space="preserve"> months</w:t>
            </w:r>
          </w:p>
        </w:tc>
        <w:tc>
          <w:tcPr>
            <w:tcW w:w="3118" w:type="dxa"/>
            <w:vAlign w:val="center"/>
          </w:tcPr>
          <w:p w14:paraId="3EBD49C1" w14:textId="0FA8BDEA" w:rsidR="00A542D3" w:rsidRPr="00F64729" w:rsidRDefault="00F64729" w:rsidP="0089018D">
            <w:pPr>
              <w:keepNext/>
              <w:keepLines/>
              <w:spacing w:before="20" w:after="40"/>
              <w:contextualSpacing w:val="0"/>
              <w:jc w:val="right"/>
              <w:rPr>
                <w:rFonts w:eastAsia="Arial"/>
                <w:szCs w:val="22"/>
              </w:rPr>
            </w:pPr>
            <w:r>
              <w:rPr>
                <w:rFonts w:eastAsia="Arial"/>
                <w:szCs w:val="22"/>
              </w:rPr>
              <w:t>1.4</w:t>
            </w:r>
          </w:p>
        </w:tc>
        <w:tc>
          <w:tcPr>
            <w:tcW w:w="1696" w:type="dxa"/>
            <w:vAlign w:val="center"/>
          </w:tcPr>
          <w:p w14:paraId="7EC33D50" w14:textId="578A6384" w:rsidR="00A542D3" w:rsidRPr="00F64729" w:rsidRDefault="00F64729" w:rsidP="0089018D">
            <w:pPr>
              <w:keepNext/>
              <w:keepLines/>
              <w:spacing w:before="20" w:after="40"/>
              <w:contextualSpacing w:val="0"/>
              <w:jc w:val="right"/>
              <w:rPr>
                <w:rFonts w:eastAsia="Arial"/>
                <w:szCs w:val="22"/>
              </w:rPr>
            </w:pPr>
            <w:r>
              <w:rPr>
                <w:rFonts w:eastAsia="Arial"/>
                <w:szCs w:val="22"/>
              </w:rPr>
              <w:t>(0.31, 6.0)</w:t>
            </w:r>
          </w:p>
        </w:tc>
        <w:tc>
          <w:tcPr>
            <w:tcW w:w="992" w:type="dxa"/>
            <w:vAlign w:val="center"/>
          </w:tcPr>
          <w:p w14:paraId="23141BDA" w14:textId="7318B0EB" w:rsidR="00A542D3" w:rsidRPr="00F64729" w:rsidRDefault="00F64729" w:rsidP="0089018D">
            <w:pPr>
              <w:keepNext/>
              <w:keepLines/>
              <w:spacing w:before="20" w:after="40"/>
              <w:contextualSpacing w:val="0"/>
              <w:jc w:val="right"/>
              <w:rPr>
                <w:rFonts w:eastAsia="Arial"/>
                <w:szCs w:val="22"/>
              </w:rPr>
            </w:pPr>
            <w:r>
              <w:rPr>
                <w:rFonts w:eastAsia="Arial"/>
                <w:szCs w:val="22"/>
              </w:rPr>
              <w:t>0.68</w:t>
            </w:r>
          </w:p>
        </w:tc>
      </w:tr>
      <w:tr w:rsidR="00A542D3" w:rsidRPr="00F64729" w14:paraId="34F1AF6B" w14:textId="77777777" w:rsidTr="00A542D3">
        <w:tc>
          <w:tcPr>
            <w:tcW w:w="3261" w:type="dxa"/>
          </w:tcPr>
          <w:p w14:paraId="41674D76" w14:textId="77777777" w:rsidR="00A542D3" w:rsidRPr="00F64729" w:rsidRDefault="00A542D3" w:rsidP="0089018D">
            <w:pPr>
              <w:keepNext/>
              <w:keepLines/>
              <w:spacing w:before="20" w:after="40"/>
              <w:contextualSpacing w:val="0"/>
              <w:rPr>
                <w:szCs w:val="22"/>
              </w:rPr>
            </w:pPr>
            <w:r w:rsidRPr="00F64729">
              <w:rPr>
                <w:b/>
                <w:bCs/>
                <w:szCs w:val="22"/>
              </w:rPr>
              <w:t xml:space="preserve">Major </w:t>
            </w:r>
            <w:proofErr w:type="spellStart"/>
            <w:r w:rsidRPr="00F64729">
              <w:rPr>
                <w:b/>
                <w:bCs/>
                <w:szCs w:val="22"/>
              </w:rPr>
              <w:t>depression</w:t>
            </w:r>
            <w:r w:rsidRPr="00F64729">
              <w:rPr>
                <w:szCs w:val="22"/>
                <w:vertAlign w:val="superscript"/>
              </w:rPr>
              <w:t>b</w:t>
            </w:r>
            <w:proofErr w:type="spellEnd"/>
          </w:p>
        </w:tc>
        <w:tc>
          <w:tcPr>
            <w:tcW w:w="3118" w:type="dxa"/>
            <w:vAlign w:val="center"/>
          </w:tcPr>
          <w:p w14:paraId="33138EBF" w14:textId="77777777" w:rsidR="00A542D3" w:rsidRPr="00F64729" w:rsidRDefault="00A542D3" w:rsidP="0089018D">
            <w:pPr>
              <w:keepNext/>
              <w:keepLines/>
              <w:spacing w:before="20" w:after="40"/>
              <w:contextualSpacing w:val="0"/>
              <w:jc w:val="right"/>
              <w:rPr>
                <w:rFonts w:eastAsia="Arial"/>
                <w:szCs w:val="22"/>
              </w:rPr>
            </w:pPr>
          </w:p>
        </w:tc>
        <w:tc>
          <w:tcPr>
            <w:tcW w:w="1696" w:type="dxa"/>
            <w:vAlign w:val="center"/>
          </w:tcPr>
          <w:p w14:paraId="1057F7ED" w14:textId="77777777" w:rsidR="00A542D3" w:rsidRPr="00F64729" w:rsidRDefault="00A542D3" w:rsidP="0089018D">
            <w:pPr>
              <w:keepNext/>
              <w:keepLines/>
              <w:spacing w:before="20" w:after="40"/>
              <w:contextualSpacing w:val="0"/>
              <w:jc w:val="right"/>
              <w:rPr>
                <w:rFonts w:eastAsia="Arial"/>
                <w:szCs w:val="22"/>
              </w:rPr>
            </w:pPr>
          </w:p>
        </w:tc>
        <w:tc>
          <w:tcPr>
            <w:tcW w:w="992" w:type="dxa"/>
            <w:vAlign w:val="center"/>
          </w:tcPr>
          <w:p w14:paraId="19CEFDF7" w14:textId="77777777" w:rsidR="00A542D3" w:rsidRPr="00F64729" w:rsidRDefault="00A542D3" w:rsidP="0089018D">
            <w:pPr>
              <w:keepNext/>
              <w:keepLines/>
              <w:spacing w:before="20" w:after="40"/>
              <w:contextualSpacing w:val="0"/>
              <w:jc w:val="right"/>
              <w:rPr>
                <w:rFonts w:eastAsia="Arial"/>
                <w:szCs w:val="22"/>
              </w:rPr>
            </w:pPr>
          </w:p>
        </w:tc>
      </w:tr>
      <w:tr w:rsidR="00A542D3" w:rsidRPr="00F64729" w14:paraId="14D14015" w14:textId="77777777" w:rsidTr="00A542D3">
        <w:tc>
          <w:tcPr>
            <w:tcW w:w="3261" w:type="dxa"/>
          </w:tcPr>
          <w:p w14:paraId="36E368AC" w14:textId="1D7EB4FF" w:rsidR="00A542D3" w:rsidRPr="00F64729" w:rsidRDefault="00A542D3" w:rsidP="0089018D">
            <w:pPr>
              <w:keepNext/>
              <w:keepLines/>
              <w:spacing w:before="20" w:after="40"/>
              <w:contextualSpacing w:val="0"/>
              <w:rPr>
                <w:szCs w:val="22"/>
              </w:rPr>
            </w:pPr>
            <w:r w:rsidRPr="00F64729">
              <w:rPr>
                <w:szCs w:val="22"/>
              </w:rPr>
              <w:t xml:space="preserve">CBT - </w:t>
            </w:r>
            <w:r w:rsidR="00F64729">
              <w:rPr>
                <w:szCs w:val="22"/>
              </w:rPr>
              <w:t>24</w:t>
            </w:r>
            <w:r w:rsidRPr="00F64729">
              <w:rPr>
                <w:szCs w:val="22"/>
              </w:rPr>
              <w:t xml:space="preserve"> months</w:t>
            </w:r>
          </w:p>
        </w:tc>
        <w:tc>
          <w:tcPr>
            <w:tcW w:w="3118" w:type="dxa"/>
            <w:vAlign w:val="center"/>
          </w:tcPr>
          <w:p w14:paraId="4D336F4B" w14:textId="147D1616" w:rsidR="00A542D3" w:rsidRPr="00F64729" w:rsidRDefault="002B60F7" w:rsidP="0089018D">
            <w:pPr>
              <w:keepNext/>
              <w:keepLines/>
              <w:spacing w:before="20" w:after="40"/>
              <w:contextualSpacing w:val="0"/>
              <w:jc w:val="right"/>
              <w:rPr>
                <w:rFonts w:eastAsia="Arial"/>
                <w:szCs w:val="22"/>
              </w:rPr>
            </w:pPr>
            <w:r>
              <w:rPr>
                <w:rFonts w:eastAsia="Arial"/>
                <w:szCs w:val="22"/>
              </w:rPr>
              <w:t>0.51</w:t>
            </w:r>
          </w:p>
        </w:tc>
        <w:tc>
          <w:tcPr>
            <w:tcW w:w="1696" w:type="dxa"/>
            <w:vAlign w:val="center"/>
          </w:tcPr>
          <w:p w14:paraId="49415DCC" w14:textId="22172AEE" w:rsidR="00A542D3" w:rsidRPr="00F64729" w:rsidRDefault="002B60F7" w:rsidP="0089018D">
            <w:pPr>
              <w:keepNext/>
              <w:keepLines/>
              <w:spacing w:before="20" w:after="40"/>
              <w:contextualSpacing w:val="0"/>
              <w:jc w:val="right"/>
              <w:rPr>
                <w:rFonts w:eastAsia="Arial"/>
                <w:szCs w:val="22"/>
              </w:rPr>
            </w:pPr>
            <w:r>
              <w:rPr>
                <w:rFonts w:eastAsia="Arial"/>
                <w:szCs w:val="22"/>
              </w:rPr>
              <w:t>(0.10, 2.5)</w:t>
            </w:r>
          </w:p>
        </w:tc>
        <w:tc>
          <w:tcPr>
            <w:tcW w:w="992" w:type="dxa"/>
            <w:vAlign w:val="center"/>
          </w:tcPr>
          <w:p w14:paraId="6BB834DF" w14:textId="4A88DE47" w:rsidR="00A542D3" w:rsidRPr="00F64729" w:rsidRDefault="002B60F7" w:rsidP="0089018D">
            <w:pPr>
              <w:keepNext/>
              <w:keepLines/>
              <w:spacing w:before="20" w:after="40"/>
              <w:contextualSpacing w:val="0"/>
              <w:jc w:val="right"/>
              <w:rPr>
                <w:rFonts w:eastAsia="Arial"/>
                <w:szCs w:val="22"/>
              </w:rPr>
            </w:pPr>
            <w:r>
              <w:rPr>
                <w:rFonts w:eastAsia="Arial"/>
                <w:szCs w:val="22"/>
              </w:rPr>
              <w:t>0.46</w:t>
            </w:r>
          </w:p>
        </w:tc>
      </w:tr>
      <w:tr w:rsidR="00A542D3" w:rsidRPr="00F64729" w14:paraId="347A1485" w14:textId="77777777" w:rsidTr="00A542D3">
        <w:tc>
          <w:tcPr>
            <w:tcW w:w="3261" w:type="dxa"/>
          </w:tcPr>
          <w:p w14:paraId="6A3FD810" w14:textId="0A3E4520" w:rsidR="00A542D3" w:rsidRPr="00F64729" w:rsidRDefault="00A542D3" w:rsidP="0089018D">
            <w:pPr>
              <w:keepNext/>
              <w:keepLines/>
              <w:spacing w:before="20" w:after="40"/>
              <w:contextualSpacing w:val="0"/>
              <w:rPr>
                <w:szCs w:val="22"/>
              </w:rPr>
            </w:pPr>
            <w:r w:rsidRPr="00F64729">
              <w:rPr>
                <w:szCs w:val="22"/>
              </w:rPr>
              <w:t xml:space="preserve">Text messaging - </w:t>
            </w:r>
            <w:r w:rsidR="00F64729">
              <w:rPr>
                <w:szCs w:val="22"/>
              </w:rPr>
              <w:t>24</w:t>
            </w:r>
            <w:r w:rsidRPr="00F64729">
              <w:rPr>
                <w:szCs w:val="22"/>
              </w:rPr>
              <w:t xml:space="preserve"> months</w:t>
            </w:r>
          </w:p>
        </w:tc>
        <w:tc>
          <w:tcPr>
            <w:tcW w:w="3118" w:type="dxa"/>
            <w:vAlign w:val="center"/>
          </w:tcPr>
          <w:p w14:paraId="2E50C763" w14:textId="25974CFF" w:rsidR="00A542D3" w:rsidRPr="00F64729" w:rsidRDefault="002B60F7" w:rsidP="0089018D">
            <w:pPr>
              <w:keepNext/>
              <w:keepLines/>
              <w:spacing w:before="20" w:after="40"/>
              <w:contextualSpacing w:val="0"/>
              <w:jc w:val="right"/>
              <w:rPr>
                <w:rFonts w:eastAsia="Arial"/>
                <w:szCs w:val="22"/>
              </w:rPr>
            </w:pPr>
            <w:r>
              <w:rPr>
                <w:rFonts w:eastAsia="Arial"/>
                <w:szCs w:val="22"/>
              </w:rPr>
              <w:t>0.97</w:t>
            </w:r>
          </w:p>
        </w:tc>
        <w:tc>
          <w:tcPr>
            <w:tcW w:w="1696" w:type="dxa"/>
            <w:vAlign w:val="center"/>
          </w:tcPr>
          <w:p w14:paraId="6BFDF82E" w14:textId="102C0248" w:rsidR="00A542D3" w:rsidRPr="00F64729" w:rsidRDefault="002B60F7" w:rsidP="0089018D">
            <w:pPr>
              <w:keepNext/>
              <w:keepLines/>
              <w:spacing w:before="20" w:after="40"/>
              <w:contextualSpacing w:val="0"/>
              <w:jc w:val="right"/>
              <w:rPr>
                <w:rFonts w:eastAsia="Arial"/>
                <w:szCs w:val="22"/>
              </w:rPr>
            </w:pPr>
            <w:r>
              <w:rPr>
                <w:rFonts w:eastAsia="Arial"/>
                <w:szCs w:val="22"/>
              </w:rPr>
              <w:t>(0.25, 3.8)</w:t>
            </w:r>
          </w:p>
        </w:tc>
        <w:tc>
          <w:tcPr>
            <w:tcW w:w="992" w:type="dxa"/>
            <w:vAlign w:val="center"/>
          </w:tcPr>
          <w:p w14:paraId="0926E70A" w14:textId="2F0C99B0" w:rsidR="00A542D3" w:rsidRPr="00F64729" w:rsidRDefault="002B60F7" w:rsidP="0089018D">
            <w:pPr>
              <w:keepNext/>
              <w:keepLines/>
              <w:spacing w:before="20" w:after="40"/>
              <w:contextualSpacing w:val="0"/>
              <w:jc w:val="right"/>
              <w:rPr>
                <w:rFonts w:eastAsia="Arial"/>
                <w:szCs w:val="22"/>
              </w:rPr>
            </w:pPr>
            <w:r>
              <w:rPr>
                <w:rFonts w:eastAsia="Arial"/>
                <w:szCs w:val="22"/>
              </w:rPr>
              <w:t>0.97</w:t>
            </w:r>
          </w:p>
        </w:tc>
      </w:tr>
      <w:tr w:rsidR="00A542D3" w:rsidRPr="00F64729" w14:paraId="006CF0E8" w14:textId="77777777" w:rsidTr="00A542D3">
        <w:tc>
          <w:tcPr>
            <w:tcW w:w="3261" w:type="dxa"/>
          </w:tcPr>
          <w:p w14:paraId="4A71FA66" w14:textId="77777777" w:rsidR="00A542D3" w:rsidRPr="00F64729" w:rsidRDefault="00A542D3" w:rsidP="0089018D">
            <w:pPr>
              <w:keepNext/>
              <w:keepLines/>
              <w:spacing w:before="20" w:after="40"/>
              <w:contextualSpacing w:val="0"/>
              <w:rPr>
                <w:szCs w:val="22"/>
              </w:rPr>
            </w:pPr>
            <w:r w:rsidRPr="00F64729">
              <w:rPr>
                <w:b/>
                <w:bCs/>
                <w:szCs w:val="22"/>
              </w:rPr>
              <w:t xml:space="preserve">Minor </w:t>
            </w:r>
            <w:proofErr w:type="spellStart"/>
            <w:r w:rsidRPr="00F64729">
              <w:rPr>
                <w:b/>
                <w:bCs/>
                <w:szCs w:val="22"/>
              </w:rPr>
              <w:t>depression</w:t>
            </w:r>
            <w:r w:rsidRPr="00F64729">
              <w:rPr>
                <w:szCs w:val="22"/>
                <w:vertAlign w:val="superscript"/>
              </w:rPr>
              <w:t>c</w:t>
            </w:r>
            <w:proofErr w:type="spellEnd"/>
          </w:p>
        </w:tc>
        <w:tc>
          <w:tcPr>
            <w:tcW w:w="3118" w:type="dxa"/>
            <w:vAlign w:val="center"/>
          </w:tcPr>
          <w:p w14:paraId="119FEADB" w14:textId="77777777" w:rsidR="00A542D3" w:rsidRPr="00F64729" w:rsidRDefault="00A542D3" w:rsidP="0089018D">
            <w:pPr>
              <w:keepNext/>
              <w:keepLines/>
              <w:spacing w:before="20" w:after="40"/>
              <w:contextualSpacing w:val="0"/>
              <w:jc w:val="right"/>
              <w:rPr>
                <w:rFonts w:eastAsia="Arial"/>
                <w:szCs w:val="22"/>
              </w:rPr>
            </w:pPr>
          </w:p>
        </w:tc>
        <w:tc>
          <w:tcPr>
            <w:tcW w:w="1696" w:type="dxa"/>
            <w:vAlign w:val="center"/>
          </w:tcPr>
          <w:p w14:paraId="3F019831" w14:textId="77777777" w:rsidR="00A542D3" w:rsidRPr="00F64729" w:rsidRDefault="00A542D3" w:rsidP="0089018D">
            <w:pPr>
              <w:keepNext/>
              <w:keepLines/>
              <w:spacing w:before="20" w:after="40"/>
              <w:contextualSpacing w:val="0"/>
              <w:jc w:val="right"/>
              <w:rPr>
                <w:rFonts w:eastAsia="Arial"/>
                <w:szCs w:val="22"/>
              </w:rPr>
            </w:pPr>
          </w:p>
        </w:tc>
        <w:tc>
          <w:tcPr>
            <w:tcW w:w="992" w:type="dxa"/>
            <w:vAlign w:val="center"/>
          </w:tcPr>
          <w:p w14:paraId="3B387854" w14:textId="77777777" w:rsidR="00A542D3" w:rsidRPr="00F64729" w:rsidRDefault="00A542D3" w:rsidP="0089018D">
            <w:pPr>
              <w:keepNext/>
              <w:keepLines/>
              <w:spacing w:before="20" w:after="40"/>
              <w:contextualSpacing w:val="0"/>
              <w:jc w:val="right"/>
              <w:rPr>
                <w:rFonts w:eastAsia="Arial"/>
                <w:szCs w:val="22"/>
              </w:rPr>
            </w:pPr>
          </w:p>
        </w:tc>
      </w:tr>
      <w:tr w:rsidR="00A542D3" w:rsidRPr="00F64729" w14:paraId="6E9D6AB2" w14:textId="77777777" w:rsidTr="00A542D3">
        <w:tc>
          <w:tcPr>
            <w:tcW w:w="3261" w:type="dxa"/>
          </w:tcPr>
          <w:p w14:paraId="6E62A535" w14:textId="08828277" w:rsidR="00A542D3" w:rsidRPr="00F64729" w:rsidRDefault="00A542D3" w:rsidP="0089018D">
            <w:pPr>
              <w:keepNext/>
              <w:keepLines/>
              <w:spacing w:before="20" w:after="40"/>
              <w:contextualSpacing w:val="0"/>
              <w:rPr>
                <w:szCs w:val="22"/>
              </w:rPr>
            </w:pPr>
            <w:r w:rsidRPr="00F64729">
              <w:rPr>
                <w:szCs w:val="22"/>
              </w:rPr>
              <w:t xml:space="preserve">CBT - </w:t>
            </w:r>
            <w:r w:rsidR="00F64729">
              <w:rPr>
                <w:szCs w:val="22"/>
              </w:rPr>
              <w:t>24</w:t>
            </w:r>
            <w:r w:rsidRPr="00F64729">
              <w:rPr>
                <w:szCs w:val="22"/>
              </w:rPr>
              <w:t xml:space="preserve"> months</w:t>
            </w:r>
          </w:p>
        </w:tc>
        <w:tc>
          <w:tcPr>
            <w:tcW w:w="3118" w:type="dxa"/>
            <w:vAlign w:val="center"/>
          </w:tcPr>
          <w:p w14:paraId="5968D38C" w14:textId="15480BC7" w:rsidR="00A542D3" w:rsidRPr="00F64729" w:rsidRDefault="00F64729" w:rsidP="0089018D">
            <w:pPr>
              <w:keepNext/>
              <w:keepLines/>
              <w:spacing w:before="20" w:after="40"/>
              <w:contextualSpacing w:val="0"/>
              <w:jc w:val="right"/>
              <w:rPr>
                <w:rFonts w:eastAsia="Arial"/>
                <w:szCs w:val="22"/>
              </w:rPr>
            </w:pPr>
            <w:r>
              <w:rPr>
                <w:rFonts w:eastAsia="Arial"/>
                <w:szCs w:val="22"/>
              </w:rPr>
              <w:t>0.8</w:t>
            </w:r>
          </w:p>
        </w:tc>
        <w:tc>
          <w:tcPr>
            <w:tcW w:w="1696" w:type="dxa"/>
            <w:vAlign w:val="center"/>
          </w:tcPr>
          <w:p w14:paraId="25887974" w14:textId="07F8940F" w:rsidR="00A542D3" w:rsidRPr="00F64729" w:rsidRDefault="00F64729" w:rsidP="0089018D">
            <w:pPr>
              <w:keepNext/>
              <w:keepLines/>
              <w:spacing w:before="20" w:after="40"/>
              <w:contextualSpacing w:val="0"/>
              <w:jc w:val="right"/>
              <w:rPr>
                <w:rFonts w:eastAsia="Arial"/>
                <w:szCs w:val="22"/>
              </w:rPr>
            </w:pPr>
            <w:r>
              <w:rPr>
                <w:rFonts w:eastAsia="Arial"/>
                <w:szCs w:val="22"/>
              </w:rPr>
              <w:t>(0.12, 5.3)</w:t>
            </w:r>
          </w:p>
        </w:tc>
        <w:tc>
          <w:tcPr>
            <w:tcW w:w="992" w:type="dxa"/>
            <w:vAlign w:val="center"/>
          </w:tcPr>
          <w:p w14:paraId="7FA81793" w14:textId="5A119E3E" w:rsidR="00A542D3" w:rsidRPr="00F64729" w:rsidRDefault="00F64729" w:rsidP="0089018D">
            <w:pPr>
              <w:keepNext/>
              <w:keepLines/>
              <w:spacing w:before="20" w:after="40"/>
              <w:contextualSpacing w:val="0"/>
              <w:jc w:val="right"/>
              <w:rPr>
                <w:rFonts w:eastAsia="Arial"/>
                <w:szCs w:val="22"/>
              </w:rPr>
            </w:pPr>
            <w:r>
              <w:rPr>
                <w:rFonts w:eastAsia="Arial"/>
                <w:szCs w:val="22"/>
              </w:rPr>
              <w:t>0.81</w:t>
            </w:r>
          </w:p>
        </w:tc>
      </w:tr>
      <w:tr w:rsidR="00A542D3" w:rsidRPr="00F64729" w14:paraId="34DD9CCF" w14:textId="77777777" w:rsidTr="00A542D3">
        <w:tc>
          <w:tcPr>
            <w:tcW w:w="3261" w:type="dxa"/>
          </w:tcPr>
          <w:p w14:paraId="302B981F" w14:textId="0493A369" w:rsidR="00A542D3" w:rsidRPr="00F64729" w:rsidRDefault="00A542D3" w:rsidP="0089018D">
            <w:pPr>
              <w:keepNext/>
              <w:keepLines/>
              <w:spacing w:before="20" w:after="40"/>
              <w:contextualSpacing w:val="0"/>
              <w:rPr>
                <w:szCs w:val="22"/>
              </w:rPr>
            </w:pPr>
            <w:r w:rsidRPr="00F64729">
              <w:rPr>
                <w:szCs w:val="22"/>
              </w:rPr>
              <w:t xml:space="preserve">Text messaging - </w:t>
            </w:r>
            <w:r w:rsidR="00F64729">
              <w:rPr>
                <w:szCs w:val="22"/>
              </w:rPr>
              <w:t>24</w:t>
            </w:r>
            <w:r w:rsidRPr="00F64729">
              <w:rPr>
                <w:szCs w:val="22"/>
              </w:rPr>
              <w:t xml:space="preserve"> months</w:t>
            </w:r>
          </w:p>
        </w:tc>
        <w:tc>
          <w:tcPr>
            <w:tcW w:w="3118" w:type="dxa"/>
            <w:vAlign w:val="center"/>
          </w:tcPr>
          <w:p w14:paraId="1377B049" w14:textId="70F0A4CF" w:rsidR="00A542D3" w:rsidRPr="00F64729" w:rsidRDefault="00F64729" w:rsidP="0089018D">
            <w:pPr>
              <w:keepNext/>
              <w:keepLines/>
              <w:spacing w:before="20" w:after="40"/>
              <w:contextualSpacing w:val="0"/>
              <w:jc w:val="right"/>
              <w:rPr>
                <w:rFonts w:eastAsia="Arial"/>
                <w:szCs w:val="22"/>
              </w:rPr>
            </w:pPr>
            <w:r>
              <w:rPr>
                <w:rFonts w:eastAsia="Arial"/>
                <w:szCs w:val="22"/>
              </w:rPr>
              <w:t>0.91</w:t>
            </w:r>
          </w:p>
        </w:tc>
        <w:tc>
          <w:tcPr>
            <w:tcW w:w="1696" w:type="dxa"/>
            <w:vAlign w:val="center"/>
          </w:tcPr>
          <w:p w14:paraId="71B29DE2" w14:textId="5AEF95CE" w:rsidR="00A542D3" w:rsidRPr="00F64729" w:rsidRDefault="00F64729" w:rsidP="0089018D">
            <w:pPr>
              <w:keepNext/>
              <w:keepLines/>
              <w:spacing w:before="20" w:after="40"/>
              <w:contextualSpacing w:val="0"/>
              <w:jc w:val="right"/>
              <w:rPr>
                <w:rFonts w:eastAsia="Arial"/>
                <w:szCs w:val="22"/>
              </w:rPr>
            </w:pPr>
            <w:r>
              <w:rPr>
                <w:rFonts w:eastAsia="Arial"/>
                <w:szCs w:val="22"/>
              </w:rPr>
              <w:t>(0.26, 3.2)</w:t>
            </w:r>
          </w:p>
        </w:tc>
        <w:tc>
          <w:tcPr>
            <w:tcW w:w="992" w:type="dxa"/>
            <w:vAlign w:val="center"/>
          </w:tcPr>
          <w:p w14:paraId="6C5FDE3C" w14:textId="3452DC60" w:rsidR="00A542D3" w:rsidRPr="00F64729" w:rsidRDefault="00F64729" w:rsidP="0089018D">
            <w:pPr>
              <w:keepNext/>
              <w:keepLines/>
              <w:spacing w:before="20" w:after="40"/>
              <w:contextualSpacing w:val="0"/>
              <w:jc w:val="right"/>
              <w:rPr>
                <w:rFonts w:eastAsia="Arial"/>
                <w:szCs w:val="22"/>
              </w:rPr>
            </w:pPr>
            <w:r>
              <w:rPr>
                <w:rFonts w:eastAsia="Arial"/>
                <w:szCs w:val="22"/>
              </w:rPr>
              <w:t>0.88</w:t>
            </w:r>
          </w:p>
        </w:tc>
      </w:tr>
      <w:tr w:rsidR="00A542D3" w:rsidRPr="00F64729" w14:paraId="6B476939" w14:textId="77777777" w:rsidTr="00A542D3">
        <w:tc>
          <w:tcPr>
            <w:tcW w:w="3261" w:type="dxa"/>
          </w:tcPr>
          <w:p w14:paraId="34D5722A" w14:textId="77777777" w:rsidR="00A542D3" w:rsidRPr="00F64729" w:rsidRDefault="00A542D3" w:rsidP="0089018D">
            <w:pPr>
              <w:keepNext/>
              <w:keepLines/>
              <w:spacing w:before="20" w:after="40"/>
              <w:contextualSpacing w:val="0"/>
              <w:rPr>
                <w:szCs w:val="22"/>
              </w:rPr>
            </w:pPr>
            <w:proofErr w:type="spellStart"/>
            <w:r w:rsidRPr="00F64729">
              <w:rPr>
                <w:b/>
                <w:bCs/>
                <w:szCs w:val="22"/>
              </w:rPr>
              <w:t>Dysthymia</w:t>
            </w:r>
            <w:r w:rsidRPr="00F64729">
              <w:rPr>
                <w:szCs w:val="22"/>
                <w:vertAlign w:val="superscript"/>
              </w:rPr>
              <w:t>d</w:t>
            </w:r>
            <w:proofErr w:type="spellEnd"/>
          </w:p>
        </w:tc>
        <w:tc>
          <w:tcPr>
            <w:tcW w:w="3118" w:type="dxa"/>
            <w:vAlign w:val="center"/>
          </w:tcPr>
          <w:p w14:paraId="7B897B3D" w14:textId="77777777" w:rsidR="00A542D3" w:rsidRPr="00F64729" w:rsidRDefault="00A542D3" w:rsidP="0089018D">
            <w:pPr>
              <w:keepNext/>
              <w:keepLines/>
              <w:spacing w:before="20" w:after="40"/>
              <w:contextualSpacing w:val="0"/>
              <w:jc w:val="right"/>
              <w:rPr>
                <w:rFonts w:eastAsia="Arial"/>
                <w:szCs w:val="22"/>
              </w:rPr>
            </w:pPr>
          </w:p>
        </w:tc>
        <w:tc>
          <w:tcPr>
            <w:tcW w:w="1696" w:type="dxa"/>
            <w:vAlign w:val="center"/>
          </w:tcPr>
          <w:p w14:paraId="6449C606" w14:textId="77777777" w:rsidR="00A542D3" w:rsidRPr="00F64729" w:rsidRDefault="00A542D3" w:rsidP="0089018D">
            <w:pPr>
              <w:keepNext/>
              <w:keepLines/>
              <w:spacing w:before="20" w:after="40"/>
              <w:contextualSpacing w:val="0"/>
              <w:jc w:val="right"/>
              <w:rPr>
                <w:rFonts w:eastAsia="Arial"/>
                <w:szCs w:val="22"/>
              </w:rPr>
            </w:pPr>
          </w:p>
        </w:tc>
        <w:tc>
          <w:tcPr>
            <w:tcW w:w="992" w:type="dxa"/>
            <w:vAlign w:val="center"/>
          </w:tcPr>
          <w:p w14:paraId="7D3EBF8C" w14:textId="77777777" w:rsidR="00A542D3" w:rsidRPr="00F64729" w:rsidRDefault="00A542D3" w:rsidP="0089018D">
            <w:pPr>
              <w:keepNext/>
              <w:keepLines/>
              <w:spacing w:before="20" w:after="40"/>
              <w:contextualSpacing w:val="0"/>
              <w:jc w:val="right"/>
              <w:rPr>
                <w:rFonts w:eastAsia="Arial"/>
                <w:szCs w:val="22"/>
              </w:rPr>
            </w:pPr>
          </w:p>
        </w:tc>
      </w:tr>
      <w:tr w:rsidR="00A542D3" w:rsidRPr="00F64729" w14:paraId="3D38CAD2" w14:textId="77777777" w:rsidTr="00A542D3">
        <w:tc>
          <w:tcPr>
            <w:tcW w:w="3261" w:type="dxa"/>
          </w:tcPr>
          <w:p w14:paraId="2D9CAA37" w14:textId="6317DDB4" w:rsidR="00A542D3" w:rsidRPr="00F64729" w:rsidRDefault="00A542D3" w:rsidP="00C315B7">
            <w:pPr>
              <w:spacing w:before="20" w:after="40"/>
              <w:contextualSpacing w:val="0"/>
              <w:rPr>
                <w:szCs w:val="22"/>
              </w:rPr>
            </w:pPr>
            <w:r w:rsidRPr="00F64729">
              <w:rPr>
                <w:szCs w:val="22"/>
              </w:rPr>
              <w:t xml:space="preserve">CBT - </w:t>
            </w:r>
            <w:r w:rsidR="00F64729">
              <w:rPr>
                <w:szCs w:val="22"/>
              </w:rPr>
              <w:t>24</w:t>
            </w:r>
            <w:r w:rsidRPr="00F64729">
              <w:rPr>
                <w:szCs w:val="22"/>
              </w:rPr>
              <w:t xml:space="preserve"> months</w:t>
            </w:r>
          </w:p>
        </w:tc>
        <w:tc>
          <w:tcPr>
            <w:tcW w:w="3118" w:type="dxa"/>
            <w:vAlign w:val="center"/>
          </w:tcPr>
          <w:p w14:paraId="6E3AD938" w14:textId="6A1BAE5E" w:rsidR="00A542D3" w:rsidRPr="00F64729" w:rsidRDefault="002B60F7" w:rsidP="00C315B7">
            <w:pPr>
              <w:spacing w:before="20" w:after="40"/>
              <w:contextualSpacing w:val="0"/>
              <w:jc w:val="right"/>
              <w:rPr>
                <w:rFonts w:eastAsia="Arial"/>
                <w:szCs w:val="22"/>
              </w:rPr>
            </w:pPr>
            <w:r>
              <w:rPr>
                <w:rFonts w:eastAsia="Arial"/>
                <w:szCs w:val="22"/>
              </w:rPr>
              <w:t>5.2</w:t>
            </w:r>
          </w:p>
        </w:tc>
        <w:tc>
          <w:tcPr>
            <w:tcW w:w="1696" w:type="dxa"/>
            <w:vAlign w:val="center"/>
          </w:tcPr>
          <w:p w14:paraId="62AC1FFE" w14:textId="42FD2A42" w:rsidR="00A542D3" w:rsidRPr="00F64729" w:rsidRDefault="002B60F7" w:rsidP="00C315B7">
            <w:pPr>
              <w:spacing w:before="20" w:after="40"/>
              <w:contextualSpacing w:val="0"/>
              <w:jc w:val="right"/>
              <w:rPr>
                <w:rFonts w:eastAsia="Arial"/>
                <w:szCs w:val="22"/>
              </w:rPr>
            </w:pPr>
            <w:r>
              <w:rPr>
                <w:rFonts w:eastAsia="Arial"/>
                <w:szCs w:val="22"/>
              </w:rPr>
              <w:t>(1.1, 24.1)</w:t>
            </w:r>
          </w:p>
        </w:tc>
        <w:tc>
          <w:tcPr>
            <w:tcW w:w="992" w:type="dxa"/>
            <w:vAlign w:val="center"/>
          </w:tcPr>
          <w:p w14:paraId="00544DC9" w14:textId="054B0537" w:rsidR="00A542D3" w:rsidRPr="002B60F7" w:rsidRDefault="002B60F7" w:rsidP="00C315B7">
            <w:pPr>
              <w:spacing w:before="20" w:after="40"/>
              <w:contextualSpacing w:val="0"/>
              <w:jc w:val="right"/>
              <w:rPr>
                <w:rFonts w:eastAsia="Arial"/>
                <w:b/>
                <w:szCs w:val="22"/>
              </w:rPr>
            </w:pPr>
            <w:r w:rsidRPr="002B60F7">
              <w:rPr>
                <w:rFonts w:eastAsia="Arial"/>
                <w:b/>
                <w:szCs w:val="22"/>
              </w:rPr>
              <w:t>0.036</w:t>
            </w:r>
          </w:p>
        </w:tc>
      </w:tr>
      <w:tr w:rsidR="00A542D3" w:rsidRPr="00F64729" w14:paraId="742B23DE" w14:textId="77777777" w:rsidTr="00A542D3">
        <w:tc>
          <w:tcPr>
            <w:tcW w:w="3261" w:type="dxa"/>
          </w:tcPr>
          <w:p w14:paraId="5D9D9CD8" w14:textId="362E56C5" w:rsidR="00A542D3" w:rsidRPr="00F64729" w:rsidRDefault="00A542D3" w:rsidP="00C315B7">
            <w:pPr>
              <w:spacing w:before="20" w:after="40"/>
              <w:contextualSpacing w:val="0"/>
              <w:rPr>
                <w:szCs w:val="22"/>
              </w:rPr>
            </w:pPr>
            <w:r w:rsidRPr="00F64729">
              <w:rPr>
                <w:szCs w:val="22"/>
              </w:rPr>
              <w:t xml:space="preserve">Text messaging - </w:t>
            </w:r>
            <w:r w:rsidR="00F64729">
              <w:rPr>
                <w:szCs w:val="22"/>
              </w:rPr>
              <w:t>24</w:t>
            </w:r>
            <w:r w:rsidRPr="00F64729">
              <w:rPr>
                <w:szCs w:val="22"/>
              </w:rPr>
              <w:t xml:space="preserve"> months</w:t>
            </w:r>
          </w:p>
        </w:tc>
        <w:tc>
          <w:tcPr>
            <w:tcW w:w="3118" w:type="dxa"/>
            <w:vAlign w:val="center"/>
          </w:tcPr>
          <w:p w14:paraId="0296FD57" w14:textId="2A13BD4A" w:rsidR="00A542D3" w:rsidRPr="00F64729" w:rsidRDefault="002B60F7" w:rsidP="00C315B7">
            <w:pPr>
              <w:spacing w:before="20" w:after="40"/>
              <w:contextualSpacing w:val="0"/>
              <w:jc w:val="right"/>
              <w:rPr>
                <w:rFonts w:eastAsia="Arial"/>
                <w:szCs w:val="22"/>
              </w:rPr>
            </w:pPr>
            <w:r>
              <w:rPr>
                <w:rFonts w:eastAsia="Arial"/>
                <w:szCs w:val="22"/>
              </w:rPr>
              <w:t>0.53</w:t>
            </w:r>
          </w:p>
        </w:tc>
        <w:tc>
          <w:tcPr>
            <w:tcW w:w="1696" w:type="dxa"/>
            <w:vAlign w:val="center"/>
          </w:tcPr>
          <w:p w14:paraId="7581912C" w14:textId="52517D19" w:rsidR="00A542D3" w:rsidRPr="00F64729" w:rsidRDefault="002B60F7" w:rsidP="00C315B7">
            <w:pPr>
              <w:spacing w:before="20" w:after="40"/>
              <w:contextualSpacing w:val="0"/>
              <w:jc w:val="right"/>
              <w:rPr>
                <w:rFonts w:eastAsia="Arial"/>
                <w:szCs w:val="22"/>
              </w:rPr>
            </w:pPr>
            <w:r>
              <w:rPr>
                <w:rFonts w:eastAsia="Arial"/>
                <w:szCs w:val="22"/>
              </w:rPr>
              <w:t>(0.15, 1.9)</w:t>
            </w:r>
          </w:p>
        </w:tc>
        <w:tc>
          <w:tcPr>
            <w:tcW w:w="992" w:type="dxa"/>
            <w:vAlign w:val="center"/>
          </w:tcPr>
          <w:p w14:paraId="06AB4964" w14:textId="1B391149" w:rsidR="00A542D3" w:rsidRPr="00F64729" w:rsidRDefault="002B60F7" w:rsidP="00C315B7">
            <w:pPr>
              <w:spacing w:before="20" w:after="40"/>
              <w:contextualSpacing w:val="0"/>
              <w:jc w:val="right"/>
              <w:rPr>
                <w:rFonts w:eastAsia="Arial"/>
                <w:szCs w:val="22"/>
              </w:rPr>
            </w:pPr>
            <w:r>
              <w:rPr>
                <w:rFonts w:eastAsia="Arial"/>
                <w:szCs w:val="22"/>
              </w:rPr>
              <w:t>0.32</w:t>
            </w:r>
          </w:p>
        </w:tc>
      </w:tr>
      <w:tr w:rsidR="00A542D3" w:rsidRPr="00F64729" w14:paraId="6BE025DC" w14:textId="77777777" w:rsidTr="00A542D3">
        <w:tc>
          <w:tcPr>
            <w:tcW w:w="3261" w:type="dxa"/>
          </w:tcPr>
          <w:p w14:paraId="360BF1BD" w14:textId="77777777" w:rsidR="00A542D3" w:rsidRPr="00F64729" w:rsidRDefault="00A542D3" w:rsidP="00C315B7">
            <w:pPr>
              <w:spacing w:before="20" w:after="40"/>
              <w:contextualSpacing w:val="0"/>
              <w:rPr>
                <w:szCs w:val="22"/>
              </w:rPr>
            </w:pPr>
            <w:r w:rsidRPr="00F64729">
              <w:rPr>
                <w:b/>
                <w:bCs/>
                <w:szCs w:val="22"/>
              </w:rPr>
              <w:t>Bipolar disorder</w:t>
            </w:r>
          </w:p>
        </w:tc>
        <w:tc>
          <w:tcPr>
            <w:tcW w:w="3118" w:type="dxa"/>
            <w:vAlign w:val="center"/>
          </w:tcPr>
          <w:p w14:paraId="03459D55" w14:textId="77777777" w:rsidR="00A542D3" w:rsidRPr="00F64729" w:rsidRDefault="00A542D3" w:rsidP="00C315B7">
            <w:pPr>
              <w:spacing w:before="20" w:after="40"/>
              <w:contextualSpacing w:val="0"/>
              <w:jc w:val="right"/>
              <w:rPr>
                <w:rFonts w:eastAsia="Arial"/>
                <w:szCs w:val="22"/>
              </w:rPr>
            </w:pPr>
          </w:p>
        </w:tc>
        <w:tc>
          <w:tcPr>
            <w:tcW w:w="1696" w:type="dxa"/>
            <w:vAlign w:val="center"/>
          </w:tcPr>
          <w:p w14:paraId="20B165CD" w14:textId="77777777" w:rsidR="00A542D3" w:rsidRPr="00F64729" w:rsidRDefault="00A542D3" w:rsidP="00C315B7">
            <w:pPr>
              <w:spacing w:before="20" w:after="40"/>
              <w:contextualSpacing w:val="0"/>
              <w:jc w:val="right"/>
              <w:rPr>
                <w:rFonts w:eastAsia="Arial"/>
                <w:szCs w:val="22"/>
              </w:rPr>
            </w:pPr>
          </w:p>
        </w:tc>
        <w:tc>
          <w:tcPr>
            <w:tcW w:w="992" w:type="dxa"/>
            <w:vAlign w:val="center"/>
          </w:tcPr>
          <w:p w14:paraId="509B2B7C" w14:textId="77777777" w:rsidR="00A542D3" w:rsidRPr="00F64729" w:rsidRDefault="00A542D3" w:rsidP="00C315B7">
            <w:pPr>
              <w:spacing w:before="20" w:after="40"/>
              <w:contextualSpacing w:val="0"/>
              <w:jc w:val="right"/>
              <w:rPr>
                <w:rFonts w:eastAsia="Arial"/>
                <w:szCs w:val="22"/>
              </w:rPr>
            </w:pPr>
          </w:p>
        </w:tc>
      </w:tr>
      <w:tr w:rsidR="00A542D3" w:rsidRPr="00F64729" w14:paraId="5FB1C69F" w14:textId="77777777" w:rsidTr="00A542D3">
        <w:tc>
          <w:tcPr>
            <w:tcW w:w="3261" w:type="dxa"/>
          </w:tcPr>
          <w:p w14:paraId="111965C1" w14:textId="2EB0E27D" w:rsidR="00A542D3" w:rsidRPr="00F64729" w:rsidRDefault="00A542D3" w:rsidP="00F64729">
            <w:pPr>
              <w:spacing w:before="20" w:after="40"/>
              <w:contextualSpacing w:val="0"/>
              <w:rPr>
                <w:szCs w:val="22"/>
              </w:rPr>
            </w:pPr>
            <w:r w:rsidRPr="00F64729">
              <w:rPr>
                <w:szCs w:val="22"/>
              </w:rPr>
              <w:t xml:space="preserve">CBT - </w:t>
            </w:r>
            <w:r w:rsidR="00F64729">
              <w:rPr>
                <w:szCs w:val="22"/>
              </w:rPr>
              <w:t>24</w:t>
            </w:r>
            <w:r w:rsidRPr="00F64729">
              <w:rPr>
                <w:szCs w:val="22"/>
              </w:rPr>
              <w:t xml:space="preserve"> months</w:t>
            </w:r>
          </w:p>
        </w:tc>
        <w:tc>
          <w:tcPr>
            <w:tcW w:w="3118" w:type="dxa"/>
            <w:vAlign w:val="center"/>
          </w:tcPr>
          <w:p w14:paraId="16616845" w14:textId="1170B202" w:rsidR="00A542D3" w:rsidRPr="00F64729" w:rsidRDefault="002B60F7" w:rsidP="00A542D3">
            <w:pPr>
              <w:spacing w:before="20" w:after="40"/>
              <w:contextualSpacing w:val="0"/>
              <w:jc w:val="right"/>
              <w:rPr>
                <w:rFonts w:eastAsia="Arial"/>
                <w:szCs w:val="22"/>
              </w:rPr>
            </w:pPr>
            <w:r>
              <w:rPr>
                <w:rFonts w:eastAsia="Arial"/>
                <w:szCs w:val="22"/>
              </w:rPr>
              <w:t>0.75</w:t>
            </w:r>
          </w:p>
        </w:tc>
        <w:tc>
          <w:tcPr>
            <w:tcW w:w="1696" w:type="dxa"/>
            <w:vAlign w:val="center"/>
          </w:tcPr>
          <w:p w14:paraId="31E9D9A9" w14:textId="2B69ABA1" w:rsidR="00A542D3" w:rsidRPr="00F64729" w:rsidRDefault="002B60F7" w:rsidP="00A542D3">
            <w:pPr>
              <w:spacing w:before="20" w:after="40"/>
              <w:contextualSpacing w:val="0"/>
              <w:jc w:val="right"/>
              <w:rPr>
                <w:rFonts w:eastAsia="Arial"/>
                <w:szCs w:val="22"/>
              </w:rPr>
            </w:pPr>
            <w:r>
              <w:rPr>
                <w:rFonts w:eastAsia="Arial"/>
                <w:szCs w:val="22"/>
              </w:rPr>
              <w:t>(0.079, 7.1)</w:t>
            </w:r>
          </w:p>
        </w:tc>
        <w:tc>
          <w:tcPr>
            <w:tcW w:w="992" w:type="dxa"/>
            <w:vAlign w:val="center"/>
          </w:tcPr>
          <w:p w14:paraId="735003E1" w14:textId="0FE9FC1C" w:rsidR="00A542D3" w:rsidRPr="00F64729" w:rsidRDefault="002B60F7" w:rsidP="00A542D3">
            <w:pPr>
              <w:spacing w:before="20" w:after="40"/>
              <w:contextualSpacing w:val="0"/>
              <w:jc w:val="right"/>
              <w:rPr>
                <w:rFonts w:eastAsia="Arial"/>
                <w:szCs w:val="22"/>
              </w:rPr>
            </w:pPr>
            <w:r>
              <w:rPr>
                <w:rFonts w:eastAsia="Arial"/>
                <w:szCs w:val="22"/>
              </w:rPr>
              <w:t>0.80</w:t>
            </w:r>
          </w:p>
        </w:tc>
      </w:tr>
      <w:tr w:rsidR="00A542D3" w:rsidRPr="00F64729" w14:paraId="116CF769" w14:textId="77777777" w:rsidTr="00A542D3">
        <w:tc>
          <w:tcPr>
            <w:tcW w:w="3261" w:type="dxa"/>
            <w:tcBorders>
              <w:bottom w:val="single" w:sz="4" w:space="0" w:color="auto"/>
            </w:tcBorders>
          </w:tcPr>
          <w:p w14:paraId="2D89BCA3" w14:textId="7FE26487" w:rsidR="00A542D3" w:rsidRPr="00F64729" w:rsidRDefault="00A542D3" w:rsidP="00F64729">
            <w:pPr>
              <w:spacing w:before="20" w:after="40"/>
              <w:contextualSpacing w:val="0"/>
              <w:rPr>
                <w:szCs w:val="22"/>
              </w:rPr>
            </w:pPr>
            <w:r w:rsidRPr="00F64729">
              <w:rPr>
                <w:szCs w:val="22"/>
              </w:rPr>
              <w:t xml:space="preserve">Text messaging - </w:t>
            </w:r>
            <w:r w:rsidR="00F64729">
              <w:rPr>
                <w:szCs w:val="22"/>
              </w:rPr>
              <w:t>24</w:t>
            </w:r>
            <w:r w:rsidRPr="00F64729">
              <w:rPr>
                <w:szCs w:val="22"/>
              </w:rPr>
              <w:t xml:space="preserve"> months</w:t>
            </w:r>
          </w:p>
        </w:tc>
        <w:tc>
          <w:tcPr>
            <w:tcW w:w="3118" w:type="dxa"/>
            <w:tcBorders>
              <w:bottom w:val="single" w:sz="4" w:space="0" w:color="auto"/>
            </w:tcBorders>
            <w:vAlign w:val="center"/>
          </w:tcPr>
          <w:p w14:paraId="18168BDD" w14:textId="1E796FA0" w:rsidR="00A542D3" w:rsidRPr="00F64729" w:rsidRDefault="002B60F7" w:rsidP="00A542D3">
            <w:pPr>
              <w:spacing w:before="20" w:after="40"/>
              <w:contextualSpacing w:val="0"/>
              <w:jc w:val="right"/>
              <w:rPr>
                <w:rFonts w:eastAsia="Arial"/>
                <w:szCs w:val="22"/>
              </w:rPr>
            </w:pPr>
            <w:r>
              <w:rPr>
                <w:rFonts w:eastAsia="Arial"/>
                <w:szCs w:val="22"/>
              </w:rPr>
              <w:t>0.79</w:t>
            </w:r>
          </w:p>
        </w:tc>
        <w:tc>
          <w:tcPr>
            <w:tcW w:w="1696" w:type="dxa"/>
            <w:tcBorders>
              <w:bottom w:val="single" w:sz="4" w:space="0" w:color="auto"/>
            </w:tcBorders>
            <w:vAlign w:val="center"/>
          </w:tcPr>
          <w:p w14:paraId="34005E2D" w14:textId="33BC2278" w:rsidR="00A542D3" w:rsidRPr="00F64729" w:rsidRDefault="002B60F7" w:rsidP="00A542D3">
            <w:pPr>
              <w:spacing w:before="20" w:after="40"/>
              <w:contextualSpacing w:val="0"/>
              <w:jc w:val="right"/>
              <w:rPr>
                <w:rFonts w:eastAsia="Arial"/>
                <w:szCs w:val="22"/>
              </w:rPr>
            </w:pPr>
            <w:r>
              <w:rPr>
                <w:rFonts w:eastAsia="Arial"/>
                <w:szCs w:val="22"/>
              </w:rPr>
              <w:t>(0.13, 4.7)</w:t>
            </w:r>
          </w:p>
        </w:tc>
        <w:tc>
          <w:tcPr>
            <w:tcW w:w="992" w:type="dxa"/>
            <w:tcBorders>
              <w:bottom w:val="single" w:sz="4" w:space="0" w:color="auto"/>
            </w:tcBorders>
            <w:vAlign w:val="center"/>
          </w:tcPr>
          <w:p w14:paraId="0D29A35E" w14:textId="53832B29" w:rsidR="00A542D3" w:rsidRPr="00F64729" w:rsidRDefault="002B60F7" w:rsidP="00A542D3">
            <w:pPr>
              <w:spacing w:before="20" w:after="40"/>
              <w:contextualSpacing w:val="0"/>
              <w:jc w:val="right"/>
              <w:rPr>
                <w:rFonts w:eastAsia="Arial"/>
                <w:szCs w:val="22"/>
              </w:rPr>
            </w:pPr>
            <w:r>
              <w:rPr>
                <w:rFonts w:eastAsia="Arial"/>
                <w:szCs w:val="22"/>
              </w:rPr>
              <w:t>0.79</w:t>
            </w:r>
          </w:p>
        </w:tc>
      </w:tr>
    </w:tbl>
    <w:p w14:paraId="1C5C3BB5" w14:textId="77777777" w:rsidR="00C41668" w:rsidRPr="00F64729" w:rsidRDefault="00C41668" w:rsidP="00F64729">
      <w:pPr>
        <w:spacing w:line="240" w:lineRule="auto"/>
        <w:rPr>
          <w:sz w:val="20"/>
          <w:szCs w:val="22"/>
        </w:rPr>
      </w:pPr>
      <w:r w:rsidRPr="00F64729">
        <w:rPr>
          <w:sz w:val="20"/>
          <w:szCs w:val="22"/>
        </w:rPr>
        <w:t>MI+W+B group = reference group vs. CBT group</w:t>
      </w:r>
    </w:p>
    <w:p w14:paraId="196B49F3" w14:textId="77777777" w:rsidR="00C41668" w:rsidRDefault="00C41668" w:rsidP="00F64729">
      <w:pPr>
        <w:spacing w:line="240" w:lineRule="auto"/>
        <w:rPr>
          <w:sz w:val="20"/>
          <w:szCs w:val="22"/>
        </w:rPr>
      </w:pPr>
      <w:r w:rsidRPr="00F64729">
        <w:rPr>
          <w:sz w:val="20"/>
          <w:szCs w:val="22"/>
        </w:rPr>
        <w:t>No text messages = reference group vs. received text messaging intervention</w:t>
      </w:r>
    </w:p>
    <w:p w14:paraId="7758D1E4" w14:textId="6BF70AC1" w:rsidR="002B60F7" w:rsidRPr="00F64729" w:rsidRDefault="002B60F7" w:rsidP="00F64729">
      <w:pPr>
        <w:spacing w:line="240" w:lineRule="auto"/>
        <w:rPr>
          <w:sz w:val="20"/>
          <w:szCs w:val="22"/>
        </w:rPr>
      </w:pPr>
      <w:r>
        <w:rPr>
          <w:sz w:val="20"/>
          <w:szCs w:val="22"/>
        </w:rPr>
        <w:t>Bold text = statistical significance</w:t>
      </w:r>
    </w:p>
    <w:p w14:paraId="4400B5C9" w14:textId="77777777" w:rsidR="00C41668" w:rsidRPr="00F64729" w:rsidRDefault="00C41668" w:rsidP="00F64729">
      <w:pPr>
        <w:spacing w:line="240" w:lineRule="auto"/>
        <w:rPr>
          <w:sz w:val="20"/>
          <w:szCs w:val="22"/>
        </w:rPr>
      </w:pPr>
      <w:proofErr w:type="spellStart"/>
      <w:proofErr w:type="gramStart"/>
      <w:r w:rsidRPr="00F64729">
        <w:rPr>
          <w:szCs w:val="22"/>
          <w:vertAlign w:val="superscript"/>
        </w:rPr>
        <w:t>a</w:t>
      </w:r>
      <w:proofErr w:type="spellEnd"/>
      <w:proofErr w:type="gramEnd"/>
      <w:r w:rsidRPr="00F64729">
        <w:rPr>
          <w:szCs w:val="22"/>
          <w:vertAlign w:val="superscript"/>
        </w:rPr>
        <w:t xml:space="preserve"> </w:t>
      </w:r>
      <w:r w:rsidRPr="00F64729">
        <w:rPr>
          <w:sz w:val="20"/>
          <w:szCs w:val="22"/>
        </w:rPr>
        <w:t>Adjusted for deprivation</w:t>
      </w:r>
    </w:p>
    <w:p w14:paraId="6A4AB6EF" w14:textId="43DD6E26" w:rsidR="00C41668" w:rsidRPr="00F64729" w:rsidRDefault="00C41668" w:rsidP="00F64729">
      <w:pPr>
        <w:spacing w:line="240" w:lineRule="auto"/>
        <w:rPr>
          <w:sz w:val="20"/>
          <w:szCs w:val="22"/>
        </w:rPr>
      </w:pPr>
      <w:r w:rsidRPr="00F64729">
        <w:rPr>
          <w:szCs w:val="22"/>
          <w:vertAlign w:val="superscript"/>
        </w:rPr>
        <w:t xml:space="preserve">b </w:t>
      </w:r>
      <w:r w:rsidRPr="00F64729">
        <w:rPr>
          <w:sz w:val="20"/>
          <w:szCs w:val="22"/>
        </w:rPr>
        <w:t xml:space="preserve">Adjusted for </w:t>
      </w:r>
      <w:r w:rsidR="00D40608">
        <w:rPr>
          <w:sz w:val="20"/>
          <w:szCs w:val="22"/>
        </w:rPr>
        <w:t>electronic gaming machine (</w:t>
      </w:r>
      <w:r w:rsidRPr="00F64729">
        <w:rPr>
          <w:sz w:val="20"/>
          <w:szCs w:val="22"/>
        </w:rPr>
        <w:t>EGM</w:t>
      </w:r>
      <w:r w:rsidR="00D40608">
        <w:rPr>
          <w:sz w:val="20"/>
          <w:szCs w:val="22"/>
        </w:rPr>
        <w:t>)</w:t>
      </w:r>
      <w:r w:rsidRPr="00F64729">
        <w:rPr>
          <w:sz w:val="20"/>
          <w:szCs w:val="22"/>
        </w:rPr>
        <w:t xml:space="preserve"> gambling</w:t>
      </w:r>
    </w:p>
    <w:p w14:paraId="4F58E3A3" w14:textId="77777777" w:rsidR="00C41668" w:rsidRPr="00F64729" w:rsidRDefault="00C41668" w:rsidP="00F64729">
      <w:pPr>
        <w:spacing w:line="240" w:lineRule="auto"/>
        <w:rPr>
          <w:sz w:val="20"/>
          <w:szCs w:val="22"/>
        </w:rPr>
      </w:pPr>
      <w:r w:rsidRPr="00F64729">
        <w:rPr>
          <w:szCs w:val="22"/>
          <w:vertAlign w:val="superscript"/>
        </w:rPr>
        <w:t xml:space="preserve">c </w:t>
      </w:r>
      <w:r w:rsidRPr="00F64729">
        <w:rPr>
          <w:sz w:val="20"/>
          <w:szCs w:val="22"/>
        </w:rPr>
        <w:t>Adjusted for gender</w:t>
      </w:r>
    </w:p>
    <w:p w14:paraId="2021C4E0" w14:textId="77777777" w:rsidR="00C41668" w:rsidRPr="00F64729" w:rsidRDefault="00C41668" w:rsidP="00F64729">
      <w:pPr>
        <w:spacing w:line="240" w:lineRule="auto"/>
        <w:rPr>
          <w:sz w:val="20"/>
          <w:szCs w:val="22"/>
        </w:rPr>
      </w:pPr>
      <w:r w:rsidRPr="00F64729">
        <w:rPr>
          <w:szCs w:val="22"/>
          <w:vertAlign w:val="superscript"/>
        </w:rPr>
        <w:t xml:space="preserve">d </w:t>
      </w:r>
      <w:r w:rsidRPr="00F64729">
        <w:rPr>
          <w:sz w:val="20"/>
          <w:szCs w:val="22"/>
        </w:rPr>
        <w:t>Adjusted for gender, age, annual household income and EGM gambling</w:t>
      </w:r>
    </w:p>
    <w:p w14:paraId="4A8A84FD" w14:textId="77777777" w:rsidR="00C41668" w:rsidRPr="00A03FA4" w:rsidRDefault="00C41668" w:rsidP="00C41668"/>
    <w:p w14:paraId="3B5508F3" w14:textId="0F53A7A4" w:rsidR="00763D12" w:rsidRPr="0061785F" w:rsidRDefault="0015241F" w:rsidP="00CC767D">
      <w:pPr>
        <w:pStyle w:val="RepHead3"/>
      </w:pPr>
      <w:bookmarkStart w:id="130" w:name="_Toc97804901"/>
      <w:r w:rsidRPr="0061785F">
        <w:t>Quality of life</w:t>
      </w:r>
      <w:bookmarkEnd w:id="130"/>
    </w:p>
    <w:p w14:paraId="7FDA214A" w14:textId="77777777" w:rsidR="00CA5B34" w:rsidRDefault="00CA5B34" w:rsidP="00CA5B34">
      <w:pPr>
        <w:pStyle w:val="RepNormal"/>
      </w:pPr>
    </w:p>
    <w:p w14:paraId="3CCDA7DB" w14:textId="0DF80B67" w:rsidR="00EF5A87" w:rsidRPr="00EF5A87" w:rsidRDefault="00EF5A87" w:rsidP="00BF4075">
      <w:pPr>
        <w:keepNext/>
      </w:pPr>
      <w:r>
        <w:t>At the 24</w:t>
      </w:r>
      <w:r w:rsidR="004246E4">
        <w:t>-</w:t>
      </w:r>
      <w:r>
        <w:t xml:space="preserve">month assessment, there were no major differences in quality of life </w:t>
      </w:r>
      <w:r w:rsidR="006072A6">
        <w:t xml:space="preserve">(measured using the EUROHIS-QOL 8) </w:t>
      </w:r>
      <w:r>
        <w:t>reported by participants in the CBT and MI+W+B groups (</w:t>
      </w:r>
      <w:r>
        <w:fldChar w:fldCharType="begin"/>
      </w:r>
      <w:r>
        <w:instrText xml:space="preserve"> REF _Ref52806893 \h </w:instrText>
      </w:r>
      <w:r>
        <w:fldChar w:fldCharType="separate"/>
      </w:r>
      <w:r w:rsidR="00E901CC" w:rsidRPr="00BF4075">
        <w:t xml:space="preserve">Figure </w:t>
      </w:r>
      <w:r w:rsidR="00E901CC">
        <w:rPr>
          <w:noProof/>
        </w:rPr>
        <w:t>23</w:t>
      </w:r>
      <w:r>
        <w:fldChar w:fldCharType="end"/>
      </w:r>
      <w:r>
        <w:t xml:space="preserve">).  </w:t>
      </w:r>
      <w:r w:rsidR="003E6FF9">
        <w:t>I</w:t>
      </w:r>
      <w:r>
        <w:t>mprovement in quality of life was noted following intervention delivery for participants in both groups.</w:t>
      </w:r>
    </w:p>
    <w:p w14:paraId="1BE3CA72" w14:textId="695F0BDE" w:rsidR="00372C6C" w:rsidRPr="00FE78EA" w:rsidRDefault="00372C6C" w:rsidP="00C41668">
      <w:pPr>
        <w:rPr>
          <w:highlight w:val="lightGray"/>
        </w:rPr>
      </w:pPr>
    </w:p>
    <w:p w14:paraId="65E869C5" w14:textId="1C73C6A1" w:rsidR="008E3951" w:rsidRPr="00BF4075" w:rsidRDefault="002421AC" w:rsidP="009109A4">
      <w:pPr>
        <w:pStyle w:val="Caption"/>
        <w:keepNext/>
      </w:pPr>
      <w:bookmarkStart w:id="131" w:name="_Ref52806893"/>
      <w:bookmarkStart w:id="132" w:name="_Toc94709370"/>
      <w:r w:rsidRPr="00BF4075">
        <w:lastRenderedPageBreak/>
        <w:t>Figure</w:t>
      </w:r>
      <w:r w:rsidR="008E3951" w:rsidRPr="00BF4075">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23</w:t>
      </w:r>
      <w:r w:rsidR="00273CBE">
        <w:rPr>
          <w:noProof/>
        </w:rPr>
        <w:fldChar w:fldCharType="end"/>
      </w:r>
      <w:bookmarkEnd w:id="131"/>
      <w:r w:rsidR="008E3951" w:rsidRPr="00BF4075">
        <w:t>: Quality of life by intervention group</w:t>
      </w:r>
      <w:bookmarkEnd w:id="132"/>
    </w:p>
    <w:p w14:paraId="38F862EA" w14:textId="76DBD259" w:rsidR="00763D12" w:rsidRPr="00FE78EA" w:rsidRDefault="0021605E" w:rsidP="009109A4">
      <w:pPr>
        <w:keepNext/>
        <w:rPr>
          <w:highlight w:val="lightGray"/>
        </w:rPr>
      </w:pPr>
      <w:r>
        <w:rPr>
          <w:noProof/>
          <w:highlight w:val="lightGray"/>
          <w:lang w:eastAsia="en-NZ"/>
        </w:rPr>
        <w:drawing>
          <wp:inline distT="0" distB="0" distL="0" distR="0" wp14:anchorId="50661C90" wp14:editId="790E8808">
            <wp:extent cx="4548768" cy="2472855"/>
            <wp:effectExtent l="0" t="0" r="444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6940" cy="2482734"/>
                    </a:xfrm>
                    <a:prstGeom prst="rect">
                      <a:avLst/>
                    </a:prstGeom>
                    <a:noFill/>
                  </pic:spPr>
                </pic:pic>
              </a:graphicData>
            </a:graphic>
          </wp:inline>
        </w:drawing>
      </w:r>
    </w:p>
    <w:p w14:paraId="51D2C8F4" w14:textId="77777777" w:rsidR="00763D12" w:rsidRPr="00FE78EA" w:rsidRDefault="00763D12" w:rsidP="00763D12">
      <w:pPr>
        <w:rPr>
          <w:highlight w:val="lightGray"/>
        </w:rPr>
      </w:pPr>
    </w:p>
    <w:p w14:paraId="205A70C7" w14:textId="313EEA07" w:rsidR="00763D12" w:rsidRPr="0029374A" w:rsidRDefault="00E361F8" w:rsidP="00763D12">
      <w:r w:rsidRPr="0029374A">
        <w:t xml:space="preserve">Receipt of text messages did not </w:t>
      </w:r>
      <w:r w:rsidR="00A44B3A">
        <w:t xml:space="preserve">appear to </w:t>
      </w:r>
      <w:r w:rsidRPr="0029374A">
        <w:t xml:space="preserve">affect quality of life as </w:t>
      </w:r>
      <w:r w:rsidR="0029374A">
        <w:t>percentages of participants reporting a low quality of life (score 0 to 17)</w:t>
      </w:r>
      <w:r w:rsidRPr="0029374A">
        <w:t xml:space="preserve"> were similar between those receiving </w:t>
      </w:r>
      <w:r w:rsidR="00051D63" w:rsidRPr="0029374A">
        <w:t>and</w:t>
      </w:r>
      <w:r w:rsidRPr="0029374A">
        <w:t xml:space="preserve"> not receiving </w:t>
      </w:r>
      <w:r w:rsidR="00051D63" w:rsidRPr="0029374A">
        <w:t>text</w:t>
      </w:r>
      <w:r w:rsidRPr="0029374A">
        <w:t xml:space="preserve"> messages</w:t>
      </w:r>
      <w:r w:rsidR="0029374A">
        <w:t>,</w:t>
      </w:r>
      <w:r w:rsidRPr="0029374A">
        <w:t xml:space="preserve"> </w:t>
      </w:r>
      <w:r w:rsidR="0029374A" w:rsidRPr="0029374A">
        <w:t xml:space="preserve">at the </w:t>
      </w:r>
      <w:r w:rsidR="0029374A">
        <w:t>24</w:t>
      </w:r>
      <w:r w:rsidR="004246E4">
        <w:t>-</w:t>
      </w:r>
      <w:r w:rsidR="0029374A" w:rsidRPr="0029374A">
        <w:t xml:space="preserve">month assessment </w:t>
      </w:r>
      <w:r w:rsidRPr="0029374A">
        <w:t>(</w:t>
      </w:r>
      <w:r w:rsidR="0029374A">
        <w:fldChar w:fldCharType="begin"/>
      </w:r>
      <w:r w:rsidR="0029374A">
        <w:instrText xml:space="preserve"> REF _Ref52807383 \h </w:instrText>
      </w:r>
      <w:r w:rsidR="0029374A">
        <w:fldChar w:fldCharType="separate"/>
      </w:r>
      <w:r w:rsidR="00E901CC" w:rsidRPr="00EF5A87">
        <w:t xml:space="preserve">Figure </w:t>
      </w:r>
      <w:r w:rsidR="00E901CC">
        <w:rPr>
          <w:noProof/>
        </w:rPr>
        <w:t>24</w:t>
      </w:r>
      <w:r w:rsidR="0029374A">
        <w:fldChar w:fldCharType="end"/>
      </w:r>
      <w:r w:rsidRPr="0029374A">
        <w:t>).</w:t>
      </w:r>
    </w:p>
    <w:p w14:paraId="0979254A" w14:textId="77777777" w:rsidR="00763D12" w:rsidRPr="0029374A" w:rsidRDefault="00763D12" w:rsidP="00763D12"/>
    <w:p w14:paraId="743BA056" w14:textId="43CCC592" w:rsidR="00763D12" w:rsidRPr="00EF5A87" w:rsidRDefault="002421AC" w:rsidP="0023284A">
      <w:pPr>
        <w:pStyle w:val="Caption"/>
      </w:pPr>
      <w:bookmarkStart w:id="133" w:name="_Ref52807383"/>
      <w:bookmarkStart w:id="134" w:name="_Toc94709371"/>
      <w:r w:rsidRPr="00EF5A87">
        <w:t>Figure</w:t>
      </w:r>
      <w:r w:rsidR="00E361F8" w:rsidRPr="00EF5A87">
        <w:t xml:space="preserve"> </w:t>
      </w:r>
      <w:r w:rsidR="00273CBE">
        <w:rPr>
          <w:noProof/>
        </w:rPr>
        <w:fldChar w:fldCharType="begin"/>
      </w:r>
      <w:r w:rsidR="00273CBE">
        <w:rPr>
          <w:noProof/>
        </w:rPr>
        <w:instrText xml:space="preserve"> SEQ Figure \* ARABIC </w:instrText>
      </w:r>
      <w:r w:rsidR="00273CBE">
        <w:rPr>
          <w:noProof/>
        </w:rPr>
        <w:fldChar w:fldCharType="separate"/>
      </w:r>
      <w:r w:rsidR="00E901CC">
        <w:rPr>
          <w:noProof/>
        </w:rPr>
        <w:t>24</w:t>
      </w:r>
      <w:r w:rsidR="00273CBE">
        <w:rPr>
          <w:noProof/>
        </w:rPr>
        <w:fldChar w:fldCharType="end"/>
      </w:r>
      <w:bookmarkEnd w:id="133"/>
      <w:r w:rsidR="00E361F8" w:rsidRPr="00EF5A87">
        <w:t>: Quality of life by text messaging group</w:t>
      </w:r>
      <w:bookmarkEnd w:id="134"/>
    </w:p>
    <w:p w14:paraId="70146198" w14:textId="4C677A1B" w:rsidR="00763D12" w:rsidRPr="00FE78EA" w:rsidRDefault="00EF5A87" w:rsidP="00374A58">
      <w:pPr>
        <w:rPr>
          <w:highlight w:val="lightGray"/>
        </w:rPr>
      </w:pPr>
      <w:r>
        <w:rPr>
          <w:noProof/>
          <w:highlight w:val="lightGray"/>
          <w:lang w:eastAsia="en-NZ"/>
        </w:rPr>
        <w:drawing>
          <wp:inline distT="0" distB="0" distL="0" distR="0" wp14:anchorId="4346E13C" wp14:editId="228CFFA1">
            <wp:extent cx="4584700" cy="27559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02F4821" w14:textId="0884FE90" w:rsidR="00C41668" w:rsidRPr="003F2DCB" w:rsidRDefault="003F2DCB" w:rsidP="00C41668">
      <w:r>
        <w:t>T</w:t>
      </w:r>
      <w:r w:rsidR="00C41668" w:rsidRPr="003F2DCB">
        <w:t xml:space="preserve">here were no </w:t>
      </w:r>
      <w:r w:rsidR="0061785F">
        <w:t xml:space="preserve">statistically </w:t>
      </w:r>
      <w:r w:rsidR="00C41668" w:rsidRPr="003F2DCB">
        <w:t xml:space="preserve">significant differences in quality of life between the CBT and MI+W+B groups at the </w:t>
      </w:r>
      <w:r>
        <w:t>24</w:t>
      </w:r>
      <w:r w:rsidR="004246E4">
        <w:t>-</w:t>
      </w:r>
      <w:r w:rsidR="00C41668" w:rsidRPr="003F2DCB">
        <w:t xml:space="preserve">month assessment.  </w:t>
      </w:r>
      <w:r w:rsidR="00205455" w:rsidRPr="003F2DCB">
        <w:t>T</w:t>
      </w:r>
      <w:r w:rsidR="00C41668" w:rsidRPr="003F2DCB">
        <w:t xml:space="preserve">here were no significant differences in quality of life between those receiving </w:t>
      </w:r>
      <w:r w:rsidR="00051D63" w:rsidRPr="003F2DCB">
        <w:t>and</w:t>
      </w:r>
      <w:r w:rsidR="00C41668" w:rsidRPr="003F2DCB">
        <w:t xml:space="preserve"> not receiving </w:t>
      </w:r>
      <w:r w:rsidR="00051D63" w:rsidRPr="003F2DCB">
        <w:t xml:space="preserve">text </w:t>
      </w:r>
      <w:r w:rsidR="00C41668" w:rsidRPr="003F2DCB">
        <w:t>messages (</w:t>
      </w:r>
      <w:r>
        <w:fldChar w:fldCharType="begin"/>
      </w:r>
      <w:r>
        <w:instrText xml:space="preserve"> REF _Ref82609783 \h </w:instrText>
      </w:r>
      <w:r>
        <w:fldChar w:fldCharType="separate"/>
      </w:r>
      <w:r w:rsidR="00E901CC" w:rsidRPr="0029374A">
        <w:t xml:space="preserve">Table </w:t>
      </w:r>
      <w:r w:rsidR="00E901CC">
        <w:rPr>
          <w:noProof/>
        </w:rPr>
        <w:t>16</w:t>
      </w:r>
      <w:r>
        <w:fldChar w:fldCharType="end"/>
      </w:r>
      <w:r w:rsidR="00C41668" w:rsidRPr="003F2DCB">
        <w:t>).</w:t>
      </w:r>
    </w:p>
    <w:p w14:paraId="017C4786" w14:textId="77777777" w:rsidR="0029374A" w:rsidRPr="003F2DCB" w:rsidRDefault="0029374A" w:rsidP="00C41668"/>
    <w:p w14:paraId="54C6EE6C" w14:textId="5BD4F442" w:rsidR="00C41668" w:rsidRPr="0029374A" w:rsidRDefault="0029374A" w:rsidP="009109A4">
      <w:pPr>
        <w:pStyle w:val="Caption"/>
        <w:keepNext/>
      </w:pPr>
      <w:bookmarkStart w:id="135" w:name="_Ref82609783"/>
      <w:bookmarkStart w:id="136" w:name="_Toc94709345"/>
      <w:r w:rsidRPr="0029374A">
        <w:lastRenderedPageBreak/>
        <w:t xml:space="preserve">Table </w:t>
      </w:r>
      <w:r w:rsidR="00273CBE">
        <w:rPr>
          <w:noProof/>
        </w:rPr>
        <w:fldChar w:fldCharType="begin"/>
      </w:r>
      <w:r w:rsidR="00273CBE">
        <w:rPr>
          <w:noProof/>
        </w:rPr>
        <w:instrText xml:space="preserve"> SEQ Table \* ARABIC </w:instrText>
      </w:r>
      <w:r w:rsidR="00273CBE">
        <w:rPr>
          <w:noProof/>
        </w:rPr>
        <w:fldChar w:fldCharType="separate"/>
      </w:r>
      <w:r w:rsidR="00E901CC">
        <w:rPr>
          <w:noProof/>
        </w:rPr>
        <w:t>16</w:t>
      </w:r>
      <w:r w:rsidR="00273CBE">
        <w:rPr>
          <w:noProof/>
        </w:rPr>
        <w:fldChar w:fldCharType="end"/>
      </w:r>
      <w:bookmarkEnd w:id="135"/>
      <w:r w:rsidRPr="0029374A">
        <w:t>: Quality of life, 24</w:t>
      </w:r>
      <w:r w:rsidR="004246E4">
        <w:t>-</w:t>
      </w:r>
      <w:r w:rsidRPr="0029374A">
        <w:t>month assessment</w:t>
      </w:r>
      <w:bookmarkEnd w:id="136"/>
    </w:p>
    <w:tbl>
      <w:tblPr>
        <w:tblW w:w="9067" w:type="dxa"/>
        <w:tblLook w:val="04A0" w:firstRow="1" w:lastRow="0" w:firstColumn="1" w:lastColumn="0" w:noHBand="0" w:noVBand="1"/>
      </w:tblPr>
      <w:tblGrid>
        <w:gridCol w:w="3261"/>
        <w:gridCol w:w="3397"/>
        <w:gridCol w:w="1417"/>
        <w:gridCol w:w="992"/>
      </w:tblGrid>
      <w:tr w:rsidR="00C41668" w:rsidRPr="0029374A" w14:paraId="70E3B762" w14:textId="77777777" w:rsidTr="00205455">
        <w:tc>
          <w:tcPr>
            <w:tcW w:w="3261" w:type="dxa"/>
            <w:tcBorders>
              <w:top w:val="single" w:sz="4" w:space="0" w:color="auto"/>
              <w:bottom w:val="single" w:sz="4" w:space="0" w:color="auto"/>
            </w:tcBorders>
          </w:tcPr>
          <w:p w14:paraId="6EB58FC8" w14:textId="77777777" w:rsidR="00C41668" w:rsidRPr="0029374A" w:rsidRDefault="00C41668" w:rsidP="009109A4">
            <w:pPr>
              <w:keepNext/>
              <w:spacing w:before="20" w:after="40"/>
              <w:contextualSpacing w:val="0"/>
              <w:rPr>
                <w:b/>
                <w:bCs/>
                <w:szCs w:val="22"/>
              </w:rPr>
            </w:pPr>
            <w:r w:rsidRPr="0029374A">
              <w:rPr>
                <w:b/>
                <w:bCs/>
                <w:szCs w:val="22"/>
              </w:rPr>
              <w:t>Quality of life</w:t>
            </w:r>
          </w:p>
        </w:tc>
        <w:tc>
          <w:tcPr>
            <w:tcW w:w="3397" w:type="dxa"/>
            <w:tcBorders>
              <w:top w:val="single" w:sz="4" w:space="0" w:color="auto"/>
              <w:bottom w:val="single" w:sz="4" w:space="0" w:color="auto"/>
            </w:tcBorders>
          </w:tcPr>
          <w:p w14:paraId="4659D0BC" w14:textId="77777777" w:rsidR="00C41668" w:rsidRPr="0029374A" w:rsidRDefault="00C41668" w:rsidP="009109A4">
            <w:pPr>
              <w:keepNext/>
              <w:spacing w:before="20" w:after="40"/>
              <w:contextualSpacing w:val="0"/>
              <w:jc w:val="right"/>
              <w:rPr>
                <w:b/>
                <w:bCs/>
                <w:szCs w:val="22"/>
              </w:rPr>
            </w:pPr>
            <w:r w:rsidRPr="0029374A">
              <w:rPr>
                <w:b/>
                <w:bCs/>
                <w:szCs w:val="22"/>
              </w:rPr>
              <w:t>Odds Ratio</w:t>
            </w:r>
          </w:p>
        </w:tc>
        <w:tc>
          <w:tcPr>
            <w:tcW w:w="1417" w:type="dxa"/>
            <w:tcBorders>
              <w:top w:val="single" w:sz="4" w:space="0" w:color="auto"/>
              <w:bottom w:val="single" w:sz="4" w:space="0" w:color="auto"/>
            </w:tcBorders>
          </w:tcPr>
          <w:p w14:paraId="7EA9977B" w14:textId="77777777" w:rsidR="00C41668" w:rsidRPr="0029374A" w:rsidRDefault="00C41668" w:rsidP="009109A4">
            <w:pPr>
              <w:keepNext/>
              <w:spacing w:before="20" w:after="40"/>
              <w:contextualSpacing w:val="0"/>
              <w:jc w:val="right"/>
              <w:rPr>
                <w:b/>
                <w:bCs/>
                <w:szCs w:val="22"/>
              </w:rPr>
            </w:pPr>
            <w:r w:rsidRPr="0029374A">
              <w:rPr>
                <w:b/>
                <w:bCs/>
                <w:szCs w:val="22"/>
              </w:rPr>
              <w:t>(95% CI)</w:t>
            </w:r>
          </w:p>
        </w:tc>
        <w:tc>
          <w:tcPr>
            <w:tcW w:w="992" w:type="dxa"/>
            <w:tcBorders>
              <w:top w:val="single" w:sz="4" w:space="0" w:color="auto"/>
              <w:bottom w:val="single" w:sz="4" w:space="0" w:color="auto"/>
            </w:tcBorders>
          </w:tcPr>
          <w:p w14:paraId="4B254C0F" w14:textId="77777777" w:rsidR="00C41668" w:rsidRPr="0029374A" w:rsidRDefault="00C41668" w:rsidP="009109A4">
            <w:pPr>
              <w:keepNext/>
              <w:spacing w:before="20" w:after="40"/>
              <w:contextualSpacing w:val="0"/>
              <w:jc w:val="right"/>
              <w:rPr>
                <w:b/>
                <w:bCs/>
                <w:szCs w:val="22"/>
              </w:rPr>
            </w:pPr>
            <w:r w:rsidRPr="0029374A">
              <w:rPr>
                <w:b/>
                <w:bCs/>
                <w:szCs w:val="22"/>
              </w:rPr>
              <w:t>P-value</w:t>
            </w:r>
          </w:p>
        </w:tc>
      </w:tr>
      <w:tr w:rsidR="001541AA" w:rsidRPr="0029374A" w14:paraId="7BA77E30" w14:textId="77777777" w:rsidTr="00205455">
        <w:tc>
          <w:tcPr>
            <w:tcW w:w="3261" w:type="dxa"/>
          </w:tcPr>
          <w:p w14:paraId="6AFF25EE" w14:textId="7CA9063B" w:rsidR="001541AA" w:rsidRPr="0029374A" w:rsidRDefault="001541AA" w:rsidP="00C315B7">
            <w:pPr>
              <w:spacing w:before="20" w:after="40"/>
              <w:contextualSpacing w:val="0"/>
              <w:rPr>
                <w:szCs w:val="22"/>
              </w:rPr>
            </w:pPr>
            <w:r w:rsidRPr="0029374A">
              <w:rPr>
                <w:szCs w:val="22"/>
              </w:rPr>
              <w:t xml:space="preserve">CBT - </w:t>
            </w:r>
            <w:r w:rsidR="0029374A">
              <w:rPr>
                <w:szCs w:val="22"/>
              </w:rPr>
              <w:t>24</w:t>
            </w:r>
            <w:r w:rsidRPr="0029374A">
              <w:rPr>
                <w:szCs w:val="22"/>
              </w:rPr>
              <w:t xml:space="preserve"> months</w:t>
            </w:r>
          </w:p>
        </w:tc>
        <w:tc>
          <w:tcPr>
            <w:tcW w:w="3397" w:type="dxa"/>
            <w:vAlign w:val="center"/>
          </w:tcPr>
          <w:p w14:paraId="595F1B10" w14:textId="4D8A2327" w:rsidR="001541AA" w:rsidRPr="0029374A" w:rsidRDefault="0029374A" w:rsidP="00C315B7">
            <w:pPr>
              <w:spacing w:before="20" w:after="40"/>
              <w:contextualSpacing w:val="0"/>
              <w:jc w:val="right"/>
              <w:rPr>
                <w:rFonts w:eastAsia="Arial"/>
                <w:szCs w:val="22"/>
              </w:rPr>
            </w:pPr>
            <w:r>
              <w:rPr>
                <w:rFonts w:eastAsia="Arial"/>
                <w:szCs w:val="22"/>
              </w:rPr>
              <w:t>1.1</w:t>
            </w:r>
          </w:p>
        </w:tc>
        <w:tc>
          <w:tcPr>
            <w:tcW w:w="1417" w:type="dxa"/>
            <w:vAlign w:val="center"/>
          </w:tcPr>
          <w:p w14:paraId="309E1B8A" w14:textId="47736D47" w:rsidR="001541AA" w:rsidRPr="0029374A" w:rsidRDefault="0029374A" w:rsidP="00C315B7">
            <w:pPr>
              <w:spacing w:before="20" w:after="40"/>
              <w:contextualSpacing w:val="0"/>
              <w:jc w:val="right"/>
              <w:rPr>
                <w:rFonts w:eastAsia="Arial"/>
                <w:szCs w:val="22"/>
              </w:rPr>
            </w:pPr>
            <w:r>
              <w:rPr>
                <w:rFonts w:eastAsia="Arial"/>
                <w:szCs w:val="22"/>
              </w:rPr>
              <w:t>(0.39, 3.2)</w:t>
            </w:r>
          </w:p>
        </w:tc>
        <w:tc>
          <w:tcPr>
            <w:tcW w:w="992" w:type="dxa"/>
            <w:vAlign w:val="center"/>
          </w:tcPr>
          <w:p w14:paraId="3C935819" w14:textId="32341C07" w:rsidR="001541AA" w:rsidRPr="0029374A" w:rsidRDefault="0029374A" w:rsidP="00C315B7">
            <w:pPr>
              <w:spacing w:before="20" w:after="40"/>
              <w:contextualSpacing w:val="0"/>
              <w:jc w:val="right"/>
              <w:rPr>
                <w:rFonts w:eastAsia="Arial"/>
                <w:szCs w:val="22"/>
              </w:rPr>
            </w:pPr>
            <w:r>
              <w:rPr>
                <w:rFonts w:eastAsia="Arial"/>
                <w:szCs w:val="22"/>
              </w:rPr>
              <w:t>0.83</w:t>
            </w:r>
          </w:p>
        </w:tc>
      </w:tr>
      <w:tr w:rsidR="001541AA" w:rsidRPr="0029374A" w14:paraId="634F1701" w14:textId="77777777" w:rsidTr="00205455">
        <w:tc>
          <w:tcPr>
            <w:tcW w:w="3261" w:type="dxa"/>
            <w:tcBorders>
              <w:bottom w:val="single" w:sz="4" w:space="0" w:color="auto"/>
            </w:tcBorders>
          </w:tcPr>
          <w:p w14:paraId="0D4B288D" w14:textId="5458AD94" w:rsidR="001541AA" w:rsidRPr="0029374A" w:rsidRDefault="001541AA" w:rsidP="0029374A">
            <w:pPr>
              <w:spacing w:before="20" w:after="40"/>
              <w:contextualSpacing w:val="0"/>
              <w:rPr>
                <w:szCs w:val="22"/>
              </w:rPr>
            </w:pPr>
            <w:r w:rsidRPr="0029374A">
              <w:rPr>
                <w:szCs w:val="22"/>
              </w:rPr>
              <w:t xml:space="preserve">Text messaging - </w:t>
            </w:r>
            <w:r w:rsidR="0029374A">
              <w:rPr>
                <w:szCs w:val="22"/>
              </w:rPr>
              <w:t>24</w:t>
            </w:r>
            <w:r w:rsidRPr="0029374A">
              <w:rPr>
                <w:szCs w:val="22"/>
              </w:rPr>
              <w:t xml:space="preserve"> months</w:t>
            </w:r>
          </w:p>
        </w:tc>
        <w:tc>
          <w:tcPr>
            <w:tcW w:w="3397" w:type="dxa"/>
            <w:tcBorders>
              <w:bottom w:val="single" w:sz="4" w:space="0" w:color="auto"/>
            </w:tcBorders>
            <w:vAlign w:val="center"/>
          </w:tcPr>
          <w:p w14:paraId="175F6FE2" w14:textId="14240D37" w:rsidR="001541AA" w:rsidRPr="0029374A" w:rsidRDefault="0029374A" w:rsidP="001541AA">
            <w:pPr>
              <w:spacing w:before="20" w:after="40"/>
              <w:contextualSpacing w:val="0"/>
              <w:jc w:val="right"/>
              <w:rPr>
                <w:rFonts w:eastAsia="Arial"/>
                <w:szCs w:val="22"/>
              </w:rPr>
            </w:pPr>
            <w:r>
              <w:rPr>
                <w:rFonts w:eastAsia="Arial"/>
                <w:szCs w:val="22"/>
              </w:rPr>
              <w:t>1.7</w:t>
            </w:r>
          </w:p>
        </w:tc>
        <w:tc>
          <w:tcPr>
            <w:tcW w:w="1417" w:type="dxa"/>
            <w:tcBorders>
              <w:bottom w:val="single" w:sz="4" w:space="0" w:color="auto"/>
            </w:tcBorders>
            <w:vAlign w:val="center"/>
          </w:tcPr>
          <w:p w14:paraId="4353EF98" w14:textId="461BB432" w:rsidR="001541AA" w:rsidRPr="0029374A" w:rsidRDefault="0029374A" w:rsidP="001541AA">
            <w:pPr>
              <w:spacing w:before="20" w:after="40"/>
              <w:contextualSpacing w:val="0"/>
              <w:jc w:val="right"/>
              <w:rPr>
                <w:rFonts w:eastAsia="Arial"/>
                <w:szCs w:val="22"/>
              </w:rPr>
            </w:pPr>
            <w:r>
              <w:rPr>
                <w:rFonts w:eastAsia="Arial"/>
                <w:szCs w:val="22"/>
              </w:rPr>
              <w:t>(0.77, 3.6)</w:t>
            </w:r>
          </w:p>
        </w:tc>
        <w:tc>
          <w:tcPr>
            <w:tcW w:w="992" w:type="dxa"/>
            <w:tcBorders>
              <w:bottom w:val="single" w:sz="4" w:space="0" w:color="auto"/>
            </w:tcBorders>
            <w:vAlign w:val="center"/>
          </w:tcPr>
          <w:p w14:paraId="061B606E" w14:textId="2FDCCB5D" w:rsidR="001541AA" w:rsidRPr="0029374A" w:rsidRDefault="0029374A" w:rsidP="001541AA">
            <w:pPr>
              <w:spacing w:before="20" w:after="40"/>
              <w:contextualSpacing w:val="0"/>
              <w:jc w:val="right"/>
              <w:rPr>
                <w:rFonts w:eastAsia="Arial"/>
                <w:szCs w:val="22"/>
              </w:rPr>
            </w:pPr>
            <w:r>
              <w:rPr>
                <w:rFonts w:eastAsia="Arial"/>
                <w:szCs w:val="22"/>
              </w:rPr>
              <w:t>0.19</w:t>
            </w:r>
          </w:p>
        </w:tc>
      </w:tr>
    </w:tbl>
    <w:p w14:paraId="6C32604C" w14:textId="77777777" w:rsidR="00C41668" w:rsidRPr="0029374A" w:rsidRDefault="00C41668" w:rsidP="0029374A">
      <w:pPr>
        <w:spacing w:line="240" w:lineRule="auto"/>
        <w:rPr>
          <w:sz w:val="20"/>
          <w:szCs w:val="22"/>
        </w:rPr>
      </w:pPr>
      <w:r w:rsidRPr="0029374A">
        <w:rPr>
          <w:sz w:val="20"/>
          <w:szCs w:val="22"/>
        </w:rPr>
        <w:t>MI+W+B group = reference group vs. CBT group</w:t>
      </w:r>
    </w:p>
    <w:p w14:paraId="63A522C4" w14:textId="77777777" w:rsidR="00C41668" w:rsidRPr="0029374A" w:rsidRDefault="00C41668" w:rsidP="0029374A">
      <w:pPr>
        <w:spacing w:line="240" w:lineRule="auto"/>
        <w:rPr>
          <w:sz w:val="20"/>
          <w:szCs w:val="22"/>
        </w:rPr>
      </w:pPr>
      <w:r w:rsidRPr="0029374A">
        <w:rPr>
          <w:sz w:val="20"/>
          <w:szCs w:val="22"/>
        </w:rPr>
        <w:t>No text messages = reference group vs. received text messaging intervention</w:t>
      </w:r>
    </w:p>
    <w:p w14:paraId="5133AD6B" w14:textId="77777777" w:rsidR="00C41668" w:rsidRPr="009512B5" w:rsidRDefault="00C41668" w:rsidP="0029374A">
      <w:pPr>
        <w:spacing w:line="240" w:lineRule="auto"/>
        <w:rPr>
          <w:sz w:val="20"/>
          <w:szCs w:val="22"/>
        </w:rPr>
      </w:pPr>
      <w:r w:rsidRPr="0029374A">
        <w:rPr>
          <w:sz w:val="20"/>
          <w:szCs w:val="22"/>
        </w:rPr>
        <w:t>Adjusted for deprivation and paid employment</w:t>
      </w:r>
    </w:p>
    <w:p w14:paraId="75D7188C" w14:textId="0C257679" w:rsidR="00763D12" w:rsidRDefault="00763D12" w:rsidP="00763D12"/>
    <w:p w14:paraId="3846AD52" w14:textId="2E4DB960" w:rsidR="00EA200F" w:rsidRPr="00DC10B5" w:rsidRDefault="00EA200F" w:rsidP="00CC767D">
      <w:pPr>
        <w:pStyle w:val="RepHead3"/>
      </w:pPr>
      <w:bookmarkStart w:id="137" w:name="_Toc97804902"/>
      <w:r w:rsidRPr="00DC10B5">
        <w:t>Workbook</w:t>
      </w:r>
      <w:bookmarkEnd w:id="137"/>
    </w:p>
    <w:p w14:paraId="13C6EBB4" w14:textId="77777777" w:rsidR="00CA5B34" w:rsidRDefault="00CA5B34" w:rsidP="00CA5B34">
      <w:pPr>
        <w:pStyle w:val="RepNormal"/>
      </w:pPr>
    </w:p>
    <w:p w14:paraId="325EA92F" w14:textId="6E3C20E5" w:rsidR="00283BB8" w:rsidRPr="000B1B2D" w:rsidRDefault="000B1B2D" w:rsidP="000B1B2D">
      <w:pPr>
        <w:rPr>
          <w:szCs w:val="22"/>
        </w:rPr>
      </w:pPr>
      <w:r>
        <w:rPr>
          <w:szCs w:val="22"/>
        </w:rPr>
        <w:t>At the 24</w:t>
      </w:r>
      <w:r w:rsidR="004246E4">
        <w:rPr>
          <w:szCs w:val="22"/>
        </w:rPr>
        <w:t>-</w:t>
      </w:r>
      <w:r>
        <w:rPr>
          <w:szCs w:val="22"/>
        </w:rPr>
        <w:t xml:space="preserve">month assessment, a substantial minority of MI+W+B participants reported that they had continued to use the </w:t>
      </w:r>
      <w:r w:rsidR="002D2B3E" w:rsidRPr="000B1B2D">
        <w:t>‘</w:t>
      </w:r>
      <w:r w:rsidR="002D2B3E" w:rsidRPr="000B1B2D">
        <w:rPr>
          <w:i/>
        </w:rPr>
        <w:t>Becoming a winner: Defeating problem gambling’</w:t>
      </w:r>
      <w:r>
        <w:t xml:space="preserve"> self-help workbook in the prior year</w:t>
      </w:r>
      <w:r w:rsidR="003A2136">
        <w:t xml:space="preserve"> (</w:t>
      </w:r>
      <w:r w:rsidR="003A2136">
        <w:fldChar w:fldCharType="begin"/>
      </w:r>
      <w:r w:rsidR="003A2136">
        <w:instrText xml:space="preserve"> REF _Ref82094052 \h </w:instrText>
      </w:r>
      <w:r w:rsidR="003A2136">
        <w:fldChar w:fldCharType="separate"/>
      </w:r>
      <w:r w:rsidR="00E901CC" w:rsidRPr="007B6BF6">
        <w:t xml:space="preserve">Table </w:t>
      </w:r>
      <w:r w:rsidR="00E901CC">
        <w:rPr>
          <w:noProof/>
        </w:rPr>
        <w:t>17</w:t>
      </w:r>
      <w:r w:rsidR="003A2136">
        <w:fldChar w:fldCharType="end"/>
      </w:r>
      <w:r w:rsidR="003A2136">
        <w:t>)</w:t>
      </w:r>
      <w:r>
        <w:t>.</w:t>
      </w:r>
      <w:r w:rsidR="00485C01" w:rsidRPr="000B1B2D">
        <w:rPr>
          <w:szCs w:val="22"/>
        </w:rPr>
        <w:t xml:space="preserve">  </w:t>
      </w:r>
      <w:r>
        <w:rPr>
          <w:szCs w:val="22"/>
        </w:rPr>
        <w:t xml:space="preserve">Of the 30 participants who reported receiving the workbook, seven (23.3%) had read some or all the sections, 10 (33.3%) had completed some or </w:t>
      </w:r>
      <w:proofErr w:type="gramStart"/>
      <w:r>
        <w:rPr>
          <w:szCs w:val="22"/>
        </w:rPr>
        <w:t>all of</w:t>
      </w:r>
      <w:proofErr w:type="gramEnd"/>
      <w:r>
        <w:rPr>
          <w:szCs w:val="22"/>
        </w:rPr>
        <w:t xml:space="preserve"> the exercises and </w:t>
      </w:r>
      <w:r w:rsidR="003A2136">
        <w:rPr>
          <w:szCs w:val="22"/>
        </w:rPr>
        <w:t>10 (33.3%) had occasionally or regularly used one or more of the strategies</w:t>
      </w:r>
      <w:r w:rsidR="0061785F">
        <w:rPr>
          <w:szCs w:val="22"/>
        </w:rPr>
        <w:t>, at the 24</w:t>
      </w:r>
      <w:r w:rsidR="004246E4">
        <w:rPr>
          <w:szCs w:val="22"/>
        </w:rPr>
        <w:t>-</w:t>
      </w:r>
      <w:r w:rsidR="0061785F">
        <w:rPr>
          <w:szCs w:val="22"/>
        </w:rPr>
        <w:t>month assessment</w:t>
      </w:r>
      <w:r w:rsidR="003A2136">
        <w:rPr>
          <w:szCs w:val="22"/>
        </w:rPr>
        <w:t>.</w:t>
      </w:r>
    </w:p>
    <w:p w14:paraId="090CD32D" w14:textId="35523C31" w:rsidR="00BB74D6" w:rsidRPr="00FE78EA" w:rsidRDefault="00BB74D6" w:rsidP="00763D12">
      <w:pPr>
        <w:rPr>
          <w:highlight w:val="lightGray"/>
        </w:rPr>
      </w:pPr>
    </w:p>
    <w:p w14:paraId="23911F95" w14:textId="30DBF22F" w:rsidR="002D275E" w:rsidRDefault="003A2136" w:rsidP="002D275E">
      <w:r>
        <w:t>T</w:t>
      </w:r>
      <w:r w:rsidR="002D275E" w:rsidRPr="002B7996">
        <w:t>here were few responses to open-ended question</w:t>
      </w:r>
      <w:r w:rsidR="002D275E">
        <w:t>s</w:t>
      </w:r>
      <w:r w:rsidR="002D275E" w:rsidRPr="002B7996">
        <w:t xml:space="preserve"> </w:t>
      </w:r>
      <w:r>
        <w:t>on</w:t>
      </w:r>
      <w:r w:rsidR="002D275E" w:rsidRPr="002B7996">
        <w:t xml:space="preserve"> the most and least helpful aspects of the workbook. </w:t>
      </w:r>
      <w:r w:rsidR="002D275E">
        <w:t xml:space="preserve"> Of the 17 participants who provided a response, </w:t>
      </w:r>
      <w:r>
        <w:t>t</w:t>
      </w:r>
      <w:r w:rsidR="0025636B">
        <w:t>wo</w:t>
      </w:r>
      <w:r w:rsidR="002D275E" w:rsidRPr="002B7996">
        <w:t xml:space="preserve"> reported that the workbook was helpful</w:t>
      </w:r>
      <w:r w:rsidR="002D275E">
        <w:t xml:space="preserve"> overall</w:t>
      </w:r>
      <w:r w:rsidR="002D275E" w:rsidRPr="002B7996">
        <w:t xml:space="preserve">, </w:t>
      </w:r>
      <w:r w:rsidR="002D275E">
        <w:t>and</w:t>
      </w:r>
      <w:r w:rsidR="002D275E" w:rsidRPr="002B7996">
        <w:t xml:space="preserve"> five </w:t>
      </w:r>
      <w:r w:rsidR="002D275E">
        <w:t xml:space="preserve">others </w:t>
      </w:r>
      <w:r w:rsidR="002D275E" w:rsidRPr="002B7996">
        <w:t>report</w:t>
      </w:r>
      <w:r w:rsidR="002D275E">
        <w:t xml:space="preserve">ed that </w:t>
      </w:r>
      <w:r w:rsidR="002D275E" w:rsidRPr="002B7996">
        <w:t xml:space="preserve">specific aspects of the workbook </w:t>
      </w:r>
      <w:r w:rsidR="002D275E">
        <w:t>were</w:t>
      </w:r>
      <w:r w:rsidR="002D275E" w:rsidRPr="002B7996">
        <w:t xml:space="preserve"> helpful</w:t>
      </w:r>
      <w:r w:rsidR="002D275E">
        <w:t xml:space="preserve">, </w:t>
      </w:r>
      <w:r w:rsidR="002D275E" w:rsidRPr="002B7996">
        <w:t>includ</w:t>
      </w:r>
      <w:r w:rsidR="002D275E">
        <w:t>ing</w:t>
      </w:r>
      <w:r w:rsidR="002D275E" w:rsidRPr="002B7996">
        <w:t xml:space="preserve"> the section</w:t>
      </w:r>
      <w:r w:rsidR="002D275E">
        <w:t>s</w:t>
      </w:r>
      <w:r w:rsidR="002D275E" w:rsidRPr="002B7996">
        <w:t xml:space="preserve"> on triggers, alternative strategies, and daily diaries. </w:t>
      </w:r>
      <w:r w:rsidR="002D275E">
        <w:t xml:space="preserve"> </w:t>
      </w:r>
      <w:r>
        <w:t>Only t</w:t>
      </w:r>
      <w:r w:rsidR="002D275E" w:rsidRPr="002B7996">
        <w:t>wo participants reported that there were aspects of the workbook that were unhelpful.</w:t>
      </w:r>
      <w:r w:rsidR="002D275E">
        <w:t xml:space="preserve"> </w:t>
      </w:r>
      <w:r>
        <w:t xml:space="preserve"> Ten participants</w:t>
      </w:r>
      <w:r w:rsidRPr="002B7996">
        <w:t xml:space="preserve"> could not remember or did not know</w:t>
      </w:r>
      <w:r w:rsidR="00701C94">
        <w:t xml:space="preserve"> what was most or least helpful</w:t>
      </w:r>
      <w:r w:rsidRPr="002B7996">
        <w:t xml:space="preserve">. </w:t>
      </w:r>
      <w:r>
        <w:t xml:space="preserve"> </w:t>
      </w:r>
    </w:p>
    <w:p w14:paraId="4D48B5CD" w14:textId="77777777" w:rsidR="002A160D" w:rsidRDefault="002A160D" w:rsidP="00763D12"/>
    <w:p w14:paraId="7DBD6120" w14:textId="7973B74A" w:rsidR="007B6BF6" w:rsidRDefault="007B6BF6" w:rsidP="009109A4">
      <w:pPr>
        <w:pStyle w:val="Caption"/>
        <w:keepNext/>
      </w:pPr>
      <w:bookmarkStart w:id="138" w:name="_Ref82094052"/>
      <w:bookmarkStart w:id="139" w:name="_Toc94709346"/>
      <w:r w:rsidRPr="007B6BF6">
        <w:lastRenderedPageBreak/>
        <w:t xml:space="preserve">Table </w:t>
      </w:r>
      <w:r w:rsidR="00273CBE">
        <w:rPr>
          <w:noProof/>
        </w:rPr>
        <w:fldChar w:fldCharType="begin"/>
      </w:r>
      <w:r w:rsidR="00273CBE">
        <w:rPr>
          <w:noProof/>
        </w:rPr>
        <w:instrText xml:space="preserve"> SEQ Table \* ARABIC </w:instrText>
      </w:r>
      <w:r w:rsidR="00273CBE">
        <w:rPr>
          <w:noProof/>
        </w:rPr>
        <w:fldChar w:fldCharType="separate"/>
      </w:r>
      <w:r w:rsidR="00E901CC">
        <w:rPr>
          <w:noProof/>
        </w:rPr>
        <w:t>17</w:t>
      </w:r>
      <w:r w:rsidR="00273CBE">
        <w:rPr>
          <w:noProof/>
        </w:rPr>
        <w:fldChar w:fldCharType="end"/>
      </w:r>
      <w:bookmarkEnd w:id="138"/>
      <w:r w:rsidRPr="007B6BF6">
        <w:t xml:space="preserve">: </w:t>
      </w:r>
      <w:r w:rsidR="000B1B2D">
        <w:t>MI+W+B w</w:t>
      </w:r>
      <w:r w:rsidRPr="007B6BF6">
        <w:rPr>
          <w:bCs/>
          <w:szCs w:val="20"/>
        </w:rPr>
        <w:t>orkbook receipt and use</w:t>
      </w:r>
      <w:bookmarkEnd w:id="139"/>
    </w:p>
    <w:tbl>
      <w:tblPr>
        <w:tblW w:w="6624" w:type="dxa"/>
        <w:tblLayout w:type="fixed"/>
        <w:tblLook w:val="04A0" w:firstRow="1" w:lastRow="0" w:firstColumn="1" w:lastColumn="0" w:noHBand="0" w:noVBand="1"/>
      </w:tblPr>
      <w:tblGrid>
        <w:gridCol w:w="1955"/>
        <w:gridCol w:w="1275"/>
        <w:gridCol w:w="1134"/>
        <w:gridCol w:w="1134"/>
        <w:gridCol w:w="1126"/>
      </w:tblGrid>
      <w:tr w:rsidR="000B1B2D" w:rsidRPr="007B6BF6" w14:paraId="5169A7F7" w14:textId="7530A11A" w:rsidTr="003A2136">
        <w:tc>
          <w:tcPr>
            <w:tcW w:w="1955" w:type="dxa"/>
            <w:vMerge w:val="restart"/>
            <w:tcBorders>
              <w:top w:val="single" w:sz="4" w:space="0" w:color="auto"/>
            </w:tcBorders>
            <w:shd w:val="clear" w:color="auto" w:fill="auto"/>
            <w:noWrap/>
            <w:vAlign w:val="bottom"/>
          </w:tcPr>
          <w:p w14:paraId="3F65467A" w14:textId="76706537" w:rsidR="000B1B2D" w:rsidRPr="007B6BF6" w:rsidRDefault="000B1B2D" w:rsidP="009109A4">
            <w:pPr>
              <w:keepNext/>
              <w:keepLines/>
              <w:spacing w:before="20" w:after="40"/>
              <w:contextualSpacing w:val="0"/>
              <w:jc w:val="left"/>
              <w:rPr>
                <w:b/>
                <w:bCs/>
                <w:color w:val="000000"/>
                <w:sz w:val="20"/>
                <w:szCs w:val="20"/>
              </w:rPr>
            </w:pPr>
            <w:r>
              <w:rPr>
                <w:b/>
                <w:bCs/>
                <w:color w:val="000000"/>
                <w:sz w:val="20"/>
                <w:szCs w:val="20"/>
              </w:rPr>
              <w:t>Workbook</w:t>
            </w:r>
          </w:p>
        </w:tc>
        <w:tc>
          <w:tcPr>
            <w:tcW w:w="1275" w:type="dxa"/>
            <w:vMerge w:val="restart"/>
            <w:tcBorders>
              <w:top w:val="single" w:sz="4" w:space="0" w:color="auto"/>
            </w:tcBorders>
            <w:shd w:val="clear" w:color="auto" w:fill="auto"/>
            <w:noWrap/>
            <w:vAlign w:val="bottom"/>
          </w:tcPr>
          <w:p w14:paraId="2B4D8752" w14:textId="6C63B4D9" w:rsidR="000B1B2D" w:rsidRPr="007B6BF6" w:rsidRDefault="000B1B2D" w:rsidP="009109A4">
            <w:pPr>
              <w:keepNext/>
              <w:keepLines/>
              <w:spacing w:before="20" w:after="40"/>
              <w:contextualSpacing w:val="0"/>
              <w:jc w:val="left"/>
              <w:rPr>
                <w:b/>
                <w:bCs/>
                <w:color w:val="000000"/>
                <w:sz w:val="20"/>
                <w:szCs w:val="20"/>
              </w:rPr>
            </w:pPr>
            <w:r w:rsidRPr="007B6BF6">
              <w:rPr>
                <w:b/>
                <w:bCs/>
                <w:color w:val="000000"/>
                <w:sz w:val="20"/>
                <w:szCs w:val="20"/>
              </w:rPr>
              <w:t>Category</w:t>
            </w:r>
          </w:p>
        </w:tc>
        <w:tc>
          <w:tcPr>
            <w:tcW w:w="3394" w:type="dxa"/>
            <w:gridSpan w:val="3"/>
            <w:tcBorders>
              <w:top w:val="single" w:sz="4" w:space="0" w:color="auto"/>
              <w:left w:val="dotted" w:sz="4" w:space="0" w:color="auto"/>
            </w:tcBorders>
          </w:tcPr>
          <w:p w14:paraId="65A1602C" w14:textId="0B82A599" w:rsidR="000B1B2D" w:rsidRPr="007B6BF6" w:rsidRDefault="000B1B2D" w:rsidP="009109A4">
            <w:pPr>
              <w:keepNext/>
              <w:keepLines/>
              <w:spacing w:before="20" w:after="40"/>
              <w:contextualSpacing w:val="0"/>
              <w:jc w:val="center"/>
              <w:rPr>
                <w:b/>
                <w:bCs/>
                <w:color w:val="000000"/>
                <w:sz w:val="20"/>
                <w:szCs w:val="20"/>
              </w:rPr>
            </w:pPr>
            <w:r w:rsidRPr="007B6BF6">
              <w:rPr>
                <w:b/>
                <w:bCs/>
                <w:color w:val="000000"/>
                <w:sz w:val="20"/>
                <w:szCs w:val="20"/>
              </w:rPr>
              <w:t>M</w:t>
            </w:r>
            <w:r>
              <w:rPr>
                <w:b/>
                <w:bCs/>
                <w:color w:val="000000"/>
                <w:sz w:val="20"/>
                <w:szCs w:val="20"/>
              </w:rPr>
              <w:t>I+W+B</w:t>
            </w:r>
            <w:r w:rsidR="003A2136">
              <w:rPr>
                <w:b/>
                <w:bCs/>
                <w:color w:val="000000"/>
                <w:sz w:val="20"/>
                <w:szCs w:val="20"/>
              </w:rPr>
              <w:t xml:space="preserve"> (n (%))</w:t>
            </w:r>
          </w:p>
        </w:tc>
      </w:tr>
      <w:tr w:rsidR="003A2136" w:rsidRPr="007B6BF6" w14:paraId="3DB06C3C" w14:textId="7AF37064" w:rsidTr="003A2136">
        <w:tc>
          <w:tcPr>
            <w:tcW w:w="1955" w:type="dxa"/>
            <w:vMerge/>
            <w:shd w:val="clear" w:color="auto" w:fill="auto"/>
            <w:noWrap/>
          </w:tcPr>
          <w:p w14:paraId="5D5D92E8" w14:textId="77777777" w:rsidR="003A2136" w:rsidRPr="007B6BF6" w:rsidRDefault="003A2136" w:rsidP="0089018D">
            <w:pPr>
              <w:keepNext/>
              <w:keepLines/>
              <w:spacing w:before="20" w:after="40"/>
              <w:contextualSpacing w:val="0"/>
              <w:jc w:val="left"/>
              <w:rPr>
                <w:color w:val="000000"/>
                <w:sz w:val="20"/>
                <w:szCs w:val="20"/>
              </w:rPr>
            </w:pPr>
          </w:p>
        </w:tc>
        <w:tc>
          <w:tcPr>
            <w:tcW w:w="1275" w:type="dxa"/>
            <w:vMerge/>
            <w:shd w:val="clear" w:color="auto" w:fill="auto"/>
            <w:noWrap/>
          </w:tcPr>
          <w:p w14:paraId="69D9C8DD" w14:textId="77777777" w:rsidR="003A2136" w:rsidRPr="007B6BF6" w:rsidRDefault="003A2136" w:rsidP="0089018D">
            <w:pPr>
              <w:keepNext/>
              <w:keepLines/>
              <w:spacing w:before="20" w:after="40"/>
              <w:contextualSpacing w:val="0"/>
              <w:jc w:val="left"/>
              <w:rPr>
                <w:color w:val="000000"/>
                <w:sz w:val="20"/>
                <w:szCs w:val="20"/>
              </w:rPr>
            </w:pPr>
          </w:p>
        </w:tc>
        <w:tc>
          <w:tcPr>
            <w:tcW w:w="1134" w:type="dxa"/>
            <w:tcBorders>
              <w:top w:val="single" w:sz="4" w:space="0" w:color="auto"/>
              <w:left w:val="dotted" w:sz="4" w:space="0" w:color="auto"/>
            </w:tcBorders>
          </w:tcPr>
          <w:p w14:paraId="33AD56E8" w14:textId="430400F3" w:rsidR="003A2136" w:rsidRPr="007B6BF6" w:rsidRDefault="003A2136" w:rsidP="0089018D">
            <w:pPr>
              <w:keepNext/>
              <w:keepLines/>
              <w:spacing w:before="20" w:after="40"/>
              <w:contextualSpacing w:val="0"/>
              <w:jc w:val="center"/>
              <w:rPr>
                <w:b/>
                <w:bCs/>
                <w:color w:val="000000"/>
                <w:sz w:val="20"/>
                <w:szCs w:val="20"/>
              </w:rPr>
            </w:pPr>
            <w:r w:rsidRPr="007B6BF6">
              <w:rPr>
                <w:b/>
                <w:bCs/>
                <w:color w:val="000000"/>
                <w:sz w:val="20"/>
                <w:szCs w:val="20"/>
              </w:rPr>
              <w:t>3 months</w:t>
            </w:r>
          </w:p>
        </w:tc>
        <w:tc>
          <w:tcPr>
            <w:tcW w:w="1134" w:type="dxa"/>
            <w:tcBorders>
              <w:top w:val="single" w:sz="4" w:space="0" w:color="auto"/>
            </w:tcBorders>
          </w:tcPr>
          <w:p w14:paraId="2F33ADCE" w14:textId="62758AAC" w:rsidR="003A2136" w:rsidRPr="007B6BF6" w:rsidRDefault="003A2136" w:rsidP="0089018D">
            <w:pPr>
              <w:keepNext/>
              <w:keepLines/>
              <w:spacing w:before="20" w:after="40"/>
              <w:contextualSpacing w:val="0"/>
              <w:jc w:val="center"/>
              <w:rPr>
                <w:b/>
                <w:bCs/>
                <w:color w:val="000000"/>
                <w:sz w:val="20"/>
                <w:szCs w:val="20"/>
              </w:rPr>
            </w:pPr>
            <w:r w:rsidRPr="007B6BF6">
              <w:rPr>
                <w:b/>
                <w:bCs/>
                <w:color w:val="000000"/>
                <w:sz w:val="20"/>
                <w:szCs w:val="20"/>
              </w:rPr>
              <w:t>12 months</w:t>
            </w:r>
          </w:p>
        </w:tc>
        <w:tc>
          <w:tcPr>
            <w:tcW w:w="1126" w:type="dxa"/>
            <w:tcBorders>
              <w:top w:val="single" w:sz="4" w:space="0" w:color="auto"/>
            </w:tcBorders>
          </w:tcPr>
          <w:p w14:paraId="682BA88F" w14:textId="4029DD62" w:rsidR="003A2136" w:rsidRPr="007B6BF6" w:rsidRDefault="003A2136" w:rsidP="0089018D">
            <w:pPr>
              <w:keepNext/>
              <w:keepLines/>
              <w:spacing w:before="20" w:after="40"/>
              <w:contextualSpacing w:val="0"/>
              <w:jc w:val="center"/>
              <w:rPr>
                <w:b/>
                <w:bCs/>
                <w:color w:val="000000"/>
                <w:sz w:val="20"/>
                <w:szCs w:val="20"/>
              </w:rPr>
            </w:pPr>
            <w:r>
              <w:rPr>
                <w:b/>
                <w:bCs/>
                <w:color w:val="000000"/>
                <w:sz w:val="20"/>
                <w:szCs w:val="20"/>
              </w:rPr>
              <w:t>24 months</w:t>
            </w:r>
          </w:p>
        </w:tc>
      </w:tr>
      <w:tr w:rsidR="000B1B2D" w:rsidRPr="007B6BF6" w14:paraId="2E02BE81" w14:textId="6DEE5614" w:rsidTr="000B1B2D">
        <w:trPr>
          <w:trHeight w:val="300"/>
        </w:trPr>
        <w:tc>
          <w:tcPr>
            <w:tcW w:w="1955" w:type="dxa"/>
            <w:vMerge w:val="restart"/>
            <w:tcBorders>
              <w:top w:val="single" w:sz="4" w:space="0" w:color="auto"/>
            </w:tcBorders>
            <w:shd w:val="clear" w:color="auto" w:fill="auto"/>
            <w:noWrap/>
          </w:tcPr>
          <w:p w14:paraId="4A3A9904" w14:textId="62E895A8" w:rsidR="000B1B2D" w:rsidRPr="007B6BF6" w:rsidRDefault="000B1B2D" w:rsidP="0089018D">
            <w:pPr>
              <w:keepNext/>
              <w:keepLines/>
              <w:spacing w:before="20" w:after="40"/>
              <w:contextualSpacing w:val="0"/>
              <w:jc w:val="left"/>
              <w:rPr>
                <w:color w:val="000000"/>
                <w:sz w:val="20"/>
                <w:szCs w:val="20"/>
              </w:rPr>
            </w:pPr>
            <w:r w:rsidRPr="007B6BF6">
              <w:rPr>
                <w:color w:val="000000"/>
                <w:sz w:val="20"/>
                <w:szCs w:val="20"/>
              </w:rPr>
              <w:t>Received workbook</w:t>
            </w:r>
          </w:p>
        </w:tc>
        <w:tc>
          <w:tcPr>
            <w:tcW w:w="1275" w:type="dxa"/>
            <w:tcBorders>
              <w:top w:val="single" w:sz="4" w:space="0" w:color="auto"/>
            </w:tcBorders>
            <w:shd w:val="clear" w:color="auto" w:fill="auto"/>
            <w:noWrap/>
          </w:tcPr>
          <w:p w14:paraId="450D1375" w14:textId="2C00E851" w:rsidR="000B1B2D" w:rsidRPr="007B6BF6" w:rsidRDefault="000B1B2D" w:rsidP="0089018D">
            <w:pPr>
              <w:keepNext/>
              <w:keepLines/>
              <w:spacing w:before="20" w:after="40"/>
              <w:contextualSpacing w:val="0"/>
              <w:jc w:val="left"/>
              <w:rPr>
                <w:color w:val="000000"/>
                <w:sz w:val="20"/>
                <w:szCs w:val="20"/>
              </w:rPr>
            </w:pPr>
            <w:r w:rsidRPr="007B6BF6">
              <w:rPr>
                <w:color w:val="000000"/>
                <w:sz w:val="20"/>
                <w:szCs w:val="20"/>
              </w:rPr>
              <w:t>No</w:t>
            </w:r>
          </w:p>
        </w:tc>
        <w:tc>
          <w:tcPr>
            <w:tcW w:w="1134" w:type="dxa"/>
            <w:tcBorders>
              <w:top w:val="single" w:sz="4" w:space="0" w:color="auto"/>
              <w:left w:val="dotted" w:sz="4" w:space="0" w:color="auto"/>
            </w:tcBorders>
          </w:tcPr>
          <w:p w14:paraId="28741AE6" w14:textId="14BEB99F"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17 (29.8)</w:t>
            </w:r>
          </w:p>
        </w:tc>
        <w:tc>
          <w:tcPr>
            <w:tcW w:w="1134" w:type="dxa"/>
            <w:tcBorders>
              <w:top w:val="single" w:sz="4" w:space="0" w:color="auto"/>
            </w:tcBorders>
          </w:tcPr>
          <w:p w14:paraId="3E1DA89E" w14:textId="770C2854"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11 (20.8%)</w:t>
            </w:r>
          </w:p>
        </w:tc>
        <w:tc>
          <w:tcPr>
            <w:tcW w:w="1126" w:type="dxa"/>
            <w:tcBorders>
              <w:top w:val="single" w:sz="4" w:space="0" w:color="auto"/>
            </w:tcBorders>
          </w:tcPr>
          <w:p w14:paraId="6B693F30" w14:textId="4E82827F" w:rsidR="000B1B2D" w:rsidRPr="007B6BF6" w:rsidRDefault="000B1B2D" w:rsidP="0089018D">
            <w:pPr>
              <w:keepNext/>
              <w:keepLines/>
              <w:spacing w:before="20" w:after="40"/>
              <w:contextualSpacing w:val="0"/>
              <w:jc w:val="center"/>
              <w:rPr>
                <w:rFonts w:eastAsia="Arial"/>
                <w:color w:val="111111"/>
                <w:sz w:val="20"/>
                <w:szCs w:val="20"/>
              </w:rPr>
            </w:pPr>
            <w:r>
              <w:rPr>
                <w:rFonts w:eastAsia="Arial"/>
                <w:color w:val="111111"/>
                <w:sz w:val="20"/>
                <w:szCs w:val="20"/>
              </w:rPr>
              <w:t>14 (31.8)</w:t>
            </w:r>
          </w:p>
        </w:tc>
      </w:tr>
      <w:tr w:rsidR="000B1B2D" w:rsidRPr="007B6BF6" w14:paraId="5D54A7B8" w14:textId="3FAA1371" w:rsidTr="000B1B2D">
        <w:trPr>
          <w:trHeight w:val="300"/>
        </w:trPr>
        <w:tc>
          <w:tcPr>
            <w:tcW w:w="1955" w:type="dxa"/>
            <w:vMerge/>
            <w:tcBorders>
              <w:bottom w:val="dotted" w:sz="4" w:space="0" w:color="auto"/>
            </w:tcBorders>
            <w:shd w:val="clear" w:color="auto" w:fill="auto"/>
            <w:noWrap/>
          </w:tcPr>
          <w:p w14:paraId="5D6E9825" w14:textId="77777777" w:rsidR="000B1B2D" w:rsidRPr="007B6BF6" w:rsidRDefault="000B1B2D" w:rsidP="0089018D">
            <w:pPr>
              <w:keepNext/>
              <w:keepLines/>
              <w:spacing w:before="20" w:after="40"/>
              <w:contextualSpacing w:val="0"/>
              <w:jc w:val="left"/>
              <w:rPr>
                <w:color w:val="000000"/>
                <w:sz w:val="20"/>
                <w:szCs w:val="20"/>
              </w:rPr>
            </w:pPr>
          </w:p>
        </w:tc>
        <w:tc>
          <w:tcPr>
            <w:tcW w:w="1275" w:type="dxa"/>
            <w:tcBorders>
              <w:bottom w:val="dotted" w:sz="4" w:space="0" w:color="auto"/>
            </w:tcBorders>
            <w:shd w:val="clear" w:color="auto" w:fill="auto"/>
            <w:noWrap/>
          </w:tcPr>
          <w:p w14:paraId="76CFA72B" w14:textId="1F1DCF91" w:rsidR="000B1B2D" w:rsidRPr="007B6BF6" w:rsidRDefault="000B1B2D" w:rsidP="0089018D">
            <w:pPr>
              <w:keepNext/>
              <w:keepLines/>
              <w:spacing w:before="20" w:after="40"/>
              <w:contextualSpacing w:val="0"/>
              <w:jc w:val="left"/>
              <w:rPr>
                <w:color w:val="000000"/>
                <w:sz w:val="20"/>
                <w:szCs w:val="20"/>
              </w:rPr>
            </w:pPr>
            <w:r w:rsidRPr="007B6BF6">
              <w:rPr>
                <w:color w:val="000000"/>
                <w:sz w:val="20"/>
                <w:szCs w:val="20"/>
              </w:rPr>
              <w:t>Yes</w:t>
            </w:r>
          </w:p>
        </w:tc>
        <w:tc>
          <w:tcPr>
            <w:tcW w:w="1134" w:type="dxa"/>
            <w:tcBorders>
              <w:left w:val="dotted" w:sz="4" w:space="0" w:color="auto"/>
              <w:bottom w:val="dotted" w:sz="4" w:space="0" w:color="auto"/>
            </w:tcBorders>
          </w:tcPr>
          <w:p w14:paraId="5EEF6AEB" w14:textId="73E3CAC5"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40 (70.2%)</w:t>
            </w:r>
          </w:p>
        </w:tc>
        <w:tc>
          <w:tcPr>
            <w:tcW w:w="1134" w:type="dxa"/>
            <w:tcBorders>
              <w:bottom w:val="dotted" w:sz="4" w:space="0" w:color="auto"/>
            </w:tcBorders>
          </w:tcPr>
          <w:p w14:paraId="66A19E3A" w14:textId="0938B11D"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42 (79.2%)</w:t>
            </w:r>
          </w:p>
        </w:tc>
        <w:tc>
          <w:tcPr>
            <w:tcW w:w="1126" w:type="dxa"/>
            <w:tcBorders>
              <w:bottom w:val="dotted" w:sz="4" w:space="0" w:color="auto"/>
            </w:tcBorders>
          </w:tcPr>
          <w:p w14:paraId="7AB8AB64" w14:textId="31340E3D" w:rsidR="000B1B2D" w:rsidRPr="007B6BF6" w:rsidRDefault="000B1B2D" w:rsidP="0089018D">
            <w:pPr>
              <w:keepNext/>
              <w:keepLines/>
              <w:spacing w:before="20" w:after="40"/>
              <w:contextualSpacing w:val="0"/>
              <w:jc w:val="center"/>
              <w:rPr>
                <w:rFonts w:eastAsia="Arial"/>
                <w:color w:val="111111"/>
                <w:sz w:val="20"/>
                <w:szCs w:val="20"/>
              </w:rPr>
            </w:pPr>
            <w:r>
              <w:rPr>
                <w:rFonts w:eastAsia="Arial"/>
                <w:color w:val="111111"/>
                <w:sz w:val="20"/>
                <w:szCs w:val="20"/>
              </w:rPr>
              <w:t>30 (68.2)</w:t>
            </w:r>
          </w:p>
        </w:tc>
      </w:tr>
      <w:tr w:rsidR="000B1B2D" w:rsidRPr="007B6BF6" w14:paraId="40E9A6DC" w14:textId="19941743" w:rsidTr="000B1B2D">
        <w:trPr>
          <w:trHeight w:val="300"/>
        </w:trPr>
        <w:tc>
          <w:tcPr>
            <w:tcW w:w="1955" w:type="dxa"/>
            <w:tcBorders>
              <w:top w:val="dotted" w:sz="4" w:space="0" w:color="auto"/>
            </w:tcBorders>
            <w:shd w:val="clear" w:color="auto" w:fill="auto"/>
            <w:noWrap/>
          </w:tcPr>
          <w:p w14:paraId="343516A2" w14:textId="79111399" w:rsidR="000B1B2D" w:rsidRPr="007B6BF6" w:rsidRDefault="000B1B2D" w:rsidP="0089018D">
            <w:pPr>
              <w:keepNext/>
              <w:keepLines/>
              <w:spacing w:before="20" w:after="40"/>
              <w:contextualSpacing w:val="0"/>
              <w:jc w:val="left"/>
              <w:rPr>
                <w:color w:val="000000"/>
                <w:sz w:val="20"/>
                <w:szCs w:val="20"/>
              </w:rPr>
            </w:pPr>
            <w:r w:rsidRPr="007B6BF6">
              <w:rPr>
                <w:color w:val="000000"/>
                <w:sz w:val="20"/>
                <w:szCs w:val="20"/>
              </w:rPr>
              <w:t>Read workbook</w:t>
            </w:r>
          </w:p>
        </w:tc>
        <w:tc>
          <w:tcPr>
            <w:tcW w:w="1275" w:type="dxa"/>
            <w:tcBorders>
              <w:top w:val="dotted" w:sz="4" w:space="0" w:color="auto"/>
            </w:tcBorders>
            <w:shd w:val="clear" w:color="auto" w:fill="auto"/>
            <w:noWrap/>
          </w:tcPr>
          <w:p w14:paraId="73B220B6" w14:textId="2DB90709" w:rsidR="000B1B2D" w:rsidRPr="007B6BF6" w:rsidRDefault="000B1B2D" w:rsidP="0089018D">
            <w:pPr>
              <w:keepNext/>
              <w:keepLines/>
              <w:spacing w:before="20" w:after="40"/>
              <w:contextualSpacing w:val="0"/>
              <w:jc w:val="left"/>
              <w:rPr>
                <w:color w:val="000000"/>
                <w:sz w:val="20"/>
                <w:szCs w:val="20"/>
              </w:rPr>
            </w:pPr>
            <w:r w:rsidRPr="007B6BF6">
              <w:rPr>
                <w:color w:val="000000"/>
                <w:sz w:val="20"/>
                <w:szCs w:val="20"/>
              </w:rPr>
              <w:t>Not at all</w:t>
            </w:r>
          </w:p>
        </w:tc>
        <w:tc>
          <w:tcPr>
            <w:tcW w:w="1134" w:type="dxa"/>
            <w:tcBorders>
              <w:top w:val="dotted" w:sz="4" w:space="0" w:color="auto"/>
              <w:left w:val="dotted" w:sz="4" w:space="0" w:color="auto"/>
            </w:tcBorders>
          </w:tcPr>
          <w:p w14:paraId="0072831A" w14:textId="04E6E8BF"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7</w:t>
            </w:r>
          </w:p>
        </w:tc>
        <w:tc>
          <w:tcPr>
            <w:tcW w:w="1134" w:type="dxa"/>
            <w:tcBorders>
              <w:top w:val="dotted" w:sz="4" w:space="0" w:color="auto"/>
            </w:tcBorders>
          </w:tcPr>
          <w:p w14:paraId="6E12606A" w14:textId="21E59ADB"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21</w:t>
            </w:r>
          </w:p>
        </w:tc>
        <w:tc>
          <w:tcPr>
            <w:tcW w:w="1126" w:type="dxa"/>
            <w:tcBorders>
              <w:top w:val="dotted" w:sz="4" w:space="0" w:color="auto"/>
            </w:tcBorders>
            <w:vAlign w:val="center"/>
          </w:tcPr>
          <w:p w14:paraId="614D2999" w14:textId="3B737F2C" w:rsidR="000B1B2D" w:rsidRPr="007B6BF6" w:rsidRDefault="000B1B2D" w:rsidP="0089018D">
            <w:pPr>
              <w:keepNext/>
              <w:keepLines/>
              <w:spacing w:before="20" w:after="40"/>
              <w:contextualSpacing w:val="0"/>
              <w:jc w:val="center"/>
              <w:rPr>
                <w:rFonts w:eastAsia="Arial"/>
                <w:color w:val="111111"/>
                <w:sz w:val="20"/>
                <w:szCs w:val="20"/>
              </w:rPr>
            </w:pPr>
            <w:r w:rsidRPr="000B1B2D">
              <w:rPr>
                <w:rFonts w:eastAsia="Arial"/>
                <w:color w:val="111111"/>
                <w:sz w:val="20"/>
                <w:szCs w:val="20"/>
              </w:rPr>
              <w:t>23</w:t>
            </w:r>
          </w:p>
        </w:tc>
      </w:tr>
      <w:tr w:rsidR="000B1B2D" w:rsidRPr="007B6BF6" w14:paraId="5A8AB1EF" w14:textId="6841BEA0" w:rsidTr="000B1B2D">
        <w:trPr>
          <w:trHeight w:val="300"/>
        </w:trPr>
        <w:tc>
          <w:tcPr>
            <w:tcW w:w="1955" w:type="dxa"/>
            <w:shd w:val="clear" w:color="auto" w:fill="auto"/>
            <w:noWrap/>
          </w:tcPr>
          <w:p w14:paraId="5EB32D65" w14:textId="77777777" w:rsidR="000B1B2D" w:rsidRPr="007B6BF6" w:rsidRDefault="000B1B2D" w:rsidP="0089018D">
            <w:pPr>
              <w:keepNext/>
              <w:keepLines/>
              <w:spacing w:before="20" w:after="40"/>
              <w:contextualSpacing w:val="0"/>
              <w:jc w:val="left"/>
              <w:rPr>
                <w:color w:val="000000"/>
                <w:sz w:val="20"/>
                <w:szCs w:val="20"/>
              </w:rPr>
            </w:pPr>
          </w:p>
        </w:tc>
        <w:tc>
          <w:tcPr>
            <w:tcW w:w="1275" w:type="dxa"/>
            <w:shd w:val="clear" w:color="auto" w:fill="auto"/>
            <w:noWrap/>
          </w:tcPr>
          <w:p w14:paraId="1AE175FA" w14:textId="60BC1FBF" w:rsidR="000B1B2D" w:rsidRPr="007B6BF6" w:rsidRDefault="000B1B2D" w:rsidP="0089018D">
            <w:pPr>
              <w:keepNext/>
              <w:keepLines/>
              <w:spacing w:before="20" w:after="40"/>
              <w:contextualSpacing w:val="0"/>
              <w:jc w:val="left"/>
              <w:rPr>
                <w:color w:val="000000"/>
                <w:sz w:val="20"/>
                <w:szCs w:val="20"/>
              </w:rPr>
            </w:pPr>
            <w:r w:rsidRPr="007B6BF6">
              <w:rPr>
                <w:color w:val="000000"/>
                <w:sz w:val="20"/>
                <w:szCs w:val="20"/>
              </w:rPr>
              <w:t xml:space="preserve">Some </w:t>
            </w:r>
          </w:p>
        </w:tc>
        <w:tc>
          <w:tcPr>
            <w:tcW w:w="1134" w:type="dxa"/>
            <w:tcBorders>
              <w:left w:val="dotted" w:sz="4" w:space="0" w:color="auto"/>
            </w:tcBorders>
          </w:tcPr>
          <w:p w14:paraId="08954058" w14:textId="297BA08F"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20</w:t>
            </w:r>
          </w:p>
        </w:tc>
        <w:tc>
          <w:tcPr>
            <w:tcW w:w="1134" w:type="dxa"/>
          </w:tcPr>
          <w:p w14:paraId="5C1ACAE1" w14:textId="441C311F"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12</w:t>
            </w:r>
          </w:p>
        </w:tc>
        <w:tc>
          <w:tcPr>
            <w:tcW w:w="1126" w:type="dxa"/>
            <w:vAlign w:val="center"/>
          </w:tcPr>
          <w:p w14:paraId="3D3AFD7B" w14:textId="58E29293" w:rsidR="000B1B2D" w:rsidRPr="007B6BF6" w:rsidRDefault="000B1B2D" w:rsidP="0089018D">
            <w:pPr>
              <w:keepNext/>
              <w:keepLines/>
              <w:spacing w:before="20" w:after="40"/>
              <w:contextualSpacing w:val="0"/>
              <w:jc w:val="center"/>
              <w:rPr>
                <w:rFonts w:eastAsia="Arial"/>
                <w:color w:val="111111"/>
                <w:sz w:val="20"/>
                <w:szCs w:val="20"/>
              </w:rPr>
            </w:pPr>
            <w:r w:rsidRPr="000B1B2D">
              <w:rPr>
                <w:rFonts w:eastAsia="Arial"/>
                <w:color w:val="111111"/>
                <w:sz w:val="20"/>
                <w:szCs w:val="20"/>
              </w:rPr>
              <w:t>6</w:t>
            </w:r>
          </w:p>
        </w:tc>
      </w:tr>
      <w:tr w:rsidR="000B1B2D" w:rsidRPr="007B6BF6" w14:paraId="1B5EF8E3" w14:textId="1B1B2D1B" w:rsidTr="000B1B2D">
        <w:trPr>
          <w:trHeight w:val="300"/>
        </w:trPr>
        <w:tc>
          <w:tcPr>
            <w:tcW w:w="1955" w:type="dxa"/>
            <w:tcBorders>
              <w:bottom w:val="dotted" w:sz="4" w:space="0" w:color="auto"/>
            </w:tcBorders>
            <w:shd w:val="clear" w:color="auto" w:fill="auto"/>
            <w:noWrap/>
          </w:tcPr>
          <w:p w14:paraId="15D90348" w14:textId="052DDA40" w:rsidR="000B1B2D" w:rsidRPr="007B6BF6" w:rsidRDefault="000B1B2D" w:rsidP="0089018D">
            <w:pPr>
              <w:keepNext/>
              <w:keepLines/>
              <w:spacing w:before="20" w:after="40"/>
              <w:contextualSpacing w:val="0"/>
              <w:jc w:val="left"/>
              <w:rPr>
                <w:color w:val="000000"/>
                <w:sz w:val="20"/>
                <w:szCs w:val="20"/>
              </w:rPr>
            </w:pPr>
          </w:p>
        </w:tc>
        <w:tc>
          <w:tcPr>
            <w:tcW w:w="1275" w:type="dxa"/>
            <w:tcBorders>
              <w:bottom w:val="dotted" w:sz="4" w:space="0" w:color="auto"/>
            </w:tcBorders>
            <w:shd w:val="clear" w:color="auto" w:fill="auto"/>
            <w:noWrap/>
          </w:tcPr>
          <w:p w14:paraId="415F9262" w14:textId="4C01B4B0" w:rsidR="000B1B2D" w:rsidRPr="007B6BF6" w:rsidRDefault="000B1B2D" w:rsidP="0089018D">
            <w:pPr>
              <w:keepNext/>
              <w:keepLines/>
              <w:spacing w:before="20" w:after="40"/>
              <w:contextualSpacing w:val="0"/>
              <w:jc w:val="left"/>
              <w:rPr>
                <w:color w:val="000000"/>
                <w:sz w:val="20"/>
                <w:szCs w:val="20"/>
              </w:rPr>
            </w:pPr>
            <w:r w:rsidRPr="007B6BF6">
              <w:rPr>
                <w:color w:val="000000"/>
                <w:sz w:val="20"/>
                <w:szCs w:val="20"/>
              </w:rPr>
              <w:t>Completely</w:t>
            </w:r>
          </w:p>
        </w:tc>
        <w:tc>
          <w:tcPr>
            <w:tcW w:w="1134" w:type="dxa"/>
            <w:tcBorders>
              <w:left w:val="dotted" w:sz="4" w:space="0" w:color="auto"/>
              <w:bottom w:val="dotted" w:sz="4" w:space="0" w:color="auto"/>
            </w:tcBorders>
          </w:tcPr>
          <w:p w14:paraId="762B5AAA" w14:textId="06CB5822"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14</w:t>
            </w:r>
          </w:p>
        </w:tc>
        <w:tc>
          <w:tcPr>
            <w:tcW w:w="1134" w:type="dxa"/>
            <w:tcBorders>
              <w:bottom w:val="dotted" w:sz="4" w:space="0" w:color="auto"/>
            </w:tcBorders>
          </w:tcPr>
          <w:p w14:paraId="34DD8DFF" w14:textId="60D212E2"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9</w:t>
            </w:r>
          </w:p>
        </w:tc>
        <w:tc>
          <w:tcPr>
            <w:tcW w:w="1126" w:type="dxa"/>
            <w:tcBorders>
              <w:bottom w:val="dotted" w:sz="4" w:space="0" w:color="auto"/>
            </w:tcBorders>
            <w:vAlign w:val="center"/>
          </w:tcPr>
          <w:p w14:paraId="7C9E1AFA" w14:textId="071DF835" w:rsidR="000B1B2D" w:rsidRPr="007B6BF6" w:rsidRDefault="000B1B2D" w:rsidP="0089018D">
            <w:pPr>
              <w:keepNext/>
              <w:keepLines/>
              <w:spacing w:before="20" w:after="40"/>
              <w:contextualSpacing w:val="0"/>
              <w:jc w:val="center"/>
              <w:rPr>
                <w:rFonts w:eastAsia="Arial"/>
                <w:color w:val="111111"/>
                <w:sz w:val="20"/>
                <w:szCs w:val="20"/>
              </w:rPr>
            </w:pPr>
            <w:r w:rsidRPr="000B1B2D">
              <w:rPr>
                <w:rFonts w:eastAsia="Arial"/>
                <w:color w:val="111111"/>
                <w:sz w:val="20"/>
                <w:szCs w:val="20"/>
              </w:rPr>
              <w:t>1</w:t>
            </w:r>
          </w:p>
        </w:tc>
      </w:tr>
      <w:tr w:rsidR="000B1B2D" w:rsidRPr="007B6BF6" w14:paraId="11645820" w14:textId="587DF589" w:rsidTr="000B1B2D">
        <w:trPr>
          <w:trHeight w:val="300"/>
        </w:trPr>
        <w:tc>
          <w:tcPr>
            <w:tcW w:w="1955" w:type="dxa"/>
            <w:vMerge w:val="restart"/>
            <w:tcBorders>
              <w:top w:val="dotted" w:sz="4" w:space="0" w:color="auto"/>
            </w:tcBorders>
            <w:shd w:val="clear" w:color="auto" w:fill="auto"/>
            <w:noWrap/>
          </w:tcPr>
          <w:p w14:paraId="5BCEF77C" w14:textId="1D73048F" w:rsidR="000B1B2D" w:rsidRPr="007B6BF6" w:rsidRDefault="000B1B2D" w:rsidP="0089018D">
            <w:pPr>
              <w:keepNext/>
              <w:keepLines/>
              <w:spacing w:before="20" w:after="40"/>
              <w:contextualSpacing w:val="0"/>
              <w:jc w:val="left"/>
              <w:rPr>
                <w:color w:val="000000"/>
                <w:sz w:val="20"/>
                <w:szCs w:val="20"/>
              </w:rPr>
            </w:pPr>
            <w:r w:rsidRPr="007B6BF6">
              <w:rPr>
                <w:color w:val="000000"/>
                <w:sz w:val="20"/>
                <w:szCs w:val="20"/>
              </w:rPr>
              <w:t>Exercise completion</w:t>
            </w:r>
          </w:p>
        </w:tc>
        <w:tc>
          <w:tcPr>
            <w:tcW w:w="1275" w:type="dxa"/>
            <w:tcBorders>
              <w:top w:val="dotted" w:sz="4" w:space="0" w:color="auto"/>
            </w:tcBorders>
            <w:shd w:val="clear" w:color="auto" w:fill="auto"/>
            <w:noWrap/>
          </w:tcPr>
          <w:p w14:paraId="2DF92B16" w14:textId="5BB6D3B8" w:rsidR="000B1B2D" w:rsidRPr="007B6BF6" w:rsidRDefault="000B1B2D" w:rsidP="0089018D">
            <w:pPr>
              <w:keepNext/>
              <w:keepLines/>
              <w:spacing w:before="20" w:after="40"/>
              <w:contextualSpacing w:val="0"/>
              <w:jc w:val="left"/>
              <w:rPr>
                <w:color w:val="000000"/>
                <w:sz w:val="20"/>
                <w:szCs w:val="20"/>
              </w:rPr>
            </w:pPr>
            <w:r w:rsidRPr="007B6BF6">
              <w:rPr>
                <w:color w:val="000000"/>
                <w:sz w:val="20"/>
                <w:szCs w:val="20"/>
              </w:rPr>
              <w:t>None</w:t>
            </w:r>
          </w:p>
        </w:tc>
        <w:tc>
          <w:tcPr>
            <w:tcW w:w="1134" w:type="dxa"/>
            <w:tcBorders>
              <w:top w:val="dotted" w:sz="4" w:space="0" w:color="auto"/>
              <w:left w:val="dotted" w:sz="4" w:space="0" w:color="auto"/>
            </w:tcBorders>
          </w:tcPr>
          <w:p w14:paraId="1C0DC005" w14:textId="4200BD15"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12</w:t>
            </w:r>
          </w:p>
        </w:tc>
        <w:tc>
          <w:tcPr>
            <w:tcW w:w="1134" w:type="dxa"/>
            <w:tcBorders>
              <w:top w:val="dotted" w:sz="4" w:space="0" w:color="auto"/>
            </w:tcBorders>
          </w:tcPr>
          <w:p w14:paraId="5549D3D0" w14:textId="7842218B"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7</w:t>
            </w:r>
          </w:p>
        </w:tc>
        <w:tc>
          <w:tcPr>
            <w:tcW w:w="1126" w:type="dxa"/>
            <w:tcBorders>
              <w:top w:val="dotted" w:sz="4" w:space="0" w:color="auto"/>
            </w:tcBorders>
            <w:vAlign w:val="center"/>
          </w:tcPr>
          <w:p w14:paraId="73416767" w14:textId="23C7C4D3" w:rsidR="000B1B2D" w:rsidRPr="007B6BF6" w:rsidRDefault="000B1B2D" w:rsidP="0089018D">
            <w:pPr>
              <w:keepNext/>
              <w:keepLines/>
              <w:spacing w:before="20" w:after="40"/>
              <w:contextualSpacing w:val="0"/>
              <w:jc w:val="center"/>
              <w:rPr>
                <w:rFonts w:eastAsia="Arial"/>
                <w:color w:val="111111"/>
                <w:sz w:val="20"/>
                <w:szCs w:val="20"/>
              </w:rPr>
            </w:pPr>
            <w:r w:rsidRPr="000B1B2D">
              <w:rPr>
                <w:rFonts w:eastAsia="Arial"/>
                <w:color w:val="111111"/>
                <w:sz w:val="20"/>
                <w:szCs w:val="20"/>
              </w:rPr>
              <w:t>6</w:t>
            </w:r>
          </w:p>
        </w:tc>
      </w:tr>
      <w:tr w:rsidR="000B1B2D" w:rsidRPr="007B6BF6" w14:paraId="1B6625F9" w14:textId="2F28C411" w:rsidTr="000B1B2D">
        <w:trPr>
          <w:trHeight w:val="300"/>
        </w:trPr>
        <w:tc>
          <w:tcPr>
            <w:tcW w:w="1955" w:type="dxa"/>
            <w:vMerge/>
            <w:shd w:val="clear" w:color="auto" w:fill="auto"/>
            <w:noWrap/>
          </w:tcPr>
          <w:p w14:paraId="76334998" w14:textId="77777777" w:rsidR="000B1B2D" w:rsidRPr="007B6BF6" w:rsidRDefault="000B1B2D" w:rsidP="0089018D">
            <w:pPr>
              <w:keepNext/>
              <w:keepLines/>
              <w:spacing w:before="20" w:after="40"/>
              <w:contextualSpacing w:val="0"/>
              <w:jc w:val="left"/>
              <w:rPr>
                <w:color w:val="000000"/>
                <w:sz w:val="20"/>
                <w:szCs w:val="20"/>
              </w:rPr>
            </w:pPr>
          </w:p>
        </w:tc>
        <w:tc>
          <w:tcPr>
            <w:tcW w:w="1275" w:type="dxa"/>
            <w:shd w:val="clear" w:color="auto" w:fill="auto"/>
            <w:noWrap/>
          </w:tcPr>
          <w:p w14:paraId="289B40CF" w14:textId="40C81073" w:rsidR="000B1B2D" w:rsidRPr="007B6BF6" w:rsidRDefault="000B1B2D" w:rsidP="0089018D">
            <w:pPr>
              <w:keepNext/>
              <w:keepLines/>
              <w:spacing w:before="20" w:after="40"/>
              <w:contextualSpacing w:val="0"/>
              <w:jc w:val="left"/>
              <w:rPr>
                <w:color w:val="000000"/>
                <w:sz w:val="20"/>
                <w:szCs w:val="20"/>
              </w:rPr>
            </w:pPr>
            <w:r w:rsidRPr="007B6BF6">
              <w:rPr>
                <w:color w:val="000000"/>
                <w:sz w:val="20"/>
                <w:szCs w:val="20"/>
              </w:rPr>
              <w:t>Some</w:t>
            </w:r>
          </w:p>
        </w:tc>
        <w:tc>
          <w:tcPr>
            <w:tcW w:w="1134" w:type="dxa"/>
            <w:tcBorders>
              <w:left w:val="dotted" w:sz="4" w:space="0" w:color="auto"/>
            </w:tcBorders>
          </w:tcPr>
          <w:p w14:paraId="5B259B17" w14:textId="3162B954"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18</w:t>
            </w:r>
          </w:p>
        </w:tc>
        <w:tc>
          <w:tcPr>
            <w:tcW w:w="1134" w:type="dxa"/>
          </w:tcPr>
          <w:p w14:paraId="69368A56" w14:textId="568C304B"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19</w:t>
            </w:r>
          </w:p>
        </w:tc>
        <w:tc>
          <w:tcPr>
            <w:tcW w:w="1126" w:type="dxa"/>
            <w:vAlign w:val="center"/>
          </w:tcPr>
          <w:p w14:paraId="49F69E83" w14:textId="41D695A3" w:rsidR="000B1B2D" w:rsidRPr="007B6BF6" w:rsidRDefault="000B1B2D" w:rsidP="0089018D">
            <w:pPr>
              <w:keepNext/>
              <w:keepLines/>
              <w:spacing w:before="20" w:after="40"/>
              <w:contextualSpacing w:val="0"/>
              <w:jc w:val="center"/>
              <w:rPr>
                <w:rFonts w:eastAsia="Arial"/>
                <w:color w:val="111111"/>
                <w:sz w:val="20"/>
                <w:szCs w:val="20"/>
              </w:rPr>
            </w:pPr>
            <w:r w:rsidRPr="000B1B2D">
              <w:rPr>
                <w:rFonts w:eastAsia="Arial"/>
                <w:color w:val="111111"/>
                <w:sz w:val="20"/>
                <w:szCs w:val="20"/>
              </w:rPr>
              <w:t>8</w:t>
            </w:r>
          </w:p>
        </w:tc>
      </w:tr>
      <w:tr w:rsidR="000B1B2D" w:rsidRPr="007B6BF6" w14:paraId="06E422C0" w14:textId="152BD55E" w:rsidTr="000B1B2D">
        <w:trPr>
          <w:trHeight w:val="300"/>
        </w:trPr>
        <w:tc>
          <w:tcPr>
            <w:tcW w:w="1955" w:type="dxa"/>
            <w:tcBorders>
              <w:bottom w:val="dotted" w:sz="4" w:space="0" w:color="auto"/>
            </w:tcBorders>
            <w:shd w:val="clear" w:color="auto" w:fill="auto"/>
            <w:noWrap/>
          </w:tcPr>
          <w:p w14:paraId="0047A778" w14:textId="77777777" w:rsidR="000B1B2D" w:rsidRPr="007B6BF6" w:rsidRDefault="000B1B2D" w:rsidP="0089018D">
            <w:pPr>
              <w:keepNext/>
              <w:keepLines/>
              <w:spacing w:before="20" w:after="40"/>
              <w:contextualSpacing w:val="0"/>
              <w:jc w:val="left"/>
              <w:rPr>
                <w:color w:val="000000"/>
                <w:sz w:val="20"/>
                <w:szCs w:val="20"/>
              </w:rPr>
            </w:pPr>
          </w:p>
        </w:tc>
        <w:tc>
          <w:tcPr>
            <w:tcW w:w="1275" w:type="dxa"/>
            <w:tcBorders>
              <w:bottom w:val="dotted" w:sz="4" w:space="0" w:color="auto"/>
            </w:tcBorders>
            <w:shd w:val="clear" w:color="auto" w:fill="auto"/>
            <w:noWrap/>
          </w:tcPr>
          <w:p w14:paraId="57F04F34" w14:textId="5D6710DE" w:rsidR="000B1B2D" w:rsidRPr="007B6BF6" w:rsidRDefault="000B1B2D" w:rsidP="0089018D">
            <w:pPr>
              <w:keepNext/>
              <w:keepLines/>
              <w:spacing w:before="20" w:after="40"/>
              <w:contextualSpacing w:val="0"/>
              <w:jc w:val="left"/>
              <w:rPr>
                <w:color w:val="000000"/>
                <w:sz w:val="20"/>
                <w:szCs w:val="20"/>
              </w:rPr>
            </w:pPr>
            <w:r w:rsidRPr="007B6BF6">
              <w:rPr>
                <w:color w:val="000000"/>
                <w:sz w:val="20"/>
                <w:szCs w:val="20"/>
              </w:rPr>
              <w:t>All</w:t>
            </w:r>
          </w:p>
        </w:tc>
        <w:tc>
          <w:tcPr>
            <w:tcW w:w="1134" w:type="dxa"/>
            <w:tcBorders>
              <w:left w:val="dotted" w:sz="4" w:space="0" w:color="auto"/>
              <w:bottom w:val="dotted" w:sz="4" w:space="0" w:color="auto"/>
            </w:tcBorders>
          </w:tcPr>
          <w:p w14:paraId="55E14BF4" w14:textId="336C982B"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6</w:t>
            </w:r>
          </w:p>
        </w:tc>
        <w:tc>
          <w:tcPr>
            <w:tcW w:w="1134" w:type="dxa"/>
            <w:tcBorders>
              <w:bottom w:val="dotted" w:sz="4" w:space="0" w:color="auto"/>
            </w:tcBorders>
          </w:tcPr>
          <w:p w14:paraId="1D8A7F04" w14:textId="4CBBA622"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6</w:t>
            </w:r>
          </w:p>
        </w:tc>
        <w:tc>
          <w:tcPr>
            <w:tcW w:w="1126" w:type="dxa"/>
            <w:tcBorders>
              <w:bottom w:val="dotted" w:sz="4" w:space="0" w:color="auto"/>
            </w:tcBorders>
            <w:vAlign w:val="center"/>
          </w:tcPr>
          <w:p w14:paraId="4DA53F74" w14:textId="603776E3" w:rsidR="000B1B2D" w:rsidRPr="007B6BF6" w:rsidRDefault="000B1B2D" w:rsidP="0089018D">
            <w:pPr>
              <w:keepNext/>
              <w:keepLines/>
              <w:spacing w:before="20" w:after="40"/>
              <w:contextualSpacing w:val="0"/>
              <w:jc w:val="center"/>
              <w:rPr>
                <w:rFonts w:eastAsia="Arial"/>
                <w:color w:val="111111"/>
                <w:sz w:val="20"/>
                <w:szCs w:val="20"/>
              </w:rPr>
            </w:pPr>
            <w:r w:rsidRPr="000B1B2D">
              <w:rPr>
                <w:rFonts w:eastAsia="Arial"/>
                <w:color w:val="111111"/>
                <w:sz w:val="20"/>
                <w:szCs w:val="20"/>
              </w:rPr>
              <w:t>2</w:t>
            </w:r>
          </w:p>
        </w:tc>
      </w:tr>
      <w:tr w:rsidR="000B1B2D" w:rsidRPr="007B6BF6" w14:paraId="3B8DB419" w14:textId="578029D8" w:rsidTr="000B1B2D">
        <w:trPr>
          <w:trHeight w:val="300"/>
        </w:trPr>
        <w:tc>
          <w:tcPr>
            <w:tcW w:w="1955" w:type="dxa"/>
            <w:tcBorders>
              <w:top w:val="dotted" w:sz="4" w:space="0" w:color="auto"/>
            </w:tcBorders>
            <w:shd w:val="clear" w:color="auto" w:fill="auto"/>
            <w:noWrap/>
          </w:tcPr>
          <w:p w14:paraId="2A7A25AB" w14:textId="754BE054" w:rsidR="000B1B2D" w:rsidRPr="007B6BF6" w:rsidRDefault="000B1B2D" w:rsidP="0089018D">
            <w:pPr>
              <w:keepNext/>
              <w:keepLines/>
              <w:spacing w:before="20" w:after="40"/>
              <w:contextualSpacing w:val="0"/>
              <w:jc w:val="left"/>
              <w:rPr>
                <w:color w:val="000000"/>
                <w:sz w:val="20"/>
                <w:szCs w:val="20"/>
              </w:rPr>
            </w:pPr>
            <w:r w:rsidRPr="007B6BF6">
              <w:rPr>
                <w:color w:val="000000"/>
                <w:sz w:val="20"/>
                <w:szCs w:val="20"/>
              </w:rPr>
              <w:t>Strategy use</w:t>
            </w:r>
          </w:p>
        </w:tc>
        <w:tc>
          <w:tcPr>
            <w:tcW w:w="1275" w:type="dxa"/>
            <w:tcBorders>
              <w:top w:val="dotted" w:sz="4" w:space="0" w:color="auto"/>
            </w:tcBorders>
            <w:shd w:val="clear" w:color="auto" w:fill="auto"/>
            <w:noWrap/>
          </w:tcPr>
          <w:p w14:paraId="2B03E1BF" w14:textId="4DB564D1" w:rsidR="000B1B2D" w:rsidRPr="007B6BF6" w:rsidRDefault="000B1B2D" w:rsidP="0089018D">
            <w:pPr>
              <w:keepNext/>
              <w:keepLines/>
              <w:spacing w:before="20" w:after="40"/>
              <w:contextualSpacing w:val="0"/>
              <w:jc w:val="left"/>
              <w:rPr>
                <w:color w:val="000000"/>
                <w:sz w:val="20"/>
                <w:szCs w:val="20"/>
              </w:rPr>
            </w:pPr>
            <w:r w:rsidRPr="007B6BF6">
              <w:rPr>
                <w:color w:val="000000"/>
                <w:sz w:val="20"/>
                <w:szCs w:val="20"/>
              </w:rPr>
              <w:t>None</w:t>
            </w:r>
          </w:p>
        </w:tc>
        <w:tc>
          <w:tcPr>
            <w:tcW w:w="1134" w:type="dxa"/>
            <w:tcBorders>
              <w:top w:val="dotted" w:sz="4" w:space="0" w:color="auto"/>
              <w:left w:val="dotted" w:sz="4" w:space="0" w:color="auto"/>
            </w:tcBorders>
          </w:tcPr>
          <w:p w14:paraId="0AD2112F" w14:textId="68167C7D"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17</w:t>
            </w:r>
          </w:p>
        </w:tc>
        <w:tc>
          <w:tcPr>
            <w:tcW w:w="1134" w:type="dxa"/>
            <w:tcBorders>
              <w:top w:val="dotted" w:sz="4" w:space="0" w:color="auto"/>
            </w:tcBorders>
          </w:tcPr>
          <w:p w14:paraId="1CAAF9AB" w14:textId="3F2BB52B"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18</w:t>
            </w:r>
          </w:p>
        </w:tc>
        <w:tc>
          <w:tcPr>
            <w:tcW w:w="1126" w:type="dxa"/>
            <w:tcBorders>
              <w:top w:val="dotted" w:sz="4" w:space="0" w:color="auto"/>
            </w:tcBorders>
            <w:vAlign w:val="center"/>
          </w:tcPr>
          <w:p w14:paraId="6AD2221A" w14:textId="4AD8D927" w:rsidR="000B1B2D" w:rsidRPr="007B6BF6" w:rsidRDefault="000B1B2D" w:rsidP="0089018D">
            <w:pPr>
              <w:keepNext/>
              <w:keepLines/>
              <w:spacing w:before="20" w:after="40"/>
              <w:contextualSpacing w:val="0"/>
              <w:jc w:val="center"/>
              <w:rPr>
                <w:rFonts w:eastAsia="Arial"/>
                <w:color w:val="111111"/>
                <w:sz w:val="20"/>
                <w:szCs w:val="20"/>
              </w:rPr>
            </w:pPr>
            <w:r w:rsidRPr="000B1B2D">
              <w:rPr>
                <w:rFonts w:eastAsia="Arial"/>
                <w:color w:val="111111"/>
                <w:sz w:val="20"/>
                <w:szCs w:val="20"/>
              </w:rPr>
              <w:t>5</w:t>
            </w:r>
          </w:p>
        </w:tc>
      </w:tr>
      <w:tr w:rsidR="000B1B2D" w:rsidRPr="007B6BF6" w14:paraId="34D60E6B" w14:textId="1A732919" w:rsidTr="00273CBE">
        <w:trPr>
          <w:trHeight w:val="300"/>
        </w:trPr>
        <w:tc>
          <w:tcPr>
            <w:tcW w:w="1955" w:type="dxa"/>
            <w:shd w:val="clear" w:color="auto" w:fill="auto"/>
            <w:noWrap/>
          </w:tcPr>
          <w:p w14:paraId="182D600C" w14:textId="77777777" w:rsidR="000B1B2D" w:rsidRPr="007B6BF6" w:rsidRDefault="000B1B2D" w:rsidP="0089018D">
            <w:pPr>
              <w:keepNext/>
              <w:keepLines/>
              <w:spacing w:before="20" w:after="40"/>
              <w:contextualSpacing w:val="0"/>
              <w:jc w:val="left"/>
              <w:rPr>
                <w:color w:val="000000"/>
                <w:sz w:val="20"/>
                <w:szCs w:val="20"/>
              </w:rPr>
            </w:pPr>
          </w:p>
        </w:tc>
        <w:tc>
          <w:tcPr>
            <w:tcW w:w="1275" w:type="dxa"/>
            <w:shd w:val="clear" w:color="auto" w:fill="auto"/>
            <w:noWrap/>
          </w:tcPr>
          <w:p w14:paraId="1FCA6036" w14:textId="58DF5AB4" w:rsidR="000B1B2D" w:rsidRPr="007B6BF6" w:rsidRDefault="000B1B2D" w:rsidP="0089018D">
            <w:pPr>
              <w:keepNext/>
              <w:keepLines/>
              <w:spacing w:before="20" w:after="40"/>
              <w:contextualSpacing w:val="0"/>
              <w:jc w:val="left"/>
              <w:rPr>
                <w:color w:val="000000"/>
                <w:sz w:val="20"/>
                <w:szCs w:val="20"/>
              </w:rPr>
            </w:pPr>
            <w:r w:rsidRPr="007B6BF6">
              <w:rPr>
                <w:color w:val="000000"/>
                <w:sz w:val="20"/>
                <w:szCs w:val="20"/>
              </w:rPr>
              <w:t>Occasionally</w:t>
            </w:r>
          </w:p>
        </w:tc>
        <w:tc>
          <w:tcPr>
            <w:tcW w:w="1134" w:type="dxa"/>
            <w:tcBorders>
              <w:left w:val="dotted" w:sz="4" w:space="0" w:color="auto"/>
            </w:tcBorders>
          </w:tcPr>
          <w:p w14:paraId="255182A3" w14:textId="41B2C391"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15</w:t>
            </w:r>
          </w:p>
        </w:tc>
        <w:tc>
          <w:tcPr>
            <w:tcW w:w="1134" w:type="dxa"/>
          </w:tcPr>
          <w:p w14:paraId="2C5A5CE9" w14:textId="37E9F464" w:rsidR="000B1B2D" w:rsidRPr="007B6BF6" w:rsidRDefault="000B1B2D" w:rsidP="0089018D">
            <w:pPr>
              <w:keepNext/>
              <w:keepLines/>
              <w:spacing w:before="20" w:after="40"/>
              <w:contextualSpacing w:val="0"/>
              <w:jc w:val="center"/>
              <w:rPr>
                <w:rFonts w:eastAsia="Arial"/>
                <w:color w:val="111111"/>
                <w:sz w:val="20"/>
                <w:szCs w:val="20"/>
              </w:rPr>
            </w:pPr>
            <w:r w:rsidRPr="007B6BF6">
              <w:rPr>
                <w:rFonts w:eastAsia="Arial"/>
                <w:color w:val="111111"/>
                <w:sz w:val="20"/>
                <w:szCs w:val="20"/>
              </w:rPr>
              <w:t>11</w:t>
            </w:r>
          </w:p>
        </w:tc>
        <w:tc>
          <w:tcPr>
            <w:tcW w:w="1126" w:type="dxa"/>
            <w:vAlign w:val="center"/>
          </w:tcPr>
          <w:p w14:paraId="4EFC5C0E" w14:textId="7C0F7C37" w:rsidR="000B1B2D" w:rsidRPr="007B6BF6" w:rsidRDefault="000B1B2D" w:rsidP="0089018D">
            <w:pPr>
              <w:keepNext/>
              <w:keepLines/>
              <w:spacing w:before="20" w:after="40"/>
              <w:contextualSpacing w:val="0"/>
              <w:jc w:val="center"/>
              <w:rPr>
                <w:rFonts w:eastAsia="Arial"/>
                <w:color w:val="111111"/>
                <w:sz w:val="20"/>
                <w:szCs w:val="20"/>
              </w:rPr>
            </w:pPr>
            <w:r w:rsidRPr="000B1B2D">
              <w:rPr>
                <w:rFonts w:eastAsia="Arial"/>
                <w:color w:val="111111"/>
                <w:sz w:val="20"/>
                <w:szCs w:val="20"/>
              </w:rPr>
              <w:t>8</w:t>
            </w:r>
          </w:p>
        </w:tc>
      </w:tr>
      <w:tr w:rsidR="000B1B2D" w:rsidRPr="00FE78EA" w14:paraId="250B216D" w14:textId="426452DD" w:rsidTr="00273CBE">
        <w:trPr>
          <w:trHeight w:val="300"/>
        </w:trPr>
        <w:tc>
          <w:tcPr>
            <w:tcW w:w="1955" w:type="dxa"/>
            <w:tcBorders>
              <w:bottom w:val="single" w:sz="4" w:space="0" w:color="auto"/>
            </w:tcBorders>
            <w:shd w:val="clear" w:color="auto" w:fill="auto"/>
            <w:noWrap/>
          </w:tcPr>
          <w:p w14:paraId="50D300F1" w14:textId="77777777" w:rsidR="000B1B2D" w:rsidRPr="007B6BF6" w:rsidRDefault="000B1B2D" w:rsidP="000B1B2D">
            <w:pPr>
              <w:spacing w:before="20" w:after="40"/>
              <w:contextualSpacing w:val="0"/>
              <w:jc w:val="left"/>
              <w:rPr>
                <w:color w:val="000000"/>
                <w:sz w:val="20"/>
                <w:szCs w:val="20"/>
              </w:rPr>
            </w:pPr>
          </w:p>
        </w:tc>
        <w:tc>
          <w:tcPr>
            <w:tcW w:w="1275" w:type="dxa"/>
            <w:tcBorders>
              <w:bottom w:val="single" w:sz="4" w:space="0" w:color="auto"/>
            </w:tcBorders>
            <w:shd w:val="clear" w:color="auto" w:fill="auto"/>
            <w:noWrap/>
          </w:tcPr>
          <w:p w14:paraId="49D7F464" w14:textId="6B90170D" w:rsidR="000B1B2D" w:rsidRPr="007B6BF6" w:rsidRDefault="000B1B2D" w:rsidP="000B1B2D">
            <w:pPr>
              <w:spacing w:before="20" w:after="40"/>
              <w:contextualSpacing w:val="0"/>
              <w:jc w:val="left"/>
              <w:rPr>
                <w:color w:val="000000"/>
                <w:sz w:val="20"/>
                <w:szCs w:val="20"/>
              </w:rPr>
            </w:pPr>
            <w:r w:rsidRPr="007B6BF6">
              <w:rPr>
                <w:color w:val="000000"/>
                <w:sz w:val="20"/>
                <w:szCs w:val="20"/>
              </w:rPr>
              <w:t>Regularly</w:t>
            </w:r>
          </w:p>
        </w:tc>
        <w:tc>
          <w:tcPr>
            <w:tcW w:w="1134" w:type="dxa"/>
            <w:tcBorders>
              <w:left w:val="dotted" w:sz="4" w:space="0" w:color="auto"/>
              <w:bottom w:val="single" w:sz="4" w:space="0" w:color="auto"/>
            </w:tcBorders>
          </w:tcPr>
          <w:p w14:paraId="7428F547" w14:textId="02056AB2" w:rsidR="000B1B2D" w:rsidRPr="007B6BF6" w:rsidRDefault="000B1B2D" w:rsidP="000B1B2D">
            <w:pPr>
              <w:spacing w:before="20" w:after="40"/>
              <w:contextualSpacing w:val="0"/>
              <w:jc w:val="center"/>
              <w:rPr>
                <w:rFonts w:eastAsia="Arial"/>
                <w:color w:val="111111"/>
                <w:sz w:val="20"/>
                <w:szCs w:val="20"/>
              </w:rPr>
            </w:pPr>
            <w:r w:rsidRPr="007B6BF6">
              <w:rPr>
                <w:rFonts w:eastAsia="Arial"/>
                <w:color w:val="111111"/>
                <w:sz w:val="20"/>
                <w:szCs w:val="20"/>
              </w:rPr>
              <w:t>4</w:t>
            </w:r>
          </w:p>
        </w:tc>
        <w:tc>
          <w:tcPr>
            <w:tcW w:w="1134" w:type="dxa"/>
            <w:tcBorders>
              <w:bottom w:val="single" w:sz="4" w:space="0" w:color="auto"/>
            </w:tcBorders>
          </w:tcPr>
          <w:p w14:paraId="3BF4BECF" w14:textId="430D66AE" w:rsidR="000B1B2D" w:rsidRPr="007B6BF6" w:rsidRDefault="000B1B2D" w:rsidP="000B1B2D">
            <w:pPr>
              <w:spacing w:before="20" w:after="40"/>
              <w:contextualSpacing w:val="0"/>
              <w:jc w:val="center"/>
              <w:rPr>
                <w:rFonts w:eastAsia="Arial"/>
                <w:color w:val="111111"/>
                <w:sz w:val="20"/>
                <w:szCs w:val="20"/>
              </w:rPr>
            </w:pPr>
            <w:r w:rsidRPr="007B6BF6">
              <w:rPr>
                <w:rFonts w:eastAsia="Arial"/>
                <w:color w:val="111111"/>
                <w:sz w:val="20"/>
                <w:szCs w:val="20"/>
              </w:rPr>
              <w:t>4</w:t>
            </w:r>
          </w:p>
        </w:tc>
        <w:tc>
          <w:tcPr>
            <w:tcW w:w="1126" w:type="dxa"/>
            <w:tcBorders>
              <w:bottom w:val="single" w:sz="4" w:space="0" w:color="auto"/>
            </w:tcBorders>
            <w:vAlign w:val="center"/>
          </w:tcPr>
          <w:p w14:paraId="1DCBB098" w14:textId="791D3C05" w:rsidR="000B1B2D" w:rsidRPr="007B6BF6" w:rsidRDefault="000B1B2D" w:rsidP="000B1B2D">
            <w:pPr>
              <w:keepNext/>
              <w:spacing w:before="20" w:after="40"/>
              <w:contextualSpacing w:val="0"/>
              <w:jc w:val="center"/>
              <w:rPr>
                <w:rFonts w:eastAsia="Arial"/>
                <w:color w:val="111111"/>
                <w:sz w:val="20"/>
                <w:szCs w:val="20"/>
              </w:rPr>
            </w:pPr>
            <w:r w:rsidRPr="000B1B2D">
              <w:rPr>
                <w:rFonts w:eastAsia="Arial"/>
                <w:color w:val="111111"/>
                <w:sz w:val="20"/>
                <w:szCs w:val="20"/>
              </w:rPr>
              <w:t>2</w:t>
            </w:r>
          </w:p>
        </w:tc>
      </w:tr>
    </w:tbl>
    <w:p w14:paraId="013400AF" w14:textId="77777777" w:rsidR="00D56939" w:rsidRDefault="00D56939" w:rsidP="00D56939"/>
    <w:p w14:paraId="0A0403D9" w14:textId="6007FDE0" w:rsidR="00F971A8" w:rsidRPr="00BE15E2" w:rsidRDefault="00FF0370" w:rsidP="00CC767D">
      <w:pPr>
        <w:pStyle w:val="RepHead3"/>
      </w:pPr>
      <w:bookmarkStart w:id="140" w:name="_Toc97804903"/>
      <w:r w:rsidRPr="00BE15E2">
        <w:t>Intervention</w:t>
      </w:r>
      <w:r w:rsidR="00F971A8" w:rsidRPr="00BE15E2">
        <w:t xml:space="preserve"> experience</w:t>
      </w:r>
      <w:bookmarkEnd w:id="140"/>
    </w:p>
    <w:p w14:paraId="13B6165C" w14:textId="77777777" w:rsidR="00CA5B34" w:rsidRDefault="00CA5B34" w:rsidP="00CA5B34">
      <w:pPr>
        <w:pStyle w:val="RepNormal"/>
      </w:pPr>
    </w:p>
    <w:p w14:paraId="1E1C0673" w14:textId="71CDE438" w:rsidR="00A05216" w:rsidRDefault="00A05216" w:rsidP="00A05216">
      <w:pPr>
        <w:rPr>
          <w:lang w:eastAsia="en-US"/>
        </w:rPr>
      </w:pPr>
      <w:r w:rsidRPr="00273CBE">
        <w:rPr>
          <w:lang w:eastAsia="en-US"/>
        </w:rPr>
        <w:t xml:space="preserve">Overall, </w:t>
      </w:r>
      <w:r w:rsidR="008926D6">
        <w:rPr>
          <w:lang w:eastAsia="en-US"/>
        </w:rPr>
        <w:t>of participants who completed</w:t>
      </w:r>
      <w:r w:rsidRPr="00273CBE">
        <w:rPr>
          <w:lang w:eastAsia="en-US"/>
        </w:rPr>
        <w:t xml:space="preserve"> the 24</w:t>
      </w:r>
      <w:r w:rsidR="004246E4">
        <w:rPr>
          <w:lang w:eastAsia="en-US"/>
        </w:rPr>
        <w:t>-</w:t>
      </w:r>
      <w:r w:rsidRPr="00273CBE">
        <w:rPr>
          <w:lang w:eastAsia="en-US"/>
        </w:rPr>
        <w:t xml:space="preserve">month assessment, 78% (n=36) of MI+W+B participants and 69% (n=22) of CBT </w:t>
      </w:r>
      <w:r w:rsidRPr="00397B9E">
        <w:rPr>
          <w:lang w:eastAsia="en-US"/>
        </w:rPr>
        <w:t>participants reported that their needs had been met by the intervention they received.</w:t>
      </w:r>
      <w:r w:rsidRPr="00273CBE">
        <w:rPr>
          <w:lang w:eastAsia="en-US"/>
        </w:rPr>
        <w:t xml:space="preserve">  </w:t>
      </w:r>
      <w:r>
        <w:rPr>
          <w:lang w:eastAsia="en-US"/>
        </w:rPr>
        <w:t xml:space="preserve">  </w:t>
      </w:r>
    </w:p>
    <w:p w14:paraId="49FA1CD3" w14:textId="77777777" w:rsidR="00A05216" w:rsidRDefault="00A05216" w:rsidP="00F971A8">
      <w:pPr>
        <w:rPr>
          <w:lang w:eastAsia="en-US"/>
        </w:rPr>
      </w:pPr>
    </w:p>
    <w:p w14:paraId="71437B5A" w14:textId="7A0C6DB2" w:rsidR="00647AC8" w:rsidRDefault="00A05216" w:rsidP="00F971A8">
      <w:pPr>
        <w:rPr>
          <w:lang w:eastAsia="en-US"/>
        </w:rPr>
      </w:pPr>
      <w:r>
        <w:rPr>
          <w:lang w:eastAsia="en-US"/>
        </w:rPr>
        <w:t>T</w:t>
      </w:r>
      <w:r w:rsidR="00647AC8" w:rsidRPr="00647AC8">
        <w:rPr>
          <w:lang w:eastAsia="en-US"/>
        </w:rPr>
        <w:t xml:space="preserve">he </w:t>
      </w:r>
      <w:r w:rsidR="000248B8" w:rsidRPr="00647AC8">
        <w:rPr>
          <w:lang w:eastAsia="en-US"/>
        </w:rPr>
        <w:t xml:space="preserve">most common helpful aspects </w:t>
      </w:r>
      <w:r w:rsidR="00647AC8" w:rsidRPr="00647AC8">
        <w:rPr>
          <w:lang w:eastAsia="en-US"/>
        </w:rPr>
        <w:t xml:space="preserve">of the intervention reported by participants, </w:t>
      </w:r>
      <w:r w:rsidR="000248B8" w:rsidRPr="00647AC8">
        <w:rPr>
          <w:lang w:eastAsia="en-US"/>
        </w:rPr>
        <w:t xml:space="preserve">were </w:t>
      </w:r>
      <w:r w:rsidR="00647AC8" w:rsidRPr="00647AC8">
        <w:rPr>
          <w:lang w:eastAsia="en-US"/>
        </w:rPr>
        <w:t>slightly different from those reported at earlier assessments</w:t>
      </w:r>
      <w:r w:rsidR="006E0D86">
        <w:rPr>
          <w:lang w:eastAsia="en-US"/>
        </w:rPr>
        <w:t xml:space="preserve"> (</w:t>
      </w:r>
      <w:r w:rsidR="006E0D86">
        <w:rPr>
          <w:lang w:eastAsia="en-US"/>
        </w:rPr>
        <w:fldChar w:fldCharType="begin"/>
      </w:r>
      <w:r w:rsidR="006E0D86">
        <w:rPr>
          <w:lang w:eastAsia="en-US"/>
        </w:rPr>
        <w:instrText xml:space="preserve"> REF _Ref82095079 \h </w:instrText>
      </w:r>
      <w:r w:rsidR="006E0D86">
        <w:rPr>
          <w:lang w:eastAsia="en-US"/>
        </w:rPr>
      </w:r>
      <w:r w:rsidR="006E0D86">
        <w:rPr>
          <w:lang w:eastAsia="en-US"/>
        </w:rPr>
        <w:fldChar w:fldCharType="separate"/>
      </w:r>
      <w:r w:rsidR="00E901CC">
        <w:t xml:space="preserve">Table </w:t>
      </w:r>
      <w:r w:rsidR="00E901CC">
        <w:rPr>
          <w:noProof/>
        </w:rPr>
        <w:t>18</w:t>
      </w:r>
      <w:r w:rsidR="006E0D86">
        <w:rPr>
          <w:lang w:eastAsia="en-US"/>
        </w:rPr>
        <w:fldChar w:fldCharType="end"/>
      </w:r>
      <w:r w:rsidR="006E0D86">
        <w:rPr>
          <w:lang w:eastAsia="en-US"/>
        </w:rPr>
        <w:t>)</w:t>
      </w:r>
      <w:r w:rsidR="00647AC8" w:rsidRPr="00647AC8">
        <w:rPr>
          <w:lang w:eastAsia="en-US"/>
        </w:rPr>
        <w:t xml:space="preserve">.  </w:t>
      </w:r>
      <w:r w:rsidR="00647AC8">
        <w:rPr>
          <w:lang w:eastAsia="en-US"/>
        </w:rPr>
        <w:t>Talk therapy in general was the most reported</w:t>
      </w:r>
      <w:r w:rsidR="00E96645">
        <w:rPr>
          <w:lang w:eastAsia="en-US"/>
        </w:rPr>
        <w:t>,</w:t>
      </w:r>
      <w:r w:rsidR="00647AC8">
        <w:rPr>
          <w:lang w:eastAsia="en-US"/>
        </w:rPr>
        <w:t xml:space="preserve"> by 10 participants who had received the MI+W+B intervention and 12 who had received CBT.  At prior assessments, a good relationship with the counsellor had been reported by more participants, indicating that </w:t>
      </w:r>
      <w:r w:rsidR="00647AC8" w:rsidRPr="00647AC8">
        <w:rPr>
          <w:lang w:eastAsia="en-US"/>
        </w:rPr>
        <w:t xml:space="preserve">without </w:t>
      </w:r>
      <w:r w:rsidR="006E0D86">
        <w:rPr>
          <w:lang w:eastAsia="en-US"/>
        </w:rPr>
        <w:t>direct contact</w:t>
      </w:r>
      <w:r w:rsidR="00647AC8" w:rsidRPr="00647AC8">
        <w:rPr>
          <w:lang w:eastAsia="en-US"/>
        </w:rPr>
        <w:t xml:space="preserve">, </w:t>
      </w:r>
      <w:r w:rsidR="006E0D86">
        <w:rPr>
          <w:lang w:eastAsia="en-US"/>
        </w:rPr>
        <w:t xml:space="preserve">it </w:t>
      </w:r>
      <w:r w:rsidR="00E96645">
        <w:rPr>
          <w:lang w:eastAsia="en-US"/>
        </w:rPr>
        <w:t>wa</w:t>
      </w:r>
      <w:r w:rsidR="00647AC8">
        <w:rPr>
          <w:lang w:eastAsia="en-US"/>
        </w:rPr>
        <w:t xml:space="preserve">s </w:t>
      </w:r>
      <w:r w:rsidR="00647AC8" w:rsidRPr="00647AC8">
        <w:rPr>
          <w:lang w:eastAsia="en-US"/>
        </w:rPr>
        <w:t xml:space="preserve">the therapy in general </w:t>
      </w:r>
      <w:r w:rsidR="00647AC8">
        <w:rPr>
          <w:lang w:eastAsia="en-US"/>
        </w:rPr>
        <w:t xml:space="preserve">that </w:t>
      </w:r>
      <w:r w:rsidR="00E96645">
        <w:rPr>
          <w:lang w:eastAsia="en-US"/>
        </w:rPr>
        <w:t>remained</w:t>
      </w:r>
      <w:r w:rsidR="00647AC8" w:rsidRPr="00647AC8">
        <w:rPr>
          <w:lang w:eastAsia="en-US"/>
        </w:rPr>
        <w:t xml:space="preserve"> helpful.</w:t>
      </w:r>
      <w:r w:rsidR="00647AC8">
        <w:rPr>
          <w:lang w:eastAsia="en-US"/>
        </w:rPr>
        <w:t xml:space="preserve">  The only other finding that appeared different at the 24</w:t>
      </w:r>
      <w:r w:rsidR="004246E4">
        <w:rPr>
          <w:lang w:eastAsia="en-US"/>
        </w:rPr>
        <w:t>-</w:t>
      </w:r>
      <w:r w:rsidR="00647AC8">
        <w:rPr>
          <w:lang w:eastAsia="en-US"/>
        </w:rPr>
        <w:t xml:space="preserve">month assessment was that </w:t>
      </w:r>
      <w:r w:rsidR="00397B9E">
        <w:rPr>
          <w:lang w:eastAsia="en-US"/>
        </w:rPr>
        <w:t>eight</w:t>
      </w:r>
      <w:r w:rsidR="00647AC8">
        <w:rPr>
          <w:lang w:eastAsia="en-US"/>
        </w:rPr>
        <w:t xml:space="preserve"> </w:t>
      </w:r>
      <w:r w:rsidR="0017788C">
        <w:rPr>
          <w:lang w:eastAsia="en-US"/>
        </w:rPr>
        <w:t>MI+W+B pa</w:t>
      </w:r>
      <w:r w:rsidR="00647AC8">
        <w:rPr>
          <w:lang w:eastAsia="en-US"/>
        </w:rPr>
        <w:t xml:space="preserve">rticipants reported an increased understanding of the gambling problem to be </w:t>
      </w:r>
      <w:r w:rsidR="0017788C">
        <w:rPr>
          <w:lang w:eastAsia="en-US"/>
        </w:rPr>
        <w:t>helpful compared with about half this number at earlier assessments</w:t>
      </w:r>
      <w:r w:rsidR="0017788C" w:rsidRPr="0017788C">
        <w:rPr>
          <w:lang w:eastAsia="en-US"/>
        </w:rPr>
        <w:t xml:space="preserve">.  </w:t>
      </w:r>
    </w:p>
    <w:p w14:paraId="636911AF" w14:textId="77777777" w:rsidR="00647AC8" w:rsidRDefault="00647AC8" w:rsidP="00F971A8">
      <w:pPr>
        <w:rPr>
          <w:lang w:eastAsia="en-US"/>
        </w:rPr>
      </w:pPr>
    </w:p>
    <w:p w14:paraId="33ACD95D" w14:textId="005676E9" w:rsidR="0017788C" w:rsidRDefault="0017788C" w:rsidP="00F971A8">
      <w:r>
        <w:t xml:space="preserve">When asked about aspects of the intervention that were least </w:t>
      </w:r>
      <w:r w:rsidRPr="0017788C">
        <w:t xml:space="preserve">helpful, </w:t>
      </w:r>
      <w:r w:rsidRPr="0017788C">
        <w:rPr>
          <w:lang w:eastAsia="en-US"/>
        </w:rPr>
        <w:t>almost half of the respondents did not identify anything</w:t>
      </w:r>
      <w:r w:rsidRPr="0017788C">
        <w:t>, which is consistent with the previous</w:t>
      </w:r>
      <w:r>
        <w:t xml:space="preserve"> assessments</w:t>
      </w:r>
      <w:r w:rsidRPr="0017788C">
        <w:t xml:space="preserve">.  </w:t>
      </w:r>
      <w:r w:rsidRPr="0017788C">
        <w:rPr>
          <w:lang w:eastAsia="en-US"/>
        </w:rPr>
        <w:t xml:space="preserve">Of those who reported a least helpful aspect, the </w:t>
      </w:r>
      <w:proofErr w:type="gramStart"/>
      <w:r w:rsidR="00DC10B5">
        <w:rPr>
          <w:lang w:eastAsia="en-US"/>
        </w:rPr>
        <w:t>most commonly reported</w:t>
      </w:r>
      <w:proofErr w:type="gramEnd"/>
      <w:r w:rsidR="00DC10B5">
        <w:rPr>
          <w:lang w:eastAsia="en-US"/>
        </w:rPr>
        <w:t xml:space="preserve"> aspect was </w:t>
      </w:r>
      <w:r w:rsidRPr="0017788C">
        <w:rPr>
          <w:lang w:eastAsia="en-US"/>
        </w:rPr>
        <w:t>not lik</w:t>
      </w:r>
      <w:r w:rsidR="00DC10B5">
        <w:rPr>
          <w:lang w:eastAsia="en-US"/>
        </w:rPr>
        <w:t>ing</w:t>
      </w:r>
      <w:r w:rsidRPr="0017788C">
        <w:rPr>
          <w:lang w:eastAsia="en-US"/>
        </w:rPr>
        <w:t xml:space="preserve"> the treatment</w:t>
      </w:r>
      <w:r w:rsidRPr="0017788C">
        <w:t>.</w:t>
      </w:r>
      <w:r>
        <w:t xml:space="preserve">  </w:t>
      </w:r>
    </w:p>
    <w:p w14:paraId="7FAA7F72" w14:textId="77777777" w:rsidR="0017788C" w:rsidRDefault="0017788C" w:rsidP="00F971A8"/>
    <w:p w14:paraId="3C5252B9" w14:textId="00ABCC80" w:rsidR="0017788C" w:rsidRDefault="0017788C" w:rsidP="00F971A8">
      <w:pPr>
        <w:rPr>
          <w:lang w:eastAsia="en-US"/>
        </w:rPr>
      </w:pPr>
      <w:r>
        <w:lastRenderedPageBreak/>
        <w:t>However, the low number of responses reported by participants for the helpful and unhelpful aspects of the interventions means that it is not possible to generalise the findings to the rest of the participants in the MI+W+B and CBT intervention groups.</w:t>
      </w:r>
    </w:p>
    <w:p w14:paraId="3BFB8CB8" w14:textId="77777777" w:rsidR="0017788C" w:rsidRDefault="0017788C" w:rsidP="00F971A8">
      <w:pPr>
        <w:rPr>
          <w:lang w:eastAsia="en-US"/>
        </w:rPr>
      </w:pPr>
    </w:p>
    <w:p w14:paraId="76CD5CBB" w14:textId="1C10730A" w:rsidR="00701C94" w:rsidRDefault="00701C94" w:rsidP="0023284A">
      <w:pPr>
        <w:pStyle w:val="Caption"/>
        <w:rPr>
          <w:lang w:eastAsia="en-US"/>
        </w:rPr>
      </w:pPr>
      <w:bookmarkStart w:id="141" w:name="_Ref82095079"/>
      <w:bookmarkStart w:id="142" w:name="_Toc94709347"/>
      <w:r>
        <w:t xml:space="preserve">Table </w:t>
      </w:r>
      <w:r w:rsidR="00273CBE">
        <w:rPr>
          <w:noProof/>
        </w:rPr>
        <w:fldChar w:fldCharType="begin"/>
      </w:r>
      <w:r w:rsidR="00273CBE">
        <w:rPr>
          <w:noProof/>
        </w:rPr>
        <w:instrText xml:space="preserve"> SEQ Table \* ARABIC </w:instrText>
      </w:r>
      <w:r w:rsidR="00273CBE">
        <w:rPr>
          <w:noProof/>
        </w:rPr>
        <w:fldChar w:fldCharType="separate"/>
      </w:r>
      <w:r w:rsidR="00E901CC">
        <w:rPr>
          <w:noProof/>
        </w:rPr>
        <w:t>18</w:t>
      </w:r>
      <w:r w:rsidR="00273CBE">
        <w:rPr>
          <w:noProof/>
        </w:rPr>
        <w:fldChar w:fldCharType="end"/>
      </w:r>
      <w:bookmarkEnd w:id="141"/>
      <w:r>
        <w:t xml:space="preserve">: </w:t>
      </w:r>
      <w:r w:rsidRPr="00BE15E2">
        <w:t>Most and least helpful aspects of the intervention</w:t>
      </w:r>
      <w:bookmarkEnd w:id="142"/>
    </w:p>
    <w:tbl>
      <w:tblPr>
        <w:tblW w:w="5025" w:type="pct"/>
        <w:tblLayout w:type="fixed"/>
        <w:tblLook w:val="04A0" w:firstRow="1" w:lastRow="0" w:firstColumn="1" w:lastColumn="0" w:noHBand="0" w:noVBand="1"/>
      </w:tblPr>
      <w:tblGrid>
        <w:gridCol w:w="3834"/>
        <w:gridCol w:w="849"/>
        <w:gridCol w:w="849"/>
        <w:gridCol w:w="847"/>
        <w:gridCol w:w="849"/>
        <w:gridCol w:w="992"/>
        <w:gridCol w:w="851"/>
      </w:tblGrid>
      <w:tr w:rsidR="00BE15E2" w:rsidRPr="00BE15E2" w14:paraId="06A0612D" w14:textId="15332B4A" w:rsidTr="00E61CA6">
        <w:trPr>
          <w:trHeight w:val="300"/>
        </w:trPr>
        <w:tc>
          <w:tcPr>
            <w:tcW w:w="2113" w:type="pct"/>
            <w:tcBorders>
              <w:top w:val="single" w:sz="4" w:space="0" w:color="auto"/>
              <w:left w:val="nil"/>
            </w:tcBorders>
            <w:shd w:val="clear" w:color="auto" w:fill="auto"/>
            <w:noWrap/>
            <w:vAlign w:val="bottom"/>
            <w:hideMark/>
          </w:tcPr>
          <w:p w14:paraId="20A5FEDA" w14:textId="77777777" w:rsidR="00BE15E2" w:rsidRPr="00BE15E2" w:rsidRDefault="00BE15E2" w:rsidP="00C315B7">
            <w:pPr>
              <w:spacing w:before="20" w:after="40"/>
              <w:contextualSpacing w:val="0"/>
              <w:rPr>
                <w:color w:val="000000"/>
                <w:sz w:val="20"/>
                <w:szCs w:val="20"/>
                <w:lang w:eastAsia="en-NZ"/>
              </w:rPr>
            </w:pPr>
            <w:r w:rsidRPr="00BE15E2">
              <w:rPr>
                <w:color w:val="000000"/>
                <w:sz w:val="20"/>
                <w:szCs w:val="20"/>
                <w:lang w:eastAsia="en-NZ"/>
              </w:rPr>
              <w:t> </w:t>
            </w:r>
          </w:p>
        </w:tc>
        <w:tc>
          <w:tcPr>
            <w:tcW w:w="1403" w:type="pct"/>
            <w:gridSpan w:val="3"/>
            <w:tcBorders>
              <w:top w:val="single" w:sz="4" w:space="0" w:color="auto"/>
              <w:bottom w:val="single" w:sz="4" w:space="0" w:color="auto"/>
              <w:right w:val="dotted" w:sz="4" w:space="0" w:color="auto"/>
            </w:tcBorders>
            <w:shd w:val="clear" w:color="auto" w:fill="auto"/>
            <w:noWrap/>
            <w:vAlign w:val="bottom"/>
            <w:hideMark/>
          </w:tcPr>
          <w:p w14:paraId="6453BA37" w14:textId="20C7F01A" w:rsidR="00BE15E2" w:rsidRPr="00BE15E2" w:rsidRDefault="00BE15E2" w:rsidP="00C315B7">
            <w:pPr>
              <w:spacing w:before="20" w:after="40"/>
              <w:contextualSpacing w:val="0"/>
              <w:jc w:val="center"/>
              <w:rPr>
                <w:b/>
                <w:bCs/>
                <w:color w:val="000000"/>
                <w:sz w:val="20"/>
                <w:szCs w:val="20"/>
                <w:lang w:eastAsia="en-NZ"/>
              </w:rPr>
            </w:pPr>
            <w:r w:rsidRPr="00BE15E2">
              <w:rPr>
                <w:b/>
                <w:bCs/>
                <w:color w:val="000000"/>
                <w:sz w:val="20"/>
                <w:szCs w:val="20"/>
                <w:lang w:eastAsia="en-NZ"/>
              </w:rPr>
              <w:t>MI+W+B</w:t>
            </w:r>
          </w:p>
        </w:tc>
        <w:tc>
          <w:tcPr>
            <w:tcW w:w="1484" w:type="pct"/>
            <w:gridSpan w:val="3"/>
            <w:tcBorders>
              <w:top w:val="single" w:sz="4" w:space="0" w:color="auto"/>
              <w:left w:val="dotted" w:sz="4" w:space="0" w:color="auto"/>
              <w:bottom w:val="single" w:sz="4" w:space="0" w:color="auto"/>
            </w:tcBorders>
            <w:shd w:val="clear" w:color="auto" w:fill="auto"/>
            <w:noWrap/>
            <w:vAlign w:val="bottom"/>
            <w:hideMark/>
          </w:tcPr>
          <w:p w14:paraId="6710689B" w14:textId="34C40F47" w:rsidR="00BE15E2" w:rsidRPr="00BE15E2" w:rsidRDefault="00BE15E2" w:rsidP="00C315B7">
            <w:pPr>
              <w:spacing w:before="20" w:after="40"/>
              <w:contextualSpacing w:val="0"/>
              <w:jc w:val="center"/>
              <w:rPr>
                <w:b/>
                <w:bCs/>
                <w:iCs/>
                <w:color w:val="000000"/>
                <w:sz w:val="20"/>
                <w:szCs w:val="20"/>
                <w:lang w:eastAsia="en-NZ"/>
              </w:rPr>
            </w:pPr>
            <w:r w:rsidRPr="00BE15E2">
              <w:rPr>
                <w:b/>
                <w:bCs/>
                <w:color w:val="000000"/>
                <w:sz w:val="20"/>
                <w:szCs w:val="20"/>
                <w:lang w:eastAsia="en-NZ"/>
              </w:rPr>
              <w:t>CBT</w:t>
            </w:r>
          </w:p>
        </w:tc>
      </w:tr>
      <w:tr w:rsidR="00BE15E2" w:rsidRPr="00BE15E2" w14:paraId="351938FC" w14:textId="7B8A0162" w:rsidTr="00E61CA6">
        <w:trPr>
          <w:trHeight w:val="300"/>
        </w:trPr>
        <w:tc>
          <w:tcPr>
            <w:tcW w:w="2113" w:type="pct"/>
            <w:tcBorders>
              <w:left w:val="nil"/>
            </w:tcBorders>
            <w:shd w:val="clear" w:color="auto" w:fill="auto"/>
            <w:noWrap/>
            <w:vAlign w:val="bottom"/>
          </w:tcPr>
          <w:p w14:paraId="15E0B8FF" w14:textId="77777777" w:rsidR="00BE15E2" w:rsidRPr="00BE15E2" w:rsidRDefault="00BE15E2" w:rsidP="00C315B7">
            <w:pPr>
              <w:spacing w:before="20" w:after="40"/>
              <w:contextualSpacing w:val="0"/>
              <w:rPr>
                <w:color w:val="000000"/>
                <w:sz w:val="20"/>
                <w:szCs w:val="20"/>
                <w:lang w:eastAsia="en-NZ"/>
              </w:rPr>
            </w:pPr>
          </w:p>
        </w:tc>
        <w:tc>
          <w:tcPr>
            <w:tcW w:w="468" w:type="pct"/>
            <w:tcBorders>
              <w:top w:val="single" w:sz="4" w:space="0" w:color="auto"/>
              <w:bottom w:val="single" w:sz="4" w:space="0" w:color="auto"/>
            </w:tcBorders>
            <w:shd w:val="clear" w:color="auto" w:fill="auto"/>
            <w:noWrap/>
            <w:vAlign w:val="bottom"/>
          </w:tcPr>
          <w:p w14:paraId="21C21048" w14:textId="1539AEAA" w:rsidR="00BE15E2" w:rsidRPr="00BE15E2" w:rsidRDefault="00BE15E2" w:rsidP="00C315B7">
            <w:pPr>
              <w:spacing w:before="20" w:after="40"/>
              <w:contextualSpacing w:val="0"/>
              <w:jc w:val="center"/>
              <w:rPr>
                <w:b/>
                <w:bCs/>
                <w:color w:val="000000"/>
                <w:sz w:val="20"/>
                <w:szCs w:val="20"/>
                <w:lang w:eastAsia="en-NZ"/>
              </w:rPr>
            </w:pPr>
            <w:r w:rsidRPr="00BE15E2">
              <w:rPr>
                <w:b/>
                <w:bCs/>
                <w:color w:val="000000"/>
                <w:sz w:val="20"/>
                <w:szCs w:val="20"/>
                <w:lang w:eastAsia="en-NZ"/>
              </w:rPr>
              <w:t xml:space="preserve">3 </w:t>
            </w:r>
            <w:proofErr w:type="gramStart"/>
            <w:r w:rsidRPr="00BE15E2">
              <w:rPr>
                <w:b/>
                <w:bCs/>
                <w:color w:val="000000"/>
                <w:sz w:val="20"/>
                <w:szCs w:val="20"/>
                <w:lang w:eastAsia="en-NZ"/>
              </w:rPr>
              <w:t>m</w:t>
            </w:r>
            <w:r>
              <w:rPr>
                <w:b/>
                <w:bCs/>
                <w:color w:val="000000"/>
                <w:sz w:val="20"/>
                <w:szCs w:val="20"/>
                <w:lang w:eastAsia="en-NZ"/>
              </w:rPr>
              <w:t>on</w:t>
            </w:r>
            <w:r w:rsidRPr="00BE15E2">
              <w:rPr>
                <w:b/>
                <w:bCs/>
                <w:color w:val="000000"/>
                <w:sz w:val="20"/>
                <w:szCs w:val="20"/>
                <w:lang w:eastAsia="en-NZ"/>
              </w:rPr>
              <w:t>th</w:t>
            </w:r>
            <w:proofErr w:type="gramEnd"/>
          </w:p>
        </w:tc>
        <w:tc>
          <w:tcPr>
            <w:tcW w:w="468" w:type="pct"/>
            <w:tcBorders>
              <w:top w:val="single" w:sz="4" w:space="0" w:color="auto"/>
              <w:bottom w:val="single" w:sz="4" w:space="0" w:color="auto"/>
            </w:tcBorders>
            <w:shd w:val="clear" w:color="auto" w:fill="auto"/>
            <w:vAlign w:val="bottom"/>
          </w:tcPr>
          <w:p w14:paraId="6C043CA2" w14:textId="60EE7E22" w:rsidR="00BE15E2" w:rsidRPr="00BE15E2" w:rsidRDefault="00BE15E2" w:rsidP="00C315B7">
            <w:pPr>
              <w:spacing w:before="20" w:after="40"/>
              <w:contextualSpacing w:val="0"/>
              <w:jc w:val="center"/>
              <w:rPr>
                <w:color w:val="000000"/>
                <w:sz w:val="20"/>
                <w:szCs w:val="20"/>
                <w:lang w:eastAsia="en-NZ"/>
              </w:rPr>
            </w:pPr>
            <w:r>
              <w:rPr>
                <w:b/>
                <w:bCs/>
                <w:color w:val="000000"/>
                <w:sz w:val="20"/>
                <w:szCs w:val="20"/>
                <w:lang w:eastAsia="en-NZ"/>
              </w:rPr>
              <w:t>12</w:t>
            </w:r>
            <w:r w:rsidRPr="00BE15E2">
              <w:rPr>
                <w:b/>
                <w:bCs/>
                <w:color w:val="000000"/>
                <w:sz w:val="20"/>
                <w:szCs w:val="20"/>
                <w:lang w:eastAsia="en-NZ"/>
              </w:rPr>
              <w:t xml:space="preserve"> </w:t>
            </w:r>
            <w:proofErr w:type="gramStart"/>
            <w:r w:rsidRPr="00BE15E2">
              <w:rPr>
                <w:b/>
                <w:bCs/>
                <w:color w:val="000000"/>
                <w:sz w:val="20"/>
                <w:szCs w:val="20"/>
                <w:lang w:eastAsia="en-NZ"/>
              </w:rPr>
              <w:t>m</w:t>
            </w:r>
            <w:r>
              <w:rPr>
                <w:b/>
                <w:bCs/>
                <w:color w:val="000000"/>
                <w:sz w:val="20"/>
                <w:szCs w:val="20"/>
                <w:lang w:eastAsia="en-NZ"/>
              </w:rPr>
              <w:t>on</w:t>
            </w:r>
            <w:r w:rsidRPr="00BE15E2">
              <w:rPr>
                <w:b/>
                <w:bCs/>
                <w:color w:val="000000"/>
                <w:sz w:val="20"/>
                <w:szCs w:val="20"/>
                <w:lang w:eastAsia="en-NZ"/>
              </w:rPr>
              <w:t>th</w:t>
            </w:r>
            <w:proofErr w:type="gramEnd"/>
          </w:p>
        </w:tc>
        <w:tc>
          <w:tcPr>
            <w:tcW w:w="467" w:type="pct"/>
            <w:tcBorders>
              <w:top w:val="single" w:sz="4" w:space="0" w:color="auto"/>
              <w:left w:val="nil"/>
              <w:bottom w:val="single" w:sz="4" w:space="0" w:color="auto"/>
              <w:right w:val="dotted" w:sz="4" w:space="0" w:color="auto"/>
            </w:tcBorders>
            <w:shd w:val="clear" w:color="auto" w:fill="auto"/>
            <w:noWrap/>
            <w:vAlign w:val="bottom"/>
          </w:tcPr>
          <w:p w14:paraId="4CDB824C" w14:textId="194E8D5E" w:rsidR="00BE15E2" w:rsidRPr="00BE15E2" w:rsidRDefault="00BE15E2" w:rsidP="00C315B7">
            <w:pPr>
              <w:spacing w:before="20" w:after="40"/>
              <w:contextualSpacing w:val="0"/>
              <w:jc w:val="center"/>
              <w:rPr>
                <w:color w:val="000000"/>
                <w:sz w:val="20"/>
                <w:szCs w:val="20"/>
                <w:lang w:eastAsia="en-NZ"/>
              </w:rPr>
            </w:pPr>
            <w:r>
              <w:rPr>
                <w:b/>
                <w:bCs/>
                <w:color w:val="000000"/>
                <w:sz w:val="20"/>
                <w:szCs w:val="20"/>
                <w:lang w:eastAsia="en-NZ"/>
              </w:rPr>
              <w:t>24</w:t>
            </w:r>
            <w:r w:rsidRPr="00BE15E2">
              <w:rPr>
                <w:b/>
                <w:bCs/>
                <w:color w:val="000000"/>
                <w:sz w:val="20"/>
                <w:szCs w:val="20"/>
                <w:lang w:eastAsia="en-NZ"/>
              </w:rPr>
              <w:t xml:space="preserve"> </w:t>
            </w:r>
            <w:proofErr w:type="gramStart"/>
            <w:r w:rsidRPr="00BE15E2">
              <w:rPr>
                <w:b/>
                <w:bCs/>
                <w:color w:val="000000"/>
                <w:sz w:val="20"/>
                <w:szCs w:val="20"/>
                <w:lang w:eastAsia="en-NZ"/>
              </w:rPr>
              <w:t>m</w:t>
            </w:r>
            <w:r>
              <w:rPr>
                <w:b/>
                <w:bCs/>
                <w:color w:val="000000"/>
                <w:sz w:val="20"/>
                <w:szCs w:val="20"/>
                <w:lang w:eastAsia="en-NZ"/>
              </w:rPr>
              <w:t>on</w:t>
            </w:r>
            <w:r w:rsidRPr="00BE15E2">
              <w:rPr>
                <w:b/>
                <w:bCs/>
                <w:color w:val="000000"/>
                <w:sz w:val="20"/>
                <w:szCs w:val="20"/>
                <w:lang w:eastAsia="en-NZ"/>
              </w:rPr>
              <w:t>th</w:t>
            </w:r>
            <w:proofErr w:type="gramEnd"/>
          </w:p>
        </w:tc>
        <w:tc>
          <w:tcPr>
            <w:tcW w:w="468" w:type="pct"/>
            <w:tcBorders>
              <w:top w:val="single" w:sz="4" w:space="0" w:color="auto"/>
              <w:left w:val="dotted" w:sz="4" w:space="0" w:color="auto"/>
              <w:bottom w:val="single" w:sz="4" w:space="0" w:color="auto"/>
            </w:tcBorders>
            <w:shd w:val="clear" w:color="auto" w:fill="auto"/>
            <w:vAlign w:val="bottom"/>
          </w:tcPr>
          <w:p w14:paraId="2EAF8C4A" w14:textId="2064EA08" w:rsidR="00BE15E2" w:rsidRPr="00BE15E2" w:rsidRDefault="00BE15E2" w:rsidP="00C315B7">
            <w:pPr>
              <w:spacing w:before="20" w:after="40"/>
              <w:contextualSpacing w:val="0"/>
              <w:jc w:val="center"/>
              <w:rPr>
                <w:color w:val="000000"/>
                <w:sz w:val="20"/>
                <w:szCs w:val="20"/>
                <w:lang w:eastAsia="en-NZ"/>
              </w:rPr>
            </w:pPr>
            <w:r w:rsidRPr="00BE15E2">
              <w:rPr>
                <w:b/>
                <w:bCs/>
                <w:color w:val="000000"/>
                <w:sz w:val="20"/>
                <w:szCs w:val="20"/>
                <w:lang w:eastAsia="en-NZ"/>
              </w:rPr>
              <w:t xml:space="preserve">3 </w:t>
            </w:r>
            <w:proofErr w:type="gramStart"/>
            <w:r w:rsidRPr="00BE15E2">
              <w:rPr>
                <w:b/>
                <w:bCs/>
                <w:color w:val="000000"/>
                <w:sz w:val="20"/>
                <w:szCs w:val="20"/>
                <w:lang w:eastAsia="en-NZ"/>
              </w:rPr>
              <w:t>m</w:t>
            </w:r>
            <w:r>
              <w:rPr>
                <w:b/>
                <w:bCs/>
                <w:color w:val="000000"/>
                <w:sz w:val="20"/>
                <w:szCs w:val="20"/>
                <w:lang w:eastAsia="en-NZ"/>
              </w:rPr>
              <w:t>on</w:t>
            </w:r>
            <w:r w:rsidRPr="00BE15E2">
              <w:rPr>
                <w:b/>
                <w:bCs/>
                <w:color w:val="000000"/>
                <w:sz w:val="20"/>
                <w:szCs w:val="20"/>
                <w:lang w:eastAsia="en-NZ"/>
              </w:rPr>
              <w:t>th</w:t>
            </w:r>
            <w:proofErr w:type="gramEnd"/>
          </w:p>
        </w:tc>
        <w:tc>
          <w:tcPr>
            <w:tcW w:w="547" w:type="pct"/>
            <w:tcBorders>
              <w:top w:val="single" w:sz="4" w:space="0" w:color="auto"/>
              <w:bottom w:val="single" w:sz="4" w:space="0" w:color="auto"/>
            </w:tcBorders>
            <w:shd w:val="clear" w:color="auto" w:fill="auto"/>
            <w:noWrap/>
            <w:vAlign w:val="bottom"/>
          </w:tcPr>
          <w:p w14:paraId="1FA5C23C" w14:textId="5A72EA7B" w:rsidR="00BE15E2" w:rsidRPr="00BE15E2" w:rsidRDefault="00BE15E2" w:rsidP="00C315B7">
            <w:pPr>
              <w:spacing w:before="20" w:after="40"/>
              <w:contextualSpacing w:val="0"/>
              <w:jc w:val="center"/>
              <w:rPr>
                <w:iCs/>
                <w:color w:val="000000"/>
                <w:sz w:val="20"/>
                <w:szCs w:val="20"/>
                <w:lang w:eastAsia="en-NZ"/>
              </w:rPr>
            </w:pPr>
            <w:r>
              <w:rPr>
                <w:b/>
                <w:bCs/>
                <w:color w:val="000000"/>
                <w:sz w:val="20"/>
                <w:szCs w:val="20"/>
                <w:lang w:eastAsia="en-NZ"/>
              </w:rPr>
              <w:t>12</w:t>
            </w:r>
            <w:r w:rsidRPr="00BE15E2">
              <w:rPr>
                <w:b/>
                <w:bCs/>
                <w:color w:val="000000"/>
                <w:sz w:val="20"/>
                <w:szCs w:val="20"/>
                <w:lang w:eastAsia="en-NZ"/>
              </w:rPr>
              <w:t xml:space="preserve"> </w:t>
            </w:r>
            <w:proofErr w:type="gramStart"/>
            <w:r w:rsidRPr="00BE15E2">
              <w:rPr>
                <w:b/>
                <w:bCs/>
                <w:color w:val="000000"/>
                <w:sz w:val="20"/>
                <w:szCs w:val="20"/>
                <w:lang w:eastAsia="en-NZ"/>
              </w:rPr>
              <w:t>m</w:t>
            </w:r>
            <w:r>
              <w:rPr>
                <w:b/>
                <w:bCs/>
                <w:color w:val="000000"/>
                <w:sz w:val="20"/>
                <w:szCs w:val="20"/>
                <w:lang w:eastAsia="en-NZ"/>
              </w:rPr>
              <w:t>on</w:t>
            </w:r>
            <w:r w:rsidRPr="00BE15E2">
              <w:rPr>
                <w:b/>
                <w:bCs/>
                <w:color w:val="000000"/>
                <w:sz w:val="20"/>
                <w:szCs w:val="20"/>
                <w:lang w:eastAsia="en-NZ"/>
              </w:rPr>
              <w:t>th</w:t>
            </w:r>
            <w:proofErr w:type="gramEnd"/>
          </w:p>
        </w:tc>
        <w:tc>
          <w:tcPr>
            <w:tcW w:w="469" w:type="pct"/>
            <w:tcBorders>
              <w:top w:val="single" w:sz="4" w:space="0" w:color="auto"/>
              <w:bottom w:val="single" w:sz="4" w:space="0" w:color="auto"/>
            </w:tcBorders>
            <w:vAlign w:val="bottom"/>
          </w:tcPr>
          <w:p w14:paraId="78640F33" w14:textId="059A45A8" w:rsidR="00BE15E2" w:rsidRPr="00BE15E2" w:rsidRDefault="00BE15E2" w:rsidP="00C315B7">
            <w:pPr>
              <w:spacing w:before="20" w:after="40"/>
              <w:contextualSpacing w:val="0"/>
              <w:jc w:val="center"/>
              <w:rPr>
                <w:iCs/>
                <w:color w:val="000000"/>
                <w:sz w:val="20"/>
                <w:szCs w:val="20"/>
                <w:lang w:eastAsia="en-NZ"/>
              </w:rPr>
            </w:pPr>
            <w:r>
              <w:rPr>
                <w:b/>
                <w:bCs/>
                <w:color w:val="000000"/>
                <w:sz w:val="20"/>
                <w:szCs w:val="20"/>
                <w:lang w:eastAsia="en-NZ"/>
              </w:rPr>
              <w:t>24</w:t>
            </w:r>
            <w:r w:rsidRPr="00BE15E2">
              <w:rPr>
                <w:b/>
                <w:bCs/>
                <w:color w:val="000000"/>
                <w:sz w:val="20"/>
                <w:szCs w:val="20"/>
                <w:lang w:eastAsia="en-NZ"/>
              </w:rPr>
              <w:t xml:space="preserve"> </w:t>
            </w:r>
            <w:proofErr w:type="gramStart"/>
            <w:r w:rsidRPr="00BE15E2">
              <w:rPr>
                <w:b/>
                <w:bCs/>
                <w:color w:val="000000"/>
                <w:sz w:val="20"/>
                <w:szCs w:val="20"/>
                <w:lang w:eastAsia="en-NZ"/>
              </w:rPr>
              <w:t>m</w:t>
            </w:r>
            <w:r>
              <w:rPr>
                <w:b/>
                <w:bCs/>
                <w:color w:val="000000"/>
                <w:sz w:val="20"/>
                <w:szCs w:val="20"/>
                <w:lang w:eastAsia="en-NZ"/>
              </w:rPr>
              <w:t>on</w:t>
            </w:r>
            <w:r w:rsidRPr="00BE15E2">
              <w:rPr>
                <w:b/>
                <w:bCs/>
                <w:color w:val="000000"/>
                <w:sz w:val="20"/>
                <w:szCs w:val="20"/>
                <w:lang w:eastAsia="en-NZ"/>
              </w:rPr>
              <w:t>th</w:t>
            </w:r>
            <w:proofErr w:type="gramEnd"/>
          </w:p>
        </w:tc>
      </w:tr>
      <w:tr w:rsidR="00BE15E2" w:rsidRPr="00BE15E2" w14:paraId="04C1F423" w14:textId="31A80872" w:rsidTr="00E61CA6">
        <w:trPr>
          <w:trHeight w:val="300"/>
        </w:trPr>
        <w:tc>
          <w:tcPr>
            <w:tcW w:w="2113" w:type="pct"/>
            <w:tcBorders>
              <w:top w:val="nil"/>
              <w:left w:val="nil"/>
              <w:bottom w:val="single" w:sz="4" w:space="0" w:color="auto"/>
            </w:tcBorders>
            <w:shd w:val="clear" w:color="auto" w:fill="auto"/>
            <w:noWrap/>
            <w:vAlign w:val="bottom"/>
          </w:tcPr>
          <w:p w14:paraId="6CE0C85D" w14:textId="77777777" w:rsidR="00BE15E2" w:rsidRPr="00BE15E2" w:rsidRDefault="00BE15E2" w:rsidP="00C315B7">
            <w:pPr>
              <w:spacing w:before="20" w:after="40"/>
              <w:contextualSpacing w:val="0"/>
              <w:rPr>
                <w:color w:val="000000"/>
                <w:sz w:val="20"/>
                <w:szCs w:val="20"/>
                <w:lang w:eastAsia="en-NZ"/>
              </w:rPr>
            </w:pPr>
          </w:p>
        </w:tc>
        <w:tc>
          <w:tcPr>
            <w:tcW w:w="468" w:type="pct"/>
            <w:tcBorders>
              <w:top w:val="single" w:sz="4" w:space="0" w:color="auto"/>
              <w:bottom w:val="single" w:sz="4" w:space="0" w:color="auto"/>
            </w:tcBorders>
            <w:shd w:val="clear" w:color="auto" w:fill="auto"/>
            <w:noWrap/>
            <w:vAlign w:val="bottom"/>
          </w:tcPr>
          <w:p w14:paraId="575ADBBC" w14:textId="6DB3DACC" w:rsidR="00BE15E2" w:rsidRPr="00BE15E2" w:rsidRDefault="00E96645" w:rsidP="00C315B7">
            <w:pPr>
              <w:spacing w:before="20" w:after="40"/>
              <w:contextualSpacing w:val="0"/>
              <w:jc w:val="center"/>
              <w:rPr>
                <w:b/>
                <w:bCs/>
                <w:color w:val="000000"/>
                <w:sz w:val="20"/>
                <w:szCs w:val="20"/>
                <w:lang w:eastAsia="en-NZ"/>
              </w:rPr>
            </w:pPr>
            <w:r>
              <w:rPr>
                <w:b/>
                <w:bCs/>
                <w:color w:val="000000"/>
                <w:sz w:val="20"/>
                <w:szCs w:val="20"/>
                <w:lang w:eastAsia="en-NZ"/>
              </w:rPr>
              <w:t>n</w:t>
            </w:r>
          </w:p>
        </w:tc>
        <w:tc>
          <w:tcPr>
            <w:tcW w:w="468" w:type="pct"/>
            <w:tcBorders>
              <w:top w:val="single" w:sz="4" w:space="0" w:color="auto"/>
              <w:bottom w:val="single" w:sz="4" w:space="0" w:color="auto"/>
            </w:tcBorders>
            <w:shd w:val="clear" w:color="auto" w:fill="auto"/>
            <w:vAlign w:val="bottom"/>
          </w:tcPr>
          <w:p w14:paraId="06738808" w14:textId="00231570" w:rsidR="00BE15E2" w:rsidRPr="00BE15E2" w:rsidRDefault="00E96645" w:rsidP="00C315B7">
            <w:pPr>
              <w:spacing w:before="20" w:after="40"/>
              <w:contextualSpacing w:val="0"/>
              <w:jc w:val="center"/>
              <w:rPr>
                <w:b/>
                <w:bCs/>
                <w:color w:val="000000"/>
                <w:sz w:val="20"/>
                <w:szCs w:val="20"/>
                <w:lang w:eastAsia="en-NZ"/>
              </w:rPr>
            </w:pPr>
            <w:r>
              <w:rPr>
                <w:b/>
                <w:bCs/>
                <w:color w:val="000000"/>
                <w:sz w:val="20"/>
                <w:szCs w:val="20"/>
                <w:lang w:eastAsia="en-NZ"/>
              </w:rPr>
              <w:t>n</w:t>
            </w:r>
          </w:p>
        </w:tc>
        <w:tc>
          <w:tcPr>
            <w:tcW w:w="467" w:type="pct"/>
            <w:tcBorders>
              <w:top w:val="single" w:sz="4" w:space="0" w:color="auto"/>
              <w:left w:val="nil"/>
              <w:bottom w:val="single" w:sz="4" w:space="0" w:color="auto"/>
              <w:right w:val="dotted" w:sz="4" w:space="0" w:color="auto"/>
            </w:tcBorders>
            <w:shd w:val="clear" w:color="auto" w:fill="auto"/>
            <w:noWrap/>
            <w:vAlign w:val="bottom"/>
          </w:tcPr>
          <w:p w14:paraId="020F8177" w14:textId="0029DDDC" w:rsidR="00BE15E2" w:rsidRPr="00BE15E2" w:rsidRDefault="00E96645" w:rsidP="00C315B7">
            <w:pPr>
              <w:spacing w:before="20" w:after="40"/>
              <w:contextualSpacing w:val="0"/>
              <w:jc w:val="center"/>
              <w:rPr>
                <w:b/>
                <w:bCs/>
                <w:color w:val="000000"/>
                <w:sz w:val="20"/>
                <w:szCs w:val="20"/>
                <w:lang w:eastAsia="en-NZ"/>
              </w:rPr>
            </w:pPr>
            <w:r>
              <w:rPr>
                <w:b/>
                <w:bCs/>
                <w:color w:val="000000"/>
                <w:sz w:val="20"/>
                <w:szCs w:val="20"/>
                <w:lang w:eastAsia="en-NZ"/>
              </w:rPr>
              <w:t>n</w:t>
            </w:r>
          </w:p>
        </w:tc>
        <w:tc>
          <w:tcPr>
            <w:tcW w:w="468" w:type="pct"/>
            <w:tcBorders>
              <w:top w:val="single" w:sz="4" w:space="0" w:color="auto"/>
              <w:left w:val="dotted" w:sz="4" w:space="0" w:color="auto"/>
              <w:bottom w:val="single" w:sz="4" w:space="0" w:color="auto"/>
            </w:tcBorders>
            <w:shd w:val="clear" w:color="auto" w:fill="auto"/>
            <w:vAlign w:val="bottom"/>
          </w:tcPr>
          <w:p w14:paraId="19365248" w14:textId="2F788F15" w:rsidR="00BE15E2" w:rsidRPr="00BE15E2" w:rsidRDefault="00E96645" w:rsidP="00C315B7">
            <w:pPr>
              <w:spacing w:before="20" w:after="40"/>
              <w:contextualSpacing w:val="0"/>
              <w:jc w:val="center"/>
              <w:rPr>
                <w:b/>
                <w:bCs/>
                <w:color w:val="000000"/>
                <w:sz w:val="20"/>
                <w:szCs w:val="20"/>
                <w:lang w:eastAsia="en-NZ"/>
              </w:rPr>
            </w:pPr>
            <w:r>
              <w:rPr>
                <w:b/>
                <w:bCs/>
                <w:color w:val="000000"/>
                <w:sz w:val="20"/>
                <w:szCs w:val="20"/>
                <w:lang w:eastAsia="en-NZ"/>
              </w:rPr>
              <w:t>n</w:t>
            </w:r>
          </w:p>
        </w:tc>
        <w:tc>
          <w:tcPr>
            <w:tcW w:w="547" w:type="pct"/>
            <w:tcBorders>
              <w:top w:val="single" w:sz="4" w:space="0" w:color="auto"/>
              <w:bottom w:val="single" w:sz="4" w:space="0" w:color="auto"/>
            </w:tcBorders>
            <w:shd w:val="clear" w:color="auto" w:fill="auto"/>
            <w:noWrap/>
            <w:vAlign w:val="bottom"/>
          </w:tcPr>
          <w:p w14:paraId="53FF508C" w14:textId="445D814C" w:rsidR="00BE15E2" w:rsidRPr="00BE15E2" w:rsidRDefault="00E96645" w:rsidP="00C315B7">
            <w:pPr>
              <w:spacing w:before="20" w:after="40"/>
              <w:contextualSpacing w:val="0"/>
              <w:jc w:val="center"/>
              <w:rPr>
                <w:b/>
                <w:bCs/>
                <w:iCs/>
                <w:color w:val="000000"/>
                <w:sz w:val="20"/>
                <w:szCs w:val="20"/>
                <w:lang w:eastAsia="en-NZ"/>
              </w:rPr>
            </w:pPr>
            <w:r>
              <w:rPr>
                <w:b/>
                <w:bCs/>
                <w:iCs/>
                <w:color w:val="000000"/>
                <w:sz w:val="20"/>
                <w:szCs w:val="20"/>
                <w:lang w:eastAsia="en-NZ"/>
              </w:rPr>
              <w:t>n</w:t>
            </w:r>
          </w:p>
        </w:tc>
        <w:tc>
          <w:tcPr>
            <w:tcW w:w="469" w:type="pct"/>
            <w:tcBorders>
              <w:top w:val="single" w:sz="4" w:space="0" w:color="auto"/>
              <w:bottom w:val="single" w:sz="4" w:space="0" w:color="auto"/>
            </w:tcBorders>
          </w:tcPr>
          <w:p w14:paraId="1658CD11" w14:textId="000EE60D" w:rsidR="00BE15E2" w:rsidRPr="00BE15E2" w:rsidRDefault="00E96645" w:rsidP="00C315B7">
            <w:pPr>
              <w:spacing w:before="20" w:after="40"/>
              <w:contextualSpacing w:val="0"/>
              <w:jc w:val="center"/>
              <w:rPr>
                <w:b/>
                <w:bCs/>
                <w:iCs/>
                <w:color w:val="000000"/>
                <w:sz w:val="20"/>
                <w:szCs w:val="20"/>
                <w:lang w:eastAsia="en-NZ"/>
              </w:rPr>
            </w:pPr>
            <w:r>
              <w:rPr>
                <w:b/>
                <w:bCs/>
                <w:iCs/>
                <w:color w:val="000000"/>
                <w:sz w:val="20"/>
                <w:szCs w:val="20"/>
                <w:lang w:eastAsia="en-NZ"/>
              </w:rPr>
              <w:t>n</w:t>
            </w:r>
          </w:p>
        </w:tc>
      </w:tr>
      <w:tr w:rsidR="00BE15E2" w:rsidRPr="00BE15E2" w14:paraId="742921A1" w14:textId="67BFBBDF" w:rsidTr="00E61CA6">
        <w:trPr>
          <w:trHeight w:val="300"/>
        </w:trPr>
        <w:tc>
          <w:tcPr>
            <w:tcW w:w="2113" w:type="pct"/>
            <w:tcBorders>
              <w:top w:val="single" w:sz="4" w:space="0" w:color="auto"/>
              <w:left w:val="nil"/>
            </w:tcBorders>
            <w:shd w:val="clear" w:color="auto" w:fill="auto"/>
            <w:noWrap/>
            <w:vAlign w:val="bottom"/>
          </w:tcPr>
          <w:p w14:paraId="464CC2C0" w14:textId="7C60F6F4" w:rsidR="00BE15E2" w:rsidRPr="00BE15E2" w:rsidRDefault="00BE15E2" w:rsidP="00C315B7">
            <w:pPr>
              <w:spacing w:before="20" w:after="40"/>
              <w:contextualSpacing w:val="0"/>
              <w:rPr>
                <w:b/>
                <w:bCs/>
                <w:color w:val="000000"/>
                <w:sz w:val="20"/>
                <w:szCs w:val="20"/>
                <w:lang w:eastAsia="en-NZ"/>
              </w:rPr>
            </w:pPr>
            <w:r w:rsidRPr="00BE15E2">
              <w:rPr>
                <w:b/>
                <w:bCs/>
                <w:color w:val="000000"/>
                <w:sz w:val="20"/>
                <w:szCs w:val="20"/>
                <w:lang w:eastAsia="en-NZ"/>
              </w:rPr>
              <w:t>Most helpful aspect</w:t>
            </w:r>
          </w:p>
        </w:tc>
        <w:tc>
          <w:tcPr>
            <w:tcW w:w="468" w:type="pct"/>
            <w:tcBorders>
              <w:top w:val="single" w:sz="4" w:space="0" w:color="auto"/>
              <w:right w:val="nil"/>
            </w:tcBorders>
            <w:shd w:val="clear" w:color="auto" w:fill="auto"/>
            <w:noWrap/>
            <w:vAlign w:val="bottom"/>
          </w:tcPr>
          <w:p w14:paraId="09D809B5" w14:textId="77777777" w:rsidR="00BE15E2" w:rsidRPr="00BE15E2" w:rsidRDefault="00BE15E2" w:rsidP="00C315B7">
            <w:pPr>
              <w:spacing w:before="20" w:after="40"/>
              <w:contextualSpacing w:val="0"/>
              <w:rPr>
                <w:color w:val="000000"/>
                <w:sz w:val="20"/>
                <w:szCs w:val="20"/>
                <w:lang w:eastAsia="en-NZ"/>
              </w:rPr>
            </w:pPr>
          </w:p>
        </w:tc>
        <w:tc>
          <w:tcPr>
            <w:tcW w:w="468" w:type="pct"/>
            <w:tcBorders>
              <w:top w:val="single" w:sz="4" w:space="0" w:color="auto"/>
              <w:left w:val="nil"/>
            </w:tcBorders>
            <w:shd w:val="clear" w:color="auto" w:fill="auto"/>
            <w:noWrap/>
            <w:vAlign w:val="bottom"/>
          </w:tcPr>
          <w:p w14:paraId="3FF922F2" w14:textId="77777777" w:rsidR="00BE15E2" w:rsidRPr="00BE15E2" w:rsidRDefault="00BE15E2" w:rsidP="00C315B7">
            <w:pPr>
              <w:spacing w:before="20" w:after="40"/>
              <w:contextualSpacing w:val="0"/>
              <w:rPr>
                <w:color w:val="000000"/>
                <w:sz w:val="20"/>
                <w:szCs w:val="20"/>
                <w:lang w:eastAsia="en-NZ"/>
              </w:rPr>
            </w:pPr>
          </w:p>
        </w:tc>
        <w:tc>
          <w:tcPr>
            <w:tcW w:w="467" w:type="pct"/>
            <w:tcBorders>
              <w:top w:val="single" w:sz="4" w:space="0" w:color="auto"/>
              <w:left w:val="nil"/>
              <w:right w:val="dotted" w:sz="4" w:space="0" w:color="auto"/>
            </w:tcBorders>
            <w:shd w:val="clear" w:color="auto" w:fill="auto"/>
            <w:noWrap/>
            <w:vAlign w:val="bottom"/>
          </w:tcPr>
          <w:p w14:paraId="53BE6E9C" w14:textId="77777777" w:rsidR="00BE15E2" w:rsidRPr="00BE15E2" w:rsidRDefault="00BE15E2" w:rsidP="00C315B7">
            <w:pPr>
              <w:spacing w:before="20" w:after="40"/>
              <w:contextualSpacing w:val="0"/>
              <w:rPr>
                <w:color w:val="000000"/>
                <w:sz w:val="20"/>
                <w:szCs w:val="20"/>
                <w:lang w:eastAsia="en-NZ"/>
              </w:rPr>
            </w:pPr>
          </w:p>
        </w:tc>
        <w:tc>
          <w:tcPr>
            <w:tcW w:w="468" w:type="pct"/>
            <w:tcBorders>
              <w:top w:val="single" w:sz="4" w:space="0" w:color="auto"/>
              <w:left w:val="dotted" w:sz="4" w:space="0" w:color="auto"/>
            </w:tcBorders>
            <w:shd w:val="clear" w:color="auto" w:fill="auto"/>
            <w:noWrap/>
            <w:vAlign w:val="bottom"/>
          </w:tcPr>
          <w:p w14:paraId="4BA64890" w14:textId="77777777" w:rsidR="00BE15E2" w:rsidRPr="00BE15E2" w:rsidRDefault="00BE15E2" w:rsidP="00C315B7">
            <w:pPr>
              <w:spacing w:before="20" w:after="40"/>
              <w:contextualSpacing w:val="0"/>
              <w:rPr>
                <w:color w:val="000000"/>
                <w:sz w:val="20"/>
                <w:szCs w:val="20"/>
                <w:lang w:eastAsia="en-NZ"/>
              </w:rPr>
            </w:pPr>
          </w:p>
        </w:tc>
        <w:tc>
          <w:tcPr>
            <w:tcW w:w="547" w:type="pct"/>
            <w:tcBorders>
              <w:top w:val="single" w:sz="4" w:space="0" w:color="auto"/>
            </w:tcBorders>
            <w:shd w:val="clear" w:color="auto" w:fill="auto"/>
            <w:noWrap/>
            <w:vAlign w:val="bottom"/>
          </w:tcPr>
          <w:p w14:paraId="453A99C0" w14:textId="77777777" w:rsidR="00BE15E2" w:rsidRPr="00BE15E2" w:rsidRDefault="00BE15E2" w:rsidP="00C315B7">
            <w:pPr>
              <w:spacing w:before="20" w:after="40"/>
              <w:contextualSpacing w:val="0"/>
              <w:rPr>
                <w:iCs/>
                <w:color w:val="000000"/>
                <w:sz w:val="20"/>
                <w:szCs w:val="20"/>
                <w:lang w:eastAsia="en-NZ"/>
              </w:rPr>
            </w:pPr>
          </w:p>
        </w:tc>
        <w:tc>
          <w:tcPr>
            <w:tcW w:w="469" w:type="pct"/>
            <w:tcBorders>
              <w:top w:val="single" w:sz="4" w:space="0" w:color="auto"/>
            </w:tcBorders>
          </w:tcPr>
          <w:p w14:paraId="41974AC7" w14:textId="77777777" w:rsidR="00BE15E2" w:rsidRPr="00BE15E2" w:rsidRDefault="00BE15E2" w:rsidP="00C315B7">
            <w:pPr>
              <w:spacing w:before="20" w:after="40"/>
              <w:contextualSpacing w:val="0"/>
              <w:rPr>
                <w:iCs/>
                <w:color w:val="000000"/>
                <w:sz w:val="20"/>
                <w:szCs w:val="20"/>
                <w:lang w:eastAsia="en-NZ"/>
              </w:rPr>
            </w:pPr>
          </w:p>
        </w:tc>
      </w:tr>
      <w:tr w:rsidR="00BE15E2" w:rsidRPr="00BE15E2" w14:paraId="3B9E8861" w14:textId="641C9C4B" w:rsidTr="00E61CA6">
        <w:trPr>
          <w:trHeight w:val="300"/>
        </w:trPr>
        <w:tc>
          <w:tcPr>
            <w:tcW w:w="2113" w:type="pct"/>
            <w:tcBorders>
              <w:left w:val="nil"/>
              <w:bottom w:val="nil"/>
            </w:tcBorders>
            <w:shd w:val="clear" w:color="auto" w:fill="auto"/>
            <w:noWrap/>
            <w:vAlign w:val="bottom"/>
            <w:hideMark/>
          </w:tcPr>
          <w:p w14:paraId="51BCADA0" w14:textId="7703F5C4" w:rsidR="00BE15E2" w:rsidRPr="00BE15E2" w:rsidRDefault="00BE15E2" w:rsidP="00C315B7">
            <w:pPr>
              <w:spacing w:before="20" w:after="40"/>
              <w:contextualSpacing w:val="0"/>
              <w:rPr>
                <w:i/>
                <w:iCs/>
                <w:color w:val="000000"/>
                <w:sz w:val="20"/>
                <w:szCs w:val="20"/>
                <w:lang w:eastAsia="en-NZ"/>
              </w:rPr>
            </w:pPr>
            <w:r w:rsidRPr="00BE15E2">
              <w:rPr>
                <w:i/>
                <w:iCs/>
                <w:color w:val="000000"/>
                <w:sz w:val="20"/>
                <w:szCs w:val="20"/>
                <w:lang w:eastAsia="en-NZ"/>
              </w:rPr>
              <w:t>Total</w:t>
            </w:r>
            <w:r w:rsidR="00E96645">
              <w:rPr>
                <w:i/>
                <w:iCs/>
                <w:color w:val="000000"/>
                <w:sz w:val="20"/>
                <w:szCs w:val="20"/>
                <w:lang w:eastAsia="en-NZ"/>
              </w:rPr>
              <w:t xml:space="preserve"> N</w:t>
            </w:r>
          </w:p>
        </w:tc>
        <w:tc>
          <w:tcPr>
            <w:tcW w:w="468" w:type="pct"/>
            <w:tcBorders>
              <w:bottom w:val="nil"/>
              <w:right w:val="nil"/>
            </w:tcBorders>
            <w:shd w:val="clear" w:color="auto" w:fill="auto"/>
            <w:noWrap/>
            <w:vAlign w:val="bottom"/>
            <w:hideMark/>
          </w:tcPr>
          <w:p w14:paraId="4E5DA865" w14:textId="77777777" w:rsidR="00BE15E2" w:rsidRPr="00BE15E2" w:rsidRDefault="00BE15E2" w:rsidP="00C315B7">
            <w:pPr>
              <w:spacing w:before="20" w:after="40"/>
              <w:contextualSpacing w:val="0"/>
              <w:jc w:val="center"/>
              <w:rPr>
                <w:i/>
                <w:iCs/>
                <w:color w:val="000000"/>
                <w:sz w:val="20"/>
                <w:szCs w:val="20"/>
                <w:lang w:eastAsia="en-NZ"/>
              </w:rPr>
            </w:pPr>
            <w:r w:rsidRPr="00BE15E2">
              <w:rPr>
                <w:i/>
                <w:iCs/>
                <w:color w:val="000000"/>
                <w:sz w:val="20"/>
                <w:szCs w:val="20"/>
                <w:lang w:eastAsia="en-NZ"/>
              </w:rPr>
              <w:t>63</w:t>
            </w:r>
          </w:p>
        </w:tc>
        <w:tc>
          <w:tcPr>
            <w:tcW w:w="468" w:type="pct"/>
            <w:tcBorders>
              <w:left w:val="nil"/>
              <w:bottom w:val="nil"/>
            </w:tcBorders>
            <w:shd w:val="clear" w:color="auto" w:fill="auto"/>
            <w:noWrap/>
            <w:vAlign w:val="bottom"/>
          </w:tcPr>
          <w:p w14:paraId="7A11F94A" w14:textId="06E7ACF3" w:rsidR="00BE15E2" w:rsidRPr="00BE15E2" w:rsidRDefault="00BE15E2" w:rsidP="00C315B7">
            <w:pPr>
              <w:spacing w:before="20" w:after="40"/>
              <w:contextualSpacing w:val="0"/>
              <w:jc w:val="center"/>
              <w:rPr>
                <w:i/>
                <w:iCs/>
                <w:color w:val="000000"/>
                <w:sz w:val="20"/>
                <w:szCs w:val="20"/>
                <w:lang w:eastAsia="en-NZ"/>
              </w:rPr>
            </w:pPr>
            <w:r>
              <w:rPr>
                <w:i/>
                <w:iCs/>
                <w:color w:val="000000"/>
                <w:sz w:val="20"/>
                <w:szCs w:val="20"/>
                <w:lang w:eastAsia="en-NZ"/>
              </w:rPr>
              <w:t>55</w:t>
            </w:r>
          </w:p>
        </w:tc>
        <w:tc>
          <w:tcPr>
            <w:tcW w:w="467" w:type="pct"/>
            <w:tcBorders>
              <w:left w:val="nil"/>
              <w:bottom w:val="nil"/>
              <w:right w:val="dotted" w:sz="4" w:space="0" w:color="auto"/>
            </w:tcBorders>
            <w:shd w:val="clear" w:color="auto" w:fill="auto"/>
            <w:noWrap/>
            <w:vAlign w:val="bottom"/>
          </w:tcPr>
          <w:p w14:paraId="1E957A7B" w14:textId="00E2A9F1" w:rsidR="00BE15E2" w:rsidRPr="00BE15E2" w:rsidRDefault="00BE15E2" w:rsidP="00C315B7">
            <w:pPr>
              <w:spacing w:before="20" w:after="40"/>
              <w:contextualSpacing w:val="0"/>
              <w:jc w:val="center"/>
              <w:rPr>
                <w:i/>
                <w:iCs/>
                <w:color w:val="000000"/>
                <w:sz w:val="20"/>
                <w:szCs w:val="20"/>
                <w:lang w:eastAsia="en-NZ"/>
              </w:rPr>
            </w:pPr>
            <w:r>
              <w:rPr>
                <w:i/>
                <w:iCs/>
                <w:color w:val="000000"/>
                <w:sz w:val="20"/>
                <w:szCs w:val="20"/>
                <w:lang w:eastAsia="en-NZ"/>
              </w:rPr>
              <w:t>46</w:t>
            </w:r>
          </w:p>
        </w:tc>
        <w:tc>
          <w:tcPr>
            <w:tcW w:w="468" w:type="pct"/>
            <w:tcBorders>
              <w:left w:val="dotted" w:sz="4" w:space="0" w:color="auto"/>
              <w:bottom w:val="nil"/>
            </w:tcBorders>
            <w:shd w:val="clear" w:color="auto" w:fill="auto"/>
            <w:noWrap/>
            <w:vAlign w:val="bottom"/>
          </w:tcPr>
          <w:p w14:paraId="6788780E" w14:textId="129E36DB" w:rsidR="00BE15E2" w:rsidRPr="00BE15E2" w:rsidRDefault="00BE15E2" w:rsidP="00C315B7">
            <w:pPr>
              <w:spacing w:before="20" w:after="40"/>
              <w:contextualSpacing w:val="0"/>
              <w:jc w:val="center"/>
              <w:rPr>
                <w:i/>
                <w:iCs/>
                <w:color w:val="000000"/>
                <w:sz w:val="20"/>
                <w:szCs w:val="20"/>
                <w:lang w:eastAsia="en-NZ"/>
              </w:rPr>
            </w:pPr>
            <w:r>
              <w:rPr>
                <w:i/>
                <w:iCs/>
                <w:color w:val="000000"/>
                <w:sz w:val="20"/>
                <w:szCs w:val="20"/>
                <w:lang w:eastAsia="en-NZ"/>
              </w:rPr>
              <w:t>45</w:t>
            </w:r>
          </w:p>
        </w:tc>
        <w:tc>
          <w:tcPr>
            <w:tcW w:w="547" w:type="pct"/>
            <w:tcBorders>
              <w:bottom w:val="nil"/>
            </w:tcBorders>
            <w:shd w:val="clear" w:color="auto" w:fill="auto"/>
            <w:noWrap/>
            <w:vAlign w:val="bottom"/>
          </w:tcPr>
          <w:p w14:paraId="797293D7" w14:textId="5AAB1ACB" w:rsidR="00BE15E2" w:rsidRPr="00BE15E2" w:rsidRDefault="00BE15E2" w:rsidP="00C315B7">
            <w:pPr>
              <w:spacing w:before="20" w:after="40"/>
              <w:contextualSpacing w:val="0"/>
              <w:jc w:val="center"/>
              <w:rPr>
                <w:iCs/>
                <w:color w:val="000000"/>
                <w:sz w:val="20"/>
                <w:szCs w:val="20"/>
                <w:lang w:eastAsia="en-NZ"/>
              </w:rPr>
            </w:pPr>
            <w:r>
              <w:rPr>
                <w:iCs/>
                <w:color w:val="000000"/>
                <w:sz w:val="20"/>
                <w:szCs w:val="20"/>
                <w:lang w:eastAsia="en-NZ"/>
              </w:rPr>
              <w:t>51</w:t>
            </w:r>
          </w:p>
        </w:tc>
        <w:tc>
          <w:tcPr>
            <w:tcW w:w="469" w:type="pct"/>
            <w:tcBorders>
              <w:bottom w:val="nil"/>
            </w:tcBorders>
          </w:tcPr>
          <w:p w14:paraId="38A4C795" w14:textId="712FBBAB" w:rsidR="00BE15E2" w:rsidRPr="00BE15E2" w:rsidRDefault="00BE15E2" w:rsidP="00C315B7">
            <w:pPr>
              <w:spacing w:before="20" w:after="40"/>
              <w:contextualSpacing w:val="0"/>
              <w:jc w:val="center"/>
              <w:rPr>
                <w:iCs/>
                <w:color w:val="000000"/>
                <w:sz w:val="20"/>
                <w:szCs w:val="20"/>
                <w:lang w:eastAsia="en-NZ"/>
              </w:rPr>
            </w:pPr>
            <w:r>
              <w:rPr>
                <w:iCs/>
                <w:color w:val="000000"/>
                <w:sz w:val="20"/>
                <w:szCs w:val="20"/>
                <w:lang w:eastAsia="en-NZ"/>
              </w:rPr>
              <w:t>32</w:t>
            </w:r>
          </w:p>
        </w:tc>
      </w:tr>
      <w:tr w:rsidR="00BE15E2" w:rsidRPr="00BE15E2" w14:paraId="46C299B4" w14:textId="24896CE8" w:rsidTr="00E61CA6">
        <w:trPr>
          <w:trHeight w:val="300"/>
        </w:trPr>
        <w:tc>
          <w:tcPr>
            <w:tcW w:w="2113" w:type="pct"/>
            <w:tcBorders>
              <w:top w:val="nil"/>
              <w:left w:val="nil"/>
              <w:bottom w:val="nil"/>
            </w:tcBorders>
            <w:shd w:val="clear" w:color="auto" w:fill="auto"/>
            <w:noWrap/>
            <w:vAlign w:val="bottom"/>
            <w:hideMark/>
          </w:tcPr>
          <w:p w14:paraId="466E0884" w14:textId="77777777" w:rsidR="00BE15E2" w:rsidRPr="00BE15E2" w:rsidRDefault="00BE15E2" w:rsidP="00C315B7">
            <w:pPr>
              <w:spacing w:before="20" w:after="40"/>
              <w:contextualSpacing w:val="0"/>
              <w:rPr>
                <w:color w:val="000000"/>
                <w:sz w:val="20"/>
                <w:szCs w:val="20"/>
                <w:lang w:eastAsia="en-NZ"/>
              </w:rPr>
            </w:pPr>
            <w:r w:rsidRPr="00BE15E2">
              <w:rPr>
                <w:color w:val="000000"/>
                <w:sz w:val="20"/>
                <w:szCs w:val="20"/>
                <w:lang w:eastAsia="en-NZ"/>
              </w:rPr>
              <w:t>Good relationship with counsellor</w:t>
            </w:r>
          </w:p>
        </w:tc>
        <w:tc>
          <w:tcPr>
            <w:tcW w:w="468" w:type="pct"/>
            <w:tcBorders>
              <w:top w:val="nil"/>
              <w:bottom w:val="nil"/>
              <w:right w:val="nil"/>
            </w:tcBorders>
            <w:shd w:val="clear" w:color="auto" w:fill="auto"/>
            <w:noWrap/>
            <w:vAlign w:val="bottom"/>
            <w:hideMark/>
          </w:tcPr>
          <w:p w14:paraId="06499064" w14:textId="77777777" w:rsidR="00BE15E2" w:rsidRPr="00BE15E2" w:rsidRDefault="00BE15E2" w:rsidP="00C315B7">
            <w:pPr>
              <w:spacing w:before="20" w:after="40"/>
              <w:contextualSpacing w:val="0"/>
              <w:jc w:val="center"/>
              <w:rPr>
                <w:color w:val="000000"/>
                <w:sz w:val="20"/>
                <w:szCs w:val="20"/>
                <w:lang w:eastAsia="en-NZ"/>
              </w:rPr>
            </w:pPr>
            <w:r w:rsidRPr="00BE15E2">
              <w:rPr>
                <w:color w:val="000000"/>
                <w:sz w:val="20"/>
                <w:szCs w:val="20"/>
                <w:lang w:eastAsia="en-NZ"/>
              </w:rPr>
              <w:t>18</w:t>
            </w:r>
          </w:p>
        </w:tc>
        <w:tc>
          <w:tcPr>
            <w:tcW w:w="468" w:type="pct"/>
            <w:tcBorders>
              <w:top w:val="nil"/>
              <w:left w:val="nil"/>
              <w:bottom w:val="nil"/>
            </w:tcBorders>
            <w:shd w:val="clear" w:color="auto" w:fill="auto"/>
            <w:noWrap/>
            <w:vAlign w:val="bottom"/>
          </w:tcPr>
          <w:p w14:paraId="4F34F709" w14:textId="4F3F7014" w:rsidR="00BE15E2" w:rsidRPr="00BE15E2" w:rsidRDefault="00BE15E2" w:rsidP="00C315B7">
            <w:pPr>
              <w:spacing w:before="20" w:after="40"/>
              <w:contextualSpacing w:val="0"/>
              <w:jc w:val="center"/>
              <w:rPr>
                <w:color w:val="000000"/>
                <w:sz w:val="20"/>
                <w:szCs w:val="20"/>
                <w:lang w:eastAsia="en-NZ"/>
              </w:rPr>
            </w:pPr>
            <w:r>
              <w:rPr>
                <w:color w:val="000000"/>
                <w:sz w:val="20"/>
                <w:szCs w:val="20"/>
                <w:lang w:eastAsia="en-NZ"/>
              </w:rPr>
              <w:t>15</w:t>
            </w:r>
          </w:p>
        </w:tc>
        <w:tc>
          <w:tcPr>
            <w:tcW w:w="467" w:type="pct"/>
            <w:tcBorders>
              <w:top w:val="nil"/>
              <w:left w:val="nil"/>
              <w:bottom w:val="nil"/>
              <w:right w:val="dotted" w:sz="4" w:space="0" w:color="auto"/>
            </w:tcBorders>
            <w:shd w:val="clear" w:color="auto" w:fill="auto"/>
            <w:noWrap/>
            <w:vAlign w:val="bottom"/>
          </w:tcPr>
          <w:p w14:paraId="3DF602A4" w14:textId="4FBB8AE7" w:rsidR="00BE15E2" w:rsidRPr="00BE15E2" w:rsidRDefault="00BE15E2" w:rsidP="00C315B7">
            <w:pPr>
              <w:spacing w:before="20" w:after="40"/>
              <w:contextualSpacing w:val="0"/>
              <w:jc w:val="center"/>
              <w:rPr>
                <w:color w:val="000000"/>
                <w:sz w:val="20"/>
                <w:szCs w:val="20"/>
                <w:lang w:eastAsia="en-NZ"/>
              </w:rPr>
            </w:pPr>
            <w:r>
              <w:rPr>
                <w:color w:val="000000"/>
                <w:sz w:val="20"/>
                <w:szCs w:val="20"/>
                <w:lang w:eastAsia="en-NZ"/>
              </w:rPr>
              <w:t>6</w:t>
            </w:r>
          </w:p>
        </w:tc>
        <w:tc>
          <w:tcPr>
            <w:tcW w:w="468" w:type="pct"/>
            <w:tcBorders>
              <w:top w:val="nil"/>
              <w:left w:val="dotted" w:sz="4" w:space="0" w:color="auto"/>
              <w:bottom w:val="nil"/>
            </w:tcBorders>
            <w:shd w:val="clear" w:color="auto" w:fill="auto"/>
            <w:noWrap/>
            <w:vAlign w:val="bottom"/>
          </w:tcPr>
          <w:p w14:paraId="21D01669" w14:textId="68CC9F60" w:rsidR="00BE15E2" w:rsidRPr="00BE15E2" w:rsidRDefault="00BE15E2" w:rsidP="00C315B7">
            <w:pPr>
              <w:spacing w:before="20" w:after="40"/>
              <w:contextualSpacing w:val="0"/>
              <w:jc w:val="center"/>
              <w:rPr>
                <w:color w:val="000000"/>
                <w:sz w:val="20"/>
                <w:szCs w:val="20"/>
                <w:lang w:eastAsia="en-NZ"/>
              </w:rPr>
            </w:pPr>
            <w:r>
              <w:rPr>
                <w:color w:val="000000"/>
                <w:sz w:val="20"/>
                <w:szCs w:val="20"/>
                <w:lang w:eastAsia="en-NZ"/>
              </w:rPr>
              <w:t>13</w:t>
            </w:r>
          </w:p>
        </w:tc>
        <w:tc>
          <w:tcPr>
            <w:tcW w:w="547" w:type="pct"/>
            <w:tcBorders>
              <w:top w:val="nil"/>
              <w:bottom w:val="nil"/>
            </w:tcBorders>
            <w:shd w:val="clear" w:color="auto" w:fill="auto"/>
            <w:noWrap/>
            <w:vAlign w:val="bottom"/>
          </w:tcPr>
          <w:p w14:paraId="46F882E6" w14:textId="0D0B0F74" w:rsidR="00BE15E2" w:rsidRPr="00BE15E2" w:rsidRDefault="00BE15E2" w:rsidP="00C315B7">
            <w:pPr>
              <w:spacing w:before="20" w:after="40"/>
              <w:contextualSpacing w:val="0"/>
              <w:jc w:val="center"/>
              <w:rPr>
                <w:iCs/>
                <w:color w:val="000000"/>
                <w:sz w:val="20"/>
                <w:szCs w:val="20"/>
                <w:lang w:eastAsia="en-NZ"/>
              </w:rPr>
            </w:pPr>
            <w:r>
              <w:rPr>
                <w:iCs/>
                <w:color w:val="000000"/>
                <w:sz w:val="20"/>
                <w:szCs w:val="20"/>
                <w:lang w:eastAsia="en-NZ"/>
              </w:rPr>
              <w:t>12</w:t>
            </w:r>
          </w:p>
        </w:tc>
        <w:tc>
          <w:tcPr>
            <w:tcW w:w="469" w:type="pct"/>
            <w:tcBorders>
              <w:top w:val="nil"/>
              <w:bottom w:val="nil"/>
            </w:tcBorders>
          </w:tcPr>
          <w:p w14:paraId="4723C896" w14:textId="7C5C85FE" w:rsidR="00BE15E2" w:rsidRPr="00BE15E2" w:rsidRDefault="00BE15E2" w:rsidP="00C315B7">
            <w:pPr>
              <w:spacing w:before="20" w:after="40"/>
              <w:contextualSpacing w:val="0"/>
              <w:jc w:val="center"/>
              <w:rPr>
                <w:iCs/>
                <w:color w:val="000000"/>
                <w:sz w:val="20"/>
                <w:szCs w:val="20"/>
                <w:lang w:eastAsia="en-NZ"/>
              </w:rPr>
            </w:pPr>
            <w:r>
              <w:rPr>
                <w:iCs/>
                <w:color w:val="000000"/>
                <w:sz w:val="20"/>
                <w:szCs w:val="20"/>
                <w:lang w:eastAsia="en-NZ"/>
              </w:rPr>
              <w:t>7</w:t>
            </w:r>
          </w:p>
        </w:tc>
      </w:tr>
      <w:tr w:rsidR="00BE15E2" w:rsidRPr="00BE15E2" w14:paraId="681EFCB3" w14:textId="42D30732" w:rsidTr="00E61CA6">
        <w:trPr>
          <w:trHeight w:val="300"/>
        </w:trPr>
        <w:tc>
          <w:tcPr>
            <w:tcW w:w="2113" w:type="pct"/>
            <w:tcBorders>
              <w:top w:val="nil"/>
              <w:left w:val="nil"/>
              <w:bottom w:val="nil"/>
            </w:tcBorders>
            <w:shd w:val="clear" w:color="auto" w:fill="auto"/>
            <w:noWrap/>
            <w:vAlign w:val="bottom"/>
            <w:hideMark/>
          </w:tcPr>
          <w:p w14:paraId="726E1A54" w14:textId="77777777" w:rsidR="00BE15E2" w:rsidRPr="00BE15E2" w:rsidRDefault="00BE15E2" w:rsidP="00C315B7">
            <w:pPr>
              <w:spacing w:before="20" w:after="40"/>
              <w:contextualSpacing w:val="0"/>
              <w:rPr>
                <w:color w:val="000000"/>
                <w:sz w:val="20"/>
                <w:szCs w:val="20"/>
                <w:lang w:eastAsia="en-NZ"/>
              </w:rPr>
            </w:pPr>
            <w:r w:rsidRPr="00BE15E2">
              <w:rPr>
                <w:color w:val="000000"/>
                <w:sz w:val="20"/>
                <w:szCs w:val="20"/>
                <w:lang w:eastAsia="en-NZ"/>
              </w:rPr>
              <w:t>Talk therapy in general</w:t>
            </w:r>
          </w:p>
        </w:tc>
        <w:tc>
          <w:tcPr>
            <w:tcW w:w="468" w:type="pct"/>
            <w:tcBorders>
              <w:top w:val="nil"/>
              <w:bottom w:val="nil"/>
              <w:right w:val="nil"/>
            </w:tcBorders>
            <w:shd w:val="clear" w:color="auto" w:fill="auto"/>
            <w:noWrap/>
            <w:vAlign w:val="bottom"/>
            <w:hideMark/>
          </w:tcPr>
          <w:p w14:paraId="04F4EBCD" w14:textId="77777777" w:rsidR="00BE15E2" w:rsidRPr="00BE15E2" w:rsidRDefault="00BE15E2" w:rsidP="00C315B7">
            <w:pPr>
              <w:spacing w:before="20" w:after="40"/>
              <w:contextualSpacing w:val="0"/>
              <w:jc w:val="center"/>
              <w:rPr>
                <w:color w:val="000000"/>
                <w:sz w:val="20"/>
                <w:szCs w:val="20"/>
                <w:lang w:eastAsia="en-NZ"/>
              </w:rPr>
            </w:pPr>
            <w:r w:rsidRPr="00BE15E2">
              <w:rPr>
                <w:color w:val="000000"/>
                <w:sz w:val="20"/>
                <w:szCs w:val="20"/>
                <w:lang w:eastAsia="en-NZ"/>
              </w:rPr>
              <w:t>14</w:t>
            </w:r>
          </w:p>
        </w:tc>
        <w:tc>
          <w:tcPr>
            <w:tcW w:w="468" w:type="pct"/>
            <w:tcBorders>
              <w:top w:val="nil"/>
              <w:left w:val="nil"/>
              <w:bottom w:val="nil"/>
            </w:tcBorders>
            <w:shd w:val="clear" w:color="auto" w:fill="auto"/>
            <w:noWrap/>
            <w:vAlign w:val="bottom"/>
          </w:tcPr>
          <w:p w14:paraId="4306BE83" w14:textId="048D4B9A" w:rsidR="00BE15E2" w:rsidRPr="00BE15E2" w:rsidRDefault="00BE15E2" w:rsidP="00C315B7">
            <w:pPr>
              <w:spacing w:before="20" w:after="40"/>
              <w:contextualSpacing w:val="0"/>
              <w:jc w:val="center"/>
              <w:rPr>
                <w:color w:val="000000"/>
                <w:sz w:val="20"/>
                <w:szCs w:val="20"/>
                <w:lang w:eastAsia="en-NZ"/>
              </w:rPr>
            </w:pPr>
            <w:r>
              <w:rPr>
                <w:color w:val="000000"/>
                <w:sz w:val="20"/>
                <w:szCs w:val="20"/>
                <w:lang w:eastAsia="en-NZ"/>
              </w:rPr>
              <w:t>8</w:t>
            </w:r>
          </w:p>
        </w:tc>
        <w:tc>
          <w:tcPr>
            <w:tcW w:w="467" w:type="pct"/>
            <w:tcBorders>
              <w:top w:val="nil"/>
              <w:left w:val="nil"/>
              <w:bottom w:val="nil"/>
              <w:right w:val="dotted" w:sz="4" w:space="0" w:color="auto"/>
            </w:tcBorders>
            <w:shd w:val="clear" w:color="auto" w:fill="auto"/>
            <w:noWrap/>
            <w:vAlign w:val="bottom"/>
          </w:tcPr>
          <w:p w14:paraId="74C7736A" w14:textId="3B99FCD5" w:rsidR="00BE15E2" w:rsidRPr="00BE15E2" w:rsidRDefault="00BE15E2" w:rsidP="00C315B7">
            <w:pPr>
              <w:spacing w:before="20" w:after="40"/>
              <w:contextualSpacing w:val="0"/>
              <w:jc w:val="center"/>
              <w:rPr>
                <w:color w:val="000000"/>
                <w:sz w:val="20"/>
                <w:szCs w:val="20"/>
                <w:lang w:eastAsia="en-NZ"/>
              </w:rPr>
            </w:pPr>
            <w:r>
              <w:rPr>
                <w:color w:val="000000"/>
                <w:sz w:val="20"/>
                <w:szCs w:val="20"/>
                <w:lang w:eastAsia="en-NZ"/>
              </w:rPr>
              <w:t>10</w:t>
            </w:r>
          </w:p>
        </w:tc>
        <w:tc>
          <w:tcPr>
            <w:tcW w:w="468" w:type="pct"/>
            <w:tcBorders>
              <w:top w:val="nil"/>
              <w:left w:val="dotted" w:sz="4" w:space="0" w:color="auto"/>
              <w:bottom w:val="nil"/>
            </w:tcBorders>
            <w:shd w:val="clear" w:color="auto" w:fill="auto"/>
            <w:noWrap/>
            <w:vAlign w:val="bottom"/>
          </w:tcPr>
          <w:p w14:paraId="22A3A2D2" w14:textId="1D853F76" w:rsidR="00BE15E2" w:rsidRPr="00BE15E2" w:rsidRDefault="00BE15E2" w:rsidP="00C315B7">
            <w:pPr>
              <w:spacing w:before="20" w:after="40"/>
              <w:contextualSpacing w:val="0"/>
              <w:jc w:val="center"/>
              <w:rPr>
                <w:color w:val="000000"/>
                <w:sz w:val="20"/>
                <w:szCs w:val="20"/>
                <w:lang w:eastAsia="en-NZ"/>
              </w:rPr>
            </w:pPr>
            <w:r>
              <w:rPr>
                <w:color w:val="000000"/>
                <w:sz w:val="20"/>
                <w:szCs w:val="20"/>
                <w:lang w:eastAsia="en-NZ"/>
              </w:rPr>
              <w:t>11</w:t>
            </w:r>
          </w:p>
        </w:tc>
        <w:tc>
          <w:tcPr>
            <w:tcW w:w="547" w:type="pct"/>
            <w:tcBorders>
              <w:top w:val="nil"/>
              <w:bottom w:val="nil"/>
            </w:tcBorders>
            <w:shd w:val="clear" w:color="auto" w:fill="auto"/>
            <w:noWrap/>
            <w:vAlign w:val="bottom"/>
          </w:tcPr>
          <w:p w14:paraId="7AAA08C2" w14:textId="1BE061AB" w:rsidR="00BE15E2" w:rsidRPr="00BE15E2" w:rsidRDefault="00BE15E2" w:rsidP="00C315B7">
            <w:pPr>
              <w:spacing w:before="20" w:after="40"/>
              <w:contextualSpacing w:val="0"/>
              <w:jc w:val="center"/>
              <w:rPr>
                <w:iCs/>
                <w:color w:val="000000"/>
                <w:sz w:val="20"/>
                <w:szCs w:val="20"/>
                <w:lang w:eastAsia="en-NZ"/>
              </w:rPr>
            </w:pPr>
            <w:r>
              <w:rPr>
                <w:iCs/>
                <w:color w:val="000000"/>
                <w:sz w:val="20"/>
                <w:szCs w:val="20"/>
                <w:lang w:eastAsia="en-NZ"/>
              </w:rPr>
              <w:t>7</w:t>
            </w:r>
          </w:p>
        </w:tc>
        <w:tc>
          <w:tcPr>
            <w:tcW w:w="469" w:type="pct"/>
            <w:tcBorders>
              <w:top w:val="nil"/>
              <w:bottom w:val="nil"/>
            </w:tcBorders>
          </w:tcPr>
          <w:p w14:paraId="34C7E7CD" w14:textId="0A0FA1C2" w:rsidR="00BE15E2" w:rsidRPr="00BE15E2" w:rsidRDefault="00BE15E2" w:rsidP="00C315B7">
            <w:pPr>
              <w:spacing w:before="20" w:after="40"/>
              <w:contextualSpacing w:val="0"/>
              <w:jc w:val="center"/>
              <w:rPr>
                <w:iCs/>
                <w:color w:val="000000"/>
                <w:sz w:val="20"/>
                <w:szCs w:val="20"/>
                <w:lang w:eastAsia="en-NZ"/>
              </w:rPr>
            </w:pPr>
            <w:r>
              <w:rPr>
                <w:iCs/>
                <w:color w:val="000000"/>
                <w:sz w:val="20"/>
                <w:szCs w:val="20"/>
                <w:lang w:eastAsia="en-NZ"/>
              </w:rPr>
              <w:t>12</w:t>
            </w:r>
          </w:p>
        </w:tc>
      </w:tr>
      <w:tr w:rsidR="00BE15E2" w:rsidRPr="00BE15E2" w14:paraId="5623391D" w14:textId="741466C1" w:rsidTr="00647AC8">
        <w:trPr>
          <w:trHeight w:val="300"/>
        </w:trPr>
        <w:tc>
          <w:tcPr>
            <w:tcW w:w="2113" w:type="pct"/>
            <w:tcBorders>
              <w:top w:val="nil"/>
              <w:left w:val="nil"/>
              <w:bottom w:val="nil"/>
            </w:tcBorders>
            <w:shd w:val="clear" w:color="auto" w:fill="auto"/>
            <w:noWrap/>
            <w:vAlign w:val="bottom"/>
            <w:hideMark/>
          </w:tcPr>
          <w:p w14:paraId="6D72D250" w14:textId="63DFC7A4" w:rsidR="00BE15E2" w:rsidRPr="00BE15E2" w:rsidRDefault="00BE15E2" w:rsidP="00C315B7">
            <w:pPr>
              <w:spacing w:before="20" w:after="40"/>
              <w:contextualSpacing w:val="0"/>
              <w:rPr>
                <w:color w:val="000000"/>
                <w:sz w:val="20"/>
                <w:szCs w:val="20"/>
                <w:lang w:eastAsia="en-NZ"/>
              </w:rPr>
            </w:pPr>
            <w:r w:rsidRPr="00BE15E2">
              <w:rPr>
                <w:color w:val="000000"/>
                <w:sz w:val="20"/>
                <w:szCs w:val="20"/>
                <w:lang w:eastAsia="en-NZ"/>
              </w:rPr>
              <w:t>Individual/face-to-face sessions</w:t>
            </w:r>
          </w:p>
        </w:tc>
        <w:tc>
          <w:tcPr>
            <w:tcW w:w="468" w:type="pct"/>
            <w:tcBorders>
              <w:top w:val="nil"/>
              <w:bottom w:val="nil"/>
              <w:right w:val="nil"/>
            </w:tcBorders>
            <w:shd w:val="clear" w:color="auto" w:fill="auto"/>
            <w:noWrap/>
            <w:vAlign w:val="bottom"/>
            <w:hideMark/>
          </w:tcPr>
          <w:p w14:paraId="68FB47F0" w14:textId="77777777" w:rsidR="00BE15E2" w:rsidRPr="00BE15E2" w:rsidRDefault="00BE15E2" w:rsidP="00C315B7">
            <w:pPr>
              <w:spacing w:before="20" w:after="40"/>
              <w:contextualSpacing w:val="0"/>
              <w:jc w:val="center"/>
              <w:rPr>
                <w:color w:val="000000"/>
                <w:sz w:val="20"/>
                <w:szCs w:val="20"/>
                <w:lang w:eastAsia="en-NZ"/>
              </w:rPr>
            </w:pPr>
            <w:r w:rsidRPr="00BE15E2">
              <w:rPr>
                <w:color w:val="000000"/>
                <w:sz w:val="20"/>
                <w:szCs w:val="20"/>
                <w:lang w:eastAsia="en-NZ"/>
              </w:rPr>
              <w:t>9</w:t>
            </w:r>
          </w:p>
        </w:tc>
        <w:tc>
          <w:tcPr>
            <w:tcW w:w="468" w:type="pct"/>
            <w:tcBorders>
              <w:top w:val="nil"/>
              <w:left w:val="nil"/>
              <w:bottom w:val="nil"/>
            </w:tcBorders>
            <w:shd w:val="clear" w:color="auto" w:fill="auto"/>
            <w:noWrap/>
            <w:vAlign w:val="bottom"/>
          </w:tcPr>
          <w:p w14:paraId="0B03AC37" w14:textId="14BD51A4" w:rsidR="00BE15E2" w:rsidRPr="00BE15E2" w:rsidRDefault="00BE15E2" w:rsidP="00C315B7">
            <w:pPr>
              <w:spacing w:before="20" w:after="40"/>
              <w:contextualSpacing w:val="0"/>
              <w:jc w:val="center"/>
              <w:rPr>
                <w:color w:val="000000"/>
                <w:sz w:val="20"/>
                <w:szCs w:val="20"/>
                <w:lang w:eastAsia="en-NZ"/>
              </w:rPr>
            </w:pPr>
            <w:r>
              <w:rPr>
                <w:color w:val="000000"/>
                <w:sz w:val="20"/>
                <w:szCs w:val="20"/>
                <w:lang w:eastAsia="en-NZ"/>
              </w:rPr>
              <w:t>11</w:t>
            </w:r>
          </w:p>
        </w:tc>
        <w:tc>
          <w:tcPr>
            <w:tcW w:w="467" w:type="pct"/>
            <w:tcBorders>
              <w:top w:val="nil"/>
              <w:left w:val="nil"/>
              <w:bottom w:val="nil"/>
              <w:right w:val="dotted" w:sz="4" w:space="0" w:color="auto"/>
            </w:tcBorders>
            <w:shd w:val="clear" w:color="auto" w:fill="auto"/>
            <w:noWrap/>
            <w:vAlign w:val="bottom"/>
          </w:tcPr>
          <w:p w14:paraId="26F26E48" w14:textId="1DBA2826" w:rsidR="00BE15E2" w:rsidRPr="00BE15E2"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7</w:t>
            </w:r>
          </w:p>
        </w:tc>
        <w:tc>
          <w:tcPr>
            <w:tcW w:w="468" w:type="pct"/>
            <w:tcBorders>
              <w:top w:val="nil"/>
              <w:left w:val="dotted" w:sz="4" w:space="0" w:color="auto"/>
              <w:bottom w:val="nil"/>
            </w:tcBorders>
            <w:shd w:val="clear" w:color="auto" w:fill="auto"/>
            <w:noWrap/>
            <w:vAlign w:val="bottom"/>
          </w:tcPr>
          <w:p w14:paraId="3D7D91C1" w14:textId="09A30E54" w:rsidR="00BE15E2" w:rsidRPr="00BE15E2"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4</w:t>
            </w:r>
          </w:p>
        </w:tc>
        <w:tc>
          <w:tcPr>
            <w:tcW w:w="547" w:type="pct"/>
            <w:tcBorders>
              <w:top w:val="nil"/>
              <w:bottom w:val="nil"/>
            </w:tcBorders>
            <w:shd w:val="clear" w:color="auto" w:fill="auto"/>
            <w:noWrap/>
            <w:vAlign w:val="bottom"/>
          </w:tcPr>
          <w:p w14:paraId="154D6B8A" w14:textId="4F695BCB" w:rsidR="00BE15E2" w:rsidRPr="00E512A6"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10</w:t>
            </w:r>
          </w:p>
        </w:tc>
        <w:tc>
          <w:tcPr>
            <w:tcW w:w="469" w:type="pct"/>
            <w:tcBorders>
              <w:top w:val="nil"/>
              <w:bottom w:val="nil"/>
            </w:tcBorders>
            <w:vAlign w:val="bottom"/>
          </w:tcPr>
          <w:p w14:paraId="4DB6FEA9" w14:textId="17F36C31" w:rsidR="00BE15E2" w:rsidRPr="00E512A6"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5</w:t>
            </w:r>
          </w:p>
        </w:tc>
      </w:tr>
      <w:tr w:rsidR="00BE15E2" w:rsidRPr="00BE15E2" w14:paraId="4C315DFD" w14:textId="00547FAD" w:rsidTr="00E61CA6">
        <w:trPr>
          <w:trHeight w:val="300"/>
        </w:trPr>
        <w:tc>
          <w:tcPr>
            <w:tcW w:w="2113" w:type="pct"/>
            <w:tcBorders>
              <w:top w:val="nil"/>
              <w:left w:val="nil"/>
              <w:bottom w:val="nil"/>
            </w:tcBorders>
            <w:shd w:val="clear" w:color="auto" w:fill="auto"/>
            <w:noWrap/>
            <w:vAlign w:val="bottom"/>
            <w:hideMark/>
          </w:tcPr>
          <w:p w14:paraId="7D8CAA92" w14:textId="77777777" w:rsidR="00BE15E2" w:rsidRPr="00BE15E2" w:rsidRDefault="00BE15E2" w:rsidP="00C315B7">
            <w:pPr>
              <w:spacing w:before="20" w:after="40"/>
              <w:contextualSpacing w:val="0"/>
              <w:rPr>
                <w:color w:val="000000"/>
                <w:sz w:val="20"/>
                <w:szCs w:val="20"/>
                <w:lang w:eastAsia="en-NZ"/>
              </w:rPr>
            </w:pPr>
            <w:r w:rsidRPr="00BE15E2">
              <w:rPr>
                <w:color w:val="000000"/>
                <w:sz w:val="20"/>
                <w:szCs w:val="20"/>
                <w:lang w:eastAsia="en-NZ"/>
              </w:rPr>
              <w:t>Specific elements of respective therapy</w:t>
            </w:r>
          </w:p>
        </w:tc>
        <w:tc>
          <w:tcPr>
            <w:tcW w:w="468" w:type="pct"/>
            <w:tcBorders>
              <w:top w:val="nil"/>
              <w:bottom w:val="nil"/>
              <w:right w:val="nil"/>
            </w:tcBorders>
            <w:shd w:val="clear" w:color="auto" w:fill="auto"/>
            <w:noWrap/>
            <w:vAlign w:val="bottom"/>
            <w:hideMark/>
          </w:tcPr>
          <w:p w14:paraId="18789575" w14:textId="77777777" w:rsidR="00BE15E2" w:rsidRPr="00BE15E2" w:rsidRDefault="00BE15E2" w:rsidP="00C315B7">
            <w:pPr>
              <w:spacing w:before="20" w:after="40"/>
              <w:contextualSpacing w:val="0"/>
              <w:jc w:val="center"/>
              <w:rPr>
                <w:color w:val="000000"/>
                <w:sz w:val="20"/>
                <w:szCs w:val="20"/>
                <w:lang w:eastAsia="en-NZ"/>
              </w:rPr>
            </w:pPr>
            <w:r w:rsidRPr="00BE15E2">
              <w:rPr>
                <w:color w:val="000000"/>
                <w:sz w:val="20"/>
                <w:szCs w:val="20"/>
                <w:lang w:eastAsia="en-NZ"/>
              </w:rPr>
              <w:t>6</w:t>
            </w:r>
          </w:p>
        </w:tc>
        <w:tc>
          <w:tcPr>
            <w:tcW w:w="468" w:type="pct"/>
            <w:tcBorders>
              <w:top w:val="nil"/>
              <w:left w:val="nil"/>
              <w:bottom w:val="nil"/>
            </w:tcBorders>
            <w:shd w:val="clear" w:color="auto" w:fill="auto"/>
            <w:noWrap/>
            <w:vAlign w:val="bottom"/>
          </w:tcPr>
          <w:p w14:paraId="650A6B10" w14:textId="4C1C0247" w:rsidR="00BE15E2" w:rsidRPr="00BE15E2"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2</w:t>
            </w:r>
          </w:p>
        </w:tc>
        <w:tc>
          <w:tcPr>
            <w:tcW w:w="467" w:type="pct"/>
            <w:tcBorders>
              <w:top w:val="nil"/>
              <w:left w:val="nil"/>
              <w:bottom w:val="nil"/>
              <w:right w:val="dotted" w:sz="4" w:space="0" w:color="auto"/>
            </w:tcBorders>
            <w:shd w:val="clear" w:color="auto" w:fill="auto"/>
            <w:noWrap/>
            <w:vAlign w:val="bottom"/>
          </w:tcPr>
          <w:p w14:paraId="5BBA428A" w14:textId="69904724" w:rsidR="00BE15E2" w:rsidRPr="00BE15E2"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6</w:t>
            </w:r>
          </w:p>
        </w:tc>
        <w:tc>
          <w:tcPr>
            <w:tcW w:w="468" w:type="pct"/>
            <w:tcBorders>
              <w:top w:val="nil"/>
              <w:left w:val="dotted" w:sz="4" w:space="0" w:color="auto"/>
              <w:bottom w:val="nil"/>
            </w:tcBorders>
            <w:shd w:val="clear" w:color="auto" w:fill="auto"/>
            <w:noWrap/>
            <w:vAlign w:val="bottom"/>
          </w:tcPr>
          <w:p w14:paraId="1397A065" w14:textId="5F0618C0" w:rsidR="00BE15E2" w:rsidRPr="00BE15E2"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9</w:t>
            </w:r>
          </w:p>
        </w:tc>
        <w:tc>
          <w:tcPr>
            <w:tcW w:w="547" w:type="pct"/>
            <w:tcBorders>
              <w:top w:val="nil"/>
              <w:bottom w:val="nil"/>
            </w:tcBorders>
            <w:shd w:val="clear" w:color="auto" w:fill="auto"/>
            <w:noWrap/>
            <w:vAlign w:val="bottom"/>
          </w:tcPr>
          <w:p w14:paraId="3AF10AA0" w14:textId="07F07471" w:rsidR="00BE15E2" w:rsidRPr="00E512A6"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7</w:t>
            </w:r>
          </w:p>
        </w:tc>
        <w:tc>
          <w:tcPr>
            <w:tcW w:w="469" w:type="pct"/>
            <w:tcBorders>
              <w:top w:val="nil"/>
              <w:bottom w:val="nil"/>
            </w:tcBorders>
            <w:vAlign w:val="bottom"/>
          </w:tcPr>
          <w:p w14:paraId="44B2C100" w14:textId="2EAFBBBD" w:rsidR="00BE15E2" w:rsidRPr="00E512A6"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7</w:t>
            </w:r>
          </w:p>
        </w:tc>
      </w:tr>
      <w:tr w:rsidR="00274E61" w:rsidRPr="00BE15E2" w14:paraId="1D2489A3" w14:textId="77777777" w:rsidTr="00E61CA6">
        <w:trPr>
          <w:trHeight w:val="300"/>
        </w:trPr>
        <w:tc>
          <w:tcPr>
            <w:tcW w:w="2113" w:type="pct"/>
            <w:tcBorders>
              <w:top w:val="nil"/>
              <w:left w:val="nil"/>
              <w:bottom w:val="nil"/>
            </w:tcBorders>
            <w:shd w:val="clear" w:color="auto" w:fill="auto"/>
            <w:noWrap/>
            <w:vAlign w:val="bottom"/>
            <w:hideMark/>
          </w:tcPr>
          <w:p w14:paraId="57B91BA5" w14:textId="77777777" w:rsidR="00274E61" w:rsidRPr="00BE15E2" w:rsidRDefault="00274E61" w:rsidP="00C315B7">
            <w:pPr>
              <w:spacing w:before="20" w:after="40"/>
              <w:contextualSpacing w:val="0"/>
              <w:rPr>
                <w:color w:val="000000"/>
                <w:sz w:val="20"/>
                <w:szCs w:val="20"/>
                <w:lang w:eastAsia="en-NZ"/>
              </w:rPr>
            </w:pPr>
            <w:r w:rsidRPr="00BE15E2">
              <w:rPr>
                <w:color w:val="000000"/>
                <w:sz w:val="20"/>
                <w:szCs w:val="20"/>
                <w:lang w:eastAsia="en-NZ"/>
              </w:rPr>
              <w:t>Phone calls</w:t>
            </w:r>
          </w:p>
        </w:tc>
        <w:tc>
          <w:tcPr>
            <w:tcW w:w="468" w:type="pct"/>
            <w:tcBorders>
              <w:top w:val="nil"/>
              <w:bottom w:val="nil"/>
              <w:right w:val="nil"/>
            </w:tcBorders>
            <w:shd w:val="clear" w:color="auto" w:fill="auto"/>
            <w:noWrap/>
            <w:vAlign w:val="bottom"/>
            <w:hideMark/>
          </w:tcPr>
          <w:p w14:paraId="73665B5C" w14:textId="77777777" w:rsidR="00274E61" w:rsidRPr="00BE15E2" w:rsidRDefault="00274E61" w:rsidP="00C315B7">
            <w:pPr>
              <w:spacing w:before="20" w:after="40"/>
              <w:contextualSpacing w:val="0"/>
              <w:jc w:val="center"/>
              <w:rPr>
                <w:color w:val="000000"/>
                <w:sz w:val="20"/>
                <w:szCs w:val="20"/>
                <w:lang w:eastAsia="en-NZ"/>
              </w:rPr>
            </w:pPr>
            <w:r w:rsidRPr="00BE15E2">
              <w:rPr>
                <w:color w:val="000000"/>
                <w:sz w:val="20"/>
                <w:szCs w:val="20"/>
                <w:lang w:eastAsia="en-NZ"/>
              </w:rPr>
              <w:t>6</w:t>
            </w:r>
          </w:p>
        </w:tc>
        <w:tc>
          <w:tcPr>
            <w:tcW w:w="468" w:type="pct"/>
            <w:tcBorders>
              <w:top w:val="nil"/>
              <w:left w:val="nil"/>
              <w:bottom w:val="nil"/>
            </w:tcBorders>
            <w:shd w:val="clear" w:color="auto" w:fill="auto"/>
            <w:noWrap/>
            <w:vAlign w:val="bottom"/>
          </w:tcPr>
          <w:p w14:paraId="38CBD122" w14:textId="77777777" w:rsidR="00274E61" w:rsidRPr="00BE15E2" w:rsidRDefault="00274E61" w:rsidP="00C315B7">
            <w:pPr>
              <w:spacing w:before="20" w:after="40"/>
              <w:contextualSpacing w:val="0"/>
              <w:jc w:val="center"/>
              <w:rPr>
                <w:color w:val="000000"/>
                <w:sz w:val="20"/>
                <w:szCs w:val="20"/>
                <w:lang w:eastAsia="en-NZ"/>
              </w:rPr>
            </w:pPr>
            <w:r w:rsidRPr="00E512A6">
              <w:rPr>
                <w:color w:val="000000"/>
                <w:sz w:val="20"/>
                <w:szCs w:val="20"/>
                <w:lang w:eastAsia="en-NZ"/>
              </w:rPr>
              <w:t>5</w:t>
            </w:r>
          </w:p>
        </w:tc>
        <w:tc>
          <w:tcPr>
            <w:tcW w:w="467" w:type="pct"/>
            <w:tcBorders>
              <w:top w:val="nil"/>
              <w:left w:val="nil"/>
              <w:bottom w:val="nil"/>
              <w:right w:val="dotted" w:sz="4" w:space="0" w:color="auto"/>
            </w:tcBorders>
            <w:shd w:val="clear" w:color="auto" w:fill="auto"/>
            <w:noWrap/>
            <w:vAlign w:val="bottom"/>
          </w:tcPr>
          <w:p w14:paraId="7E22D0CD" w14:textId="77777777" w:rsidR="00274E61" w:rsidRPr="00BE15E2" w:rsidRDefault="00274E61" w:rsidP="00C315B7">
            <w:pPr>
              <w:spacing w:before="20" w:after="40"/>
              <w:contextualSpacing w:val="0"/>
              <w:jc w:val="center"/>
              <w:rPr>
                <w:color w:val="000000"/>
                <w:sz w:val="20"/>
                <w:szCs w:val="20"/>
                <w:lang w:eastAsia="en-NZ"/>
              </w:rPr>
            </w:pPr>
            <w:r w:rsidRPr="00E512A6">
              <w:rPr>
                <w:color w:val="000000"/>
                <w:sz w:val="20"/>
                <w:szCs w:val="20"/>
                <w:lang w:eastAsia="en-NZ"/>
              </w:rPr>
              <w:t>0</w:t>
            </w:r>
          </w:p>
        </w:tc>
        <w:tc>
          <w:tcPr>
            <w:tcW w:w="468" w:type="pct"/>
            <w:tcBorders>
              <w:top w:val="nil"/>
              <w:left w:val="dotted" w:sz="4" w:space="0" w:color="auto"/>
              <w:bottom w:val="nil"/>
            </w:tcBorders>
            <w:shd w:val="clear" w:color="auto" w:fill="auto"/>
            <w:noWrap/>
            <w:vAlign w:val="bottom"/>
          </w:tcPr>
          <w:p w14:paraId="18B1454E" w14:textId="77777777" w:rsidR="00274E61" w:rsidRPr="00BE15E2" w:rsidRDefault="00274E61" w:rsidP="00C315B7">
            <w:pPr>
              <w:spacing w:before="20" w:after="40"/>
              <w:contextualSpacing w:val="0"/>
              <w:jc w:val="center"/>
              <w:rPr>
                <w:color w:val="000000"/>
                <w:sz w:val="20"/>
                <w:szCs w:val="20"/>
                <w:lang w:eastAsia="en-NZ"/>
              </w:rPr>
            </w:pPr>
            <w:r w:rsidRPr="00E512A6">
              <w:rPr>
                <w:color w:val="000000"/>
                <w:sz w:val="20"/>
                <w:szCs w:val="20"/>
                <w:lang w:eastAsia="en-NZ"/>
              </w:rPr>
              <w:t>1</w:t>
            </w:r>
          </w:p>
        </w:tc>
        <w:tc>
          <w:tcPr>
            <w:tcW w:w="547" w:type="pct"/>
            <w:tcBorders>
              <w:top w:val="nil"/>
              <w:bottom w:val="nil"/>
            </w:tcBorders>
            <w:shd w:val="clear" w:color="auto" w:fill="auto"/>
            <w:noWrap/>
            <w:vAlign w:val="bottom"/>
          </w:tcPr>
          <w:p w14:paraId="63BC8C7D" w14:textId="77777777" w:rsidR="00274E61" w:rsidRPr="00E512A6" w:rsidRDefault="00274E61" w:rsidP="00C315B7">
            <w:pPr>
              <w:spacing w:before="20" w:after="40"/>
              <w:contextualSpacing w:val="0"/>
              <w:jc w:val="center"/>
              <w:rPr>
                <w:color w:val="000000"/>
                <w:sz w:val="20"/>
                <w:szCs w:val="20"/>
                <w:lang w:eastAsia="en-NZ"/>
              </w:rPr>
            </w:pPr>
            <w:r w:rsidRPr="00E512A6">
              <w:rPr>
                <w:color w:val="000000"/>
                <w:sz w:val="20"/>
                <w:szCs w:val="20"/>
                <w:lang w:eastAsia="en-NZ"/>
              </w:rPr>
              <w:t>1</w:t>
            </w:r>
          </w:p>
        </w:tc>
        <w:tc>
          <w:tcPr>
            <w:tcW w:w="469" w:type="pct"/>
            <w:tcBorders>
              <w:top w:val="nil"/>
              <w:bottom w:val="nil"/>
            </w:tcBorders>
            <w:vAlign w:val="bottom"/>
          </w:tcPr>
          <w:p w14:paraId="5366785E" w14:textId="77777777" w:rsidR="00274E61" w:rsidRPr="00E512A6" w:rsidRDefault="00274E61" w:rsidP="00C315B7">
            <w:pPr>
              <w:spacing w:before="20" w:after="40"/>
              <w:contextualSpacing w:val="0"/>
              <w:jc w:val="center"/>
              <w:rPr>
                <w:color w:val="000000"/>
                <w:sz w:val="20"/>
                <w:szCs w:val="20"/>
                <w:lang w:eastAsia="en-NZ"/>
              </w:rPr>
            </w:pPr>
            <w:r w:rsidRPr="00E512A6">
              <w:rPr>
                <w:color w:val="000000"/>
                <w:sz w:val="20"/>
                <w:szCs w:val="20"/>
                <w:lang w:eastAsia="en-NZ"/>
              </w:rPr>
              <w:t>2</w:t>
            </w:r>
          </w:p>
        </w:tc>
      </w:tr>
      <w:tr w:rsidR="00BE15E2" w:rsidRPr="00BE15E2" w14:paraId="7F30A1D4" w14:textId="18A2FCD6" w:rsidTr="00E61CA6">
        <w:trPr>
          <w:trHeight w:val="300"/>
        </w:trPr>
        <w:tc>
          <w:tcPr>
            <w:tcW w:w="2113" w:type="pct"/>
            <w:tcBorders>
              <w:top w:val="nil"/>
              <w:left w:val="nil"/>
              <w:bottom w:val="nil"/>
            </w:tcBorders>
            <w:shd w:val="clear" w:color="auto" w:fill="auto"/>
            <w:noWrap/>
            <w:vAlign w:val="bottom"/>
          </w:tcPr>
          <w:p w14:paraId="16DBC365" w14:textId="3133F750" w:rsidR="00BE15E2" w:rsidRPr="00BE15E2" w:rsidRDefault="00BE15E2" w:rsidP="00C315B7">
            <w:pPr>
              <w:spacing w:before="20" w:after="40"/>
              <w:contextualSpacing w:val="0"/>
              <w:rPr>
                <w:color w:val="000000"/>
                <w:sz w:val="20"/>
                <w:szCs w:val="20"/>
                <w:lang w:eastAsia="en-NZ"/>
              </w:rPr>
            </w:pPr>
            <w:r w:rsidRPr="00BE15E2">
              <w:rPr>
                <w:color w:val="000000"/>
                <w:sz w:val="20"/>
                <w:szCs w:val="20"/>
                <w:lang w:eastAsia="en-NZ"/>
              </w:rPr>
              <w:t>Increase understanding of gambling problem</w:t>
            </w:r>
          </w:p>
        </w:tc>
        <w:tc>
          <w:tcPr>
            <w:tcW w:w="468" w:type="pct"/>
            <w:tcBorders>
              <w:top w:val="nil"/>
              <w:bottom w:val="nil"/>
              <w:right w:val="nil"/>
            </w:tcBorders>
            <w:shd w:val="clear" w:color="auto" w:fill="auto"/>
            <w:noWrap/>
            <w:vAlign w:val="bottom"/>
          </w:tcPr>
          <w:p w14:paraId="07E3C12D" w14:textId="31A39427" w:rsidR="00BE15E2" w:rsidRPr="00BE15E2" w:rsidRDefault="00BE15E2" w:rsidP="00C315B7">
            <w:pPr>
              <w:spacing w:before="20" w:after="40"/>
              <w:contextualSpacing w:val="0"/>
              <w:jc w:val="center"/>
              <w:rPr>
                <w:color w:val="000000"/>
                <w:sz w:val="20"/>
                <w:szCs w:val="20"/>
                <w:lang w:eastAsia="en-NZ"/>
              </w:rPr>
            </w:pPr>
            <w:r w:rsidRPr="00BE15E2">
              <w:rPr>
                <w:color w:val="000000"/>
                <w:sz w:val="20"/>
                <w:szCs w:val="20"/>
                <w:lang w:eastAsia="en-NZ"/>
              </w:rPr>
              <w:t>3</w:t>
            </w:r>
          </w:p>
        </w:tc>
        <w:tc>
          <w:tcPr>
            <w:tcW w:w="468" w:type="pct"/>
            <w:tcBorders>
              <w:top w:val="nil"/>
              <w:left w:val="nil"/>
              <w:bottom w:val="nil"/>
            </w:tcBorders>
            <w:shd w:val="clear" w:color="auto" w:fill="auto"/>
            <w:noWrap/>
            <w:vAlign w:val="bottom"/>
          </w:tcPr>
          <w:p w14:paraId="477699C3" w14:textId="26C20D57" w:rsidR="00BE15E2" w:rsidRPr="00BE15E2"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4</w:t>
            </w:r>
          </w:p>
        </w:tc>
        <w:tc>
          <w:tcPr>
            <w:tcW w:w="467" w:type="pct"/>
            <w:tcBorders>
              <w:top w:val="nil"/>
              <w:left w:val="nil"/>
              <w:bottom w:val="nil"/>
              <w:right w:val="dotted" w:sz="4" w:space="0" w:color="auto"/>
            </w:tcBorders>
            <w:shd w:val="clear" w:color="auto" w:fill="auto"/>
            <w:noWrap/>
            <w:vAlign w:val="bottom"/>
          </w:tcPr>
          <w:p w14:paraId="2BF5B372" w14:textId="7D86879C" w:rsidR="00BE15E2" w:rsidRPr="00BE15E2"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8</w:t>
            </w:r>
          </w:p>
        </w:tc>
        <w:tc>
          <w:tcPr>
            <w:tcW w:w="468" w:type="pct"/>
            <w:tcBorders>
              <w:top w:val="nil"/>
              <w:left w:val="dotted" w:sz="4" w:space="0" w:color="auto"/>
              <w:bottom w:val="nil"/>
            </w:tcBorders>
            <w:shd w:val="clear" w:color="auto" w:fill="auto"/>
            <w:noWrap/>
            <w:vAlign w:val="bottom"/>
          </w:tcPr>
          <w:p w14:paraId="0BF1DB95" w14:textId="2D0D770A" w:rsidR="00BE15E2" w:rsidRPr="00BE15E2"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5</w:t>
            </w:r>
          </w:p>
        </w:tc>
        <w:tc>
          <w:tcPr>
            <w:tcW w:w="547" w:type="pct"/>
            <w:tcBorders>
              <w:top w:val="nil"/>
              <w:bottom w:val="nil"/>
            </w:tcBorders>
            <w:shd w:val="clear" w:color="auto" w:fill="auto"/>
            <w:noWrap/>
            <w:vAlign w:val="bottom"/>
          </w:tcPr>
          <w:p w14:paraId="58819B53" w14:textId="789C8EC6" w:rsidR="00BE15E2" w:rsidRPr="00E512A6"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2</w:t>
            </w:r>
          </w:p>
        </w:tc>
        <w:tc>
          <w:tcPr>
            <w:tcW w:w="469" w:type="pct"/>
            <w:tcBorders>
              <w:top w:val="nil"/>
              <w:bottom w:val="nil"/>
            </w:tcBorders>
            <w:vAlign w:val="bottom"/>
          </w:tcPr>
          <w:p w14:paraId="3FCA6BD1" w14:textId="291E4176" w:rsidR="00BE15E2" w:rsidRPr="00E512A6"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4</w:t>
            </w:r>
          </w:p>
        </w:tc>
      </w:tr>
      <w:tr w:rsidR="00274E61" w:rsidRPr="00BE15E2" w14:paraId="0F006757" w14:textId="77777777" w:rsidTr="00E61CA6">
        <w:trPr>
          <w:trHeight w:val="300"/>
        </w:trPr>
        <w:tc>
          <w:tcPr>
            <w:tcW w:w="2113" w:type="pct"/>
            <w:tcBorders>
              <w:top w:val="nil"/>
              <w:left w:val="nil"/>
              <w:bottom w:val="nil"/>
            </w:tcBorders>
            <w:shd w:val="clear" w:color="auto" w:fill="auto"/>
            <w:noWrap/>
            <w:vAlign w:val="bottom"/>
          </w:tcPr>
          <w:p w14:paraId="593585BE" w14:textId="77777777" w:rsidR="00274E61" w:rsidRPr="00BE15E2" w:rsidRDefault="00274E61" w:rsidP="00C315B7">
            <w:pPr>
              <w:spacing w:before="20" w:after="40"/>
              <w:contextualSpacing w:val="0"/>
              <w:rPr>
                <w:color w:val="000000"/>
                <w:sz w:val="20"/>
                <w:szCs w:val="20"/>
                <w:lang w:eastAsia="en-NZ"/>
              </w:rPr>
            </w:pPr>
            <w:r w:rsidRPr="00BE15E2">
              <w:rPr>
                <w:color w:val="000000"/>
                <w:sz w:val="20"/>
                <w:szCs w:val="20"/>
                <w:lang w:eastAsia="en-NZ"/>
              </w:rPr>
              <w:t>Service was good overall</w:t>
            </w:r>
          </w:p>
        </w:tc>
        <w:tc>
          <w:tcPr>
            <w:tcW w:w="468" w:type="pct"/>
            <w:tcBorders>
              <w:top w:val="nil"/>
              <w:bottom w:val="nil"/>
              <w:right w:val="nil"/>
            </w:tcBorders>
            <w:shd w:val="clear" w:color="auto" w:fill="auto"/>
            <w:noWrap/>
            <w:vAlign w:val="bottom"/>
          </w:tcPr>
          <w:p w14:paraId="7558BE9C" w14:textId="77777777" w:rsidR="00274E61" w:rsidRPr="00BE15E2" w:rsidRDefault="00274E61" w:rsidP="00C315B7">
            <w:pPr>
              <w:spacing w:before="20" w:after="40"/>
              <w:contextualSpacing w:val="0"/>
              <w:jc w:val="center"/>
              <w:rPr>
                <w:color w:val="000000"/>
                <w:sz w:val="20"/>
                <w:szCs w:val="20"/>
                <w:lang w:eastAsia="en-NZ"/>
              </w:rPr>
            </w:pPr>
            <w:r w:rsidRPr="00BE15E2">
              <w:rPr>
                <w:color w:val="000000"/>
                <w:sz w:val="20"/>
                <w:szCs w:val="20"/>
                <w:lang w:eastAsia="en-NZ"/>
              </w:rPr>
              <w:t>4</w:t>
            </w:r>
          </w:p>
        </w:tc>
        <w:tc>
          <w:tcPr>
            <w:tcW w:w="468" w:type="pct"/>
            <w:tcBorders>
              <w:top w:val="nil"/>
              <w:left w:val="nil"/>
              <w:bottom w:val="nil"/>
            </w:tcBorders>
            <w:shd w:val="clear" w:color="auto" w:fill="auto"/>
            <w:noWrap/>
            <w:vAlign w:val="bottom"/>
          </w:tcPr>
          <w:p w14:paraId="689558C9" w14:textId="77777777" w:rsidR="00274E61" w:rsidRPr="00BE15E2" w:rsidRDefault="00274E61" w:rsidP="00C315B7">
            <w:pPr>
              <w:spacing w:before="20" w:after="40"/>
              <w:contextualSpacing w:val="0"/>
              <w:jc w:val="center"/>
              <w:rPr>
                <w:color w:val="000000"/>
                <w:sz w:val="20"/>
                <w:szCs w:val="20"/>
                <w:lang w:eastAsia="en-NZ"/>
              </w:rPr>
            </w:pPr>
            <w:r w:rsidRPr="00E512A6">
              <w:rPr>
                <w:color w:val="000000"/>
                <w:sz w:val="20"/>
                <w:szCs w:val="20"/>
                <w:lang w:eastAsia="en-NZ"/>
              </w:rPr>
              <w:t>3</w:t>
            </w:r>
          </w:p>
        </w:tc>
        <w:tc>
          <w:tcPr>
            <w:tcW w:w="467" w:type="pct"/>
            <w:tcBorders>
              <w:top w:val="nil"/>
              <w:left w:val="nil"/>
              <w:bottom w:val="nil"/>
              <w:right w:val="dotted" w:sz="4" w:space="0" w:color="auto"/>
            </w:tcBorders>
            <w:shd w:val="clear" w:color="auto" w:fill="auto"/>
            <w:noWrap/>
            <w:vAlign w:val="bottom"/>
          </w:tcPr>
          <w:p w14:paraId="447C096F" w14:textId="77777777" w:rsidR="00274E61" w:rsidRPr="00BE15E2" w:rsidRDefault="00274E61" w:rsidP="00C315B7">
            <w:pPr>
              <w:spacing w:before="20" w:after="40"/>
              <w:contextualSpacing w:val="0"/>
              <w:jc w:val="center"/>
              <w:rPr>
                <w:color w:val="000000"/>
                <w:sz w:val="20"/>
                <w:szCs w:val="20"/>
                <w:lang w:eastAsia="en-NZ"/>
              </w:rPr>
            </w:pPr>
            <w:r w:rsidRPr="00E512A6">
              <w:rPr>
                <w:color w:val="000000"/>
                <w:sz w:val="20"/>
                <w:szCs w:val="20"/>
                <w:lang w:eastAsia="en-NZ"/>
              </w:rPr>
              <w:t>4</w:t>
            </w:r>
          </w:p>
        </w:tc>
        <w:tc>
          <w:tcPr>
            <w:tcW w:w="468" w:type="pct"/>
            <w:tcBorders>
              <w:top w:val="nil"/>
              <w:left w:val="dotted" w:sz="4" w:space="0" w:color="auto"/>
              <w:bottom w:val="nil"/>
            </w:tcBorders>
            <w:shd w:val="clear" w:color="auto" w:fill="auto"/>
            <w:noWrap/>
            <w:vAlign w:val="bottom"/>
          </w:tcPr>
          <w:p w14:paraId="6582CF2C" w14:textId="77777777" w:rsidR="00274E61" w:rsidRPr="00BE15E2" w:rsidRDefault="00274E61" w:rsidP="00C315B7">
            <w:pPr>
              <w:spacing w:before="20" w:after="40"/>
              <w:contextualSpacing w:val="0"/>
              <w:jc w:val="center"/>
              <w:rPr>
                <w:color w:val="000000"/>
                <w:sz w:val="20"/>
                <w:szCs w:val="20"/>
                <w:lang w:eastAsia="en-NZ"/>
              </w:rPr>
            </w:pPr>
            <w:r w:rsidRPr="00E512A6">
              <w:rPr>
                <w:color w:val="000000"/>
                <w:sz w:val="20"/>
                <w:szCs w:val="20"/>
                <w:lang w:eastAsia="en-NZ"/>
              </w:rPr>
              <w:t>2</w:t>
            </w:r>
          </w:p>
        </w:tc>
        <w:tc>
          <w:tcPr>
            <w:tcW w:w="547" w:type="pct"/>
            <w:tcBorders>
              <w:top w:val="nil"/>
              <w:bottom w:val="nil"/>
            </w:tcBorders>
            <w:shd w:val="clear" w:color="auto" w:fill="auto"/>
            <w:noWrap/>
            <w:vAlign w:val="bottom"/>
          </w:tcPr>
          <w:p w14:paraId="6652C1BE" w14:textId="77777777" w:rsidR="00274E61" w:rsidRPr="00E512A6" w:rsidRDefault="00274E61" w:rsidP="00C315B7">
            <w:pPr>
              <w:spacing w:before="20" w:after="40"/>
              <w:contextualSpacing w:val="0"/>
              <w:jc w:val="center"/>
              <w:rPr>
                <w:color w:val="000000"/>
                <w:sz w:val="20"/>
                <w:szCs w:val="20"/>
                <w:lang w:eastAsia="en-NZ"/>
              </w:rPr>
            </w:pPr>
            <w:r w:rsidRPr="00E512A6">
              <w:rPr>
                <w:color w:val="000000"/>
                <w:sz w:val="20"/>
                <w:szCs w:val="20"/>
                <w:lang w:eastAsia="en-NZ"/>
              </w:rPr>
              <w:t>4</w:t>
            </w:r>
          </w:p>
        </w:tc>
        <w:tc>
          <w:tcPr>
            <w:tcW w:w="469" w:type="pct"/>
            <w:tcBorders>
              <w:top w:val="nil"/>
              <w:bottom w:val="nil"/>
            </w:tcBorders>
            <w:vAlign w:val="bottom"/>
          </w:tcPr>
          <w:p w14:paraId="0FDF9268" w14:textId="77777777" w:rsidR="00274E61" w:rsidRPr="00E512A6" w:rsidRDefault="00274E61" w:rsidP="00C315B7">
            <w:pPr>
              <w:spacing w:before="20" w:after="40"/>
              <w:contextualSpacing w:val="0"/>
              <w:jc w:val="center"/>
              <w:rPr>
                <w:color w:val="000000"/>
                <w:sz w:val="20"/>
                <w:szCs w:val="20"/>
                <w:lang w:eastAsia="en-NZ"/>
              </w:rPr>
            </w:pPr>
            <w:r w:rsidRPr="00E512A6">
              <w:rPr>
                <w:color w:val="000000"/>
                <w:sz w:val="20"/>
                <w:szCs w:val="20"/>
                <w:lang w:eastAsia="en-NZ"/>
              </w:rPr>
              <w:t>1</w:t>
            </w:r>
          </w:p>
        </w:tc>
      </w:tr>
      <w:tr w:rsidR="00BE15E2" w:rsidRPr="00BE15E2" w14:paraId="2DB148AE" w14:textId="488FC9AD" w:rsidTr="00E61CA6">
        <w:trPr>
          <w:trHeight w:val="300"/>
        </w:trPr>
        <w:tc>
          <w:tcPr>
            <w:tcW w:w="2113" w:type="pct"/>
            <w:tcBorders>
              <w:top w:val="nil"/>
              <w:left w:val="nil"/>
            </w:tcBorders>
            <w:shd w:val="clear" w:color="auto" w:fill="auto"/>
            <w:noWrap/>
            <w:vAlign w:val="bottom"/>
            <w:hideMark/>
          </w:tcPr>
          <w:p w14:paraId="6FC47F44" w14:textId="14B162C1" w:rsidR="00BE15E2" w:rsidRPr="00BE15E2" w:rsidRDefault="00274E61" w:rsidP="00C315B7">
            <w:pPr>
              <w:spacing w:before="20" w:after="40"/>
              <w:contextualSpacing w:val="0"/>
              <w:rPr>
                <w:color w:val="000000"/>
                <w:sz w:val="20"/>
                <w:szCs w:val="20"/>
                <w:lang w:eastAsia="en-NZ"/>
              </w:rPr>
            </w:pPr>
            <w:r>
              <w:rPr>
                <w:color w:val="000000"/>
                <w:sz w:val="20"/>
                <w:szCs w:val="20"/>
                <w:lang w:eastAsia="en-NZ"/>
              </w:rPr>
              <w:t>Don’t know/n</w:t>
            </w:r>
            <w:r w:rsidR="00BE15E2" w:rsidRPr="00BE15E2">
              <w:rPr>
                <w:color w:val="000000"/>
                <w:sz w:val="20"/>
                <w:szCs w:val="20"/>
                <w:lang w:eastAsia="en-NZ"/>
              </w:rPr>
              <w:t>othing was helpful</w:t>
            </w:r>
          </w:p>
        </w:tc>
        <w:tc>
          <w:tcPr>
            <w:tcW w:w="468" w:type="pct"/>
            <w:tcBorders>
              <w:top w:val="nil"/>
              <w:right w:val="nil"/>
            </w:tcBorders>
            <w:shd w:val="clear" w:color="auto" w:fill="auto"/>
            <w:noWrap/>
            <w:vAlign w:val="bottom"/>
            <w:hideMark/>
          </w:tcPr>
          <w:p w14:paraId="60534166" w14:textId="79C1246C" w:rsidR="00BE15E2" w:rsidRPr="00BE15E2" w:rsidRDefault="00274E61" w:rsidP="00C315B7">
            <w:pPr>
              <w:spacing w:before="20" w:after="40"/>
              <w:contextualSpacing w:val="0"/>
              <w:jc w:val="center"/>
              <w:rPr>
                <w:color w:val="000000"/>
                <w:sz w:val="20"/>
                <w:szCs w:val="20"/>
                <w:lang w:eastAsia="en-NZ"/>
              </w:rPr>
            </w:pPr>
            <w:r>
              <w:rPr>
                <w:color w:val="000000"/>
                <w:sz w:val="20"/>
                <w:szCs w:val="20"/>
                <w:lang w:eastAsia="en-NZ"/>
              </w:rPr>
              <w:t>3</w:t>
            </w:r>
          </w:p>
        </w:tc>
        <w:tc>
          <w:tcPr>
            <w:tcW w:w="468" w:type="pct"/>
            <w:tcBorders>
              <w:top w:val="nil"/>
              <w:left w:val="nil"/>
            </w:tcBorders>
            <w:shd w:val="clear" w:color="auto" w:fill="auto"/>
            <w:noWrap/>
            <w:vAlign w:val="bottom"/>
          </w:tcPr>
          <w:p w14:paraId="7500BCE5" w14:textId="406BF7DE" w:rsidR="00BE15E2" w:rsidRPr="00BE15E2"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4</w:t>
            </w:r>
          </w:p>
        </w:tc>
        <w:tc>
          <w:tcPr>
            <w:tcW w:w="467" w:type="pct"/>
            <w:tcBorders>
              <w:top w:val="nil"/>
              <w:left w:val="nil"/>
              <w:right w:val="dotted" w:sz="4" w:space="0" w:color="auto"/>
            </w:tcBorders>
            <w:shd w:val="clear" w:color="auto" w:fill="auto"/>
            <w:noWrap/>
            <w:vAlign w:val="bottom"/>
          </w:tcPr>
          <w:p w14:paraId="385B8B09" w14:textId="0910CFC0" w:rsidR="00BE15E2" w:rsidRPr="00BE15E2"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4</w:t>
            </w:r>
          </w:p>
        </w:tc>
        <w:tc>
          <w:tcPr>
            <w:tcW w:w="468" w:type="pct"/>
            <w:tcBorders>
              <w:top w:val="nil"/>
              <w:left w:val="dotted" w:sz="4" w:space="0" w:color="auto"/>
            </w:tcBorders>
            <w:shd w:val="clear" w:color="auto" w:fill="auto"/>
            <w:noWrap/>
            <w:vAlign w:val="bottom"/>
          </w:tcPr>
          <w:p w14:paraId="2AF1BD33" w14:textId="64FEB2E4" w:rsidR="00BE15E2" w:rsidRPr="00BE15E2"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2</w:t>
            </w:r>
          </w:p>
        </w:tc>
        <w:tc>
          <w:tcPr>
            <w:tcW w:w="547" w:type="pct"/>
            <w:tcBorders>
              <w:top w:val="nil"/>
            </w:tcBorders>
            <w:shd w:val="clear" w:color="auto" w:fill="auto"/>
            <w:noWrap/>
            <w:vAlign w:val="bottom"/>
          </w:tcPr>
          <w:p w14:paraId="16F41AB5" w14:textId="528C983B" w:rsidR="00BE15E2" w:rsidRPr="00E512A6" w:rsidRDefault="00274E61" w:rsidP="00C315B7">
            <w:pPr>
              <w:spacing w:before="20" w:after="40"/>
              <w:contextualSpacing w:val="0"/>
              <w:jc w:val="center"/>
              <w:rPr>
                <w:color w:val="000000"/>
                <w:sz w:val="20"/>
                <w:szCs w:val="20"/>
                <w:lang w:eastAsia="en-NZ"/>
              </w:rPr>
            </w:pPr>
            <w:r>
              <w:rPr>
                <w:color w:val="000000"/>
                <w:sz w:val="20"/>
                <w:szCs w:val="20"/>
                <w:lang w:eastAsia="en-NZ"/>
              </w:rPr>
              <w:t>6</w:t>
            </w:r>
          </w:p>
        </w:tc>
        <w:tc>
          <w:tcPr>
            <w:tcW w:w="469" w:type="pct"/>
            <w:tcBorders>
              <w:top w:val="nil"/>
            </w:tcBorders>
            <w:vAlign w:val="bottom"/>
          </w:tcPr>
          <w:p w14:paraId="4F38CD69" w14:textId="1EB168AF" w:rsidR="00BE15E2" w:rsidRPr="00E512A6" w:rsidRDefault="00BE15E2" w:rsidP="00C315B7">
            <w:pPr>
              <w:spacing w:before="20" w:after="40"/>
              <w:contextualSpacing w:val="0"/>
              <w:jc w:val="center"/>
              <w:rPr>
                <w:color w:val="000000"/>
                <w:sz w:val="20"/>
                <w:szCs w:val="20"/>
                <w:lang w:eastAsia="en-NZ"/>
              </w:rPr>
            </w:pPr>
            <w:r w:rsidRPr="00E512A6">
              <w:rPr>
                <w:color w:val="000000"/>
                <w:sz w:val="20"/>
                <w:szCs w:val="20"/>
                <w:lang w:eastAsia="en-NZ"/>
              </w:rPr>
              <w:t>5</w:t>
            </w:r>
          </w:p>
        </w:tc>
      </w:tr>
      <w:tr w:rsidR="00BE15E2" w:rsidRPr="00BE15E2" w14:paraId="31159D51" w14:textId="2F55EAB4" w:rsidTr="00E61CA6">
        <w:trPr>
          <w:trHeight w:val="300"/>
        </w:trPr>
        <w:tc>
          <w:tcPr>
            <w:tcW w:w="2113" w:type="pct"/>
            <w:tcBorders>
              <w:top w:val="nil"/>
              <w:left w:val="nil"/>
              <w:bottom w:val="dotted" w:sz="4" w:space="0" w:color="auto"/>
            </w:tcBorders>
            <w:shd w:val="clear" w:color="auto" w:fill="auto"/>
            <w:noWrap/>
            <w:vAlign w:val="bottom"/>
            <w:hideMark/>
          </w:tcPr>
          <w:p w14:paraId="72ABF497" w14:textId="01BA44C9" w:rsidR="00BE15E2" w:rsidRPr="00B04B4F" w:rsidRDefault="00BE15E2" w:rsidP="003B5851">
            <w:pPr>
              <w:spacing w:before="20" w:after="40"/>
              <w:contextualSpacing w:val="0"/>
              <w:rPr>
                <w:color w:val="000000"/>
                <w:sz w:val="20"/>
                <w:szCs w:val="20"/>
                <w:lang w:eastAsia="en-NZ"/>
              </w:rPr>
            </w:pPr>
            <w:r w:rsidRPr="00B04B4F">
              <w:rPr>
                <w:color w:val="000000"/>
                <w:sz w:val="20"/>
                <w:szCs w:val="20"/>
                <w:lang w:eastAsia="en-NZ"/>
              </w:rPr>
              <w:t>Other</w:t>
            </w:r>
          </w:p>
        </w:tc>
        <w:tc>
          <w:tcPr>
            <w:tcW w:w="468" w:type="pct"/>
            <w:tcBorders>
              <w:top w:val="nil"/>
              <w:bottom w:val="dotted" w:sz="4" w:space="0" w:color="auto"/>
            </w:tcBorders>
            <w:shd w:val="clear" w:color="auto" w:fill="auto"/>
            <w:noWrap/>
            <w:vAlign w:val="bottom"/>
            <w:hideMark/>
          </w:tcPr>
          <w:p w14:paraId="49D329C9" w14:textId="6376BCE1" w:rsidR="00BE15E2" w:rsidRPr="00BE15E2" w:rsidRDefault="00B04B4F" w:rsidP="003B5851">
            <w:pPr>
              <w:spacing w:before="20" w:after="40"/>
              <w:contextualSpacing w:val="0"/>
              <w:jc w:val="center"/>
              <w:rPr>
                <w:color w:val="000000"/>
                <w:sz w:val="20"/>
                <w:szCs w:val="20"/>
                <w:lang w:eastAsia="en-NZ"/>
              </w:rPr>
            </w:pPr>
            <w:r>
              <w:rPr>
                <w:color w:val="000000"/>
                <w:sz w:val="20"/>
                <w:szCs w:val="20"/>
                <w:lang w:eastAsia="en-NZ"/>
              </w:rPr>
              <w:t>8</w:t>
            </w:r>
          </w:p>
        </w:tc>
        <w:tc>
          <w:tcPr>
            <w:tcW w:w="468" w:type="pct"/>
            <w:tcBorders>
              <w:top w:val="nil"/>
              <w:bottom w:val="dotted" w:sz="4" w:space="0" w:color="auto"/>
            </w:tcBorders>
            <w:shd w:val="clear" w:color="auto" w:fill="auto"/>
            <w:noWrap/>
            <w:vAlign w:val="bottom"/>
          </w:tcPr>
          <w:p w14:paraId="44F6D145" w14:textId="5D38E1FF" w:rsidR="00BE15E2" w:rsidRPr="00BE15E2" w:rsidRDefault="00B04B4F" w:rsidP="003B5851">
            <w:pPr>
              <w:spacing w:before="20" w:after="40"/>
              <w:contextualSpacing w:val="0"/>
              <w:jc w:val="center"/>
              <w:rPr>
                <w:color w:val="000000"/>
                <w:sz w:val="20"/>
                <w:szCs w:val="20"/>
                <w:lang w:eastAsia="en-NZ"/>
              </w:rPr>
            </w:pPr>
            <w:r>
              <w:rPr>
                <w:color w:val="000000"/>
                <w:sz w:val="20"/>
                <w:szCs w:val="20"/>
                <w:lang w:eastAsia="en-NZ"/>
              </w:rPr>
              <w:t>9</w:t>
            </w:r>
          </w:p>
        </w:tc>
        <w:tc>
          <w:tcPr>
            <w:tcW w:w="467" w:type="pct"/>
            <w:tcBorders>
              <w:top w:val="nil"/>
              <w:bottom w:val="dotted" w:sz="4" w:space="0" w:color="auto"/>
            </w:tcBorders>
            <w:shd w:val="clear" w:color="auto" w:fill="auto"/>
            <w:noWrap/>
            <w:vAlign w:val="bottom"/>
          </w:tcPr>
          <w:p w14:paraId="4BC72852" w14:textId="6A42E0CE" w:rsidR="00BE15E2" w:rsidRPr="00BE15E2" w:rsidRDefault="00B04B4F" w:rsidP="003B5851">
            <w:pPr>
              <w:spacing w:before="20" w:after="40"/>
              <w:contextualSpacing w:val="0"/>
              <w:jc w:val="center"/>
              <w:rPr>
                <w:color w:val="000000"/>
                <w:sz w:val="20"/>
                <w:szCs w:val="20"/>
                <w:lang w:eastAsia="en-NZ"/>
              </w:rPr>
            </w:pPr>
            <w:r>
              <w:rPr>
                <w:color w:val="000000"/>
                <w:sz w:val="20"/>
                <w:szCs w:val="20"/>
                <w:lang w:eastAsia="en-NZ"/>
              </w:rPr>
              <w:t>13</w:t>
            </w:r>
          </w:p>
        </w:tc>
        <w:tc>
          <w:tcPr>
            <w:tcW w:w="468" w:type="pct"/>
            <w:tcBorders>
              <w:top w:val="nil"/>
              <w:bottom w:val="dotted" w:sz="4" w:space="0" w:color="auto"/>
            </w:tcBorders>
            <w:shd w:val="clear" w:color="auto" w:fill="auto"/>
            <w:noWrap/>
            <w:vAlign w:val="bottom"/>
          </w:tcPr>
          <w:p w14:paraId="3262ACFA" w14:textId="22B731A1" w:rsidR="00BE15E2" w:rsidRPr="00BE15E2" w:rsidRDefault="00B04B4F" w:rsidP="003B5851">
            <w:pPr>
              <w:spacing w:before="20" w:after="40"/>
              <w:contextualSpacing w:val="0"/>
              <w:jc w:val="center"/>
              <w:rPr>
                <w:color w:val="000000"/>
                <w:sz w:val="20"/>
                <w:szCs w:val="20"/>
                <w:lang w:eastAsia="en-NZ"/>
              </w:rPr>
            </w:pPr>
            <w:r>
              <w:rPr>
                <w:color w:val="000000"/>
                <w:sz w:val="20"/>
                <w:szCs w:val="20"/>
                <w:lang w:eastAsia="en-NZ"/>
              </w:rPr>
              <w:t>7</w:t>
            </w:r>
          </w:p>
        </w:tc>
        <w:tc>
          <w:tcPr>
            <w:tcW w:w="547" w:type="pct"/>
            <w:tcBorders>
              <w:top w:val="nil"/>
              <w:bottom w:val="dotted" w:sz="4" w:space="0" w:color="auto"/>
            </w:tcBorders>
            <w:shd w:val="clear" w:color="auto" w:fill="auto"/>
            <w:noWrap/>
            <w:vAlign w:val="bottom"/>
          </w:tcPr>
          <w:p w14:paraId="0E92CED6" w14:textId="68F7AB74" w:rsidR="00BE15E2" w:rsidRPr="00BE15E2" w:rsidRDefault="00B04B4F" w:rsidP="003B5851">
            <w:pPr>
              <w:spacing w:before="20" w:after="40"/>
              <w:contextualSpacing w:val="0"/>
              <w:jc w:val="center"/>
              <w:rPr>
                <w:iCs/>
                <w:color w:val="000000"/>
                <w:sz w:val="20"/>
                <w:szCs w:val="20"/>
                <w:lang w:eastAsia="en-NZ"/>
              </w:rPr>
            </w:pPr>
            <w:r>
              <w:rPr>
                <w:iCs/>
                <w:color w:val="000000"/>
                <w:sz w:val="20"/>
                <w:szCs w:val="20"/>
                <w:lang w:eastAsia="en-NZ"/>
              </w:rPr>
              <w:t>9</w:t>
            </w:r>
          </w:p>
        </w:tc>
        <w:tc>
          <w:tcPr>
            <w:tcW w:w="469" w:type="pct"/>
            <w:tcBorders>
              <w:top w:val="nil"/>
              <w:bottom w:val="dotted" w:sz="4" w:space="0" w:color="auto"/>
            </w:tcBorders>
          </w:tcPr>
          <w:p w14:paraId="0E19C2E0" w14:textId="0079634D" w:rsidR="00BE15E2" w:rsidRPr="00BE15E2" w:rsidRDefault="00B04B4F" w:rsidP="003B5851">
            <w:pPr>
              <w:spacing w:before="20" w:after="40"/>
              <w:contextualSpacing w:val="0"/>
              <w:jc w:val="center"/>
              <w:rPr>
                <w:iCs/>
                <w:color w:val="000000"/>
                <w:sz w:val="20"/>
                <w:szCs w:val="20"/>
                <w:lang w:eastAsia="en-NZ"/>
              </w:rPr>
            </w:pPr>
            <w:r>
              <w:rPr>
                <w:iCs/>
                <w:color w:val="000000"/>
                <w:sz w:val="20"/>
                <w:szCs w:val="20"/>
                <w:lang w:eastAsia="en-NZ"/>
              </w:rPr>
              <w:t>3</w:t>
            </w:r>
          </w:p>
        </w:tc>
      </w:tr>
      <w:tr w:rsidR="00BE15E2" w:rsidRPr="00BE15E2" w14:paraId="1076E1DF" w14:textId="26DCBC14" w:rsidTr="00E61CA6">
        <w:trPr>
          <w:trHeight w:val="300"/>
        </w:trPr>
        <w:tc>
          <w:tcPr>
            <w:tcW w:w="2113" w:type="pct"/>
            <w:tcBorders>
              <w:top w:val="dotted" w:sz="4" w:space="0" w:color="auto"/>
              <w:left w:val="nil"/>
              <w:bottom w:val="nil"/>
            </w:tcBorders>
            <w:shd w:val="clear" w:color="auto" w:fill="auto"/>
            <w:noWrap/>
            <w:vAlign w:val="bottom"/>
          </w:tcPr>
          <w:p w14:paraId="6834F14B" w14:textId="78453ECA" w:rsidR="00BE15E2" w:rsidRPr="00BE15E2" w:rsidRDefault="00BE15E2" w:rsidP="003B5851">
            <w:pPr>
              <w:spacing w:before="20" w:after="40"/>
              <w:contextualSpacing w:val="0"/>
              <w:rPr>
                <w:b/>
                <w:bCs/>
                <w:color w:val="000000"/>
                <w:sz w:val="20"/>
                <w:szCs w:val="20"/>
                <w:lang w:eastAsia="en-NZ"/>
              </w:rPr>
            </w:pPr>
            <w:r w:rsidRPr="00BE15E2">
              <w:rPr>
                <w:b/>
                <w:bCs/>
                <w:color w:val="000000"/>
                <w:sz w:val="20"/>
                <w:szCs w:val="20"/>
                <w:lang w:eastAsia="en-NZ"/>
              </w:rPr>
              <w:t>Least helpful aspect</w:t>
            </w:r>
          </w:p>
        </w:tc>
        <w:tc>
          <w:tcPr>
            <w:tcW w:w="468" w:type="pct"/>
            <w:tcBorders>
              <w:top w:val="dotted" w:sz="4" w:space="0" w:color="auto"/>
              <w:bottom w:val="nil"/>
              <w:right w:val="nil"/>
            </w:tcBorders>
            <w:shd w:val="clear" w:color="auto" w:fill="auto"/>
            <w:noWrap/>
            <w:vAlign w:val="bottom"/>
          </w:tcPr>
          <w:p w14:paraId="5219B013" w14:textId="77777777" w:rsidR="00BE15E2" w:rsidRPr="00BE15E2" w:rsidRDefault="00BE15E2" w:rsidP="003B5851">
            <w:pPr>
              <w:spacing w:before="20" w:after="40"/>
              <w:contextualSpacing w:val="0"/>
              <w:jc w:val="center"/>
              <w:rPr>
                <w:color w:val="000000"/>
                <w:sz w:val="20"/>
                <w:szCs w:val="20"/>
                <w:lang w:eastAsia="en-NZ"/>
              </w:rPr>
            </w:pPr>
          </w:p>
        </w:tc>
        <w:tc>
          <w:tcPr>
            <w:tcW w:w="468" w:type="pct"/>
            <w:tcBorders>
              <w:top w:val="dotted" w:sz="4" w:space="0" w:color="auto"/>
              <w:left w:val="nil"/>
              <w:bottom w:val="nil"/>
            </w:tcBorders>
            <w:shd w:val="clear" w:color="auto" w:fill="auto"/>
            <w:noWrap/>
            <w:vAlign w:val="bottom"/>
          </w:tcPr>
          <w:p w14:paraId="3E849CF9" w14:textId="77777777" w:rsidR="00BE15E2" w:rsidRPr="00BE15E2" w:rsidRDefault="00BE15E2" w:rsidP="003B5851">
            <w:pPr>
              <w:spacing w:before="20" w:after="40"/>
              <w:contextualSpacing w:val="0"/>
              <w:jc w:val="center"/>
              <w:rPr>
                <w:color w:val="000000"/>
                <w:sz w:val="20"/>
                <w:szCs w:val="20"/>
                <w:lang w:eastAsia="en-NZ"/>
              </w:rPr>
            </w:pPr>
          </w:p>
        </w:tc>
        <w:tc>
          <w:tcPr>
            <w:tcW w:w="467" w:type="pct"/>
            <w:tcBorders>
              <w:top w:val="dotted" w:sz="4" w:space="0" w:color="auto"/>
              <w:left w:val="nil"/>
              <w:bottom w:val="nil"/>
              <w:right w:val="dotted" w:sz="4" w:space="0" w:color="auto"/>
            </w:tcBorders>
            <w:shd w:val="clear" w:color="auto" w:fill="auto"/>
            <w:noWrap/>
            <w:vAlign w:val="bottom"/>
          </w:tcPr>
          <w:p w14:paraId="0086CEA8" w14:textId="77777777" w:rsidR="00BE15E2" w:rsidRPr="00BE15E2" w:rsidRDefault="00BE15E2" w:rsidP="003B5851">
            <w:pPr>
              <w:spacing w:before="20" w:after="40"/>
              <w:contextualSpacing w:val="0"/>
              <w:jc w:val="center"/>
              <w:rPr>
                <w:color w:val="000000"/>
                <w:sz w:val="20"/>
                <w:szCs w:val="20"/>
                <w:lang w:eastAsia="en-NZ"/>
              </w:rPr>
            </w:pPr>
          </w:p>
        </w:tc>
        <w:tc>
          <w:tcPr>
            <w:tcW w:w="468" w:type="pct"/>
            <w:tcBorders>
              <w:top w:val="dotted" w:sz="4" w:space="0" w:color="auto"/>
              <w:left w:val="dotted" w:sz="4" w:space="0" w:color="auto"/>
              <w:bottom w:val="nil"/>
            </w:tcBorders>
            <w:shd w:val="clear" w:color="auto" w:fill="auto"/>
            <w:noWrap/>
            <w:vAlign w:val="bottom"/>
          </w:tcPr>
          <w:p w14:paraId="4EB2C079" w14:textId="77777777" w:rsidR="00BE15E2" w:rsidRPr="00BE15E2" w:rsidRDefault="00BE15E2" w:rsidP="003B5851">
            <w:pPr>
              <w:spacing w:before="20" w:after="40"/>
              <w:contextualSpacing w:val="0"/>
              <w:jc w:val="center"/>
              <w:rPr>
                <w:color w:val="000000"/>
                <w:sz w:val="20"/>
                <w:szCs w:val="20"/>
                <w:lang w:eastAsia="en-NZ"/>
              </w:rPr>
            </w:pPr>
          </w:p>
        </w:tc>
        <w:tc>
          <w:tcPr>
            <w:tcW w:w="547" w:type="pct"/>
            <w:tcBorders>
              <w:top w:val="dotted" w:sz="4" w:space="0" w:color="auto"/>
              <w:bottom w:val="nil"/>
            </w:tcBorders>
            <w:shd w:val="clear" w:color="auto" w:fill="auto"/>
            <w:noWrap/>
            <w:vAlign w:val="bottom"/>
          </w:tcPr>
          <w:p w14:paraId="3A8EB9B3" w14:textId="77777777" w:rsidR="00BE15E2" w:rsidRPr="00BE15E2" w:rsidRDefault="00BE15E2" w:rsidP="003B5851">
            <w:pPr>
              <w:spacing w:before="20" w:after="40"/>
              <w:contextualSpacing w:val="0"/>
              <w:jc w:val="center"/>
              <w:rPr>
                <w:i/>
                <w:iCs/>
                <w:color w:val="000000"/>
                <w:sz w:val="20"/>
                <w:szCs w:val="20"/>
                <w:lang w:eastAsia="en-NZ"/>
              </w:rPr>
            </w:pPr>
          </w:p>
        </w:tc>
        <w:tc>
          <w:tcPr>
            <w:tcW w:w="469" w:type="pct"/>
            <w:tcBorders>
              <w:top w:val="dotted" w:sz="4" w:space="0" w:color="auto"/>
              <w:bottom w:val="nil"/>
            </w:tcBorders>
          </w:tcPr>
          <w:p w14:paraId="7D280375" w14:textId="77777777" w:rsidR="00BE15E2" w:rsidRPr="00BE15E2" w:rsidRDefault="00BE15E2" w:rsidP="003B5851">
            <w:pPr>
              <w:spacing w:before="20" w:after="40"/>
              <w:contextualSpacing w:val="0"/>
              <w:jc w:val="center"/>
              <w:rPr>
                <w:i/>
                <w:iCs/>
                <w:color w:val="000000"/>
                <w:sz w:val="20"/>
                <w:szCs w:val="20"/>
                <w:lang w:eastAsia="en-NZ"/>
              </w:rPr>
            </w:pPr>
          </w:p>
        </w:tc>
      </w:tr>
      <w:tr w:rsidR="00E512A6" w:rsidRPr="00BE15E2" w14:paraId="250F33A4" w14:textId="0319A88D" w:rsidTr="00E61CA6">
        <w:trPr>
          <w:trHeight w:val="300"/>
        </w:trPr>
        <w:tc>
          <w:tcPr>
            <w:tcW w:w="2113" w:type="pct"/>
            <w:tcBorders>
              <w:top w:val="nil"/>
              <w:left w:val="nil"/>
              <w:bottom w:val="nil"/>
            </w:tcBorders>
            <w:shd w:val="clear" w:color="auto" w:fill="auto"/>
            <w:noWrap/>
            <w:vAlign w:val="bottom"/>
          </w:tcPr>
          <w:p w14:paraId="4CAC8EA0" w14:textId="77B4B9B3" w:rsidR="00E512A6" w:rsidRPr="00BE15E2" w:rsidRDefault="00E512A6" w:rsidP="00E512A6">
            <w:pPr>
              <w:spacing w:before="20" w:after="40"/>
              <w:contextualSpacing w:val="0"/>
              <w:rPr>
                <w:i/>
                <w:iCs/>
                <w:color w:val="000000"/>
                <w:sz w:val="20"/>
                <w:szCs w:val="20"/>
                <w:lang w:eastAsia="en-NZ"/>
              </w:rPr>
            </w:pPr>
            <w:r w:rsidRPr="00BE15E2">
              <w:rPr>
                <w:i/>
                <w:iCs/>
                <w:color w:val="000000"/>
                <w:sz w:val="20"/>
                <w:szCs w:val="20"/>
                <w:lang w:eastAsia="en-NZ"/>
              </w:rPr>
              <w:t>Total</w:t>
            </w:r>
            <w:r w:rsidR="00E96645">
              <w:rPr>
                <w:i/>
                <w:iCs/>
                <w:color w:val="000000"/>
                <w:sz w:val="20"/>
                <w:szCs w:val="20"/>
                <w:lang w:eastAsia="en-NZ"/>
              </w:rPr>
              <w:t xml:space="preserve"> N</w:t>
            </w:r>
          </w:p>
        </w:tc>
        <w:tc>
          <w:tcPr>
            <w:tcW w:w="468" w:type="pct"/>
            <w:tcBorders>
              <w:top w:val="nil"/>
              <w:bottom w:val="nil"/>
              <w:right w:val="nil"/>
            </w:tcBorders>
            <w:shd w:val="clear" w:color="auto" w:fill="auto"/>
            <w:noWrap/>
            <w:vAlign w:val="bottom"/>
          </w:tcPr>
          <w:p w14:paraId="12E86F83" w14:textId="0A6E0D81" w:rsidR="00E512A6" w:rsidRPr="00BE15E2" w:rsidRDefault="00E512A6" w:rsidP="00E512A6">
            <w:pPr>
              <w:spacing w:before="20" w:after="40"/>
              <w:contextualSpacing w:val="0"/>
              <w:jc w:val="center"/>
              <w:rPr>
                <w:i/>
                <w:iCs/>
                <w:color w:val="000000"/>
                <w:sz w:val="20"/>
                <w:szCs w:val="20"/>
                <w:lang w:eastAsia="en-NZ"/>
              </w:rPr>
            </w:pPr>
            <w:r w:rsidRPr="00BE15E2">
              <w:rPr>
                <w:i/>
                <w:iCs/>
                <w:color w:val="000000"/>
                <w:sz w:val="20"/>
                <w:szCs w:val="20"/>
                <w:lang w:eastAsia="en-NZ"/>
              </w:rPr>
              <w:t>63</w:t>
            </w:r>
          </w:p>
        </w:tc>
        <w:tc>
          <w:tcPr>
            <w:tcW w:w="468" w:type="pct"/>
            <w:tcBorders>
              <w:top w:val="nil"/>
              <w:left w:val="nil"/>
              <w:bottom w:val="nil"/>
            </w:tcBorders>
            <w:shd w:val="clear" w:color="auto" w:fill="auto"/>
            <w:noWrap/>
            <w:vAlign w:val="bottom"/>
          </w:tcPr>
          <w:p w14:paraId="7A0AB0D4" w14:textId="524C415E" w:rsidR="00E512A6" w:rsidRPr="00BE15E2" w:rsidRDefault="00E512A6" w:rsidP="00E512A6">
            <w:pPr>
              <w:spacing w:before="20" w:after="40"/>
              <w:contextualSpacing w:val="0"/>
              <w:jc w:val="center"/>
              <w:rPr>
                <w:i/>
                <w:iCs/>
                <w:color w:val="000000"/>
                <w:sz w:val="20"/>
                <w:szCs w:val="20"/>
                <w:lang w:eastAsia="en-NZ"/>
              </w:rPr>
            </w:pPr>
            <w:r w:rsidRPr="00E512A6">
              <w:rPr>
                <w:i/>
                <w:iCs/>
                <w:color w:val="000000"/>
                <w:sz w:val="20"/>
                <w:szCs w:val="20"/>
                <w:lang w:eastAsia="en-NZ"/>
              </w:rPr>
              <w:t>55</w:t>
            </w:r>
          </w:p>
        </w:tc>
        <w:tc>
          <w:tcPr>
            <w:tcW w:w="467" w:type="pct"/>
            <w:tcBorders>
              <w:top w:val="nil"/>
              <w:left w:val="nil"/>
              <w:bottom w:val="nil"/>
              <w:right w:val="dotted" w:sz="4" w:space="0" w:color="auto"/>
            </w:tcBorders>
            <w:shd w:val="clear" w:color="auto" w:fill="auto"/>
            <w:noWrap/>
            <w:vAlign w:val="bottom"/>
          </w:tcPr>
          <w:p w14:paraId="072EB6B8" w14:textId="52748C63" w:rsidR="00E512A6" w:rsidRPr="00BE15E2" w:rsidRDefault="00E512A6" w:rsidP="00E512A6">
            <w:pPr>
              <w:spacing w:before="20" w:after="40"/>
              <w:contextualSpacing w:val="0"/>
              <w:jc w:val="center"/>
              <w:rPr>
                <w:i/>
                <w:iCs/>
                <w:color w:val="000000"/>
                <w:sz w:val="20"/>
                <w:szCs w:val="20"/>
                <w:lang w:eastAsia="en-NZ"/>
              </w:rPr>
            </w:pPr>
            <w:r w:rsidRPr="00E512A6">
              <w:rPr>
                <w:i/>
                <w:iCs/>
                <w:color w:val="000000"/>
                <w:sz w:val="20"/>
                <w:szCs w:val="20"/>
                <w:lang w:eastAsia="en-NZ"/>
              </w:rPr>
              <w:t>46</w:t>
            </w:r>
          </w:p>
        </w:tc>
        <w:tc>
          <w:tcPr>
            <w:tcW w:w="468" w:type="pct"/>
            <w:tcBorders>
              <w:top w:val="nil"/>
              <w:left w:val="dotted" w:sz="4" w:space="0" w:color="auto"/>
              <w:bottom w:val="nil"/>
            </w:tcBorders>
            <w:shd w:val="clear" w:color="auto" w:fill="auto"/>
            <w:noWrap/>
            <w:vAlign w:val="bottom"/>
          </w:tcPr>
          <w:p w14:paraId="26247482" w14:textId="5C3A989D" w:rsidR="00E512A6" w:rsidRPr="00BE15E2" w:rsidRDefault="00E512A6" w:rsidP="00E512A6">
            <w:pPr>
              <w:spacing w:before="20" w:after="40"/>
              <w:contextualSpacing w:val="0"/>
              <w:jc w:val="center"/>
              <w:rPr>
                <w:i/>
                <w:iCs/>
                <w:color w:val="000000"/>
                <w:sz w:val="20"/>
                <w:szCs w:val="20"/>
                <w:lang w:eastAsia="en-NZ"/>
              </w:rPr>
            </w:pPr>
            <w:r w:rsidRPr="00E512A6">
              <w:rPr>
                <w:i/>
                <w:iCs/>
                <w:color w:val="000000"/>
                <w:sz w:val="20"/>
                <w:szCs w:val="20"/>
                <w:lang w:eastAsia="en-NZ"/>
              </w:rPr>
              <w:t>45</w:t>
            </w:r>
          </w:p>
        </w:tc>
        <w:tc>
          <w:tcPr>
            <w:tcW w:w="547" w:type="pct"/>
            <w:tcBorders>
              <w:top w:val="nil"/>
              <w:bottom w:val="nil"/>
            </w:tcBorders>
            <w:shd w:val="clear" w:color="auto" w:fill="auto"/>
            <w:noWrap/>
            <w:vAlign w:val="bottom"/>
          </w:tcPr>
          <w:p w14:paraId="5F965386" w14:textId="4EFDB964" w:rsidR="00E512A6" w:rsidRPr="00BE15E2" w:rsidRDefault="00E512A6" w:rsidP="00E512A6">
            <w:pPr>
              <w:spacing w:before="20" w:after="40"/>
              <w:contextualSpacing w:val="0"/>
              <w:jc w:val="center"/>
              <w:rPr>
                <w:i/>
                <w:iCs/>
                <w:color w:val="000000"/>
                <w:sz w:val="20"/>
                <w:szCs w:val="20"/>
                <w:lang w:eastAsia="en-NZ"/>
              </w:rPr>
            </w:pPr>
            <w:r w:rsidRPr="00E512A6">
              <w:rPr>
                <w:i/>
                <w:iCs/>
                <w:color w:val="000000"/>
                <w:sz w:val="20"/>
                <w:szCs w:val="20"/>
                <w:lang w:eastAsia="en-NZ"/>
              </w:rPr>
              <w:t>51</w:t>
            </w:r>
          </w:p>
        </w:tc>
        <w:tc>
          <w:tcPr>
            <w:tcW w:w="469" w:type="pct"/>
            <w:tcBorders>
              <w:top w:val="nil"/>
              <w:bottom w:val="nil"/>
            </w:tcBorders>
            <w:vAlign w:val="bottom"/>
          </w:tcPr>
          <w:p w14:paraId="0A63E53E" w14:textId="76BE22EB" w:rsidR="00E512A6" w:rsidRPr="00BE15E2" w:rsidRDefault="00E512A6" w:rsidP="00E512A6">
            <w:pPr>
              <w:spacing w:before="20" w:after="40"/>
              <w:contextualSpacing w:val="0"/>
              <w:jc w:val="center"/>
              <w:rPr>
                <w:i/>
                <w:iCs/>
                <w:color w:val="000000"/>
                <w:sz w:val="20"/>
                <w:szCs w:val="20"/>
                <w:lang w:eastAsia="en-NZ"/>
              </w:rPr>
            </w:pPr>
            <w:r w:rsidRPr="00E512A6">
              <w:rPr>
                <w:i/>
                <w:iCs/>
                <w:color w:val="000000"/>
                <w:sz w:val="20"/>
                <w:szCs w:val="20"/>
                <w:lang w:eastAsia="en-NZ"/>
              </w:rPr>
              <w:t>32</w:t>
            </w:r>
          </w:p>
        </w:tc>
      </w:tr>
      <w:tr w:rsidR="00BE15E2" w:rsidRPr="00BE15E2" w14:paraId="0CDA62B9" w14:textId="355E41F6" w:rsidTr="00E61CA6">
        <w:trPr>
          <w:trHeight w:val="300"/>
        </w:trPr>
        <w:tc>
          <w:tcPr>
            <w:tcW w:w="2113" w:type="pct"/>
            <w:tcBorders>
              <w:top w:val="nil"/>
              <w:left w:val="nil"/>
              <w:bottom w:val="nil"/>
            </w:tcBorders>
            <w:shd w:val="clear" w:color="auto" w:fill="auto"/>
            <w:noWrap/>
            <w:vAlign w:val="bottom"/>
          </w:tcPr>
          <w:p w14:paraId="6BFB47F4" w14:textId="77777777" w:rsidR="00BE15E2" w:rsidRPr="00BE15E2" w:rsidRDefault="00BE15E2" w:rsidP="00D36665">
            <w:pPr>
              <w:spacing w:before="20" w:after="40"/>
              <w:contextualSpacing w:val="0"/>
              <w:rPr>
                <w:color w:val="000000"/>
                <w:sz w:val="20"/>
                <w:szCs w:val="20"/>
                <w:lang w:eastAsia="en-NZ"/>
              </w:rPr>
            </w:pPr>
            <w:r w:rsidRPr="00BE15E2">
              <w:rPr>
                <w:color w:val="000000"/>
                <w:sz w:val="20"/>
                <w:szCs w:val="20"/>
                <w:lang w:eastAsia="en-NZ"/>
              </w:rPr>
              <w:t>Don't know/nothing unhelpful</w:t>
            </w:r>
          </w:p>
        </w:tc>
        <w:tc>
          <w:tcPr>
            <w:tcW w:w="468" w:type="pct"/>
            <w:tcBorders>
              <w:top w:val="nil"/>
              <w:bottom w:val="nil"/>
              <w:right w:val="nil"/>
            </w:tcBorders>
            <w:shd w:val="clear" w:color="auto" w:fill="auto"/>
            <w:noWrap/>
            <w:vAlign w:val="bottom"/>
          </w:tcPr>
          <w:p w14:paraId="22044451" w14:textId="1FB17169" w:rsidR="00BE15E2" w:rsidRPr="00BE15E2" w:rsidRDefault="00BE15E2" w:rsidP="00D36665">
            <w:pPr>
              <w:spacing w:before="20" w:after="40"/>
              <w:contextualSpacing w:val="0"/>
              <w:jc w:val="center"/>
              <w:rPr>
                <w:color w:val="000000"/>
                <w:sz w:val="20"/>
                <w:szCs w:val="20"/>
                <w:lang w:eastAsia="en-NZ"/>
              </w:rPr>
            </w:pPr>
            <w:r w:rsidRPr="00BE15E2">
              <w:rPr>
                <w:color w:val="000000"/>
                <w:sz w:val="20"/>
                <w:szCs w:val="20"/>
                <w:lang w:eastAsia="en-NZ"/>
              </w:rPr>
              <w:t>37</w:t>
            </w:r>
          </w:p>
        </w:tc>
        <w:tc>
          <w:tcPr>
            <w:tcW w:w="468" w:type="pct"/>
            <w:tcBorders>
              <w:top w:val="nil"/>
              <w:left w:val="nil"/>
              <w:bottom w:val="nil"/>
            </w:tcBorders>
            <w:shd w:val="clear" w:color="auto" w:fill="auto"/>
            <w:noWrap/>
            <w:vAlign w:val="bottom"/>
          </w:tcPr>
          <w:p w14:paraId="18BDA7D4" w14:textId="75ED7365" w:rsidR="00BE15E2" w:rsidRPr="00BE15E2" w:rsidRDefault="00E512A6" w:rsidP="00D36665">
            <w:pPr>
              <w:spacing w:before="20" w:after="40"/>
              <w:contextualSpacing w:val="0"/>
              <w:jc w:val="center"/>
              <w:rPr>
                <w:color w:val="000000"/>
                <w:sz w:val="20"/>
                <w:szCs w:val="20"/>
                <w:lang w:eastAsia="en-NZ"/>
              </w:rPr>
            </w:pPr>
            <w:r>
              <w:rPr>
                <w:color w:val="000000"/>
                <w:sz w:val="20"/>
                <w:szCs w:val="20"/>
                <w:lang w:eastAsia="en-NZ"/>
              </w:rPr>
              <w:t>27</w:t>
            </w:r>
          </w:p>
        </w:tc>
        <w:tc>
          <w:tcPr>
            <w:tcW w:w="467" w:type="pct"/>
            <w:tcBorders>
              <w:top w:val="nil"/>
              <w:left w:val="nil"/>
              <w:bottom w:val="nil"/>
              <w:right w:val="dotted" w:sz="4" w:space="0" w:color="auto"/>
            </w:tcBorders>
            <w:shd w:val="clear" w:color="auto" w:fill="auto"/>
            <w:noWrap/>
            <w:vAlign w:val="bottom"/>
          </w:tcPr>
          <w:p w14:paraId="3EDC1FAC" w14:textId="3170E7B9" w:rsidR="00BE15E2" w:rsidRPr="00BE15E2" w:rsidRDefault="00E512A6" w:rsidP="00D36665">
            <w:pPr>
              <w:spacing w:before="20" w:after="40"/>
              <w:contextualSpacing w:val="0"/>
              <w:jc w:val="center"/>
              <w:rPr>
                <w:color w:val="000000"/>
                <w:sz w:val="20"/>
                <w:szCs w:val="20"/>
                <w:lang w:eastAsia="en-NZ"/>
              </w:rPr>
            </w:pPr>
            <w:r>
              <w:rPr>
                <w:color w:val="000000"/>
                <w:sz w:val="20"/>
                <w:szCs w:val="20"/>
                <w:lang w:eastAsia="en-NZ"/>
              </w:rPr>
              <w:t>24</w:t>
            </w:r>
          </w:p>
        </w:tc>
        <w:tc>
          <w:tcPr>
            <w:tcW w:w="468" w:type="pct"/>
            <w:tcBorders>
              <w:top w:val="nil"/>
              <w:left w:val="dotted" w:sz="4" w:space="0" w:color="auto"/>
              <w:bottom w:val="nil"/>
            </w:tcBorders>
            <w:shd w:val="clear" w:color="auto" w:fill="auto"/>
            <w:noWrap/>
            <w:vAlign w:val="bottom"/>
          </w:tcPr>
          <w:p w14:paraId="1DB7D10B" w14:textId="53766BC3" w:rsidR="00BE15E2" w:rsidRPr="00BE15E2" w:rsidRDefault="00E512A6" w:rsidP="00D36665">
            <w:pPr>
              <w:spacing w:before="20" w:after="40"/>
              <w:contextualSpacing w:val="0"/>
              <w:jc w:val="center"/>
              <w:rPr>
                <w:color w:val="000000"/>
                <w:sz w:val="20"/>
                <w:szCs w:val="20"/>
                <w:lang w:eastAsia="en-NZ"/>
              </w:rPr>
            </w:pPr>
            <w:r>
              <w:rPr>
                <w:color w:val="000000"/>
                <w:sz w:val="20"/>
                <w:szCs w:val="20"/>
                <w:lang w:eastAsia="en-NZ"/>
              </w:rPr>
              <w:t>18</w:t>
            </w:r>
          </w:p>
        </w:tc>
        <w:tc>
          <w:tcPr>
            <w:tcW w:w="547" w:type="pct"/>
            <w:tcBorders>
              <w:top w:val="nil"/>
              <w:bottom w:val="nil"/>
            </w:tcBorders>
            <w:shd w:val="clear" w:color="auto" w:fill="auto"/>
            <w:noWrap/>
            <w:vAlign w:val="bottom"/>
          </w:tcPr>
          <w:p w14:paraId="2FDB5862" w14:textId="01110397" w:rsidR="00BE15E2" w:rsidRPr="00E512A6" w:rsidRDefault="00E512A6" w:rsidP="00D36665">
            <w:pPr>
              <w:spacing w:before="20" w:after="40"/>
              <w:contextualSpacing w:val="0"/>
              <w:jc w:val="center"/>
              <w:rPr>
                <w:iCs/>
                <w:color w:val="000000"/>
                <w:sz w:val="20"/>
                <w:szCs w:val="20"/>
                <w:lang w:eastAsia="en-NZ"/>
              </w:rPr>
            </w:pPr>
            <w:r>
              <w:rPr>
                <w:iCs/>
                <w:color w:val="000000"/>
                <w:sz w:val="20"/>
                <w:szCs w:val="20"/>
                <w:lang w:eastAsia="en-NZ"/>
              </w:rPr>
              <w:t>24</w:t>
            </w:r>
          </w:p>
        </w:tc>
        <w:tc>
          <w:tcPr>
            <w:tcW w:w="469" w:type="pct"/>
            <w:tcBorders>
              <w:top w:val="nil"/>
              <w:bottom w:val="nil"/>
            </w:tcBorders>
          </w:tcPr>
          <w:p w14:paraId="7C153AF1" w14:textId="04C372FA" w:rsidR="00BE15E2" w:rsidRPr="00E512A6" w:rsidRDefault="00E512A6" w:rsidP="00D36665">
            <w:pPr>
              <w:spacing w:before="20" w:after="40"/>
              <w:contextualSpacing w:val="0"/>
              <w:jc w:val="center"/>
              <w:rPr>
                <w:iCs/>
                <w:color w:val="000000"/>
                <w:sz w:val="20"/>
                <w:szCs w:val="20"/>
                <w:lang w:eastAsia="en-NZ"/>
              </w:rPr>
            </w:pPr>
            <w:r>
              <w:rPr>
                <w:iCs/>
                <w:color w:val="000000"/>
                <w:sz w:val="20"/>
                <w:szCs w:val="20"/>
                <w:lang w:eastAsia="en-NZ"/>
              </w:rPr>
              <w:t>18</w:t>
            </w:r>
          </w:p>
        </w:tc>
      </w:tr>
      <w:tr w:rsidR="00E512A6" w:rsidRPr="00BE15E2" w14:paraId="56427034" w14:textId="55833688" w:rsidTr="00E61CA6">
        <w:trPr>
          <w:trHeight w:val="300"/>
        </w:trPr>
        <w:tc>
          <w:tcPr>
            <w:tcW w:w="2113" w:type="pct"/>
            <w:tcBorders>
              <w:top w:val="nil"/>
              <w:left w:val="nil"/>
              <w:bottom w:val="nil"/>
            </w:tcBorders>
            <w:shd w:val="clear" w:color="auto" w:fill="auto"/>
            <w:noWrap/>
            <w:vAlign w:val="bottom"/>
          </w:tcPr>
          <w:p w14:paraId="0E7ACB96" w14:textId="4CF06BF1" w:rsidR="00E512A6" w:rsidRPr="00BE15E2" w:rsidRDefault="00E512A6" w:rsidP="00E512A6">
            <w:pPr>
              <w:spacing w:before="20" w:after="40"/>
              <w:contextualSpacing w:val="0"/>
              <w:rPr>
                <w:color w:val="000000"/>
                <w:sz w:val="20"/>
                <w:szCs w:val="20"/>
                <w:lang w:eastAsia="en-NZ"/>
              </w:rPr>
            </w:pPr>
            <w:r w:rsidRPr="00BE15E2">
              <w:rPr>
                <w:color w:val="000000"/>
                <w:sz w:val="20"/>
                <w:szCs w:val="20"/>
                <w:lang w:eastAsia="en-NZ"/>
              </w:rPr>
              <w:t>Did not like treatment received</w:t>
            </w:r>
          </w:p>
        </w:tc>
        <w:tc>
          <w:tcPr>
            <w:tcW w:w="468" w:type="pct"/>
            <w:tcBorders>
              <w:top w:val="nil"/>
              <w:bottom w:val="nil"/>
              <w:right w:val="nil"/>
            </w:tcBorders>
            <w:shd w:val="clear" w:color="auto" w:fill="auto"/>
            <w:noWrap/>
            <w:vAlign w:val="bottom"/>
          </w:tcPr>
          <w:p w14:paraId="17E0FD4E" w14:textId="77777777" w:rsidR="00E512A6" w:rsidRPr="00BE15E2" w:rsidRDefault="00E512A6" w:rsidP="00E512A6">
            <w:pPr>
              <w:spacing w:before="20" w:after="40"/>
              <w:contextualSpacing w:val="0"/>
              <w:jc w:val="center"/>
              <w:rPr>
                <w:color w:val="000000"/>
                <w:sz w:val="20"/>
                <w:szCs w:val="20"/>
                <w:lang w:eastAsia="en-NZ"/>
              </w:rPr>
            </w:pPr>
            <w:r w:rsidRPr="00BE15E2">
              <w:rPr>
                <w:color w:val="000000"/>
                <w:sz w:val="20"/>
                <w:szCs w:val="20"/>
                <w:lang w:eastAsia="en-NZ"/>
              </w:rPr>
              <w:t>6</w:t>
            </w:r>
          </w:p>
        </w:tc>
        <w:tc>
          <w:tcPr>
            <w:tcW w:w="468" w:type="pct"/>
            <w:tcBorders>
              <w:top w:val="nil"/>
              <w:left w:val="nil"/>
              <w:bottom w:val="nil"/>
            </w:tcBorders>
            <w:shd w:val="clear" w:color="auto" w:fill="auto"/>
            <w:noWrap/>
            <w:vAlign w:val="bottom"/>
          </w:tcPr>
          <w:p w14:paraId="2D625B93" w14:textId="319CB42F" w:rsidR="00E512A6" w:rsidRPr="00BE15E2" w:rsidRDefault="00E512A6" w:rsidP="00E512A6">
            <w:pPr>
              <w:spacing w:before="20" w:after="40"/>
              <w:contextualSpacing w:val="0"/>
              <w:jc w:val="center"/>
              <w:rPr>
                <w:color w:val="000000"/>
                <w:sz w:val="20"/>
                <w:szCs w:val="20"/>
                <w:lang w:eastAsia="en-NZ"/>
              </w:rPr>
            </w:pPr>
            <w:r w:rsidRPr="00274E61">
              <w:rPr>
                <w:color w:val="000000"/>
                <w:sz w:val="20"/>
                <w:szCs w:val="20"/>
                <w:lang w:eastAsia="en-NZ"/>
              </w:rPr>
              <w:t>4</w:t>
            </w:r>
          </w:p>
        </w:tc>
        <w:tc>
          <w:tcPr>
            <w:tcW w:w="467" w:type="pct"/>
            <w:tcBorders>
              <w:top w:val="nil"/>
              <w:left w:val="nil"/>
              <w:bottom w:val="nil"/>
              <w:right w:val="dotted" w:sz="4" w:space="0" w:color="auto"/>
            </w:tcBorders>
            <w:shd w:val="clear" w:color="auto" w:fill="auto"/>
            <w:noWrap/>
            <w:vAlign w:val="bottom"/>
          </w:tcPr>
          <w:p w14:paraId="315FDFC2" w14:textId="63B92C5D" w:rsidR="00E512A6" w:rsidRPr="00BE15E2" w:rsidRDefault="00E512A6" w:rsidP="00E512A6">
            <w:pPr>
              <w:spacing w:before="20" w:after="40"/>
              <w:contextualSpacing w:val="0"/>
              <w:jc w:val="center"/>
              <w:rPr>
                <w:color w:val="000000"/>
                <w:sz w:val="20"/>
                <w:szCs w:val="20"/>
                <w:lang w:eastAsia="en-NZ"/>
              </w:rPr>
            </w:pPr>
            <w:r w:rsidRPr="00274E61">
              <w:rPr>
                <w:color w:val="000000"/>
                <w:sz w:val="20"/>
                <w:szCs w:val="20"/>
                <w:lang w:eastAsia="en-NZ"/>
              </w:rPr>
              <w:t>4</w:t>
            </w:r>
          </w:p>
        </w:tc>
        <w:tc>
          <w:tcPr>
            <w:tcW w:w="468" w:type="pct"/>
            <w:tcBorders>
              <w:top w:val="nil"/>
              <w:left w:val="dotted" w:sz="4" w:space="0" w:color="auto"/>
              <w:bottom w:val="nil"/>
            </w:tcBorders>
            <w:shd w:val="clear" w:color="auto" w:fill="auto"/>
            <w:noWrap/>
            <w:vAlign w:val="bottom"/>
          </w:tcPr>
          <w:p w14:paraId="4617E8A6" w14:textId="51E7DBF4" w:rsidR="00E512A6" w:rsidRPr="00BE15E2" w:rsidRDefault="00E512A6" w:rsidP="00E512A6">
            <w:pPr>
              <w:spacing w:before="20" w:after="40"/>
              <w:contextualSpacing w:val="0"/>
              <w:jc w:val="center"/>
              <w:rPr>
                <w:color w:val="000000"/>
                <w:sz w:val="20"/>
                <w:szCs w:val="20"/>
                <w:lang w:eastAsia="en-NZ"/>
              </w:rPr>
            </w:pPr>
            <w:r w:rsidRPr="00274E61">
              <w:rPr>
                <w:color w:val="000000"/>
                <w:sz w:val="20"/>
                <w:szCs w:val="20"/>
                <w:lang w:eastAsia="en-NZ"/>
              </w:rPr>
              <w:t>8</w:t>
            </w:r>
          </w:p>
        </w:tc>
        <w:tc>
          <w:tcPr>
            <w:tcW w:w="547" w:type="pct"/>
            <w:tcBorders>
              <w:top w:val="nil"/>
              <w:bottom w:val="nil"/>
            </w:tcBorders>
            <w:shd w:val="clear" w:color="auto" w:fill="auto"/>
            <w:noWrap/>
            <w:vAlign w:val="bottom"/>
          </w:tcPr>
          <w:p w14:paraId="1E44F39C" w14:textId="46EDF642" w:rsidR="00E512A6" w:rsidRPr="00274E61" w:rsidRDefault="00E512A6" w:rsidP="00E512A6">
            <w:pPr>
              <w:spacing w:before="20" w:after="40"/>
              <w:contextualSpacing w:val="0"/>
              <w:jc w:val="center"/>
              <w:rPr>
                <w:color w:val="000000"/>
                <w:sz w:val="20"/>
                <w:szCs w:val="20"/>
                <w:lang w:eastAsia="en-NZ"/>
              </w:rPr>
            </w:pPr>
            <w:r w:rsidRPr="00274E61">
              <w:rPr>
                <w:color w:val="000000"/>
                <w:sz w:val="20"/>
                <w:szCs w:val="20"/>
                <w:lang w:eastAsia="en-NZ"/>
              </w:rPr>
              <w:t>2</w:t>
            </w:r>
          </w:p>
        </w:tc>
        <w:tc>
          <w:tcPr>
            <w:tcW w:w="469" w:type="pct"/>
            <w:tcBorders>
              <w:top w:val="nil"/>
              <w:bottom w:val="nil"/>
            </w:tcBorders>
            <w:vAlign w:val="bottom"/>
          </w:tcPr>
          <w:p w14:paraId="25CFF51F" w14:textId="320D1AEB" w:rsidR="00E512A6" w:rsidRPr="00274E61" w:rsidRDefault="00E512A6" w:rsidP="00E512A6">
            <w:pPr>
              <w:spacing w:before="20" w:after="40"/>
              <w:contextualSpacing w:val="0"/>
              <w:jc w:val="center"/>
              <w:rPr>
                <w:color w:val="000000"/>
                <w:sz w:val="20"/>
                <w:szCs w:val="20"/>
                <w:lang w:eastAsia="en-NZ"/>
              </w:rPr>
            </w:pPr>
            <w:r w:rsidRPr="00274E61">
              <w:rPr>
                <w:color w:val="000000"/>
                <w:sz w:val="20"/>
                <w:szCs w:val="20"/>
                <w:lang w:eastAsia="en-NZ"/>
              </w:rPr>
              <w:t>7</w:t>
            </w:r>
          </w:p>
        </w:tc>
      </w:tr>
      <w:tr w:rsidR="00274E61" w:rsidRPr="00BE15E2" w14:paraId="25C34705" w14:textId="77777777" w:rsidTr="00E61CA6">
        <w:trPr>
          <w:trHeight w:val="300"/>
        </w:trPr>
        <w:tc>
          <w:tcPr>
            <w:tcW w:w="2113" w:type="pct"/>
            <w:tcBorders>
              <w:top w:val="nil"/>
              <w:left w:val="nil"/>
              <w:bottom w:val="nil"/>
            </w:tcBorders>
            <w:shd w:val="clear" w:color="auto" w:fill="auto"/>
            <w:noWrap/>
            <w:vAlign w:val="bottom"/>
          </w:tcPr>
          <w:p w14:paraId="798BDD1E" w14:textId="77777777" w:rsidR="00274E61" w:rsidRPr="00BE15E2" w:rsidRDefault="00274E61" w:rsidP="00CB2D65">
            <w:pPr>
              <w:spacing w:before="20" w:after="40"/>
              <w:contextualSpacing w:val="0"/>
              <w:rPr>
                <w:color w:val="000000"/>
                <w:sz w:val="20"/>
                <w:szCs w:val="20"/>
                <w:lang w:eastAsia="en-NZ"/>
              </w:rPr>
            </w:pPr>
            <w:r w:rsidRPr="00BE15E2">
              <w:rPr>
                <w:color w:val="000000"/>
                <w:sz w:val="20"/>
                <w:szCs w:val="20"/>
                <w:lang w:eastAsia="en-NZ"/>
              </w:rPr>
              <w:t>Not enough contact</w:t>
            </w:r>
          </w:p>
        </w:tc>
        <w:tc>
          <w:tcPr>
            <w:tcW w:w="468" w:type="pct"/>
            <w:tcBorders>
              <w:top w:val="nil"/>
              <w:bottom w:val="nil"/>
              <w:right w:val="nil"/>
            </w:tcBorders>
            <w:shd w:val="clear" w:color="auto" w:fill="auto"/>
            <w:noWrap/>
            <w:vAlign w:val="bottom"/>
          </w:tcPr>
          <w:p w14:paraId="05AEB00D" w14:textId="77777777" w:rsidR="00274E61" w:rsidRPr="00BE15E2" w:rsidRDefault="00274E61" w:rsidP="00CB2D65">
            <w:pPr>
              <w:spacing w:before="20" w:after="40"/>
              <w:contextualSpacing w:val="0"/>
              <w:jc w:val="center"/>
              <w:rPr>
                <w:color w:val="000000"/>
                <w:sz w:val="20"/>
                <w:szCs w:val="20"/>
                <w:lang w:eastAsia="en-NZ"/>
              </w:rPr>
            </w:pPr>
            <w:r w:rsidRPr="00BE15E2">
              <w:rPr>
                <w:color w:val="000000"/>
                <w:sz w:val="20"/>
                <w:szCs w:val="20"/>
                <w:lang w:eastAsia="en-NZ"/>
              </w:rPr>
              <w:t>5</w:t>
            </w:r>
          </w:p>
        </w:tc>
        <w:tc>
          <w:tcPr>
            <w:tcW w:w="468" w:type="pct"/>
            <w:tcBorders>
              <w:top w:val="nil"/>
              <w:left w:val="nil"/>
              <w:bottom w:val="nil"/>
            </w:tcBorders>
            <w:shd w:val="clear" w:color="auto" w:fill="auto"/>
            <w:noWrap/>
            <w:vAlign w:val="bottom"/>
          </w:tcPr>
          <w:p w14:paraId="19A4A8C9" w14:textId="77777777" w:rsidR="00274E61" w:rsidRPr="00BE15E2" w:rsidRDefault="00274E61" w:rsidP="00CB2D65">
            <w:pPr>
              <w:spacing w:before="20" w:after="40"/>
              <w:contextualSpacing w:val="0"/>
              <w:jc w:val="center"/>
              <w:rPr>
                <w:color w:val="000000"/>
                <w:sz w:val="20"/>
                <w:szCs w:val="20"/>
                <w:lang w:eastAsia="en-NZ"/>
              </w:rPr>
            </w:pPr>
            <w:r w:rsidRPr="00274E61">
              <w:rPr>
                <w:color w:val="000000"/>
                <w:sz w:val="20"/>
                <w:szCs w:val="20"/>
                <w:lang w:eastAsia="en-NZ"/>
              </w:rPr>
              <w:t>6</w:t>
            </w:r>
          </w:p>
        </w:tc>
        <w:tc>
          <w:tcPr>
            <w:tcW w:w="467" w:type="pct"/>
            <w:tcBorders>
              <w:top w:val="nil"/>
              <w:left w:val="nil"/>
              <w:bottom w:val="nil"/>
              <w:right w:val="dotted" w:sz="4" w:space="0" w:color="auto"/>
            </w:tcBorders>
            <w:shd w:val="clear" w:color="auto" w:fill="auto"/>
            <w:noWrap/>
            <w:vAlign w:val="bottom"/>
          </w:tcPr>
          <w:p w14:paraId="5CEBD420" w14:textId="77777777" w:rsidR="00274E61" w:rsidRPr="00BE15E2" w:rsidRDefault="00274E61" w:rsidP="00CB2D65">
            <w:pPr>
              <w:spacing w:before="20" w:after="40"/>
              <w:contextualSpacing w:val="0"/>
              <w:jc w:val="center"/>
              <w:rPr>
                <w:color w:val="000000"/>
                <w:sz w:val="20"/>
                <w:szCs w:val="20"/>
                <w:lang w:eastAsia="en-NZ"/>
              </w:rPr>
            </w:pPr>
            <w:r w:rsidRPr="00274E61">
              <w:rPr>
                <w:color w:val="000000"/>
                <w:sz w:val="20"/>
                <w:szCs w:val="20"/>
                <w:lang w:eastAsia="en-NZ"/>
              </w:rPr>
              <w:t>3</w:t>
            </w:r>
          </w:p>
        </w:tc>
        <w:tc>
          <w:tcPr>
            <w:tcW w:w="468" w:type="pct"/>
            <w:tcBorders>
              <w:top w:val="nil"/>
              <w:left w:val="dotted" w:sz="4" w:space="0" w:color="auto"/>
              <w:bottom w:val="nil"/>
            </w:tcBorders>
            <w:shd w:val="clear" w:color="auto" w:fill="auto"/>
            <w:noWrap/>
            <w:vAlign w:val="bottom"/>
          </w:tcPr>
          <w:p w14:paraId="5E35B6CD" w14:textId="77777777" w:rsidR="00274E61" w:rsidRPr="00BE15E2" w:rsidRDefault="00274E61" w:rsidP="00CB2D65">
            <w:pPr>
              <w:spacing w:before="20" w:after="40"/>
              <w:contextualSpacing w:val="0"/>
              <w:jc w:val="center"/>
              <w:rPr>
                <w:color w:val="000000"/>
                <w:sz w:val="20"/>
                <w:szCs w:val="20"/>
                <w:lang w:eastAsia="en-NZ"/>
              </w:rPr>
            </w:pPr>
            <w:r w:rsidRPr="00274E61">
              <w:rPr>
                <w:color w:val="000000"/>
                <w:sz w:val="20"/>
                <w:szCs w:val="20"/>
                <w:lang w:eastAsia="en-NZ"/>
              </w:rPr>
              <w:t>1</w:t>
            </w:r>
          </w:p>
        </w:tc>
        <w:tc>
          <w:tcPr>
            <w:tcW w:w="547" w:type="pct"/>
            <w:tcBorders>
              <w:top w:val="nil"/>
              <w:bottom w:val="nil"/>
            </w:tcBorders>
            <w:shd w:val="clear" w:color="auto" w:fill="auto"/>
            <w:noWrap/>
            <w:vAlign w:val="bottom"/>
          </w:tcPr>
          <w:p w14:paraId="4DB2B4E2" w14:textId="77777777" w:rsidR="00274E61" w:rsidRPr="00274E61" w:rsidRDefault="00274E61" w:rsidP="00CB2D65">
            <w:pPr>
              <w:spacing w:before="20" w:after="40"/>
              <w:contextualSpacing w:val="0"/>
              <w:jc w:val="center"/>
              <w:rPr>
                <w:color w:val="000000"/>
                <w:sz w:val="20"/>
                <w:szCs w:val="20"/>
                <w:lang w:eastAsia="en-NZ"/>
              </w:rPr>
            </w:pPr>
            <w:r w:rsidRPr="00274E61">
              <w:rPr>
                <w:color w:val="000000"/>
                <w:sz w:val="20"/>
                <w:szCs w:val="20"/>
                <w:lang w:eastAsia="en-NZ"/>
              </w:rPr>
              <w:t>2</w:t>
            </w:r>
          </w:p>
        </w:tc>
        <w:tc>
          <w:tcPr>
            <w:tcW w:w="469" w:type="pct"/>
            <w:tcBorders>
              <w:top w:val="nil"/>
              <w:bottom w:val="nil"/>
            </w:tcBorders>
            <w:vAlign w:val="bottom"/>
          </w:tcPr>
          <w:p w14:paraId="5BD216D8" w14:textId="77777777" w:rsidR="00274E61" w:rsidRPr="00274E61" w:rsidRDefault="00274E61" w:rsidP="00CB2D65">
            <w:pPr>
              <w:spacing w:before="20" w:after="40"/>
              <w:contextualSpacing w:val="0"/>
              <w:jc w:val="center"/>
              <w:rPr>
                <w:color w:val="000000"/>
                <w:sz w:val="20"/>
                <w:szCs w:val="20"/>
                <w:lang w:eastAsia="en-NZ"/>
              </w:rPr>
            </w:pPr>
            <w:r w:rsidRPr="00274E61">
              <w:rPr>
                <w:color w:val="000000"/>
                <w:sz w:val="20"/>
                <w:szCs w:val="20"/>
                <w:lang w:eastAsia="en-NZ"/>
              </w:rPr>
              <w:t>0</w:t>
            </w:r>
          </w:p>
        </w:tc>
      </w:tr>
      <w:tr w:rsidR="00274E61" w:rsidRPr="00BE15E2" w14:paraId="159E616F" w14:textId="77777777" w:rsidTr="00E61CA6">
        <w:trPr>
          <w:trHeight w:val="300"/>
        </w:trPr>
        <w:tc>
          <w:tcPr>
            <w:tcW w:w="2113" w:type="pct"/>
            <w:tcBorders>
              <w:top w:val="nil"/>
              <w:left w:val="nil"/>
            </w:tcBorders>
            <w:shd w:val="clear" w:color="auto" w:fill="auto"/>
            <w:noWrap/>
            <w:vAlign w:val="bottom"/>
          </w:tcPr>
          <w:p w14:paraId="4F884988" w14:textId="77777777" w:rsidR="00274E61" w:rsidRPr="00BE15E2" w:rsidRDefault="00274E61" w:rsidP="00CB2D65">
            <w:pPr>
              <w:spacing w:before="20" w:after="40"/>
              <w:contextualSpacing w:val="0"/>
              <w:rPr>
                <w:color w:val="000000"/>
                <w:sz w:val="20"/>
                <w:szCs w:val="20"/>
                <w:lang w:eastAsia="en-NZ"/>
              </w:rPr>
            </w:pPr>
            <w:r w:rsidRPr="00BE15E2">
              <w:rPr>
                <w:color w:val="000000"/>
                <w:sz w:val="20"/>
                <w:szCs w:val="20"/>
                <w:lang w:eastAsia="en-NZ"/>
              </w:rPr>
              <w:t>Did not like phone calls/prefer face-to-face</w:t>
            </w:r>
          </w:p>
        </w:tc>
        <w:tc>
          <w:tcPr>
            <w:tcW w:w="468" w:type="pct"/>
            <w:tcBorders>
              <w:top w:val="nil"/>
              <w:right w:val="nil"/>
            </w:tcBorders>
            <w:shd w:val="clear" w:color="auto" w:fill="auto"/>
            <w:noWrap/>
            <w:vAlign w:val="bottom"/>
          </w:tcPr>
          <w:p w14:paraId="3A79C185" w14:textId="77777777" w:rsidR="00274E61" w:rsidRPr="00BE15E2" w:rsidRDefault="00274E61" w:rsidP="00CB2D65">
            <w:pPr>
              <w:spacing w:before="20" w:after="40"/>
              <w:contextualSpacing w:val="0"/>
              <w:jc w:val="center"/>
              <w:rPr>
                <w:color w:val="000000"/>
                <w:sz w:val="20"/>
                <w:szCs w:val="20"/>
                <w:lang w:eastAsia="en-NZ"/>
              </w:rPr>
            </w:pPr>
            <w:r w:rsidRPr="00BE15E2">
              <w:rPr>
                <w:color w:val="000000"/>
                <w:sz w:val="20"/>
                <w:szCs w:val="20"/>
                <w:lang w:eastAsia="en-NZ"/>
              </w:rPr>
              <w:t>5</w:t>
            </w:r>
          </w:p>
        </w:tc>
        <w:tc>
          <w:tcPr>
            <w:tcW w:w="468" w:type="pct"/>
            <w:tcBorders>
              <w:top w:val="nil"/>
              <w:left w:val="nil"/>
            </w:tcBorders>
            <w:shd w:val="clear" w:color="auto" w:fill="auto"/>
            <w:noWrap/>
            <w:vAlign w:val="bottom"/>
          </w:tcPr>
          <w:p w14:paraId="6C01E05C" w14:textId="77777777" w:rsidR="00274E61" w:rsidRPr="00BE15E2" w:rsidRDefault="00274E61" w:rsidP="00CB2D65">
            <w:pPr>
              <w:spacing w:before="20" w:after="40"/>
              <w:contextualSpacing w:val="0"/>
              <w:jc w:val="center"/>
              <w:rPr>
                <w:color w:val="000000"/>
                <w:sz w:val="20"/>
                <w:szCs w:val="20"/>
                <w:lang w:eastAsia="en-NZ"/>
              </w:rPr>
            </w:pPr>
            <w:r w:rsidRPr="00274E61">
              <w:rPr>
                <w:color w:val="000000"/>
                <w:sz w:val="20"/>
                <w:szCs w:val="20"/>
                <w:lang w:eastAsia="en-NZ"/>
              </w:rPr>
              <w:t>5</w:t>
            </w:r>
          </w:p>
        </w:tc>
        <w:tc>
          <w:tcPr>
            <w:tcW w:w="467" w:type="pct"/>
            <w:tcBorders>
              <w:top w:val="nil"/>
              <w:left w:val="nil"/>
              <w:right w:val="dotted" w:sz="4" w:space="0" w:color="auto"/>
            </w:tcBorders>
            <w:shd w:val="clear" w:color="auto" w:fill="auto"/>
            <w:noWrap/>
            <w:vAlign w:val="bottom"/>
          </w:tcPr>
          <w:p w14:paraId="1F09097B" w14:textId="77777777" w:rsidR="00274E61" w:rsidRPr="00BE15E2" w:rsidRDefault="00274E61" w:rsidP="00CB2D65">
            <w:pPr>
              <w:spacing w:before="20" w:after="40"/>
              <w:contextualSpacing w:val="0"/>
              <w:jc w:val="center"/>
              <w:rPr>
                <w:color w:val="000000"/>
                <w:sz w:val="20"/>
                <w:szCs w:val="20"/>
                <w:lang w:eastAsia="en-NZ"/>
              </w:rPr>
            </w:pPr>
            <w:r w:rsidRPr="00274E61">
              <w:rPr>
                <w:color w:val="000000"/>
                <w:sz w:val="20"/>
                <w:szCs w:val="20"/>
                <w:lang w:eastAsia="en-NZ"/>
              </w:rPr>
              <w:t>3</w:t>
            </w:r>
          </w:p>
        </w:tc>
        <w:tc>
          <w:tcPr>
            <w:tcW w:w="468" w:type="pct"/>
            <w:tcBorders>
              <w:top w:val="nil"/>
              <w:left w:val="dotted" w:sz="4" w:space="0" w:color="auto"/>
            </w:tcBorders>
            <w:shd w:val="clear" w:color="auto" w:fill="auto"/>
            <w:noWrap/>
            <w:vAlign w:val="bottom"/>
          </w:tcPr>
          <w:p w14:paraId="38BD886E" w14:textId="77777777" w:rsidR="00274E61" w:rsidRPr="00BE15E2" w:rsidRDefault="00274E61" w:rsidP="00CB2D65">
            <w:pPr>
              <w:spacing w:before="20" w:after="40"/>
              <w:contextualSpacing w:val="0"/>
              <w:jc w:val="center"/>
              <w:rPr>
                <w:color w:val="000000"/>
                <w:sz w:val="20"/>
                <w:szCs w:val="20"/>
                <w:lang w:eastAsia="en-NZ"/>
              </w:rPr>
            </w:pPr>
            <w:r w:rsidRPr="00274E61">
              <w:rPr>
                <w:color w:val="000000"/>
                <w:sz w:val="20"/>
                <w:szCs w:val="20"/>
                <w:lang w:eastAsia="en-NZ"/>
              </w:rPr>
              <w:t>0</w:t>
            </w:r>
          </w:p>
        </w:tc>
        <w:tc>
          <w:tcPr>
            <w:tcW w:w="547" w:type="pct"/>
            <w:tcBorders>
              <w:top w:val="nil"/>
            </w:tcBorders>
            <w:shd w:val="clear" w:color="auto" w:fill="auto"/>
            <w:noWrap/>
            <w:vAlign w:val="bottom"/>
          </w:tcPr>
          <w:p w14:paraId="5A27A825" w14:textId="77777777" w:rsidR="00274E61" w:rsidRPr="00274E61" w:rsidRDefault="00274E61" w:rsidP="00CB2D65">
            <w:pPr>
              <w:spacing w:before="20" w:after="40"/>
              <w:contextualSpacing w:val="0"/>
              <w:jc w:val="center"/>
              <w:rPr>
                <w:color w:val="000000"/>
                <w:sz w:val="20"/>
                <w:szCs w:val="20"/>
                <w:lang w:eastAsia="en-NZ"/>
              </w:rPr>
            </w:pPr>
            <w:r w:rsidRPr="00274E61">
              <w:rPr>
                <w:color w:val="000000"/>
                <w:sz w:val="20"/>
                <w:szCs w:val="20"/>
                <w:lang w:eastAsia="en-NZ"/>
              </w:rPr>
              <w:t>0</w:t>
            </w:r>
          </w:p>
        </w:tc>
        <w:tc>
          <w:tcPr>
            <w:tcW w:w="469" w:type="pct"/>
            <w:tcBorders>
              <w:top w:val="nil"/>
            </w:tcBorders>
            <w:vAlign w:val="bottom"/>
          </w:tcPr>
          <w:p w14:paraId="3E6A7885" w14:textId="77777777" w:rsidR="00274E61" w:rsidRPr="00274E61" w:rsidRDefault="00274E61" w:rsidP="00CB2D65">
            <w:pPr>
              <w:spacing w:before="20" w:after="40"/>
              <w:contextualSpacing w:val="0"/>
              <w:jc w:val="center"/>
              <w:rPr>
                <w:color w:val="000000"/>
                <w:sz w:val="20"/>
                <w:szCs w:val="20"/>
                <w:lang w:eastAsia="en-NZ"/>
              </w:rPr>
            </w:pPr>
            <w:r w:rsidRPr="00274E61">
              <w:rPr>
                <w:color w:val="000000"/>
                <w:sz w:val="20"/>
                <w:szCs w:val="20"/>
                <w:lang w:eastAsia="en-NZ"/>
              </w:rPr>
              <w:t>1</w:t>
            </w:r>
          </w:p>
        </w:tc>
      </w:tr>
      <w:tr w:rsidR="00E512A6" w:rsidRPr="00BE15E2" w14:paraId="74A21FBD" w14:textId="35FB6773" w:rsidTr="00E61CA6">
        <w:trPr>
          <w:trHeight w:val="300"/>
        </w:trPr>
        <w:tc>
          <w:tcPr>
            <w:tcW w:w="2113" w:type="pct"/>
            <w:tcBorders>
              <w:top w:val="nil"/>
              <w:left w:val="nil"/>
              <w:bottom w:val="nil"/>
            </w:tcBorders>
            <w:shd w:val="clear" w:color="auto" w:fill="auto"/>
            <w:noWrap/>
            <w:vAlign w:val="bottom"/>
          </w:tcPr>
          <w:p w14:paraId="4D84A2C5" w14:textId="77777777" w:rsidR="00E512A6" w:rsidRPr="00BE15E2" w:rsidRDefault="00E512A6" w:rsidP="00E512A6">
            <w:pPr>
              <w:spacing w:before="20" w:after="40"/>
              <w:contextualSpacing w:val="0"/>
              <w:rPr>
                <w:color w:val="000000"/>
                <w:sz w:val="20"/>
                <w:szCs w:val="20"/>
                <w:lang w:eastAsia="en-NZ"/>
              </w:rPr>
            </w:pPr>
            <w:r w:rsidRPr="00BE15E2">
              <w:rPr>
                <w:color w:val="000000"/>
                <w:sz w:val="20"/>
                <w:szCs w:val="20"/>
                <w:lang w:eastAsia="en-NZ"/>
              </w:rPr>
              <w:t>Time/location not suitable</w:t>
            </w:r>
          </w:p>
        </w:tc>
        <w:tc>
          <w:tcPr>
            <w:tcW w:w="468" w:type="pct"/>
            <w:tcBorders>
              <w:top w:val="nil"/>
              <w:bottom w:val="nil"/>
              <w:right w:val="nil"/>
            </w:tcBorders>
            <w:shd w:val="clear" w:color="auto" w:fill="auto"/>
            <w:noWrap/>
            <w:vAlign w:val="bottom"/>
          </w:tcPr>
          <w:p w14:paraId="7465411F" w14:textId="77777777" w:rsidR="00E512A6" w:rsidRPr="00BE15E2" w:rsidRDefault="00E512A6" w:rsidP="00E512A6">
            <w:pPr>
              <w:spacing w:before="20" w:after="40"/>
              <w:contextualSpacing w:val="0"/>
              <w:jc w:val="center"/>
              <w:rPr>
                <w:color w:val="000000"/>
                <w:sz w:val="20"/>
                <w:szCs w:val="20"/>
                <w:lang w:eastAsia="en-NZ"/>
              </w:rPr>
            </w:pPr>
            <w:r w:rsidRPr="00BE15E2">
              <w:rPr>
                <w:color w:val="000000"/>
                <w:sz w:val="20"/>
                <w:szCs w:val="20"/>
                <w:lang w:eastAsia="en-NZ"/>
              </w:rPr>
              <w:t>2</w:t>
            </w:r>
          </w:p>
        </w:tc>
        <w:tc>
          <w:tcPr>
            <w:tcW w:w="468" w:type="pct"/>
            <w:tcBorders>
              <w:top w:val="nil"/>
              <w:left w:val="nil"/>
              <w:bottom w:val="nil"/>
            </w:tcBorders>
            <w:shd w:val="clear" w:color="auto" w:fill="auto"/>
            <w:noWrap/>
            <w:vAlign w:val="bottom"/>
          </w:tcPr>
          <w:p w14:paraId="6B802F21" w14:textId="5DFB8E33" w:rsidR="00E512A6" w:rsidRPr="00BE15E2" w:rsidRDefault="00E512A6" w:rsidP="00E512A6">
            <w:pPr>
              <w:spacing w:before="20" w:after="40"/>
              <w:contextualSpacing w:val="0"/>
              <w:jc w:val="center"/>
              <w:rPr>
                <w:color w:val="000000"/>
                <w:sz w:val="20"/>
                <w:szCs w:val="20"/>
                <w:lang w:eastAsia="en-NZ"/>
              </w:rPr>
            </w:pPr>
            <w:r w:rsidRPr="00274E61">
              <w:rPr>
                <w:color w:val="000000"/>
                <w:sz w:val="20"/>
                <w:szCs w:val="20"/>
                <w:lang w:eastAsia="en-NZ"/>
              </w:rPr>
              <w:t>2</w:t>
            </w:r>
          </w:p>
        </w:tc>
        <w:tc>
          <w:tcPr>
            <w:tcW w:w="467" w:type="pct"/>
            <w:tcBorders>
              <w:top w:val="nil"/>
              <w:left w:val="nil"/>
              <w:bottom w:val="nil"/>
              <w:right w:val="dotted" w:sz="4" w:space="0" w:color="auto"/>
            </w:tcBorders>
            <w:shd w:val="clear" w:color="auto" w:fill="auto"/>
            <w:noWrap/>
            <w:vAlign w:val="bottom"/>
          </w:tcPr>
          <w:p w14:paraId="2F9D0258" w14:textId="168B1066" w:rsidR="00E512A6" w:rsidRPr="00BE15E2" w:rsidRDefault="00E512A6" w:rsidP="00E512A6">
            <w:pPr>
              <w:spacing w:before="20" w:after="40"/>
              <w:contextualSpacing w:val="0"/>
              <w:jc w:val="center"/>
              <w:rPr>
                <w:color w:val="000000"/>
                <w:sz w:val="20"/>
                <w:szCs w:val="20"/>
                <w:lang w:eastAsia="en-NZ"/>
              </w:rPr>
            </w:pPr>
            <w:r w:rsidRPr="00274E61">
              <w:rPr>
                <w:color w:val="000000"/>
                <w:sz w:val="20"/>
                <w:szCs w:val="20"/>
                <w:lang w:eastAsia="en-NZ"/>
              </w:rPr>
              <w:t>2</w:t>
            </w:r>
          </w:p>
        </w:tc>
        <w:tc>
          <w:tcPr>
            <w:tcW w:w="468" w:type="pct"/>
            <w:tcBorders>
              <w:top w:val="nil"/>
              <w:left w:val="dotted" w:sz="4" w:space="0" w:color="auto"/>
              <w:bottom w:val="nil"/>
            </w:tcBorders>
            <w:shd w:val="clear" w:color="auto" w:fill="auto"/>
            <w:noWrap/>
            <w:vAlign w:val="bottom"/>
          </w:tcPr>
          <w:p w14:paraId="356FBF77" w14:textId="7000D2AC" w:rsidR="00E512A6" w:rsidRPr="00BE15E2" w:rsidRDefault="00E512A6" w:rsidP="00E512A6">
            <w:pPr>
              <w:spacing w:before="20" w:after="40"/>
              <w:contextualSpacing w:val="0"/>
              <w:jc w:val="center"/>
              <w:rPr>
                <w:color w:val="000000"/>
                <w:sz w:val="20"/>
                <w:szCs w:val="20"/>
                <w:lang w:eastAsia="en-NZ"/>
              </w:rPr>
            </w:pPr>
            <w:r w:rsidRPr="00274E61">
              <w:rPr>
                <w:color w:val="000000"/>
                <w:sz w:val="20"/>
                <w:szCs w:val="20"/>
                <w:lang w:eastAsia="en-NZ"/>
              </w:rPr>
              <w:t>8</w:t>
            </w:r>
          </w:p>
        </w:tc>
        <w:tc>
          <w:tcPr>
            <w:tcW w:w="547" w:type="pct"/>
            <w:tcBorders>
              <w:top w:val="nil"/>
              <w:bottom w:val="nil"/>
            </w:tcBorders>
            <w:shd w:val="clear" w:color="auto" w:fill="auto"/>
            <w:noWrap/>
            <w:vAlign w:val="bottom"/>
          </w:tcPr>
          <w:p w14:paraId="1B10F560" w14:textId="6A9F0479" w:rsidR="00E512A6" w:rsidRPr="00274E61" w:rsidRDefault="00E512A6" w:rsidP="00E512A6">
            <w:pPr>
              <w:spacing w:before="20" w:after="40"/>
              <w:contextualSpacing w:val="0"/>
              <w:jc w:val="center"/>
              <w:rPr>
                <w:color w:val="000000"/>
                <w:sz w:val="20"/>
                <w:szCs w:val="20"/>
                <w:lang w:eastAsia="en-NZ"/>
              </w:rPr>
            </w:pPr>
            <w:r w:rsidRPr="00274E61">
              <w:rPr>
                <w:color w:val="000000"/>
                <w:sz w:val="20"/>
                <w:szCs w:val="20"/>
                <w:lang w:eastAsia="en-NZ"/>
              </w:rPr>
              <w:t>6</w:t>
            </w:r>
          </w:p>
        </w:tc>
        <w:tc>
          <w:tcPr>
            <w:tcW w:w="469" w:type="pct"/>
            <w:tcBorders>
              <w:top w:val="nil"/>
              <w:bottom w:val="nil"/>
            </w:tcBorders>
            <w:vAlign w:val="bottom"/>
          </w:tcPr>
          <w:p w14:paraId="08BC81AB" w14:textId="717B76B0" w:rsidR="00E512A6" w:rsidRPr="00274E61" w:rsidRDefault="00E512A6" w:rsidP="00E512A6">
            <w:pPr>
              <w:spacing w:before="20" w:after="40"/>
              <w:contextualSpacing w:val="0"/>
              <w:jc w:val="center"/>
              <w:rPr>
                <w:color w:val="000000"/>
                <w:sz w:val="20"/>
                <w:szCs w:val="20"/>
                <w:lang w:eastAsia="en-NZ"/>
              </w:rPr>
            </w:pPr>
            <w:r w:rsidRPr="00274E61">
              <w:rPr>
                <w:color w:val="000000"/>
                <w:sz w:val="20"/>
                <w:szCs w:val="20"/>
                <w:lang w:eastAsia="en-NZ"/>
              </w:rPr>
              <w:t>0</w:t>
            </w:r>
          </w:p>
        </w:tc>
      </w:tr>
      <w:tr w:rsidR="00E512A6" w:rsidRPr="00BE15E2" w14:paraId="3C4E1A9D" w14:textId="42C73D43" w:rsidTr="00E61CA6">
        <w:trPr>
          <w:trHeight w:val="300"/>
        </w:trPr>
        <w:tc>
          <w:tcPr>
            <w:tcW w:w="2113" w:type="pct"/>
            <w:tcBorders>
              <w:top w:val="nil"/>
              <w:left w:val="nil"/>
              <w:bottom w:val="nil"/>
            </w:tcBorders>
            <w:shd w:val="clear" w:color="auto" w:fill="auto"/>
            <w:noWrap/>
            <w:vAlign w:val="bottom"/>
          </w:tcPr>
          <w:p w14:paraId="31E64FDF" w14:textId="191A05BA" w:rsidR="00E512A6" w:rsidRPr="00BE15E2" w:rsidRDefault="00E512A6" w:rsidP="00E512A6">
            <w:pPr>
              <w:spacing w:before="20" w:after="40"/>
              <w:contextualSpacing w:val="0"/>
              <w:rPr>
                <w:color w:val="000000"/>
                <w:sz w:val="20"/>
                <w:szCs w:val="20"/>
                <w:lang w:eastAsia="en-NZ"/>
              </w:rPr>
            </w:pPr>
            <w:r w:rsidRPr="00BE15E2">
              <w:rPr>
                <w:color w:val="000000"/>
                <w:sz w:val="20"/>
                <w:szCs w:val="20"/>
                <w:lang w:eastAsia="en-NZ"/>
              </w:rPr>
              <w:t>Poor relationship with counsellor</w:t>
            </w:r>
          </w:p>
        </w:tc>
        <w:tc>
          <w:tcPr>
            <w:tcW w:w="468" w:type="pct"/>
            <w:tcBorders>
              <w:top w:val="nil"/>
              <w:bottom w:val="nil"/>
              <w:right w:val="nil"/>
            </w:tcBorders>
            <w:shd w:val="clear" w:color="auto" w:fill="auto"/>
            <w:noWrap/>
            <w:vAlign w:val="bottom"/>
          </w:tcPr>
          <w:p w14:paraId="6B92F5C0" w14:textId="77777777" w:rsidR="00E512A6" w:rsidRPr="00BE15E2" w:rsidRDefault="00E512A6" w:rsidP="00E512A6">
            <w:pPr>
              <w:spacing w:before="20" w:after="40"/>
              <w:contextualSpacing w:val="0"/>
              <w:jc w:val="center"/>
              <w:rPr>
                <w:color w:val="000000"/>
                <w:sz w:val="20"/>
                <w:szCs w:val="20"/>
                <w:lang w:eastAsia="en-NZ"/>
              </w:rPr>
            </w:pPr>
            <w:r w:rsidRPr="00BE15E2">
              <w:rPr>
                <w:color w:val="000000"/>
                <w:sz w:val="20"/>
                <w:szCs w:val="20"/>
                <w:lang w:eastAsia="en-NZ"/>
              </w:rPr>
              <w:t>0</w:t>
            </w:r>
          </w:p>
        </w:tc>
        <w:tc>
          <w:tcPr>
            <w:tcW w:w="468" w:type="pct"/>
            <w:tcBorders>
              <w:top w:val="nil"/>
              <w:left w:val="nil"/>
              <w:bottom w:val="nil"/>
            </w:tcBorders>
            <w:shd w:val="clear" w:color="auto" w:fill="auto"/>
            <w:noWrap/>
            <w:vAlign w:val="bottom"/>
          </w:tcPr>
          <w:p w14:paraId="7FEABB7C" w14:textId="0249DFBD" w:rsidR="00E512A6" w:rsidRPr="00BE15E2" w:rsidRDefault="00E512A6" w:rsidP="00E512A6">
            <w:pPr>
              <w:spacing w:before="20" w:after="40"/>
              <w:contextualSpacing w:val="0"/>
              <w:jc w:val="center"/>
              <w:rPr>
                <w:color w:val="000000"/>
                <w:sz w:val="20"/>
                <w:szCs w:val="20"/>
                <w:lang w:eastAsia="en-NZ"/>
              </w:rPr>
            </w:pPr>
            <w:r w:rsidRPr="00274E61">
              <w:rPr>
                <w:color w:val="000000"/>
                <w:sz w:val="20"/>
                <w:szCs w:val="20"/>
                <w:lang w:eastAsia="en-NZ"/>
              </w:rPr>
              <w:t>5</w:t>
            </w:r>
          </w:p>
        </w:tc>
        <w:tc>
          <w:tcPr>
            <w:tcW w:w="467" w:type="pct"/>
            <w:tcBorders>
              <w:top w:val="nil"/>
              <w:left w:val="nil"/>
              <w:bottom w:val="nil"/>
              <w:right w:val="dotted" w:sz="4" w:space="0" w:color="auto"/>
            </w:tcBorders>
            <w:shd w:val="clear" w:color="auto" w:fill="auto"/>
            <w:noWrap/>
            <w:vAlign w:val="bottom"/>
          </w:tcPr>
          <w:p w14:paraId="6B27843F" w14:textId="671912E0" w:rsidR="00E512A6" w:rsidRPr="00BE15E2" w:rsidRDefault="00E512A6" w:rsidP="00E512A6">
            <w:pPr>
              <w:spacing w:before="20" w:after="40"/>
              <w:contextualSpacing w:val="0"/>
              <w:jc w:val="center"/>
              <w:rPr>
                <w:color w:val="000000"/>
                <w:sz w:val="20"/>
                <w:szCs w:val="20"/>
                <w:lang w:eastAsia="en-NZ"/>
              </w:rPr>
            </w:pPr>
            <w:r w:rsidRPr="00274E61">
              <w:rPr>
                <w:color w:val="000000"/>
                <w:sz w:val="20"/>
                <w:szCs w:val="20"/>
                <w:lang w:eastAsia="en-NZ"/>
              </w:rPr>
              <w:t>1</w:t>
            </w:r>
          </w:p>
        </w:tc>
        <w:tc>
          <w:tcPr>
            <w:tcW w:w="468" w:type="pct"/>
            <w:tcBorders>
              <w:top w:val="nil"/>
              <w:left w:val="dotted" w:sz="4" w:space="0" w:color="auto"/>
              <w:bottom w:val="nil"/>
            </w:tcBorders>
            <w:shd w:val="clear" w:color="auto" w:fill="auto"/>
            <w:noWrap/>
            <w:vAlign w:val="bottom"/>
          </w:tcPr>
          <w:p w14:paraId="66095CFF" w14:textId="47F60494" w:rsidR="00E512A6" w:rsidRPr="00BE15E2" w:rsidRDefault="00E512A6" w:rsidP="00E512A6">
            <w:pPr>
              <w:spacing w:before="20" w:after="40"/>
              <w:contextualSpacing w:val="0"/>
              <w:jc w:val="center"/>
              <w:rPr>
                <w:color w:val="000000"/>
                <w:sz w:val="20"/>
                <w:szCs w:val="20"/>
                <w:lang w:eastAsia="en-NZ"/>
              </w:rPr>
            </w:pPr>
            <w:r w:rsidRPr="00274E61">
              <w:rPr>
                <w:color w:val="000000"/>
                <w:sz w:val="20"/>
                <w:szCs w:val="20"/>
                <w:lang w:eastAsia="en-NZ"/>
              </w:rPr>
              <w:t>5</w:t>
            </w:r>
          </w:p>
        </w:tc>
        <w:tc>
          <w:tcPr>
            <w:tcW w:w="547" w:type="pct"/>
            <w:tcBorders>
              <w:top w:val="nil"/>
              <w:bottom w:val="nil"/>
            </w:tcBorders>
            <w:shd w:val="clear" w:color="auto" w:fill="auto"/>
            <w:noWrap/>
            <w:vAlign w:val="bottom"/>
          </w:tcPr>
          <w:p w14:paraId="10418313" w14:textId="441A6D25" w:rsidR="00E512A6" w:rsidRPr="00274E61" w:rsidRDefault="00E512A6" w:rsidP="00E512A6">
            <w:pPr>
              <w:spacing w:before="20" w:after="40"/>
              <w:contextualSpacing w:val="0"/>
              <w:jc w:val="center"/>
              <w:rPr>
                <w:color w:val="000000"/>
                <w:sz w:val="20"/>
                <w:szCs w:val="20"/>
                <w:lang w:eastAsia="en-NZ"/>
              </w:rPr>
            </w:pPr>
            <w:r w:rsidRPr="00274E61">
              <w:rPr>
                <w:color w:val="000000"/>
                <w:sz w:val="20"/>
                <w:szCs w:val="20"/>
                <w:lang w:eastAsia="en-NZ"/>
              </w:rPr>
              <w:t>5</w:t>
            </w:r>
          </w:p>
        </w:tc>
        <w:tc>
          <w:tcPr>
            <w:tcW w:w="469" w:type="pct"/>
            <w:tcBorders>
              <w:top w:val="nil"/>
              <w:bottom w:val="nil"/>
            </w:tcBorders>
            <w:vAlign w:val="bottom"/>
          </w:tcPr>
          <w:p w14:paraId="7085F965" w14:textId="44D9F3F1" w:rsidR="00E512A6" w:rsidRPr="00274E61" w:rsidRDefault="00E512A6" w:rsidP="00E512A6">
            <w:pPr>
              <w:spacing w:before="20" w:after="40"/>
              <w:contextualSpacing w:val="0"/>
              <w:jc w:val="center"/>
              <w:rPr>
                <w:color w:val="000000"/>
                <w:sz w:val="20"/>
                <w:szCs w:val="20"/>
                <w:lang w:eastAsia="en-NZ"/>
              </w:rPr>
            </w:pPr>
            <w:r w:rsidRPr="00274E61">
              <w:rPr>
                <w:color w:val="000000"/>
                <w:sz w:val="20"/>
                <w:szCs w:val="20"/>
                <w:lang w:eastAsia="en-NZ"/>
              </w:rPr>
              <w:t>3</w:t>
            </w:r>
          </w:p>
        </w:tc>
      </w:tr>
      <w:tr w:rsidR="00274E61" w:rsidRPr="006F32DB" w14:paraId="600F68A2" w14:textId="10A2B1E9" w:rsidTr="00E61CA6">
        <w:trPr>
          <w:trHeight w:val="300"/>
        </w:trPr>
        <w:tc>
          <w:tcPr>
            <w:tcW w:w="2113" w:type="pct"/>
            <w:tcBorders>
              <w:top w:val="nil"/>
              <w:left w:val="nil"/>
              <w:bottom w:val="single" w:sz="4" w:space="0" w:color="auto"/>
            </w:tcBorders>
            <w:shd w:val="clear" w:color="auto" w:fill="auto"/>
            <w:noWrap/>
            <w:vAlign w:val="bottom"/>
            <w:hideMark/>
          </w:tcPr>
          <w:p w14:paraId="5EF46459" w14:textId="778341D5" w:rsidR="00274E61" w:rsidRPr="00BE15E2" w:rsidRDefault="00274E61" w:rsidP="00274E61">
            <w:pPr>
              <w:spacing w:before="20" w:after="40"/>
              <w:contextualSpacing w:val="0"/>
              <w:jc w:val="left"/>
              <w:rPr>
                <w:color w:val="000000"/>
                <w:sz w:val="20"/>
                <w:szCs w:val="20"/>
                <w:lang w:eastAsia="en-NZ"/>
              </w:rPr>
            </w:pPr>
            <w:r w:rsidRPr="00BE15E2">
              <w:rPr>
                <w:color w:val="000000"/>
                <w:sz w:val="20"/>
                <w:szCs w:val="20"/>
                <w:lang w:eastAsia="en-NZ"/>
              </w:rPr>
              <w:t>Other</w:t>
            </w:r>
          </w:p>
        </w:tc>
        <w:tc>
          <w:tcPr>
            <w:tcW w:w="468" w:type="pct"/>
            <w:tcBorders>
              <w:top w:val="nil"/>
              <w:bottom w:val="single" w:sz="4" w:space="0" w:color="auto"/>
              <w:right w:val="nil"/>
            </w:tcBorders>
            <w:shd w:val="clear" w:color="auto" w:fill="auto"/>
            <w:noWrap/>
            <w:vAlign w:val="bottom"/>
            <w:hideMark/>
          </w:tcPr>
          <w:p w14:paraId="60BA8691" w14:textId="4CA2F057" w:rsidR="00274E61" w:rsidRPr="00BE15E2" w:rsidRDefault="00274E61" w:rsidP="00274E61">
            <w:pPr>
              <w:spacing w:before="20" w:after="40"/>
              <w:contextualSpacing w:val="0"/>
              <w:jc w:val="center"/>
              <w:rPr>
                <w:color w:val="000000"/>
                <w:sz w:val="20"/>
                <w:szCs w:val="20"/>
                <w:lang w:eastAsia="en-NZ"/>
              </w:rPr>
            </w:pPr>
            <w:r w:rsidRPr="00274E61">
              <w:rPr>
                <w:color w:val="000000"/>
                <w:sz w:val="20"/>
                <w:szCs w:val="20"/>
                <w:lang w:eastAsia="en-NZ"/>
              </w:rPr>
              <w:t>6</w:t>
            </w:r>
          </w:p>
        </w:tc>
        <w:tc>
          <w:tcPr>
            <w:tcW w:w="468" w:type="pct"/>
            <w:tcBorders>
              <w:top w:val="nil"/>
              <w:left w:val="nil"/>
              <w:bottom w:val="single" w:sz="4" w:space="0" w:color="auto"/>
            </w:tcBorders>
            <w:shd w:val="clear" w:color="auto" w:fill="auto"/>
            <w:noWrap/>
            <w:vAlign w:val="bottom"/>
          </w:tcPr>
          <w:p w14:paraId="6EC95984" w14:textId="21EB0D14" w:rsidR="00274E61" w:rsidRPr="00BE15E2" w:rsidRDefault="00274E61" w:rsidP="00274E61">
            <w:pPr>
              <w:spacing w:before="20" w:after="40"/>
              <w:contextualSpacing w:val="0"/>
              <w:jc w:val="center"/>
              <w:rPr>
                <w:color w:val="000000"/>
                <w:sz w:val="20"/>
                <w:szCs w:val="20"/>
                <w:lang w:eastAsia="en-NZ"/>
              </w:rPr>
            </w:pPr>
            <w:r w:rsidRPr="00274E61">
              <w:rPr>
                <w:color w:val="000000"/>
                <w:sz w:val="20"/>
                <w:szCs w:val="20"/>
                <w:lang w:eastAsia="en-NZ"/>
              </w:rPr>
              <w:t>7</w:t>
            </w:r>
          </w:p>
        </w:tc>
        <w:tc>
          <w:tcPr>
            <w:tcW w:w="467" w:type="pct"/>
            <w:tcBorders>
              <w:top w:val="nil"/>
              <w:left w:val="nil"/>
              <w:bottom w:val="single" w:sz="4" w:space="0" w:color="auto"/>
              <w:right w:val="dotted" w:sz="4" w:space="0" w:color="auto"/>
            </w:tcBorders>
            <w:shd w:val="clear" w:color="auto" w:fill="auto"/>
            <w:noWrap/>
            <w:vAlign w:val="bottom"/>
          </w:tcPr>
          <w:p w14:paraId="3D7C0BEC" w14:textId="51617914" w:rsidR="00274E61" w:rsidRPr="00BE15E2" w:rsidRDefault="00274E61" w:rsidP="00274E61">
            <w:pPr>
              <w:spacing w:before="20" w:after="40"/>
              <w:contextualSpacing w:val="0"/>
              <w:jc w:val="center"/>
              <w:rPr>
                <w:color w:val="000000"/>
                <w:sz w:val="20"/>
                <w:szCs w:val="20"/>
                <w:lang w:eastAsia="en-NZ"/>
              </w:rPr>
            </w:pPr>
            <w:r w:rsidRPr="00274E61">
              <w:rPr>
                <w:color w:val="000000"/>
                <w:sz w:val="20"/>
                <w:szCs w:val="20"/>
                <w:lang w:eastAsia="en-NZ"/>
              </w:rPr>
              <w:t>9</w:t>
            </w:r>
          </w:p>
        </w:tc>
        <w:tc>
          <w:tcPr>
            <w:tcW w:w="468" w:type="pct"/>
            <w:tcBorders>
              <w:top w:val="nil"/>
              <w:left w:val="dotted" w:sz="4" w:space="0" w:color="auto"/>
              <w:bottom w:val="single" w:sz="4" w:space="0" w:color="auto"/>
            </w:tcBorders>
            <w:shd w:val="clear" w:color="auto" w:fill="auto"/>
            <w:noWrap/>
            <w:vAlign w:val="bottom"/>
          </w:tcPr>
          <w:p w14:paraId="5AE23706" w14:textId="236ED2AD" w:rsidR="00274E61" w:rsidRPr="00BE15E2" w:rsidRDefault="00274E61" w:rsidP="00274E61">
            <w:pPr>
              <w:spacing w:before="20" w:after="40"/>
              <w:contextualSpacing w:val="0"/>
              <w:jc w:val="center"/>
              <w:rPr>
                <w:color w:val="000000"/>
                <w:sz w:val="20"/>
                <w:szCs w:val="20"/>
                <w:lang w:eastAsia="en-NZ"/>
              </w:rPr>
            </w:pPr>
            <w:r w:rsidRPr="00274E61">
              <w:rPr>
                <w:color w:val="000000"/>
                <w:sz w:val="20"/>
                <w:szCs w:val="20"/>
                <w:lang w:eastAsia="en-NZ"/>
              </w:rPr>
              <w:t>3</w:t>
            </w:r>
          </w:p>
        </w:tc>
        <w:tc>
          <w:tcPr>
            <w:tcW w:w="547" w:type="pct"/>
            <w:tcBorders>
              <w:top w:val="nil"/>
              <w:bottom w:val="single" w:sz="4" w:space="0" w:color="auto"/>
            </w:tcBorders>
            <w:shd w:val="clear" w:color="auto" w:fill="auto"/>
            <w:noWrap/>
            <w:vAlign w:val="bottom"/>
          </w:tcPr>
          <w:p w14:paraId="3365B64D" w14:textId="6D950B97" w:rsidR="00274E61" w:rsidRPr="00274E61" w:rsidRDefault="00274E61" w:rsidP="00274E61">
            <w:pPr>
              <w:spacing w:before="20" w:after="40"/>
              <w:contextualSpacing w:val="0"/>
              <w:jc w:val="center"/>
              <w:rPr>
                <w:color w:val="000000"/>
                <w:sz w:val="20"/>
                <w:szCs w:val="20"/>
                <w:lang w:eastAsia="en-NZ"/>
              </w:rPr>
            </w:pPr>
            <w:r w:rsidRPr="00274E61">
              <w:rPr>
                <w:color w:val="000000"/>
                <w:sz w:val="20"/>
                <w:szCs w:val="20"/>
                <w:lang w:eastAsia="en-NZ"/>
              </w:rPr>
              <w:t>8</w:t>
            </w:r>
          </w:p>
        </w:tc>
        <w:tc>
          <w:tcPr>
            <w:tcW w:w="469" w:type="pct"/>
            <w:tcBorders>
              <w:top w:val="nil"/>
              <w:bottom w:val="single" w:sz="4" w:space="0" w:color="auto"/>
            </w:tcBorders>
            <w:vAlign w:val="bottom"/>
          </w:tcPr>
          <w:p w14:paraId="4C8FEFFD" w14:textId="09EA8A68" w:rsidR="00274E61" w:rsidRPr="00274E61" w:rsidRDefault="00274E61" w:rsidP="00274E61">
            <w:pPr>
              <w:spacing w:before="20" w:after="40"/>
              <w:contextualSpacing w:val="0"/>
              <w:jc w:val="center"/>
              <w:rPr>
                <w:color w:val="000000"/>
                <w:sz w:val="20"/>
                <w:szCs w:val="20"/>
                <w:lang w:eastAsia="en-NZ"/>
              </w:rPr>
            </w:pPr>
            <w:r w:rsidRPr="00274E61">
              <w:rPr>
                <w:color w:val="000000"/>
                <w:sz w:val="20"/>
                <w:szCs w:val="20"/>
                <w:lang w:eastAsia="en-NZ"/>
              </w:rPr>
              <w:t>6</w:t>
            </w:r>
          </w:p>
        </w:tc>
      </w:tr>
    </w:tbl>
    <w:p w14:paraId="5481A351" w14:textId="0C633ED5" w:rsidR="00F971A8" w:rsidRDefault="00F971A8" w:rsidP="00F971A8">
      <w:pPr>
        <w:rPr>
          <w:lang w:eastAsia="en-US"/>
        </w:rPr>
      </w:pPr>
    </w:p>
    <w:p w14:paraId="575CDAAC" w14:textId="77777777" w:rsidR="004E233D" w:rsidRDefault="004E233D">
      <w:pPr>
        <w:spacing w:after="160" w:line="259" w:lineRule="auto"/>
        <w:contextualSpacing w:val="0"/>
        <w:jc w:val="left"/>
        <w:rPr>
          <w:rFonts w:eastAsiaTheme="majorEastAsia" w:cstheme="majorBidi"/>
          <w:b/>
          <w:bCs/>
          <w:caps/>
          <w:sz w:val="24"/>
          <w:szCs w:val="28"/>
          <w:lang w:eastAsia="en-US"/>
        </w:rPr>
      </w:pPr>
      <w:r>
        <w:br w:type="page"/>
      </w:r>
    </w:p>
    <w:p w14:paraId="79E959C0" w14:textId="299883C8" w:rsidR="008213E4" w:rsidRPr="008213E4" w:rsidRDefault="006263E1" w:rsidP="00D84AD1">
      <w:pPr>
        <w:pStyle w:val="RepHead1"/>
      </w:pPr>
      <w:bookmarkStart w:id="143" w:name="_Toc97804904"/>
      <w:r>
        <w:lastRenderedPageBreak/>
        <w:t>SUMMARY</w:t>
      </w:r>
      <w:r w:rsidR="009A0A67">
        <w:t xml:space="preserve"> AND</w:t>
      </w:r>
      <w:r>
        <w:t xml:space="preserve"> DISCUSSION OF RESULTS</w:t>
      </w:r>
      <w:bookmarkEnd w:id="143"/>
    </w:p>
    <w:p w14:paraId="2E4AF7DA" w14:textId="115032BC" w:rsidR="00600103" w:rsidRDefault="00600103" w:rsidP="00600103"/>
    <w:p w14:paraId="10BEA8FE" w14:textId="32D2CC5F" w:rsidR="006072A6" w:rsidRDefault="004D15F8" w:rsidP="004D15F8">
      <w:bookmarkStart w:id="144" w:name="_Hlk56513327"/>
      <w:r>
        <w:t>This report documents the findings from a 24</w:t>
      </w:r>
      <w:r w:rsidR="004246E4">
        <w:t>-</w:t>
      </w:r>
      <w:r>
        <w:t xml:space="preserve">month follow up assessment of gamblers who participated in a randomised controlled trial of two interventions set within a </w:t>
      </w:r>
      <w:r w:rsidRPr="00CA3A5E">
        <w:t>national multi-centre gambling treatment service</w:t>
      </w:r>
      <w:r>
        <w:t xml:space="preserve">.  The two interventions were: </w:t>
      </w:r>
      <w:r w:rsidR="00397B9E" w:rsidRPr="00F14919">
        <w:t>1) a face-to-face 10</w:t>
      </w:r>
      <w:r w:rsidR="0005749B">
        <w:t xml:space="preserve"> </w:t>
      </w:r>
      <w:r w:rsidR="00397B9E" w:rsidRPr="00F14919">
        <w:t xml:space="preserve">session combined cognitive </w:t>
      </w:r>
      <w:r w:rsidR="00397B9E">
        <w:t>plus</w:t>
      </w:r>
      <w:r w:rsidR="00397B9E" w:rsidRPr="00F14919">
        <w:t xml:space="preserve"> cue exposure therapy (CBT) and, 2) a </w:t>
      </w:r>
      <w:r w:rsidR="00E901CC" w:rsidRPr="00F14919">
        <w:t>six</w:t>
      </w:r>
      <w:r w:rsidR="00E901CC">
        <w:t>-session</w:t>
      </w:r>
      <w:r w:rsidR="00397B9E" w:rsidRPr="00F14919">
        <w:t xml:space="preserve"> motivational interviewing intervention </w:t>
      </w:r>
      <w:r w:rsidR="00397B9E">
        <w:t>comprising</w:t>
      </w:r>
      <w:r w:rsidR="00397B9E" w:rsidRPr="00F14919">
        <w:t xml:space="preserve"> one face-to-face session, a self-help workbook and five ‘booster’ telephone sessions (MI+W+B).  </w:t>
      </w:r>
      <w:r w:rsidRPr="00723285">
        <w:t>An additio</w:t>
      </w:r>
      <w:r>
        <w:t>nal text messaging intervention was</w:t>
      </w:r>
      <w:r w:rsidRPr="00723285">
        <w:t xml:space="preserve"> received by half the participants in each intervention group</w:t>
      </w:r>
      <w:r>
        <w:t>.</w:t>
      </w:r>
    </w:p>
    <w:p w14:paraId="43A8690B" w14:textId="4434C2AD" w:rsidR="006072A6" w:rsidRDefault="006072A6" w:rsidP="004D15F8"/>
    <w:p w14:paraId="079D22BB" w14:textId="63CD2A64" w:rsidR="003E0A37" w:rsidRDefault="003E0A37" w:rsidP="003E0A37">
      <w:r>
        <w:t xml:space="preserve">There was a high level of attrition (i.e. reduced sample size) at the 24-month assessment (overall, 34.4% </w:t>
      </w:r>
      <w:r w:rsidRPr="00631064">
        <w:t>completed the final assessment).  This is a common phenomenon in RCTs.  In the previous RCT conducted in a N</w:t>
      </w:r>
      <w:r w:rsidR="0067391B" w:rsidRPr="00631064">
        <w:t xml:space="preserve">ew </w:t>
      </w:r>
      <w:r w:rsidRPr="00631064">
        <w:t>Z</w:t>
      </w:r>
      <w:r w:rsidR="0067391B" w:rsidRPr="00631064">
        <w:t>ealand</w:t>
      </w:r>
      <w:r w:rsidRPr="00631064">
        <w:t xml:space="preserve"> helpline setting, </w:t>
      </w:r>
      <w:r w:rsidR="00617D3D" w:rsidRPr="00631064">
        <w:t>the sample size at the 36-month assessment was 37%</w:t>
      </w:r>
      <w:r w:rsidR="003E51B7" w:rsidRPr="00631064">
        <w:t xml:space="preserve"> (Abbott et al., 2015)</w:t>
      </w:r>
      <w:r w:rsidR="00617D3D" w:rsidRPr="00631064">
        <w:t xml:space="preserve">.  </w:t>
      </w:r>
      <w:r w:rsidR="00C03F38" w:rsidRPr="00631064">
        <w:t>The highest attrition</w:t>
      </w:r>
      <w:r w:rsidR="003E51B7" w:rsidRPr="00631064">
        <w:t xml:space="preserve"> in the present trial </w:t>
      </w:r>
      <w:r w:rsidR="00C03F38" w:rsidRPr="00631064">
        <w:t xml:space="preserve">was noted </w:t>
      </w:r>
      <w:r w:rsidR="0067391B" w:rsidRPr="00631064">
        <w:t xml:space="preserve">from baseline to </w:t>
      </w:r>
      <w:r w:rsidR="00C03F38" w:rsidRPr="00631064">
        <w:t xml:space="preserve">the </w:t>
      </w:r>
      <w:r w:rsidR="003E51B7" w:rsidRPr="00631064">
        <w:t>3</w:t>
      </w:r>
      <w:r w:rsidR="00C03F38" w:rsidRPr="00631064">
        <w:t>-month assessment (48</w:t>
      </w:r>
      <w:r w:rsidR="008470A8" w:rsidRPr="00631064">
        <w:t>.4</w:t>
      </w:r>
      <w:r w:rsidR="00C03F38" w:rsidRPr="00631064">
        <w:t xml:space="preserve">% remained in the trial) with </w:t>
      </w:r>
      <w:r w:rsidR="0067391B" w:rsidRPr="00631064">
        <w:t>a lower level of</w:t>
      </w:r>
      <w:r w:rsidR="00C03F38" w:rsidRPr="00631064">
        <w:t xml:space="preserve"> </w:t>
      </w:r>
      <w:r w:rsidR="0067391B" w:rsidRPr="00631064">
        <w:t xml:space="preserve">further </w:t>
      </w:r>
      <w:r w:rsidR="00C03F38" w:rsidRPr="00631064">
        <w:t xml:space="preserve">attrition at the 12-month </w:t>
      </w:r>
      <w:r w:rsidR="0067391B" w:rsidRPr="00631064">
        <w:t>(47.2%) and 24-month (34.4</w:t>
      </w:r>
      <w:r w:rsidR="008470A8" w:rsidRPr="00631064">
        <w:t>%</w:t>
      </w:r>
      <w:r w:rsidR="0067391B" w:rsidRPr="00631064">
        <w:t xml:space="preserve">) </w:t>
      </w:r>
      <w:r w:rsidR="00C03F38" w:rsidRPr="00631064">
        <w:t>assessment</w:t>
      </w:r>
      <w:r w:rsidR="0067391B" w:rsidRPr="00631064">
        <w:t>s</w:t>
      </w:r>
      <w:r w:rsidR="00C03F38" w:rsidRPr="00631064">
        <w:t xml:space="preserve">.  </w:t>
      </w:r>
      <w:r w:rsidR="00617D3D" w:rsidRPr="00631064">
        <w:t xml:space="preserve">Maintaining contact with participants is a challenge, especially over long time periods.  </w:t>
      </w:r>
      <w:r w:rsidR="00A16C29" w:rsidRPr="00631064">
        <w:t>Some participants declined to complete assessments for personal or other unstated reasons, and others withdrew from the trial.  However, m</w:t>
      </w:r>
      <w:r w:rsidR="0065196F" w:rsidRPr="00631064">
        <w:t>ost</w:t>
      </w:r>
      <w:r w:rsidR="00617D3D" w:rsidRPr="00631064">
        <w:t xml:space="preserve"> participants lost to the study </w:t>
      </w:r>
      <w:r w:rsidR="0065196F" w:rsidRPr="00631064">
        <w:t xml:space="preserve">were not contactable and possibly had </w:t>
      </w:r>
      <w:r w:rsidR="00617D3D" w:rsidRPr="00631064">
        <w:t xml:space="preserve">moved residence or </w:t>
      </w:r>
      <w:r w:rsidR="0065196F" w:rsidRPr="00631064">
        <w:t>changed</w:t>
      </w:r>
      <w:r w:rsidR="00617D3D" w:rsidRPr="00631064">
        <w:t xml:space="preserve"> telephone </w:t>
      </w:r>
      <w:r w:rsidR="0065196F" w:rsidRPr="00631064">
        <w:t>number</w:t>
      </w:r>
      <w:r w:rsidR="00617D3D" w:rsidRPr="00631064">
        <w:t xml:space="preserve">.  </w:t>
      </w:r>
      <w:r w:rsidR="00767FE3" w:rsidRPr="00631064">
        <w:t>In expectation that</w:t>
      </w:r>
      <w:r w:rsidR="00A16C29" w:rsidRPr="00631064">
        <w:t xml:space="preserve"> this might happen, </w:t>
      </w:r>
      <w:r w:rsidR="00927852" w:rsidRPr="00631064">
        <w:t xml:space="preserve">at each assessment </w:t>
      </w:r>
      <w:r w:rsidR="008470A8" w:rsidRPr="00631064">
        <w:t xml:space="preserve">all participants were asked to provide details of a collateral person who could be contacted </w:t>
      </w:r>
      <w:r w:rsidR="00A16C29" w:rsidRPr="00631064">
        <w:t xml:space="preserve">to provide </w:t>
      </w:r>
      <w:r w:rsidR="00767FE3" w:rsidRPr="00631064">
        <w:t xml:space="preserve">interviewers with </w:t>
      </w:r>
      <w:r w:rsidR="00A16C29" w:rsidRPr="00631064">
        <w:t xml:space="preserve">the latest participant contact details, if necessary.  However, most participants declined to provide a collateral person, possibly because </w:t>
      </w:r>
      <w:r w:rsidR="00767FE3" w:rsidRPr="00631064">
        <w:t>they</w:t>
      </w:r>
      <w:r w:rsidR="00A16C29" w:rsidRPr="00631064">
        <w:t xml:space="preserve"> want</w:t>
      </w:r>
      <w:r w:rsidR="00767FE3" w:rsidRPr="00631064">
        <w:t>ed</w:t>
      </w:r>
      <w:r w:rsidR="00A16C29" w:rsidRPr="00631064">
        <w:t xml:space="preserve"> to keep their gambling problem hidden from others.</w:t>
      </w:r>
      <w:r w:rsidR="00F9498F" w:rsidRPr="00631064">
        <w:t xml:space="preserve">  Other means of maintaining contact with participants in future studies should be considered, e.g. additional courtesy calls to maintain rapport</w:t>
      </w:r>
      <w:r w:rsidR="00593FF9" w:rsidRPr="00631064">
        <w:t xml:space="preserve"> and obtain updated contact details</w:t>
      </w:r>
      <w:r w:rsidR="00F9498F" w:rsidRPr="00631064">
        <w:t>.  However, such contact would require additional resources in terms of time and cost.</w:t>
      </w:r>
    </w:p>
    <w:p w14:paraId="195C5E5F" w14:textId="77777777" w:rsidR="003E0A37" w:rsidRDefault="003E0A37" w:rsidP="004D15F8"/>
    <w:p w14:paraId="3E449F74" w14:textId="20CD3F7B" w:rsidR="004D15F8" w:rsidRDefault="003E51B7" w:rsidP="004D15F8">
      <w:r>
        <w:t>It is of note that d</w:t>
      </w:r>
      <w:r w:rsidR="006072A6">
        <w:t xml:space="preserve">ue to </w:t>
      </w:r>
      <w:r>
        <w:t>the</w:t>
      </w:r>
      <w:r w:rsidR="006072A6">
        <w:t xml:space="preserve"> high level of attrition</w:t>
      </w:r>
      <w:r w:rsidR="00EC6897">
        <w:t xml:space="preserve">, there is reduced statistical power to test the hypotheses.  </w:t>
      </w:r>
      <w:r w:rsidR="00801222" w:rsidRPr="00801222">
        <w:t>Generali</w:t>
      </w:r>
      <w:r w:rsidR="00801222">
        <w:t>s</w:t>
      </w:r>
      <w:r w:rsidR="00801222" w:rsidRPr="00801222">
        <w:t>ation of the findings beyond the context of this trial requires caution.</w:t>
      </w:r>
    </w:p>
    <w:p w14:paraId="69A5FD2E" w14:textId="77777777" w:rsidR="004D15F8" w:rsidRDefault="004D15F8" w:rsidP="004D15F8"/>
    <w:p w14:paraId="1FEEB7F6" w14:textId="650CAA36" w:rsidR="004D15F8" w:rsidRDefault="004D15F8" w:rsidP="00CC767D">
      <w:pPr>
        <w:pStyle w:val="RepHead3"/>
      </w:pPr>
      <w:r>
        <w:t xml:space="preserve"> </w:t>
      </w:r>
      <w:bookmarkStart w:id="145" w:name="_Toc97804905"/>
      <w:r w:rsidR="0053150D">
        <w:t>Both interventions had</w:t>
      </w:r>
      <w:r w:rsidR="00D2117A">
        <w:t xml:space="preserve"> </w:t>
      </w:r>
      <w:r w:rsidR="001855DF">
        <w:t>long-term</w:t>
      </w:r>
      <w:r w:rsidR="0053150D">
        <w:t xml:space="preserve"> treatment effects</w:t>
      </w:r>
      <w:bookmarkEnd w:id="145"/>
    </w:p>
    <w:p w14:paraId="338B6551" w14:textId="77777777" w:rsidR="00CA5B34" w:rsidRDefault="00CA5B34" w:rsidP="00CA5B34">
      <w:pPr>
        <w:pStyle w:val="RepNormal"/>
      </w:pPr>
    </w:p>
    <w:p w14:paraId="24142193" w14:textId="4B84750E" w:rsidR="004D15F8" w:rsidRDefault="004D15F8" w:rsidP="004D15F8">
      <w:r w:rsidRPr="003A1D57">
        <w:t xml:space="preserve">Both the CBT and the MI+W+B interventions </w:t>
      </w:r>
      <w:r w:rsidR="00F50C33">
        <w:t>were associated with</w:t>
      </w:r>
      <w:r>
        <w:t xml:space="preserve"> positive </w:t>
      </w:r>
      <w:r w:rsidR="00E8369F">
        <w:t>findings</w:t>
      </w:r>
      <w:r>
        <w:t xml:space="preserve"> </w:t>
      </w:r>
      <w:r w:rsidR="004246E4">
        <w:t>at the 24-</w:t>
      </w:r>
      <w:r w:rsidR="0041235D">
        <w:t xml:space="preserve">month assessment, </w:t>
      </w:r>
      <w:r w:rsidRPr="003A1D57">
        <w:t xml:space="preserve">with higher proportions </w:t>
      </w:r>
      <w:r>
        <w:t xml:space="preserve">of participants in both groups </w:t>
      </w:r>
      <w:r w:rsidRPr="003A1D57">
        <w:t>either abstaining from gambling or gambling on 1 to 3 days per month</w:t>
      </w:r>
      <w:r>
        <w:t>, and lower proportions gambling on 4 or more days per month,</w:t>
      </w:r>
      <w:r w:rsidRPr="003A1D57">
        <w:t xml:space="preserve"> compared with pre-treatment.  This </w:t>
      </w:r>
      <w:r w:rsidR="00E8369F">
        <w:t>finding</w:t>
      </w:r>
      <w:r w:rsidRPr="003A1D57">
        <w:t xml:space="preserve"> had been noted immediately after completion of treatment </w:t>
      </w:r>
      <w:r w:rsidRPr="002C1A0C">
        <w:t>(at the three</w:t>
      </w:r>
      <w:r w:rsidR="004246E4" w:rsidRPr="002C1A0C">
        <w:t>-</w:t>
      </w:r>
      <w:r w:rsidRPr="002C1A0C">
        <w:t xml:space="preserve">month assessment) and continued over time.  </w:t>
      </w:r>
      <w:r w:rsidR="00B53206" w:rsidRPr="002C1A0C">
        <w:t xml:space="preserve">It is timely to note here that participants could </w:t>
      </w:r>
      <w:r w:rsidR="00B53206" w:rsidRPr="002C1A0C">
        <w:lastRenderedPageBreak/>
        <w:t xml:space="preserve">choose their treatment goal, </w:t>
      </w:r>
      <w:bookmarkStart w:id="146" w:name="_Hlk93070532"/>
      <w:r w:rsidR="00B53206" w:rsidRPr="002C1A0C">
        <w:t>which was either abstinence or to control gambling behaviour</w:t>
      </w:r>
      <w:r w:rsidR="00873E8F" w:rsidRPr="002C1A0C">
        <w:t xml:space="preserve"> (i.e. stop only problematic gambling activities or reduce gambling)</w:t>
      </w:r>
      <w:r w:rsidR="00B53206" w:rsidRPr="002C1A0C">
        <w:t xml:space="preserve">.  </w:t>
      </w:r>
      <w:bookmarkEnd w:id="146"/>
      <w:r w:rsidRPr="002C1A0C">
        <w:t>Furthermore, at the 24</w:t>
      </w:r>
      <w:r w:rsidR="004246E4" w:rsidRPr="002C1A0C">
        <w:t>-</w:t>
      </w:r>
      <w:r w:rsidRPr="002C1A0C">
        <w:t>month assessment,</w:t>
      </w:r>
      <w:r>
        <w:t xml:space="preserve"> </w:t>
      </w:r>
      <w:r w:rsidRPr="003A1D57">
        <w:t xml:space="preserve">the proportion of participants who lost $500 or more per month on gambling remained substantially lower than pre-treatment, </w:t>
      </w:r>
      <w:r>
        <w:t xml:space="preserve">with the proportion </w:t>
      </w:r>
      <w:r w:rsidR="00A545C9">
        <w:t>losing</w:t>
      </w:r>
      <w:r>
        <w:t xml:space="preserve"> this amount reduced further from the three</w:t>
      </w:r>
      <w:r w:rsidR="004246E4">
        <w:t>-</w:t>
      </w:r>
      <w:r w:rsidR="0005749B">
        <w:t xml:space="preserve"> a</w:t>
      </w:r>
      <w:r>
        <w:t>nd 12</w:t>
      </w:r>
      <w:r w:rsidR="004246E4">
        <w:t>-</w:t>
      </w:r>
      <w:r>
        <w:t>month assessments.</w:t>
      </w:r>
      <w:r w:rsidR="00E8369F">
        <w:t xml:space="preserve">  Although these findings may </w:t>
      </w:r>
      <w:r w:rsidR="00E8369F" w:rsidRPr="002C1A0C">
        <w:t xml:space="preserve">indicate some evidence of </w:t>
      </w:r>
      <w:r w:rsidR="0041235D" w:rsidRPr="002C1A0C">
        <w:t xml:space="preserve">sustained </w:t>
      </w:r>
      <w:r w:rsidR="00E8369F" w:rsidRPr="002C1A0C">
        <w:t xml:space="preserve">changes due to the interventions, </w:t>
      </w:r>
      <w:r w:rsidR="00EC6897" w:rsidRPr="002C1A0C">
        <w:t xml:space="preserve">they may also </w:t>
      </w:r>
      <w:r w:rsidR="004A0C35" w:rsidRPr="002C1A0C">
        <w:t xml:space="preserve">partially </w:t>
      </w:r>
      <w:r w:rsidR="00EC6897" w:rsidRPr="002C1A0C">
        <w:t xml:space="preserve">represent natural recovery </w:t>
      </w:r>
      <w:r w:rsidR="00CF4798" w:rsidRPr="002C1A0C">
        <w:t>(</w:t>
      </w:r>
      <w:proofErr w:type="spellStart"/>
      <w:r w:rsidR="00CF4798" w:rsidRPr="002C1A0C">
        <w:t>Slutske</w:t>
      </w:r>
      <w:proofErr w:type="spellEnd"/>
      <w:r w:rsidR="00CF4798" w:rsidRPr="002C1A0C">
        <w:t xml:space="preserve">, 2006) </w:t>
      </w:r>
      <w:r w:rsidR="00EC6897" w:rsidRPr="002C1A0C">
        <w:t>and there</w:t>
      </w:r>
      <w:r w:rsidR="00E8369F">
        <w:t xml:space="preserve"> is </w:t>
      </w:r>
      <w:r w:rsidR="00EC6897">
        <w:t xml:space="preserve">a </w:t>
      </w:r>
      <w:r w:rsidR="00E8369F">
        <w:t>statistical likel</w:t>
      </w:r>
      <w:r w:rsidR="00EC6897">
        <w:t>ihood</w:t>
      </w:r>
      <w:r w:rsidR="00E8369F">
        <w:t xml:space="preserve"> that they are the result of a regression to the mean </w:t>
      </w:r>
      <w:r w:rsidR="00CE121D">
        <w:t xml:space="preserve">(RTM) </w:t>
      </w:r>
      <w:r w:rsidR="00E8369F">
        <w:t xml:space="preserve">effect.  This is a phenomenon where there is a tendency for </w:t>
      </w:r>
      <w:r w:rsidR="00034AF8">
        <w:t>high-risk</w:t>
      </w:r>
      <w:r w:rsidR="0041235D">
        <w:t xml:space="preserve"> people</w:t>
      </w:r>
      <w:r w:rsidR="00E8369F">
        <w:t xml:space="preserve"> </w:t>
      </w:r>
      <w:r w:rsidR="0041235D">
        <w:t>to have measurement values that b</w:t>
      </w:r>
      <w:r w:rsidR="00E8369F">
        <w:t>ecome more moderate with re-testing</w:t>
      </w:r>
      <w:r w:rsidR="00CE121D">
        <w:t xml:space="preserve"> (Linden, 2013)</w:t>
      </w:r>
      <w:r w:rsidR="00E8369F">
        <w:t>.</w:t>
      </w:r>
    </w:p>
    <w:p w14:paraId="3358C9A3" w14:textId="77777777" w:rsidR="004D15F8" w:rsidRDefault="004D15F8" w:rsidP="004D15F8"/>
    <w:p w14:paraId="703C45C2" w14:textId="1C47899C" w:rsidR="004D15F8" w:rsidRDefault="004D15F8" w:rsidP="004D15F8">
      <w:r>
        <w:t>The reduced gambling behaviour was reflected in reduced gambling risk level</w:t>
      </w:r>
      <w:r w:rsidR="00EC6897">
        <w:t>;</w:t>
      </w:r>
      <w:r>
        <w:t xml:space="preserve"> </w:t>
      </w:r>
      <w:r w:rsidR="00EC6897">
        <w:t>almost two-thirds of participants in both treatment groups showed evidence of recovery from problem gambling.  O</w:t>
      </w:r>
      <w:r>
        <w:t>verall PGSI scores indicat</w:t>
      </w:r>
      <w:r w:rsidR="00EC6897">
        <w:t>ed</w:t>
      </w:r>
      <w:r>
        <w:t xml:space="preserve"> moderate risk gambling at the 24</w:t>
      </w:r>
      <w:r w:rsidR="004246E4">
        <w:t>-</w:t>
      </w:r>
      <w:r>
        <w:t>month assessment compared with overall problem gambling scores both pre-treatment and at the 12</w:t>
      </w:r>
      <w:r w:rsidR="004246E4">
        <w:t>-</w:t>
      </w:r>
      <w:r w:rsidR="002317B4">
        <w:t xml:space="preserve">month assessment.  </w:t>
      </w:r>
      <w:r>
        <w:t>However, slightly more than one-third of participants in both intervention groups remained classified as problem gamblers at the 24</w:t>
      </w:r>
      <w:r w:rsidR="004246E4">
        <w:t>-</w:t>
      </w:r>
      <w:r>
        <w:t xml:space="preserve">month assessment, indicating that there was individual variation in responsiveness to treatment.  It is </w:t>
      </w:r>
      <w:r w:rsidR="00A545C9">
        <w:t xml:space="preserve">also </w:t>
      </w:r>
      <w:r>
        <w:t>possible that the participants had lasting gambling harms that did not resolve with reduced gambling behaviours or abstinence; alternatively, there may have been some misinterpretation of certain PGSI questions.  A recent Swedish study identified that some respondents misinterpreted the questions relating to guilt and criticism with, for example, feelings of regret being mistaken for guilt, or teasing from others being interpreted as criticism</w:t>
      </w:r>
      <w:r w:rsidR="001855DF">
        <w:t xml:space="preserve"> (Samuelsson et al., 2019)</w:t>
      </w:r>
      <w:r>
        <w:t xml:space="preserve">.  </w:t>
      </w:r>
      <w:r w:rsidR="00A545C9">
        <w:t>Similar misinterpretation of South Oaks Gambling Screen questions had been reported much earlier in</w:t>
      </w:r>
      <w:r w:rsidR="00343E87">
        <w:t xml:space="preserve"> an examination of the data from three studies conducted in Canada (Ladouceur et al., 2000).  </w:t>
      </w:r>
      <w:r>
        <w:t>Such perceived ambiguities in the questions and responses could lead to some participants continuing to score as problem gamblers</w:t>
      </w:r>
      <w:r w:rsidR="0057004F">
        <w:t xml:space="preserve"> in the absence of other gambling-related behaviours</w:t>
      </w:r>
      <w:r>
        <w:t xml:space="preserve">.  Another possible explanation is that participants who </w:t>
      </w:r>
      <w:r w:rsidR="00C6763E">
        <w:t xml:space="preserve">continued to </w:t>
      </w:r>
      <w:r>
        <w:t>score as problem gamblers were those who dropped out of treatment before they had received at least half of their intervention.  We were unable to verify this as Per Protocol analysis of PGSI scores was inconclusive due to small sample sizes</w:t>
      </w:r>
      <w:r w:rsidR="009D76FA">
        <w:rPr>
          <w:rStyle w:val="FootnoteReference"/>
        </w:rPr>
        <w:footnoteReference w:id="11"/>
      </w:r>
      <w:r>
        <w:t xml:space="preserve"> at the 24</w:t>
      </w:r>
      <w:r w:rsidR="004246E4">
        <w:t>-</w:t>
      </w:r>
      <w:r>
        <w:t xml:space="preserve">month assessment.  </w:t>
      </w:r>
      <w:r w:rsidR="00A61177">
        <w:t xml:space="preserve">It is also possible that people with </w:t>
      </w:r>
      <w:r w:rsidR="00A61177" w:rsidRPr="002C1A0C">
        <w:t xml:space="preserve">co-existing substance use are a more complex group to treat and this study identified high levels of substance use, particularly hazardous alcohol consumption.  </w:t>
      </w:r>
      <w:r w:rsidR="00461229" w:rsidRPr="002C1A0C">
        <w:t xml:space="preserve">For example, Carlbring et al. (2012) found that </w:t>
      </w:r>
      <w:r w:rsidR="001B760A" w:rsidRPr="002C1A0C">
        <w:t xml:space="preserve">higher </w:t>
      </w:r>
      <w:r w:rsidR="00461229" w:rsidRPr="002C1A0C">
        <w:t xml:space="preserve">alcohol consumption was one of the variables that could predict which participants </w:t>
      </w:r>
      <w:r w:rsidR="00461229" w:rsidRPr="002C1A0C">
        <w:lastRenderedPageBreak/>
        <w:t>would respond</w:t>
      </w:r>
      <w:r w:rsidR="001B760A" w:rsidRPr="002C1A0C">
        <w:t xml:space="preserve"> less</w:t>
      </w:r>
      <w:r w:rsidR="00461229" w:rsidRPr="002C1A0C">
        <w:t xml:space="preserve"> to internet-delivered CBT for treatment of problematic gambling.  </w:t>
      </w:r>
      <w:r w:rsidRPr="002C1A0C">
        <w:t>Further examination of the data will be required to identify the characteristics of participants who retained a high PGSI score;</w:t>
      </w:r>
      <w:r>
        <w:t xml:space="preserve"> this is outside the scope of this study.  </w:t>
      </w:r>
    </w:p>
    <w:p w14:paraId="732426B3" w14:textId="77777777" w:rsidR="004D15F8" w:rsidRDefault="004D15F8" w:rsidP="004D15F8"/>
    <w:p w14:paraId="534D119F" w14:textId="21E215C0" w:rsidR="004D15F8" w:rsidRDefault="004D15F8" w:rsidP="004D15F8">
      <w:r>
        <w:t xml:space="preserve">Additional to the lasting reduction in days and money spent gambling, other positive behaviours </w:t>
      </w:r>
      <w:r w:rsidR="004246E4">
        <w:t>at the 24-</w:t>
      </w:r>
      <w:r w:rsidR="00CE121D">
        <w:t>month assessment</w:t>
      </w:r>
      <w:r>
        <w:t xml:space="preserve"> includ</w:t>
      </w:r>
      <w:r w:rsidR="00CE121D">
        <w:t>ed</w:t>
      </w:r>
      <w:r>
        <w:t xml:space="preserve"> reduced gambling urge, increased perceived control over gambling, </w:t>
      </w:r>
      <w:r w:rsidR="001855DF">
        <w:t xml:space="preserve">and </w:t>
      </w:r>
      <w:r>
        <w:t>high motivation to quit or reduce gambling</w:t>
      </w:r>
      <w:r w:rsidR="00E32069">
        <w:t>.  H</w:t>
      </w:r>
      <w:r>
        <w:t>igh confidence in success of meeting the treatment goal</w:t>
      </w:r>
      <w:r w:rsidR="00E32069">
        <w:t xml:space="preserve"> was also maintained and </w:t>
      </w:r>
      <w:r>
        <w:t xml:space="preserve">was reflected in </w:t>
      </w:r>
      <w:proofErr w:type="gramStart"/>
      <w:r>
        <w:t>a majority of</w:t>
      </w:r>
      <w:proofErr w:type="gramEnd"/>
      <w:r>
        <w:t xml:space="preserve"> participants in both intervention groups who achieved their goal at least partially, with the largest proportions completely achieving their goal immediately post-treatment, </w:t>
      </w:r>
      <w:r w:rsidR="00276FCA">
        <w:t xml:space="preserve">and </w:t>
      </w:r>
      <w:r>
        <w:t xml:space="preserve">with similar proportions reporting these findings after 24 months.  Furthermore, negative consequences from gambling reduced immediately post-treatment and </w:t>
      </w:r>
      <w:r w:rsidR="004246E4">
        <w:t xml:space="preserve">remained </w:t>
      </w:r>
      <w:r w:rsidR="004246E4" w:rsidRPr="002C1A0C">
        <w:t>reduced at the 24-</w:t>
      </w:r>
      <w:r w:rsidR="00CE121D" w:rsidRPr="002C1A0C">
        <w:t>month assessment</w:t>
      </w:r>
      <w:r w:rsidRPr="002C1A0C">
        <w:t>.  Consequently, quality of life improved for most participants.</w:t>
      </w:r>
      <w:r w:rsidR="00461229" w:rsidRPr="002C1A0C">
        <w:t xml:space="preserve">  These findings align with those of previous research where treatment effects have been maintained in the long-term (Carlbring &amp; Smit, 2008; Ladouceur et al., 2003).</w:t>
      </w:r>
    </w:p>
    <w:p w14:paraId="4EA9DB33" w14:textId="77777777" w:rsidR="004D15F8" w:rsidRDefault="004D15F8" w:rsidP="004D15F8"/>
    <w:p w14:paraId="654B1695" w14:textId="52E61779" w:rsidR="004D15F8" w:rsidRDefault="004D15F8" w:rsidP="004D15F8">
      <w:r>
        <w:t>At the 24</w:t>
      </w:r>
      <w:r w:rsidR="004246E4">
        <w:t>-</w:t>
      </w:r>
      <w:r>
        <w:t>month assessment there were some participants who reported that they continued to use the self-he</w:t>
      </w:r>
      <w:r w:rsidR="004A4F5F">
        <w:t>l</w:t>
      </w:r>
      <w:r>
        <w:t>p workbook provided as part of the MI+W+B intervention</w:t>
      </w:r>
      <w:r w:rsidR="004A4F5F">
        <w:t>.  Additionally, for</w:t>
      </w:r>
      <w:r>
        <w:t xml:space="preserve"> both interventions, the talk therapy was reported as the most helpful aspect of the interventions</w:t>
      </w:r>
      <w:r w:rsidR="004A4F5F">
        <w:t xml:space="preserve"> at the 24</w:t>
      </w:r>
      <w:r w:rsidR="004246E4">
        <w:t>-</w:t>
      </w:r>
      <w:r w:rsidR="004A4F5F">
        <w:t>month assessment</w:t>
      </w:r>
      <w:r>
        <w:t>.  These findings indicate that the interventions received continued to influence participants’ gambling behaviours even though the treatments themselves, and contact with a counsellor, had been completed about 21 months earlier.</w:t>
      </w:r>
    </w:p>
    <w:p w14:paraId="0CAE30EB" w14:textId="77777777" w:rsidR="004D15F8" w:rsidRDefault="004D15F8" w:rsidP="004D15F8"/>
    <w:p w14:paraId="1197523C" w14:textId="35528D1C" w:rsidR="004D15F8" w:rsidRPr="00A97ECA" w:rsidRDefault="004D15F8" w:rsidP="00CC767D">
      <w:pPr>
        <w:pStyle w:val="RepHead3"/>
        <w:rPr>
          <w:rFonts w:eastAsia="Times New Roman"/>
        </w:rPr>
      </w:pPr>
      <w:r>
        <w:rPr>
          <w:rFonts w:eastAsia="Times New Roman"/>
        </w:rPr>
        <w:t xml:space="preserve"> </w:t>
      </w:r>
      <w:bookmarkStart w:id="147" w:name="_Toc97804906"/>
      <w:r w:rsidR="00A97ECA">
        <w:rPr>
          <w:rFonts w:eastAsia="Times New Roman"/>
        </w:rPr>
        <w:t>M</w:t>
      </w:r>
      <w:r w:rsidRPr="00A97ECA">
        <w:rPr>
          <w:rFonts w:eastAsia="Times New Roman"/>
        </w:rPr>
        <w:t xml:space="preserve">ental health </w:t>
      </w:r>
      <w:r w:rsidR="00A97ECA">
        <w:rPr>
          <w:rFonts w:eastAsia="Times New Roman"/>
        </w:rPr>
        <w:t>remained</w:t>
      </w:r>
      <w:r w:rsidR="002E2E2A" w:rsidRPr="00A97ECA">
        <w:rPr>
          <w:rFonts w:eastAsia="Times New Roman"/>
        </w:rPr>
        <w:t xml:space="preserve"> </w:t>
      </w:r>
      <w:r w:rsidR="00A97ECA">
        <w:rPr>
          <w:rFonts w:eastAsia="Times New Roman"/>
        </w:rPr>
        <w:t>improved in the long-term</w:t>
      </w:r>
      <w:bookmarkEnd w:id="147"/>
    </w:p>
    <w:p w14:paraId="6218E246" w14:textId="77777777" w:rsidR="00CA5B34" w:rsidRDefault="00CA5B34" w:rsidP="00CA5B34">
      <w:pPr>
        <w:pStyle w:val="RepNormal"/>
      </w:pPr>
    </w:p>
    <w:p w14:paraId="753A7760" w14:textId="05BA95FE" w:rsidR="004D15F8" w:rsidRDefault="004D15F8" w:rsidP="004D15F8">
      <w:r>
        <w:t xml:space="preserve">There was </w:t>
      </w:r>
      <w:r w:rsidR="00A97ECA">
        <w:t xml:space="preserve">a </w:t>
      </w:r>
      <w:r>
        <w:t xml:space="preserve">sustained </w:t>
      </w:r>
      <w:r w:rsidR="001855DF">
        <w:t>long-term</w:t>
      </w:r>
      <w:r>
        <w:t xml:space="preserve"> </w:t>
      </w:r>
      <w:r w:rsidR="00A97ECA">
        <w:t>decrease</w:t>
      </w:r>
      <w:r>
        <w:t xml:space="preserve"> in general psychological distress</w:t>
      </w:r>
      <w:r w:rsidR="00A97ECA">
        <w:t>,</w:t>
      </w:r>
      <w:r>
        <w:t xml:space="preserve"> with larger proportions </w:t>
      </w:r>
      <w:r w:rsidR="00E32069">
        <w:t xml:space="preserve">of participants </w:t>
      </w:r>
      <w:r>
        <w:t xml:space="preserve">reporting no distress </w:t>
      </w:r>
      <w:r w:rsidR="00E32069">
        <w:t>at the 24</w:t>
      </w:r>
      <w:r w:rsidR="004246E4">
        <w:t>-</w:t>
      </w:r>
      <w:r w:rsidR="00E32069">
        <w:t xml:space="preserve">month assessment </w:t>
      </w:r>
      <w:r>
        <w:t xml:space="preserve">compared with </w:t>
      </w:r>
      <w:r w:rsidR="004A0C35">
        <w:t>pre-treatment</w:t>
      </w:r>
      <w:r>
        <w:t xml:space="preserve">.  </w:t>
      </w:r>
      <w:r w:rsidR="00E32069">
        <w:t>A</w:t>
      </w:r>
      <w:r>
        <w:t xml:space="preserve"> sustained </w:t>
      </w:r>
      <w:r w:rsidR="001855DF">
        <w:t>long-term</w:t>
      </w:r>
      <w:r>
        <w:t xml:space="preserve"> </w:t>
      </w:r>
      <w:r w:rsidR="00A97ECA">
        <w:t>decrease</w:t>
      </w:r>
      <w:r>
        <w:t xml:space="preserve"> in minor depression was </w:t>
      </w:r>
      <w:r w:rsidR="00E32069">
        <w:t xml:space="preserve">also </w:t>
      </w:r>
      <w:r>
        <w:t>noted, with continued slight improvement at the 24</w:t>
      </w:r>
      <w:r w:rsidR="004246E4">
        <w:t>-</w:t>
      </w:r>
      <w:r>
        <w:t>month assessment compared with the three</w:t>
      </w:r>
      <w:r w:rsidR="004246E4">
        <w:t>-</w:t>
      </w:r>
      <w:r>
        <w:t xml:space="preserve">month assessment (and a large improvement from pre-treatment).  A similar finding had previously been noted in a randomised controlled trial of gamblers seeking help from the New Zealand national helpline, where it was found that the </w:t>
      </w:r>
      <w:r w:rsidR="00B80F65">
        <w:t xml:space="preserve">gambling intervention substantially reduced the </w:t>
      </w:r>
      <w:r>
        <w:t xml:space="preserve">prevalence of depression and </w:t>
      </w:r>
      <w:r w:rsidR="00B80F65">
        <w:t xml:space="preserve">this was </w:t>
      </w:r>
      <w:r>
        <w:t>not caused by natural recovery (Ranta et al., 2019).  However, that study did not distinguish between major and minor depression and dysthymia (persistent depressive disorder).  In the present RCT, receiving a gambling intervention did not appear to affect major depression or bipolar disorder, and the findings for dysthymia were inconclusive.</w:t>
      </w:r>
    </w:p>
    <w:p w14:paraId="5F0284D3" w14:textId="77777777" w:rsidR="004D15F8" w:rsidRDefault="004D15F8" w:rsidP="004D15F8"/>
    <w:p w14:paraId="7EAE82AB" w14:textId="05A4BFA8" w:rsidR="004D15F8" w:rsidRDefault="004D15F8" w:rsidP="004D15F8">
      <w:r>
        <w:lastRenderedPageBreak/>
        <w:t xml:space="preserve">Neither the CBT nor the MI+W+B interventions altered co-existing </w:t>
      </w:r>
      <w:r w:rsidRPr="00292F35">
        <w:t>hazardous alcohol consumption, tobacco smoking or illicit drug use</w:t>
      </w:r>
      <w:r>
        <w:t xml:space="preserve"> in the short or </w:t>
      </w:r>
      <w:r w:rsidR="001855DF">
        <w:t>long</w:t>
      </w:r>
      <w:r w:rsidR="005A1C3A">
        <w:t xml:space="preserve"> </w:t>
      </w:r>
      <w:r w:rsidR="001855DF">
        <w:t>term</w:t>
      </w:r>
      <w:r>
        <w:t xml:space="preserve">.  As gambling treatment outcomes can be negatively affected by co-existing substance use (Dowling et al., 2016), holistic treatment approaches dealing with substance use/abuse in conjunction with gambling-related issues might be warranted.  However, as cautioned by Dowling et al. (2016), research is lacking in this </w:t>
      </w:r>
      <w:proofErr w:type="gramStart"/>
      <w:r>
        <w:t>area</w:t>
      </w:r>
      <w:proofErr w:type="gramEnd"/>
      <w:r>
        <w:t xml:space="preserve"> and it remains unknown whether co-existing issues should be treated sequentially or concurrently.</w:t>
      </w:r>
      <w:r w:rsidR="00B931D5">
        <w:t xml:space="preserve">  </w:t>
      </w:r>
    </w:p>
    <w:p w14:paraId="1C59527F" w14:textId="77777777" w:rsidR="00F9498F" w:rsidRDefault="00F9498F" w:rsidP="004D15F8"/>
    <w:p w14:paraId="7C4D3196" w14:textId="76215A6C" w:rsidR="004D15F8" w:rsidRDefault="004D15F8" w:rsidP="00CC767D">
      <w:pPr>
        <w:pStyle w:val="RepHead3"/>
        <w:rPr>
          <w:rFonts w:eastAsia="Times New Roman"/>
        </w:rPr>
      </w:pPr>
      <w:r>
        <w:rPr>
          <w:rFonts w:eastAsia="Times New Roman"/>
        </w:rPr>
        <w:t xml:space="preserve"> </w:t>
      </w:r>
      <w:bookmarkStart w:id="148" w:name="_Toc97804907"/>
      <w:r>
        <w:rPr>
          <w:rFonts w:eastAsia="Times New Roman"/>
        </w:rPr>
        <w:t xml:space="preserve">CBT and MI+W+B </w:t>
      </w:r>
      <w:r w:rsidR="00A97ECA">
        <w:rPr>
          <w:rFonts w:eastAsia="Times New Roman"/>
        </w:rPr>
        <w:t>showed similar findings</w:t>
      </w:r>
      <w:bookmarkEnd w:id="148"/>
    </w:p>
    <w:p w14:paraId="706E413B" w14:textId="77777777" w:rsidR="00CA5B34" w:rsidRDefault="00CA5B34" w:rsidP="00CA5B34">
      <w:pPr>
        <w:pStyle w:val="RepNormal"/>
      </w:pPr>
    </w:p>
    <w:p w14:paraId="4AFD24EB" w14:textId="01EBEC1C" w:rsidR="006442A2" w:rsidRDefault="004D15F8" w:rsidP="004D15F8">
      <w:r>
        <w:t>The</w:t>
      </w:r>
      <w:r w:rsidRPr="006041F3">
        <w:t xml:space="preserve"> primary hypothesis for the 24</w:t>
      </w:r>
      <w:r w:rsidR="004246E4">
        <w:t>-</w:t>
      </w:r>
      <w:r w:rsidRPr="006041F3">
        <w:t>month follow-up assessment was that CBT participants would show greater clinically meaningful reductions in gambling and problem gambling than MI+W+B participants</w:t>
      </w:r>
      <w:r>
        <w:t>.  However, no significant differences were found between the two groups for number of days gambled per month, money lost gambling per month, or problem gambling level.  No significant difference had been noted at the earlier 12</w:t>
      </w:r>
      <w:r w:rsidR="004246E4">
        <w:t>-</w:t>
      </w:r>
      <w:r>
        <w:t>month assessment either and, as previously discussed (Bellringer et al., 2021, p. 74), this may have been related to participants receiving a relatively low intensity CBT intervention (due to the low number of sessions attended by most participants) rather than the intended high intensity CBT intervention.</w:t>
      </w:r>
      <w:r w:rsidR="00A61177">
        <w:t xml:space="preserve">  It may also be due to the low </w:t>
      </w:r>
      <w:r w:rsidR="004246E4">
        <w:t>sample size remaining at the 24-</w:t>
      </w:r>
      <w:r w:rsidR="00A61177">
        <w:t xml:space="preserve">month assessment reducing the statistical </w:t>
      </w:r>
      <w:r w:rsidR="00A61177" w:rsidRPr="002C1A0C">
        <w:t>ability to identify differences between the interventions, although difference</w:t>
      </w:r>
      <w:r w:rsidR="004246E4" w:rsidRPr="002C1A0C">
        <w:t>s were not identified at the 12-</w:t>
      </w:r>
      <w:r w:rsidR="00A61177" w:rsidRPr="002C1A0C">
        <w:t>month assessment either.</w:t>
      </w:r>
      <w:r w:rsidR="000E63A1" w:rsidRPr="002C1A0C">
        <w:t xml:space="preserve">  </w:t>
      </w:r>
      <w:r w:rsidR="001C3300" w:rsidRPr="002C1A0C">
        <w:t xml:space="preserve">Finding </w:t>
      </w:r>
      <w:r w:rsidR="006F3E2D" w:rsidRPr="002C1A0C">
        <w:t xml:space="preserve">participant improvement but </w:t>
      </w:r>
      <w:r w:rsidR="001C3300" w:rsidRPr="002C1A0C">
        <w:t xml:space="preserve">no statistically significant differences between interventions over time in a RCT is not </w:t>
      </w:r>
      <w:r w:rsidR="006F3E2D" w:rsidRPr="002C1A0C">
        <w:t xml:space="preserve">wholly </w:t>
      </w:r>
      <w:r w:rsidR="001C3300" w:rsidRPr="002C1A0C">
        <w:t>unexpected.  The same</w:t>
      </w:r>
      <w:r w:rsidR="006F3E2D" w:rsidRPr="002C1A0C">
        <w:t xml:space="preserve"> phenomenon</w:t>
      </w:r>
      <w:r w:rsidR="001C3300" w:rsidRPr="002C1A0C">
        <w:t xml:space="preserve"> occurs in other addiction treatments such as </w:t>
      </w:r>
      <w:r w:rsidR="00B12AD5" w:rsidRPr="002C1A0C">
        <w:t xml:space="preserve">was found </w:t>
      </w:r>
      <w:r w:rsidR="001C3300" w:rsidRPr="002C1A0C">
        <w:t>for alcoholism in the project MATCH trial (</w:t>
      </w:r>
      <w:r w:rsidR="006F3E2D" w:rsidRPr="002C1A0C">
        <w:t xml:space="preserve">Cutler &amp; </w:t>
      </w:r>
      <w:proofErr w:type="spellStart"/>
      <w:r w:rsidR="006F3E2D" w:rsidRPr="002C1A0C">
        <w:t>Fishbain</w:t>
      </w:r>
      <w:proofErr w:type="spellEnd"/>
      <w:r w:rsidR="006F3E2D" w:rsidRPr="002C1A0C">
        <w:t xml:space="preserve">, 2005; </w:t>
      </w:r>
      <w:r w:rsidR="001C3300" w:rsidRPr="002C1A0C">
        <w:t xml:space="preserve">Project MATCH Research </w:t>
      </w:r>
      <w:r w:rsidR="00B12AD5" w:rsidRPr="002C1A0C">
        <w:t>G</w:t>
      </w:r>
      <w:r w:rsidR="001C3300" w:rsidRPr="002C1A0C">
        <w:t>roup, 1998).</w:t>
      </w:r>
    </w:p>
    <w:p w14:paraId="5FA76CB8" w14:textId="77777777" w:rsidR="004D15F8" w:rsidRDefault="004D15F8" w:rsidP="004D15F8"/>
    <w:p w14:paraId="3502AA1B" w14:textId="6E8C6F69" w:rsidR="004D15F8" w:rsidRPr="00F606DE" w:rsidRDefault="004D15F8" w:rsidP="004D15F8">
      <w:r>
        <w:t xml:space="preserve">One of the two secondary hypotheses was that </w:t>
      </w:r>
      <w:r w:rsidRPr="00F606DE">
        <w:t xml:space="preserve">CBT participants would have greater reductions in depression and anxiety than MI+W+B participants at </w:t>
      </w:r>
      <w:r w:rsidR="00AF3BA7">
        <w:t>24 months</w:t>
      </w:r>
      <w:r w:rsidRPr="00F606DE">
        <w:t>.</w:t>
      </w:r>
      <w:r>
        <w:t xml:space="preserve">  Again, statistical analyses found no significant differences </w:t>
      </w:r>
      <w:r w:rsidR="00B80F65">
        <w:t>between the two interventions.</w:t>
      </w:r>
    </w:p>
    <w:p w14:paraId="4244B0CA" w14:textId="77777777" w:rsidR="004D15F8" w:rsidRDefault="004D15F8" w:rsidP="004D15F8"/>
    <w:p w14:paraId="603F0D32" w14:textId="26B60F3A" w:rsidR="004D15F8" w:rsidRDefault="004D15F8" w:rsidP="00CC767D">
      <w:pPr>
        <w:pStyle w:val="RepHead3"/>
        <w:rPr>
          <w:rFonts w:eastAsia="Times New Roman"/>
        </w:rPr>
      </w:pPr>
      <w:r>
        <w:rPr>
          <w:rFonts w:eastAsia="Times New Roman"/>
        </w:rPr>
        <w:t xml:space="preserve"> </w:t>
      </w:r>
      <w:bookmarkStart w:id="149" w:name="_Toc97804908"/>
      <w:r w:rsidR="002E2E2A">
        <w:rPr>
          <w:rFonts w:eastAsia="Times New Roman"/>
        </w:rPr>
        <w:t>A</w:t>
      </w:r>
      <w:r>
        <w:rPr>
          <w:rFonts w:eastAsia="Times New Roman"/>
        </w:rPr>
        <w:t xml:space="preserve">ddition of text messaging did not alter </w:t>
      </w:r>
      <w:r w:rsidR="001855DF">
        <w:rPr>
          <w:rFonts w:eastAsia="Times New Roman"/>
        </w:rPr>
        <w:t>long-term</w:t>
      </w:r>
      <w:r>
        <w:rPr>
          <w:rFonts w:eastAsia="Times New Roman"/>
        </w:rPr>
        <w:t xml:space="preserve"> treatment outcomes</w:t>
      </w:r>
      <w:bookmarkEnd w:id="149"/>
    </w:p>
    <w:p w14:paraId="57F48C58" w14:textId="77777777" w:rsidR="00CA5B34" w:rsidRDefault="00CA5B34" w:rsidP="00CA5B34">
      <w:pPr>
        <w:pStyle w:val="RepNormal"/>
      </w:pPr>
    </w:p>
    <w:p w14:paraId="6DEA32DE" w14:textId="50C95CA8" w:rsidR="004D15F8" w:rsidRPr="00081B14" w:rsidRDefault="004D15F8" w:rsidP="004D15F8">
      <w:r>
        <w:t xml:space="preserve">The other secondary hypothesis was that </w:t>
      </w:r>
      <w:r w:rsidRPr="00081B14">
        <w:t>CBT and MI+W+B participants who received post-treatment text messaging would show greater clinically meaningful reductions in gambling at 24 months than those who did not</w:t>
      </w:r>
      <w:r>
        <w:t xml:space="preserve"> receive the text messages.  However, there were no significant differences in number of days gambled per month or money lost gambling per month between participants who received text messages and those who did not receive them.</w:t>
      </w:r>
      <w:r w:rsidR="005A1C3A">
        <w:t xml:space="preserve">  The same finding had been noted at the 12-month assessment.</w:t>
      </w:r>
      <w:r w:rsidR="00AB1E16">
        <w:t xml:space="preserve">  </w:t>
      </w:r>
    </w:p>
    <w:p w14:paraId="5A3B9A63" w14:textId="4F845871" w:rsidR="004D15F8" w:rsidRDefault="004D15F8" w:rsidP="00CC767D">
      <w:pPr>
        <w:pStyle w:val="RepHead3"/>
        <w:rPr>
          <w:rFonts w:eastAsia="Times New Roman"/>
        </w:rPr>
      </w:pPr>
      <w:r>
        <w:rPr>
          <w:rFonts w:eastAsia="Times New Roman"/>
        </w:rPr>
        <w:lastRenderedPageBreak/>
        <w:t xml:space="preserve"> </w:t>
      </w:r>
      <w:bookmarkStart w:id="150" w:name="_Ref92898009"/>
      <w:bookmarkStart w:id="151" w:name="_Toc97804909"/>
      <w:r>
        <w:rPr>
          <w:rFonts w:eastAsia="Times New Roman"/>
        </w:rPr>
        <w:t xml:space="preserve">Sociodemographic risk factors </w:t>
      </w:r>
      <w:r w:rsidR="002E2E2A">
        <w:rPr>
          <w:rFonts w:eastAsia="Times New Roman"/>
        </w:rPr>
        <w:t>were found for pre-treatment/in-</w:t>
      </w:r>
      <w:r>
        <w:rPr>
          <w:rFonts w:eastAsia="Times New Roman"/>
        </w:rPr>
        <w:t>treatment drop out</w:t>
      </w:r>
      <w:bookmarkEnd w:id="150"/>
      <w:bookmarkEnd w:id="151"/>
    </w:p>
    <w:p w14:paraId="627703CA" w14:textId="77777777" w:rsidR="00CA5B34" w:rsidRDefault="00CA5B34" w:rsidP="00593FF9">
      <w:pPr>
        <w:pStyle w:val="RepNormal"/>
        <w:keepNext/>
      </w:pPr>
    </w:p>
    <w:p w14:paraId="3B9EB403" w14:textId="5BB8FAB6" w:rsidR="004D15F8" w:rsidRDefault="004D15F8" w:rsidP="00593FF9">
      <w:pPr>
        <w:keepNext/>
      </w:pPr>
      <w:r>
        <w:t xml:space="preserve">This </w:t>
      </w:r>
      <w:r w:rsidR="005E4552">
        <w:t>RCT</w:t>
      </w:r>
      <w:r>
        <w:t xml:space="preserve"> had a relatively high dropout rate with one-in-five</w:t>
      </w:r>
      <w:r w:rsidRPr="003F3A8B">
        <w:t xml:space="preserve"> </w:t>
      </w:r>
      <w:r>
        <w:t xml:space="preserve">CBT </w:t>
      </w:r>
      <w:r w:rsidRPr="003F3A8B">
        <w:t xml:space="preserve">participants and </w:t>
      </w:r>
      <w:r>
        <w:t>two-in-five</w:t>
      </w:r>
      <w:r w:rsidRPr="003F3A8B">
        <w:t xml:space="preserve"> MI+W+B participants </w:t>
      </w:r>
      <w:r>
        <w:t xml:space="preserve">being pre-treatment dropouts; that is, not </w:t>
      </w:r>
      <w:r w:rsidR="00AF3BA7">
        <w:t>attending</w:t>
      </w:r>
      <w:r w:rsidR="00AF3BA7" w:rsidRPr="003F3A8B">
        <w:t xml:space="preserve"> the first treatment session</w:t>
      </w:r>
      <w:r w:rsidR="00AF3BA7">
        <w:t xml:space="preserve"> and, thus, not </w:t>
      </w:r>
      <w:r>
        <w:t>receiving</w:t>
      </w:r>
      <w:r w:rsidRPr="003F3A8B">
        <w:t xml:space="preserve"> any of the allocated intervention</w:t>
      </w:r>
      <w:r>
        <w:t xml:space="preserve"> </w:t>
      </w:r>
      <w:r w:rsidRPr="003F3A8B">
        <w:t>(Bellringer et al., 2021, p.37)</w:t>
      </w:r>
      <w:r>
        <w:t>.  Furthermore, in-treatment dropout was high with only 22.3% of CBT participants and 42.9% of MI+W+B participants attending at least half the scheduled treatment sessions (</w:t>
      </w:r>
      <w:r w:rsidRPr="003F3A8B">
        <w:t>Bellringer et al., 2021, p.</w:t>
      </w:r>
      <w:r>
        <w:t>44</w:t>
      </w:r>
      <w:r w:rsidRPr="003F3A8B">
        <w:t>)</w:t>
      </w:r>
      <w:r>
        <w:t xml:space="preserve">.  This level of dropout is common amongst gamblers who seek professional help and was, therefore, not unexpected </w:t>
      </w:r>
      <w:r w:rsidRPr="00E3514B">
        <w:t>(</w:t>
      </w:r>
      <w:r w:rsidR="00ED61CD">
        <w:t xml:space="preserve">Melville et al., 2007; </w:t>
      </w:r>
      <w:r w:rsidRPr="00BC3B8D">
        <w:t>Roberts et al., 2020; Robson</w:t>
      </w:r>
      <w:r w:rsidRPr="00E3514B">
        <w:t xml:space="preserve"> et al., 2002; </w:t>
      </w:r>
      <w:proofErr w:type="spellStart"/>
      <w:r w:rsidRPr="00E3514B">
        <w:t>Ronzitti</w:t>
      </w:r>
      <w:proofErr w:type="spellEnd"/>
      <w:r w:rsidRPr="00E3514B">
        <w:t xml:space="preserve"> et al., 2017; </w:t>
      </w:r>
      <w:proofErr w:type="spellStart"/>
      <w:r w:rsidRPr="00E3514B">
        <w:t>Toneatto</w:t>
      </w:r>
      <w:proofErr w:type="spellEnd"/>
      <w:r w:rsidRPr="00E3514B">
        <w:t>, 2005</w:t>
      </w:r>
      <w:r>
        <w:t>).  There is a paucity of studies that have examined the phenomenon of treatment dropouts (</w:t>
      </w:r>
      <w:r w:rsidR="00AF3BA7">
        <w:t>either</w:t>
      </w:r>
      <w:r>
        <w:t xml:space="preserve"> pre-treatment </w:t>
      </w:r>
      <w:r w:rsidR="00AF3BA7">
        <w:t>or</w:t>
      </w:r>
      <w:r>
        <w:t xml:space="preserve"> in-treatment).  However, risk factors for dropout have included younger age </w:t>
      </w:r>
      <w:r w:rsidRPr="003F3A8B">
        <w:t>(</w:t>
      </w:r>
      <w:proofErr w:type="spellStart"/>
      <w:r>
        <w:t>Baño</w:t>
      </w:r>
      <w:proofErr w:type="spellEnd"/>
      <w:r>
        <w:t xml:space="preserve"> et al., 2021; </w:t>
      </w:r>
      <w:proofErr w:type="spellStart"/>
      <w:r w:rsidRPr="003F3A8B">
        <w:t>Ronzitti</w:t>
      </w:r>
      <w:proofErr w:type="spellEnd"/>
      <w:r w:rsidRPr="003F3A8B">
        <w:t xml:space="preserve"> et al., 2017</w:t>
      </w:r>
      <w:r>
        <w:t xml:space="preserve">; </w:t>
      </w:r>
      <w:r w:rsidRPr="003F3A8B">
        <w:t>Sylvain et al., 1997)</w:t>
      </w:r>
      <w:r>
        <w:t xml:space="preserve">, alcohol </w:t>
      </w:r>
      <w:r w:rsidRPr="00265D71">
        <w:t>and drug use (</w:t>
      </w:r>
      <w:proofErr w:type="spellStart"/>
      <w:r w:rsidRPr="00265D71">
        <w:t>Echeburúa</w:t>
      </w:r>
      <w:proofErr w:type="spellEnd"/>
      <w:r w:rsidRPr="00265D71">
        <w:t xml:space="preserve"> et al.; 2001; </w:t>
      </w:r>
      <w:proofErr w:type="spellStart"/>
      <w:r w:rsidRPr="00265D71">
        <w:t>Ronzitti</w:t>
      </w:r>
      <w:proofErr w:type="spellEnd"/>
      <w:r w:rsidRPr="00265D71">
        <w:t xml:space="preserve"> et al., 2017), </w:t>
      </w:r>
      <w:r w:rsidR="00AF3BA7">
        <w:t xml:space="preserve">and </w:t>
      </w:r>
      <w:r w:rsidRPr="00265D71">
        <w:t>debt and unemployment (Brown, 1986; Hodgins et al. 2004).</w:t>
      </w:r>
    </w:p>
    <w:p w14:paraId="526CAE15" w14:textId="77777777" w:rsidR="004D15F8" w:rsidRDefault="004D15F8" w:rsidP="004D15F8"/>
    <w:p w14:paraId="2E5F310C" w14:textId="77912A3A" w:rsidR="004D15F8" w:rsidRDefault="004D15F8" w:rsidP="004D15F8">
      <w:r>
        <w:t xml:space="preserve">In this RCT, four socio-demographic risk factors </w:t>
      </w:r>
      <w:r w:rsidR="005E4552">
        <w:t xml:space="preserve">were </w:t>
      </w:r>
      <w:r>
        <w:t xml:space="preserve">identified for participant dropout.  One of these factors, age, was </w:t>
      </w:r>
      <w:proofErr w:type="gramStart"/>
      <w:r>
        <w:t>similar to</w:t>
      </w:r>
      <w:proofErr w:type="gramEnd"/>
      <w:r>
        <w:t xml:space="preserve"> that noted in the earlier studies.  Participants </w:t>
      </w:r>
      <w:r w:rsidR="001A1258">
        <w:t>in the</w:t>
      </w:r>
      <w:r>
        <w:t xml:space="preserve"> </w:t>
      </w:r>
      <w:r w:rsidR="009B272D">
        <w:t xml:space="preserve">18 to 44 years </w:t>
      </w:r>
      <w:r w:rsidR="001A1258">
        <w:t xml:space="preserve">age group </w:t>
      </w:r>
      <w:r>
        <w:t xml:space="preserve">had </w:t>
      </w:r>
      <w:r w:rsidR="009B272D">
        <w:t>twice</w:t>
      </w:r>
      <w:r>
        <w:t xml:space="preserve"> the risk ratio for pre-treatment</w:t>
      </w:r>
      <w:r w:rsidRPr="00395C68">
        <w:t xml:space="preserve"> </w:t>
      </w:r>
      <w:r>
        <w:t xml:space="preserve">dropout, compared with participants </w:t>
      </w:r>
      <w:r w:rsidR="001A1258">
        <w:t>in the</w:t>
      </w:r>
      <w:r w:rsidR="009B272D">
        <w:t xml:space="preserve"> 45 years and older</w:t>
      </w:r>
      <w:r w:rsidR="001A1258">
        <w:t xml:space="preserve"> age group</w:t>
      </w:r>
      <w:r>
        <w:t xml:space="preserve">.  In other words, </w:t>
      </w:r>
      <w:r w:rsidR="001A1258">
        <w:t xml:space="preserve">participants in </w:t>
      </w:r>
      <w:r>
        <w:t xml:space="preserve">the younger </w:t>
      </w:r>
      <w:r w:rsidR="001A1258">
        <w:t>age group</w:t>
      </w:r>
      <w:r>
        <w:t xml:space="preserve"> had a higher risk for not attending any treatment sessions.  </w:t>
      </w:r>
      <w:r w:rsidR="005E4552">
        <w:t>A similar</w:t>
      </w:r>
      <w:r>
        <w:t xml:space="preserve"> age risk was also noted for in-treatment dropout with a higher risk for dropout </w:t>
      </w:r>
      <w:r w:rsidR="009B272D">
        <w:t xml:space="preserve">(1.5 x) </w:t>
      </w:r>
      <w:r>
        <w:t xml:space="preserve">noted amongst participants </w:t>
      </w:r>
      <w:r w:rsidR="001A1258">
        <w:t>in the</w:t>
      </w:r>
      <w:r>
        <w:t xml:space="preserve"> 35 to 44 years </w:t>
      </w:r>
      <w:r w:rsidR="001A1258">
        <w:t xml:space="preserve">age group </w:t>
      </w:r>
      <w:r>
        <w:t xml:space="preserve">compared with </w:t>
      </w:r>
      <w:r w:rsidR="009B272D">
        <w:t xml:space="preserve">those </w:t>
      </w:r>
      <w:r w:rsidR="001A1258">
        <w:t>in the</w:t>
      </w:r>
      <w:r w:rsidR="009B272D">
        <w:t xml:space="preserve"> 45 years and older</w:t>
      </w:r>
      <w:r w:rsidR="001A1258">
        <w:t xml:space="preserve"> age group</w:t>
      </w:r>
      <w:r w:rsidR="009B272D">
        <w:t xml:space="preserve">. </w:t>
      </w:r>
    </w:p>
    <w:p w14:paraId="14E975E6" w14:textId="77777777" w:rsidR="004D15F8" w:rsidRDefault="004D15F8" w:rsidP="004D15F8"/>
    <w:p w14:paraId="5B5CB88B" w14:textId="699FE773" w:rsidR="004D15F8" w:rsidRDefault="004D15F8" w:rsidP="004D15F8">
      <w:r>
        <w:t xml:space="preserve">Māori participants had more than twice the risk ratio for pre-treatment dropout, compared with European/Other participants.  However, there was no statistical difference between the groups for attending or not attending at least half the intervention sessions.  </w:t>
      </w:r>
      <w:r w:rsidR="00D378DC">
        <w:t>The reasons for th</w:t>
      </w:r>
      <w:r w:rsidR="00E70D9C">
        <w:t>e</w:t>
      </w:r>
      <w:r w:rsidR="00D378DC">
        <w:t xml:space="preserve"> higher risk</w:t>
      </w:r>
      <w:r w:rsidR="00E70D9C">
        <w:t xml:space="preserve"> for pre-treatment dropout</w:t>
      </w:r>
      <w:r w:rsidR="00973F9E">
        <w:t xml:space="preserve"> are unknown and require further investigation</w:t>
      </w:r>
      <w:r w:rsidR="00D378DC">
        <w:t xml:space="preserve">.  </w:t>
      </w:r>
      <w:r w:rsidR="00973F9E">
        <w:t>However</w:t>
      </w:r>
      <w:r w:rsidR="00D378DC">
        <w:t xml:space="preserve">, </w:t>
      </w:r>
      <w:r w:rsidR="00973F9E">
        <w:t xml:space="preserve">it should be noted that </w:t>
      </w:r>
      <w:r w:rsidR="00D378DC">
        <w:t xml:space="preserve">the treatment service was a mainstream service.  </w:t>
      </w:r>
      <w:r w:rsidR="00A60CCC">
        <w:t xml:space="preserve">Morrison and Boulton (2013) in their qualitative study on </w:t>
      </w:r>
      <w:r w:rsidR="00A60CCC" w:rsidRPr="00002327">
        <w:t xml:space="preserve">the harmful effects of gambling </w:t>
      </w:r>
      <w:r w:rsidR="00973F9E">
        <w:t>for 20</w:t>
      </w:r>
      <w:r w:rsidR="00A60CCC">
        <w:t xml:space="preserve"> Māori women identified barriers to accessing treatment that included mainstream services not always being suitable </w:t>
      </w:r>
      <w:r w:rsidR="00973F9E">
        <w:t>due to lack of</w:t>
      </w:r>
      <w:r w:rsidR="00A60CCC">
        <w:t xml:space="preserve"> a</w:t>
      </w:r>
      <w:r w:rsidR="005B6E34">
        <w:t xml:space="preserve"> kaupapa Māori approach</w:t>
      </w:r>
      <w:r w:rsidR="00A60CCC">
        <w:t xml:space="preserve">, or </w:t>
      </w:r>
      <w:r w:rsidR="00973F9E">
        <w:t xml:space="preserve">practical barriers such as </w:t>
      </w:r>
      <w:r>
        <w:t>lack of transport to access the service</w:t>
      </w:r>
      <w:r w:rsidR="001F1683">
        <w:t>.</w:t>
      </w:r>
      <w:r w:rsidR="00D378DC">
        <w:t xml:space="preserve">  Both these reasons </w:t>
      </w:r>
      <w:r>
        <w:t xml:space="preserve">may </w:t>
      </w:r>
      <w:r w:rsidR="00032A65">
        <w:t xml:space="preserve">help to </w:t>
      </w:r>
      <w:r>
        <w:t>expla</w:t>
      </w:r>
      <w:r w:rsidR="00973F9E">
        <w:t>i</w:t>
      </w:r>
      <w:r>
        <w:t xml:space="preserve">n why </w:t>
      </w:r>
      <w:r w:rsidR="00973F9E">
        <w:t>an</w:t>
      </w:r>
      <w:r>
        <w:t xml:space="preserve"> increased risk for </w:t>
      </w:r>
      <w:r w:rsidR="001F1683">
        <w:t>pre</w:t>
      </w:r>
      <w:r>
        <w:t>-treatment dropout</w:t>
      </w:r>
      <w:r w:rsidR="00973F9E">
        <w:t xml:space="preserve"> </w:t>
      </w:r>
      <w:r w:rsidR="001F1683">
        <w:t>was</w:t>
      </w:r>
      <w:r w:rsidR="00973F9E">
        <w:t xml:space="preserve"> noted for Māori participants in this trial</w:t>
      </w:r>
      <w:r>
        <w:t xml:space="preserve">.  However, </w:t>
      </w:r>
      <w:r w:rsidR="00002327">
        <w:t xml:space="preserve">there are likely to be other </w:t>
      </w:r>
      <w:r w:rsidR="001F1683">
        <w:t xml:space="preserve">influencing </w:t>
      </w:r>
      <w:r w:rsidR="00002327">
        <w:t>factors and further</w:t>
      </w:r>
      <w:r w:rsidR="005E4552">
        <w:t xml:space="preserve"> research is required </w:t>
      </w:r>
      <w:r>
        <w:t xml:space="preserve">to </w:t>
      </w:r>
      <w:r w:rsidR="005A1C8C">
        <w:t xml:space="preserve">identify and </w:t>
      </w:r>
      <w:r>
        <w:t>understand the</w:t>
      </w:r>
      <w:r w:rsidR="00002327">
        <w:t>se</w:t>
      </w:r>
      <w:r>
        <w:t xml:space="preserve"> </w:t>
      </w:r>
      <w:r w:rsidR="005A1C8C">
        <w:t>factors</w:t>
      </w:r>
      <w:r>
        <w:t>.</w:t>
      </w:r>
    </w:p>
    <w:p w14:paraId="0F208AFC" w14:textId="77777777" w:rsidR="004D15F8" w:rsidRDefault="004D15F8" w:rsidP="004D15F8"/>
    <w:p w14:paraId="6E809AE5" w14:textId="0E3DDACC" w:rsidR="004D15F8" w:rsidRDefault="00CF461F" w:rsidP="004D15F8">
      <w:r>
        <w:t>Participants experiencing mid to high level</w:t>
      </w:r>
      <w:r w:rsidR="00F00579">
        <w:t>s</w:t>
      </w:r>
      <w:r>
        <w:t xml:space="preserve"> of</w:t>
      </w:r>
      <w:r w:rsidR="004D15F8">
        <w:t xml:space="preserve"> deprivation had higher risk ratios for pre-treatment and in-treatment dropout, compared with participants not experiencing any deprivation.  Again, the reasons </w:t>
      </w:r>
      <w:r w:rsidR="004D15F8">
        <w:lastRenderedPageBreak/>
        <w:t xml:space="preserve">for this remain to be investigated but could include issues such as lack of transport, lack of options for dependent children whilst the participant receives treatment, or not understanding that treatment services are provided free of charge.  Furthermore debt and unemployment coexist with deprivation, and these were found to be dropout risk factors in previous studies </w:t>
      </w:r>
      <w:r w:rsidR="004D15F8" w:rsidRPr="00265D71">
        <w:t>(Brown, 1986; Hodgins et al. 2004)</w:t>
      </w:r>
      <w:r w:rsidR="004D15F8">
        <w:t>.</w:t>
      </w:r>
    </w:p>
    <w:p w14:paraId="5503DA1E" w14:textId="77777777" w:rsidR="00593FF9" w:rsidRDefault="00593FF9" w:rsidP="004D15F8"/>
    <w:p w14:paraId="182077EE" w14:textId="4C182302" w:rsidR="004D15F8" w:rsidRDefault="004D15F8" w:rsidP="004D15F8">
      <w:r w:rsidRPr="00DE49B5">
        <w:t>If lack of transport is a factor in clients dropping out of treatment services, an intervention which</w:t>
      </w:r>
      <w:r>
        <w:t xml:space="preserve"> removes the necessity to physically access the service could be beneficial.  In this RCT, the first session of MI+W+B was delivered face-to-face, with subsequent sessions delivered by telephone.  It is possible that the telephone delivery was one contributor to more participants remaining in the MI+W+B intervention and completing at least half the treatment sessions, compared with the CBT intervention.  Due to the sample size, this could not be tested in this study and warrants further investigation.</w:t>
      </w:r>
    </w:p>
    <w:p w14:paraId="30A59DA9" w14:textId="77777777" w:rsidR="004D15F8" w:rsidRDefault="004D15F8" w:rsidP="004D15F8"/>
    <w:p w14:paraId="5C9E18B6" w14:textId="72CED700" w:rsidR="004D15F8" w:rsidRDefault="004D15F8" w:rsidP="004D15F8">
      <w:r>
        <w:t>The final risk factor for treatment dropout identified in this RCT was educational status.  Pa</w:t>
      </w:r>
      <w:r w:rsidR="00A97ECA">
        <w:t>rticipants with</w:t>
      </w:r>
      <w:r w:rsidR="009B272D">
        <w:t xml:space="preserve">out formal education or with a trade/vocational qualification </w:t>
      </w:r>
      <w:r>
        <w:t xml:space="preserve">had </w:t>
      </w:r>
      <w:r w:rsidR="009B272D">
        <w:t>almost twice</w:t>
      </w:r>
      <w:r>
        <w:t xml:space="preserve"> the risk ratio for pre-treatment dropout compared with participants </w:t>
      </w:r>
      <w:r w:rsidR="00581E00">
        <w:t xml:space="preserve">with </w:t>
      </w:r>
      <w:r w:rsidR="009B272D">
        <w:t>at least school-level qualifications</w:t>
      </w:r>
      <w:r>
        <w:t xml:space="preserve">.  This corresponds with a similar finding reported by </w:t>
      </w:r>
      <w:r w:rsidRPr="00D81EB1">
        <w:t xml:space="preserve">Jiménez-Murcia </w:t>
      </w:r>
      <w:r>
        <w:t xml:space="preserve">et al. (2015) in </w:t>
      </w:r>
      <w:r w:rsidR="000243DC">
        <w:t>a</w:t>
      </w:r>
      <w:r w:rsidR="0089741A">
        <w:t xml:space="preserve"> study of 440 </w:t>
      </w:r>
      <w:r>
        <w:t xml:space="preserve">participants receiving group CBT, although educational level was not found to be a risk factor in other studies of treatment dropout.  Conversely, educational level was not a risk factor for in-treatment dropout in this RCT.  </w:t>
      </w:r>
    </w:p>
    <w:p w14:paraId="3826E06D" w14:textId="77777777" w:rsidR="004D15F8" w:rsidRDefault="004D15F8" w:rsidP="004D15F8"/>
    <w:p w14:paraId="467C7510" w14:textId="28CF53DE" w:rsidR="004D15F8" w:rsidRDefault="004D15F8" w:rsidP="004D15F8">
      <w:r>
        <w:t xml:space="preserve">In this RCT, younger age and deprivation were risk factors for both pre-treatment and in-treatment dropout, whilst ethnicity and lower educational level were risk factors only for pre-treatment dropout.  Further research is required to investigate such differences in order understand barriers to accessing treatment and continuing with it, once started.  Better understanding can lead to improved provision of services and </w:t>
      </w:r>
      <w:r w:rsidR="000243DC">
        <w:t>enhanced</w:t>
      </w:r>
      <w:r>
        <w:t xml:space="preserve"> outcomes for those who require them.</w:t>
      </w:r>
    </w:p>
    <w:p w14:paraId="34D141E4" w14:textId="5AD9A44A" w:rsidR="00624CE8" w:rsidRDefault="00624CE8" w:rsidP="004D15F8"/>
    <w:p w14:paraId="3745424C" w14:textId="77777777" w:rsidR="004D15F8" w:rsidRPr="003A1D57" w:rsidRDefault="004D15F8" w:rsidP="00CC767D">
      <w:pPr>
        <w:pStyle w:val="RepHead3"/>
        <w:rPr>
          <w:rFonts w:eastAsia="Times New Roman"/>
        </w:rPr>
      </w:pPr>
      <w:r>
        <w:rPr>
          <w:rFonts w:eastAsia="Times New Roman"/>
        </w:rPr>
        <w:t xml:space="preserve"> </w:t>
      </w:r>
      <w:bookmarkStart w:id="152" w:name="_Toc97804910"/>
      <w:r>
        <w:rPr>
          <w:rFonts w:eastAsia="Times New Roman"/>
        </w:rPr>
        <w:t>Conclusion</w:t>
      </w:r>
      <w:bookmarkEnd w:id="152"/>
    </w:p>
    <w:p w14:paraId="4A1BD937" w14:textId="77777777" w:rsidR="00CA5B34" w:rsidRDefault="00CA5B34" w:rsidP="00CA5B34">
      <w:pPr>
        <w:pStyle w:val="RepNormal"/>
      </w:pPr>
    </w:p>
    <w:p w14:paraId="5293573F" w14:textId="0AD936E6" w:rsidR="004D15F8" w:rsidRDefault="004D15F8" w:rsidP="004D15F8">
      <w:r>
        <w:t>The 24</w:t>
      </w:r>
      <w:r w:rsidR="004246E4">
        <w:t>-</w:t>
      </w:r>
      <w:r>
        <w:t xml:space="preserve">month follow-up assessment of participants in our RCT of </w:t>
      </w:r>
      <w:r w:rsidR="00A94C7B">
        <w:t xml:space="preserve">relatively low intensity </w:t>
      </w:r>
      <w:r>
        <w:t xml:space="preserve">CBT and MI+W+B gambling interventions </w:t>
      </w:r>
      <w:r w:rsidR="00A97ECA">
        <w:t xml:space="preserve">found </w:t>
      </w:r>
      <w:r w:rsidR="00C53B03">
        <w:t>that of those who provided data, each group showed improvements in nearly all measures over time</w:t>
      </w:r>
      <w:r w:rsidR="00A97ECA">
        <w:t>.  L</w:t>
      </w:r>
      <w:r w:rsidR="001855DF">
        <w:t>ong-term</w:t>
      </w:r>
      <w:r>
        <w:t xml:space="preserve"> gambling behaviour change</w:t>
      </w:r>
      <w:r w:rsidR="00B54809">
        <w:t>,</w:t>
      </w:r>
      <w:r>
        <w:t xml:space="preserve"> </w:t>
      </w:r>
      <w:r w:rsidR="0089741A">
        <w:t>with</w:t>
      </w:r>
      <w:r>
        <w:t xml:space="preserve"> clinically significant reductions in days of gambling per month, money spent on gambling per month and gambling risk level</w:t>
      </w:r>
      <w:r w:rsidR="00A97ECA">
        <w:t xml:space="preserve"> were noted at the 24-month assessment</w:t>
      </w:r>
      <w:r>
        <w:t xml:space="preserve">.  Alongside the improved gambling behaviours were reduced negative effects from </w:t>
      </w:r>
      <w:proofErr w:type="gramStart"/>
      <w:r>
        <w:t>gambling, and</w:t>
      </w:r>
      <w:proofErr w:type="gramEnd"/>
      <w:r>
        <w:t xml:space="preserve"> increased mental health and quality of life.</w:t>
      </w:r>
      <w:r w:rsidR="00805163">
        <w:t xml:space="preserve">  These findings may indicate some evidence of sustained changes due to the interventions</w:t>
      </w:r>
      <w:r w:rsidR="00DE49B5">
        <w:t>.  The</w:t>
      </w:r>
      <w:r w:rsidR="005A1C3A">
        <w:t xml:space="preserve"> findings should, however, </w:t>
      </w:r>
      <w:r w:rsidR="00DE49B5">
        <w:t>be considered with caution</w:t>
      </w:r>
      <w:r w:rsidR="005A1C3A">
        <w:t xml:space="preserve"> </w:t>
      </w:r>
      <w:r w:rsidR="00DE49B5">
        <w:t xml:space="preserve">due to the high dropout rates </w:t>
      </w:r>
      <w:r w:rsidR="005A1C3A">
        <w:t>and</w:t>
      </w:r>
      <w:r w:rsidR="00DE49B5">
        <w:t xml:space="preserve"> high attrition </w:t>
      </w:r>
      <w:r w:rsidR="00DE49B5">
        <w:lastRenderedPageBreak/>
        <w:t xml:space="preserve">(i.e. low sample size) at the 24-month assessment, as well as the influence of </w:t>
      </w:r>
      <w:r w:rsidR="002317B4" w:rsidRPr="002317B4">
        <w:t>statistical regression to the mean</w:t>
      </w:r>
      <w:r w:rsidR="001D2DDC">
        <w:t>.</w:t>
      </w:r>
    </w:p>
    <w:p w14:paraId="40298B99" w14:textId="77777777" w:rsidR="00F50C33" w:rsidRDefault="00F50C33" w:rsidP="004D15F8"/>
    <w:p w14:paraId="13265065" w14:textId="22B319B0" w:rsidR="00102984" w:rsidRDefault="00DE49B5" w:rsidP="004D15F8">
      <w:r>
        <w:t xml:space="preserve">Nonetheless, the relatively low intensity CBT and the MI+W+B intervention applied in a real-world community </w:t>
      </w:r>
      <w:r w:rsidR="005A1C3A">
        <w:t>gambling treatment service</w:t>
      </w:r>
      <w:r>
        <w:t>, both have benefitted some people, with reduced gambling behaviour and improved quality of life, maintained after two years.  P</w:t>
      </w:r>
      <w:r w:rsidR="004D15F8">
        <w:t xml:space="preserve">rovision of gambling treatment interventions that are effective over the </w:t>
      </w:r>
      <w:r w:rsidR="0089741A">
        <w:t xml:space="preserve">long </w:t>
      </w:r>
      <w:r w:rsidR="001855DF">
        <w:t>term</w:t>
      </w:r>
      <w:r w:rsidR="004D15F8">
        <w:t xml:space="preserve"> </w:t>
      </w:r>
      <w:r w:rsidR="00805163">
        <w:t>i</w:t>
      </w:r>
      <w:r w:rsidR="004D15F8">
        <w:t xml:space="preserve">s important, not only to gamblers who seek assistance and others affected by their gambling, but from a wider public health perspective.  Improved mental health and quality of life, together with reduced negative effects from gambling can lead to a reduction on the health burden, including reduced visits to health and social service professionals and reduced reliance on pharmaceuticals for treating issues such as depression and anxiety.  However, further research is required to fully understand why people drop out of </w:t>
      </w:r>
      <w:r w:rsidR="00D375F0">
        <w:t xml:space="preserve">gambling </w:t>
      </w:r>
      <w:r w:rsidR="004D15F8">
        <w:t>treatment, to reduce that phenomenon and remove potential inequities for different populations in accessing treatment.</w:t>
      </w:r>
      <w:r>
        <w:t xml:space="preserve">  Research is also required to ascertain how </w:t>
      </w:r>
      <w:r w:rsidR="00D375F0">
        <w:t xml:space="preserve">gambling </w:t>
      </w:r>
      <w:r>
        <w:t>treatment provision could be modified to minimise in-treatment dropout.</w:t>
      </w:r>
    </w:p>
    <w:p w14:paraId="5BA7E266" w14:textId="77777777" w:rsidR="00AA0676" w:rsidRDefault="00AA0676" w:rsidP="004D15F8"/>
    <w:p w14:paraId="0D49F2A4" w14:textId="3FE6F261" w:rsidR="00102984" w:rsidRDefault="00102984" w:rsidP="004D15F8"/>
    <w:bookmarkEnd w:id="144"/>
    <w:p w14:paraId="557491B8" w14:textId="3EC350D1" w:rsidR="00EA200F" w:rsidRDefault="00EA200F" w:rsidP="0096015A">
      <w:pPr>
        <w:rPr>
          <w:sz w:val="24"/>
        </w:rPr>
      </w:pPr>
      <w:r>
        <w:br w:type="page"/>
      </w:r>
    </w:p>
    <w:p w14:paraId="44E718FF" w14:textId="2E2191AA" w:rsidR="00341827" w:rsidRDefault="00383BCF" w:rsidP="00D84AD1">
      <w:pPr>
        <w:pStyle w:val="RepHead1"/>
      </w:pPr>
      <w:bookmarkStart w:id="153" w:name="_Toc97804911"/>
      <w:r>
        <w:lastRenderedPageBreak/>
        <w:t>REFERENCES</w:t>
      </w:r>
      <w:bookmarkEnd w:id="153"/>
    </w:p>
    <w:p w14:paraId="1A5D3C12" w14:textId="77777777" w:rsidR="008D5F83" w:rsidRDefault="008D5F83" w:rsidP="008D5F83">
      <w:pPr>
        <w:pStyle w:val="Style1"/>
      </w:pPr>
    </w:p>
    <w:p w14:paraId="77286EC0" w14:textId="28EC39F6" w:rsidR="00A15A15" w:rsidRDefault="00A15A15" w:rsidP="009D447B">
      <w:r w:rsidRPr="00A15A15">
        <w:t>Abbott, M. W. (2019)</w:t>
      </w:r>
      <w:proofErr w:type="gramStart"/>
      <w:r w:rsidRPr="00A15A15">
        <w:t xml:space="preserve">. </w:t>
      </w:r>
      <w:proofErr w:type="gramEnd"/>
      <w:r w:rsidRPr="00A15A15">
        <w:t>Professionally delivered interventions for gambling disorder</w:t>
      </w:r>
      <w:proofErr w:type="gramStart"/>
      <w:r w:rsidRPr="00A15A15">
        <w:t xml:space="preserve">. </w:t>
      </w:r>
      <w:proofErr w:type="gramEnd"/>
      <w:r w:rsidRPr="00A15A15">
        <w:rPr>
          <w:i/>
        </w:rPr>
        <w:t>Current Opinion in Psychiatry, 3</w:t>
      </w:r>
      <w:r>
        <w:t>2(4), 313–</w:t>
      </w:r>
      <w:r w:rsidRPr="00A15A15">
        <w:t>319.</w:t>
      </w:r>
    </w:p>
    <w:p w14:paraId="30099A66" w14:textId="77777777" w:rsidR="00A15A15" w:rsidRDefault="00A15A15" w:rsidP="009D447B"/>
    <w:p w14:paraId="21B1FBF4" w14:textId="5910C930" w:rsidR="009D447B" w:rsidRDefault="009D447B" w:rsidP="009D447B">
      <w:r>
        <w:t>Abbott, M.</w:t>
      </w:r>
      <w:r w:rsidRPr="00505087">
        <w:t xml:space="preserve">, Bellringer, M., </w:t>
      </w:r>
      <w:r>
        <w:t>Palmer d</w:t>
      </w:r>
      <w:r w:rsidRPr="00505087">
        <w:t>u Preez, K., Pearson, J., Vandal, A., G</w:t>
      </w:r>
      <w:r w:rsidR="0061033A">
        <w:t>arrett, N., &amp; Hodgins, D. (2015</w:t>
      </w:r>
      <w:r w:rsidRPr="00505087">
        <w:t>)</w:t>
      </w:r>
      <w:proofErr w:type="gramStart"/>
      <w:r w:rsidRPr="00505087">
        <w:t xml:space="preserve">. </w:t>
      </w:r>
      <w:proofErr w:type="gramEnd"/>
      <w:r w:rsidRPr="00505087">
        <w:rPr>
          <w:i/>
          <w:iCs/>
        </w:rPr>
        <w:t>Randomised controlled trial of problem gambling brief telephone interventions: Three years later</w:t>
      </w:r>
      <w:proofErr w:type="gramStart"/>
      <w:r w:rsidRPr="00505087">
        <w:rPr>
          <w:i/>
          <w:iCs/>
        </w:rPr>
        <w:t>.</w:t>
      </w:r>
      <w:r w:rsidRPr="00505087">
        <w:t xml:space="preserve"> </w:t>
      </w:r>
      <w:proofErr w:type="gramEnd"/>
      <w:r w:rsidRPr="005C4055">
        <w:t>Auckland: Auckland University of Technology, Gambling and Addictions Research Centre.</w:t>
      </w:r>
    </w:p>
    <w:p w14:paraId="651CECB6" w14:textId="77777777" w:rsidR="009D447B" w:rsidRDefault="009D447B" w:rsidP="00296730">
      <w:pPr>
        <w:pStyle w:val="Style1"/>
        <w:ind w:left="0"/>
      </w:pPr>
    </w:p>
    <w:p w14:paraId="5C6AAE23" w14:textId="61E6E68A" w:rsidR="00296730" w:rsidRPr="00296730" w:rsidRDefault="00296730" w:rsidP="00296730">
      <w:pPr>
        <w:pStyle w:val="Style1"/>
        <w:ind w:left="0"/>
      </w:pPr>
      <w:r>
        <w:t>Abbott, M., Hodgins, D.</w:t>
      </w:r>
      <w:r w:rsidR="0012337A">
        <w:t xml:space="preserve"> </w:t>
      </w:r>
      <w:r>
        <w:t>C., Bellringer, M., Vandal, A.</w:t>
      </w:r>
      <w:r w:rsidR="0012337A">
        <w:t xml:space="preserve"> </w:t>
      </w:r>
      <w:r>
        <w:t xml:space="preserve">C., Palmer du Preez, K., Landon, J., </w:t>
      </w:r>
      <w:r w:rsidR="005F079F">
        <w:t>...</w:t>
      </w:r>
      <w:r>
        <w:t xml:space="preserve"> &amp; Feigin, V. (2017)</w:t>
      </w:r>
      <w:proofErr w:type="gramStart"/>
      <w:r>
        <w:t xml:space="preserve">. </w:t>
      </w:r>
      <w:proofErr w:type="gramEnd"/>
      <w:r>
        <w:t>Brief telephone interventions for problem gambling: A Randomized controlled trial</w:t>
      </w:r>
      <w:proofErr w:type="gramStart"/>
      <w:r>
        <w:t xml:space="preserve">. </w:t>
      </w:r>
      <w:proofErr w:type="gramEnd"/>
      <w:r>
        <w:rPr>
          <w:i/>
        </w:rPr>
        <w:t>Addiction, 113</w:t>
      </w:r>
      <w:r>
        <w:t>, 883–895.</w:t>
      </w:r>
    </w:p>
    <w:p w14:paraId="03A74C76" w14:textId="77777777" w:rsidR="00296730" w:rsidRDefault="00296730" w:rsidP="00296730">
      <w:pPr>
        <w:pStyle w:val="Style1"/>
        <w:ind w:left="0"/>
      </w:pPr>
    </w:p>
    <w:p w14:paraId="57470FCA" w14:textId="372F868C" w:rsidR="005F079F" w:rsidRDefault="005F079F" w:rsidP="00C74D49">
      <w:pPr>
        <w:pStyle w:val="Style1"/>
        <w:ind w:left="0"/>
      </w:pPr>
      <w:proofErr w:type="spellStart"/>
      <w:r>
        <w:t>Baño</w:t>
      </w:r>
      <w:proofErr w:type="spellEnd"/>
      <w:r>
        <w:t xml:space="preserve">, M., Mestre-Bach, G., Granero, R., Fernández-Aranda, F., Gómez-Peña, M., </w:t>
      </w:r>
      <w:proofErr w:type="spellStart"/>
      <w:r>
        <w:t>Moragas</w:t>
      </w:r>
      <w:proofErr w:type="spellEnd"/>
      <w:r>
        <w:t>, L., ... &amp; Jiménez-Murcia, S. (2021)</w:t>
      </w:r>
      <w:proofErr w:type="gramStart"/>
      <w:r>
        <w:t xml:space="preserve">. </w:t>
      </w:r>
      <w:proofErr w:type="gramEnd"/>
      <w:r>
        <w:t>Women and gambling disorder: Assessing dropouts and relapses in cognitive behavioural group therapy</w:t>
      </w:r>
      <w:proofErr w:type="gramStart"/>
      <w:r>
        <w:t xml:space="preserve">. </w:t>
      </w:r>
      <w:proofErr w:type="gramEnd"/>
      <w:r>
        <w:rPr>
          <w:i/>
        </w:rPr>
        <w:t xml:space="preserve">Addictive </w:t>
      </w:r>
      <w:proofErr w:type="spellStart"/>
      <w:r w:rsidR="0089741A">
        <w:rPr>
          <w:i/>
        </w:rPr>
        <w:t>Behaviors</w:t>
      </w:r>
      <w:proofErr w:type="spellEnd"/>
      <w:r>
        <w:rPr>
          <w:i/>
        </w:rPr>
        <w:t>, 123</w:t>
      </w:r>
      <w:r>
        <w:t>.</w:t>
      </w:r>
      <w:r w:rsidR="002806D9">
        <w:t xml:space="preserve"> </w:t>
      </w:r>
    </w:p>
    <w:p w14:paraId="2431C815" w14:textId="1139C3B9" w:rsidR="005F079F" w:rsidRPr="005F079F" w:rsidRDefault="005F079F" w:rsidP="00C74D49">
      <w:pPr>
        <w:pStyle w:val="Style1"/>
        <w:ind w:left="0"/>
      </w:pPr>
      <w:r w:rsidRPr="005F079F">
        <w:t>https://doi.org/10.1016/j.addbeh.2021.107085</w:t>
      </w:r>
    </w:p>
    <w:p w14:paraId="7AB8F23B" w14:textId="77777777" w:rsidR="005F079F" w:rsidRDefault="005F079F" w:rsidP="00C74D49">
      <w:pPr>
        <w:pStyle w:val="Style1"/>
        <w:ind w:left="0"/>
      </w:pPr>
    </w:p>
    <w:p w14:paraId="7778E720" w14:textId="72272CD2" w:rsidR="00AA52D7" w:rsidRPr="00E25C32" w:rsidRDefault="00AA52D7" w:rsidP="00AA52D7">
      <w:pPr>
        <w:rPr>
          <w:lang w:eastAsia="en-US"/>
        </w:rPr>
      </w:pPr>
      <w:r w:rsidRPr="00AD40C6">
        <w:rPr>
          <w:lang w:eastAsia="en-US"/>
        </w:rPr>
        <w:t xml:space="preserve">Bellringer, M. E., </w:t>
      </w:r>
      <w:r>
        <w:rPr>
          <w:lang w:eastAsia="en-US"/>
        </w:rPr>
        <w:t>Palmer du Preez, K</w:t>
      </w:r>
      <w:r w:rsidRPr="0088526C">
        <w:rPr>
          <w:lang w:eastAsia="en-US"/>
        </w:rPr>
        <w:t>., Vandal, A.</w:t>
      </w:r>
      <w:r w:rsidR="0012337A">
        <w:rPr>
          <w:lang w:eastAsia="en-US"/>
        </w:rPr>
        <w:t xml:space="preserve"> </w:t>
      </w:r>
      <w:r>
        <w:rPr>
          <w:lang w:eastAsia="en-US"/>
        </w:rPr>
        <w:t>C.</w:t>
      </w:r>
      <w:r w:rsidRPr="0088526C">
        <w:rPr>
          <w:lang w:eastAsia="en-US"/>
        </w:rPr>
        <w:t>, Janicot, S., Ikeda T., Hodgins, D.</w:t>
      </w:r>
      <w:r>
        <w:rPr>
          <w:lang w:eastAsia="en-US"/>
        </w:rPr>
        <w:t xml:space="preserve"> C.</w:t>
      </w:r>
      <w:r w:rsidRPr="0088526C">
        <w:rPr>
          <w:lang w:eastAsia="en-US"/>
        </w:rPr>
        <w:t xml:space="preserve">, </w:t>
      </w:r>
      <w:r w:rsidR="005F079F">
        <w:rPr>
          <w:lang w:eastAsia="en-US"/>
        </w:rPr>
        <w:t>...</w:t>
      </w:r>
      <w:r w:rsidRPr="0088526C">
        <w:rPr>
          <w:lang w:eastAsia="en-US"/>
        </w:rPr>
        <w:t xml:space="preserve"> &amp; Landon, J. (</w:t>
      </w:r>
      <w:r>
        <w:rPr>
          <w:lang w:eastAsia="en-US"/>
        </w:rPr>
        <w:t>2021)</w:t>
      </w:r>
      <w:proofErr w:type="gramStart"/>
      <w:r w:rsidRPr="00AD40C6">
        <w:rPr>
          <w:lang w:eastAsia="en-US"/>
        </w:rPr>
        <w:t xml:space="preserve">. </w:t>
      </w:r>
      <w:proofErr w:type="gramEnd"/>
      <w:r w:rsidRPr="009A0B5C">
        <w:rPr>
          <w:i/>
          <w:lang w:eastAsia="en-US"/>
        </w:rPr>
        <w:t>Effectiveness of face-to-face gambling interventions</w:t>
      </w:r>
      <w:r>
        <w:rPr>
          <w:i/>
          <w:lang w:eastAsia="en-US"/>
        </w:rPr>
        <w:t>: A</w:t>
      </w:r>
      <w:r w:rsidRPr="009A0B5C">
        <w:rPr>
          <w:i/>
          <w:lang w:eastAsia="en-US"/>
        </w:rPr>
        <w:t xml:space="preserve"> randomised controlled trial</w:t>
      </w:r>
      <w:r>
        <w:rPr>
          <w:lang w:eastAsia="en-US"/>
        </w:rPr>
        <w:t xml:space="preserve">. </w:t>
      </w:r>
      <w:r w:rsidRPr="00E25C32">
        <w:rPr>
          <w:lang w:eastAsia="en-US"/>
        </w:rPr>
        <w:t xml:space="preserve"> Auckland: Auckland University of Technology, Gambling and Addictions Research Centre.</w:t>
      </w:r>
    </w:p>
    <w:p w14:paraId="4EF711F6" w14:textId="77777777" w:rsidR="00AA52D7" w:rsidRDefault="00AA52D7" w:rsidP="00C74D49">
      <w:pPr>
        <w:pStyle w:val="Style1"/>
        <w:ind w:left="0"/>
      </w:pPr>
    </w:p>
    <w:p w14:paraId="7212A7B4" w14:textId="2D101DD4" w:rsidR="00A32546" w:rsidRDefault="00A32546" w:rsidP="00C74D49">
      <w:pPr>
        <w:pStyle w:val="Style1"/>
        <w:ind w:left="0"/>
      </w:pPr>
      <w:r w:rsidRPr="00A32546">
        <w:t>Brown, R. I. F. (1986)</w:t>
      </w:r>
      <w:proofErr w:type="gramStart"/>
      <w:r w:rsidRPr="00A32546">
        <w:t xml:space="preserve">. </w:t>
      </w:r>
      <w:proofErr w:type="gramEnd"/>
      <w:r w:rsidRPr="00A32546">
        <w:t>Dropouts and continuers in gamblers anonymous: Life-context and other factors</w:t>
      </w:r>
      <w:proofErr w:type="gramStart"/>
      <w:r w:rsidRPr="00A32546">
        <w:t xml:space="preserve">. </w:t>
      </w:r>
      <w:proofErr w:type="gramEnd"/>
      <w:r w:rsidRPr="00A32546">
        <w:rPr>
          <w:i/>
        </w:rPr>
        <w:t xml:space="preserve">Journal of Gambling </w:t>
      </w:r>
      <w:proofErr w:type="spellStart"/>
      <w:r w:rsidRPr="00A32546">
        <w:rPr>
          <w:i/>
        </w:rPr>
        <w:t>Behavior</w:t>
      </w:r>
      <w:proofErr w:type="spellEnd"/>
      <w:r w:rsidRPr="00A32546">
        <w:rPr>
          <w:i/>
        </w:rPr>
        <w:t>,</w:t>
      </w:r>
      <w:r>
        <w:rPr>
          <w:i/>
        </w:rPr>
        <w:t xml:space="preserve"> </w:t>
      </w:r>
      <w:r w:rsidRPr="00A32546">
        <w:rPr>
          <w:i/>
        </w:rPr>
        <w:t>2</w:t>
      </w:r>
      <w:r w:rsidRPr="00A32546">
        <w:t>(2), 130–140.</w:t>
      </w:r>
    </w:p>
    <w:p w14:paraId="22F37D17" w14:textId="77777777" w:rsidR="00A32546" w:rsidRDefault="00A32546" w:rsidP="00C74D49">
      <w:pPr>
        <w:pStyle w:val="Style1"/>
        <w:ind w:left="0"/>
      </w:pPr>
    </w:p>
    <w:p w14:paraId="1110B0DF" w14:textId="262E1618" w:rsidR="0078678E" w:rsidRDefault="0078678E" w:rsidP="0078678E">
      <w:pPr>
        <w:pStyle w:val="Style1"/>
      </w:pPr>
      <w:r>
        <w:t>Carlbring, P., &amp; Smit, F. (2008)</w:t>
      </w:r>
      <w:proofErr w:type="gramStart"/>
      <w:r>
        <w:t xml:space="preserve">. </w:t>
      </w:r>
      <w:proofErr w:type="gramEnd"/>
      <w:r>
        <w:t>Randomized trial of internet-delivered self-help with telephone support for pathological gamblers</w:t>
      </w:r>
      <w:proofErr w:type="gramStart"/>
      <w:r>
        <w:t xml:space="preserve">. </w:t>
      </w:r>
      <w:proofErr w:type="gramEnd"/>
      <w:r w:rsidRPr="0078678E">
        <w:rPr>
          <w:i/>
        </w:rPr>
        <w:t>Journal of Consulting and Clinical Psychology, 76</w:t>
      </w:r>
      <w:r>
        <w:t>(6), 1090–1094.</w:t>
      </w:r>
    </w:p>
    <w:p w14:paraId="5C86B5C3" w14:textId="77777777" w:rsidR="0078678E" w:rsidRDefault="0078678E" w:rsidP="0078678E">
      <w:pPr>
        <w:pStyle w:val="Style1"/>
      </w:pPr>
    </w:p>
    <w:p w14:paraId="12A06AB2" w14:textId="5C1070ED" w:rsidR="0078678E" w:rsidRPr="00AA52D7" w:rsidRDefault="0078678E" w:rsidP="0078678E">
      <w:pPr>
        <w:pStyle w:val="Style1"/>
        <w:ind w:left="0"/>
      </w:pPr>
      <w:r>
        <w:t xml:space="preserve">Carlbring, P., </w:t>
      </w:r>
      <w:proofErr w:type="spellStart"/>
      <w:r>
        <w:t>Degerman</w:t>
      </w:r>
      <w:proofErr w:type="spellEnd"/>
      <w:r>
        <w:t>, N., Jonsson, J., &amp; Andersson, G. (2012)</w:t>
      </w:r>
      <w:proofErr w:type="gramStart"/>
      <w:r>
        <w:t xml:space="preserve">. </w:t>
      </w:r>
      <w:proofErr w:type="gramEnd"/>
      <w:r>
        <w:t>Internet-based treatment of pathological gambling with a three-year follow-up</w:t>
      </w:r>
      <w:proofErr w:type="gramStart"/>
      <w:r>
        <w:t xml:space="preserve">. </w:t>
      </w:r>
      <w:proofErr w:type="gramEnd"/>
      <w:r w:rsidRPr="0078678E">
        <w:rPr>
          <w:i/>
        </w:rPr>
        <w:t>Cognitive Behaviour Therapy, 41</w:t>
      </w:r>
      <w:r>
        <w:t>(4), 321–334.</w:t>
      </w:r>
    </w:p>
    <w:p w14:paraId="7DC914C0" w14:textId="77777777" w:rsidR="0078678E" w:rsidRDefault="0078678E" w:rsidP="00C74D49">
      <w:pPr>
        <w:pStyle w:val="Style1"/>
        <w:ind w:left="0"/>
      </w:pPr>
    </w:p>
    <w:p w14:paraId="5CDCB1E7" w14:textId="77777777" w:rsidR="008D5F83" w:rsidRDefault="008D5F83" w:rsidP="00C74D49">
      <w:pPr>
        <w:pStyle w:val="Style1"/>
        <w:ind w:left="0"/>
      </w:pPr>
      <w:proofErr w:type="spellStart"/>
      <w:r w:rsidRPr="00531FDE">
        <w:t>Cowlishaw</w:t>
      </w:r>
      <w:proofErr w:type="spellEnd"/>
      <w:r w:rsidRPr="00531FDE">
        <w:t>, S., Merkouris, S., Dowling, N., Anderson, C., Jackson, A., &amp; Thomas, S. (2012)</w:t>
      </w:r>
      <w:proofErr w:type="gramStart"/>
      <w:r w:rsidRPr="00531FDE">
        <w:t xml:space="preserve">. </w:t>
      </w:r>
      <w:proofErr w:type="gramEnd"/>
      <w:r w:rsidRPr="00531FDE">
        <w:t>Psychological therapies for pathological and problem gambling (Review)</w:t>
      </w:r>
      <w:proofErr w:type="gramStart"/>
      <w:r w:rsidRPr="00531FDE">
        <w:t xml:space="preserve">. </w:t>
      </w:r>
      <w:proofErr w:type="gramEnd"/>
      <w:r w:rsidRPr="00531FDE">
        <w:rPr>
          <w:i/>
          <w:iCs/>
        </w:rPr>
        <w:t>The Cochrane Library, 11</w:t>
      </w:r>
      <w:r w:rsidRPr="00531FDE">
        <w:t>. John Wiley &amp; Sons, Ltd.: The Cochrane Collaboration.</w:t>
      </w:r>
    </w:p>
    <w:p w14:paraId="3E4FA00A" w14:textId="4E957A5B" w:rsidR="006E00DE" w:rsidRDefault="006E00DE" w:rsidP="00C74D49"/>
    <w:p w14:paraId="5783E201" w14:textId="2FFD04D5" w:rsidR="006F3E2D" w:rsidRPr="006F3E2D" w:rsidRDefault="006F3E2D" w:rsidP="00C74D49">
      <w:r>
        <w:lastRenderedPageBreak/>
        <w:t xml:space="preserve">Cutler, R. B., &amp; </w:t>
      </w:r>
      <w:proofErr w:type="spellStart"/>
      <w:r>
        <w:t>Fishbain</w:t>
      </w:r>
      <w:proofErr w:type="spellEnd"/>
      <w:r>
        <w:t>, D. A. (2005)</w:t>
      </w:r>
      <w:proofErr w:type="gramStart"/>
      <w:r>
        <w:t xml:space="preserve">. </w:t>
      </w:r>
      <w:proofErr w:type="gramEnd"/>
      <w:r>
        <w:t>Are alcoholism treatments effective</w:t>
      </w:r>
      <w:proofErr w:type="gramStart"/>
      <w:r>
        <w:t xml:space="preserve">? </w:t>
      </w:r>
      <w:proofErr w:type="gramEnd"/>
      <w:r>
        <w:t>The Project MATCH data</w:t>
      </w:r>
      <w:proofErr w:type="gramStart"/>
      <w:r>
        <w:t xml:space="preserve">. </w:t>
      </w:r>
      <w:proofErr w:type="gramEnd"/>
      <w:r>
        <w:rPr>
          <w:i/>
          <w:iCs/>
        </w:rPr>
        <w:t>BMC Public Health, 5</w:t>
      </w:r>
      <w:r>
        <w:t>(75)</w:t>
      </w:r>
      <w:proofErr w:type="gramStart"/>
      <w:r>
        <w:t xml:space="preserve">. </w:t>
      </w:r>
      <w:proofErr w:type="gramEnd"/>
      <w:r w:rsidRPr="006F3E2D">
        <w:t>https://doi.org/10.1186/1471-2458-5-75</w:t>
      </w:r>
    </w:p>
    <w:p w14:paraId="2F4A3480" w14:textId="77777777" w:rsidR="006F3E2D" w:rsidRDefault="006F3E2D" w:rsidP="00C74D49"/>
    <w:p w14:paraId="5E5E0B69" w14:textId="2D13EEEF" w:rsidR="0078678E" w:rsidRDefault="005F079F" w:rsidP="00C74D49">
      <w:r>
        <w:t>DiClemente, C.</w:t>
      </w:r>
      <w:r w:rsidR="0012337A">
        <w:t xml:space="preserve"> </w:t>
      </w:r>
      <w:r>
        <w:t xml:space="preserve">C., </w:t>
      </w:r>
      <w:proofErr w:type="spellStart"/>
      <w:r>
        <w:t>Corno</w:t>
      </w:r>
      <w:proofErr w:type="spellEnd"/>
      <w:r>
        <w:t>, C.</w:t>
      </w:r>
      <w:r w:rsidR="0012337A">
        <w:t xml:space="preserve"> </w:t>
      </w:r>
      <w:r>
        <w:t>M., Graydon, M.</w:t>
      </w:r>
      <w:r w:rsidR="0012337A">
        <w:t xml:space="preserve"> </w:t>
      </w:r>
      <w:r>
        <w:t xml:space="preserve">M., </w:t>
      </w:r>
      <w:proofErr w:type="spellStart"/>
      <w:r>
        <w:t>Wiprovnick</w:t>
      </w:r>
      <w:proofErr w:type="spellEnd"/>
      <w:r>
        <w:t>, A.</w:t>
      </w:r>
      <w:r w:rsidR="0012337A">
        <w:t xml:space="preserve"> </w:t>
      </w:r>
      <w:r>
        <w:t xml:space="preserve">E., &amp; </w:t>
      </w:r>
      <w:proofErr w:type="spellStart"/>
      <w:r>
        <w:t>Knoblach</w:t>
      </w:r>
      <w:proofErr w:type="spellEnd"/>
      <w:r>
        <w:t>, D.</w:t>
      </w:r>
      <w:r w:rsidR="0012337A">
        <w:t xml:space="preserve"> </w:t>
      </w:r>
      <w:r w:rsidR="0078678E" w:rsidRPr="0078678E">
        <w:t>J. (2017)</w:t>
      </w:r>
      <w:proofErr w:type="gramStart"/>
      <w:r w:rsidR="0078678E" w:rsidRPr="0078678E">
        <w:t xml:space="preserve">. </w:t>
      </w:r>
      <w:proofErr w:type="gramEnd"/>
      <w:r w:rsidR="0078678E" w:rsidRPr="0078678E">
        <w:t>Motivational interviewing, enhancement, and brief interventions over the last decade: A review of reviews of efficacy and effectiveness</w:t>
      </w:r>
      <w:proofErr w:type="gramStart"/>
      <w:r w:rsidR="0078678E" w:rsidRPr="0078678E">
        <w:t xml:space="preserve">. </w:t>
      </w:r>
      <w:proofErr w:type="gramEnd"/>
      <w:r w:rsidR="0078678E" w:rsidRPr="0078678E">
        <w:rPr>
          <w:i/>
        </w:rPr>
        <w:t xml:space="preserve">Psychology of Addictive </w:t>
      </w:r>
      <w:proofErr w:type="spellStart"/>
      <w:r w:rsidR="0078678E" w:rsidRPr="0078678E">
        <w:rPr>
          <w:i/>
        </w:rPr>
        <w:t>Behaviors</w:t>
      </w:r>
      <w:proofErr w:type="spellEnd"/>
      <w:r w:rsidR="0078678E" w:rsidRPr="0078678E">
        <w:rPr>
          <w:i/>
        </w:rPr>
        <w:t>, 31</w:t>
      </w:r>
      <w:r w:rsidR="0078678E" w:rsidRPr="0078678E">
        <w:t>(8), 862</w:t>
      </w:r>
      <w:r w:rsidR="0078678E">
        <w:t>–887</w:t>
      </w:r>
      <w:r w:rsidR="0078678E" w:rsidRPr="0078678E">
        <w:t>.</w:t>
      </w:r>
    </w:p>
    <w:p w14:paraId="634C3E8C" w14:textId="77777777" w:rsidR="0078678E" w:rsidRDefault="0078678E" w:rsidP="00C74D49"/>
    <w:p w14:paraId="7F08669C" w14:textId="7541B2AF" w:rsidR="0078678E" w:rsidRDefault="0078678E" w:rsidP="00C74D49">
      <w:proofErr w:type="spellStart"/>
      <w:r w:rsidRPr="0078678E">
        <w:t>Dickler</w:t>
      </w:r>
      <w:proofErr w:type="spellEnd"/>
      <w:r w:rsidRPr="0078678E">
        <w:t xml:space="preserve">, M., </w:t>
      </w:r>
      <w:proofErr w:type="spellStart"/>
      <w:r w:rsidRPr="0078678E">
        <w:t>Lenglos</w:t>
      </w:r>
      <w:proofErr w:type="spellEnd"/>
      <w:r w:rsidRPr="0078678E">
        <w:t xml:space="preserve">, C., </w:t>
      </w:r>
      <w:proofErr w:type="spellStart"/>
      <w:r w:rsidRPr="0078678E">
        <w:t>Renauld</w:t>
      </w:r>
      <w:proofErr w:type="spellEnd"/>
      <w:r w:rsidRPr="0078678E">
        <w:t xml:space="preserve">, E., </w:t>
      </w:r>
      <w:proofErr w:type="spellStart"/>
      <w:r w:rsidRPr="0078678E">
        <w:t>Ferland</w:t>
      </w:r>
      <w:proofErr w:type="spellEnd"/>
      <w:r w:rsidRPr="0078678E">
        <w:t xml:space="preserve">, F., </w:t>
      </w:r>
      <w:proofErr w:type="spellStart"/>
      <w:r w:rsidRPr="0078678E">
        <w:t>Edden</w:t>
      </w:r>
      <w:proofErr w:type="spellEnd"/>
      <w:r w:rsidRPr="0078678E">
        <w:t xml:space="preserve">, R. A., </w:t>
      </w:r>
      <w:proofErr w:type="spellStart"/>
      <w:r w:rsidRPr="0078678E">
        <w:t>Leblond</w:t>
      </w:r>
      <w:proofErr w:type="spellEnd"/>
      <w:r w:rsidRPr="0078678E">
        <w:t xml:space="preserve">, J., &amp; </w:t>
      </w:r>
      <w:proofErr w:type="spellStart"/>
      <w:r w:rsidRPr="0078678E">
        <w:t>Fecteau</w:t>
      </w:r>
      <w:proofErr w:type="spellEnd"/>
      <w:r w:rsidRPr="0078678E">
        <w:t>, S. (2018)</w:t>
      </w:r>
      <w:proofErr w:type="gramStart"/>
      <w:r w:rsidRPr="0078678E">
        <w:t xml:space="preserve">. </w:t>
      </w:r>
      <w:proofErr w:type="gramEnd"/>
      <w:r w:rsidRPr="0078678E">
        <w:t>Online effects of transcranial direct current stimulation on prefrontal metabolites in gambling disorder</w:t>
      </w:r>
      <w:proofErr w:type="gramStart"/>
      <w:r w:rsidRPr="0078678E">
        <w:t xml:space="preserve">. </w:t>
      </w:r>
      <w:proofErr w:type="gramEnd"/>
      <w:r w:rsidRPr="0078678E">
        <w:rPr>
          <w:i/>
        </w:rPr>
        <w:t>Neuropharmacology, 131</w:t>
      </w:r>
      <w:r>
        <w:t>, 51–</w:t>
      </w:r>
      <w:r w:rsidRPr="0078678E">
        <w:t>57.</w:t>
      </w:r>
    </w:p>
    <w:p w14:paraId="0F6FDADC" w14:textId="77777777" w:rsidR="00062F01" w:rsidRDefault="00062F01" w:rsidP="00C74D49"/>
    <w:p w14:paraId="512BDC59" w14:textId="694BB92E" w:rsidR="00062F01" w:rsidRPr="00062F01" w:rsidRDefault="00062F01" w:rsidP="00C74D49">
      <w:r>
        <w:t>Dowling, N.</w:t>
      </w:r>
      <w:r w:rsidR="0012337A">
        <w:t xml:space="preserve"> </w:t>
      </w:r>
      <w:r>
        <w:t>A., Merkouris, S.</w:t>
      </w:r>
      <w:r w:rsidR="0012337A">
        <w:t xml:space="preserve"> </w:t>
      </w:r>
      <w:r>
        <w:t xml:space="preserve">S., &amp; </w:t>
      </w:r>
      <w:proofErr w:type="spellStart"/>
      <w:r>
        <w:t>Lorains</w:t>
      </w:r>
      <w:proofErr w:type="spellEnd"/>
      <w:r>
        <w:t>, F.</w:t>
      </w:r>
      <w:r w:rsidR="0012337A">
        <w:t xml:space="preserve"> </w:t>
      </w:r>
      <w:r>
        <w:t>K. (2016)</w:t>
      </w:r>
      <w:proofErr w:type="gramStart"/>
      <w:r>
        <w:t xml:space="preserve">. </w:t>
      </w:r>
      <w:proofErr w:type="gramEnd"/>
      <w:r>
        <w:t>Interventions for comorbid problem gambling and psychiatric disorders: Advancing a developing field of research</w:t>
      </w:r>
      <w:proofErr w:type="gramStart"/>
      <w:r>
        <w:t xml:space="preserve">. </w:t>
      </w:r>
      <w:proofErr w:type="gramEnd"/>
      <w:r>
        <w:rPr>
          <w:i/>
        </w:rPr>
        <w:t xml:space="preserve">Addictive </w:t>
      </w:r>
      <w:proofErr w:type="spellStart"/>
      <w:r>
        <w:rPr>
          <w:i/>
        </w:rPr>
        <w:t>Behaviors</w:t>
      </w:r>
      <w:proofErr w:type="spellEnd"/>
      <w:r>
        <w:rPr>
          <w:i/>
        </w:rPr>
        <w:t>, 58</w:t>
      </w:r>
      <w:r>
        <w:t>, 21–30.</w:t>
      </w:r>
    </w:p>
    <w:p w14:paraId="486178A4" w14:textId="77777777" w:rsidR="0078678E" w:rsidRDefault="0078678E" w:rsidP="00C74D49"/>
    <w:p w14:paraId="67B86E08" w14:textId="2E825F4E" w:rsidR="00DD7429" w:rsidRDefault="00DD7429" w:rsidP="00C74D49">
      <w:proofErr w:type="spellStart"/>
      <w:r w:rsidRPr="00DD7429">
        <w:t>Echeburúa</w:t>
      </w:r>
      <w:proofErr w:type="spellEnd"/>
      <w:r w:rsidRPr="00DD7429">
        <w:t xml:space="preserve">, E., Fernández-Montalvo, J., &amp; </w:t>
      </w:r>
      <w:proofErr w:type="spellStart"/>
      <w:r w:rsidRPr="00DD7429">
        <w:t>Báez</w:t>
      </w:r>
      <w:proofErr w:type="spellEnd"/>
      <w:r w:rsidRPr="00DD7429">
        <w:t>, C. (2001)</w:t>
      </w:r>
      <w:proofErr w:type="gramStart"/>
      <w:r w:rsidRPr="00DD7429">
        <w:t xml:space="preserve">. </w:t>
      </w:r>
      <w:proofErr w:type="gramEnd"/>
      <w:r w:rsidRPr="00DD7429">
        <w:t>Predictors of therapeutic failure in slot-machine pathological gamblers following behavioural treatment</w:t>
      </w:r>
      <w:proofErr w:type="gramStart"/>
      <w:r w:rsidRPr="00DD7429">
        <w:t xml:space="preserve">. </w:t>
      </w:r>
      <w:proofErr w:type="gramEnd"/>
      <w:r w:rsidRPr="00DD7429">
        <w:rPr>
          <w:i/>
        </w:rPr>
        <w:t>Behavioural and Cognitive Psychotherapy,</w:t>
      </w:r>
      <w:r>
        <w:rPr>
          <w:i/>
        </w:rPr>
        <w:t xml:space="preserve"> </w:t>
      </w:r>
      <w:r w:rsidRPr="00DD7429">
        <w:rPr>
          <w:i/>
        </w:rPr>
        <w:t>29</w:t>
      </w:r>
      <w:r w:rsidRPr="00DD7429">
        <w:t>(3), 379–383</w:t>
      </w:r>
      <w:r>
        <w:t>.</w:t>
      </w:r>
    </w:p>
    <w:p w14:paraId="29620778" w14:textId="77777777" w:rsidR="00DD7429" w:rsidRDefault="00DD7429" w:rsidP="00C74D49"/>
    <w:p w14:paraId="051ED5C0" w14:textId="77777777" w:rsidR="0069513A" w:rsidRPr="0069513A" w:rsidRDefault="0069513A" w:rsidP="0069513A">
      <w:pPr>
        <w:pStyle w:val="Style1"/>
      </w:pPr>
      <w:r w:rsidRPr="0069513A">
        <w:t>European Medicines Agency</w:t>
      </w:r>
      <w:proofErr w:type="gramStart"/>
      <w:r w:rsidRPr="0069513A">
        <w:t xml:space="preserve">. </w:t>
      </w:r>
      <w:proofErr w:type="gramEnd"/>
      <w:r w:rsidRPr="0069513A">
        <w:t>(1998)</w:t>
      </w:r>
      <w:proofErr w:type="gramStart"/>
      <w:r w:rsidRPr="0069513A">
        <w:t xml:space="preserve">. </w:t>
      </w:r>
      <w:proofErr w:type="gramEnd"/>
      <w:r w:rsidRPr="0069513A">
        <w:rPr>
          <w:rFonts w:eastAsia="Times New Roman"/>
          <w:i/>
        </w:rPr>
        <w:t>Note for guidance on statistical principles for clinical trials</w:t>
      </w:r>
      <w:proofErr w:type="gramStart"/>
      <w:r w:rsidRPr="0069513A">
        <w:rPr>
          <w:rFonts w:eastAsia="Times New Roman"/>
        </w:rPr>
        <w:t xml:space="preserve">. </w:t>
      </w:r>
      <w:proofErr w:type="gramEnd"/>
      <w:r w:rsidRPr="0069513A">
        <w:rPr>
          <w:rFonts w:eastAsia="Times New Roman"/>
        </w:rPr>
        <w:t>International Commission on Harmonization, European Medicines Agency.</w:t>
      </w:r>
    </w:p>
    <w:p w14:paraId="7722979A" w14:textId="77777777" w:rsidR="0069513A" w:rsidRPr="006E00DE" w:rsidRDefault="0069513A" w:rsidP="00C74D49"/>
    <w:p w14:paraId="07CAF8C6" w14:textId="415D95FB" w:rsidR="006E00DE" w:rsidRPr="006E00DE" w:rsidRDefault="006E00DE" w:rsidP="00C74D49">
      <w:r w:rsidRPr="006E00DE">
        <w:t>Ferris, J., &amp; Wynne, H. (2001)</w:t>
      </w:r>
      <w:proofErr w:type="gramStart"/>
      <w:r w:rsidRPr="006E00DE">
        <w:t xml:space="preserve">. </w:t>
      </w:r>
      <w:proofErr w:type="gramEnd"/>
      <w:r w:rsidRPr="006E00DE">
        <w:rPr>
          <w:i/>
        </w:rPr>
        <w:t>The Canadian Problem Gambling Index: Final report</w:t>
      </w:r>
      <w:proofErr w:type="gramStart"/>
      <w:r w:rsidRPr="006E00DE">
        <w:rPr>
          <w:i/>
        </w:rPr>
        <w:t>.</w:t>
      </w:r>
      <w:r w:rsidRPr="006E00DE">
        <w:t xml:space="preserve"> </w:t>
      </w:r>
      <w:proofErr w:type="gramEnd"/>
      <w:r w:rsidRPr="006E00DE">
        <w:t>Ottawa: Canadian Centre on Substance Abuse.</w:t>
      </w:r>
    </w:p>
    <w:p w14:paraId="19A1D099" w14:textId="77777777" w:rsidR="008D5F83" w:rsidRDefault="008D5F83" w:rsidP="00C74D49">
      <w:pPr>
        <w:rPr>
          <w:szCs w:val="22"/>
          <w:highlight w:val="lightGray"/>
        </w:rPr>
      </w:pPr>
    </w:p>
    <w:p w14:paraId="7470C760" w14:textId="04F9671E" w:rsidR="0078678E" w:rsidRDefault="0078678E" w:rsidP="00C74D49">
      <w:pPr>
        <w:rPr>
          <w:szCs w:val="22"/>
          <w:highlight w:val="lightGray"/>
        </w:rPr>
      </w:pPr>
      <w:r w:rsidRPr="0078678E">
        <w:rPr>
          <w:szCs w:val="22"/>
        </w:rPr>
        <w:t xml:space="preserve">Gay, A., </w:t>
      </w:r>
      <w:proofErr w:type="spellStart"/>
      <w:r w:rsidRPr="0078678E">
        <w:rPr>
          <w:szCs w:val="22"/>
        </w:rPr>
        <w:t>Boutet</w:t>
      </w:r>
      <w:proofErr w:type="spellEnd"/>
      <w:r w:rsidRPr="0078678E">
        <w:rPr>
          <w:szCs w:val="22"/>
        </w:rPr>
        <w:t xml:space="preserve">, C., </w:t>
      </w:r>
      <w:proofErr w:type="spellStart"/>
      <w:r w:rsidRPr="0078678E">
        <w:rPr>
          <w:szCs w:val="22"/>
        </w:rPr>
        <w:t>Sigaud</w:t>
      </w:r>
      <w:proofErr w:type="spellEnd"/>
      <w:r w:rsidRPr="0078678E">
        <w:rPr>
          <w:szCs w:val="22"/>
        </w:rPr>
        <w:t xml:space="preserve">, T., </w:t>
      </w:r>
      <w:proofErr w:type="spellStart"/>
      <w:r w:rsidRPr="0078678E">
        <w:rPr>
          <w:szCs w:val="22"/>
        </w:rPr>
        <w:t>Kamgoue</w:t>
      </w:r>
      <w:proofErr w:type="spellEnd"/>
      <w:r w:rsidRPr="0078678E">
        <w:rPr>
          <w:szCs w:val="22"/>
        </w:rPr>
        <w:t xml:space="preserve">, A., </w:t>
      </w:r>
      <w:proofErr w:type="spellStart"/>
      <w:r w:rsidRPr="0078678E">
        <w:rPr>
          <w:szCs w:val="22"/>
        </w:rPr>
        <w:t>Sevos</w:t>
      </w:r>
      <w:proofErr w:type="spellEnd"/>
      <w:r w:rsidRPr="0078678E">
        <w:rPr>
          <w:szCs w:val="22"/>
        </w:rPr>
        <w:t xml:space="preserve">, J., </w:t>
      </w:r>
      <w:proofErr w:type="spellStart"/>
      <w:r w:rsidRPr="0078678E">
        <w:rPr>
          <w:szCs w:val="22"/>
        </w:rPr>
        <w:t>Brunelin</w:t>
      </w:r>
      <w:proofErr w:type="spellEnd"/>
      <w:r w:rsidRPr="0078678E">
        <w:rPr>
          <w:szCs w:val="22"/>
        </w:rPr>
        <w:t xml:space="preserve">, J., &amp; </w:t>
      </w:r>
      <w:proofErr w:type="spellStart"/>
      <w:r w:rsidRPr="0078678E">
        <w:rPr>
          <w:szCs w:val="22"/>
        </w:rPr>
        <w:t>Massoubre</w:t>
      </w:r>
      <w:proofErr w:type="spellEnd"/>
      <w:r w:rsidRPr="0078678E">
        <w:rPr>
          <w:szCs w:val="22"/>
        </w:rPr>
        <w:t>, C. (2017)</w:t>
      </w:r>
      <w:proofErr w:type="gramStart"/>
      <w:r w:rsidRPr="0078678E">
        <w:rPr>
          <w:szCs w:val="22"/>
        </w:rPr>
        <w:t xml:space="preserve">. </w:t>
      </w:r>
      <w:proofErr w:type="gramEnd"/>
      <w:r w:rsidRPr="0078678E">
        <w:rPr>
          <w:szCs w:val="22"/>
        </w:rPr>
        <w:t>A single session of repetitive transcranial magnetic stimulation of the prefrontal cortex reduces cue-induced craving in patients with gambling disorder</w:t>
      </w:r>
      <w:proofErr w:type="gramStart"/>
      <w:r w:rsidRPr="0078678E">
        <w:rPr>
          <w:szCs w:val="22"/>
        </w:rPr>
        <w:t xml:space="preserve">. </w:t>
      </w:r>
      <w:proofErr w:type="gramEnd"/>
      <w:r w:rsidRPr="008677EA">
        <w:rPr>
          <w:i/>
          <w:szCs w:val="22"/>
        </w:rPr>
        <w:t>European Psychiatry, 41</w:t>
      </w:r>
      <w:r w:rsidR="008677EA">
        <w:rPr>
          <w:szCs w:val="22"/>
        </w:rPr>
        <w:t>(1), 68–</w:t>
      </w:r>
      <w:r w:rsidRPr="0078678E">
        <w:rPr>
          <w:szCs w:val="22"/>
        </w:rPr>
        <w:t>74.</w:t>
      </w:r>
    </w:p>
    <w:p w14:paraId="259DABFB" w14:textId="77777777" w:rsidR="0078678E" w:rsidRDefault="0078678E" w:rsidP="00C74D49">
      <w:pPr>
        <w:rPr>
          <w:szCs w:val="22"/>
          <w:highlight w:val="lightGray"/>
        </w:rPr>
      </w:pPr>
    </w:p>
    <w:p w14:paraId="6EF5901C" w14:textId="66DF59A5" w:rsidR="008677EA" w:rsidRDefault="008677EA" w:rsidP="00C74D49">
      <w:pPr>
        <w:rPr>
          <w:szCs w:val="22"/>
          <w:highlight w:val="lightGray"/>
        </w:rPr>
      </w:pPr>
      <w:r w:rsidRPr="008677EA">
        <w:rPr>
          <w:szCs w:val="22"/>
        </w:rPr>
        <w:t xml:space="preserve">Goslar, </w:t>
      </w:r>
      <w:r w:rsidR="005F079F">
        <w:rPr>
          <w:szCs w:val="22"/>
        </w:rPr>
        <w:t xml:space="preserve">M., </w:t>
      </w:r>
      <w:proofErr w:type="spellStart"/>
      <w:r w:rsidR="005F079F">
        <w:rPr>
          <w:szCs w:val="22"/>
        </w:rPr>
        <w:t>Leibetseder</w:t>
      </w:r>
      <w:proofErr w:type="spellEnd"/>
      <w:r w:rsidR="005F079F">
        <w:rPr>
          <w:szCs w:val="22"/>
        </w:rPr>
        <w:t>, M., Muench, H.</w:t>
      </w:r>
      <w:r w:rsidR="0012337A">
        <w:rPr>
          <w:szCs w:val="22"/>
        </w:rPr>
        <w:t xml:space="preserve"> </w:t>
      </w:r>
      <w:r w:rsidR="005F079F">
        <w:rPr>
          <w:szCs w:val="22"/>
        </w:rPr>
        <w:t>M., Hofmann, S.</w:t>
      </w:r>
      <w:r w:rsidR="0012337A">
        <w:rPr>
          <w:szCs w:val="22"/>
        </w:rPr>
        <w:t xml:space="preserve"> </w:t>
      </w:r>
      <w:r w:rsidR="005F079F">
        <w:rPr>
          <w:szCs w:val="22"/>
        </w:rPr>
        <w:t xml:space="preserve">G., &amp; </w:t>
      </w:r>
      <w:proofErr w:type="spellStart"/>
      <w:r w:rsidR="005F079F">
        <w:rPr>
          <w:szCs w:val="22"/>
        </w:rPr>
        <w:t>Laireiter</w:t>
      </w:r>
      <w:proofErr w:type="spellEnd"/>
      <w:r w:rsidR="005F079F">
        <w:rPr>
          <w:szCs w:val="22"/>
        </w:rPr>
        <w:t>, A.</w:t>
      </w:r>
      <w:r w:rsidR="0012337A">
        <w:rPr>
          <w:szCs w:val="22"/>
        </w:rPr>
        <w:t xml:space="preserve"> </w:t>
      </w:r>
      <w:r w:rsidRPr="008677EA">
        <w:rPr>
          <w:szCs w:val="22"/>
        </w:rPr>
        <w:t>R. (2017)</w:t>
      </w:r>
      <w:proofErr w:type="gramStart"/>
      <w:r w:rsidRPr="008677EA">
        <w:rPr>
          <w:szCs w:val="22"/>
        </w:rPr>
        <w:t xml:space="preserve">. </w:t>
      </w:r>
      <w:proofErr w:type="gramEnd"/>
      <w:r w:rsidRPr="008677EA">
        <w:rPr>
          <w:szCs w:val="22"/>
        </w:rPr>
        <w:t>Efficacy of face-to-face versus self-guided treatments for disordered gambling: A meta-analysis</w:t>
      </w:r>
      <w:proofErr w:type="gramStart"/>
      <w:r w:rsidRPr="008677EA">
        <w:rPr>
          <w:szCs w:val="22"/>
        </w:rPr>
        <w:t xml:space="preserve">. </w:t>
      </w:r>
      <w:proofErr w:type="gramEnd"/>
      <w:r w:rsidRPr="008677EA">
        <w:rPr>
          <w:i/>
          <w:szCs w:val="22"/>
        </w:rPr>
        <w:t xml:space="preserve">Journal of </w:t>
      </w:r>
      <w:proofErr w:type="spellStart"/>
      <w:r w:rsidRPr="008677EA">
        <w:rPr>
          <w:i/>
          <w:szCs w:val="22"/>
        </w:rPr>
        <w:t>Behavioral</w:t>
      </w:r>
      <w:proofErr w:type="spellEnd"/>
      <w:r w:rsidRPr="008677EA">
        <w:rPr>
          <w:i/>
          <w:szCs w:val="22"/>
        </w:rPr>
        <w:t xml:space="preserve"> Addictions, 6</w:t>
      </w:r>
      <w:r>
        <w:rPr>
          <w:szCs w:val="22"/>
        </w:rPr>
        <w:t>(2), 142–</w:t>
      </w:r>
      <w:r w:rsidRPr="008677EA">
        <w:rPr>
          <w:szCs w:val="22"/>
        </w:rPr>
        <w:t>162.</w:t>
      </w:r>
    </w:p>
    <w:p w14:paraId="5DA67470" w14:textId="77777777" w:rsidR="008677EA" w:rsidRDefault="008677EA" w:rsidP="00C74D49">
      <w:pPr>
        <w:rPr>
          <w:szCs w:val="22"/>
          <w:highlight w:val="lightGray"/>
        </w:rPr>
      </w:pPr>
    </w:p>
    <w:p w14:paraId="0BEDE078" w14:textId="217EF5AC" w:rsidR="006C28D5" w:rsidRPr="00E12849" w:rsidRDefault="006C28D5" w:rsidP="006C28D5">
      <w:proofErr w:type="spellStart"/>
      <w:r w:rsidRPr="00E12849">
        <w:lastRenderedPageBreak/>
        <w:t>Hariton</w:t>
      </w:r>
      <w:proofErr w:type="spellEnd"/>
      <w:r w:rsidRPr="00E12849">
        <w:t xml:space="preserve">, E., &amp; </w:t>
      </w:r>
      <w:proofErr w:type="spellStart"/>
      <w:r w:rsidRPr="00E12849">
        <w:t>Locasci</w:t>
      </w:r>
      <w:r w:rsidR="005F079F">
        <w:t>o</w:t>
      </w:r>
      <w:proofErr w:type="spellEnd"/>
      <w:r w:rsidR="005F079F">
        <w:t>, J.</w:t>
      </w:r>
      <w:r w:rsidR="0012337A">
        <w:t xml:space="preserve"> </w:t>
      </w:r>
      <w:r w:rsidRPr="00E12849">
        <w:t>L. (2018)</w:t>
      </w:r>
      <w:proofErr w:type="gramStart"/>
      <w:r w:rsidRPr="00E12849">
        <w:t xml:space="preserve">. </w:t>
      </w:r>
      <w:proofErr w:type="gramEnd"/>
      <w:r w:rsidRPr="00E12849">
        <w:t>Randomised controlled trials - the gold standard for effectiveness research</w:t>
      </w:r>
      <w:proofErr w:type="gramStart"/>
      <w:r w:rsidRPr="00E12849">
        <w:t xml:space="preserve">. </w:t>
      </w:r>
      <w:proofErr w:type="gramEnd"/>
      <w:r w:rsidRPr="00E12849">
        <w:rPr>
          <w:i/>
          <w:iCs/>
        </w:rPr>
        <w:t>BJOG An International Journal of Obstetrics and Gynaecology</w:t>
      </w:r>
      <w:proofErr w:type="gramStart"/>
      <w:r w:rsidRPr="00E12849">
        <w:t xml:space="preserve">. </w:t>
      </w:r>
      <w:proofErr w:type="gramEnd"/>
      <w:r w:rsidRPr="00D56939">
        <w:rPr>
          <w:rStyle w:val="Hyperlink"/>
          <w:color w:val="auto"/>
          <w:u w:val="none"/>
        </w:rPr>
        <w:t>https://doi-org.ezproxy.aut.ac.nz/10.1111/1471-0528.15199</w:t>
      </w:r>
      <w:r w:rsidRPr="00E12849">
        <w:t xml:space="preserve"> </w:t>
      </w:r>
    </w:p>
    <w:p w14:paraId="38FE396D" w14:textId="3DC0F77B" w:rsidR="006C28D5" w:rsidRDefault="006C28D5" w:rsidP="00C74D49">
      <w:pPr>
        <w:rPr>
          <w:szCs w:val="22"/>
          <w:highlight w:val="lightGray"/>
        </w:rPr>
      </w:pPr>
    </w:p>
    <w:p w14:paraId="2EE2FEE1" w14:textId="41566F89" w:rsidR="00ED61CD" w:rsidRDefault="00ED61CD" w:rsidP="00C74D49">
      <w:pPr>
        <w:rPr>
          <w:szCs w:val="22"/>
        </w:rPr>
      </w:pPr>
      <w:r w:rsidRPr="0043042B">
        <w:rPr>
          <w:szCs w:val="22"/>
        </w:rPr>
        <w:t xml:space="preserve">Hodgins, D. C., Currie, S. R., &amp; </w:t>
      </w:r>
      <w:proofErr w:type="spellStart"/>
      <w:r w:rsidRPr="0043042B">
        <w:rPr>
          <w:szCs w:val="22"/>
        </w:rPr>
        <w:t>el-Guebaly</w:t>
      </w:r>
      <w:proofErr w:type="spellEnd"/>
      <w:r w:rsidRPr="0043042B">
        <w:rPr>
          <w:szCs w:val="22"/>
        </w:rPr>
        <w:t>, N. (2001)</w:t>
      </w:r>
      <w:proofErr w:type="gramStart"/>
      <w:r w:rsidRPr="0043042B">
        <w:rPr>
          <w:szCs w:val="22"/>
        </w:rPr>
        <w:t xml:space="preserve">. </w:t>
      </w:r>
      <w:proofErr w:type="gramEnd"/>
      <w:r w:rsidRPr="0043042B">
        <w:rPr>
          <w:szCs w:val="22"/>
        </w:rPr>
        <w:t>Motivational enhancement and self-help treatments for problem gambling</w:t>
      </w:r>
      <w:proofErr w:type="gramStart"/>
      <w:r w:rsidRPr="0043042B">
        <w:rPr>
          <w:szCs w:val="22"/>
        </w:rPr>
        <w:t xml:space="preserve">. </w:t>
      </w:r>
      <w:proofErr w:type="gramEnd"/>
      <w:r w:rsidRPr="00190896">
        <w:rPr>
          <w:i/>
          <w:iCs/>
          <w:szCs w:val="22"/>
        </w:rPr>
        <w:t xml:space="preserve">Journal of </w:t>
      </w:r>
      <w:r>
        <w:rPr>
          <w:i/>
          <w:iCs/>
          <w:szCs w:val="22"/>
        </w:rPr>
        <w:t>C</w:t>
      </w:r>
      <w:r w:rsidRPr="00190896">
        <w:rPr>
          <w:i/>
          <w:iCs/>
          <w:szCs w:val="22"/>
        </w:rPr>
        <w:t xml:space="preserve">onsulting and </w:t>
      </w:r>
      <w:r>
        <w:rPr>
          <w:i/>
          <w:iCs/>
          <w:szCs w:val="22"/>
        </w:rPr>
        <w:t>C</w:t>
      </w:r>
      <w:r w:rsidRPr="00190896">
        <w:rPr>
          <w:i/>
          <w:iCs/>
          <w:szCs w:val="22"/>
        </w:rPr>
        <w:t xml:space="preserve">linical </w:t>
      </w:r>
      <w:r>
        <w:rPr>
          <w:i/>
          <w:iCs/>
          <w:szCs w:val="22"/>
        </w:rPr>
        <w:t>P</w:t>
      </w:r>
      <w:r w:rsidRPr="00190896">
        <w:rPr>
          <w:i/>
          <w:iCs/>
          <w:szCs w:val="22"/>
        </w:rPr>
        <w:t>sychology, 69</w:t>
      </w:r>
      <w:r w:rsidRPr="0043042B">
        <w:rPr>
          <w:szCs w:val="22"/>
        </w:rPr>
        <w:t>(1), 50</w:t>
      </w:r>
      <w:r>
        <w:rPr>
          <w:szCs w:val="22"/>
        </w:rPr>
        <w:t>–57</w:t>
      </w:r>
      <w:r w:rsidRPr="0043042B">
        <w:rPr>
          <w:szCs w:val="22"/>
        </w:rPr>
        <w:t>.</w:t>
      </w:r>
    </w:p>
    <w:p w14:paraId="5E6C6BEF" w14:textId="77777777" w:rsidR="00ED61CD" w:rsidRDefault="00ED61CD" w:rsidP="00C74D49">
      <w:pPr>
        <w:rPr>
          <w:szCs w:val="22"/>
          <w:highlight w:val="lightGray"/>
        </w:rPr>
      </w:pPr>
    </w:p>
    <w:p w14:paraId="050D2381" w14:textId="17A1EA63" w:rsidR="008D5F83" w:rsidRPr="00023868" w:rsidRDefault="005F079F" w:rsidP="00C74D49">
      <w:pPr>
        <w:rPr>
          <w:szCs w:val="22"/>
        </w:rPr>
      </w:pPr>
      <w:r>
        <w:rPr>
          <w:szCs w:val="22"/>
        </w:rPr>
        <w:t>Hodgins, D.</w:t>
      </w:r>
      <w:r w:rsidR="0012337A">
        <w:rPr>
          <w:szCs w:val="22"/>
        </w:rPr>
        <w:t xml:space="preserve"> </w:t>
      </w:r>
      <w:r w:rsidR="008D5F83" w:rsidRPr="009968A9">
        <w:rPr>
          <w:szCs w:val="22"/>
        </w:rPr>
        <w:t xml:space="preserve">C., Currie, S., </w:t>
      </w:r>
      <w:proofErr w:type="spellStart"/>
      <w:r w:rsidR="008D5F83" w:rsidRPr="009968A9">
        <w:rPr>
          <w:szCs w:val="22"/>
        </w:rPr>
        <w:t>el-Guebaly</w:t>
      </w:r>
      <w:proofErr w:type="spellEnd"/>
      <w:r w:rsidR="008D5F83" w:rsidRPr="009968A9">
        <w:rPr>
          <w:szCs w:val="22"/>
        </w:rPr>
        <w:t xml:space="preserve">, N., &amp; </w:t>
      </w:r>
      <w:proofErr w:type="spellStart"/>
      <w:r w:rsidR="008D5F83" w:rsidRPr="009968A9">
        <w:rPr>
          <w:szCs w:val="22"/>
        </w:rPr>
        <w:t>Peden</w:t>
      </w:r>
      <w:proofErr w:type="spellEnd"/>
      <w:r w:rsidR="008D5F83" w:rsidRPr="009968A9">
        <w:rPr>
          <w:szCs w:val="22"/>
        </w:rPr>
        <w:t>, N. (2004)</w:t>
      </w:r>
      <w:proofErr w:type="gramStart"/>
      <w:r w:rsidR="008D5F83" w:rsidRPr="009968A9">
        <w:rPr>
          <w:szCs w:val="22"/>
        </w:rPr>
        <w:t xml:space="preserve">. </w:t>
      </w:r>
      <w:proofErr w:type="gramEnd"/>
      <w:r w:rsidR="008D5F83" w:rsidRPr="009968A9">
        <w:rPr>
          <w:szCs w:val="22"/>
        </w:rPr>
        <w:t>Brief motivational treatment for</w:t>
      </w:r>
      <w:r w:rsidR="008D5F83" w:rsidRPr="00023868">
        <w:rPr>
          <w:szCs w:val="22"/>
        </w:rPr>
        <w:t xml:space="preserve"> problem gambling: A 24-month follow-up</w:t>
      </w:r>
      <w:proofErr w:type="gramStart"/>
      <w:r w:rsidR="008D5F83" w:rsidRPr="00023868">
        <w:rPr>
          <w:szCs w:val="22"/>
        </w:rPr>
        <w:t xml:space="preserve">. </w:t>
      </w:r>
      <w:proofErr w:type="gramEnd"/>
      <w:r w:rsidR="008D5F83" w:rsidRPr="00023868">
        <w:rPr>
          <w:i/>
          <w:szCs w:val="22"/>
        </w:rPr>
        <w:t xml:space="preserve">Psychology of Addictive </w:t>
      </w:r>
      <w:proofErr w:type="spellStart"/>
      <w:r w:rsidR="008D5F83" w:rsidRPr="00023868">
        <w:rPr>
          <w:i/>
          <w:szCs w:val="22"/>
        </w:rPr>
        <w:t>Behaviors</w:t>
      </w:r>
      <w:proofErr w:type="spellEnd"/>
      <w:r w:rsidR="008D5F83" w:rsidRPr="00023868">
        <w:rPr>
          <w:i/>
          <w:szCs w:val="22"/>
        </w:rPr>
        <w:t>, 18</w:t>
      </w:r>
      <w:r w:rsidR="008D5F83" w:rsidRPr="00023868">
        <w:rPr>
          <w:szCs w:val="22"/>
        </w:rPr>
        <w:t>(3), 293–296.</w:t>
      </w:r>
    </w:p>
    <w:p w14:paraId="4FDA050B" w14:textId="77777777" w:rsidR="00062F01" w:rsidRDefault="00062F01" w:rsidP="00C74D49">
      <w:pPr>
        <w:rPr>
          <w:szCs w:val="22"/>
        </w:rPr>
      </w:pPr>
    </w:p>
    <w:p w14:paraId="020159CC" w14:textId="37715592" w:rsidR="006745AE" w:rsidRPr="006745AE" w:rsidRDefault="006745AE" w:rsidP="00C74D49">
      <w:pPr>
        <w:rPr>
          <w:szCs w:val="22"/>
        </w:rPr>
      </w:pPr>
      <w:r>
        <w:t xml:space="preserve">Jiménez-Murcia, S., Granero, R., Fernández-Aranda, F., </w:t>
      </w:r>
      <w:proofErr w:type="spellStart"/>
      <w:r>
        <w:t>Arcelus</w:t>
      </w:r>
      <w:proofErr w:type="spellEnd"/>
      <w:r>
        <w:t xml:space="preserve">, J., </w:t>
      </w:r>
      <w:proofErr w:type="spellStart"/>
      <w:r>
        <w:t>Aymani</w:t>
      </w:r>
      <w:proofErr w:type="spellEnd"/>
      <w:r>
        <w:t>, M.</w:t>
      </w:r>
      <w:r w:rsidR="0012337A">
        <w:t xml:space="preserve"> </w:t>
      </w:r>
      <w:r>
        <w:t xml:space="preserve">N., Gómez-Peña, M., ... &amp; </w:t>
      </w:r>
      <w:proofErr w:type="spellStart"/>
      <w:r>
        <w:t>Menchón</w:t>
      </w:r>
      <w:proofErr w:type="spellEnd"/>
      <w:r>
        <w:t>, J.</w:t>
      </w:r>
      <w:r w:rsidR="0012337A">
        <w:t xml:space="preserve"> </w:t>
      </w:r>
      <w:r>
        <w:t>M. (2015)</w:t>
      </w:r>
      <w:proofErr w:type="gramStart"/>
      <w:r>
        <w:t xml:space="preserve">. </w:t>
      </w:r>
      <w:proofErr w:type="gramEnd"/>
      <w:r>
        <w:t>Predictors of outcome among pathological gamblers receiving cognitive behavioural group therapy</w:t>
      </w:r>
      <w:proofErr w:type="gramStart"/>
      <w:r>
        <w:t xml:space="preserve">. </w:t>
      </w:r>
      <w:proofErr w:type="gramEnd"/>
      <w:r>
        <w:rPr>
          <w:i/>
        </w:rPr>
        <w:t>European Addiction Research, 21</w:t>
      </w:r>
      <w:r>
        <w:t>, 169–178.</w:t>
      </w:r>
    </w:p>
    <w:p w14:paraId="08DE8CCD" w14:textId="77777777" w:rsidR="006745AE" w:rsidRDefault="006745AE" w:rsidP="00C74D49">
      <w:pPr>
        <w:rPr>
          <w:szCs w:val="22"/>
        </w:rPr>
      </w:pPr>
    </w:p>
    <w:p w14:paraId="7B560921" w14:textId="2EA91F37" w:rsidR="00C74D49" w:rsidRDefault="00C74D49" w:rsidP="00C74D49">
      <w:pPr>
        <w:rPr>
          <w:szCs w:val="22"/>
        </w:rPr>
      </w:pPr>
      <w:r w:rsidRPr="00C74D49">
        <w:rPr>
          <w:szCs w:val="22"/>
        </w:rPr>
        <w:t xml:space="preserve">Kessler, R., &amp; </w:t>
      </w:r>
      <w:proofErr w:type="spellStart"/>
      <w:r w:rsidRPr="00C74D49">
        <w:rPr>
          <w:szCs w:val="22"/>
        </w:rPr>
        <w:t>Mroczek</w:t>
      </w:r>
      <w:proofErr w:type="spellEnd"/>
      <w:r w:rsidRPr="00C74D49">
        <w:rPr>
          <w:szCs w:val="22"/>
        </w:rPr>
        <w:t>, D. (1994)</w:t>
      </w:r>
      <w:proofErr w:type="gramStart"/>
      <w:r w:rsidRPr="00C74D49">
        <w:rPr>
          <w:szCs w:val="22"/>
        </w:rPr>
        <w:t xml:space="preserve">. </w:t>
      </w:r>
      <w:proofErr w:type="gramEnd"/>
      <w:r w:rsidRPr="00C74D49">
        <w:rPr>
          <w:i/>
          <w:szCs w:val="22"/>
        </w:rPr>
        <w:t>Final versions of our Non-Specific Psychological Distress Scale</w:t>
      </w:r>
      <w:proofErr w:type="gramStart"/>
      <w:r w:rsidRPr="00C74D49">
        <w:rPr>
          <w:i/>
          <w:szCs w:val="22"/>
        </w:rPr>
        <w:t>.</w:t>
      </w:r>
      <w:r w:rsidRPr="00C74D49">
        <w:rPr>
          <w:szCs w:val="22"/>
        </w:rPr>
        <w:t xml:space="preserve"> </w:t>
      </w:r>
      <w:proofErr w:type="gramEnd"/>
      <w:r w:rsidRPr="00C74D49">
        <w:rPr>
          <w:szCs w:val="22"/>
        </w:rPr>
        <w:t>Written communication-memo dated 10/3/94</w:t>
      </w:r>
      <w:proofErr w:type="gramStart"/>
      <w:r w:rsidRPr="00C74D49">
        <w:rPr>
          <w:szCs w:val="22"/>
        </w:rPr>
        <w:t xml:space="preserve">. </w:t>
      </w:r>
      <w:proofErr w:type="gramEnd"/>
      <w:r w:rsidRPr="00C74D49">
        <w:rPr>
          <w:szCs w:val="22"/>
        </w:rPr>
        <w:t xml:space="preserve">Ann Arbour (MI), Surrey Research </w:t>
      </w:r>
      <w:proofErr w:type="spellStart"/>
      <w:r w:rsidRPr="00C74D49">
        <w:rPr>
          <w:szCs w:val="22"/>
        </w:rPr>
        <w:t>Center</w:t>
      </w:r>
      <w:proofErr w:type="spellEnd"/>
      <w:r w:rsidRPr="00C74D49">
        <w:rPr>
          <w:szCs w:val="22"/>
        </w:rPr>
        <w:t xml:space="preserve"> of the Institute for Social Research, University of Michigan.</w:t>
      </w:r>
    </w:p>
    <w:p w14:paraId="538CC1F0" w14:textId="77777777" w:rsidR="009968A9" w:rsidRDefault="009968A9" w:rsidP="00C74D49">
      <w:pPr>
        <w:rPr>
          <w:szCs w:val="22"/>
        </w:rPr>
      </w:pPr>
    </w:p>
    <w:p w14:paraId="0A76B564" w14:textId="10ACE16A" w:rsidR="00343E87" w:rsidRPr="00343E87" w:rsidRDefault="00343E87" w:rsidP="00C74D49">
      <w:pPr>
        <w:rPr>
          <w:szCs w:val="22"/>
        </w:rPr>
      </w:pPr>
      <w:r w:rsidRPr="009968A9">
        <w:rPr>
          <w:szCs w:val="22"/>
        </w:rPr>
        <w:t>Ladouceur, R.,</w:t>
      </w:r>
      <w:r>
        <w:rPr>
          <w:szCs w:val="22"/>
        </w:rPr>
        <w:t xml:space="preserve"> Bouchard, C., </w:t>
      </w:r>
      <w:proofErr w:type="spellStart"/>
      <w:r>
        <w:rPr>
          <w:szCs w:val="22"/>
        </w:rPr>
        <w:t>Rhéaume</w:t>
      </w:r>
      <w:proofErr w:type="spellEnd"/>
      <w:r>
        <w:rPr>
          <w:szCs w:val="22"/>
        </w:rPr>
        <w:t xml:space="preserve">, N., Jacques, C., </w:t>
      </w:r>
      <w:proofErr w:type="spellStart"/>
      <w:r>
        <w:rPr>
          <w:szCs w:val="22"/>
        </w:rPr>
        <w:t>Ferland</w:t>
      </w:r>
      <w:proofErr w:type="spellEnd"/>
      <w:r>
        <w:rPr>
          <w:szCs w:val="22"/>
        </w:rPr>
        <w:t xml:space="preserve">, F., &amp; </w:t>
      </w:r>
      <w:proofErr w:type="spellStart"/>
      <w:r>
        <w:rPr>
          <w:szCs w:val="22"/>
        </w:rPr>
        <w:t>Leblond</w:t>
      </w:r>
      <w:proofErr w:type="spellEnd"/>
      <w:r>
        <w:rPr>
          <w:szCs w:val="22"/>
        </w:rPr>
        <w:t>, J. (2000)</w:t>
      </w:r>
      <w:proofErr w:type="gramStart"/>
      <w:r>
        <w:rPr>
          <w:szCs w:val="22"/>
        </w:rPr>
        <w:t xml:space="preserve">. </w:t>
      </w:r>
      <w:proofErr w:type="gramEnd"/>
      <w:r>
        <w:rPr>
          <w:szCs w:val="22"/>
        </w:rPr>
        <w:t xml:space="preserve">Is the SOGS an accurate measure of pathological gambling among children, </w:t>
      </w:r>
      <w:proofErr w:type="gramStart"/>
      <w:r>
        <w:rPr>
          <w:szCs w:val="22"/>
        </w:rPr>
        <w:t>adolescents</w:t>
      </w:r>
      <w:proofErr w:type="gramEnd"/>
      <w:r>
        <w:rPr>
          <w:szCs w:val="22"/>
        </w:rPr>
        <w:t xml:space="preserve"> and adults? </w:t>
      </w:r>
      <w:r>
        <w:rPr>
          <w:i/>
          <w:szCs w:val="22"/>
        </w:rPr>
        <w:t>Journal of Gambling Studies, 16</w:t>
      </w:r>
      <w:r>
        <w:rPr>
          <w:szCs w:val="22"/>
        </w:rPr>
        <w:t>(1), 1-24.</w:t>
      </w:r>
    </w:p>
    <w:p w14:paraId="6C6F7209" w14:textId="77777777" w:rsidR="00343E87" w:rsidRDefault="00343E87" w:rsidP="00C74D49">
      <w:pPr>
        <w:rPr>
          <w:szCs w:val="22"/>
        </w:rPr>
      </w:pPr>
    </w:p>
    <w:p w14:paraId="59F8F179" w14:textId="6E0F8EFD" w:rsidR="009968A9" w:rsidRPr="00C74D49" w:rsidRDefault="009968A9" w:rsidP="00C74D49">
      <w:pPr>
        <w:rPr>
          <w:szCs w:val="22"/>
        </w:rPr>
      </w:pPr>
      <w:r w:rsidRPr="009968A9">
        <w:rPr>
          <w:szCs w:val="22"/>
        </w:rPr>
        <w:t xml:space="preserve">Ladouceur, R., Sylvain, C., Boutin, C., Lachance, S., Doucet, C., &amp; </w:t>
      </w:r>
      <w:proofErr w:type="spellStart"/>
      <w:r w:rsidRPr="009968A9">
        <w:rPr>
          <w:szCs w:val="22"/>
        </w:rPr>
        <w:t>Leblond</w:t>
      </w:r>
      <w:proofErr w:type="spellEnd"/>
      <w:r w:rsidRPr="009968A9">
        <w:rPr>
          <w:szCs w:val="22"/>
        </w:rPr>
        <w:t>, J. (2003)</w:t>
      </w:r>
      <w:proofErr w:type="gramStart"/>
      <w:r w:rsidRPr="009968A9">
        <w:rPr>
          <w:szCs w:val="22"/>
        </w:rPr>
        <w:t xml:space="preserve">. </w:t>
      </w:r>
      <w:proofErr w:type="gramEnd"/>
      <w:r w:rsidRPr="009968A9">
        <w:rPr>
          <w:szCs w:val="22"/>
        </w:rPr>
        <w:t>Group therapy for pathological gamblers: A cognitive approach</w:t>
      </w:r>
      <w:proofErr w:type="gramStart"/>
      <w:r w:rsidRPr="009968A9">
        <w:rPr>
          <w:szCs w:val="22"/>
        </w:rPr>
        <w:t xml:space="preserve">. </w:t>
      </w:r>
      <w:proofErr w:type="gramEnd"/>
      <w:r w:rsidRPr="009968A9">
        <w:rPr>
          <w:i/>
          <w:szCs w:val="22"/>
        </w:rPr>
        <w:t>Behaviour Research and Therapy, 41</w:t>
      </w:r>
      <w:r>
        <w:rPr>
          <w:szCs w:val="22"/>
        </w:rPr>
        <w:t>(5), 587–</w:t>
      </w:r>
      <w:r w:rsidRPr="009968A9">
        <w:rPr>
          <w:szCs w:val="22"/>
        </w:rPr>
        <w:t>596.</w:t>
      </w:r>
    </w:p>
    <w:p w14:paraId="6417CB40" w14:textId="720C0B0B" w:rsidR="008D5F83" w:rsidRDefault="008D5F83" w:rsidP="00C74D49">
      <w:pPr>
        <w:pStyle w:val="Style1"/>
        <w:ind w:left="0"/>
      </w:pPr>
    </w:p>
    <w:p w14:paraId="2824A146" w14:textId="7A83F2A0" w:rsidR="00CE121D" w:rsidRPr="00CE121D" w:rsidRDefault="00CE121D" w:rsidP="00C74D49">
      <w:pPr>
        <w:pStyle w:val="Style1"/>
        <w:ind w:left="0"/>
      </w:pPr>
      <w:r>
        <w:t>Linden, A. (2013)</w:t>
      </w:r>
      <w:proofErr w:type="gramStart"/>
      <w:r>
        <w:t xml:space="preserve">. </w:t>
      </w:r>
      <w:proofErr w:type="gramEnd"/>
      <w:r>
        <w:t>Assessing regression to the mean effects in health care initiatives</w:t>
      </w:r>
      <w:proofErr w:type="gramStart"/>
      <w:r>
        <w:t xml:space="preserve">. </w:t>
      </w:r>
      <w:proofErr w:type="gramEnd"/>
      <w:r>
        <w:rPr>
          <w:i/>
        </w:rPr>
        <w:t>BMC Medical Research Methodology, 13</w:t>
      </w:r>
      <w:r>
        <w:t>, 119</w:t>
      </w:r>
      <w:proofErr w:type="gramStart"/>
      <w:r>
        <w:t xml:space="preserve">. </w:t>
      </w:r>
      <w:proofErr w:type="gramEnd"/>
      <w:r w:rsidRPr="00CE121D">
        <w:t>https://doi.org/10.1186/1471-2288-13-119</w:t>
      </w:r>
    </w:p>
    <w:p w14:paraId="46BEFE0A" w14:textId="77777777" w:rsidR="00CE121D" w:rsidRDefault="00CE121D" w:rsidP="00C74D49">
      <w:pPr>
        <w:pStyle w:val="Style1"/>
        <w:ind w:left="0"/>
      </w:pPr>
    </w:p>
    <w:p w14:paraId="40C98569" w14:textId="136F8279" w:rsidR="001032BD" w:rsidRPr="001032BD" w:rsidRDefault="001032BD" w:rsidP="00C74D49">
      <w:pPr>
        <w:pStyle w:val="Style1"/>
        <w:ind w:left="0"/>
      </w:pPr>
      <w:proofErr w:type="spellStart"/>
      <w:r w:rsidRPr="001032BD">
        <w:t>Lubman</w:t>
      </w:r>
      <w:proofErr w:type="spellEnd"/>
      <w:r w:rsidRPr="001032BD">
        <w:t xml:space="preserve">, D., Rodda, S., Hing, N., Cheetham, A., Cartmill, T., </w:t>
      </w:r>
      <w:proofErr w:type="spellStart"/>
      <w:r w:rsidRPr="001032BD">
        <w:t>Nuske</w:t>
      </w:r>
      <w:proofErr w:type="spellEnd"/>
      <w:r w:rsidRPr="001032BD">
        <w:t xml:space="preserve">, E., </w:t>
      </w:r>
      <w:r w:rsidR="005F079F">
        <w:t>...</w:t>
      </w:r>
      <w:r w:rsidRPr="001032BD">
        <w:t xml:space="preserve"> &amp; Cunningham, J. (2015)</w:t>
      </w:r>
      <w:proofErr w:type="gramStart"/>
      <w:r w:rsidRPr="001032BD">
        <w:t xml:space="preserve">. </w:t>
      </w:r>
      <w:proofErr w:type="gramEnd"/>
      <w:r w:rsidRPr="001032BD">
        <w:rPr>
          <w:i/>
          <w:iCs/>
        </w:rPr>
        <w:t>Gambler self-help strategies: A comprehensive assessment of self-help strategies and actions</w:t>
      </w:r>
      <w:proofErr w:type="gramStart"/>
      <w:r w:rsidRPr="001032BD">
        <w:t xml:space="preserve">. </w:t>
      </w:r>
      <w:proofErr w:type="gramEnd"/>
      <w:r w:rsidRPr="001032BD">
        <w:t>Melbourne, Gambling Research Australia.</w:t>
      </w:r>
    </w:p>
    <w:p w14:paraId="1A0540FF" w14:textId="77777777" w:rsidR="00B80381" w:rsidRDefault="00B80381" w:rsidP="00B80381">
      <w:pPr>
        <w:pStyle w:val="Style1"/>
        <w:rPr>
          <w:highlight w:val="lightGray"/>
        </w:rPr>
      </w:pPr>
    </w:p>
    <w:p w14:paraId="60536D25" w14:textId="1741242C" w:rsidR="009968A9" w:rsidRDefault="009968A9" w:rsidP="00B80381">
      <w:pPr>
        <w:pStyle w:val="Style1"/>
        <w:rPr>
          <w:highlight w:val="lightGray"/>
        </w:rPr>
      </w:pPr>
      <w:proofErr w:type="spellStart"/>
      <w:r w:rsidRPr="009968A9">
        <w:t>Maniaci</w:t>
      </w:r>
      <w:proofErr w:type="spellEnd"/>
      <w:r w:rsidRPr="009968A9">
        <w:t xml:space="preserve">, G., La Cascia, C., Ferraro, L., </w:t>
      </w:r>
      <w:proofErr w:type="spellStart"/>
      <w:r w:rsidRPr="009968A9">
        <w:t>Picone</w:t>
      </w:r>
      <w:proofErr w:type="spellEnd"/>
      <w:r w:rsidRPr="009968A9">
        <w:t xml:space="preserve">, F., </w:t>
      </w:r>
      <w:proofErr w:type="spellStart"/>
      <w:r w:rsidRPr="009968A9">
        <w:t>Sideli</w:t>
      </w:r>
      <w:proofErr w:type="spellEnd"/>
      <w:r w:rsidRPr="009968A9">
        <w:t xml:space="preserve">, L., </w:t>
      </w:r>
      <w:proofErr w:type="spellStart"/>
      <w:r w:rsidRPr="009968A9">
        <w:t>Seminerio</w:t>
      </w:r>
      <w:proofErr w:type="spellEnd"/>
      <w:r w:rsidRPr="009968A9">
        <w:t>, F., &amp; Cannizzaro, C. (2018)</w:t>
      </w:r>
      <w:proofErr w:type="gramStart"/>
      <w:r w:rsidRPr="009968A9">
        <w:t xml:space="preserve">. </w:t>
      </w:r>
      <w:proofErr w:type="gramEnd"/>
      <w:r w:rsidRPr="009968A9">
        <w:t>The efficacy of a functional therapy program for gambling disorder: A Pilot study</w:t>
      </w:r>
      <w:proofErr w:type="gramStart"/>
      <w:r w:rsidRPr="009968A9">
        <w:t xml:space="preserve">. </w:t>
      </w:r>
      <w:proofErr w:type="gramEnd"/>
      <w:r w:rsidRPr="009968A9">
        <w:rPr>
          <w:i/>
        </w:rPr>
        <w:t xml:space="preserve">Acta Medica </w:t>
      </w:r>
      <w:proofErr w:type="spellStart"/>
      <w:r w:rsidRPr="009968A9">
        <w:rPr>
          <w:i/>
        </w:rPr>
        <w:t>Mediterranea</w:t>
      </w:r>
      <w:proofErr w:type="spellEnd"/>
      <w:r w:rsidRPr="009968A9">
        <w:rPr>
          <w:i/>
        </w:rPr>
        <w:t>, 34</w:t>
      </w:r>
      <w:r>
        <w:t>, 1447–</w:t>
      </w:r>
      <w:r w:rsidRPr="009968A9">
        <w:t>1452.</w:t>
      </w:r>
    </w:p>
    <w:p w14:paraId="48ECC3C5" w14:textId="0407B1E3" w:rsidR="000A6405" w:rsidRDefault="000A6405" w:rsidP="00B80381">
      <w:pPr>
        <w:pStyle w:val="Style1"/>
      </w:pPr>
      <w:proofErr w:type="spellStart"/>
      <w:r w:rsidRPr="000A6405">
        <w:lastRenderedPageBreak/>
        <w:t>McConaghy</w:t>
      </w:r>
      <w:proofErr w:type="spellEnd"/>
      <w:r w:rsidRPr="000A6405">
        <w:t xml:space="preserve">, N., Blaszczynski, A., &amp; </w:t>
      </w:r>
      <w:proofErr w:type="spellStart"/>
      <w:r w:rsidRPr="000A6405">
        <w:t>Frankova</w:t>
      </w:r>
      <w:proofErr w:type="spellEnd"/>
      <w:r w:rsidRPr="000A6405">
        <w:t>, A. (1991)</w:t>
      </w:r>
      <w:proofErr w:type="gramStart"/>
      <w:r w:rsidRPr="000A6405">
        <w:t>.</w:t>
      </w:r>
      <w:r>
        <w:t xml:space="preserve"> </w:t>
      </w:r>
      <w:proofErr w:type="gramEnd"/>
      <w:r>
        <w:t>Comparison of i</w:t>
      </w:r>
      <w:r w:rsidRPr="000A6405">
        <w:t>maginal desensitisation with other behavioural treatments of pathological gambling</w:t>
      </w:r>
      <w:proofErr w:type="gramStart"/>
      <w:r>
        <w:t>.</w:t>
      </w:r>
      <w:r w:rsidRPr="000A6405">
        <w:t xml:space="preserve"> </w:t>
      </w:r>
      <w:proofErr w:type="gramEnd"/>
      <w:r>
        <w:t>A</w:t>
      </w:r>
      <w:r w:rsidRPr="000A6405">
        <w:t xml:space="preserve"> two-</w:t>
      </w:r>
      <w:r>
        <w:t xml:space="preserve"> </w:t>
      </w:r>
      <w:r w:rsidRPr="000A6405">
        <w:t>to nine-year follow-up</w:t>
      </w:r>
      <w:proofErr w:type="gramStart"/>
      <w:r w:rsidRPr="000A6405">
        <w:t xml:space="preserve">. </w:t>
      </w:r>
      <w:proofErr w:type="gramEnd"/>
      <w:r w:rsidRPr="000A6405">
        <w:rPr>
          <w:i/>
        </w:rPr>
        <w:t>The British Journal of Psychiatry, 159</w:t>
      </w:r>
      <w:r>
        <w:t>(3), 390–</w:t>
      </w:r>
      <w:r w:rsidRPr="000A6405">
        <w:t>393.</w:t>
      </w:r>
    </w:p>
    <w:p w14:paraId="1258CBDE" w14:textId="77777777" w:rsidR="006F3E2D" w:rsidRDefault="006F3E2D" w:rsidP="00B80381">
      <w:pPr>
        <w:pStyle w:val="Style1"/>
      </w:pPr>
    </w:p>
    <w:p w14:paraId="36400E15" w14:textId="18AF2630" w:rsidR="00ED61CD" w:rsidRDefault="00ED61CD" w:rsidP="00B80381">
      <w:pPr>
        <w:pStyle w:val="Style1"/>
      </w:pPr>
      <w:r w:rsidRPr="00237C12">
        <w:t>Melville, K. M., Casey, L. M., &amp; Kavanagh, D. J. (2007)</w:t>
      </w:r>
      <w:proofErr w:type="gramStart"/>
      <w:r w:rsidRPr="00237C12">
        <w:t xml:space="preserve">. </w:t>
      </w:r>
      <w:proofErr w:type="gramEnd"/>
      <w:r w:rsidRPr="00237C12">
        <w:t>Psychological treatment dropout among pathological gamblers</w:t>
      </w:r>
      <w:proofErr w:type="gramStart"/>
      <w:r w:rsidRPr="00237C12">
        <w:t xml:space="preserve">. </w:t>
      </w:r>
      <w:proofErr w:type="gramEnd"/>
      <w:r w:rsidRPr="00190896">
        <w:rPr>
          <w:i/>
          <w:iCs/>
        </w:rPr>
        <w:t xml:space="preserve">Clinical </w:t>
      </w:r>
      <w:r>
        <w:rPr>
          <w:i/>
          <w:iCs/>
        </w:rPr>
        <w:t>P</w:t>
      </w:r>
      <w:r w:rsidRPr="00190896">
        <w:rPr>
          <w:i/>
          <w:iCs/>
        </w:rPr>
        <w:t xml:space="preserve">sychology </w:t>
      </w:r>
      <w:r>
        <w:rPr>
          <w:i/>
          <w:iCs/>
        </w:rPr>
        <w:t>R</w:t>
      </w:r>
      <w:r w:rsidRPr="00190896">
        <w:rPr>
          <w:i/>
          <w:iCs/>
        </w:rPr>
        <w:t>eview, 27</w:t>
      </w:r>
      <w:r w:rsidRPr="00237C12">
        <w:t>(8), 944</w:t>
      </w:r>
      <w:r>
        <w:t>–</w:t>
      </w:r>
      <w:r w:rsidRPr="00237C12">
        <w:t>958</w:t>
      </w:r>
    </w:p>
    <w:p w14:paraId="198CC560" w14:textId="77777777" w:rsidR="003D56BC" w:rsidRDefault="003D56BC" w:rsidP="00B80381">
      <w:pPr>
        <w:pStyle w:val="Style1"/>
      </w:pPr>
    </w:p>
    <w:p w14:paraId="487CA780" w14:textId="378A7B6E" w:rsidR="003D56BC" w:rsidRDefault="003D56BC" w:rsidP="00B80381">
      <w:pPr>
        <w:pStyle w:val="Style1"/>
        <w:rPr>
          <w:highlight w:val="lightGray"/>
        </w:rPr>
      </w:pPr>
      <w:r w:rsidRPr="003D56BC">
        <w:t>Ministry of Health</w:t>
      </w:r>
      <w:proofErr w:type="gramStart"/>
      <w:r w:rsidRPr="003D56BC">
        <w:t xml:space="preserve">. </w:t>
      </w:r>
      <w:proofErr w:type="gramEnd"/>
      <w:r w:rsidRPr="003D56BC">
        <w:t>(2019)</w:t>
      </w:r>
      <w:proofErr w:type="gramStart"/>
      <w:r w:rsidRPr="003D56BC">
        <w:t xml:space="preserve">. </w:t>
      </w:r>
      <w:proofErr w:type="gramEnd"/>
      <w:r w:rsidRPr="003D56BC">
        <w:rPr>
          <w:i/>
        </w:rPr>
        <w:t>Strategy to Prevent and Minimise Gambling Harm 2019/20 to 2021/22</w:t>
      </w:r>
      <w:proofErr w:type="gramStart"/>
      <w:r w:rsidRPr="003D56BC">
        <w:t xml:space="preserve">. </w:t>
      </w:r>
      <w:proofErr w:type="gramEnd"/>
      <w:r w:rsidRPr="003D56BC">
        <w:t>Wellington: Ministry of Health.</w:t>
      </w:r>
    </w:p>
    <w:p w14:paraId="6123A9CF" w14:textId="77777777" w:rsidR="00ED61CD" w:rsidRDefault="00ED61CD" w:rsidP="00B80381">
      <w:pPr>
        <w:pStyle w:val="Style1"/>
      </w:pPr>
    </w:p>
    <w:p w14:paraId="569B42B0" w14:textId="4E60582E" w:rsidR="00B80381" w:rsidRDefault="00EC1F2D" w:rsidP="00B80381">
      <w:pPr>
        <w:pStyle w:val="Style1"/>
      </w:pPr>
      <w:r>
        <w:t>Morgan, D.</w:t>
      </w:r>
      <w:r w:rsidR="0012337A">
        <w:t xml:space="preserve"> </w:t>
      </w:r>
      <w:r w:rsidR="00B80381" w:rsidRPr="00B80381">
        <w:t>L. (1993)</w:t>
      </w:r>
      <w:proofErr w:type="gramStart"/>
      <w:r w:rsidR="00B80381" w:rsidRPr="00B80381">
        <w:t xml:space="preserve">. </w:t>
      </w:r>
      <w:proofErr w:type="gramEnd"/>
      <w:r w:rsidR="00B80381" w:rsidRPr="00B80381">
        <w:t xml:space="preserve">Pearls, </w:t>
      </w:r>
      <w:proofErr w:type="gramStart"/>
      <w:r w:rsidR="00B80381" w:rsidRPr="00B80381">
        <w:t>pith</w:t>
      </w:r>
      <w:proofErr w:type="gramEnd"/>
      <w:r w:rsidR="00B80381" w:rsidRPr="00B80381">
        <w:t xml:space="preserve"> and provocation. Qualitative content analysis: A guide to paths not taken</w:t>
      </w:r>
      <w:proofErr w:type="gramStart"/>
      <w:r w:rsidR="00B80381" w:rsidRPr="00B80381">
        <w:t>.</w:t>
      </w:r>
      <w:r w:rsidR="00B80381" w:rsidRPr="00B80381">
        <w:rPr>
          <w:i/>
          <w:iCs/>
        </w:rPr>
        <w:t xml:space="preserve"> </w:t>
      </w:r>
      <w:proofErr w:type="gramEnd"/>
      <w:r w:rsidR="00B80381" w:rsidRPr="00B80381">
        <w:rPr>
          <w:i/>
          <w:iCs/>
        </w:rPr>
        <w:t>Qualitative Health Research, 3</w:t>
      </w:r>
      <w:r w:rsidR="00B80381" w:rsidRPr="00B80381">
        <w:t>(1), 112–121.</w:t>
      </w:r>
    </w:p>
    <w:p w14:paraId="11EDBC31" w14:textId="77777777" w:rsidR="00011AB0" w:rsidRDefault="00011AB0" w:rsidP="00B80381">
      <w:pPr>
        <w:pStyle w:val="Style1"/>
      </w:pPr>
    </w:p>
    <w:p w14:paraId="38110ACE" w14:textId="5B7CC559" w:rsidR="00D56939" w:rsidRDefault="00011AB0" w:rsidP="002806D9">
      <w:pPr>
        <w:pStyle w:val="Style1"/>
        <w:keepNext/>
        <w:ind w:left="28"/>
      </w:pPr>
      <w:r>
        <w:t>Morrison, L., &amp; Boulton, A. (2013)</w:t>
      </w:r>
      <w:proofErr w:type="gramStart"/>
      <w:r>
        <w:t xml:space="preserve">. </w:t>
      </w:r>
      <w:proofErr w:type="gramEnd"/>
      <w:r>
        <w:t>Rever</w:t>
      </w:r>
      <w:r w:rsidR="00002327">
        <w:t>s</w:t>
      </w:r>
      <w:r>
        <w:t xml:space="preserve">ing </w:t>
      </w:r>
      <w:bookmarkStart w:id="154" w:name="_Hlk97801045"/>
      <w:r>
        <w:t>the harmful effects of gambling in indigenous families</w:t>
      </w:r>
      <w:bookmarkEnd w:id="154"/>
      <w:r>
        <w:t xml:space="preserve">: The development of the </w:t>
      </w:r>
      <w:r>
        <w:rPr>
          <w:i/>
        </w:rPr>
        <w:t>Tu Toa Tu Maia</w:t>
      </w:r>
      <w:r>
        <w:t xml:space="preserve"> intervention</w:t>
      </w:r>
      <w:proofErr w:type="gramStart"/>
      <w:r>
        <w:t xml:space="preserve">. </w:t>
      </w:r>
      <w:proofErr w:type="spellStart"/>
      <w:proofErr w:type="gramEnd"/>
      <w:r>
        <w:rPr>
          <w:i/>
        </w:rPr>
        <w:t>Pimatisiwin</w:t>
      </w:r>
      <w:proofErr w:type="spellEnd"/>
      <w:r>
        <w:rPr>
          <w:i/>
        </w:rPr>
        <w:t>: A Journal of Aboriginal and Indigenous Community Health, 11</w:t>
      </w:r>
      <w:r>
        <w:t>(2).</w:t>
      </w:r>
    </w:p>
    <w:p w14:paraId="68595D1E" w14:textId="3F9F5655" w:rsidR="00011AB0" w:rsidRPr="00011AB0" w:rsidRDefault="00002327" w:rsidP="002806D9">
      <w:pPr>
        <w:pStyle w:val="Style1"/>
        <w:keepNext/>
        <w:ind w:left="28"/>
      </w:pPr>
      <w:r w:rsidRPr="00002327">
        <w:t>http://www.pimatisiwin.com/online/wp-content/uploads/2013/10/08MorrisonBoulton.pdf</w:t>
      </w:r>
    </w:p>
    <w:p w14:paraId="56ADED92" w14:textId="77777777" w:rsidR="003D56BC" w:rsidRDefault="003D56BC" w:rsidP="00B80381">
      <w:pPr>
        <w:pStyle w:val="Style1"/>
      </w:pPr>
    </w:p>
    <w:p w14:paraId="1930B833" w14:textId="619722BF" w:rsidR="00E53B95" w:rsidRDefault="00E53B95" w:rsidP="00B80381">
      <w:pPr>
        <w:pStyle w:val="Style1"/>
      </w:pPr>
      <w:r w:rsidRPr="00E53B95">
        <w:t>Penna, A. C., Kim, H. S., de Brito, A. M. C., &amp; Tavares, H. (2018)</w:t>
      </w:r>
      <w:proofErr w:type="gramStart"/>
      <w:r w:rsidRPr="00E53B95">
        <w:t xml:space="preserve">. </w:t>
      </w:r>
      <w:proofErr w:type="gramEnd"/>
      <w:r w:rsidRPr="00E53B95">
        <w:t>The impact of an exercise program as a treatment for gambling disorder: A randomized controlled trial</w:t>
      </w:r>
      <w:proofErr w:type="gramStart"/>
      <w:r w:rsidRPr="00E53B95">
        <w:t xml:space="preserve">. </w:t>
      </w:r>
      <w:proofErr w:type="gramEnd"/>
      <w:r w:rsidRPr="00E53B95">
        <w:rPr>
          <w:i/>
        </w:rPr>
        <w:t>Mental Health and Physical Activity, 15</w:t>
      </w:r>
      <w:r>
        <w:t>, 53–</w:t>
      </w:r>
      <w:r w:rsidRPr="00E53B95">
        <w:t>62.</w:t>
      </w:r>
    </w:p>
    <w:p w14:paraId="7D173026" w14:textId="77777777" w:rsidR="00E53B95" w:rsidRDefault="00E53B95" w:rsidP="00B80381">
      <w:pPr>
        <w:pStyle w:val="Style1"/>
      </w:pPr>
    </w:p>
    <w:p w14:paraId="4D291574" w14:textId="515D1B24" w:rsidR="003D56BC" w:rsidRPr="00B80381" w:rsidRDefault="00EC1F2D" w:rsidP="003D56BC">
      <w:pPr>
        <w:pStyle w:val="Style1"/>
      </w:pPr>
      <w:r>
        <w:t>Petry, N.</w:t>
      </w:r>
      <w:r w:rsidR="0012337A">
        <w:t xml:space="preserve"> </w:t>
      </w:r>
      <w:r>
        <w:t>M., Rash, C.</w:t>
      </w:r>
      <w:r w:rsidR="0012337A">
        <w:t xml:space="preserve"> </w:t>
      </w:r>
      <w:r>
        <w:t>J., &amp; Alessi, S.</w:t>
      </w:r>
      <w:r w:rsidR="0012337A">
        <w:t xml:space="preserve"> </w:t>
      </w:r>
      <w:r w:rsidR="003D56BC">
        <w:t>M. (2016)</w:t>
      </w:r>
      <w:proofErr w:type="gramStart"/>
      <w:r w:rsidR="003D56BC">
        <w:t xml:space="preserve">. </w:t>
      </w:r>
      <w:proofErr w:type="gramEnd"/>
      <w:r w:rsidR="003D56BC">
        <w:t>A randomized controlled trial of brief interventions for problem gambling in substance abuse treatment patients</w:t>
      </w:r>
      <w:proofErr w:type="gramStart"/>
      <w:r w:rsidR="003D56BC">
        <w:t xml:space="preserve">. </w:t>
      </w:r>
      <w:proofErr w:type="gramEnd"/>
      <w:r w:rsidR="003D56BC" w:rsidRPr="003D56BC">
        <w:rPr>
          <w:i/>
        </w:rPr>
        <w:t>Journal of Consulting and Clinical Psychology, 84</w:t>
      </w:r>
      <w:r w:rsidR="003D56BC">
        <w:t>(10), 874–886.</w:t>
      </w:r>
    </w:p>
    <w:p w14:paraId="3C28CEE5" w14:textId="77777777" w:rsidR="003D56BC" w:rsidRPr="006E00DE" w:rsidRDefault="003D56BC" w:rsidP="003D56BC"/>
    <w:p w14:paraId="70A9E2C1" w14:textId="4FEFCE5C" w:rsidR="003D56BC" w:rsidRDefault="00EC1F2D" w:rsidP="003D56BC">
      <w:pPr>
        <w:pStyle w:val="Style1"/>
      </w:pPr>
      <w:r>
        <w:t>Petry, N.</w:t>
      </w:r>
      <w:r w:rsidR="0012337A">
        <w:t xml:space="preserve"> </w:t>
      </w:r>
      <w:r>
        <w:t xml:space="preserve">M., </w:t>
      </w:r>
      <w:proofErr w:type="spellStart"/>
      <w:r>
        <w:t>Ginley</w:t>
      </w:r>
      <w:proofErr w:type="spellEnd"/>
      <w:r>
        <w:t>, M.</w:t>
      </w:r>
      <w:r w:rsidR="0012337A">
        <w:t xml:space="preserve"> </w:t>
      </w:r>
      <w:r>
        <w:t>K., &amp; Rash, C.</w:t>
      </w:r>
      <w:r w:rsidR="0012337A">
        <w:t xml:space="preserve"> </w:t>
      </w:r>
      <w:r w:rsidR="003D56BC">
        <w:t>J. (2017)</w:t>
      </w:r>
      <w:proofErr w:type="gramStart"/>
      <w:r w:rsidR="003D56BC">
        <w:t xml:space="preserve">. </w:t>
      </w:r>
      <w:proofErr w:type="gramEnd"/>
      <w:r w:rsidR="003D56BC">
        <w:t>A systematic review of treatments for problem gambling</w:t>
      </w:r>
      <w:proofErr w:type="gramStart"/>
      <w:r w:rsidR="003D56BC">
        <w:t xml:space="preserve">. </w:t>
      </w:r>
      <w:proofErr w:type="gramEnd"/>
      <w:r w:rsidR="003D56BC" w:rsidRPr="003D56BC">
        <w:rPr>
          <w:i/>
        </w:rPr>
        <w:t xml:space="preserve">Psychology of Addictive </w:t>
      </w:r>
      <w:proofErr w:type="spellStart"/>
      <w:r w:rsidR="003D56BC" w:rsidRPr="003D56BC">
        <w:rPr>
          <w:i/>
        </w:rPr>
        <w:t>Behaviors</w:t>
      </w:r>
      <w:proofErr w:type="spellEnd"/>
      <w:r w:rsidR="003D56BC" w:rsidRPr="003D56BC">
        <w:rPr>
          <w:i/>
        </w:rPr>
        <w:t>, 31</w:t>
      </w:r>
      <w:r w:rsidR="003D56BC">
        <w:t>(8), 951–961.</w:t>
      </w:r>
    </w:p>
    <w:p w14:paraId="2DDAEE50" w14:textId="7FF635A1" w:rsidR="003D56BC" w:rsidRDefault="003D56BC" w:rsidP="003D56BC">
      <w:pPr>
        <w:pStyle w:val="Style1"/>
      </w:pPr>
    </w:p>
    <w:p w14:paraId="237460A5" w14:textId="2CCDE2A7" w:rsidR="00B12AD5" w:rsidRPr="00B12AD5" w:rsidRDefault="00B12AD5" w:rsidP="003D56BC">
      <w:pPr>
        <w:pStyle w:val="Style1"/>
      </w:pPr>
      <w:r>
        <w:t>Project MATCH Research Group</w:t>
      </w:r>
      <w:proofErr w:type="gramStart"/>
      <w:r>
        <w:t xml:space="preserve">. </w:t>
      </w:r>
      <w:proofErr w:type="gramEnd"/>
      <w:r>
        <w:t>(1998)</w:t>
      </w:r>
      <w:proofErr w:type="gramStart"/>
      <w:r>
        <w:t xml:space="preserve">. </w:t>
      </w:r>
      <w:proofErr w:type="gramEnd"/>
      <w:r>
        <w:t>Matching alcoholism treatments to client heterogeneity: Project MATCH three-year drinking outcomes</w:t>
      </w:r>
      <w:proofErr w:type="gramStart"/>
      <w:r>
        <w:t xml:space="preserve">. </w:t>
      </w:r>
      <w:proofErr w:type="gramEnd"/>
      <w:r>
        <w:rPr>
          <w:i/>
          <w:iCs/>
        </w:rPr>
        <w:t>Alcoholism: Clinical and Experimental Research, 22</w:t>
      </w:r>
      <w:r>
        <w:t>(6), 1300–1311.</w:t>
      </w:r>
    </w:p>
    <w:p w14:paraId="688D033F" w14:textId="77777777" w:rsidR="00B12AD5" w:rsidRDefault="00B12AD5" w:rsidP="003D56BC">
      <w:pPr>
        <w:pStyle w:val="Style1"/>
      </w:pPr>
    </w:p>
    <w:p w14:paraId="14E2B784" w14:textId="2F7FB0F9" w:rsidR="00B15CE3" w:rsidRDefault="00B15CE3" w:rsidP="003D56BC">
      <w:pPr>
        <w:pStyle w:val="Style1"/>
      </w:pPr>
      <w:r w:rsidRPr="00B15CE3">
        <w:lastRenderedPageBreak/>
        <w:t>Ranta, J., Bellringer, M., Garrett, N. &amp; Abbott, M. (2019)</w:t>
      </w:r>
      <w:proofErr w:type="gramStart"/>
      <w:r w:rsidRPr="00B15CE3">
        <w:t xml:space="preserve">. </w:t>
      </w:r>
      <w:proofErr w:type="gramEnd"/>
      <w:r w:rsidRPr="00B15CE3">
        <w:t>Can a brief telephone intervention for problem gambling help to reduce co-existing depression</w:t>
      </w:r>
      <w:proofErr w:type="gramStart"/>
      <w:r w:rsidRPr="00B15CE3">
        <w:t xml:space="preserve">? </w:t>
      </w:r>
      <w:proofErr w:type="gramEnd"/>
      <w:r w:rsidRPr="00B15CE3">
        <w:t>A three-year prospective study in New Zealand</w:t>
      </w:r>
      <w:proofErr w:type="gramStart"/>
      <w:r w:rsidRPr="00B15CE3">
        <w:t xml:space="preserve">. </w:t>
      </w:r>
      <w:proofErr w:type="gramEnd"/>
      <w:r w:rsidRPr="00B15CE3">
        <w:rPr>
          <w:i/>
        </w:rPr>
        <w:t>Journal of Gambling Studies, 35</w:t>
      </w:r>
      <w:r>
        <w:t>, 617–</w:t>
      </w:r>
      <w:r w:rsidRPr="00B15CE3">
        <w:t>633.</w:t>
      </w:r>
    </w:p>
    <w:p w14:paraId="5FA6B610" w14:textId="77777777" w:rsidR="00B15CE3" w:rsidRDefault="00B15CE3" w:rsidP="003D56BC">
      <w:pPr>
        <w:pStyle w:val="Style1"/>
      </w:pPr>
    </w:p>
    <w:p w14:paraId="70D0DEDF" w14:textId="24911757" w:rsidR="006E00DE" w:rsidRDefault="006E00DE" w:rsidP="00C74D49">
      <w:proofErr w:type="spellStart"/>
      <w:r w:rsidRPr="006E00DE">
        <w:t>Raylu</w:t>
      </w:r>
      <w:proofErr w:type="spellEnd"/>
      <w:r w:rsidRPr="006E00DE">
        <w:t xml:space="preserve">, N., &amp; </w:t>
      </w:r>
      <w:proofErr w:type="spellStart"/>
      <w:r w:rsidRPr="006E00DE">
        <w:t>Oei</w:t>
      </w:r>
      <w:proofErr w:type="spellEnd"/>
      <w:r w:rsidRPr="006E00DE">
        <w:t>, T. (2004)</w:t>
      </w:r>
      <w:proofErr w:type="gramStart"/>
      <w:r w:rsidRPr="006E00DE">
        <w:t xml:space="preserve">. </w:t>
      </w:r>
      <w:proofErr w:type="gramEnd"/>
      <w:r w:rsidRPr="006E00DE">
        <w:t>The Gambling Urge Scale: Development, confirmatory factor validation, and psychometric properties</w:t>
      </w:r>
      <w:proofErr w:type="gramStart"/>
      <w:r w:rsidRPr="006E00DE">
        <w:t xml:space="preserve">. </w:t>
      </w:r>
      <w:proofErr w:type="gramEnd"/>
      <w:r w:rsidRPr="006E00DE">
        <w:rPr>
          <w:i/>
        </w:rPr>
        <w:t>Psychology of Addictive Behaviors,18</w:t>
      </w:r>
      <w:r w:rsidRPr="006E00DE">
        <w:t>, 100–105.</w:t>
      </w:r>
    </w:p>
    <w:p w14:paraId="5F7C28F2" w14:textId="4E036AC7" w:rsidR="00DD7429" w:rsidRPr="00DD7429" w:rsidRDefault="00DD7429" w:rsidP="00C74D49">
      <w:r>
        <w:t>Roberts, A., Murphy, R., Turner, J., &amp; Sharman, S. (2020)</w:t>
      </w:r>
      <w:proofErr w:type="gramStart"/>
      <w:r>
        <w:t xml:space="preserve">. </w:t>
      </w:r>
      <w:proofErr w:type="gramEnd"/>
      <w:r>
        <w:t>Predictors of dropout in disordered gamblers in UK residential treatment</w:t>
      </w:r>
      <w:proofErr w:type="gramStart"/>
      <w:r>
        <w:t xml:space="preserve">. </w:t>
      </w:r>
      <w:proofErr w:type="gramEnd"/>
      <w:r>
        <w:rPr>
          <w:i/>
        </w:rPr>
        <w:t>Journal of Gambling Studies, 36</w:t>
      </w:r>
      <w:r>
        <w:t>, 373–386.</w:t>
      </w:r>
    </w:p>
    <w:p w14:paraId="393BAEF8" w14:textId="77777777" w:rsidR="00DD7429" w:rsidRDefault="00DD7429" w:rsidP="00C74D49"/>
    <w:p w14:paraId="2F30295C" w14:textId="2589BAE7" w:rsidR="00DB276A" w:rsidRDefault="00DB276A" w:rsidP="00C74D49">
      <w:r w:rsidRPr="00DB276A">
        <w:t>Robson, E., Edwards, J., Smith, G., &amp; Colman, I. (2002)</w:t>
      </w:r>
      <w:proofErr w:type="gramStart"/>
      <w:r w:rsidRPr="00DB276A">
        <w:t xml:space="preserve">. </w:t>
      </w:r>
      <w:proofErr w:type="gramEnd"/>
      <w:r w:rsidRPr="00DB276A">
        <w:t>Gambling decisions: An early intervention program for problem gamblers</w:t>
      </w:r>
      <w:proofErr w:type="gramStart"/>
      <w:r w:rsidRPr="00DB276A">
        <w:t xml:space="preserve">. </w:t>
      </w:r>
      <w:proofErr w:type="gramEnd"/>
      <w:r w:rsidRPr="00DB276A">
        <w:rPr>
          <w:i/>
        </w:rPr>
        <w:t>Journal of Gambling Studies, 18</w:t>
      </w:r>
      <w:r w:rsidRPr="00DB276A">
        <w:t>, 235–255.</w:t>
      </w:r>
    </w:p>
    <w:p w14:paraId="75268AA7" w14:textId="77777777" w:rsidR="00B808E2" w:rsidRDefault="00B808E2" w:rsidP="00C74D49"/>
    <w:p w14:paraId="62A23037" w14:textId="09340F5B" w:rsidR="00B808E2" w:rsidRPr="004F2521" w:rsidRDefault="00B808E2" w:rsidP="00C74D49">
      <w:r>
        <w:t xml:space="preserve">Roddy, E., </w:t>
      </w:r>
      <w:proofErr w:type="spellStart"/>
      <w:r>
        <w:t>Antoniak</w:t>
      </w:r>
      <w:proofErr w:type="spellEnd"/>
      <w:r>
        <w:t>, M., Britton, J., Molyneux, A., &amp; Lewis, S. (2006)</w:t>
      </w:r>
      <w:proofErr w:type="gramStart"/>
      <w:r>
        <w:t xml:space="preserve">. </w:t>
      </w:r>
      <w:proofErr w:type="gramEnd"/>
      <w:r>
        <w:t>Barriers and motivators to gaining access to smoking cessation services amongst deprived smokers - A qualitative study</w:t>
      </w:r>
      <w:proofErr w:type="gramStart"/>
      <w:r>
        <w:t xml:space="preserve">. </w:t>
      </w:r>
      <w:proofErr w:type="gramEnd"/>
      <w:r w:rsidR="004F2521">
        <w:rPr>
          <w:i/>
        </w:rPr>
        <w:t>BMC Health Services Research, 6</w:t>
      </w:r>
      <w:r w:rsidR="004F2521">
        <w:t>, 147</w:t>
      </w:r>
      <w:proofErr w:type="gramStart"/>
      <w:r w:rsidR="004F2521">
        <w:t xml:space="preserve">. </w:t>
      </w:r>
      <w:proofErr w:type="gramEnd"/>
      <w:r w:rsidR="004F2521" w:rsidRPr="004F2521">
        <w:t>https://doi.org/10.1186/1472-6963-6-147</w:t>
      </w:r>
    </w:p>
    <w:p w14:paraId="65AF5CCB" w14:textId="77777777" w:rsidR="00ED61CD" w:rsidRDefault="00ED61CD" w:rsidP="00C74D49"/>
    <w:p w14:paraId="0FC1D514" w14:textId="412FE6A0" w:rsidR="0032460E" w:rsidRPr="006E00DE" w:rsidRDefault="0032460E" w:rsidP="00C74D49">
      <w:proofErr w:type="spellStart"/>
      <w:r w:rsidRPr="0032460E">
        <w:t>Ronzitti</w:t>
      </w:r>
      <w:proofErr w:type="spellEnd"/>
      <w:r w:rsidRPr="0032460E">
        <w:t xml:space="preserve">, S., </w:t>
      </w:r>
      <w:proofErr w:type="spellStart"/>
      <w:r w:rsidRPr="0032460E">
        <w:t>Soldini</w:t>
      </w:r>
      <w:proofErr w:type="spellEnd"/>
      <w:r w:rsidRPr="0032460E">
        <w:t xml:space="preserve">, E., Smith, N., </w:t>
      </w:r>
      <w:proofErr w:type="spellStart"/>
      <w:r w:rsidRPr="0032460E">
        <w:t>Clerici</w:t>
      </w:r>
      <w:proofErr w:type="spellEnd"/>
      <w:r w:rsidRPr="0032460E">
        <w:t>, M., &amp; Bowden-Jones, H. (2017)</w:t>
      </w:r>
      <w:proofErr w:type="gramStart"/>
      <w:r w:rsidRPr="0032460E">
        <w:t xml:space="preserve">. </w:t>
      </w:r>
      <w:proofErr w:type="gramEnd"/>
      <w:r w:rsidRPr="0032460E">
        <w:t>Gambling disorder: Exploring pre-treatment and in-treatment dropout predictors</w:t>
      </w:r>
      <w:proofErr w:type="gramStart"/>
      <w:r w:rsidRPr="0032460E">
        <w:t xml:space="preserve">. </w:t>
      </w:r>
      <w:proofErr w:type="gramEnd"/>
      <w:r w:rsidRPr="0032460E">
        <w:t xml:space="preserve">A UK </w:t>
      </w:r>
      <w:proofErr w:type="gramStart"/>
      <w:r w:rsidRPr="0032460E">
        <w:t>study</w:t>
      </w:r>
      <w:proofErr w:type="gramEnd"/>
      <w:r w:rsidRPr="0032460E">
        <w:t xml:space="preserve">. </w:t>
      </w:r>
      <w:r w:rsidRPr="0032460E">
        <w:rPr>
          <w:i/>
        </w:rPr>
        <w:t>Journal of Gambling Studies, 33</w:t>
      </w:r>
      <w:r w:rsidRPr="0032460E">
        <w:t>(4), 1277–1292.</w:t>
      </w:r>
    </w:p>
    <w:p w14:paraId="7E1CD851" w14:textId="77777777" w:rsidR="00E53B95" w:rsidRDefault="00E53B95" w:rsidP="00A938C8">
      <w:pPr>
        <w:rPr>
          <w:szCs w:val="22"/>
        </w:rPr>
      </w:pPr>
    </w:p>
    <w:p w14:paraId="6799F937" w14:textId="32D91CCA" w:rsidR="00A938C8" w:rsidRDefault="006745AE" w:rsidP="00A938C8">
      <w:pPr>
        <w:rPr>
          <w:szCs w:val="22"/>
        </w:rPr>
      </w:pPr>
      <w:r>
        <w:rPr>
          <w:szCs w:val="22"/>
        </w:rPr>
        <w:t>S</w:t>
      </w:r>
      <w:r w:rsidR="00A938C8" w:rsidRPr="00A938C8">
        <w:rPr>
          <w:szCs w:val="22"/>
        </w:rPr>
        <w:t>almond, C., Crampton, P., King, P., &amp; Waldegrave, C. (2006)</w:t>
      </w:r>
      <w:proofErr w:type="gramStart"/>
      <w:r w:rsidR="00A938C8" w:rsidRPr="00A938C8">
        <w:rPr>
          <w:szCs w:val="22"/>
        </w:rPr>
        <w:t xml:space="preserve">. </w:t>
      </w:r>
      <w:proofErr w:type="spellStart"/>
      <w:proofErr w:type="gramEnd"/>
      <w:r w:rsidR="00A938C8" w:rsidRPr="00A938C8">
        <w:rPr>
          <w:szCs w:val="22"/>
        </w:rPr>
        <w:t>NZiDep</w:t>
      </w:r>
      <w:proofErr w:type="spellEnd"/>
      <w:r w:rsidR="00A938C8" w:rsidRPr="00A938C8">
        <w:rPr>
          <w:szCs w:val="22"/>
        </w:rPr>
        <w:t>: A New Zealand index of socioeconomic deprivation for individuals</w:t>
      </w:r>
      <w:proofErr w:type="gramStart"/>
      <w:r w:rsidR="00A938C8" w:rsidRPr="00A938C8">
        <w:rPr>
          <w:szCs w:val="22"/>
        </w:rPr>
        <w:t xml:space="preserve">. </w:t>
      </w:r>
      <w:proofErr w:type="gramEnd"/>
      <w:r w:rsidR="00A938C8" w:rsidRPr="00A938C8">
        <w:rPr>
          <w:i/>
          <w:szCs w:val="22"/>
        </w:rPr>
        <w:t>Social Science and Medicine, 62</w:t>
      </w:r>
      <w:r w:rsidR="00A938C8" w:rsidRPr="00A938C8">
        <w:rPr>
          <w:szCs w:val="22"/>
        </w:rPr>
        <w:t>, 1474–1485.</w:t>
      </w:r>
    </w:p>
    <w:p w14:paraId="0355FA2F" w14:textId="77777777" w:rsidR="0051642F" w:rsidRDefault="0051642F" w:rsidP="00A938C8">
      <w:pPr>
        <w:rPr>
          <w:szCs w:val="22"/>
        </w:rPr>
      </w:pPr>
    </w:p>
    <w:p w14:paraId="146B9F50" w14:textId="708D1098" w:rsidR="0051642F" w:rsidRPr="00A154C3" w:rsidRDefault="0051642F" w:rsidP="00A938C8">
      <w:pPr>
        <w:rPr>
          <w:szCs w:val="22"/>
        </w:rPr>
      </w:pPr>
      <w:r>
        <w:rPr>
          <w:szCs w:val="22"/>
        </w:rPr>
        <w:t xml:space="preserve">Samuelsson, E., </w:t>
      </w:r>
      <w:proofErr w:type="spellStart"/>
      <w:r>
        <w:rPr>
          <w:szCs w:val="22"/>
        </w:rPr>
        <w:t>Wennberg</w:t>
      </w:r>
      <w:proofErr w:type="spellEnd"/>
      <w:r>
        <w:rPr>
          <w:szCs w:val="22"/>
        </w:rPr>
        <w:t>, P., &amp; Sundqvist, K. (2019)</w:t>
      </w:r>
      <w:proofErr w:type="gramStart"/>
      <w:r>
        <w:rPr>
          <w:szCs w:val="22"/>
        </w:rPr>
        <w:t xml:space="preserve">. </w:t>
      </w:r>
      <w:proofErr w:type="gramEnd"/>
      <w:r>
        <w:rPr>
          <w:szCs w:val="22"/>
        </w:rPr>
        <w:t>Gamblers’ (mis-)interpretations of Problem Gambling Severity Index items: Ambiguities in qualitative accounts from the Swedish Longitudinal Gambling Study</w:t>
      </w:r>
      <w:proofErr w:type="gramStart"/>
      <w:r w:rsidR="00A154C3">
        <w:rPr>
          <w:szCs w:val="22"/>
        </w:rPr>
        <w:t xml:space="preserve">. </w:t>
      </w:r>
      <w:proofErr w:type="gramEnd"/>
      <w:r w:rsidR="00A154C3">
        <w:rPr>
          <w:i/>
          <w:szCs w:val="22"/>
        </w:rPr>
        <w:t>Nordic Studies on Alcohol and Drugs, 36</w:t>
      </w:r>
      <w:r w:rsidR="00A154C3">
        <w:rPr>
          <w:szCs w:val="22"/>
        </w:rPr>
        <w:t>(2), 140–160.</w:t>
      </w:r>
    </w:p>
    <w:p w14:paraId="3AB90F5C" w14:textId="77777777" w:rsidR="00D7149C" w:rsidRDefault="00D7149C" w:rsidP="00A938C8">
      <w:pPr>
        <w:rPr>
          <w:szCs w:val="22"/>
        </w:rPr>
      </w:pPr>
    </w:p>
    <w:p w14:paraId="688F0493" w14:textId="3DCC7045" w:rsidR="00D7149C" w:rsidRPr="00A938C8" w:rsidRDefault="00D7149C" w:rsidP="00A938C8">
      <w:pPr>
        <w:rPr>
          <w:szCs w:val="22"/>
        </w:rPr>
      </w:pPr>
      <w:r w:rsidRPr="00D7149C">
        <w:rPr>
          <w:szCs w:val="22"/>
        </w:rPr>
        <w:t>Sancho, M</w:t>
      </w:r>
      <w:r w:rsidR="00EC1F2D">
        <w:rPr>
          <w:szCs w:val="22"/>
        </w:rPr>
        <w:t xml:space="preserve">., De </w:t>
      </w:r>
      <w:proofErr w:type="spellStart"/>
      <w:r w:rsidR="00EC1F2D">
        <w:rPr>
          <w:szCs w:val="22"/>
        </w:rPr>
        <w:t>Gracia</w:t>
      </w:r>
      <w:proofErr w:type="spellEnd"/>
      <w:r w:rsidR="00EC1F2D">
        <w:rPr>
          <w:szCs w:val="22"/>
        </w:rPr>
        <w:t>, M., Rodríguez, R.</w:t>
      </w:r>
      <w:r w:rsidR="0012337A">
        <w:rPr>
          <w:szCs w:val="22"/>
        </w:rPr>
        <w:t xml:space="preserve"> </w:t>
      </w:r>
      <w:r w:rsidRPr="00D7149C">
        <w:rPr>
          <w:szCs w:val="22"/>
        </w:rPr>
        <w:t xml:space="preserve">C., </w:t>
      </w:r>
      <w:proofErr w:type="spellStart"/>
      <w:r w:rsidRPr="00D7149C">
        <w:rPr>
          <w:szCs w:val="22"/>
        </w:rPr>
        <w:t>Mallorquí-Bagué</w:t>
      </w:r>
      <w:proofErr w:type="spellEnd"/>
      <w:r w:rsidRPr="00D7149C">
        <w:rPr>
          <w:szCs w:val="22"/>
        </w:rPr>
        <w:t xml:space="preserve">, N., Sánchez-González, J., </w:t>
      </w:r>
      <w:proofErr w:type="spellStart"/>
      <w:r w:rsidRPr="00D7149C">
        <w:rPr>
          <w:szCs w:val="22"/>
        </w:rPr>
        <w:t>Trujols</w:t>
      </w:r>
      <w:proofErr w:type="spellEnd"/>
      <w:r w:rsidRPr="00D7149C">
        <w:rPr>
          <w:szCs w:val="22"/>
        </w:rPr>
        <w:t xml:space="preserve">, J., ... &amp; </w:t>
      </w:r>
      <w:proofErr w:type="spellStart"/>
      <w:r w:rsidRPr="00D7149C">
        <w:rPr>
          <w:szCs w:val="22"/>
        </w:rPr>
        <w:t>Menchón</w:t>
      </w:r>
      <w:proofErr w:type="spellEnd"/>
      <w:r w:rsidRPr="00D7149C">
        <w:rPr>
          <w:szCs w:val="22"/>
        </w:rPr>
        <w:t>, J. M. (2018)</w:t>
      </w:r>
      <w:proofErr w:type="gramStart"/>
      <w:r w:rsidRPr="00D7149C">
        <w:rPr>
          <w:szCs w:val="22"/>
        </w:rPr>
        <w:t xml:space="preserve">. </w:t>
      </w:r>
      <w:proofErr w:type="gramEnd"/>
      <w:r w:rsidRPr="00D7149C">
        <w:rPr>
          <w:szCs w:val="22"/>
        </w:rPr>
        <w:t>Mindfulness-based interventions for the treatment of substa</w:t>
      </w:r>
      <w:r>
        <w:rPr>
          <w:szCs w:val="22"/>
        </w:rPr>
        <w:t xml:space="preserve">nce and </w:t>
      </w:r>
      <w:proofErr w:type="spellStart"/>
      <w:r>
        <w:rPr>
          <w:szCs w:val="22"/>
        </w:rPr>
        <w:t>behavioral</w:t>
      </w:r>
      <w:proofErr w:type="spellEnd"/>
      <w:r>
        <w:rPr>
          <w:szCs w:val="22"/>
        </w:rPr>
        <w:t xml:space="preserve"> addictions: A</w:t>
      </w:r>
      <w:r w:rsidRPr="00D7149C">
        <w:rPr>
          <w:szCs w:val="22"/>
        </w:rPr>
        <w:t xml:space="preserve"> systematic review</w:t>
      </w:r>
      <w:proofErr w:type="gramStart"/>
      <w:r w:rsidRPr="00D7149C">
        <w:rPr>
          <w:szCs w:val="22"/>
        </w:rPr>
        <w:t xml:space="preserve">. </w:t>
      </w:r>
      <w:proofErr w:type="gramEnd"/>
      <w:r w:rsidRPr="00D7149C">
        <w:rPr>
          <w:i/>
          <w:szCs w:val="22"/>
        </w:rPr>
        <w:t>Frontiers in Psychiatry, 9</w:t>
      </w:r>
      <w:r w:rsidRPr="00D7149C">
        <w:rPr>
          <w:szCs w:val="22"/>
        </w:rPr>
        <w:t>, 95.</w:t>
      </w:r>
    </w:p>
    <w:p w14:paraId="363F2390" w14:textId="77777777" w:rsidR="00B80381" w:rsidRPr="008D5F83" w:rsidRDefault="00B80381" w:rsidP="00B80381">
      <w:pPr>
        <w:rPr>
          <w:highlight w:val="lightGray"/>
        </w:rPr>
      </w:pPr>
    </w:p>
    <w:p w14:paraId="2F44265A" w14:textId="77777777" w:rsidR="00B80381" w:rsidRPr="00B80381" w:rsidRDefault="00B80381" w:rsidP="00B80381">
      <w:proofErr w:type="spellStart"/>
      <w:r w:rsidRPr="00B80381">
        <w:t>Sandelowski</w:t>
      </w:r>
      <w:proofErr w:type="spellEnd"/>
      <w:r w:rsidRPr="00B80381">
        <w:t>, M. (2000)</w:t>
      </w:r>
      <w:proofErr w:type="gramStart"/>
      <w:r w:rsidRPr="00B80381">
        <w:t xml:space="preserve">. </w:t>
      </w:r>
      <w:proofErr w:type="gramEnd"/>
      <w:r w:rsidRPr="00B80381">
        <w:t>Focus on research methods - whatever happened to qualitative description</w:t>
      </w:r>
      <w:proofErr w:type="gramStart"/>
      <w:r w:rsidRPr="00B80381">
        <w:t xml:space="preserve">? </w:t>
      </w:r>
      <w:proofErr w:type="gramEnd"/>
      <w:r w:rsidRPr="00B80381">
        <w:rPr>
          <w:i/>
        </w:rPr>
        <w:t>Research in Nursing and Health, 23</w:t>
      </w:r>
      <w:r w:rsidRPr="00B80381">
        <w:t>(4), 334–340.</w:t>
      </w:r>
    </w:p>
    <w:p w14:paraId="648018C5" w14:textId="77777777" w:rsidR="00B80381" w:rsidRPr="00B80381" w:rsidRDefault="00B80381" w:rsidP="00B80381"/>
    <w:p w14:paraId="214321BF" w14:textId="77777777" w:rsidR="00B80381" w:rsidRPr="00B80381" w:rsidRDefault="00B80381" w:rsidP="00B80381">
      <w:proofErr w:type="spellStart"/>
      <w:r w:rsidRPr="00B80381">
        <w:lastRenderedPageBreak/>
        <w:t>Sandelowski</w:t>
      </w:r>
      <w:proofErr w:type="spellEnd"/>
      <w:r w:rsidRPr="00B80381">
        <w:t>, M. (2010)</w:t>
      </w:r>
      <w:proofErr w:type="gramStart"/>
      <w:r w:rsidRPr="00B80381">
        <w:t xml:space="preserve">. </w:t>
      </w:r>
      <w:proofErr w:type="gramEnd"/>
      <w:r w:rsidRPr="00B80381">
        <w:t>What's in a name</w:t>
      </w:r>
      <w:proofErr w:type="gramStart"/>
      <w:r w:rsidRPr="00B80381">
        <w:t xml:space="preserve">? </w:t>
      </w:r>
      <w:proofErr w:type="gramEnd"/>
      <w:r w:rsidRPr="00B80381">
        <w:t>Qualitative description revisited</w:t>
      </w:r>
      <w:proofErr w:type="gramStart"/>
      <w:r w:rsidRPr="00B80381">
        <w:t xml:space="preserve">. </w:t>
      </w:r>
      <w:proofErr w:type="gramEnd"/>
      <w:r w:rsidRPr="00B80381">
        <w:rPr>
          <w:i/>
        </w:rPr>
        <w:t>Research in Nursing and Health, 33</w:t>
      </w:r>
      <w:r w:rsidRPr="00B80381">
        <w:t>(1), 77–84.</w:t>
      </w:r>
    </w:p>
    <w:p w14:paraId="2772709C" w14:textId="77777777" w:rsidR="00B80381" w:rsidRPr="00B80381" w:rsidRDefault="00B80381" w:rsidP="00B80381">
      <w:pPr>
        <w:rPr>
          <w:szCs w:val="22"/>
          <w:lang w:val="en"/>
        </w:rPr>
      </w:pPr>
    </w:p>
    <w:p w14:paraId="0C065CA4" w14:textId="4F884F1E" w:rsidR="00BA1C86" w:rsidRPr="00BA1C86" w:rsidRDefault="00EC1F2D" w:rsidP="00BA1C86">
      <w:pPr>
        <w:rPr>
          <w:szCs w:val="22"/>
          <w:lang w:val="en"/>
        </w:rPr>
      </w:pPr>
      <w:r>
        <w:rPr>
          <w:szCs w:val="22"/>
          <w:lang w:val="en"/>
        </w:rPr>
        <w:t>Saunders, J.</w:t>
      </w:r>
      <w:r w:rsidR="0012337A">
        <w:rPr>
          <w:szCs w:val="22"/>
          <w:lang w:val="en"/>
        </w:rPr>
        <w:t xml:space="preserve"> </w:t>
      </w:r>
      <w:r>
        <w:rPr>
          <w:szCs w:val="22"/>
          <w:lang w:val="en"/>
        </w:rPr>
        <w:t xml:space="preserve">B., </w:t>
      </w:r>
      <w:proofErr w:type="spellStart"/>
      <w:r>
        <w:rPr>
          <w:szCs w:val="22"/>
          <w:lang w:val="en"/>
        </w:rPr>
        <w:t>Aasland</w:t>
      </w:r>
      <w:proofErr w:type="spellEnd"/>
      <w:r>
        <w:rPr>
          <w:szCs w:val="22"/>
          <w:lang w:val="en"/>
        </w:rPr>
        <w:t>, O.</w:t>
      </w:r>
      <w:r w:rsidR="0012337A">
        <w:rPr>
          <w:szCs w:val="22"/>
          <w:lang w:val="en"/>
        </w:rPr>
        <w:t xml:space="preserve"> </w:t>
      </w:r>
      <w:r>
        <w:rPr>
          <w:szCs w:val="22"/>
          <w:lang w:val="en"/>
        </w:rPr>
        <w:t xml:space="preserve">G., </w:t>
      </w:r>
      <w:proofErr w:type="spellStart"/>
      <w:r>
        <w:rPr>
          <w:szCs w:val="22"/>
          <w:lang w:val="en"/>
        </w:rPr>
        <w:t>Babor</w:t>
      </w:r>
      <w:proofErr w:type="spellEnd"/>
      <w:r>
        <w:rPr>
          <w:szCs w:val="22"/>
          <w:lang w:val="en"/>
        </w:rPr>
        <w:t>, T.</w:t>
      </w:r>
      <w:r w:rsidR="0012337A">
        <w:rPr>
          <w:szCs w:val="22"/>
          <w:lang w:val="en"/>
        </w:rPr>
        <w:t xml:space="preserve"> </w:t>
      </w:r>
      <w:r>
        <w:rPr>
          <w:szCs w:val="22"/>
          <w:lang w:val="en"/>
        </w:rPr>
        <w:t>F., De La Fuente, J.</w:t>
      </w:r>
      <w:r w:rsidR="0012337A">
        <w:rPr>
          <w:szCs w:val="22"/>
          <w:lang w:val="en"/>
        </w:rPr>
        <w:t xml:space="preserve"> </w:t>
      </w:r>
      <w:r w:rsidR="00BA1C86" w:rsidRPr="00BA1C86">
        <w:rPr>
          <w:szCs w:val="22"/>
          <w:lang w:val="en"/>
        </w:rPr>
        <w:t xml:space="preserve">R., &amp; Grant, M. (1993). Development of the Alcohol Use Disorders Identification Test (AUDIT): WHO collaborative project on early detection of persons with harmful alcohol consumption–II. </w:t>
      </w:r>
      <w:r w:rsidR="00BA1C86" w:rsidRPr="00BA1C86">
        <w:rPr>
          <w:i/>
          <w:iCs/>
          <w:szCs w:val="22"/>
          <w:lang w:val="en"/>
        </w:rPr>
        <w:t>Addiction</w:t>
      </w:r>
      <w:r w:rsidR="00BA1C86" w:rsidRPr="00BA1C86">
        <w:rPr>
          <w:szCs w:val="22"/>
          <w:lang w:val="en"/>
        </w:rPr>
        <w:t xml:space="preserve"> </w:t>
      </w:r>
      <w:r w:rsidR="00BA1C86" w:rsidRPr="00BA1C86">
        <w:rPr>
          <w:i/>
          <w:szCs w:val="22"/>
          <w:lang w:val="en"/>
        </w:rPr>
        <w:t>88,</w:t>
      </w:r>
      <w:r w:rsidR="00BA1C86" w:rsidRPr="00BA1C86">
        <w:rPr>
          <w:szCs w:val="22"/>
          <w:lang w:val="en"/>
        </w:rPr>
        <w:t>791–804.</w:t>
      </w:r>
    </w:p>
    <w:p w14:paraId="1836DE99" w14:textId="26DC44E8" w:rsidR="00BA1C86" w:rsidRDefault="00BA1C86" w:rsidP="00C74D49">
      <w:pPr>
        <w:pStyle w:val="Style1"/>
        <w:ind w:left="0"/>
      </w:pPr>
    </w:p>
    <w:p w14:paraId="693C6956" w14:textId="77777777" w:rsidR="00A938C8" w:rsidRPr="00A938C8" w:rsidRDefault="00A938C8" w:rsidP="00A938C8">
      <w:pPr>
        <w:rPr>
          <w:szCs w:val="22"/>
        </w:rPr>
      </w:pPr>
      <w:r w:rsidRPr="00A938C8">
        <w:rPr>
          <w:szCs w:val="22"/>
        </w:rPr>
        <w:t xml:space="preserve">Schmidt, S., </w:t>
      </w:r>
      <w:proofErr w:type="spellStart"/>
      <w:r w:rsidRPr="00A938C8">
        <w:rPr>
          <w:szCs w:val="22"/>
        </w:rPr>
        <w:t>Muhlan</w:t>
      </w:r>
      <w:proofErr w:type="spellEnd"/>
      <w:r w:rsidRPr="00A938C8">
        <w:rPr>
          <w:szCs w:val="22"/>
        </w:rPr>
        <w:t>, H., &amp; Power, M. (2005)</w:t>
      </w:r>
      <w:proofErr w:type="gramStart"/>
      <w:r w:rsidRPr="00A938C8">
        <w:rPr>
          <w:szCs w:val="22"/>
        </w:rPr>
        <w:t xml:space="preserve">. </w:t>
      </w:r>
      <w:proofErr w:type="gramEnd"/>
      <w:r w:rsidRPr="00A938C8">
        <w:rPr>
          <w:szCs w:val="22"/>
        </w:rPr>
        <w:t>The EUROHIS-QOL 8-item index: Psychometric results of a cross-cultural field study</w:t>
      </w:r>
      <w:proofErr w:type="gramStart"/>
      <w:r w:rsidRPr="00A938C8">
        <w:rPr>
          <w:szCs w:val="22"/>
        </w:rPr>
        <w:t xml:space="preserve">. </w:t>
      </w:r>
      <w:proofErr w:type="gramEnd"/>
      <w:r w:rsidRPr="00A938C8">
        <w:rPr>
          <w:i/>
          <w:szCs w:val="22"/>
        </w:rPr>
        <w:t>European Journal of Public Health, 16</w:t>
      </w:r>
      <w:r w:rsidRPr="00A938C8">
        <w:rPr>
          <w:szCs w:val="22"/>
        </w:rPr>
        <w:t>(4), 420–428.</w:t>
      </w:r>
    </w:p>
    <w:p w14:paraId="3FC91537" w14:textId="77777777" w:rsidR="006C28D5" w:rsidRPr="00EC1F2D" w:rsidRDefault="006C28D5" w:rsidP="00EC1F2D">
      <w:pPr>
        <w:rPr>
          <w:sz w:val="20"/>
        </w:rPr>
      </w:pPr>
    </w:p>
    <w:p w14:paraId="374FA0BB" w14:textId="2BB2D7D3" w:rsidR="00E12849" w:rsidRPr="00E12849" w:rsidRDefault="00E12849" w:rsidP="00C74D49">
      <w:pPr>
        <w:pStyle w:val="Style1"/>
        <w:ind w:left="0"/>
      </w:pPr>
      <w:proofErr w:type="spellStart"/>
      <w:r>
        <w:t>Singal</w:t>
      </w:r>
      <w:proofErr w:type="spellEnd"/>
      <w:r>
        <w:t>, A.</w:t>
      </w:r>
      <w:r w:rsidR="0012337A">
        <w:t xml:space="preserve"> </w:t>
      </w:r>
      <w:r>
        <w:t>G., Higgins, P.</w:t>
      </w:r>
      <w:r w:rsidR="0012337A">
        <w:t xml:space="preserve"> </w:t>
      </w:r>
      <w:r>
        <w:t>D.</w:t>
      </w:r>
      <w:r w:rsidR="0012337A">
        <w:t xml:space="preserve"> </w:t>
      </w:r>
      <w:r>
        <w:t xml:space="preserve">R., &amp; </w:t>
      </w:r>
      <w:proofErr w:type="spellStart"/>
      <w:r>
        <w:t>Waljee</w:t>
      </w:r>
      <w:proofErr w:type="spellEnd"/>
      <w:r>
        <w:t>, A.</w:t>
      </w:r>
      <w:r w:rsidR="0012337A">
        <w:t xml:space="preserve"> </w:t>
      </w:r>
      <w:r>
        <w:t>K. (2014)</w:t>
      </w:r>
      <w:proofErr w:type="gramStart"/>
      <w:r>
        <w:t xml:space="preserve">. </w:t>
      </w:r>
      <w:proofErr w:type="gramEnd"/>
      <w:r>
        <w:t>A primer on effectiveness and efficacy trials</w:t>
      </w:r>
      <w:proofErr w:type="gramStart"/>
      <w:r>
        <w:t xml:space="preserve">. </w:t>
      </w:r>
      <w:proofErr w:type="gramEnd"/>
      <w:r>
        <w:rPr>
          <w:i/>
        </w:rPr>
        <w:t>Clinical and Translational Gastroenterology, 5</w:t>
      </w:r>
      <w:r>
        <w:t>(1), e45</w:t>
      </w:r>
      <w:proofErr w:type="gramStart"/>
      <w:r>
        <w:t xml:space="preserve">. </w:t>
      </w:r>
      <w:proofErr w:type="gramEnd"/>
      <w:r w:rsidRPr="00E12849">
        <w:t>https://dx.doi.org/10.1038%2Fctg.2013.13</w:t>
      </w:r>
    </w:p>
    <w:p w14:paraId="04D605EC" w14:textId="77777777" w:rsidR="00E12849" w:rsidRDefault="00E12849" w:rsidP="00C74D49">
      <w:pPr>
        <w:pStyle w:val="Style1"/>
        <w:ind w:left="0"/>
      </w:pPr>
    </w:p>
    <w:p w14:paraId="17DE70D7" w14:textId="070E7958" w:rsidR="00BA1C86" w:rsidRPr="00BA1C86" w:rsidRDefault="00BA1C86" w:rsidP="00BA1C86">
      <w:pPr>
        <w:rPr>
          <w:szCs w:val="22"/>
        </w:rPr>
      </w:pPr>
      <w:r w:rsidRPr="00BA1C86">
        <w:rPr>
          <w:szCs w:val="22"/>
        </w:rPr>
        <w:t>Skinner, H.</w:t>
      </w:r>
      <w:r w:rsidR="0012337A">
        <w:rPr>
          <w:szCs w:val="22"/>
        </w:rPr>
        <w:t xml:space="preserve"> </w:t>
      </w:r>
      <w:r w:rsidRPr="00BA1C86">
        <w:rPr>
          <w:szCs w:val="22"/>
        </w:rPr>
        <w:t>A. (1982)</w:t>
      </w:r>
      <w:proofErr w:type="gramStart"/>
      <w:r w:rsidRPr="00BA1C86">
        <w:rPr>
          <w:szCs w:val="22"/>
        </w:rPr>
        <w:t>.</w:t>
      </w:r>
      <w:r w:rsidRPr="00BA1C86">
        <w:rPr>
          <w:i/>
          <w:szCs w:val="22"/>
        </w:rPr>
        <w:t xml:space="preserve"> </w:t>
      </w:r>
      <w:proofErr w:type="gramEnd"/>
      <w:r w:rsidRPr="00BA1C86">
        <w:rPr>
          <w:szCs w:val="22"/>
        </w:rPr>
        <w:t>The Drug Abuse Screening Test.</w:t>
      </w:r>
      <w:r w:rsidRPr="00BA1C86">
        <w:rPr>
          <w:i/>
          <w:szCs w:val="22"/>
        </w:rPr>
        <w:t xml:space="preserve"> Addictive </w:t>
      </w:r>
      <w:proofErr w:type="spellStart"/>
      <w:r w:rsidRPr="00BA1C86">
        <w:rPr>
          <w:i/>
          <w:szCs w:val="22"/>
        </w:rPr>
        <w:t>Behaviors</w:t>
      </w:r>
      <w:proofErr w:type="spellEnd"/>
      <w:r w:rsidRPr="00BA1C86">
        <w:rPr>
          <w:i/>
          <w:szCs w:val="22"/>
        </w:rPr>
        <w:t>, 7,</w:t>
      </w:r>
      <w:r w:rsidRPr="00BA1C86">
        <w:rPr>
          <w:szCs w:val="22"/>
        </w:rPr>
        <w:t xml:space="preserve"> 363–371. </w:t>
      </w:r>
    </w:p>
    <w:p w14:paraId="592A485A" w14:textId="1FD4D3FA" w:rsidR="00ED61CD" w:rsidRDefault="00ED61CD" w:rsidP="00BA1C86"/>
    <w:p w14:paraId="42D4D8B7" w14:textId="1349681B" w:rsidR="00ED61CD" w:rsidRDefault="00ED61CD" w:rsidP="00BA1C86">
      <w:proofErr w:type="spellStart"/>
      <w:r w:rsidRPr="00547A22">
        <w:rPr>
          <w:szCs w:val="22"/>
        </w:rPr>
        <w:t>Slutske</w:t>
      </w:r>
      <w:proofErr w:type="spellEnd"/>
      <w:r w:rsidRPr="00547A22">
        <w:rPr>
          <w:szCs w:val="22"/>
        </w:rPr>
        <w:t>, W. S. (2006)</w:t>
      </w:r>
      <w:proofErr w:type="gramStart"/>
      <w:r w:rsidRPr="00547A22">
        <w:rPr>
          <w:szCs w:val="22"/>
        </w:rPr>
        <w:t xml:space="preserve">. </w:t>
      </w:r>
      <w:proofErr w:type="gramEnd"/>
      <w:r w:rsidRPr="00547A22">
        <w:rPr>
          <w:szCs w:val="22"/>
        </w:rPr>
        <w:t>Natural recovery and treatment-seeking in pathological gambling: Results of two US national surveys</w:t>
      </w:r>
      <w:proofErr w:type="gramStart"/>
      <w:r w:rsidRPr="00547A22">
        <w:rPr>
          <w:szCs w:val="22"/>
        </w:rPr>
        <w:t xml:space="preserve">. </w:t>
      </w:r>
      <w:proofErr w:type="gramEnd"/>
      <w:r w:rsidRPr="00190896">
        <w:rPr>
          <w:i/>
          <w:iCs/>
          <w:szCs w:val="22"/>
        </w:rPr>
        <w:t>American Journal of Psychiatry, 163</w:t>
      </w:r>
      <w:r w:rsidRPr="00547A22">
        <w:rPr>
          <w:szCs w:val="22"/>
        </w:rPr>
        <w:t>(2), 297</w:t>
      </w:r>
      <w:r>
        <w:rPr>
          <w:szCs w:val="22"/>
        </w:rPr>
        <w:t>–</w:t>
      </w:r>
      <w:r w:rsidRPr="00547A22">
        <w:rPr>
          <w:szCs w:val="22"/>
        </w:rPr>
        <w:t>302.</w:t>
      </w:r>
    </w:p>
    <w:p w14:paraId="26477EB6" w14:textId="5BA08A20" w:rsidR="00ED61CD" w:rsidRDefault="00ED61CD" w:rsidP="00BA1C86"/>
    <w:p w14:paraId="38DFDDF1" w14:textId="3293BF2D" w:rsidR="006126AC" w:rsidRPr="00E55B57" w:rsidRDefault="006126AC" w:rsidP="00BA1C86">
      <w:r>
        <w:t xml:space="preserve">Smith, D., </w:t>
      </w:r>
      <w:r w:rsidR="00E55B57">
        <w:t>Harvey, P., Battersby, M., Pols, R., Oakes, J., &amp; Baigent, M. (2010)</w:t>
      </w:r>
      <w:proofErr w:type="gramStart"/>
      <w:r w:rsidR="00E55B57">
        <w:t xml:space="preserve">. </w:t>
      </w:r>
      <w:proofErr w:type="gramEnd"/>
      <w:r w:rsidR="00E55B57">
        <w:t>Treatment outcomes and predictors of drop out for problem gamblers in South Australia: A cohort study</w:t>
      </w:r>
      <w:proofErr w:type="gramStart"/>
      <w:r w:rsidR="00E55B57">
        <w:t xml:space="preserve">. </w:t>
      </w:r>
      <w:proofErr w:type="gramEnd"/>
      <w:r w:rsidR="00E55B57">
        <w:rPr>
          <w:i/>
          <w:iCs/>
        </w:rPr>
        <w:t>Australian and New Zealand Journal of Psychiatry, 44</w:t>
      </w:r>
      <w:r w:rsidR="00E55B57">
        <w:t>(10), 911–920.</w:t>
      </w:r>
    </w:p>
    <w:p w14:paraId="13181B82" w14:textId="77777777" w:rsidR="006126AC" w:rsidRDefault="006126AC" w:rsidP="00BA1C86"/>
    <w:p w14:paraId="6301E800" w14:textId="70A6BDBA" w:rsidR="007D1A8D" w:rsidRDefault="007D1A8D" w:rsidP="00BA1C86">
      <w:r w:rsidRPr="007D1A8D">
        <w:t>Smith</w:t>
      </w:r>
      <w:r>
        <w:t>,</w:t>
      </w:r>
      <w:r w:rsidRPr="007D1A8D">
        <w:t xml:space="preserve"> D</w:t>
      </w:r>
      <w:r>
        <w:t xml:space="preserve">. </w:t>
      </w:r>
      <w:r w:rsidRPr="007D1A8D">
        <w:t>P</w:t>
      </w:r>
      <w:r>
        <w:t>.</w:t>
      </w:r>
      <w:r w:rsidRPr="007D1A8D">
        <w:t>, Battersby</w:t>
      </w:r>
      <w:r>
        <w:t>,</w:t>
      </w:r>
      <w:r w:rsidRPr="007D1A8D">
        <w:t xml:space="preserve"> M</w:t>
      </w:r>
      <w:r>
        <w:t xml:space="preserve">. </w:t>
      </w:r>
      <w:r w:rsidRPr="007D1A8D">
        <w:t>W</w:t>
      </w:r>
      <w:r>
        <w:t>.</w:t>
      </w:r>
      <w:r w:rsidRPr="007D1A8D">
        <w:t>, Pols</w:t>
      </w:r>
      <w:r>
        <w:t>,</w:t>
      </w:r>
      <w:r w:rsidRPr="007D1A8D">
        <w:t xml:space="preserve"> R</w:t>
      </w:r>
      <w:r>
        <w:t xml:space="preserve">. </w:t>
      </w:r>
      <w:r w:rsidRPr="007D1A8D">
        <w:t>G</w:t>
      </w:r>
      <w:r>
        <w:t>.</w:t>
      </w:r>
      <w:r w:rsidRPr="007D1A8D">
        <w:t>, Harvey</w:t>
      </w:r>
      <w:r>
        <w:t>,</w:t>
      </w:r>
      <w:r w:rsidRPr="007D1A8D">
        <w:t xml:space="preserve"> P</w:t>
      </w:r>
      <w:r>
        <w:t xml:space="preserve">. </w:t>
      </w:r>
      <w:r w:rsidRPr="007D1A8D">
        <w:t>W</w:t>
      </w:r>
      <w:r>
        <w:t>.</w:t>
      </w:r>
      <w:r w:rsidRPr="007D1A8D">
        <w:t>, Oakes</w:t>
      </w:r>
      <w:r>
        <w:t>,</w:t>
      </w:r>
      <w:r w:rsidRPr="007D1A8D">
        <w:t xml:space="preserve"> J</w:t>
      </w:r>
      <w:r>
        <w:t xml:space="preserve">. </w:t>
      </w:r>
      <w:r w:rsidRPr="007D1A8D">
        <w:t>E</w:t>
      </w:r>
      <w:r>
        <w:t>.</w:t>
      </w:r>
      <w:r w:rsidRPr="007D1A8D">
        <w:t xml:space="preserve">, </w:t>
      </w:r>
      <w:r>
        <w:t xml:space="preserve">&amp; </w:t>
      </w:r>
      <w:r w:rsidRPr="007D1A8D">
        <w:t>Baigent</w:t>
      </w:r>
      <w:r>
        <w:t>,</w:t>
      </w:r>
      <w:r w:rsidRPr="007D1A8D">
        <w:t xml:space="preserve"> M</w:t>
      </w:r>
      <w:r>
        <w:t>.</w:t>
      </w:r>
      <w:r w:rsidRPr="007D1A8D">
        <w:t xml:space="preserve">F. </w:t>
      </w:r>
      <w:r>
        <w:t>(2015)</w:t>
      </w:r>
      <w:proofErr w:type="gramStart"/>
      <w:r>
        <w:t xml:space="preserve">. </w:t>
      </w:r>
      <w:proofErr w:type="gramEnd"/>
      <w:r w:rsidRPr="007D1A8D">
        <w:t xml:space="preserve">Predictors of relapse in problem gambling: </w:t>
      </w:r>
      <w:r>
        <w:t>A</w:t>
      </w:r>
      <w:r w:rsidRPr="007D1A8D">
        <w:t xml:space="preserve"> prospective cohort study</w:t>
      </w:r>
      <w:proofErr w:type="gramStart"/>
      <w:r w:rsidRPr="007D1A8D">
        <w:t xml:space="preserve">. </w:t>
      </w:r>
      <w:proofErr w:type="gramEnd"/>
      <w:r w:rsidRPr="00045828">
        <w:rPr>
          <w:i/>
          <w:iCs/>
        </w:rPr>
        <w:t>Journal of Gambling Studies, 31</w:t>
      </w:r>
      <w:r w:rsidRPr="007D1A8D">
        <w:t>(1)</w:t>
      </w:r>
      <w:r>
        <w:t xml:space="preserve">, </w:t>
      </w:r>
      <w:r w:rsidRPr="007D1A8D">
        <w:t>299</w:t>
      </w:r>
      <w:r>
        <w:t>–</w:t>
      </w:r>
      <w:r w:rsidRPr="007D1A8D">
        <w:t>313.</w:t>
      </w:r>
    </w:p>
    <w:p w14:paraId="1408C474" w14:textId="77777777" w:rsidR="007D1A8D" w:rsidRDefault="007D1A8D" w:rsidP="00BA1C86"/>
    <w:p w14:paraId="7015C34B" w14:textId="1387BB54" w:rsidR="00BA1C86" w:rsidRDefault="00EC1F2D" w:rsidP="00BA1C86">
      <w:r>
        <w:t>Spitzer, R.</w:t>
      </w:r>
      <w:r w:rsidR="0012337A">
        <w:t xml:space="preserve"> </w:t>
      </w:r>
      <w:r>
        <w:t>L., Williams, J.</w:t>
      </w:r>
      <w:r w:rsidR="0012337A">
        <w:t xml:space="preserve"> </w:t>
      </w:r>
      <w:r w:rsidR="00BA1C86" w:rsidRPr="00BA1C86">
        <w:t>B., Kroe</w:t>
      </w:r>
      <w:r>
        <w:t xml:space="preserve">nke, K., Linzer, M., </w:t>
      </w:r>
      <w:proofErr w:type="spellStart"/>
      <w:r>
        <w:t>deGruy</w:t>
      </w:r>
      <w:proofErr w:type="spellEnd"/>
      <w:r>
        <w:t>, F.</w:t>
      </w:r>
      <w:r w:rsidR="0012337A">
        <w:t xml:space="preserve"> </w:t>
      </w:r>
      <w:r>
        <w:t>V., Hahn, S.</w:t>
      </w:r>
      <w:r w:rsidR="0012337A">
        <w:t xml:space="preserve"> </w:t>
      </w:r>
      <w:r w:rsidR="00BA1C86" w:rsidRPr="00BA1C86">
        <w:t xml:space="preserve">R., </w:t>
      </w:r>
      <w:r>
        <w:t>...</w:t>
      </w:r>
      <w:r w:rsidR="00BA1C86" w:rsidRPr="00BA1C86">
        <w:t xml:space="preserve"> &amp; Jo</w:t>
      </w:r>
      <w:r>
        <w:t>hnson, J.</w:t>
      </w:r>
      <w:r w:rsidR="0012337A">
        <w:t xml:space="preserve"> </w:t>
      </w:r>
      <w:r w:rsidR="00BA1C86" w:rsidRPr="00BA1C86">
        <w:t>G. (1994).  Utility of a new procedure for diagnosing mental disorders in primary care</w:t>
      </w:r>
      <w:proofErr w:type="gramStart"/>
      <w:r w:rsidR="00BA1C86" w:rsidRPr="00BA1C86">
        <w:t xml:space="preserve">. </w:t>
      </w:r>
      <w:proofErr w:type="gramEnd"/>
      <w:r w:rsidR="00BA1C86" w:rsidRPr="00BA1C86">
        <w:t>The PRIME-MD 1000 study</w:t>
      </w:r>
      <w:proofErr w:type="gramStart"/>
      <w:r w:rsidR="00BA1C86" w:rsidRPr="00BA1C86">
        <w:t xml:space="preserve">. </w:t>
      </w:r>
      <w:proofErr w:type="gramEnd"/>
      <w:r w:rsidR="00BA1C86" w:rsidRPr="00BA1C86">
        <w:rPr>
          <w:i/>
        </w:rPr>
        <w:t>Journal of American Medical Association, 272</w:t>
      </w:r>
      <w:r w:rsidR="00BA1C86" w:rsidRPr="00BA1C86">
        <w:t>(22), 1749–1756.</w:t>
      </w:r>
    </w:p>
    <w:p w14:paraId="33A3A0F3" w14:textId="77777777" w:rsidR="00E53B95" w:rsidRDefault="00E53B95" w:rsidP="00BA1C86"/>
    <w:p w14:paraId="0D7EB2A6" w14:textId="7141D9A4" w:rsidR="0032460E" w:rsidRDefault="0032460E" w:rsidP="00BA1C86">
      <w:r w:rsidRPr="0032460E">
        <w:t>Sylvain, C.</w:t>
      </w:r>
      <w:r w:rsidR="00EC1F2D">
        <w:t>, Ladouceur, R., &amp; Boisvert, J.</w:t>
      </w:r>
      <w:r w:rsidR="0012337A">
        <w:t xml:space="preserve"> </w:t>
      </w:r>
      <w:r w:rsidRPr="0032460E">
        <w:t>M. (1997)</w:t>
      </w:r>
      <w:proofErr w:type="gramStart"/>
      <w:r w:rsidRPr="0032460E">
        <w:t xml:space="preserve">. </w:t>
      </w:r>
      <w:proofErr w:type="gramEnd"/>
      <w:r w:rsidRPr="0032460E">
        <w:t xml:space="preserve">Cognitive and </w:t>
      </w:r>
      <w:proofErr w:type="spellStart"/>
      <w:r w:rsidRPr="0032460E">
        <w:t>behavioral</w:t>
      </w:r>
      <w:proofErr w:type="spellEnd"/>
      <w:r w:rsidRPr="0032460E">
        <w:t xml:space="preserve"> treatment of pathological gambling: A controlled study</w:t>
      </w:r>
      <w:proofErr w:type="gramStart"/>
      <w:r w:rsidRPr="0032460E">
        <w:t xml:space="preserve">. </w:t>
      </w:r>
      <w:proofErr w:type="gramEnd"/>
      <w:r w:rsidRPr="0032460E">
        <w:rPr>
          <w:i/>
        </w:rPr>
        <w:t>Journal of Consulting and Clinical Psychology, 65</w:t>
      </w:r>
      <w:r w:rsidRPr="0032460E">
        <w:t>, 727–732.</w:t>
      </w:r>
    </w:p>
    <w:p w14:paraId="4AFE4F7B" w14:textId="77777777" w:rsidR="007020E6" w:rsidRDefault="007020E6" w:rsidP="00BA1C86"/>
    <w:p w14:paraId="6F2926F7" w14:textId="40845749" w:rsidR="00DB276A" w:rsidRDefault="00DB276A" w:rsidP="00BA1C86">
      <w:proofErr w:type="spellStart"/>
      <w:r w:rsidRPr="00DB276A">
        <w:lastRenderedPageBreak/>
        <w:t>Toneatto</w:t>
      </w:r>
      <w:proofErr w:type="spellEnd"/>
      <w:r w:rsidRPr="00DB276A">
        <w:t>, T. (2005)</w:t>
      </w:r>
      <w:proofErr w:type="gramStart"/>
      <w:r w:rsidRPr="00DB276A">
        <w:t xml:space="preserve">. </w:t>
      </w:r>
      <w:proofErr w:type="gramEnd"/>
      <w:r w:rsidRPr="00DB276A">
        <w:t>A perspective on problem gambling treatment: Issues and challenges</w:t>
      </w:r>
      <w:proofErr w:type="gramStart"/>
      <w:r w:rsidRPr="00DB276A">
        <w:t xml:space="preserve">. </w:t>
      </w:r>
      <w:proofErr w:type="gramEnd"/>
      <w:r w:rsidRPr="00DB276A">
        <w:rPr>
          <w:i/>
        </w:rPr>
        <w:t>Journal of Gambling Studies</w:t>
      </w:r>
      <w:r w:rsidRPr="00DB276A">
        <w:t>, 21, 73–80.</w:t>
      </w:r>
    </w:p>
    <w:p w14:paraId="25672ADE" w14:textId="77777777" w:rsidR="00E55B57" w:rsidRDefault="00E55B57" w:rsidP="00BA1C86"/>
    <w:p w14:paraId="193C0737" w14:textId="6919FF61" w:rsidR="007020E6" w:rsidRPr="00BA1C86" w:rsidRDefault="007020E6" w:rsidP="00BA1C86">
      <w:r w:rsidRPr="007020E6">
        <w:t>Tremblay, J., Dufour, M., Bertrand, K., Blanchette-Mart</w:t>
      </w:r>
      <w:r w:rsidR="00EC1F2D">
        <w:t xml:space="preserve">in, N., </w:t>
      </w:r>
      <w:proofErr w:type="spellStart"/>
      <w:r w:rsidR="00EC1F2D">
        <w:t>Ferland</w:t>
      </w:r>
      <w:proofErr w:type="spellEnd"/>
      <w:r w:rsidR="00EC1F2D">
        <w:t>, F., Savard, A.</w:t>
      </w:r>
      <w:r w:rsidR="0012337A">
        <w:t xml:space="preserve"> </w:t>
      </w:r>
      <w:r w:rsidRPr="007020E6">
        <w:t xml:space="preserve">C., ... &amp; </w:t>
      </w:r>
      <w:proofErr w:type="spellStart"/>
      <w:r w:rsidRPr="007020E6">
        <w:t>Côté</w:t>
      </w:r>
      <w:proofErr w:type="spellEnd"/>
      <w:r w:rsidRPr="007020E6">
        <w:t>, M. (2018)</w:t>
      </w:r>
      <w:proofErr w:type="gramStart"/>
      <w:r w:rsidRPr="007020E6">
        <w:t xml:space="preserve">. </w:t>
      </w:r>
      <w:proofErr w:type="gramEnd"/>
      <w:r w:rsidRPr="007020E6">
        <w:t>The experience of couples in the process of treatment of pathological gambling: Couple vs. individual therapy</w:t>
      </w:r>
      <w:proofErr w:type="gramStart"/>
      <w:r w:rsidRPr="007020E6">
        <w:t xml:space="preserve">. </w:t>
      </w:r>
      <w:proofErr w:type="gramEnd"/>
      <w:r w:rsidRPr="007020E6">
        <w:rPr>
          <w:i/>
        </w:rPr>
        <w:t>Frontiers in Psychology, 8</w:t>
      </w:r>
      <w:r w:rsidRPr="007020E6">
        <w:t>, 2344.</w:t>
      </w:r>
    </w:p>
    <w:p w14:paraId="70D834F1" w14:textId="77777777" w:rsidR="00045828" w:rsidRDefault="00045828" w:rsidP="00C74D49">
      <w:pPr>
        <w:pStyle w:val="Style1"/>
        <w:ind w:left="0"/>
      </w:pPr>
    </w:p>
    <w:p w14:paraId="7FDD49B6" w14:textId="516D801A" w:rsidR="008D5F83" w:rsidRDefault="008D5F83" w:rsidP="00C74D49">
      <w:pPr>
        <w:pStyle w:val="Style1"/>
        <w:ind w:left="0"/>
      </w:pPr>
      <w:r w:rsidRPr="004F5D62">
        <w:t xml:space="preserve">Walker, M., </w:t>
      </w:r>
      <w:proofErr w:type="spellStart"/>
      <w:r w:rsidRPr="004F5D62">
        <w:t>Toneatto</w:t>
      </w:r>
      <w:proofErr w:type="spellEnd"/>
      <w:r w:rsidRPr="004F5D62">
        <w:t>, T., Potenza, M.</w:t>
      </w:r>
      <w:r w:rsidR="0012337A">
        <w:t xml:space="preserve"> </w:t>
      </w:r>
      <w:r w:rsidRPr="004F5D62">
        <w:t xml:space="preserve">N., Petry, N., Ladouceur, R., Hodgins, D.C., </w:t>
      </w:r>
      <w:r w:rsidR="00EC1F2D">
        <w:t>...</w:t>
      </w:r>
      <w:r w:rsidRPr="004F5D62">
        <w:t xml:space="preserve"> &amp; Blaszczynski, A. (2006)</w:t>
      </w:r>
      <w:proofErr w:type="gramStart"/>
      <w:r w:rsidRPr="004F5D62">
        <w:t xml:space="preserve">. </w:t>
      </w:r>
      <w:proofErr w:type="gramEnd"/>
      <w:r w:rsidRPr="004F5D62">
        <w:t>A framework for reporting outcomes in problem gambling treatment research: The Banff, Alberta Consensus</w:t>
      </w:r>
      <w:proofErr w:type="gramStart"/>
      <w:r w:rsidRPr="004F5D62">
        <w:t xml:space="preserve">. </w:t>
      </w:r>
      <w:proofErr w:type="gramEnd"/>
      <w:r w:rsidRPr="004F5D62">
        <w:rPr>
          <w:i/>
          <w:iCs/>
        </w:rPr>
        <w:t>Addiction, 101</w:t>
      </w:r>
      <w:r>
        <w:t>(4)</w:t>
      </w:r>
      <w:r w:rsidRPr="004F5D62">
        <w:t>, 504</w:t>
      </w:r>
      <w:r>
        <w:t>–</w:t>
      </w:r>
      <w:r w:rsidRPr="004F5D62">
        <w:t>511.</w:t>
      </w:r>
    </w:p>
    <w:p w14:paraId="6761C7CC" w14:textId="77777777" w:rsidR="008D5F83" w:rsidRDefault="008D5F83" w:rsidP="00C74D49">
      <w:pPr>
        <w:pStyle w:val="Style1"/>
        <w:ind w:left="0"/>
      </w:pPr>
    </w:p>
    <w:p w14:paraId="5982CCF3" w14:textId="68164726" w:rsidR="00A3397B" w:rsidRPr="00A3397B" w:rsidRDefault="00A3397B" w:rsidP="00C74D49">
      <w:pPr>
        <w:pStyle w:val="Style1"/>
        <w:ind w:left="0"/>
      </w:pPr>
      <w:r>
        <w:t>Westphal, J.</w:t>
      </w:r>
      <w:r w:rsidR="0012337A">
        <w:t xml:space="preserve"> </w:t>
      </w:r>
      <w:r>
        <w:t>R. (2008)</w:t>
      </w:r>
      <w:proofErr w:type="gramStart"/>
      <w:r>
        <w:t xml:space="preserve">. </w:t>
      </w:r>
      <w:proofErr w:type="gramEnd"/>
      <w:r>
        <w:t>How well are we helping problem gamblers</w:t>
      </w:r>
      <w:proofErr w:type="gramStart"/>
      <w:r>
        <w:t xml:space="preserve">? </w:t>
      </w:r>
      <w:proofErr w:type="gramEnd"/>
      <w:r>
        <w:t>An update to the evidence base supporting problem gambling treatment</w:t>
      </w:r>
      <w:proofErr w:type="gramStart"/>
      <w:r>
        <w:t xml:space="preserve">. </w:t>
      </w:r>
      <w:proofErr w:type="gramEnd"/>
      <w:r>
        <w:rPr>
          <w:i/>
        </w:rPr>
        <w:t>International Journal of Mental Health and Addiction, 6</w:t>
      </w:r>
      <w:r>
        <w:t>, 249–264.</w:t>
      </w:r>
    </w:p>
    <w:p w14:paraId="09FD6717" w14:textId="77777777" w:rsidR="00A3397B" w:rsidRDefault="00A3397B" w:rsidP="00C74D49">
      <w:pPr>
        <w:pStyle w:val="Style1"/>
        <w:ind w:left="0"/>
      </w:pPr>
    </w:p>
    <w:p w14:paraId="2D3AC08A" w14:textId="5B2F92C7" w:rsidR="008D5F83" w:rsidRDefault="008D5F83" w:rsidP="00C74D49">
      <w:pPr>
        <w:pStyle w:val="Style1"/>
        <w:ind w:left="0"/>
      </w:pPr>
      <w:r w:rsidRPr="00542430">
        <w:t xml:space="preserve">Yakovenko, I., Quigley, L., </w:t>
      </w:r>
      <w:proofErr w:type="spellStart"/>
      <w:r w:rsidRPr="00542430">
        <w:t>Hemmel</w:t>
      </w:r>
      <w:r w:rsidR="00EC1F2D">
        <w:t>garn</w:t>
      </w:r>
      <w:proofErr w:type="spellEnd"/>
      <w:r w:rsidR="00EC1F2D">
        <w:t>, B.</w:t>
      </w:r>
      <w:r w:rsidR="0012337A">
        <w:t xml:space="preserve"> </w:t>
      </w:r>
      <w:r w:rsidR="00EC1F2D">
        <w:t>R., Hodgins, D.</w:t>
      </w:r>
      <w:r w:rsidR="0012337A">
        <w:t xml:space="preserve"> </w:t>
      </w:r>
      <w:r w:rsidRPr="00542430">
        <w:t xml:space="preserve">C., &amp; </w:t>
      </w:r>
      <w:proofErr w:type="spellStart"/>
      <w:r w:rsidRPr="00542430">
        <w:t>Ronksley</w:t>
      </w:r>
      <w:proofErr w:type="spellEnd"/>
      <w:r w:rsidRPr="00542430">
        <w:t>, P. (2015)</w:t>
      </w:r>
      <w:proofErr w:type="gramStart"/>
      <w:r w:rsidRPr="00542430">
        <w:t xml:space="preserve">. </w:t>
      </w:r>
      <w:proofErr w:type="gramEnd"/>
      <w:r w:rsidRPr="00542430">
        <w:t>The efficacy of motivational interviewing for disordered gambling: Systematic review and meta-analysis</w:t>
      </w:r>
      <w:proofErr w:type="gramStart"/>
      <w:r w:rsidRPr="00542430">
        <w:t xml:space="preserve">. </w:t>
      </w:r>
      <w:proofErr w:type="gramEnd"/>
      <w:r w:rsidRPr="00542430">
        <w:rPr>
          <w:i/>
          <w:iCs/>
        </w:rPr>
        <w:t xml:space="preserve">Addictive </w:t>
      </w:r>
      <w:proofErr w:type="spellStart"/>
      <w:r w:rsidRPr="00542430">
        <w:rPr>
          <w:i/>
          <w:iCs/>
        </w:rPr>
        <w:t>Behaviors</w:t>
      </w:r>
      <w:proofErr w:type="spellEnd"/>
      <w:r w:rsidRPr="00542430">
        <w:rPr>
          <w:i/>
          <w:iCs/>
        </w:rPr>
        <w:t>, 43</w:t>
      </w:r>
      <w:r w:rsidRPr="00542430">
        <w:t>, 72</w:t>
      </w:r>
      <w:r>
        <w:t>–</w:t>
      </w:r>
      <w:r w:rsidRPr="00542430">
        <w:t>82.</w:t>
      </w:r>
    </w:p>
    <w:p w14:paraId="5495D3DD" w14:textId="77777777" w:rsidR="007020E6" w:rsidRDefault="007020E6" w:rsidP="00C74D49">
      <w:pPr>
        <w:pStyle w:val="Style1"/>
        <w:ind w:left="0"/>
      </w:pPr>
    </w:p>
    <w:p w14:paraId="12EDA319" w14:textId="4196B971" w:rsidR="007020E6" w:rsidRDefault="007020E6">
      <w:pPr>
        <w:spacing w:after="160" w:line="259" w:lineRule="auto"/>
        <w:contextualSpacing w:val="0"/>
        <w:jc w:val="left"/>
        <w:rPr>
          <w:rFonts w:eastAsiaTheme="minorHAnsi"/>
          <w:szCs w:val="20"/>
          <w:lang w:eastAsia="en-GB"/>
        </w:rPr>
      </w:pPr>
      <w:r>
        <w:br w:type="page"/>
      </w:r>
    </w:p>
    <w:p w14:paraId="286EB398" w14:textId="2F4EF1F9" w:rsidR="00022519" w:rsidRDefault="00022519" w:rsidP="00022519">
      <w:pPr>
        <w:pStyle w:val="RepHead1"/>
      </w:pPr>
      <w:bookmarkStart w:id="155" w:name="_Toc97804912"/>
      <w:r>
        <w:lastRenderedPageBreak/>
        <w:t>APPENDICES</w:t>
      </w:r>
      <w:bookmarkEnd w:id="155"/>
    </w:p>
    <w:p w14:paraId="69BF7CD7" w14:textId="77777777" w:rsidR="001D66B8" w:rsidRDefault="001D66B8">
      <w:pPr>
        <w:spacing w:after="160" w:line="259" w:lineRule="auto"/>
        <w:contextualSpacing w:val="0"/>
        <w:rPr>
          <w:rFonts w:eastAsiaTheme="majorEastAsia" w:cstheme="majorBidi"/>
          <w:b/>
          <w:bCs/>
          <w:caps/>
          <w:sz w:val="24"/>
          <w:szCs w:val="28"/>
          <w:lang w:eastAsia="en-US"/>
        </w:rPr>
      </w:pPr>
    </w:p>
    <w:p w14:paraId="52BCBA58" w14:textId="3B50E404" w:rsidR="008D5F83" w:rsidRPr="008D5F83" w:rsidRDefault="008D5F83" w:rsidP="00B80381">
      <w:pPr>
        <w:pStyle w:val="RepHead2"/>
        <w:numPr>
          <w:ilvl w:val="0"/>
          <w:numId w:val="0"/>
        </w:numPr>
        <w:ind w:left="142"/>
        <w:rPr>
          <w:caps/>
        </w:rPr>
      </w:pPr>
      <w:bookmarkStart w:id="156" w:name="_Toc72938691"/>
      <w:bookmarkStart w:id="157" w:name="_Toc97804913"/>
      <w:r w:rsidRPr="008D5F83">
        <w:rPr>
          <w:caps/>
        </w:rPr>
        <w:t xml:space="preserve">APPENDIX 1: </w:t>
      </w:r>
      <w:bookmarkEnd w:id="156"/>
      <w:r w:rsidRPr="008D5F83">
        <w:t>Research methods</w:t>
      </w:r>
      <w:bookmarkEnd w:id="157"/>
    </w:p>
    <w:p w14:paraId="2D459344" w14:textId="77777777" w:rsidR="008D5F83" w:rsidRDefault="008D5F83" w:rsidP="008D5F83">
      <w:pPr>
        <w:rPr>
          <w:lang w:eastAsia="en-US"/>
        </w:rPr>
      </w:pPr>
    </w:p>
    <w:p w14:paraId="39DFA051" w14:textId="526CF3D9" w:rsidR="005C7506" w:rsidRDefault="005C7506" w:rsidP="008D5F83">
      <w:r>
        <w:t>R</w:t>
      </w:r>
      <w:r w:rsidRPr="00C632F7">
        <w:t>esearch methods are described in full in the report of the 12</w:t>
      </w:r>
      <w:r w:rsidR="004246E4">
        <w:t>-</w:t>
      </w:r>
      <w:r w:rsidRPr="00C632F7">
        <w:t>month RCT (Bellringer et al., 2021).</w:t>
      </w:r>
      <w:r w:rsidRPr="008D5F83">
        <w:t xml:space="preserve">  However, to provide context for the results from the 24</w:t>
      </w:r>
      <w:r w:rsidR="004246E4">
        <w:t>-</w:t>
      </w:r>
      <w:r w:rsidRPr="008D5F83">
        <w:t xml:space="preserve">month assessment presented in this report, an abbreviated description of the research methods is provided in </w:t>
      </w:r>
      <w:r>
        <w:t>this appendix</w:t>
      </w:r>
      <w:r w:rsidRPr="008D5F83">
        <w:t xml:space="preserve">.  </w:t>
      </w:r>
    </w:p>
    <w:p w14:paraId="0EC75569" w14:textId="77777777" w:rsidR="005C7506" w:rsidRPr="008D5F83" w:rsidRDefault="005C7506" w:rsidP="008D5F83">
      <w:pPr>
        <w:rPr>
          <w:lang w:eastAsia="en-US"/>
        </w:rPr>
      </w:pPr>
    </w:p>
    <w:p w14:paraId="612F749D" w14:textId="561D2BD2" w:rsidR="008D5F83" w:rsidRPr="00590FF2" w:rsidRDefault="008D5F83" w:rsidP="00590FF2">
      <w:pPr>
        <w:rPr>
          <w:rFonts w:eastAsiaTheme="minorHAnsi"/>
          <w:b/>
          <w:bCs/>
          <w:lang w:eastAsia="en-US"/>
        </w:rPr>
      </w:pPr>
      <w:bookmarkStart w:id="158" w:name="_Toc72938621"/>
      <w:r w:rsidRPr="00590FF2">
        <w:rPr>
          <w:rFonts w:eastAsiaTheme="minorHAnsi"/>
          <w:b/>
          <w:bCs/>
          <w:lang w:eastAsia="en-US"/>
        </w:rPr>
        <w:t>Ethical approval</w:t>
      </w:r>
      <w:bookmarkEnd w:id="158"/>
    </w:p>
    <w:p w14:paraId="63A882A9" w14:textId="77777777" w:rsidR="00E462D8" w:rsidRPr="00E462D8" w:rsidRDefault="00E462D8" w:rsidP="00E462D8">
      <w:pPr>
        <w:pStyle w:val="RepNormal"/>
      </w:pPr>
    </w:p>
    <w:p w14:paraId="41E44787" w14:textId="4CC60487" w:rsidR="008D5F83" w:rsidRPr="008D5F83" w:rsidRDefault="008D5F83" w:rsidP="008D5F83">
      <w:r w:rsidRPr="008D5F83">
        <w:t>Ethical approval for the RCT and 24</w:t>
      </w:r>
      <w:r w:rsidR="004246E4">
        <w:t>-</w:t>
      </w:r>
      <w:r w:rsidRPr="008D5F83">
        <w:t>month follow-up assessment was granted by the Ministry of Health accredited Central Health and Disability Ethics Committee on 27 August 2015 (ref: 15/CEN/99) with minor procedural amendments approved on 2 June 2016 (ref: 15/CEN/99/AM01).</w:t>
      </w:r>
    </w:p>
    <w:p w14:paraId="6D98E3C7" w14:textId="77777777" w:rsidR="008D5F83" w:rsidRPr="008D5F83" w:rsidRDefault="008D5F83" w:rsidP="008D5F83">
      <w:pPr>
        <w:contextualSpacing w:val="0"/>
        <w:rPr>
          <w:sz w:val="20"/>
          <w:szCs w:val="22"/>
          <w:lang w:val="en-AU" w:eastAsia="en-US"/>
        </w:rPr>
      </w:pPr>
    </w:p>
    <w:p w14:paraId="1D672C0D" w14:textId="77777777" w:rsidR="008D5F83" w:rsidRPr="008D5F83" w:rsidRDefault="008D5F83" w:rsidP="008D5F83">
      <w:pPr>
        <w:contextualSpacing w:val="0"/>
        <w:rPr>
          <w:szCs w:val="22"/>
          <w:lang w:val="en-AU" w:eastAsia="en-US"/>
        </w:rPr>
      </w:pPr>
      <w:r w:rsidRPr="008D5F83">
        <w:rPr>
          <w:szCs w:val="22"/>
          <w:lang w:val="en-AU" w:eastAsia="en-US"/>
        </w:rPr>
        <w:t>All participants were given a code to protect their identity and n</w:t>
      </w:r>
      <w:r w:rsidRPr="008D5F83">
        <w:rPr>
          <w:lang w:val="en-US" w:eastAsia="en-US"/>
        </w:rPr>
        <w:t xml:space="preserve">o personal identifying information has been reported.  </w:t>
      </w:r>
      <w:r w:rsidRPr="008D5F83">
        <w:rPr>
          <w:szCs w:val="22"/>
          <w:lang w:val="en-AU" w:eastAsia="en-US"/>
        </w:rPr>
        <w:t>Participants were informed that involvement in the research was voluntary and that they could withdraw at any time, prior to data reporting.</w:t>
      </w:r>
    </w:p>
    <w:p w14:paraId="1A11B1C9" w14:textId="77777777" w:rsidR="008D5F83" w:rsidRPr="008D5F83" w:rsidRDefault="008D5F83" w:rsidP="008D5F83">
      <w:pPr>
        <w:contextualSpacing w:val="0"/>
        <w:rPr>
          <w:rFonts w:eastAsiaTheme="minorHAnsi" w:cstheme="minorBidi"/>
          <w:szCs w:val="22"/>
          <w:lang w:eastAsia="en-US"/>
        </w:rPr>
      </w:pPr>
    </w:p>
    <w:p w14:paraId="33DE354D" w14:textId="3826FBD8" w:rsidR="008D5F83" w:rsidRPr="00590FF2" w:rsidRDefault="008D5F83" w:rsidP="00590FF2">
      <w:pPr>
        <w:rPr>
          <w:rFonts w:eastAsiaTheme="majorEastAsia"/>
          <w:b/>
          <w:bCs/>
          <w:lang w:eastAsia="en-US"/>
        </w:rPr>
      </w:pPr>
      <w:bookmarkStart w:id="159" w:name="_Toc72938623"/>
      <w:r w:rsidRPr="00590FF2">
        <w:rPr>
          <w:rFonts w:eastAsiaTheme="majorEastAsia"/>
          <w:b/>
          <w:bCs/>
          <w:lang w:eastAsia="en-US"/>
        </w:rPr>
        <w:t>Trial design</w:t>
      </w:r>
      <w:bookmarkEnd w:id="159"/>
    </w:p>
    <w:p w14:paraId="63192994" w14:textId="77777777" w:rsidR="00E462D8" w:rsidRDefault="00E462D8" w:rsidP="00E462D8">
      <w:pPr>
        <w:pStyle w:val="RepNormal"/>
      </w:pPr>
    </w:p>
    <w:p w14:paraId="6B593C39" w14:textId="4BF0772F" w:rsidR="008D5F83" w:rsidRPr="008D5F83" w:rsidRDefault="00C632F7" w:rsidP="00805163">
      <w:r>
        <w:t>A</w:t>
      </w:r>
      <w:r w:rsidR="008D5F83" w:rsidRPr="008D5F83">
        <w:t xml:space="preserve"> single-blind pragmatic multi-site RCT of two interventions, each with and without the addition of text messages aimed at sustaining therapeutic gains and preventing relapse.  Trial assessments took place pre-randomisation (baseline), at three months and 12 months.  </w:t>
      </w:r>
      <w:r w:rsidR="00805163" w:rsidRPr="00805163">
        <w:rPr>
          <w:bCs/>
          <w:iCs/>
          <w:szCs w:val="22"/>
        </w:rPr>
        <w:t>Following the baseline assessment</w:t>
      </w:r>
      <w:r w:rsidR="00805163">
        <w:rPr>
          <w:bCs/>
          <w:iCs/>
          <w:szCs w:val="22"/>
        </w:rPr>
        <w:t>,</w:t>
      </w:r>
      <w:r w:rsidR="00805163" w:rsidRPr="00805163">
        <w:rPr>
          <w:bCs/>
          <w:iCs/>
          <w:szCs w:val="22"/>
        </w:rPr>
        <w:t xml:space="preserve"> </w:t>
      </w:r>
      <w:r w:rsidR="00805163">
        <w:rPr>
          <w:bCs/>
          <w:iCs/>
          <w:szCs w:val="22"/>
        </w:rPr>
        <w:t>participants</w:t>
      </w:r>
      <w:r w:rsidR="00805163" w:rsidRPr="00805163">
        <w:rPr>
          <w:bCs/>
          <w:iCs/>
          <w:szCs w:val="22"/>
        </w:rPr>
        <w:t xml:space="preserve"> </w:t>
      </w:r>
      <w:r w:rsidR="00805163">
        <w:rPr>
          <w:bCs/>
          <w:iCs/>
          <w:szCs w:val="22"/>
        </w:rPr>
        <w:t>were</w:t>
      </w:r>
      <w:r w:rsidR="00805163" w:rsidRPr="00805163">
        <w:rPr>
          <w:bCs/>
          <w:iCs/>
          <w:szCs w:val="22"/>
        </w:rPr>
        <w:t xml:space="preserve"> </w:t>
      </w:r>
      <w:r w:rsidR="00805163">
        <w:rPr>
          <w:bCs/>
          <w:iCs/>
          <w:szCs w:val="22"/>
        </w:rPr>
        <w:t>randomly</w:t>
      </w:r>
      <w:r w:rsidR="00805163" w:rsidRPr="00805163">
        <w:rPr>
          <w:bCs/>
          <w:iCs/>
          <w:szCs w:val="22"/>
        </w:rPr>
        <w:t xml:space="preserve"> allocated to one of the four treatment combinations in a 1:1:1:1 ratio (CBT or MI+W+B plus text messaging, </w:t>
      </w:r>
      <w:proofErr w:type="gramStart"/>
      <w:r w:rsidR="00805163" w:rsidRPr="00805163">
        <w:rPr>
          <w:bCs/>
          <w:iCs/>
          <w:szCs w:val="22"/>
        </w:rPr>
        <w:t>CBT</w:t>
      </w:r>
      <w:proofErr w:type="gramEnd"/>
      <w:r w:rsidR="00805163" w:rsidRPr="00805163">
        <w:rPr>
          <w:bCs/>
          <w:iCs/>
          <w:szCs w:val="22"/>
        </w:rPr>
        <w:t xml:space="preserve"> or MI+W+B without text messaging)</w:t>
      </w:r>
      <w:r w:rsidR="00805163">
        <w:rPr>
          <w:bCs/>
          <w:iCs/>
          <w:szCs w:val="22"/>
        </w:rPr>
        <w:t xml:space="preserve">.  Participants in the text messaging condition received </w:t>
      </w:r>
      <w:r w:rsidR="008D5F83" w:rsidRPr="008D5F83">
        <w:t>text messa</w:t>
      </w:r>
      <w:r>
        <w:t>ging for nine months</w:t>
      </w:r>
      <w:r w:rsidR="008D5F83" w:rsidRPr="008D5F83">
        <w:t>.</w:t>
      </w:r>
      <w:r w:rsidR="00805163">
        <w:t xml:space="preserve">  </w:t>
      </w:r>
      <w:r w:rsidR="00805163" w:rsidRPr="008D5F83">
        <w:t xml:space="preserve">A final follow-up assessment was conducted at 24 months.  </w:t>
      </w:r>
    </w:p>
    <w:p w14:paraId="59684620" w14:textId="77777777" w:rsidR="008D5F83" w:rsidRPr="008D5F83" w:rsidRDefault="008D5F83" w:rsidP="008D5F83">
      <w:pPr>
        <w:rPr>
          <w:bCs/>
          <w:iCs/>
          <w:szCs w:val="22"/>
        </w:rPr>
      </w:pPr>
    </w:p>
    <w:p w14:paraId="1057175D" w14:textId="66F0A5B9" w:rsidR="008D5F83" w:rsidRPr="00590FF2" w:rsidRDefault="008D5F83" w:rsidP="00590FF2">
      <w:pPr>
        <w:rPr>
          <w:rFonts w:eastAsiaTheme="majorEastAsia"/>
          <w:b/>
          <w:bCs/>
          <w:lang w:eastAsia="en-US"/>
        </w:rPr>
      </w:pPr>
      <w:bookmarkStart w:id="160" w:name="_Toc72938624"/>
      <w:r w:rsidRPr="00590FF2">
        <w:rPr>
          <w:rFonts w:eastAsiaTheme="majorEastAsia"/>
          <w:b/>
          <w:bCs/>
          <w:lang w:eastAsia="en-US"/>
        </w:rPr>
        <w:t>Participants</w:t>
      </w:r>
      <w:bookmarkEnd w:id="160"/>
    </w:p>
    <w:p w14:paraId="5CFB0956" w14:textId="77777777" w:rsidR="00E462D8" w:rsidRDefault="00E462D8" w:rsidP="00E462D8">
      <w:pPr>
        <w:pStyle w:val="RepNormal"/>
      </w:pPr>
    </w:p>
    <w:p w14:paraId="79AADF8A" w14:textId="55EC1554" w:rsidR="008D5F83" w:rsidRDefault="008D5F83" w:rsidP="008D5F83">
      <w:r w:rsidRPr="008D5F83">
        <w:rPr>
          <w:bCs/>
          <w:iCs/>
          <w:szCs w:val="22"/>
        </w:rPr>
        <w:t xml:space="preserve">Participants were recruited from </w:t>
      </w:r>
      <w:r w:rsidRPr="008D5F83">
        <w:t>people seeking help from The Salvation Army Addiction Services - Gambling (Oasis) for problems with their own gambling</w:t>
      </w:r>
      <w:r w:rsidRPr="008D5F83">
        <w:rPr>
          <w:bCs/>
          <w:iCs/>
          <w:szCs w:val="22"/>
        </w:rPr>
        <w:t xml:space="preserve">.  </w:t>
      </w:r>
      <w:r w:rsidRPr="008D5F83">
        <w:t xml:space="preserve">They were informed about the RCT by the administrator or counsellor with whom they made initial contact.  </w:t>
      </w:r>
    </w:p>
    <w:p w14:paraId="1A15275B" w14:textId="77777777" w:rsidR="00590FF2" w:rsidRPr="008D5F83" w:rsidRDefault="00590FF2" w:rsidP="008D5F83">
      <w:pPr>
        <w:rPr>
          <w:bCs/>
          <w:iCs/>
          <w:szCs w:val="22"/>
        </w:rPr>
      </w:pPr>
    </w:p>
    <w:p w14:paraId="28F70F5E" w14:textId="0C513798" w:rsidR="008D5F83" w:rsidRPr="008D5F83" w:rsidRDefault="008D5F83" w:rsidP="008D5F83">
      <w:pPr>
        <w:rPr>
          <w:bCs/>
          <w:iCs/>
          <w:szCs w:val="22"/>
        </w:rPr>
      </w:pPr>
      <w:r w:rsidRPr="008D5F83">
        <w:rPr>
          <w:bCs/>
          <w:iCs/>
          <w:szCs w:val="22"/>
        </w:rPr>
        <w:t xml:space="preserve">The </w:t>
      </w:r>
      <w:r w:rsidR="00590FF2">
        <w:rPr>
          <w:bCs/>
          <w:iCs/>
          <w:szCs w:val="22"/>
        </w:rPr>
        <w:t>RCT</w:t>
      </w:r>
      <w:r w:rsidRPr="008D5F83">
        <w:rPr>
          <w:bCs/>
          <w:iCs/>
          <w:szCs w:val="22"/>
        </w:rPr>
        <w:t xml:space="preserve"> took place at </w:t>
      </w:r>
      <w:r w:rsidRPr="008D5F83">
        <w:t xml:space="preserve">Oasis centres located in </w:t>
      </w:r>
      <w:r w:rsidRPr="008D5F83">
        <w:rPr>
          <w:bCs/>
          <w:iCs/>
          <w:szCs w:val="22"/>
        </w:rPr>
        <w:t xml:space="preserve">Auckland, Christchurch, Dunedin, </w:t>
      </w:r>
      <w:proofErr w:type="gramStart"/>
      <w:r w:rsidRPr="008D5F83">
        <w:rPr>
          <w:bCs/>
          <w:iCs/>
          <w:szCs w:val="22"/>
        </w:rPr>
        <w:t>Waikato</w:t>
      </w:r>
      <w:proofErr w:type="gramEnd"/>
      <w:r w:rsidRPr="008D5F83">
        <w:rPr>
          <w:bCs/>
          <w:iCs/>
          <w:szCs w:val="22"/>
        </w:rPr>
        <w:t xml:space="preserve"> and Wellington. </w:t>
      </w:r>
      <w:r w:rsidR="00C632F7">
        <w:rPr>
          <w:bCs/>
          <w:iCs/>
          <w:szCs w:val="22"/>
        </w:rPr>
        <w:t xml:space="preserve"> </w:t>
      </w:r>
      <w:r w:rsidRPr="008D5F83">
        <w:rPr>
          <w:bCs/>
          <w:iCs/>
          <w:szCs w:val="22"/>
        </w:rPr>
        <w:t xml:space="preserve">Recruitment and delivery of </w:t>
      </w:r>
      <w:r w:rsidR="00C632F7">
        <w:rPr>
          <w:bCs/>
          <w:iCs/>
          <w:szCs w:val="22"/>
        </w:rPr>
        <w:t xml:space="preserve">the CBT and MI+W+B interventions occurred from </w:t>
      </w:r>
      <w:r w:rsidR="00C632F7">
        <w:rPr>
          <w:bCs/>
          <w:iCs/>
          <w:szCs w:val="22"/>
        </w:rPr>
        <w:lastRenderedPageBreak/>
        <w:t>24 </w:t>
      </w:r>
      <w:r w:rsidRPr="008D5F83">
        <w:rPr>
          <w:bCs/>
          <w:iCs/>
          <w:szCs w:val="22"/>
        </w:rPr>
        <w:t>November 2015 to 30 April 2019 and was conducted by Oasis counsellors</w:t>
      </w:r>
      <w:r w:rsidR="004721AA">
        <w:rPr>
          <w:bCs/>
          <w:iCs/>
          <w:szCs w:val="22"/>
        </w:rPr>
        <w:t xml:space="preserve"> who were trained in delivery of the interventions</w:t>
      </w:r>
      <w:r w:rsidRPr="008D5F83">
        <w:rPr>
          <w:bCs/>
          <w:iCs/>
          <w:szCs w:val="22"/>
        </w:rPr>
        <w:t>.</w:t>
      </w:r>
    </w:p>
    <w:p w14:paraId="4F73CA0B" w14:textId="77777777" w:rsidR="00DC5243" w:rsidRDefault="00DC5243" w:rsidP="008D5F83"/>
    <w:p w14:paraId="32EB27F3" w14:textId="4AF5B6D4" w:rsidR="008D5F83" w:rsidRPr="008D5F83" w:rsidRDefault="008D5F83" w:rsidP="008D5F83">
      <w:r w:rsidRPr="008D5F83">
        <w:t xml:space="preserve">The baseline and post-treatment assessments were </w:t>
      </w:r>
      <w:r w:rsidR="00C632F7">
        <w:t>conducted</w:t>
      </w:r>
      <w:r w:rsidRPr="008D5F83">
        <w:t xml:space="preserve"> by telephone by trained research assistants from Auckland University of Technology (AUT</w:t>
      </w:r>
      <w:r w:rsidR="00C632F7">
        <w:t>)</w:t>
      </w:r>
      <w:r w:rsidRPr="008D5F83">
        <w:t>.  Research assistants were blind to intervention group allocation.  After completion of each assessment, participants were given a $20 petrol voucher as a token of appreciation for their time.</w:t>
      </w:r>
    </w:p>
    <w:p w14:paraId="27D70AF0" w14:textId="77777777" w:rsidR="00590FF2" w:rsidRPr="008D5F83" w:rsidRDefault="00590FF2" w:rsidP="008D5F83">
      <w:pPr>
        <w:overflowPunct w:val="0"/>
        <w:autoSpaceDE w:val="0"/>
        <w:autoSpaceDN w:val="0"/>
        <w:adjustRightInd w:val="0"/>
        <w:spacing w:before="20" w:line="160" w:lineRule="atLeast"/>
        <w:contextualSpacing w:val="0"/>
        <w:textAlignment w:val="baseline"/>
        <w:rPr>
          <w:bCs/>
          <w:iCs/>
          <w:szCs w:val="22"/>
          <w:lang w:val="en-AU" w:eastAsia="en-US"/>
        </w:rPr>
      </w:pPr>
    </w:p>
    <w:p w14:paraId="772055BF" w14:textId="77777777" w:rsidR="008D5F83" w:rsidRPr="00590FF2" w:rsidRDefault="008D5F83" w:rsidP="00590FF2">
      <w:pPr>
        <w:rPr>
          <w:rFonts w:eastAsiaTheme="majorEastAsia"/>
          <w:b/>
          <w:bCs/>
          <w:lang w:eastAsia="en-US"/>
        </w:rPr>
      </w:pPr>
      <w:bookmarkStart w:id="161" w:name="_Toc72938627"/>
      <w:r w:rsidRPr="00590FF2">
        <w:rPr>
          <w:rFonts w:eastAsiaTheme="majorEastAsia"/>
          <w:b/>
          <w:bCs/>
          <w:lang w:eastAsia="en-US"/>
        </w:rPr>
        <w:t>Interventions</w:t>
      </w:r>
      <w:bookmarkEnd w:id="161"/>
    </w:p>
    <w:p w14:paraId="553C1A05" w14:textId="77777777" w:rsidR="00E462D8" w:rsidRDefault="00E462D8" w:rsidP="00E462D8">
      <w:pPr>
        <w:pStyle w:val="RepNormal"/>
      </w:pPr>
      <w:bookmarkStart w:id="162" w:name="_Toc420479589"/>
      <w:bookmarkStart w:id="163" w:name="_Toc72938628"/>
    </w:p>
    <w:p w14:paraId="77175F83" w14:textId="25A20F92" w:rsidR="008D5F83" w:rsidRPr="00590FF2" w:rsidRDefault="008D5F83" w:rsidP="00590FF2">
      <w:pPr>
        <w:rPr>
          <w:rFonts w:eastAsiaTheme="majorEastAsia"/>
          <w:b/>
          <w:bCs/>
          <w:i/>
          <w:iCs/>
          <w:lang w:eastAsia="en-US"/>
        </w:rPr>
      </w:pPr>
      <w:r w:rsidRPr="00590FF2">
        <w:rPr>
          <w:rFonts w:eastAsiaTheme="majorEastAsia"/>
          <w:b/>
          <w:bCs/>
          <w:i/>
          <w:iCs/>
          <w:lang w:eastAsia="en-US"/>
        </w:rPr>
        <w:t>Cognitive Behavioural Therapy (CBT)</w:t>
      </w:r>
      <w:bookmarkEnd w:id="162"/>
      <w:bookmarkEnd w:id="163"/>
      <w:r w:rsidRPr="00590FF2">
        <w:rPr>
          <w:rFonts w:eastAsiaTheme="majorEastAsia"/>
          <w:b/>
          <w:bCs/>
          <w:i/>
          <w:iCs/>
          <w:lang w:eastAsia="en-US"/>
        </w:rPr>
        <w:t xml:space="preserve"> </w:t>
      </w:r>
    </w:p>
    <w:p w14:paraId="550C599B" w14:textId="77777777" w:rsidR="00E462D8" w:rsidRDefault="00E462D8" w:rsidP="00E462D8">
      <w:pPr>
        <w:pStyle w:val="RepNormal"/>
      </w:pPr>
    </w:p>
    <w:p w14:paraId="56B82551" w14:textId="76A5E342" w:rsidR="008D5F83" w:rsidRPr="008D5F83" w:rsidRDefault="008D5F83" w:rsidP="008D5F83">
      <w:pPr>
        <w:keepNext/>
        <w:rPr>
          <w:lang w:eastAsia="en-US"/>
        </w:rPr>
      </w:pPr>
      <w:r w:rsidRPr="008D5F83">
        <w:t xml:space="preserve">The CBT intervention was designed to be delivered via </w:t>
      </w:r>
      <w:r w:rsidR="001032BD">
        <w:t>10</w:t>
      </w:r>
      <w:r w:rsidRPr="008D5F83">
        <w:t xml:space="preserve"> face-to-face sessions over a </w:t>
      </w:r>
      <w:proofErr w:type="gramStart"/>
      <w:r w:rsidRPr="008D5F83">
        <w:t>12</w:t>
      </w:r>
      <w:r w:rsidR="0005749B">
        <w:t xml:space="preserve"> </w:t>
      </w:r>
      <w:r w:rsidRPr="008D5F83">
        <w:t>week</w:t>
      </w:r>
      <w:proofErr w:type="gramEnd"/>
      <w:r w:rsidRPr="008D5F83">
        <w:t xml:space="preserve"> period.  It comprised imaginal and real-life cue-exposure to gambling triggers and habituation/urge extinction, as well as interventions directed towards understanding randomness and erroneous beliefs, awareness of inaccurate perceptions, and cognitive correction to erroneous perceptions.  Regular homework sessions were incorporated, focused on behavioural and cognitive goals, and recorded in diaries.  This was discussed in the sessions and participant progress was reinforced.  The sessions provided exposure (cue reactivity) and cognitive therapy in a sequential and combined approach, but with flexibility</w:t>
      </w:r>
      <w:r w:rsidR="00716D23">
        <w:t>,</w:t>
      </w:r>
      <w:r w:rsidRPr="008D5F83">
        <w:t xml:space="preserve"> dependent on a </w:t>
      </w:r>
      <w:r w:rsidR="001E6C7A">
        <w:t>participant’s</w:t>
      </w:r>
      <w:r w:rsidRPr="008D5F83">
        <w:t xml:space="preserve"> situation and requirements.  </w:t>
      </w:r>
    </w:p>
    <w:p w14:paraId="717C70A9" w14:textId="77777777" w:rsidR="008D5F83" w:rsidRPr="008D5F83" w:rsidRDefault="008D5F83" w:rsidP="008D5F83">
      <w:pPr>
        <w:rPr>
          <w:lang w:eastAsia="en-US"/>
        </w:rPr>
      </w:pPr>
    </w:p>
    <w:p w14:paraId="4DFAF43C" w14:textId="0CF14E37" w:rsidR="008D5F83" w:rsidRPr="001032BD" w:rsidRDefault="008D5F83" w:rsidP="001032BD">
      <w:pPr>
        <w:rPr>
          <w:rFonts w:eastAsiaTheme="majorEastAsia"/>
          <w:b/>
          <w:bCs/>
          <w:i/>
          <w:iCs/>
          <w:lang w:eastAsia="en-US"/>
        </w:rPr>
      </w:pPr>
      <w:bookmarkStart w:id="164" w:name="_Toc420479588"/>
      <w:bookmarkStart w:id="165" w:name="_Toc72938629"/>
      <w:r w:rsidRPr="001032BD">
        <w:rPr>
          <w:rFonts w:eastAsiaTheme="majorEastAsia"/>
          <w:b/>
          <w:bCs/>
          <w:i/>
          <w:iCs/>
          <w:lang w:eastAsia="en-US"/>
        </w:rPr>
        <w:t xml:space="preserve">Motivational Interviewing plus self-help Workbook </w:t>
      </w:r>
      <w:r w:rsidR="0076709B">
        <w:rPr>
          <w:rFonts w:eastAsiaTheme="majorEastAsia"/>
          <w:b/>
          <w:bCs/>
          <w:i/>
          <w:iCs/>
          <w:lang w:eastAsia="en-US"/>
        </w:rPr>
        <w:t>plus</w:t>
      </w:r>
      <w:r w:rsidRPr="001032BD">
        <w:rPr>
          <w:rFonts w:eastAsiaTheme="majorEastAsia"/>
          <w:b/>
          <w:bCs/>
          <w:i/>
          <w:iCs/>
          <w:lang w:eastAsia="en-US"/>
        </w:rPr>
        <w:t xml:space="preserve"> Booster sessions (MI+W+B)</w:t>
      </w:r>
      <w:bookmarkEnd w:id="164"/>
      <w:bookmarkEnd w:id="165"/>
    </w:p>
    <w:p w14:paraId="1D6A2A08" w14:textId="77777777" w:rsidR="00E462D8" w:rsidRDefault="00E462D8" w:rsidP="00E462D8">
      <w:pPr>
        <w:pStyle w:val="RepNormal"/>
      </w:pPr>
    </w:p>
    <w:p w14:paraId="2F7890EB" w14:textId="55D6683F" w:rsidR="008D5F83" w:rsidRPr="008D5F83" w:rsidRDefault="008D5F83" w:rsidP="008D5F83">
      <w:r w:rsidRPr="008D5F83">
        <w:t>The MI+W+B intervention comprised one face-to-face</w:t>
      </w:r>
      <w:r w:rsidRPr="008D5F83">
        <w:rPr>
          <w:vertAlign w:val="superscript"/>
        </w:rPr>
        <w:footnoteReference w:id="12"/>
      </w:r>
      <w:r w:rsidRPr="008D5F83">
        <w:t xml:space="preserve"> motivational interview, </w:t>
      </w:r>
      <w:r w:rsidRPr="008D5F83">
        <w:rPr>
          <w:bCs/>
          <w:iCs/>
          <w:szCs w:val="22"/>
        </w:rPr>
        <w:t>structured to encourage a commitment to change by emphasising the reasons why change is desirable, and ending with a summary of reasons for changing and specific therapeutic goals.  P</w:t>
      </w:r>
      <w:r w:rsidR="0076709B">
        <w:rPr>
          <w:bCs/>
          <w:iCs/>
          <w:szCs w:val="22"/>
        </w:rPr>
        <w:t>articipants were then sent (via</w:t>
      </w:r>
      <w:r w:rsidRPr="008D5F83">
        <w:rPr>
          <w:bCs/>
          <w:iCs/>
          <w:szCs w:val="22"/>
        </w:rPr>
        <w:t xml:space="preserve"> post or Email) a </w:t>
      </w:r>
      <w:r w:rsidRPr="008D5F83">
        <w:t>self-help workbook (‘</w:t>
      </w:r>
      <w:r w:rsidRPr="008D5F83">
        <w:rPr>
          <w:i/>
          <w:iCs/>
        </w:rPr>
        <w:t>Becoming a winner: Defeating problem gambling</w:t>
      </w:r>
      <w:r w:rsidRPr="008D5F83">
        <w:t>’</w:t>
      </w:r>
      <w:r w:rsidRPr="008D5F83">
        <w:rPr>
          <w:vertAlign w:val="superscript"/>
        </w:rPr>
        <w:footnoteReference w:id="13"/>
      </w:r>
      <w:r w:rsidRPr="008D5F83">
        <w:t xml:space="preserve">; Hodgins et al., 2001, 2004).  </w:t>
      </w:r>
      <w:r w:rsidR="0076709B">
        <w:t>At</w:t>
      </w:r>
      <w:r w:rsidRPr="008D5F83">
        <w:t xml:space="preserve"> one, two, four, eight and 12 weeks following the motivational interview, participants received a motivational booster telephone session lasting 10 to 15 minutes.  These sessions focused on motivation of, and reinforcement for, behaviour change through the workbook.</w:t>
      </w:r>
    </w:p>
    <w:p w14:paraId="3F5C4929" w14:textId="77777777" w:rsidR="008D5F83" w:rsidRPr="008D5F83" w:rsidRDefault="008D5F83" w:rsidP="008D5F83">
      <w:pPr>
        <w:rPr>
          <w:lang w:eastAsia="en-US"/>
        </w:rPr>
      </w:pPr>
    </w:p>
    <w:p w14:paraId="526F6FCD" w14:textId="77777777" w:rsidR="008D5F83" w:rsidRPr="001032BD" w:rsidRDefault="008D5F83" w:rsidP="00DC5243">
      <w:pPr>
        <w:keepNext/>
        <w:rPr>
          <w:rFonts w:eastAsiaTheme="majorEastAsia"/>
          <w:b/>
          <w:bCs/>
          <w:i/>
          <w:iCs/>
          <w:lang w:eastAsia="en-US"/>
        </w:rPr>
      </w:pPr>
      <w:bookmarkStart w:id="166" w:name="_Toc420479590"/>
      <w:bookmarkStart w:id="167" w:name="_Toc72938630"/>
      <w:r w:rsidRPr="001032BD">
        <w:rPr>
          <w:rFonts w:eastAsiaTheme="majorEastAsia"/>
          <w:b/>
          <w:bCs/>
          <w:i/>
          <w:iCs/>
          <w:lang w:eastAsia="en-US"/>
        </w:rPr>
        <w:lastRenderedPageBreak/>
        <w:t>Text messaging</w:t>
      </w:r>
      <w:bookmarkEnd w:id="166"/>
      <w:bookmarkEnd w:id="167"/>
    </w:p>
    <w:p w14:paraId="504136E9" w14:textId="77777777" w:rsidR="00E462D8" w:rsidRDefault="00E462D8" w:rsidP="00DC5243">
      <w:pPr>
        <w:pStyle w:val="RepNormal"/>
        <w:keepNext/>
      </w:pPr>
    </w:p>
    <w:p w14:paraId="6C14A91A" w14:textId="0CDB3306" w:rsidR="008D5F83" w:rsidRPr="008D5F83" w:rsidRDefault="008D5F83" w:rsidP="00DC5243">
      <w:pPr>
        <w:keepNext/>
      </w:pPr>
      <w:r w:rsidRPr="008D5F83">
        <w:t>Participants allocated to the text messaging intervention received the messages from week 13 until the 12</w:t>
      </w:r>
      <w:r w:rsidR="004246E4">
        <w:t>-</w:t>
      </w:r>
      <w:r w:rsidRPr="008D5F83">
        <w:t xml:space="preserve">month assessment (i.e. for nine months), delivered via an </w:t>
      </w:r>
      <w:r w:rsidR="0076709B">
        <w:t xml:space="preserve">AUT </w:t>
      </w:r>
      <w:r w:rsidRPr="008D5F83">
        <w:t xml:space="preserve">in-house automated </w:t>
      </w:r>
      <w:r w:rsidR="00661E8D">
        <w:t>Short Message Service (</w:t>
      </w:r>
      <w:r w:rsidRPr="008D5F83">
        <w:t>SMS</w:t>
      </w:r>
      <w:r w:rsidR="00661E8D">
        <w:t>)</w:t>
      </w:r>
      <w:r w:rsidRPr="008D5F83">
        <w:t xml:space="preserve"> service.  Message content was informed by a large-scale investigation of self-help strategies and actions used by people to change or manage their gambling (</w:t>
      </w:r>
      <w:proofErr w:type="spellStart"/>
      <w:r w:rsidRPr="008D5F83">
        <w:t>Lubman</w:t>
      </w:r>
      <w:proofErr w:type="spellEnd"/>
      <w:r w:rsidRPr="008D5F83">
        <w:t xml:space="preserve"> et al., 2015).  The messages were designed to sustain therapeutic gains and facilitate ongoing behaviour change including relapse prevention and recovery.  </w:t>
      </w:r>
    </w:p>
    <w:p w14:paraId="5224DF8A" w14:textId="77777777" w:rsidR="008D5F83" w:rsidRPr="008D5F83" w:rsidRDefault="008D5F83" w:rsidP="008D5F83">
      <w:pPr>
        <w:rPr>
          <w:lang w:eastAsia="en-US"/>
        </w:rPr>
      </w:pPr>
    </w:p>
    <w:p w14:paraId="4A5C9542" w14:textId="77777777" w:rsidR="008D5F83" w:rsidRPr="0060640B" w:rsidRDefault="008D5F83" w:rsidP="0060640B">
      <w:pPr>
        <w:rPr>
          <w:rFonts w:eastAsiaTheme="majorEastAsia"/>
          <w:b/>
          <w:bCs/>
          <w:lang w:eastAsia="en-US"/>
        </w:rPr>
      </w:pPr>
      <w:bookmarkStart w:id="168" w:name="_Toc72938636"/>
      <w:r w:rsidRPr="0060640B">
        <w:rPr>
          <w:rFonts w:eastAsiaTheme="majorEastAsia"/>
          <w:b/>
          <w:bCs/>
          <w:lang w:eastAsia="en-US"/>
        </w:rPr>
        <w:t>Baseline assessment</w:t>
      </w:r>
      <w:bookmarkEnd w:id="168"/>
    </w:p>
    <w:p w14:paraId="191DBF3B" w14:textId="77777777" w:rsidR="00E462D8" w:rsidRDefault="00E462D8" w:rsidP="00E462D8">
      <w:pPr>
        <w:pStyle w:val="RepNormal"/>
      </w:pPr>
    </w:p>
    <w:p w14:paraId="3A79863C" w14:textId="33031A89" w:rsidR="008D5F83" w:rsidRPr="008D5F83" w:rsidRDefault="0060640B" w:rsidP="008D5F83">
      <w:r>
        <w:t>T</w:t>
      </w:r>
      <w:r w:rsidR="008D5F83" w:rsidRPr="008D5F83">
        <w:t xml:space="preserve">he baseline assessment </w:t>
      </w:r>
      <w:r>
        <w:t>was administered</w:t>
      </w:r>
      <w:r w:rsidR="008D5F83" w:rsidRPr="008D5F83">
        <w:t xml:space="preserve"> before the date of the first clinical appointment</w:t>
      </w:r>
      <w:r>
        <w:t xml:space="preserve"> (i.e. before any intervention was provided)</w:t>
      </w:r>
      <w:r w:rsidR="008D5F83" w:rsidRPr="008D5F83">
        <w:t xml:space="preserve">.  The baseline assessment measures </w:t>
      </w:r>
      <w:r>
        <w:t>were</w:t>
      </w:r>
      <w:r w:rsidR="008D5F83" w:rsidRPr="008D5F83">
        <w:t>:</w:t>
      </w:r>
    </w:p>
    <w:p w14:paraId="631F8D20" w14:textId="77777777" w:rsidR="008D5F83" w:rsidRPr="008D5F83" w:rsidRDefault="008D5F83" w:rsidP="008D5F83"/>
    <w:p w14:paraId="4C7602F4" w14:textId="6DE72B01" w:rsidR="008D5F83" w:rsidRPr="008D5F83" w:rsidRDefault="0060640B" w:rsidP="008D5F83">
      <w:pPr>
        <w:keepNext/>
        <w:keepLines/>
      </w:pPr>
      <w:proofErr w:type="gramStart"/>
      <w:r w:rsidRPr="008D5F83">
        <w:rPr>
          <w:u w:val="single"/>
        </w:rPr>
        <w:t>Gambling/problem gambling history</w:t>
      </w:r>
      <w:r>
        <w:rPr>
          <w:u w:val="single"/>
        </w:rPr>
        <w:t>,</w:t>
      </w:r>
      <w:proofErr w:type="gramEnd"/>
      <w:r w:rsidR="008D5F83" w:rsidRPr="008D5F83">
        <w:rPr>
          <w:u w:val="single"/>
        </w:rPr>
        <w:t xml:space="preserve"> impacts and past help-seeking</w:t>
      </w:r>
      <w:r w:rsidR="008D5F83" w:rsidRPr="008D5F83">
        <w:t xml:space="preserve">: </w:t>
      </w:r>
      <w:bookmarkStart w:id="169" w:name="_Hlk52371160"/>
      <w:r w:rsidR="008D5F83" w:rsidRPr="008D5F83">
        <w:t>A brief gambling history was obtained including length of gambling problem; gambling activity/</w:t>
      </w:r>
      <w:proofErr w:type="spellStart"/>
      <w:r w:rsidR="008D5F83" w:rsidRPr="008D5F83">
        <w:t>ies</w:t>
      </w:r>
      <w:proofErr w:type="spellEnd"/>
      <w:r w:rsidR="008D5F83" w:rsidRPr="008D5F83">
        <w:t xml:space="preserve"> causing problems; number, nature and outcomes of past attempts to quit or reduce gambling; and past professional and informal treatment.  </w:t>
      </w:r>
    </w:p>
    <w:bookmarkEnd w:id="169"/>
    <w:p w14:paraId="665C2DEB" w14:textId="77777777" w:rsidR="008D5F83" w:rsidRPr="008D5F83" w:rsidRDefault="008D5F83" w:rsidP="008D5F83"/>
    <w:p w14:paraId="795A840F" w14:textId="329EB0A2" w:rsidR="008D5F83" w:rsidRPr="008D5F83" w:rsidRDefault="008D5F83" w:rsidP="008D5F83">
      <w:r w:rsidRPr="006D6124">
        <w:rPr>
          <w:u w:val="single"/>
        </w:rPr>
        <w:t>Gambling risk level</w:t>
      </w:r>
      <w:r w:rsidRPr="006D6124">
        <w:t>: The nine-item Problem Gambling Severity Index (PGSI; Ferris &amp; Wynne, 2001)</w:t>
      </w:r>
      <w:r w:rsidRPr="008D5F83">
        <w:t xml:space="preserve"> was used to measure gambling risk level</w:t>
      </w:r>
      <w:r w:rsidR="006E00DE" w:rsidRPr="006E00DE">
        <w:t xml:space="preserve"> </w:t>
      </w:r>
      <w:r w:rsidR="006E00DE">
        <w:t xml:space="preserve">and </w:t>
      </w:r>
      <w:r w:rsidR="006E00DE" w:rsidRPr="008D5F83">
        <w:t>was administered in a past 12</w:t>
      </w:r>
      <w:r w:rsidR="004246E4">
        <w:t>-</w:t>
      </w:r>
      <w:r w:rsidR="006E00DE" w:rsidRPr="008D5F83">
        <w:t>month time frame</w:t>
      </w:r>
      <w:r w:rsidRPr="008D5F83">
        <w:t xml:space="preserve">.  The nine items, each scored from 0 to 3, yielded a total score between 0 and 27.  The scored categories are non-problem gambler (score 0), low risk gambler (score 1-2), moderate risk gambler (score 3-7) and problem gambler (score 8-27).  </w:t>
      </w:r>
    </w:p>
    <w:p w14:paraId="20891EAD" w14:textId="77777777" w:rsidR="008D5F83" w:rsidRPr="008D5F83" w:rsidRDefault="008D5F83" w:rsidP="008D5F83"/>
    <w:p w14:paraId="476A83A0" w14:textId="14FCF096" w:rsidR="008D5F83" w:rsidRDefault="008D5F83" w:rsidP="008D5F83">
      <w:r w:rsidRPr="008D5F83">
        <w:rPr>
          <w:u w:val="single"/>
        </w:rPr>
        <w:t>Gambling urge</w:t>
      </w:r>
      <w:r w:rsidRPr="008D5F83">
        <w:t xml:space="preserve">: </w:t>
      </w:r>
      <w:r w:rsidR="006E00DE">
        <w:t>This was measured using t</w:t>
      </w:r>
      <w:r w:rsidRPr="008D5F83">
        <w:t>he Gambling Urge Scale (GUS</w:t>
      </w:r>
      <w:r w:rsidR="006E00DE">
        <w:t>;</w:t>
      </w:r>
      <w:r w:rsidRPr="008D5F83">
        <w:t xml:space="preserve"> </w:t>
      </w:r>
      <w:proofErr w:type="spellStart"/>
      <w:r w:rsidRPr="008D5F83">
        <w:t>Raylu</w:t>
      </w:r>
      <w:proofErr w:type="spellEnd"/>
      <w:r w:rsidRPr="008D5F83">
        <w:t xml:space="preserve"> &amp; </w:t>
      </w:r>
      <w:proofErr w:type="spellStart"/>
      <w:r w:rsidRPr="008D5F83">
        <w:t>Oei</w:t>
      </w:r>
      <w:proofErr w:type="spellEnd"/>
      <w:r w:rsidRPr="008D5F83">
        <w:t>, 2004).  Higher scores indicate greater urges to gamble</w:t>
      </w:r>
      <w:r w:rsidR="006761E0">
        <w:t>,</w:t>
      </w:r>
      <w:r w:rsidRPr="008D5F83">
        <w:t xml:space="preserve"> with a range</w:t>
      </w:r>
      <w:r w:rsidR="006761E0">
        <w:t xml:space="preserve"> of</w:t>
      </w:r>
      <w:r w:rsidRPr="008D5F83">
        <w:t xml:space="preserve"> 0 to 42.</w:t>
      </w:r>
    </w:p>
    <w:p w14:paraId="50035E11" w14:textId="77777777" w:rsidR="005C7506" w:rsidRPr="008D5F83" w:rsidRDefault="005C7506" w:rsidP="008D5F83"/>
    <w:p w14:paraId="62A966FA" w14:textId="77777777" w:rsidR="008D5F83" w:rsidRPr="008D5F83" w:rsidRDefault="008D5F83" w:rsidP="008D5F83">
      <w:r w:rsidRPr="008D5F83">
        <w:rPr>
          <w:u w:val="single"/>
        </w:rPr>
        <w:t>Treatment goal</w:t>
      </w:r>
      <w:r w:rsidRPr="008D5F83">
        <w:t xml:space="preserve">: Participants were asked whether their goal was to stop all gambling activities, stop only problematic gambling activities, or reduce their gambling.  </w:t>
      </w:r>
    </w:p>
    <w:p w14:paraId="17E06BED" w14:textId="77777777" w:rsidR="008D5F83" w:rsidRPr="008D5F83" w:rsidRDefault="008D5F83" w:rsidP="008D5F83"/>
    <w:p w14:paraId="1799142E" w14:textId="77777777" w:rsidR="008D5F83" w:rsidRPr="008D5F83" w:rsidRDefault="008D5F83" w:rsidP="008D5F83">
      <w:r w:rsidRPr="008D5F83">
        <w:rPr>
          <w:u w:val="single"/>
        </w:rPr>
        <w:t>Self-efficacy</w:t>
      </w:r>
      <w:r w:rsidRPr="008D5F83">
        <w:t>: A simple rating was used to assess belief in likelihood of achieving treatment goal (0 “not at all confident” to 10 “extremely confident”) in the next three months.</w:t>
      </w:r>
    </w:p>
    <w:p w14:paraId="66A7DB36" w14:textId="77777777" w:rsidR="008D5F83" w:rsidRPr="008D5F83" w:rsidRDefault="008D5F83" w:rsidP="008D5F83"/>
    <w:p w14:paraId="509190CA" w14:textId="77777777" w:rsidR="008D5F83" w:rsidRPr="008D5F83" w:rsidRDefault="008D5F83" w:rsidP="008D5F83">
      <w:r w:rsidRPr="008D5F83">
        <w:rPr>
          <w:u w:val="single"/>
        </w:rPr>
        <w:t>Motivation and perceived control over gambling</w:t>
      </w:r>
      <w:r w:rsidRPr="008D5F83">
        <w:t>: Treatment goal motivation was measured on a 0 to 10-point scale (“not at all” to “extremely”).  Participant-rated sense of control over gambling was also assessed using a 0 to 10-point scale (“no control” to “total control”).</w:t>
      </w:r>
    </w:p>
    <w:p w14:paraId="0C29F5E8" w14:textId="1E814A96" w:rsidR="008D5F83" w:rsidRPr="008D5F83" w:rsidRDefault="008D5F83" w:rsidP="008D5F83">
      <w:r w:rsidRPr="008D5F83">
        <w:rPr>
          <w:u w:val="single"/>
        </w:rPr>
        <w:lastRenderedPageBreak/>
        <w:t>General psychological distress</w:t>
      </w:r>
      <w:r w:rsidRPr="008D5F83">
        <w:t xml:space="preserve">: The Kessler 10 (K10) questionnaire provided a continuous measure of general psychological distress (Kessler &amp; </w:t>
      </w:r>
      <w:proofErr w:type="spellStart"/>
      <w:r w:rsidRPr="008D5F83">
        <w:t>Mroczek</w:t>
      </w:r>
      <w:proofErr w:type="spellEnd"/>
      <w:r w:rsidRPr="008D5F83">
        <w:t>, 1994).</w:t>
      </w:r>
    </w:p>
    <w:p w14:paraId="40CB722A" w14:textId="77777777" w:rsidR="008D5F83" w:rsidRPr="008D5F83" w:rsidRDefault="008D5F83" w:rsidP="008D5F83"/>
    <w:p w14:paraId="57E78787" w14:textId="00FFD3B0" w:rsidR="008D5F83" w:rsidRPr="008D5F83" w:rsidRDefault="008D5F83" w:rsidP="008D5F83">
      <w:r w:rsidRPr="008D5F83">
        <w:rPr>
          <w:u w:val="single"/>
        </w:rPr>
        <w:t>Depressive disorders</w:t>
      </w:r>
      <w:r w:rsidRPr="008D5F83">
        <w:t>: The mood module of the Primary Care Evaluation of the Mental Disorders (PRIME-MD</w:t>
      </w:r>
      <w:r w:rsidR="00C74D49">
        <w:t>;</w:t>
      </w:r>
      <w:r w:rsidRPr="008D5F83">
        <w:t xml:space="preserve"> Spitzer et al., 1994) </w:t>
      </w:r>
      <w:r w:rsidR="00C74D49">
        <w:t>measured</w:t>
      </w:r>
      <w:r w:rsidRPr="008D5F83">
        <w:t xml:space="preserve"> major depressive disorder, minor depressive disorder, </w:t>
      </w:r>
      <w:proofErr w:type="gramStart"/>
      <w:r w:rsidRPr="008D5F83">
        <w:t>dysthymia</w:t>
      </w:r>
      <w:proofErr w:type="gramEnd"/>
      <w:r w:rsidRPr="008D5F83">
        <w:t xml:space="preserve"> and bipolar disorder.</w:t>
      </w:r>
    </w:p>
    <w:p w14:paraId="684730D0" w14:textId="77777777" w:rsidR="008D5F83" w:rsidRPr="008D5F83" w:rsidRDefault="008D5F83" w:rsidP="008D5F83">
      <w:r w:rsidRPr="008D5F83">
        <w:t xml:space="preserve"> </w:t>
      </w:r>
    </w:p>
    <w:p w14:paraId="0E28958D" w14:textId="198F6742" w:rsidR="008D5F83" w:rsidRPr="008D5F83" w:rsidRDefault="008D5F83" w:rsidP="008D5F83">
      <w:r w:rsidRPr="008D5F83">
        <w:rPr>
          <w:u w:val="single"/>
        </w:rPr>
        <w:t>Hazardous alcohol use</w:t>
      </w:r>
      <w:r w:rsidRPr="008D5F83">
        <w:t xml:space="preserve">: </w:t>
      </w:r>
      <w:r w:rsidRPr="008D5F83">
        <w:rPr>
          <w:bCs/>
          <w:iCs/>
          <w:szCs w:val="22"/>
        </w:rPr>
        <w:t>To identify hazardous alcohol consumption</w:t>
      </w:r>
      <w:r w:rsidR="00BA1C86">
        <w:rPr>
          <w:bCs/>
          <w:iCs/>
          <w:szCs w:val="22"/>
        </w:rPr>
        <w:t>, the AUDIT-C,</w:t>
      </w:r>
      <w:r w:rsidRPr="008D5F83">
        <w:rPr>
          <w:bCs/>
          <w:iCs/>
          <w:szCs w:val="22"/>
        </w:rPr>
        <w:t xml:space="preserve"> a brief </w:t>
      </w:r>
      <w:r w:rsidR="00BA1C86">
        <w:rPr>
          <w:bCs/>
          <w:iCs/>
          <w:szCs w:val="22"/>
        </w:rPr>
        <w:t>three</w:t>
      </w:r>
      <w:r w:rsidR="0005749B">
        <w:rPr>
          <w:bCs/>
          <w:iCs/>
          <w:szCs w:val="22"/>
        </w:rPr>
        <w:t xml:space="preserve"> </w:t>
      </w:r>
      <w:r w:rsidR="00BA1C86">
        <w:rPr>
          <w:bCs/>
          <w:iCs/>
          <w:szCs w:val="22"/>
        </w:rPr>
        <w:t xml:space="preserve">item </w:t>
      </w:r>
      <w:r w:rsidRPr="008D5F83">
        <w:rPr>
          <w:bCs/>
          <w:iCs/>
          <w:szCs w:val="22"/>
        </w:rPr>
        <w:t>version of the Alcohol Use Disorders Identification Test (AUDIT; Saunders et al., 1993) was administered.</w:t>
      </w:r>
    </w:p>
    <w:p w14:paraId="45FDEA9C" w14:textId="77777777" w:rsidR="008D5F83" w:rsidRPr="008D5F83" w:rsidRDefault="008D5F83" w:rsidP="008D5F83"/>
    <w:p w14:paraId="391E38D7" w14:textId="168DEBBF" w:rsidR="008D5F83" w:rsidRPr="008D5F83" w:rsidRDefault="008D5F83" w:rsidP="008D5F83">
      <w:r w:rsidRPr="008D5F83">
        <w:rPr>
          <w:u w:val="single"/>
        </w:rPr>
        <w:t>Drug use/dependence</w:t>
      </w:r>
      <w:r w:rsidRPr="008D5F83">
        <w:t>: A brief 10</w:t>
      </w:r>
      <w:r w:rsidR="0005749B">
        <w:t xml:space="preserve"> </w:t>
      </w:r>
      <w:r w:rsidRPr="008D5F83">
        <w:t>item version of the Drug Abuse Screening Test (DAST; Skinner, 1982) was used</w:t>
      </w:r>
      <w:r w:rsidRPr="008D5F83">
        <w:rPr>
          <w:bCs/>
          <w:iCs/>
          <w:szCs w:val="22"/>
        </w:rPr>
        <w:t>.</w:t>
      </w:r>
    </w:p>
    <w:p w14:paraId="57776599" w14:textId="77777777" w:rsidR="008D5F83" w:rsidRPr="008D5F83" w:rsidRDefault="008D5F83" w:rsidP="008D5F83"/>
    <w:p w14:paraId="1A818217" w14:textId="77777777" w:rsidR="008D5F83" w:rsidRPr="008D5F83" w:rsidRDefault="008D5F83" w:rsidP="008D5F83">
      <w:r w:rsidRPr="008D5F83">
        <w:rPr>
          <w:u w:val="single"/>
        </w:rPr>
        <w:t>Tobacco use</w:t>
      </w:r>
      <w:r w:rsidRPr="008D5F83">
        <w:t xml:space="preserve">: Individual questions were asked about current </w:t>
      </w:r>
      <w:r w:rsidRPr="008D5F83">
        <w:rPr>
          <w:iCs/>
        </w:rPr>
        <w:t>tobacco use,</w:t>
      </w:r>
      <w:r w:rsidRPr="008D5F83">
        <w:t xml:space="preserve"> </w:t>
      </w:r>
      <w:r w:rsidRPr="008D5F83">
        <w:rPr>
          <w:bCs/>
          <w:iCs/>
          <w:szCs w:val="22"/>
        </w:rPr>
        <w:t>quitting behaviour and treatment</w:t>
      </w:r>
      <w:r w:rsidRPr="008D5F83">
        <w:t>.</w:t>
      </w:r>
    </w:p>
    <w:p w14:paraId="75686838" w14:textId="77777777" w:rsidR="008D5F83" w:rsidRPr="008D5F83" w:rsidRDefault="008D5F83" w:rsidP="008D5F83"/>
    <w:p w14:paraId="34E29B11" w14:textId="6DD5EB1C" w:rsidR="00BA1C86" w:rsidRDefault="008D5F83" w:rsidP="00BA1C86">
      <w:r w:rsidRPr="008D5F83">
        <w:rPr>
          <w:u w:val="single"/>
        </w:rPr>
        <w:t>Quality of life/wellbeing</w:t>
      </w:r>
      <w:r w:rsidRPr="008D5F83">
        <w:t xml:space="preserve">: </w:t>
      </w:r>
      <w:r w:rsidR="00BA1C86" w:rsidRPr="001127E4">
        <w:t xml:space="preserve">Quality of life </w:t>
      </w:r>
      <w:r w:rsidR="00BA1C86">
        <w:t>was</w:t>
      </w:r>
      <w:r w:rsidR="00BA1C86" w:rsidRPr="001127E4">
        <w:t xml:space="preserve"> assessed by the </w:t>
      </w:r>
      <w:r w:rsidR="00BA1C86">
        <w:t xml:space="preserve">EUROHIS-QOL </w:t>
      </w:r>
      <w:r w:rsidR="00BA1C86" w:rsidRPr="001127E4">
        <w:t xml:space="preserve">8, an </w:t>
      </w:r>
      <w:proofErr w:type="gramStart"/>
      <w:r w:rsidR="00BA1C86" w:rsidRPr="001127E4">
        <w:t>eight</w:t>
      </w:r>
      <w:r w:rsidR="0005749B">
        <w:t xml:space="preserve"> </w:t>
      </w:r>
      <w:r w:rsidR="00BA1C86" w:rsidRPr="001127E4">
        <w:t>item</w:t>
      </w:r>
      <w:proofErr w:type="gramEnd"/>
      <w:r w:rsidR="00BA1C86" w:rsidRPr="001127E4">
        <w:t xml:space="preserve"> version </w:t>
      </w:r>
      <w:r w:rsidR="00BA1C86">
        <w:t xml:space="preserve">derived from the </w:t>
      </w:r>
      <w:proofErr w:type="spellStart"/>
      <w:r w:rsidR="00BA1C86">
        <w:t>WHOQol</w:t>
      </w:r>
      <w:proofErr w:type="spellEnd"/>
      <w:r w:rsidR="00BA1C86">
        <w:t>-BREF</w:t>
      </w:r>
      <w:r w:rsidR="00BA1C86" w:rsidRPr="001127E4">
        <w:t xml:space="preserve"> (Schmidt, </w:t>
      </w:r>
      <w:proofErr w:type="spellStart"/>
      <w:r w:rsidR="00BA1C86" w:rsidRPr="001127E4">
        <w:t>Muhlan</w:t>
      </w:r>
      <w:proofErr w:type="spellEnd"/>
      <w:r w:rsidR="00BA1C86" w:rsidRPr="001127E4">
        <w:t xml:space="preserve"> &amp; Power, 2005).</w:t>
      </w:r>
    </w:p>
    <w:p w14:paraId="62098B5B" w14:textId="77777777" w:rsidR="006072A6" w:rsidRPr="001127E4" w:rsidRDefault="006072A6" w:rsidP="00BA1C86"/>
    <w:p w14:paraId="207EBEDE" w14:textId="148A5A04" w:rsidR="008D5F83" w:rsidRDefault="008D5F83" w:rsidP="008D5F83">
      <w:r w:rsidRPr="008D5F83">
        <w:rPr>
          <w:u w:val="single"/>
        </w:rPr>
        <w:t>Socio-demographics</w:t>
      </w:r>
      <w:r w:rsidRPr="008D5F83">
        <w:t xml:space="preserve">: Age, gender, </w:t>
      </w:r>
      <w:proofErr w:type="gramStart"/>
      <w:r w:rsidRPr="008D5F83">
        <w:t>ethnicity</w:t>
      </w:r>
      <w:proofErr w:type="gramEnd"/>
      <w:r w:rsidRPr="008D5F83">
        <w:t xml:space="preserve"> and other demographic data were collected, including the eight</w:t>
      </w:r>
      <w:r w:rsidR="0005749B">
        <w:t xml:space="preserve"> </w:t>
      </w:r>
      <w:r w:rsidRPr="008D5F83">
        <w:t>item New Zealand Index of Socioeconomic Deprivation for Individuals (NZDI; Salmond, 2006).</w:t>
      </w:r>
    </w:p>
    <w:p w14:paraId="1AAC01C7" w14:textId="53CCFD38" w:rsidR="00DC5243" w:rsidRDefault="00DC5243" w:rsidP="008D5F83"/>
    <w:p w14:paraId="410A8702" w14:textId="77777777" w:rsidR="00DC5243" w:rsidRPr="004721AA" w:rsidRDefault="00DC5243" w:rsidP="00DC5243">
      <w:pPr>
        <w:rPr>
          <w:rFonts w:eastAsiaTheme="majorEastAsia"/>
          <w:b/>
          <w:bCs/>
          <w:lang w:eastAsia="en-US"/>
        </w:rPr>
      </w:pPr>
      <w:bookmarkStart w:id="170" w:name="_Toc420479595"/>
      <w:bookmarkStart w:id="171" w:name="_Toc72938634"/>
      <w:bookmarkStart w:id="172" w:name="_Hlk56075512"/>
      <w:r w:rsidRPr="004721AA">
        <w:rPr>
          <w:rFonts w:eastAsiaTheme="majorEastAsia"/>
          <w:b/>
          <w:bCs/>
          <w:lang w:eastAsia="en-US"/>
        </w:rPr>
        <w:t>Primary outcome and endpoints</w:t>
      </w:r>
      <w:bookmarkEnd w:id="170"/>
      <w:bookmarkEnd w:id="171"/>
    </w:p>
    <w:p w14:paraId="4BEA3E4E" w14:textId="77777777" w:rsidR="00DC5243" w:rsidRDefault="00DC5243" w:rsidP="00DC5243">
      <w:pPr>
        <w:pStyle w:val="RepNormal"/>
      </w:pPr>
    </w:p>
    <w:p w14:paraId="7465035C" w14:textId="77777777" w:rsidR="00DC5243" w:rsidRPr="008D5F83" w:rsidRDefault="00DC5243" w:rsidP="00DC5243">
      <w:r w:rsidRPr="008D5F83">
        <w:t>The two primary outcomes</w:t>
      </w:r>
      <w:r>
        <w:t xml:space="preserve"> were</w:t>
      </w:r>
      <w:r w:rsidRPr="008D5F83">
        <w:t>:</w:t>
      </w:r>
    </w:p>
    <w:p w14:paraId="623ED622" w14:textId="77777777" w:rsidR="00DC5243" w:rsidRPr="008D5F83" w:rsidRDefault="00DC5243" w:rsidP="00DC5243">
      <w:pPr>
        <w:numPr>
          <w:ilvl w:val="0"/>
          <w:numId w:val="13"/>
        </w:numPr>
        <w:contextualSpacing w:val="0"/>
      </w:pPr>
      <w:r w:rsidRPr="008D5F83">
        <w:t>Self-reported monthly average number of days spent gambling (Days gambled)</w:t>
      </w:r>
    </w:p>
    <w:p w14:paraId="1FA9BDFB" w14:textId="77777777" w:rsidR="00DC5243" w:rsidRPr="008D5F83" w:rsidRDefault="00DC5243" w:rsidP="00DC5243">
      <w:pPr>
        <w:numPr>
          <w:ilvl w:val="0"/>
          <w:numId w:val="13"/>
        </w:numPr>
        <w:contextualSpacing w:val="0"/>
      </w:pPr>
      <w:r w:rsidRPr="008D5F83">
        <w:t>Self-reported monthly average amount of money lost per day gambling (Money lost).</w:t>
      </w:r>
    </w:p>
    <w:p w14:paraId="4DEA01AD" w14:textId="77777777" w:rsidR="00DC5243" w:rsidRPr="008D5F83" w:rsidRDefault="00DC5243" w:rsidP="00DC5243"/>
    <w:p w14:paraId="254F2C3B" w14:textId="77777777" w:rsidR="00DC5243" w:rsidRPr="008D5F83" w:rsidRDefault="00DC5243" w:rsidP="00DC5243">
      <w:r w:rsidRPr="008D5F83">
        <w:t xml:space="preserve">The corresponding primary endpoints were Days gambled and Money lost at 12 months post-randomisation.  </w:t>
      </w:r>
    </w:p>
    <w:p w14:paraId="696099DD" w14:textId="77777777" w:rsidR="00DC5243" w:rsidRPr="008D5F83" w:rsidRDefault="00DC5243" w:rsidP="00DC5243"/>
    <w:p w14:paraId="39FBA999" w14:textId="77777777" w:rsidR="00DC5243" w:rsidRPr="004721AA" w:rsidRDefault="00DC5243" w:rsidP="00DC5243">
      <w:pPr>
        <w:rPr>
          <w:rFonts w:eastAsiaTheme="majorEastAsia"/>
          <w:b/>
          <w:bCs/>
          <w:lang w:eastAsia="en-US"/>
        </w:rPr>
      </w:pPr>
      <w:bookmarkStart w:id="173" w:name="_Toc420479596"/>
      <w:bookmarkStart w:id="174" w:name="_Toc72938635"/>
      <w:r w:rsidRPr="004721AA">
        <w:rPr>
          <w:rFonts w:eastAsiaTheme="majorEastAsia"/>
          <w:b/>
          <w:bCs/>
          <w:lang w:eastAsia="en-US"/>
        </w:rPr>
        <w:t>Secondary outcome measures</w:t>
      </w:r>
      <w:bookmarkEnd w:id="173"/>
      <w:bookmarkEnd w:id="174"/>
    </w:p>
    <w:p w14:paraId="06A62528" w14:textId="77777777" w:rsidR="00DC5243" w:rsidRDefault="00DC5243" w:rsidP="00DC5243">
      <w:pPr>
        <w:pStyle w:val="RepNormal"/>
      </w:pPr>
    </w:p>
    <w:p w14:paraId="2EEC2974" w14:textId="77777777" w:rsidR="00DC5243" w:rsidRPr="008D5F83" w:rsidRDefault="00DC5243" w:rsidP="00DC5243">
      <w:r w:rsidRPr="008D5F83">
        <w:t>Gambling risk (Problem Gambling Severity Index; PGSI</w:t>
      </w:r>
      <w:r>
        <w:t>;</w:t>
      </w:r>
      <w:r w:rsidRPr="008D5F83">
        <w:t xml:space="preserve"> score and gambling risk level category) were the main secondary outcomes and underwent all analyses planned for primary outcomes.  Other </w:t>
      </w:r>
      <w:r w:rsidRPr="008D5F83">
        <w:lastRenderedPageBreak/>
        <w:t xml:space="preserve">secondary outcome measures included control over gambling, gambling urge, motivation to overcome gambling problems, confidence in overcoming gambling problems, gambling impacts, goal achievement, quality of life, general psychological distress, substance use and psychiatric comorbidity.  </w:t>
      </w:r>
    </w:p>
    <w:bookmarkEnd w:id="172"/>
    <w:p w14:paraId="7A1B2395" w14:textId="77777777" w:rsidR="00DC5243" w:rsidRPr="008D5F83" w:rsidRDefault="00DC5243" w:rsidP="008D5F83"/>
    <w:p w14:paraId="59820132" w14:textId="188E15A0" w:rsidR="008D5F83" w:rsidRPr="00C26C5D" w:rsidRDefault="00C26C5D" w:rsidP="00CF461F">
      <w:pPr>
        <w:keepNext/>
        <w:rPr>
          <w:rFonts w:eastAsiaTheme="majorEastAsia"/>
          <w:b/>
          <w:bCs/>
          <w:lang w:eastAsia="en-US"/>
        </w:rPr>
      </w:pPr>
      <w:bookmarkStart w:id="175" w:name="_Toc72938644"/>
      <w:r>
        <w:rPr>
          <w:rFonts w:eastAsiaTheme="majorEastAsia"/>
          <w:b/>
          <w:bCs/>
          <w:lang w:eastAsia="en-US"/>
        </w:rPr>
        <w:t>Data a</w:t>
      </w:r>
      <w:r w:rsidR="008D5F83" w:rsidRPr="00C26C5D">
        <w:rPr>
          <w:rFonts w:eastAsiaTheme="majorEastAsia"/>
          <w:b/>
          <w:bCs/>
          <w:lang w:eastAsia="en-US"/>
        </w:rPr>
        <w:t>nalysis sets</w:t>
      </w:r>
      <w:bookmarkEnd w:id="175"/>
    </w:p>
    <w:p w14:paraId="560D5C19" w14:textId="77777777" w:rsidR="00E462D8" w:rsidRDefault="00E462D8" w:rsidP="00E462D8">
      <w:pPr>
        <w:pStyle w:val="RepNormal"/>
      </w:pPr>
    </w:p>
    <w:p w14:paraId="78398E8E" w14:textId="64B1E949" w:rsidR="008D5F83" w:rsidRPr="008D5F83" w:rsidRDefault="008D5F83" w:rsidP="00881940">
      <w:pPr>
        <w:keepNext/>
      </w:pPr>
      <w:r w:rsidRPr="008D5F83">
        <w:t xml:space="preserve">The primary analysis set was Intention-to-Treat (ITT), </w:t>
      </w:r>
      <w:r w:rsidRPr="002C1A0C">
        <w:t xml:space="preserve">comprising all </w:t>
      </w:r>
      <w:r w:rsidR="00561432" w:rsidRPr="002C1A0C">
        <w:t xml:space="preserve">randomised </w:t>
      </w:r>
      <w:r w:rsidRPr="002C1A0C">
        <w:t>participants</w:t>
      </w:r>
      <w:r w:rsidRPr="008D5F83">
        <w:t xml:space="preserve">.  All planned analyses were carried out in the ITT set.  A Per Protocol (PP) analysis set was also constituted, comprising participants who did not undergo any major protocol violation.  </w:t>
      </w:r>
      <w:bookmarkStart w:id="176" w:name="_Hlk58248949"/>
      <w:r w:rsidR="006761E0">
        <w:t xml:space="preserve">This </w:t>
      </w:r>
      <w:proofErr w:type="gramStart"/>
      <w:r w:rsidR="006761E0">
        <w:t>was considered to be</w:t>
      </w:r>
      <w:proofErr w:type="gramEnd"/>
      <w:r w:rsidR="006761E0">
        <w:t xml:space="preserve"> </w:t>
      </w:r>
      <w:r w:rsidR="006761E0" w:rsidRPr="008D5F83">
        <w:t>participants who attended at least half of the intervention sessions as detailed in the respective treatment protocols</w:t>
      </w:r>
      <w:bookmarkEnd w:id="176"/>
      <w:r w:rsidR="006761E0">
        <w:t>;</w:t>
      </w:r>
      <w:r w:rsidR="006761E0" w:rsidRPr="008D5F83">
        <w:t xml:space="preserve"> </w:t>
      </w:r>
      <w:r w:rsidR="006761E0">
        <w:t>that is,</w:t>
      </w:r>
      <w:r w:rsidR="006761E0" w:rsidRPr="008D5F83">
        <w:t xml:space="preserve"> five of 10 sessions in the CBT group and three of six sessions in the MI+W+B group. </w:t>
      </w:r>
      <w:r w:rsidR="00881940">
        <w:t xml:space="preserve"> This </w:t>
      </w:r>
      <w:r w:rsidR="00881940" w:rsidRPr="00881940">
        <w:t>was determined based on earlier research in which a minimum effective dose was arbitrarily considered to be half the treatment sessions</w:t>
      </w:r>
      <w:r w:rsidR="00881940">
        <w:t xml:space="preserve"> (Smith et al., 2010).  </w:t>
      </w:r>
      <w:r w:rsidRPr="008D5F83">
        <w:t xml:space="preserve">Any highly influential outlying observation was retained in the ITT set but removed from the PP set.  Planned primary analyses took place in the PP set, as a sensitivity check on the ITT results. </w:t>
      </w:r>
    </w:p>
    <w:p w14:paraId="0F3CEA2B" w14:textId="77777777" w:rsidR="008D5F83" w:rsidRPr="008D5F83" w:rsidRDefault="008D5F83" w:rsidP="008D5F83">
      <w:pPr>
        <w:spacing w:after="160" w:line="259" w:lineRule="auto"/>
        <w:contextualSpacing w:val="0"/>
      </w:pPr>
    </w:p>
    <w:p w14:paraId="2EF02872" w14:textId="77777777" w:rsidR="008D5F83" w:rsidRPr="00C26C5D" w:rsidRDefault="008D5F83" w:rsidP="00C26C5D">
      <w:pPr>
        <w:rPr>
          <w:rFonts w:eastAsiaTheme="majorEastAsia"/>
          <w:b/>
          <w:bCs/>
          <w:lang w:eastAsia="en-US"/>
        </w:rPr>
      </w:pPr>
      <w:bookmarkStart w:id="177" w:name="_Toc72938645"/>
      <w:r w:rsidRPr="00C26C5D">
        <w:rPr>
          <w:rFonts w:eastAsiaTheme="majorEastAsia"/>
          <w:b/>
          <w:bCs/>
          <w:lang w:eastAsia="en-US"/>
        </w:rPr>
        <w:t>Statistical methods</w:t>
      </w:r>
      <w:bookmarkEnd w:id="177"/>
    </w:p>
    <w:p w14:paraId="786D00B0" w14:textId="77777777" w:rsidR="00E462D8" w:rsidRDefault="00E462D8" w:rsidP="00E462D8">
      <w:pPr>
        <w:pStyle w:val="RepNormal"/>
      </w:pPr>
    </w:p>
    <w:p w14:paraId="5871FDA8" w14:textId="5993067E" w:rsidR="008D5F83" w:rsidRPr="008D5F83" w:rsidRDefault="008D5F83" w:rsidP="008D5F83">
      <w:pPr>
        <w:rPr>
          <w:b/>
          <w:bCs/>
          <w:i/>
          <w:iCs/>
        </w:rPr>
      </w:pPr>
      <w:r w:rsidRPr="008D5F83">
        <w:rPr>
          <w:b/>
          <w:bCs/>
          <w:i/>
          <w:iCs/>
        </w:rPr>
        <w:t>Descriptive statistics and transformations</w:t>
      </w:r>
    </w:p>
    <w:p w14:paraId="536D244E" w14:textId="77777777" w:rsidR="00E462D8" w:rsidRDefault="00E462D8" w:rsidP="00E462D8">
      <w:pPr>
        <w:pStyle w:val="RepNormal"/>
      </w:pPr>
    </w:p>
    <w:p w14:paraId="7B0DF9F4" w14:textId="270DB1DD" w:rsidR="008D5F83" w:rsidRPr="008D5F83" w:rsidRDefault="008D5F83" w:rsidP="008D5F83">
      <w:r w:rsidRPr="008D5F83">
        <w:t xml:space="preserve">For each outcome, the initial range and transformations are given.  Due to the low number of observations, quantitative and score variables were transformed into categorical variables to </w:t>
      </w:r>
      <w:r w:rsidR="00A0694E">
        <w:t>promote</w:t>
      </w:r>
      <w:r w:rsidRPr="008D5F83">
        <w:t xml:space="preserve"> robust</w:t>
      </w:r>
      <w:r w:rsidR="00A0694E">
        <w:t>ness</w:t>
      </w:r>
      <w:r w:rsidRPr="008D5F83">
        <w:t xml:space="preserve"> and avoid </w:t>
      </w:r>
      <w:r w:rsidR="00A0694E">
        <w:t>numerical</w:t>
      </w:r>
      <w:r w:rsidRPr="008D5F83">
        <w:t xml:space="preserve"> issues.  </w:t>
      </w:r>
      <w:r w:rsidR="00A0694E">
        <w:t xml:space="preserve">Categorical transformation adhered to the criterion of </w:t>
      </w:r>
      <w:r w:rsidRPr="008D5F83">
        <w:t>creat</w:t>
      </w:r>
      <w:r w:rsidR="00A0694E">
        <w:t>ing</w:t>
      </w:r>
      <w:r w:rsidRPr="008D5F83">
        <w:t xml:space="preserve"> balanced categories with </w:t>
      </w:r>
      <w:proofErr w:type="gramStart"/>
      <w:r w:rsidRPr="008D5F83">
        <w:t>a sufficient number of</w:t>
      </w:r>
      <w:proofErr w:type="gramEnd"/>
      <w:r w:rsidRPr="008D5F83">
        <w:t xml:space="preserve"> observations in each.</w:t>
      </w:r>
    </w:p>
    <w:p w14:paraId="623B0398" w14:textId="77777777" w:rsidR="008D5F83" w:rsidRPr="008D5F83" w:rsidRDefault="008D5F83" w:rsidP="008D5F83">
      <w:r w:rsidRPr="008D5F83">
        <w:t xml:space="preserve"> </w:t>
      </w:r>
    </w:p>
    <w:p w14:paraId="13E92AF5" w14:textId="5AB3A2D3" w:rsidR="006962B0" w:rsidRDefault="008D5F83" w:rsidP="006962B0">
      <w:r w:rsidRPr="008D5F83">
        <w:t xml:space="preserve">Baseline covariate and outcome values were tabulated according to intervention groups.  Missingness and attrition were reported by group.  Unadjusted results per intervention group (CBT vs. MI+W+B, Text messaging </w:t>
      </w:r>
      <w:proofErr w:type="gramStart"/>
      <w:r w:rsidRPr="008D5F83">
        <w:t xml:space="preserve">vs. </w:t>
      </w:r>
      <w:proofErr w:type="gramEnd"/>
      <w:r w:rsidRPr="008D5F83">
        <w:t>None</w:t>
      </w:r>
      <w:r w:rsidRPr="008D5F83">
        <w:rPr>
          <w:vertAlign w:val="superscript"/>
        </w:rPr>
        <w:footnoteReference w:id="14"/>
      </w:r>
      <w:r w:rsidRPr="008D5F83">
        <w:t xml:space="preserve">, and full 2 x 2 factorial breakdown) </w:t>
      </w:r>
      <w:r w:rsidR="006761E0">
        <w:t>are</w:t>
      </w:r>
      <w:r w:rsidRPr="008D5F83">
        <w:t xml:space="preserve"> presented.  </w:t>
      </w:r>
    </w:p>
    <w:p w14:paraId="6CE007FE" w14:textId="77777777" w:rsidR="006962B0" w:rsidRDefault="006962B0" w:rsidP="006962B0"/>
    <w:p w14:paraId="35510F2D" w14:textId="7321A5BC" w:rsidR="008D5F83" w:rsidRPr="008D5F83" w:rsidRDefault="008D5F83" w:rsidP="003A7358">
      <w:pPr>
        <w:keepNext/>
        <w:rPr>
          <w:b/>
          <w:bCs/>
          <w:i/>
          <w:iCs/>
        </w:rPr>
      </w:pPr>
      <w:r w:rsidRPr="008D5F83">
        <w:rPr>
          <w:b/>
          <w:bCs/>
          <w:i/>
          <w:iCs/>
        </w:rPr>
        <w:lastRenderedPageBreak/>
        <w:t>Covariate and baseline outcome adjustments</w:t>
      </w:r>
    </w:p>
    <w:p w14:paraId="090F46E4" w14:textId="77777777" w:rsidR="00E462D8" w:rsidRDefault="00E462D8" w:rsidP="003A7358">
      <w:pPr>
        <w:pStyle w:val="RepNormal"/>
        <w:keepNext/>
      </w:pPr>
    </w:p>
    <w:p w14:paraId="3D85D89D" w14:textId="1D16A6F2" w:rsidR="008D5F83" w:rsidRPr="008D5F83" w:rsidRDefault="008D5F83" w:rsidP="003A7358">
      <w:pPr>
        <w:keepNext/>
      </w:pPr>
      <w:r w:rsidRPr="008D5F83">
        <w:t>All analyses involved adjustment for the baseline value of the outcome, through inclusion either as a covariate or as a repeated measure with a dummy intervention allocation.  Two sets of covariates were considered.</w:t>
      </w:r>
    </w:p>
    <w:p w14:paraId="52D3CC96" w14:textId="7A7B783C" w:rsidR="008D5F83" w:rsidRPr="008D5F83" w:rsidRDefault="005D719E" w:rsidP="008D5F83">
      <w:pPr>
        <w:numPr>
          <w:ilvl w:val="0"/>
          <w:numId w:val="18"/>
        </w:numPr>
      </w:pPr>
      <w:proofErr w:type="spellStart"/>
      <w:r>
        <w:t>Sociod</w:t>
      </w:r>
      <w:r w:rsidR="008D5F83" w:rsidRPr="008D5F83">
        <w:t>emographics</w:t>
      </w:r>
      <w:proofErr w:type="spellEnd"/>
      <w:r w:rsidR="008D5F83" w:rsidRPr="008D5F83">
        <w:t>: Gender, age, ethnicity, annual household income, employment, level of individual deprivation, and marital status.</w:t>
      </w:r>
    </w:p>
    <w:p w14:paraId="225C8743" w14:textId="184F6F96" w:rsidR="008D5F83" w:rsidRDefault="008D5F83" w:rsidP="008D5F83">
      <w:pPr>
        <w:numPr>
          <w:ilvl w:val="0"/>
          <w:numId w:val="18"/>
        </w:numPr>
      </w:pPr>
      <w:r w:rsidRPr="008D5F83">
        <w:t xml:space="preserve">Factors related to gambling: Number of years of gambling, </w:t>
      </w:r>
      <w:r w:rsidR="00D40608">
        <w:t>electronic gaming machine</w:t>
      </w:r>
      <w:r w:rsidRPr="008D5F83">
        <w:t xml:space="preserve"> is primary problematic gambling activity.</w:t>
      </w:r>
    </w:p>
    <w:p w14:paraId="3A788DB5" w14:textId="77777777" w:rsidR="00881940" w:rsidRPr="008D5F83" w:rsidRDefault="00881940" w:rsidP="00881940">
      <w:pPr>
        <w:ind w:left="720"/>
      </w:pPr>
    </w:p>
    <w:p w14:paraId="008CD005" w14:textId="6A1AF835" w:rsidR="008D5F83" w:rsidRPr="008D5F83" w:rsidRDefault="008D5F83" w:rsidP="00CF461F">
      <w:pPr>
        <w:keepNext/>
        <w:rPr>
          <w:b/>
          <w:bCs/>
          <w:i/>
          <w:iCs/>
        </w:rPr>
      </w:pPr>
      <w:r w:rsidRPr="008D5F83">
        <w:rPr>
          <w:b/>
          <w:bCs/>
          <w:i/>
          <w:iCs/>
        </w:rPr>
        <w:t>Outliers</w:t>
      </w:r>
      <w:r w:rsidR="0069513A" w:rsidRPr="00B80381">
        <w:rPr>
          <w:b/>
          <w:bCs/>
          <w:i/>
          <w:iCs/>
        </w:rPr>
        <w:t>,</w:t>
      </w:r>
      <w:r w:rsidRPr="008D5F83">
        <w:rPr>
          <w:b/>
          <w:bCs/>
          <w:i/>
          <w:iCs/>
        </w:rPr>
        <w:t xml:space="preserve"> </w:t>
      </w:r>
      <w:proofErr w:type="gramStart"/>
      <w:r w:rsidRPr="008D5F83">
        <w:rPr>
          <w:b/>
          <w:bCs/>
          <w:i/>
          <w:iCs/>
        </w:rPr>
        <w:t>influence</w:t>
      </w:r>
      <w:proofErr w:type="gramEnd"/>
      <w:r w:rsidR="0069513A" w:rsidRPr="00B80381">
        <w:rPr>
          <w:b/>
          <w:bCs/>
          <w:i/>
          <w:iCs/>
        </w:rPr>
        <w:t xml:space="preserve"> and missing data</w:t>
      </w:r>
    </w:p>
    <w:p w14:paraId="10292235" w14:textId="77777777" w:rsidR="00E462D8" w:rsidRDefault="00E462D8" w:rsidP="00E462D8">
      <w:pPr>
        <w:pStyle w:val="RepNormal"/>
      </w:pPr>
    </w:p>
    <w:p w14:paraId="7D10A7E3" w14:textId="2A1F5C6A" w:rsidR="008D5F83" w:rsidRPr="008D5F83" w:rsidRDefault="008D5F83" w:rsidP="00CF461F">
      <w:pPr>
        <w:keepNext/>
      </w:pPr>
      <w:r w:rsidRPr="008D5F83">
        <w:t xml:space="preserve">Outlying and influential cases were retained in the ITT data set but removed based on tests and statistical </w:t>
      </w:r>
      <w:r w:rsidRPr="002C1A0C">
        <w:t>judgment from the PP data set.</w:t>
      </w:r>
      <w:r w:rsidR="0069513A" w:rsidRPr="002C1A0C">
        <w:t xml:space="preserve">  </w:t>
      </w:r>
      <w:r w:rsidRPr="002C1A0C">
        <w:t xml:space="preserve">Missing data </w:t>
      </w:r>
      <w:r w:rsidR="0020087B" w:rsidRPr="002C1A0C">
        <w:t xml:space="preserve">(i.e. where a participant declined to respond to a question) </w:t>
      </w:r>
      <w:r w:rsidRPr="002C1A0C">
        <w:t>were multiply imputed.</w:t>
      </w:r>
      <w:r w:rsidR="00172977" w:rsidRPr="002C1A0C">
        <w:t xml:space="preserve">  This is a</w:t>
      </w:r>
      <w:r w:rsidR="001F477C" w:rsidRPr="002C1A0C">
        <w:t xml:space="preserve"> rigorous and scientifically validated </w:t>
      </w:r>
      <w:r w:rsidR="00172977" w:rsidRPr="002C1A0C">
        <w:t xml:space="preserve">statistical approach to account for missing data by creating </w:t>
      </w:r>
      <w:r w:rsidR="001F477C" w:rsidRPr="002C1A0C">
        <w:t>several</w:t>
      </w:r>
      <w:r w:rsidR="00172977" w:rsidRPr="002C1A0C">
        <w:t xml:space="preserve"> </w:t>
      </w:r>
      <w:r w:rsidR="001F477C" w:rsidRPr="002C1A0C">
        <w:t>different, but credible, data sets with the missing data imputed (i.e. a value assigned in place of the missing data) and combining the results obtained from these imputed data sets.</w:t>
      </w:r>
    </w:p>
    <w:p w14:paraId="03059A8B" w14:textId="77777777" w:rsidR="008D5F83" w:rsidRPr="008D5F83" w:rsidRDefault="008D5F83" w:rsidP="008D5F83"/>
    <w:p w14:paraId="5603F3D7" w14:textId="77777777" w:rsidR="008D5F83" w:rsidRPr="008D5F83" w:rsidRDefault="008D5F83" w:rsidP="005D719E">
      <w:pPr>
        <w:keepNext/>
        <w:rPr>
          <w:b/>
          <w:bCs/>
          <w:i/>
          <w:iCs/>
        </w:rPr>
      </w:pPr>
      <w:r w:rsidRPr="008D5F83">
        <w:rPr>
          <w:b/>
          <w:bCs/>
          <w:i/>
          <w:iCs/>
        </w:rPr>
        <w:t>Subgroup analyses</w:t>
      </w:r>
    </w:p>
    <w:p w14:paraId="4E7CA64E" w14:textId="77777777" w:rsidR="00E462D8" w:rsidRDefault="00E462D8" w:rsidP="00E462D8">
      <w:pPr>
        <w:pStyle w:val="RepNormal"/>
      </w:pPr>
    </w:p>
    <w:p w14:paraId="6E17B4BB" w14:textId="36BB6774" w:rsidR="008D5F83" w:rsidRPr="008D5F83" w:rsidRDefault="008D5F83" w:rsidP="005D719E">
      <w:pPr>
        <w:keepNext/>
      </w:pPr>
      <w:r w:rsidRPr="008D5F83">
        <w:t>Only two subgroups underwent a planned confirmatory analysis: Māori participants and Pacific participants.  For this purpose, ethnicity was prioritised</w:t>
      </w:r>
      <w:r w:rsidRPr="008D5F83">
        <w:rPr>
          <w:vertAlign w:val="superscript"/>
        </w:rPr>
        <w:footnoteReference w:id="15"/>
      </w:r>
      <w:r w:rsidRPr="008D5F83">
        <w:t>.  Subgroup analyses were carried out using interaction of treatment with subgroup identifiers, in accordance with current RCT analysis guidelines (European Medicines Agency, 1998).  The primary purpose of the analysis was to identify the presence of an effect in the subgroup rather than test subgroup heterogeneity.</w:t>
      </w:r>
    </w:p>
    <w:p w14:paraId="1E7D6964" w14:textId="77777777" w:rsidR="008D5F83" w:rsidRPr="008D5F83" w:rsidRDefault="008D5F83" w:rsidP="008D5F83"/>
    <w:p w14:paraId="6E087651" w14:textId="77777777" w:rsidR="008D5F83" w:rsidRPr="008D5F83" w:rsidRDefault="008D5F83" w:rsidP="008D5F83">
      <w:pPr>
        <w:rPr>
          <w:b/>
          <w:bCs/>
          <w:i/>
          <w:iCs/>
        </w:rPr>
      </w:pPr>
      <w:r w:rsidRPr="008D5F83">
        <w:rPr>
          <w:b/>
          <w:bCs/>
          <w:i/>
          <w:iCs/>
        </w:rPr>
        <w:t>Inferential analysis</w:t>
      </w:r>
    </w:p>
    <w:p w14:paraId="18C63DEF" w14:textId="77777777" w:rsidR="00E462D8" w:rsidRDefault="00E462D8" w:rsidP="00E462D8">
      <w:pPr>
        <w:pStyle w:val="RepNormal"/>
      </w:pPr>
    </w:p>
    <w:p w14:paraId="594FF0DC" w14:textId="1F04DE06" w:rsidR="008D5F83" w:rsidRPr="008D5F83" w:rsidRDefault="008D5F83" w:rsidP="008D5F83">
      <w:r w:rsidRPr="008D5F83">
        <w:t>The models used in the inferential analysis included:</w:t>
      </w:r>
    </w:p>
    <w:p w14:paraId="6AD80594" w14:textId="77777777" w:rsidR="008D5F83" w:rsidRPr="008D5F83" w:rsidRDefault="008D5F83" w:rsidP="008D5F83">
      <w:pPr>
        <w:numPr>
          <w:ilvl w:val="0"/>
          <w:numId w:val="19"/>
        </w:numPr>
      </w:pPr>
      <w:r w:rsidRPr="008D5F83">
        <w:t>Between assessment and intervention group (reference group: MI+W+B)</w:t>
      </w:r>
    </w:p>
    <w:p w14:paraId="7C5B00EA" w14:textId="4AA3D128" w:rsidR="008D5F83" w:rsidRPr="008D5F83" w:rsidRDefault="008D5F83" w:rsidP="008D5F83">
      <w:pPr>
        <w:numPr>
          <w:ilvl w:val="0"/>
          <w:numId w:val="19"/>
        </w:numPr>
      </w:pPr>
      <w:r w:rsidRPr="008D5F83">
        <w:t>Between assessment and text message intervention (reference group: no text messages).</w:t>
      </w:r>
    </w:p>
    <w:p w14:paraId="6597657A" w14:textId="77777777" w:rsidR="008D5F83" w:rsidRPr="008D5F83" w:rsidRDefault="008D5F83" w:rsidP="008D5F83"/>
    <w:p w14:paraId="7C1CD8DA" w14:textId="42B4CD52" w:rsidR="008D5F83" w:rsidRDefault="008D5F83" w:rsidP="008D5F83">
      <w:r w:rsidRPr="008D5F83">
        <w:lastRenderedPageBreak/>
        <w:t xml:space="preserve">The coefficients associated with these interaction terms are odds ratios.  </w:t>
      </w:r>
      <w:r w:rsidR="0069513A">
        <w:t>O</w:t>
      </w:r>
      <w:r w:rsidRPr="008D5F83">
        <w:t xml:space="preserve">dds ratios are the odds of an event under consideration in the CBT group divided by the odds in the MI+W+B group.  An odds ratio </w:t>
      </w:r>
      <w:r w:rsidRPr="00CB2D65">
        <w:t>that is significantly</w:t>
      </w:r>
      <w:r w:rsidRPr="008D5F83">
        <w:t xml:space="preserve"> greater than 1 indicates that the event is more likely in the CBT group than in the MI+W+B group.  The opposite conclusion can be reached if the odds ratio is lower than 1.</w:t>
      </w:r>
      <w:r w:rsidR="006761E0">
        <w:t xml:space="preserve">  Similarly for the text message group vs. the no text message group.</w:t>
      </w:r>
    </w:p>
    <w:p w14:paraId="384FEF7D" w14:textId="77777777" w:rsidR="004A4F5F" w:rsidRDefault="004A4F5F" w:rsidP="008D5F83"/>
    <w:p w14:paraId="5630572D" w14:textId="4E54E24F" w:rsidR="004A4F5F" w:rsidRPr="004A4F5F" w:rsidRDefault="005D719E" w:rsidP="00881940">
      <w:pPr>
        <w:keepNext/>
        <w:rPr>
          <w:b/>
          <w:i/>
        </w:rPr>
      </w:pPr>
      <w:r>
        <w:rPr>
          <w:b/>
          <w:i/>
        </w:rPr>
        <w:t>Sociod</w:t>
      </w:r>
      <w:r w:rsidR="004A4F5F" w:rsidRPr="004A4F5F">
        <w:rPr>
          <w:b/>
          <w:i/>
        </w:rPr>
        <w:t>emographic profiles</w:t>
      </w:r>
      <w:r>
        <w:rPr>
          <w:b/>
          <w:i/>
        </w:rPr>
        <w:t>, intervention adherence</w:t>
      </w:r>
      <w:r w:rsidR="004A4F5F" w:rsidRPr="004A4F5F">
        <w:rPr>
          <w:b/>
          <w:i/>
        </w:rPr>
        <w:t xml:space="preserve"> and attrition rates</w:t>
      </w:r>
    </w:p>
    <w:p w14:paraId="04800C4C" w14:textId="77777777" w:rsidR="00E462D8" w:rsidRDefault="00E462D8" w:rsidP="00881940">
      <w:pPr>
        <w:pStyle w:val="RepNormal"/>
        <w:keepNext/>
      </w:pPr>
    </w:p>
    <w:p w14:paraId="6DA35EE1" w14:textId="0842C4AE" w:rsidR="004A4F5F" w:rsidRDefault="005D719E" w:rsidP="00881940">
      <w:pPr>
        <w:keepNext/>
      </w:pPr>
      <w:r>
        <w:t>Intervention adherence (measured by the number of sessions attended) was compared across each sociodemographic factor using Pearson’s chi-squared test.  Sociod</w:t>
      </w:r>
      <w:r w:rsidR="004A4F5F">
        <w:t xml:space="preserve">emographic profiles were compared </w:t>
      </w:r>
      <w:r>
        <w:t>between</w:t>
      </w:r>
      <w:r w:rsidR="004A4F5F">
        <w:t xml:space="preserve"> participants who dropped out without having completed any treatment sessions, versus those who had completed at least one session, regardless of whether they were randomised to an intervention.  Profiles were also compared </w:t>
      </w:r>
      <w:r>
        <w:t>between</w:t>
      </w:r>
      <w:r w:rsidR="004A4F5F">
        <w:t xml:space="preserve"> participants who dropped out before half of the treatment sessions were completed, versus those who completed at least half of the sessions.  Additionally, attrition rates </w:t>
      </w:r>
      <w:r>
        <w:t>across</w:t>
      </w:r>
      <w:r w:rsidR="004A4F5F">
        <w:t xml:space="preserve"> each </w:t>
      </w:r>
      <w:r>
        <w:t>socio</w:t>
      </w:r>
      <w:r w:rsidR="004A4F5F">
        <w:t xml:space="preserve">demographic </w:t>
      </w:r>
      <w:r>
        <w:t>profile</w:t>
      </w:r>
      <w:r w:rsidR="004A4F5F">
        <w:t xml:space="preserve"> were measured at each of the</w:t>
      </w:r>
      <w:r w:rsidR="0089741A">
        <w:t xml:space="preserve"> assessment points (baseline, 3 </w:t>
      </w:r>
      <w:r w:rsidR="004A4F5F">
        <w:t xml:space="preserve">months, 12 </w:t>
      </w:r>
      <w:proofErr w:type="gramStart"/>
      <w:r w:rsidR="004A4F5F">
        <w:t>months</w:t>
      </w:r>
      <w:proofErr w:type="gramEnd"/>
      <w:r w:rsidR="004A4F5F">
        <w:t xml:space="preserve"> and 24 months) and compared </w:t>
      </w:r>
      <w:r>
        <w:t>between</w:t>
      </w:r>
      <w:r w:rsidR="004A4F5F">
        <w:t xml:space="preserve"> each </w:t>
      </w:r>
      <w:r>
        <w:t>socio</w:t>
      </w:r>
      <w:r w:rsidR="004A4F5F">
        <w:t xml:space="preserve">demographic </w:t>
      </w:r>
      <w:r>
        <w:t>profile</w:t>
      </w:r>
      <w:r w:rsidR="004A4F5F">
        <w:t>, again using Pearson’s chi-squared test</w:t>
      </w:r>
      <w:r>
        <w:t xml:space="preserve"> on the counts of participants last seen at each time point.  By contrast, the table</w:t>
      </w:r>
      <w:r w:rsidR="00652848">
        <w:t>s</w:t>
      </w:r>
      <w:r>
        <w:t xml:space="preserve"> presented in Appendi</w:t>
      </w:r>
      <w:r w:rsidR="00652848">
        <w:t>ces</w:t>
      </w:r>
      <w:r>
        <w:t xml:space="preserve"> 2 </w:t>
      </w:r>
      <w:r w:rsidR="00652848">
        <w:t xml:space="preserve">to 4 </w:t>
      </w:r>
      <w:r>
        <w:t>display the number and percentage of participants assessed at each time point.</w:t>
      </w:r>
    </w:p>
    <w:p w14:paraId="3FAC48B2" w14:textId="77777777" w:rsidR="00E263D2" w:rsidRDefault="00E263D2" w:rsidP="004A4F5F"/>
    <w:p w14:paraId="4F6D9BD8" w14:textId="55B90345" w:rsidR="00E263D2" w:rsidRPr="008D5F83" w:rsidRDefault="00E263D2" w:rsidP="004A4F5F">
      <w:r>
        <w:t>Within sociodemographic factors for which a significant p-value for the chi-squared test was found (˂ 0.05), the risk ratio of attrition between each pair</w:t>
      </w:r>
      <w:r w:rsidR="00072360">
        <w:t xml:space="preserve"> of categories was calculated.  Bonferroni’s correction was applied to each value thus found to adjust for the number of comparisons being performed.  Confidence levels were not adjusted, and nominal 95% confidence intervals were estimated.</w:t>
      </w:r>
    </w:p>
    <w:p w14:paraId="582542CF" w14:textId="77777777" w:rsidR="00B80381" w:rsidRDefault="00B80381" w:rsidP="00B80381">
      <w:pPr>
        <w:rPr>
          <w:rFonts w:eastAsiaTheme="majorEastAsia"/>
          <w:b/>
          <w:bCs/>
          <w:lang w:eastAsia="en-US"/>
        </w:rPr>
      </w:pPr>
      <w:bookmarkStart w:id="178" w:name="_Toc72938647"/>
    </w:p>
    <w:p w14:paraId="5722E153" w14:textId="267B02C0" w:rsidR="008D5F83" w:rsidRPr="00B80381" w:rsidRDefault="008D5F83" w:rsidP="005D719E">
      <w:pPr>
        <w:keepNext/>
        <w:rPr>
          <w:rFonts w:eastAsiaTheme="majorEastAsia"/>
          <w:b/>
          <w:bCs/>
          <w:lang w:eastAsia="en-US"/>
        </w:rPr>
      </w:pPr>
      <w:r w:rsidRPr="00B80381">
        <w:rPr>
          <w:rFonts w:eastAsiaTheme="majorEastAsia"/>
          <w:b/>
          <w:bCs/>
          <w:lang w:eastAsia="en-US"/>
        </w:rPr>
        <w:t>Qualitative analyses</w:t>
      </w:r>
      <w:bookmarkEnd w:id="178"/>
    </w:p>
    <w:p w14:paraId="0E57855F" w14:textId="77777777" w:rsidR="00E462D8" w:rsidRDefault="00E462D8" w:rsidP="00E462D8">
      <w:pPr>
        <w:pStyle w:val="RepNormal"/>
      </w:pPr>
    </w:p>
    <w:p w14:paraId="3D565458" w14:textId="3F648538" w:rsidR="008D5F83" w:rsidRPr="008D5F83" w:rsidRDefault="008D5F83" w:rsidP="005D719E">
      <w:pPr>
        <w:keepNext/>
      </w:pPr>
      <w:r w:rsidRPr="008D5F83">
        <w:t>A qualitative descriptive analysis was used to summarise the informational content of answers to open-ended questions (</w:t>
      </w:r>
      <w:proofErr w:type="spellStart"/>
      <w:r w:rsidRPr="008D5F83">
        <w:t>Sandelowski</w:t>
      </w:r>
      <w:proofErr w:type="spellEnd"/>
      <w:r w:rsidRPr="008D5F83">
        <w:t>, 2000, 2010).  Participants’ responses indicating the most and least helpful aspects of the treatment, workbook and text messages were coded into recurring descriptive elements.  All codes were data-derived, that is, generated from the participants’ responses during the analysis process to ensure the best fit to the data.  Responses were counted and summarised numerically with descriptive statistics (Morgan, 1993).</w:t>
      </w:r>
    </w:p>
    <w:p w14:paraId="66599146" w14:textId="73510214" w:rsidR="00DE0888" w:rsidRDefault="00DE0888">
      <w:pPr>
        <w:spacing w:after="160" w:line="259" w:lineRule="auto"/>
        <w:contextualSpacing w:val="0"/>
        <w:jc w:val="left"/>
        <w:rPr>
          <w:lang w:eastAsia="en-US"/>
        </w:rPr>
      </w:pPr>
      <w:r>
        <w:rPr>
          <w:lang w:eastAsia="en-US"/>
        </w:rPr>
        <w:br w:type="page"/>
      </w:r>
    </w:p>
    <w:p w14:paraId="362F09D6" w14:textId="11195C09" w:rsidR="00DE0888" w:rsidRDefault="00DE0888" w:rsidP="00DE0888">
      <w:pPr>
        <w:pStyle w:val="RepHead2"/>
        <w:numPr>
          <w:ilvl w:val="0"/>
          <w:numId w:val="0"/>
        </w:numPr>
      </w:pPr>
      <w:bookmarkStart w:id="179" w:name="_Toc97804914"/>
      <w:r>
        <w:lastRenderedPageBreak/>
        <w:t>APPENDIX 2:</w:t>
      </w:r>
      <w:r w:rsidRPr="00862787">
        <w:t xml:space="preserve"> </w:t>
      </w:r>
      <w:r w:rsidR="00DD28DA">
        <w:t>Socio</w:t>
      </w:r>
      <w:r>
        <w:t>demographic profile of participants</w:t>
      </w:r>
      <w:r w:rsidR="00A74120">
        <w:t xml:space="preserve"> by assessment</w:t>
      </w:r>
      <w:bookmarkEnd w:id="179"/>
    </w:p>
    <w:p w14:paraId="45991455" w14:textId="77777777" w:rsidR="00DE0888" w:rsidRDefault="00DE0888" w:rsidP="00DE0888">
      <w:pPr>
        <w:pStyle w:val="RepNormal"/>
      </w:pPr>
    </w:p>
    <w:tbl>
      <w:tblPr>
        <w:tblW w:w="9713" w:type="dxa"/>
        <w:jc w:val="center"/>
        <w:tblLayout w:type="fixed"/>
        <w:tblLook w:val="0420" w:firstRow="1" w:lastRow="0" w:firstColumn="0" w:lastColumn="0" w:noHBand="0" w:noVBand="1"/>
      </w:tblPr>
      <w:tblGrid>
        <w:gridCol w:w="1418"/>
        <w:gridCol w:w="2268"/>
        <w:gridCol w:w="567"/>
        <w:gridCol w:w="850"/>
        <w:gridCol w:w="567"/>
        <w:gridCol w:w="709"/>
        <w:gridCol w:w="567"/>
        <w:gridCol w:w="709"/>
        <w:gridCol w:w="425"/>
        <w:gridCol w:w="709"/>
        <w:gridCol w:w="924"/>
      </w:tblGrid>
      <w:tr w:rsidR="000C14F6" w:rsidRPr="003B298F" w14:paraId="271BDC91" w14:textId="77777777" w:rsidTr="008131BB">
        <w:trPr>
          <w:cantSplit/>
          <w:jc w:val="center"/>
        </w:trPr>
        <w:tc>
          <w:tcPr>
            <w:tcW w:w="1418" w:type="dxa"/>
            <w:vMerge w:val="restart"/>
            <w:tcBorders>
              <w:top w:val="single" w:sz="8" w:space="0" w:color="000000"/>
            </w:tcBorders>
            <w:shd w:val="clear" w:color="auto" w:fill="FFFFFF"/>
            <w:tcMar>
              <w:top w:w="0" w:type="dxa"/>
              <w:left w:w="0" w:type="dxa"/>
              <w:bottom w:w="0" w:type="dxa"/>
              <w:right w:w="0" w:type="dxa"/>
            </w:tcMar>
            <w:vAlign w:val="center"/>
          </w:tcPr>
          <w:p w14:paraId="1CADE68F" w14:textId="5B1A9300" w:rsidR="000C14F6" w:rsidRPr="003B298F" w:rsidRDefault="000C14F6" w:rsidP="008131BB">
            <w:pPr>
              <w:spacing w:before="20" w:after="40"/>
              <w:ind w:left="102" w:right="102"/>
              <w:jc w:val="left"/>
              <w:rPr>
                <w:sz w:val="20"/>
                <w:szCs w:val="20"/>
              </w:rPr>
            </w:pPr>
            <w:r>
              <w:rPr>
                <w:rFonts w:eastAsia="Arial"/>
                <w:b/>
                <w:color w:val="111111"/>
                <w:sz w:val="20"/>
                <w:szCs w:val="20"/>
              </w:rPr>
              <w:t>Socio-demographic factor</w:t>
            </w:r>
          </w:p>
        </w:tc>
        <w:tc>
          <w:tcPr>
            <w:tcW w:w="2268" w:type="dxa"/>
            <w:tcBorders>
              <w:top w:val="single" w:sz="8" w:space="0" w:color="000000"/>
            </w:tcBorders>
            <w:shd w:val="clear" w:color="auto" w:fill="FFFFFF"/>
            <w:tcMar>
              <w:top w:w="0" w:type="dxa"/>
              <w:left w:w="0" w:type="dxa"/>
              <w:bottom w:w="0" w:type="dxa"/>
              <w:right w:w="0" w:type="dxa"/>
            </w:tcMar>
          </w:tcPr>
          <w:p w14:paraId="5672C215" w14:textId="77777777" w:rsidR="000C14F6" w:rsidRPr="003B298F" w:rsidRDefault="000C14F6" w:rsidP="008131BB">
            <w:pPr>
              <w:spacing w:before="20" w:after="40"/>
              <w:ind w:left="102" w:right="102"/>
              <w:contextualSpacing w:val="0"/>
              <w:jc w:val="left"/>
              <w:rPr>
                <w:sz w:val="20"/>
                <w:szCs w:val="20"/>
              </w:rPr>
            </w:pPr>
          </w:p>
        </w:tc>
        <w:tc>
          <w:tcPr>
            <w:tcW w:w="1417" w:type="dxa"/>
            <w:gridSpan w:val="2"/>
            <w:tcBorders>
              <w:top w:val="single" w:sz="8" w:space="0" w:color="000000"/>
              <w:bottom w:val="single" w:sz="4" w:space="0" w:color="auto"/>
            </w:tcBorders>
            <w:shd w:val="clear" w:color="auto" w:fill="FFFFFF"/>
          </w:tcPr>
          <w:p w14:paraId="1B81E3A8" w14:textId="6F58C284" w:rsidR="000C14F6" w:rsidRPr="00747D0E" w:rsidRDefault="000C14F6" w:rsidP="00E83871">
            <w:pPr>
              <w:spacing w:before="20" w:after="40"/>
              <w:ind w:left="102" w:right="102"/>
              <w:contextualSpacing w:val="0"/>
              <w:jc w:val="center"/>
              <w:rPr>
                <w:b/>
                <w:bCs/>
                <w:sz w:val="20"/>
                <w:szCs w:val="20"/>
              </w:rPr>
            </w:pPr>
            <w:r>
              <w:rPr>
                <w:b/>
                <w:bCs/>
                <w:sz w:val="20"/>
                <w:szCs w:val="20"/>
              </w:rPr>
              <w:t>Baseline</w:t>
            </w:r>
          </w:p>
        </w:tc>
        <w:tc>
          <w:tcPr>
            <w:tcW w:w="1276" w:type="dxa"/>
            <w:gridSpan w:val="2"/>
            <w:tcBorders>
              <w:top w:val="single" w:sz="8" w:space="0" w:color="000000"/>
              <w:bottom w:val="single" w:sz="4" w:space="0" w:color="auto"/>
            </w:tcBorders>
            <w:shd w:val="clear" w:color="auto" w:fill="FFFFFF"/>
          </w:tcPr>
          <w:p w14:paraId="3097A58A" w14:textId="7B36338B" w:rsidR="000C14F6" w:rsidRPr="00747D0E" w:rsidRDefault="000C14F6" w:rsidP="00E83871">
            <w:pPr>
              <w:spacing w:before="20" w:after="40"/>
              <w:ind w:left="102" w:right="102"/>
              <w:contextualSpacing w:val="0"/>
              <w:jc w:val="center"/>
              <w:rPr>
                <w:b/>
                <w:bCs/>
                <w:sz w:val="20"/>
                <w:szCs w:val="20"/>
              </w:rPr>
            </w:pPr>
            <w:r>
              <w:rPr>
                <w:b/>
                <w:bCs/>
                <w:sz w:val="20"/>
                <w:szCs w:val="20"/>
              </w:rPr>
              <w:t>3 months</w:t>
            </w:r>
          </w:p>
        </w:tc>
        <w:tc>
          <w:tcPr>
            <w:tcW w:w="1276" w:type="dxa"/>
            <w:gridSpan w:val="2"/>
            <w:tcBorders>
              <w:top w:val="single" w:sz="8" w:space="0" w:color="000000"/>
              <w:bottom w:val="single" w:sz="4" w:space="0" w:color="auto"/>
            </w:tcBorders>
            <w:shd w:val="clear" w:color="auto" w:fill="FFFFFF"/>
            <w:tcMar>
              <w:top w:w="0" w:type="dxa"/>
              <w:left w:w="0" w:type="dxa"/>
              <w:bottom w:w="0" w:type="dxa"/>
              <w:right w:w="0" w:type="dxa"/>
            </w:tcMar>
          </w:tcPr>
          <w:p w14:paraId="0B8C7A12" w14:textId="3ADF74BA" w:rsidR="000C14F6" w:rsidRPr="00747D0E" w:rsidRDefault="000C14F6" w:rsidP="00E83871">
            <w:pPr>
              <w:spacing w:before="20" w:after="40"/>
              <w:ind w:left="102" w:right="102"/>
              <w:contextualSpacing w:val="0"/>
              <w:jc w:val="center"/>
              <w:rPr>
                <w:b/>
                <w:bCs/>
                <w:sz w:val="20"/>
                <w:szCs w:val="20"/>
              </w:rPr>
            </w:pPr>
            <w:r>
              <w:rPr>
                <w:b/>
                <w:bCs/>
                <w:sz w:val="20"/>
                <w:szCs w:val="20"/>
              </w:rPr>
              <w:t>12 months</w:t>
            </w:r>
          </w:p>
        </w:tc>
        <w:tc>
          <w:tcPr>
            <w:tcW w:w="1134" w:type="dxa"/>
            <w:gridSpan w:val="2"/>
            <w:tcBorders>
              <w:top w:val="single" w:sz="8" w:space="0" w:color="000000"/>
              <w:bottom w:val="single" w:sz="4" w:space="0" w:color="auto"/>
            </w:tcBorders>
            <w:shd w:val="clear" w:color="auto" w:fill="FFFFFF"/>
            <w:tcMar>
              <w:top w:w="0" w:type="dxa"/>
              <w:left w:w="0" w:type="dxa"/>
              <w:bottom w:w="0" w:type="dxa"/>
              <w:right w:w="0" w:type="dxa"/>
            </w:tcMar>
          </w:tcPr>
          <w:p w14:paraId="2733C13C" w14:textId="3AA86E9F" w:rsidR="000C14F6" w:rsidRPr="003B298F" w:rsidRDefault="000C14F6" w:rsidP="00E83871">
            <w:pPr>
              <w:spacing w:before="20" w:after="40"/>
              <w:ind w:left="102" w:right="102"/>
              <w:contextualSpacing w:val="0"/>
              <w:jc w:val="center"/>
              <w:rPr>
                <w:rFonts w:eastAsia="Arial"/>
                <w:b/>
                <w:color w:val="111111"/>
                <w:sz w:val="20"/>
                <w:szCs w:val="20"/>
              </w:rPr>
            </w:pPr>
            <w:r>
              <w:rPr>
                <w:rFonts w:eastAsia="Arial"/>
                <w:b/>
                <w:color w:val="111111"/>
                <w:sz w:val="20"/>
                <w:szCs w:val="20"/>
              </w:rPr>
              <w:t>24 months</w:t>
            </w:r>
          </w:p>
        </w:tc>
        <w:tc>
          <w:tcPr>
            <w:tcW w:w="924" w:type="dxa"/>
            <w:tcBorders>
              <w:top w:val="single" w:sz="8" w:space="0" w:color="000000"/>
              <w:bottom w:val="single" w:sz="4" w:space="0" w:color="auto"/>
            </w:tcBorders>
            <w:shd w:val="clear" w:color="auto" w:fill="FFFFFF"/>
          </w:tcPr>
          <w:p w14:paraId="0788D339" w14:textId="77777777" w:rsidR="000C14F6" w:rsidRDefault="000C14F6" w:rsidP="00E83871">
            <w:pPr>
              <w:spacing w:before="20" w:after="40"/>
              <w:ind w:left="102" w:right="102"/>
              <w:contextualSpacing w:val="0"/>
              <w:jc w:val="center"/>
              <w:rPr>
                <w:rFonts w:eastAsia="Arial"/>
                <w:b/>
                <w:color w:val="111111"/>
                <w:sz w:val="20"/>
                <w:szCs w:val="20"/>
              </w:rPr>
            </w:pPr>
            <w:r>
              <w:rPr>
                <w:rFonts w:eastAsia="Arial"/>
                <w:b/>
                <w:color w:val="111111"/>
                <w:sz w:val="20"/>
                <w:szCs w:val="20"/>
              </w:rPr>
              <w:t>p-value</w:t>
            </w:r>
          </w:p>
        </w:tc>
      </w:tr>
      <w:tr w:rsidR="000C14F6" w:rsidRPr="003B298F" w14:paraId="618CE35B" w14:textId="77777777" w:rsidTr="008131BB">
        <w:trPr>
          <w:cantSplit/>
          <w:jc w:val="center"/>
        </w:trPr>
        <w:tc>
          <w:tcPr>
            <w:tcW w:w="1418" w:type="dxa"/>
            <w:vMerge/>
            <w:tcBorders>
              <w:bottom w:val="single" w:sz="4" w:space="0" w:color="auto"/>
            </w:tcBorders>
            <w:shd w:val="clear" w:color="auto" w:fill="FFFFFF"/>
            <w:tcMar>
              <w:top w:w="0" w:type="dxa"/>
              <w:left w:w="0" w:type="dxa"/>
              <w:bottom w:w="0" w:type="dxa"/>
              <w:right w:w="0" w:type="dxa"/>
            </w:tcMar>
          </w:tcPr>
          <w:p w14:paraId="72E97C9E" w14:textId="31E7D19D" w:rsidR="000C14F6" w:rsidRPr="003B298F" w:rsidRDefault="000C14F6" w:rsidP="008131BB">
            <w:pPr>
              <w:spacing w:before="20" w:after="40"/>
              <w:ind w:left="102" w:right="102"/>
              <w:contextualSpacing w:val="0"/>
              <w:jc w:val="left"/>
              <w:rPr>
                <w:sz w:val="20"/>
                <w:szCs w:val="20"/>
              </w:rPr>
            </w:pPr>
          </w:p>
        </w:tc>
        <w:tc>
          <w:tcPr>
            <w:tcW w:w="2268" w:type="dxa"/>
            <w:tcBorders>
              <w:bottom w:val="single" w:sz="4" w:space="0" w:color="auto"/>
            </w:tcBorders>
            <w:shd w:val="clear" w:color="auto" w:fill="FFFFFF"/>
            <w:tcMar>
              <w:top w:w="0" w:type="dxa"/>
              <w:left w:w="0" w:type="dxa"/>
              <w:bottom w:w="0" w:type="dxa"/>
              <w:right w:w="0" w:type="dxa"/>
            </w:tcMar>
          </w:tcPr>
          <w:p w14:paraId="025EA05B" w14:textId="77777777" w:rsidR="000C14F6" w:rsidRPr="003B298F" w:rsidRDefault="000C14F6" w:rsidP="008131BB">
            <w:pPr>
              <w:spacing w:before="20" w:after="40"/>
              <w:ind w:left="102" w:right="102"/>
              <w:contextualSpacing w:val="0"/>
              <w:jc w:val="left"/>
              <w:rPr>
                <w:sz w:val="20"/>
                <w:szCs w:val="20"/>
              </w:rPr>
            </w:pPr>
            <w:r w:rsidRPr="003B298F">
              <w:rPr>
                <w:rFonts w:eastAsia="Arial"/>
                <w:b/>
                <w:color w:val="111111"/>
                <w:sz w:val="20"/>
                <w:szCs w:val="20"/>
              </w:rPr>
              <w:t>Categories</w:t>
            </w:r>
          </w:p>
        </w:tc>
        <w:tc>
          <w:tcPr>
            <w:tcW w:w="567" w:type="dxa"/>
            <w:tcBorders>
              <w:top w:val="single" w:sz="4" w:space="0" w:color="auto"/>
              <w:bottom w:val="single" w:sz="4" w:space="0" w:color="auto"/>
            </w:tcBorders>
            <w:shd w:val="clear" w:color="auto" w:fill="FFFFFF"/>
            <w:vAlign w:val="center"/>
          </w:tcPr>
          <w:p w14:paraId="0C0BD304" w14:textId="3C3560D9" w:rsidR="000C14F6" w:rsidRPr="003B298F" w:rsidRDefault="000C14F6" w:rsidP="00DE0888">
            <w:pPr>
              <w:spacing w:before="20" w:after="40"/>
              <w:ind w:left="102" w:right="102"/>
              <w:contextualSpacing w:val="0"/>
              <w:jc w:val="right"/>
              <w:rPr>
                <w:rFonts w:eastAsia="Arial"/>
                <w:b/>
                <w:color w:val="111111"/>
                <w:sz w:val="20"/>
                <w:szCs w:val="20"/>
              </w:rPr>
            </w:pPr>
            <w:r w:rsidRPr="003B298F">
              <w:rPr>
                <w:rFonts w:eastAsia="Arial"/>
                <w:b/>
                <w:color w:val="111111"/>
                <w:sz w:val="20"/>
                <w:szCs w:val="20"/>
              </w:rPr>
              <w:t>N</w:t>
            </w:r>
          </w:p>
        </w:tc>
        <w:tc>
          <w:tcPr>
            <w:tcW w:w="850" w:type="dxa"/>
            <w:tcBorders>
              <w:top w:val="single" w:sz="4" w:space="0" w:color="auto"/>
              <w:bottom w:val="single" w:sz="4" w:space="0" w:color="auto"/>
            </w:tcBorders>
            <w:shd w:val="clear" w:color="auto" w:fill="FFFFFF"/>
            <w:vAlign w:val="center"/>
          </w:tcPr>
          <w:p w14:paraId="750AA17C" w14:textId="66D138D3" w:rsidR="000C14F6" w:rsidRPr="003B298F" w:rsidRDefault="000C14F6" w:rsidP="00A74120">
            <w:pPr>
              <w:spacing w:before="20" w:after="40"/>
              <w:ind w:left="-113" w:right="102"/>
              <w:contextualSpacing w:val="0"/>
              <w:jc w:val="right"/>
              <w:rPr>
                <w:rFonts w:eastAsia="Arial"/>
                <w:b/>
                <w:color w:val="111111"/>
                <w:sz w:val="20"/>
                <w:szCs w:val="20"/>
              </w:rPr>
            </w:pPr>
            <w:r w:rsidRPr="003B298F">
              <w:rPr>
                <w:rFonts w:eastAsia="Arial"/>
                <w:b/>
                <w:color w:val="111111"/>
                <w:sz w:val="20"/>
                <w:szCs w:val="20"/>
              </w:rPr>
              <w:t>(%)</w:t>
            </w:r>
          </w:p>
        </w:tc>
        <w:tc>
          <w:tcPr>
            <w:tcW w:w="567" w:type="dxa"/>
            <w:tcBorders>
              <w:top w:val="single" w:sz="4" w:space="0" w:color="auto"/>
              <w:bottom w:val="single" w:sz="4" w:space="0" w:color="auto"/>
            </w:tcBorders>
            <w:shd w:val="clear" w:color="auto" w:fill="FFFFFF"/>
            <w:vAlign w:val="center"/>
          </w:tcPr>
          <w:p w14:paraId="4D8B033C" w14:textId="7043B99A" w:rsidR="000C14F6" w:rsidRPr="003B298F" w:rsidRDefault="000C14F6" w:rsidP="00A74120">
            <w:pPr>
              <w:spacing w:before="20" w:after="40"/>
              <w:ind w:left="-106" w:right="102"/>
              <w:contextualSpacing w:val="0"/>
              <w:jc w:val="right"/>
              <w:rPr>
                <w:rFonts w:eastAsia="Arial"/>
                <w:b/>
                <w:color w:val="111111"/>
                <w:sz w:val="20"/>
                <w:szCs w:val="20"/>
              </w:rPr>
            </w:pPr>
            <w:r w:rsidRPr="003B298F">
              <w:rPr>
                <w:rFonts w:eastAsia="Arial"/>
                <w:b/>
                <w:color w:val="111111"/>
                <w:sz w:val="20"/>
                <w:szCs w:val="20"/>
              </w:rPr>
              <w:t>N</w:t>
            </w:r>
          </w:p>
        </w:tc>
        <w:tc>
          <w:tcPr>
            <w:tcW w:w="709" w:type="dxa"/>
            <w:tcBorders>
              <w:top w:val="single" w:sz="4" w:space="0" w:color="auto"/>
              <w:bottom w:val="single" w:sz="4" w:space="0" w:color="auto"/>
            </w:tcBorders>
            <w:shd w:val="clear" w:color="auto" w:fill="FFFFFF"/>
            <w:vAlign w:val="center"/>
          </w:tcPr>
          <w:p w14:paraId="22FBEBCB" w14:textId="71344BEB" w:rsidR="000C14F6" w:rsidRPr="003B298F" w:rsidRDefault="000C14F6" w:rsidP="00A74120">
            <w:pPr>
              <w:spacing w:before="20" w:after="40"/>
              <w:ind w:left="31" w:right="102"/>
              <w:contextualSpacing w:val="0"/>
              <w:jc w:val="right"/>
              <w:rPr>
                <w:rFonts w:eastAsia="Arial"/>
                <w:b/>
                <w:color w:val="111111"/>
                <w:sz w:val="20"/>
                <w:szCs w:val="20"/>
              </w:rPr>
            </w:pPr>
            <w:r w:rsidRPr="003B298F">
              <w:rPr>
                <w:rFonts w:eastAsia="Arial"/>
                <w:b/>
                <w:color w:val="111111"/>
                <w:sz w:val="20"/>
                <w:szCs w:val="20"/>
              </w:rPr>
              <w:t>(%)</w:t>
            </w:r>
          </w:p>
        </w:tc>
        <w:tc>
          <w:tcPr>
            <w:tcW w:w="56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33A665B" w14:textId="44B65C33" w:rsidR="000C14F6" w:rsidRPr="003B298F" w:rsidRDefault="000C14F6" w:rsidP="00DE0888">
            <w:pPr>
              <w:spacing w:before="20" w:after="40"/>
              <w:ind w:left="102" w:right="102"/>
              <w:contextualSpacing w:val="0"/>
              <w:jc w:val="right"/>
              <w:rPr>
                <w:sz w:val="20"/>
                <w:szCs w:val="20"/>
              </w:rPr>
            </w:pPr>
            <w:r w:rsidRPr="003B298F">
              <w:rPr>
                <w:rFonts w:eastAsia="Arial"/>
                <w:b/>
                <w:color w:val="111111"/>
                <w:sz w:val="20"/>
                <w:szCs w:val="20"/>
              </w:rPr>
              <w:t>N</w:t>
            </w:r>
          </w:p>
        </w:tc>
        <w:tc>
          <w:tcPr>
            <w:tcW w:w="709"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2755360" w14:textId="77777777" w:rsidR="000C14F6" w:rsidRPr="003B298F" w:rsidRDefault="000C14F6" w:rsidP="00DE0888">
            <w:pPr>
              <w:spacing w:before="20" w:after="40"/>
              <w:ind w:left="102" w:right="102"/>
              <w:contextualSpacing w:val="0"/>
              <w:jc w:val="right"/>
              <w:rPr>
                <w:sz w:val="20"/>
                <w:szCs w:val="20"/>
              </w:rPr>
            </w:pPr>
            <w:r w:rsidRPr="003B298F">
              <w:rPr>
                <w:rFonts w:eastAsia="Arial"/>
                <w:b/>
                <w:color w:val="111111"/>
                <w:sz w:val="20"/>
                <w:szCs w:val="20"/>
              </w:rPr>
              <w:t>(%)</w:t>
            </w:r>
          </w:p>
        </w:tc>
        <w:tc>
          <w:tcPr>
            <w:tcW w:w="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A0C820F" w14:textId="77777777" w:rsidR="000C14F6" w:rsidRPr="003B298F" w:rsidRDefault="000C14F6" w:rsidP="00DE0888">
            <w:pPr>
              <w:spacing w:before="20" w:after="40"/>
              <w:ind w:left="102" w:right="102"/>
              <w:contextualSpacing w:val="0"/>
              <w:jc w:val="right"/>
              <w:rPr>
                <w:sz w:val="20"/>
                <w:szCs w:val="20"/>
              </w:rPr>
            </w:pPr>
            <w:r w:rsidRPr="003B298F">
              <w:rPr>
                <w:rFonts w:eastAsia="Arial"/>
                <w:b/>
                <w:color w:val="111111"/>
                <w:sz w:val="20"/>
                <w:szCs w:val="20"/>
              </w:rPr>
              <w:t>N</w:t>
            </w:r>
          </w:p>
        </w:tc>
        <w:tc>
          <w:tcPr>
            <w:tcW w:w="709"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CE632EB" w14:textId="77777777" w:rsidR="000C14F6" w:rsidRPr="003B298F" w:rsidRDefault="000C14F6" w:rsidP="00DE0888">
            <w:pPr>
              <w:spacing w:before="20" w:after="40"/>
              <w:ind w:left="102" w:right="102"/>
              <w:contextualSpacing w:val="0"/>
              <w:jc w:val="right"/>
              <w:rPr>
                <w:sz w:val="20"/>
                <w:szCs w:val="20"/>
              </w:rPr>
            </w:pPr>
            <w:r w:rsidRPr="003B298F">
              <w:rPr>
                <w:rFonts w:eastAsia="Arial"/>
                <w:b/>
                <w:color w:val="111111"/>
                <w:sz w:val="20"/>
                <w:szCs w:val="20"/>
              </w:rPr>
              <w:t>(%)</w:t>
            </w:r>
          </w:p>
        </w:tc>
        <w:tc>
          <w:tcPr>
            <w:tcW w:w="924" w:type="dxa"/>
            <w:tcBorders>
              <w:top w:val="single" w:sz="4" w:space="0" w:color="auto"/>
              <w:bottom w:val="single" w:sz="4" w:space="0" w:color="auto"/>
            </w:tcBorders>
            <w:shd w:val="clear" w:color="auto" w:fill="FFFFFF"/>
          </w:tcPr>
          <w:p w14:paraId="563C476C" w14:textId="77777777" w:rsidR="000C14F6" w:rsidRPr="003B298F" w:rsidRDefault="000C14F6" w:rsidP="00DE0888">
            <w:pPr>
              <w:spacing w:before="20" w:after="40"/>
              <w:ind w:left="102" w:right="102"/>
              <w:contextualSpacing w:val="0"/>
              <w:jc w:val="right"/>
              <w:rPr>
                <w:rFonts w:eastAsia="Arial"/>
                <w:b/>
                <w:color w:val="111111"/>
                <w:sz w:val="20"/>
                <w:szCs w:val="20"/>
              </w:rPr>
            </w:pPr>
          </w:p>
        </w:tc>
      </w:tr>
      <w:tr w:rsidR="00B46C09" w:rsidRPr="003B298F" w14:paraId="54948E09" w14:textId="77777777" w:rsidTr="00B46C09">
        <w:trPr>
          <w:cantSplit/>
          <w:jc w:val="center"/>
        </w:trPr>
        <w:tc>
          <w:tcPr>
            <w:tcW w:w="1418" w:type="dxa"/>
            <w:tcBorders>
              <w:top w:val="single" w:sz="4" w:space="0" w:color="auto"/>
            </w:tcBorders>
            <w:shd w:val="clear" w:color="auto" w:fill="FFFFFF"/>
            <w:tcMar>
              <w:top w:w="0" w:type="dxa"/>
              <w:left w:w="0" w:type="dxa"/>
              <w:bottom w:w="0" w:type="dxa"/>
              <w:right w:w="0" w:type="dxa"/>
            </w:tcMar>
            <w:vAlign w:val="center"/>
          </w:tcPr>
          <w:p w14:paraId="74FB1430"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Gender</w:t>
            </w:r>
          </w:p>
        </w:tc>
        <w:tc>
          <w:tcPr>
            <w:tcW w:w="2268" w:type="dxa"/>
            <w:tcBorders>
              <w:top w:val="single" w:sz="4" w:space="0" w:color="auto"/>
            </w:tcBorders>
            <w:shd w:val="clear" w:color="auto" w:fill="FFFFFF"/>
            <w:tcMar>
              <w:top w:w="0" w:type="dxa"/>
              <w:left w:w="0" w:type="dxa"/>
              <w:bottom w:w="0" w:type="dxa"/>
              <w:right w:w="0" w:type="dxa"/>
            </w:tcMar>
            <w:vAlign w:val="center"/>
          </w:tcPr>
          <w:p w14:paraId="5F42787C"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Female</w:t>
            </w:r>
          </w:p>
        </w:tc>
        <w:tc>
          <w:tcPr>
            <w:tcW w:w="567" w:type="dxa"/>
            <w:tcBorders>
              <w:top w:val="single" w:sz="4" w:space="0" w:color="auto"/>
            </w:tcBorders>
            <w:shd w:val="clear" w:color="auto" w:fill="FFFFFF"/>
          </w:tcPr>
          <w:p w14:paraId="08C97BB1" w14:textId="107D9D40" w:rsidR="00DE0888" w:rsidRPr="00F45146" w:rsidRDefault="00A74120" w:rsidP="00A74120">
            <w:pPr>
              <w:spacing w:before="20" w:after="40"/>
              <w:ind w:right="29"/>
              <w:contextualSpacing w:val="0"/>
              <w:jc w:val="right"/>
              <w:rPr>
                <w:rFonts w:eastAsia="Arial"/>
                <w:color w:val="111111"/>
                <w:sz w:val="20"/>
                <w:szCs w:val="20"/>
              </w:rPr>
            </w:pPr>
            <w:r>
              <w:rPr>
                <w:rFonts w:eastAsia="Arial"/>
                <w:color w:val="111111"/>
                <w:sz w:val="20"/>
                <w:szCs w:val="20"/>
              </w:rPr>
              <w:t>89</w:t>
            </w:r>
          </w:p>
        </w:tc>
        <w:tc>
          <w:tcPr>
            <w:tcW w:w="850" w:type="dxa"/>
            <w:tcBorders>
              <w:top w:val="single" w:sz="4" w:space="0" w:color="auto"/>
            </w:tcBorders>
            <w:shd w:val="clear" w:color="auto" w:fill="FFFFFF"/>
          </w:tcPr>
          <w:p w14:paraId="035E8D84" w14:textId="3E6BF851" w:rsidR="00DE0888" w:rsidRPr="00F45146" w:rsidRDefault="00A74120"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tcBorders>
              <w:top w:val="single" w:sz="4" w:space="0" w:color="auto"/>
            </w:tcBorders>
            <w:shd w:val="clear" w:color="auto" w:fill="FFFFFF"/>
          </w:tcPr>
          <w:p w14:paraId="704F3567" w14:textId="31E14D55" w:rsidR="00DE0888" w:rsidRPr="00F45146" w:rsidRDefault="00E8044E" w:rsidP="00A74120">
            <w:pPr>
              <w:spacing w:before="20" w:after="40"/>
              <w:ind w:right="30"/>
              <w:contextualSpacing w:val="0"/>
              <w:jc w:val="right"/>
              <w:rPr>
                <w:rFonts w:eastAsia="Arial"/>
                <w:color w:val="111111"/>
                <w:sz w:val="20"/>
                <w:szCs w:val="20"/>
              </w:rPr>
            </w:pPr>
            <w:r>
              <w:rPr>
                <w:rFonts w:eastAsia="Arial"/>
                <w:color w:val="111111"/>
                <w:sz w:val="20"/>
                <w:szCs w:val="20"/>
              </w:rPr>
              <w:t>55</w:t>
            </w:r>
          </w:p>
        </w:tc>
        <w:tc>
          <w:tcPr>
            <w:tcW w:w="709" w:type="dxa"/>
            <w:tcBorders>
              <w:top w:val="single" w:sz="4" w:space="0" w:color="auto"/>
            </w:tcBorders>
            <w:shd w:val="clear" w:color="auto" w:fill="FFFFFF"/>
          </w:tcPr>
          <w:p w14:paraId="2B02D29A" w14:textId="4161309E" w:rsidR="00DE0888" w:rsidRPr="00F45146" w:rsidRDefault="00A74120" w:rsidP="00E8044E">
            <w:pPr>
              <w:spacing w:before="20" w:after="40"/>
              <w:contextualSpacing w:val="0"/>
              <w:jc w:val="right"/>
              <w:rPr>
                <w:rFonts w:eastAsia="Arial"/>
                <w:color w:val="111111"/>
                <w:sz w:val="20"/>
                <w:szCs w:val="20"/>
              </w:rPr>
            </w:pPr>
            <w:r>
              <w:rPr>
                <w:rFonts w:eastAsia="Arial"/>
                <w:color w:val="111111"/>
                <w:sz w:val="20"/>
                <w:szCs w:val="20"/>
              </w:rPr>
              <w:t>(</w:t>
            </w:r>
            <w:r w:rsidR="00E8044E">
              <w:rPr>
                <w:rFonts w:eastAsia="Arial"/>
                <w:color w:val="111111"/>
                <w:sz w:val="20"/>
                <w:szCs w:val="20"/>
              </w:rPr>
              <w:t>61.8</w:t>
            </w:r>
            <w:r>
              <w:rPr>
                <w:rFonts w:eastAsia="Arial"/>
                <w:color w:val="111111"/>
                <w:sz w:val="20"/>
                <w:szCs w:val="20"/>
              </w:rPr>
              <w:t>)</w:t>
            </w:r>
          </w:p>
        </w:tc>
        <w:tc>
          <w:tcPr>
            <w:tcW w:w="567" w:type="dxa"/>
            <w:tcBorders>
              <w:top w:val="single" w:sz="4" w:space="0" w:color="auto"/>
            </w:tcBorders>
            <w:shd w:val="clear" w:color="auto" w:fill="FFFFFF"/>
            <w:tcMar>
              <w:top w:w="0" w:type="dxa"/>
              <w:left w:w="0" w:type="dxa"/>
              <w:bottom w:w="0" w:type="dxa"/>
              <w:right w:w="0" w:type="dxa"/>
            </w:tcMar>
            <w:vAlign w:val="center"/>
          </w:tcPr>
          <w:p w14:paraId="1415216A" w14:textId="41B1DDA8" w:rsidR="00DE0888" w:rsidRPr="00F45146" w:rsidRDefault="00A74120" w:rsidP="00965770">
            <w:pPr>
              <w:spacing w:before="20" w:after="40"/>
              <w:ind w:left="102" w:right="102"/>
              <w:contextualSpacing w:val="0"/>
              <w:jc w:val="right"/>
              <w:rPr>
                <w:rFonts w:eastAsia="Arial"/>
                <w:color w:val="111111"/>
                <w:sz w:val="20"/>
                <w:szCs w:val="20"/>
              </w:rPr>
            </w:pPr>
            <w:r>
              <w:rPr>
                <w:rFonts w:eastAsia="Arial"/>
                <w:color w:val="111111"/>
                <w:sz w:val="20"/>
                <w:szCs w:val="20"/>
              </w:rPr>
              <w:t>47</w:t>
            </w:r>
          </w:p>
        </w:tc>
        <w:tc>
          <w:tcPr>
            <w:tcW w:w="709" w:type="dxa"/>
            <w:tcBorders>
              <w:top w:val="single" w:sz="4" w:space="0" w:color="auto"/>
            </w:tcBorders>
            <w:shd w:val="clear" w:color="auto" w:fill="FFFFFF"/>
            <w:tcMar>
              <w:top w:w="0" w:type="dxa"/>
              <w:left w:w="0" w:type="dxa"/>
              <w:bottom w:w="0" w:type="dxa"/>
              <w:right w:w="0" w:type="dxa"/>
            </w:tcMar>
            <w:vAlign w:val="center"/>
          </w:tcPr>
          <w:p w14:paraId="09AF965C" w14:textId="04892AA6" w:rsidR="00DE0888" w:rsidRPr="00F45146" w:rsidRDefault="00A74120" w:rsidP="00965770">
            <w:pPr>
              <w:spacing w:before="20" w:after="40"/>
              <w:ind w:left="102" w:right="102"/>
              <w:contextualSpacing w:val="0"/>
              <w:jc w:val="right"/>
              <w:rPr>
                <w:rFonts w:eastAsia="Arial"/>
                <w:color w:val="111111"/>
                <w:sz w:val="20"/>
                <w:szCs w:val="20"/>
              </w:rPr>
            </w:pPr>
            <w:r>
              <w:rPr>
                <w:rFonts w:eastAsia="Arial"/>
                <w:color w:val="111111"/>
                <w:sz w:val="20"/>
                <w:szCs w:val="20"/>
              </w:rPr>
              <w:t>(52.8)</w:t>
            </w:r>
          </w:p>
        </w:tc>
        <w:tc>
          <w:tcPr>
            <w:tcW w:w="425" w:type="dxa"/>
            <w:tcBorders>
              <w:top w:val="single" w:sz="4" w:space="0" w:color="auto"/>
            </w:tcBorders>
            <w:shd w:val="clear" w:color="auto" w:fill="FFFFFF"/>
            <w:tcMar>
              <w:top w:w="0" w:type="dxa"/>
              <w:left w:w="0" w:type="dxa"/>
              <w:bottom w:w="0" w:type="dxa"/>
              <w:right w:w="0" w:type="dxa"/>
            </w:tcMar>
            <w:vAlign w:val="center"/>
          </w:tcPr>
          <w:p w14:paraId="3027F966" w14:textId="22703FB4" w:rsidR="00DE0888" w:rsidRPr="00F45146" w:rsidRDefault="00B46C09" w:rsidP="00965770">
            <w:pPr>
              <w:spacing w:before="20" w:after="40"/>
              <w:ind w:left="102" w:right="102"/>
              <w:contextualSpacing w:val="0"/>
              <w:jc w:val="right"/>
              <w:rPr>
                <w:rFonts w:eastAsia="Arial"/>
                <w:color w:val="111111"/>
                <w:sz w:val="20"/>
                <w:szCs w:val="20"/>
              </w:rPr>
            </w:pPr>
            <w:r>
              <w:rPr>
                <w:rFonts w:eastAsia="Arial"/>
                <w:color w:val="111111"/>
                <w:sz w:val="20"/>
                <w:szCs w:val="20"/>
              </w:rPr>
              <w:t>34</w:t>
            </w:r>
          </w:p>
        </w:tc>
        <w:tc>
          <w:tcPr>
            <w:tcW w:w="709" w:type="dxa"/>
            <w:tcBorders>
              <w:top w:val="single" w:sz="4" w:space="0" w:color="auto"/>
            </w:tcBorders>
            <w:shd w:val="clear" w:color="auto" w:fill="FFFFFF"/>
            <w:tcMar>
              <w:top w:w="0" w:type="dxa"/>
              <w:left w:w="0" w:type="dxa"/>
              <w:bottom w:w="0" w:type="dxa"/>
              <w:right w:w="0" w:type="dxa"/>
            </w:tcMar>
            <w:vAlign w:val="center"/>
          </w:tcPr>
          <w:p w14:paraId="08979DD1" w14:textId="0469CD36" w:rsidR="00DE0888" w:rsidRPr="00F45146" w:rsidRDefault="00B46C09" w:rsidP="00965770">
            <w:pPr>
              <w:spacing w:before="20" w:after="40"/>
              <w:ind w:left="102" w:right="102"/>
              <w:contextualSpacing w:val="0"/>
              <w:jc w:val="right"/>
              <w:rPr>
                <w:rFonts w:eastAsia="Arial"/>
                <w:color w:val="111111"/>
                <w:sz w:val="20"/>
                <w:szCs w:val="20"/>
              </w:rPr>
            </w:pPr>
            <w:r>
              <w:rPr>
                <w:rFonts w:eastAsia="Arial"/>
                <w:color w:val="111111"/>
                <w:sz w:val="20"/>
                <w:szCs w:val="20"/>
              </w:rPr>
              <w:t>(38.2)</w:t>
            </w:r>
          </w:p>
        </w:tc>
        <w:tc>
          <w:tcPr>
            <w:tcW w:w="924" w:type="dxa"/>
            <w:vMerge w:val="restart"/>
            <w:tcBorders>
              <w:top w:val="single" w:sz="4" w:space="0" w:color="auto"/>
            </w:tcBorders>
            <w:shd w:val="clear" w:color="auto" w:fill="FFFFFF"/>
            <w:vAlign w:val="center"/>
          </w:tcPr>
          <w:p w14:paraId="3B8E13A6" w14:textId="75EFEAFC" w:rsidR="00DE0888" w:rsidRPr="00F45146" w:rsidRDefault="00B46C09" w:rsidP="00E8044E">
            <w:pPr>
              <w:spacing w:before="20" w:after="40"/>
              <w:ind w:left="102" w:right="102"/>
              <w:contextualSpacing w:val="0"/>
              <w:jc w:val="right"/>
              <w:rPr>
                <w:rFonts w:eastAsia="Arial"/>
                <w:color w:val="111111"/>
                <w:sz w:val="20"/>
                <w:szCs w:val="20"/>
              </w:rPr>
            </w:pPr>
            <w:r>
              <w:rPr>
                <w:rFonts w:eastAsia="Arial"/>
                <w:color w:val="111111"/>
                <w:sz w:val="20"/>
                <w:szCs w:val="20"/>
              </w:rPr>
              <w:t>0.</w:t>
            </w:r>
            <w:r w:rsidR="00E8044E">
              <w:rPr>
                <w:rFonts w:eastAsia="Arial"/>
                <w:color w:val="111111"/>
                <w:sz w:val="20"/>
                <w:szCs w:val="20"/>
              </w:rPr>
              <w:t>8</w:t>
            </w:r>
            <w:r>
              <w:rPr>
                <w:rFonts w:eastAsia="Arial"/>
                <w:color w:val="111111"/>
                <w:sz w:val="20"/>
                <w:szCs w:val="20"/>
              </w:rPr>
              <w:t>5</w:t>
            </w:r>
          </w:p>
        </w:tc>
      </w:tr>
      <w:tr w:rsidR="00B46C09" w:rsidRPr="003B298F" w14:paraId="43CF6E3F" w14:textId="77777777" w:rsidTr="00B46C09">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6219DB17" w14:textId="77777777" w:rsidR="00DE0888" w:rsidRPr="003B298F" w:rsidRDefault="00DE0888" w:rsidP="00965770">
            <w:pPr>
              <w:spacing w:before="20" w:after="40"/>
              <w:ind w:left="102" w:right="102"/>
              <w:contextualSpacing w:val="0"/>
              <w:rPr>
                <w:sz w:val="20"/>
                <w:szCs w:val="20"/>
              </w:rPr>
            </w:pPr>
          </w:p>
        </w:tc>
        <w:tc>
          <w:tcPr>
            <w:tcW w:w="2268" w:type="dxa"/>
            <w:tcBorders>
              <w:bottom w:val="dotted" w:sz="4" w:space="0" w:color="auto"/>
            </w:tcBorders>
            <w:shd w:val="clear" w:color="auto" w:fill="FFFFFF"/>
            <w:tcMar>
              <w:top w:w="0" w:type="dxa"/>
              <w:left w:w="0" w:type="dxa"/>
              <w:bottom w:w="0" w:type="dxa"/>
              <w:right w:w="0" w:type="dxa"/>
            </w:tcMar>
            <w:vAlign w:val="center"/>
          </w:tcPr>
          <w:p w14:paraId="14F6E9CF"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Male</w:t>
            </w:r>
          </w:p>
        </w:tc>
        <w:tc>
          <w:tcPr>
            <w:tcW w:w="567" w:type="dxa"/>
            <w:tcBorders>
              <w:bottom w:val="dotted" w:sz="4" w:space="0" w:color="auto"/>
            </w:tcBorders>
            <w:shd w:val="clear" w:color="auto" w:fill="FFFFFF"/>
          </w:tcPr>
          <w:p w14:paraId="372B7D18" w14:textId="751675D9" w:rsidR="00DE0888" w:rsidRPr="00F45146" w:rsidRDefault="00B46C09" w:rsidP="00A74120">
            <w:pPr>
              <w:spacing w:before="20" w:after="40"/>
              <w:ind w:right="29"/>
              <w:contextualSpacing w:val="0"/>
              <w:jc w:val="right"/>
              <w:rPr>
                <w:rFonts w:eastAsia="Arial"/>
                <w:color w:val="111111"/>
                <w:sz w:val="20"/>
                <w:szCs w:val="20"/>
              </w:rPr>
            </w:pPr>
            <w:r>
              <w:rPr>
                <w:rFonts w:eastAsia="Arial"/>
                <w:color w:val="111111"/>
                <w:sz w:val="20"/>
                <w:szCs w:val="20"/>
              </w:rPr>
              <w:t>138</w:t>
            </w:r>
          </w:p>
        </w:tc>
        <w:tc>
          <w:tcPr>
            <w:tcW w:w="850" w:type="dxa"/>
            <w:tcBorders>
              <w:bottom w:val="dotted" w:sz="4" w:space="0" w:color="auto"/>
            </w:tcBorders>
            <w:shd w:val="clear" w:color="auto" w:fill="FFFFFF"/>
          </w:tcPr>
          <w:p w14:paraId="6CF7E359" w14:textId="6F84B10C" w:rsidR="00DE0888" w:rsidRPr="00F45146" w:rsidRDefault="00B46C09"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tcBorders>
              <w:bottom w:val="dotted" w:sz="4" w:space="0" w:color="auto"/>
            </w:tcBorders>
            <w:shd w:val="clear" w:color="auto" w:fill="FFFFFF"/>
          </w:tcPr>
          <w:p w14:paraId="5CEBFC0C" w14:textId="188BC18B" w:rsidR="00DE0888" w:rsidRPr="00F45146" w:rsidRDefault="00E8044E" w:rsidP="00A74120">
            <w:pPr>
              <w:spacing w:before="20" w:after="40"/>
              <w:ind w:right="30"/>
              <w:contextualSpacing w:val="0"/>
              <w:jc w:val="right"/>
              <w:rPr>
                <w:rFonts w:eastAsia="Arial"/>
                <w:color w:val="111111"/>
                <w:sz w:val="20"/>
                <w:szCs w:val="20"/>
              </w:rPr>
            </w:pPr>
            <w:r>
              <w:rPr>
                <w:rFonts w:eastAsia="Arial"/>
                <w:color w:val="111111"/>
                <w:sz w:val="20"/>
                <w:szCs w:val="20"/>
              </w:rPr>
              <w:t>84</w:t>
            </w:r>
          </w:p>
        </w:tc>
        <w:tc>
          <w:tcPr>
            <w:tcW w:w="709" w:type="dxa"/>
            <w:tcBorders>
              <w:bottom w:val="dotted" w:sz="4" w:space="0" w:color="auto"/>
            </w:tcBorders>
            <w:shd w:val="clear" w:color="auto" w:fill="FFFFFF"/>
          </w:tcPr>
          <w:p w14:paraId="53FA7373" w14:textId="0633041C" w:rsidR="00DE0888" w:rsidRPr="00F45146" w:rsidRDefault="00B46C09" w:rsidP="00E8044E">
            <w:pPr>
              <w:spacing w:before="20" w:after="40"/>
              <w:contextualSpacing w:val="0"/>
              <w:jc w:val="right"/>
              <w:rPr>
                <w:rFonts w:eastAsia="Arial"/>
                <w:color w:val="111111"/>
                <w:sz w:val="20"/>
                <w:szCs w:val="20"/>
              </w:rPr>
            </w:pPr>
            <w:r>
              <w:rPr>
                <w:rFonts w:eastAsia="Arial"/>
                <w:color w:val="111111"/>
                <w:sz w:val="20"/>
                <w:szCs w:val="20"/>
              </w:rPr>
              <w:t>(</w:t>
            </w:r>
            <w:r w:rsidR="00E8044E">
              <w:rPr>
                <w:rFonts w:eastAsia="Arial"/>
                <w:color w:val="111111"/>
                <w:sz w:val="20"/>
                <w:szCs w:val="20"/>
              </w:rPr>
              <w:t>60.9</w:t>
            </w:r>
            <w:r>
              <w:rPr>
                <w:rFonts w:eastAsia="Arial"/>
                <w:color w:val="111111"/>
                <w:sz w:val="20"/>
                <w:szCs w:val="20"/>
              </w:rPr>
              <w:t>)</w:t>
            </w:r>
          </w:p>
        </w:tc>
        <w:tc>
          <w:tcPr>
            <w:tcW w:w="567" w:type="dxa"/>
            <w:tcBorders>
              <w:bottom w:val="dotted" w:sz="4" w:space="0" w:color="auto"/>
            </w:tcBorders>
            <w:shd w:val="clear" w:color="auto" w:fill="FFFFFF"/>
            <w:tcMar>
              <w:top w:w="0" w:type="dxa"/>
              <w:left w:w="0" w:type="dxa"/>
              <w:bottom w:w="0" w:type="dxa"/>
              <w:right w:w="0" w:type="dxa"/>
            </w:tcMar>
            <w:vAlign w:val="center"/>
          </w:tcPr>
          <w:p w14:paraId="5F74659E" w14:textId="2F374E77" w:rsidR="00DE0888" w:rsidRPr="00F45146" w:rsidRDefault="00B46C09" w:rsidP="00965770">
            <w:pPr>
              <w:spacing w:before="20" w:after="40"/>
              <w:ind w:left="102" w:right="102"/>
              <w:contextualSpacing w:val="0"/>
              <w:jc w:val="right"/>
              <w:rPr>
                <w:rFonts w:eastAsia="Arial"/>
                <w:color w:val="111111"/>
                <w:sz w:val="20"/>
                <w:szCs w:val="20"/>
              </w:rPr>
            </w:pPr>
            <w:r>
              <w:rPr>
                <w:rFonts w:eastAsia="Arial"/>
                <w:color w:val="111111"/>
                <w:sz w:val="20"/>
                <w:szCs w:val="20"/>
              </w:rPr>
              <w:t>6</w:t>
            </w:r>
            <w:r w:rsidR="00770FCB">
              <w:rPr>
                <w:rFonts w:eastAsia="Arial"/>
                <w:color w:val="111111"/>
                <w:sz w:val="20"/>
                <w:szCs w:val="20"/>
              </w:rPr>
              <w:t>2</w:t>
            </w:r>
          </w:p>
        </w:tc>
        <w:tc>
          <w:tcPr>
            <w:tcW w:w="709" w:type="dxa"/>
            <w:tcBorders>
              <w:bottom w:val="dotted" w:sz="4" w:space="0" w:color="auto"/>
            </w:tcBorders>
            <w:shd w:val="clear" w:color="auto" w:fill="FFFFFF"/>
            <w:tcMar>
              <w:top w:w="0" w:type="dxa"/>
              <w:left w:w="0" w:type="dxa"/>
              <w:bottom w:w="0" w:type="dxa"/>
              <w:right w:w="0" w:type="dxa"/>
            </w:tcMar>
            <w:vAlign w:val="center"/>
          </w:tcPr>
          <w:p w14:paraId="0F6B39D0" w14:textId="455151F7" w:rsidR="00DE0888" w:rsidRPr="00F45146" w:rsidRDefault="00B46C09" w:rsidP="00770FCB">
            <w:pPr>
              <w:spacing w:before="20" w:after="40"/>
              <w:ind w:left="102" w:right="102"/>
              <w:contextualSpacing w:val="0"/>
              <w:jc w:val="right"/>
              <w:rPr>
                <w:rFonts w:eastAsia="Arial"/>
                <w:color w:val="111111"/>
                <w:sz w:val="20"/>
                <w:szCs w:val="20"/>
              </w:rPr>
            </w:pPr>
            <w:r>
              <w:rPr>
                <w:rFonts w:eastAsia="Arial"/>
                <w:color w:val="111111"/>
                <w:sz w:val="20"/>
                <w:szCs w:val="20"/>
              </w:rPr>
              <w:t>(4</w:t>
            </w:r>
            <w:r w:rsidR="00770FCB">
              <w:rPr>
                <w:rFonts w:eastAsia="Arial"/>
                <w:color w:val="111111"/>
                <w:sz w:val="20"/>
                <w:szCs w:val="20"/>
              </w:rPr>
              <w:t>4.9</w:t>
            </w:r>
            <w:r>
              <w:rPr>
                <w:rFonts w:eastAsia="Arial"/>
                <w:color w:val="111111"/>
                <w:sz w:val="20"/>
                <w:szCs w:val="20"/>
              </w:rPr>
              <w:t>)</w:t>
            </w:r>
          </w:p>
        </w:tc>
        <w:tc>
          <w:tcPr>
            <w:tcW w:w="425" w:type="dxa"/>
            <w:tcBorders>
              <w:bottom w:val="dotted" w:sz="4" w:space="0" w:color="auto"/>
            </w:tcBorders>
            <w:shd w:val="clear" w:color="auto" w:fill="FFFFFF"/>
            <w:tcMar>
              <w:top w:w="0" w:type="dxa"/>
              <w:left w:w="0" w:type="dxa"/>
              <w:bottom w:w="0" w:type="dxa"/>
              <w:right w:w="0" w:type="dxa"/>
            </w:tcMar>
            <w:vAlign w:val="center"/>
          </w:tcPr>
          <w:p w14:paraId="1F95AB1E" w14:textId="747512B9" w:rsidR="00DE0888" w:rsidRPr="00F45146" w:rsidRDefault="00B46C09" w:rsidP="00965770">
            <w:pPr>
              <w:spacing w:before="20" w:after="40"/>
              <w:ind w:left="102" w:right="102"/>
              <w:contextualSpacing w:val="0"/>
              <w:jc w:val="right"/>
              <w:rPr>
                <w:rFonts w:eastAsia="Arial"/>
                <w:color w:val="111111"/>
                <w:sz w:val="20"/>
                <w:szCs w:val="20"/>
              </w:rPr>
            </w:pPr>
            <w:r>
              <w:rPr>
                <w:rFonts w:eastAsia="Arial"/>
                <w:color w:val="111111"/>
                <w:sz w:val="20"/>
                <w:szCs w:val="20"/>
              </w:rPr>
              <w:t>44</w:t>
            </w:r>
          </w:p>
        </w:tc>
        <w:tc>
          <w:tcPr>
            <w:tcW w:w="709" w:type="dxa"/>
            <w:tcBorders>
              <w:bottom w:val="dotted" w:sz="4" w:space="0" w:color="auto"/>
            </w:tcBorders>
            <w:shd w:val="clear" w:color="auto" w:fill="FFFFFF"/>
            <w:tcMar>
              <w:top w:w="0" w:type="dxa"/>
              <w:left w:w="0" w:type="dxa"/>
              <w:bottom w:w="0" w:type="dxa"/>
              <w:right w:w="0" w:type="dxa"/>
            </w:tcMar>
            <w:vAlign w:val="center"/>
          </w:tcPr>
          <w:p w14:paraId="4BD26D79" w14:textId="691147DC" w:rsidR="00DE0888" w:rsidRPr="00F45146" w:rsidRDefault="00B46C09" w:rsidP="00965770">
            <w:pPr>
              <w:spacing w:before="20" w:after="40"/>
              <w:ind w:left="102" w:right="102"/>
              <w:contextualSpacing w:val="0"/>
              <w:jc w:val="right"/>
              <w:rPr>
                <w:rFonts w:eastAsia="Arial"/>
                <w:color w:val="111111"/>
                <w:sz w:val="20"/>
                <w:szCs w:val="20"/>
              </w:rPr>
            </w:pPr>
            <w:r>
              <w:rPr>
                <w:rFonts w:eastAsia="Arial"/>
                <w:color w:val="111111"/>
                <w:sz w:val="20"/>
                <w:szCs w:val="20"/>
              </w:rPr>
              <w:t>(31.9)</w:t>
            </w:r>
          </w:p>
        </w:tc>
        <w:tc>
          <w:tcPr>
            <w:tcW w:w="924" w:type="dxa"/>
            <w:vMerge/>
            <w:tcBorders>
              <w:bottom w:val="dotted" w:sz="4" w:space="0" w:color="auto"/>
            </w:tcBorders>
            <w:shd w:val="clear" w:color="auto" w:fill="FFFFFF"/>
          </w:tcPr>
          <w:p w14:paraId="62BE910C" w14:textId="77777777" w:rsidR="00DE0888" w:rsidRPr="00F45146" w:rsidRDefault="00DE0888" w:rsidP="00965770">
            <w:pPr>
              <w:spacing w:before="20" w:after="40"/>
              <w:ind w:left="102" w:right="102"/>
              <w:contextualSpacing w:val="0"/>
              <w:jc w:val="right"/>
              <w:rPr>
                <w:rFonts w:eastAsia="Arial"/>
                <w:color w:val="111111"/>
                <w:sz w:val="20"/>
                <w:szCs w:val="20"/>
              </w:rPr>
            </w:pPr>
          </w:p>
        </w:tc>
      </w:tr>
      <w:tr w:rsidR="00B46C09" w:rsidRPr="003B298F" w14:paraId="7661EC41" w14:textId="77777777" w:rsidTr="00B46C09">
        <w:trPr>
          <w:cantSplit/>
          <w:jc w:val="center"/>
        </w:trPr>
        <w:tc>
          <w:tcPr>
            <w:tcW w:w="1418" w:type="dxa"/>
            <w:tcBorders>
              <w:top w:val="dotted" w:sz="4" w:space="0" w:color="auto"/>
            </w:tcBorders>
            <w:shd w:val="clear" w:color="auto" w:fill="FFFFFF"/>
            <w:tcMar>
              <w:top w:w="0" w:type="dxa"/>
              <w:left w:w="0" w:type="dxa"/>
              <w:bottom w:w="0" w:type="dxa"/>
              <w:right w:w="0" w:type="dxa"/>
            </w:tcMar>
            <w:vAlign w:val="center"/>
          </w:tcPr>
          <w:p w14:paraId="07C54E84"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Age</w:t>
            </w:r>
            <w:r>
              <w:rPr>
                <w:rFonts w:eastAsia="Arial"/>
                <w:color w:val="111111"/>
                <w:sz w:val="20"/>
                <w:szCs w:val="20"/>
              </w:rPr>
              <w:t xml:space="preserve"> (years)</w:t>
            </w:r>
          </w:p>
        </w:tc>
        <w:tc>
          <w:tcPr>
            <w:tcW w:w="2268" w:type="dxa"/>
            <w:tcBorders>
              <w:top w:val="dotted" w:sz="4" w:space="0" w:color="auto"/>
            </w:tcBorders>
            <w:shd w:val="clear" w:color="auto" w:fill="FFFFFF"/>
            <w:tcMar>
              <w:top w:w="0" w:type="dxa"/>
              <w:left w:w="0" w:type="dxa"/>
              <w:bottom w:w="0" w:type="dxa"/>
              <w:right w:w="0" w:type="dxa"/>
            </w:tcMar>
            <w:vAlign w:val="center"/>
          </w:tcPr>
          <w:p w14:paraId="3761D972"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18-34</w:t>
            </w:r>
          </w:p>
        </w:tc>
        <w:tc>
          <w:tcPr>
            <w:tcW w:w="567" w:type="dxa"/>
            <w:tcBorders>
              <w:top w:val="dotted" w:sz="4" w:space="0" w:color="auto"/>
            </w:tcBorders>
            <w:shd w:val="clear" w:color="auto" w:fill="FFFFFF"/>
          </w:tcPr>
          <w:p w14:paraId="0E5C46CF" w14:textId="0C5EBAEF" w:rsidR="00DE0888" w:rsidRPr="00577D33" w:rsidRDefault="006A0021" w:rsidP="00A74120">
            <w:pPr>
              <w:spacing w:before="20" w:after="40"/>
              <w:ind w:right="29"/>
              <w:contextualSpacing w:val="0"/>
              <w:jc w:val="right"/>
              <w:rPr>
                <w:rFonts w:eastAsia="Arial"/>
                <w:color w:val="111111"/>
                <w:sz w:val="20"/>
                <w:szCs w:val="20"/>
              </w:rPr>
            </w:pPr>
            <w:r>
              <w:rPr>
                <w:rFonts w:eastAsia="Arial"/>
                <w:color w:val="111111"/>
                <w:sz w:val="20"/>
                <w:szCs w:val="20"/>
              </w:rPr>
              <w:t>78</w:t>
            </w:r>
          </w:p>
        </w:tc>
        <w:tc>
          <w:tcPr>
            <w:tcW w:w="850" w:type="dxa"/>
            <w:tcBorders>
              <w:top w:val="dotted" w:sz="4" w:space="0" w:color="auto"/>
            </w:tcBorders>
            <w:shd w:val="clear" w:color="auto" w:fill="FFFFFF"/>
          </w:tcPr>
          <w:p w14:paraId="48FCC5F8" w14:textId="564887C6" w:rsidR="00DE0888" w:rsidRPr="00577D33" w:rsidRDefault="006A0021"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tcBorders>
              <w:top w:val="dotted" w:sz="4" w:space="0" w:color="auto"/>
            </w:tcBorders>
            <w:shd w:val="clear" w:color="auto" w:fill="FFFFFF"/>
          </w:tcPr>
          <w:p w14:paraId="4F6AF42C" w14:textId="50C4D580" w:rsidR="00DE0888" w:rsidRPr="00577D33" w:rsidRDefault="00E8044E" w:rsidP="00A74120">
            <w:pPr>
              <w:spacing w:before="20" w:after="40"/>
              <w:ind w:right="30"/>
              <w:contextualSpacing w:val="0"/>
              <w:jc w:val="right"/>
              <w:rPr>
                <w:rFonts w:eastAsia="Arial"/>
                <w:color w:val="111111"/>
                <w:sz w:val="20"/>
                <w:szCs w:val="20"/>
              </w:rPr>
            </w:pPr>
            <w:r>
              <w:rPr>
                <w:rFonts w:eastAsia="Arial"/>
                <w:color w:val="111111"/>
                <w:sz w:val="20"/>
                <w:szCs w:val="20"/>
              </w:rPr>
              <w:t>4</w:t>
            </w:r>
            <w:r w:rsidR="006A0021">
              <w:rPr>
                <w:rFonts w:eastAsia="Arial"/>
                <w:color w:val="111111"/>
                <w:sz w:val="20"/>
                <w:szCs w:val="20"/>
              </w:rPr>
              <w:t>4</w:t>
            </w:r>
          </w:p>
        </w:tc>
        <w:tc>
          <w:tcPr>
            <w:tcW w:w="709" w:type="dxa"/>
            <w:tcBorders>
              <w:top w:val="dotted" w:sz="4" w:space="0" w:color="auto"/>
            </w:tcBorders>
            <w:shd w:val="clear" w:color="auto" w:fill="FFFFFF"/>
          </w:tcPr>
          <w:p w14:paraId="12398E5D" w14:textId="0E36DED3" w:rsidR="00DE0888" w:rsidRPr="00577D33" w:rsidRDefault="006A0021" w:rsidP="00E8044E">
            <w:pPr>
              <w:spacing w:before="20" w:after="40"/>
              <w:contextualSpacing w:val="0"/>
              <w:jc w:val="right"/>
              <w:rPr>
                <w:rFonts w:eastAsia="Arial"/>
                <w:color w:val="111111"/>
                <w:sz w:val="20"/>
                <w:szCs w:val="20"/>
              </w:rPr>
            </w:pPr>
            <w:r>
              <w:rPr>
                <w:rFonts w:eastAsia="Arial"/>
                <w:color w:val="111111"/>
                <w:sz w:val="20"/>
                <w:szCs w:val="20"/>
              </w:rPr>
              <w:t>(</w:t>
            </w:r>
            <w:r w:rsidR="00E8044E">
              <w:rPr>
                <w:rFonts w:eastAsia="Arial"/>
                <w:color w:val="111111"/>
                <w:sz w:val="20"/>
                <w:szCs w:val="20"/>
              </w:rPr>
              <w:t>5</w:t>
            </w:r>
            <w:r>
              <w:rPr>
                <w:rFonts w:eastAsia="Arial"/>
                <w:color w:val="111111"/>
                <w:sz w:val="20"/>
                <w:szCs w:val="20"/>
              </w:rPr>
              <w:t>6</w:t>
            </w:r>
            <w:r w:rsidR="00E8044E">
              <w:rPr>
                <w:rFonts w:eastAsia="Arial"/>
                <w:color w:val="111111"/>
                <w:sz w:val="20"/>
                <w:szCs w:val="20"/>
              </w:rPr>
              <w:t>.4</w:t>
            </w:r>
            <w:r>
              <w:rPr>
                <w:rFonts w:eastAsia="Arial"/>
                <w:color w:val="111111"/>
                <w:sz w:val="20"/>
                <w:szCs w:val="20"/>
              </w:rPr>
              <w:t>)</w:t>
            </w:r>
          </w:p>
        </w:tc>
        <w:tc>
          <w:tcPr>
            <w:tcW w:w="567" w:type="dxa"/>
            <w:tcBorders>
              <w:top w:val="dotted" w:sz="4" w:space="0" w:color="auto"/>
            </w:tcBorders>
            <w:shd w:val="clear" w:color="auto" w:fill="FFFFFF"/>
            <w:tcMar>
              <w:top w:w="0" w:type="dxa"/>
              <w:left w:w="0" w:type="dxa"/>
              <w:bottom w:w="0" w:type="dxa"/>
              <w:right w:w="0" w:type="dxa"/>
            </w:tcMar>
            <w:vAlign w:val="center"/>
          </w:tcPr>
          <w:p w14:paraId="3FDFCCCC" w14:textId="750CDB31" w:rsidR="00DE0888" w:rsidRPr="00577D33" w:rsidRDefault="006A0021" w:rsidP="00965770">
            <w:pPr>
              <w:spacing w:before="20" w:after="40"/>
              <w:ind w:left="102" w:right="102"/>
              <w:contextualSpacing w:val="0"/>
              <w:jc w:val="right"/>
              <w:rPr>
                <w:rFonts w:eastAsia="Arial"/>
                <w:color w:val="111111"/>
                <w:sz w:val="20"/>
                <w:szCs w:val="20"/>
              </w:rPr>
            </w:pPr>
            <w:r>
              <w:rPr>
                <w:rFonts w:eastAsia="Arial"/>
                <w:color w:val="111111"/>
                <w:sz w:val="20"/>
                <w:szCs w:val="20"/>
              </w:rPr>
              <w:t>33</w:t>
            </w:r>
          </w:p>
        </w:tc>
        <w:tc>
          <w:tcPr>
            <w:tcW w:w="709" w:type="dxa"/>
            <w:tcBorders>
              <w:top w:val="dotted" w:sz="4" w:space="0" w:color="auto"/>
            </w:tcBorders>
            <w:shd w:val="clear" w:color="auto" w:fill="FFFFFF"/>
            <w:tcMar>
              <w:top w:w="0" w:type="dxa"/>
              <w:left w:w="0" w:type="dxa"/>
              <w:bottom w:w="0" w:type="dxa"/>
              <w:right w:w="0" w:type="dxa"/>
            </w:tcMar>
            <w:vAlign w:val="center"/>
          </w:tcPr>
          <w:p w14:paraId="07C0748C" w14:textId="70F0FBAA" w:rsidR="00DE0888" w:rsidRPr="00577D33" w:rsidRDefault="006A0021" w:rsidP="00965770">
            <w:pPr>
              <w:spacing w:before="20" w:after="40"/>
              <w:ind w:left="102" w:right="102"/>
              <w:contextualSpacing w:val="0"/>
              <w:jc w:val="right"/>
              <w:rPr>
                <w:rFonts w:eastAsia="Arial"/>
                <w:color w:val="111111"/>
                <w:sz w:val="20"/>
                <w:szCs w:val="20"/>
              </w:rPr>
            </w:pPr>
            <w:r>
              <w:rPr>
                <w:rFonts w:eastAsia="Arial"/>
                <w:color w:val="111111"/>
                <w:sz w:val="20"/>
                <w:szCs w:val="20"/>
              </w:rPr>
              <w:t>(42.3)</w:t>
            </w:r>
          </w:p>
        </w:tc>
        <w:tc>
          <w:tcPr>
            <w:tcW w:w="425" w:type="dxa"/>
            <w:tcBorders>
              <w:top w:val="dotted" w:sz="4" w:space="0" w:color="auto"/>
            </w:tcBorders>
            <w:shd w:val="clear" w:color="auto" w:fill="FFFFFF"/>
            <w:tcMar>
              <w:top w:w="0" w:type="dxa"/>
              <w:left w:w="0" w:type="dxa"/>
              <w:bottom w:w="0" w:type="dxa"/>
              <w:right w:w="0" w:type="dxa"/>
            </w:tcMar>
            <w:vAlign w:val="center"/>
          </w:tcPr>
          <w:p w14:paraId="7D43C871" w14:textId="0901DE90" w:rsidR="00DE0888" w:rsidRPr="00577D33" w:rsidRDefault="006A0021" w:rsidP="00965770">
            <w:pPr>
              <w:spacing w:before="20" w:after="40"/>
              <w:ind w:left="102" w:right="102"/>
              <w:contextualSpacing w:val="0"/>
              <w:jc w:val="right"/>
              <w:rPr>
                <w:rFonts w:eastAsia="Arial"/>
                <w:color w:val="111111"/>
                <w:sz w:val="20"/>
                <w:szCs w:val="20"/>
              </w:rPr>
            </w:pPr>
            <w:r>
              <w:rPr>
                <w:rFonts w:eastAsia="Arial"/>
                <w:color w:val="111111"/>
                <w:sz w:val="20"/>
                <w:szCs w:val="20"/>
              </w:rPr>
              <w:t>17</w:t>
            </w:r>
          </w:p>
        </w:tc>
        <w:tc>
          <w:tcPr>
            <w:tcW w:w="709" w:type="dxa"/>
            <w:tcBorders>
              <w:top w:val="dotted" w:sz="4" w:space="0" w:color="auto"/>
            </w:tcBorders>
            <w:shd w:val="clear" w:color="auto" w:fill="FFFFFF"/>
            <w:tcMar>
              <w:top w:w="0" w:type="dxa"/>
              <w:left w:w="0" w:type="dxa"/>
              <w:bottom w:w="0" w:type="dxa"/>
              <w:right w:w="0" w:type="dxa"/>
            </w:tcMar>
            <w:vAlign w:val="center"/>
          </w:tcPr>
          <w:p w14:paraId="2C6D8FFD" w14:textId="32BCF347" w:rsidR="00DE0888" w:rsidRPr="00577D33" w:rsidRDefault="006A0021" w:rsidP="00965770">
            <w:pPr>
              <w:spacing w:before="20" w:after="40"/>
              <w:ind w:left="102" w:right="102"/>
              <w:contextualSpacing w:val="0"/>
              <w:jc w:val="right"/>
              <w:rPr>
                <w:rFonts w:eastAsia="Arial"/>
                <w:color w:val="111111"/>
                <w:sz w:val="20"/>
                <w:szCs w:val="20"/>
              </w:rPr>
            </w:pPr>
            <w:r>
              <w:rPr>
                <w:rFonts w:eastAsia="Arial"/>
                <w:color w:val="111111"/>
                <w:sz w:val="20"/>
                <w:szCs w:val="20"/>
              </w:rPr>
              <w:t>(21.8)</w:t>
            </w:r>
          </w:p>
        </w:tc>
        <w:tc>
          <w:tcPr>
            <w:tcW w:w="924" w:type="dxa"/>
            <w:vMerge w:val="restart"/>
            <w:tcBorders>
              <w:top w:val="dotted" w:sz="4" w:space="0" w:color="auto"/>
            </w:tcBorders>
            <w:shd w:val="clear" w:color="auto" w:fill="FFFFFF"/>
            <w:vAlign w:val="center"/>
          </w:tcPr>
          <w:p w14:paraId="023996FC" w14:textId="5B51C7BB" w:rsidR="00DE0888" w:rsidRPr="00010CA7" w:rsidRDefault="00E8044E" w:rsidP="00965770">
            <w:pPr>
              <w:spacing w:before="20" w:after="40"/>
              <w:ind w:left="102" w:right="102"/>
              <w:contextualSpacing w:val="0"/>
              <w:jc w:val="right"/>
              <w:rPr>
                <w:sz w:val="20"/>
                <w:szCs w:val="20"/>
              </w:rPr>
            </w:pPr>
            <w:r>
              <w:rPr>
                <w:sz w:val="20"/>
                <w:szCs w:val="20"/>
              </w:rPr>
              <w:t>0.43</w:t>
            </w:r>
          </w:p>
        </w:tc>
      </w:tr>
      <w:tr w:rsidR="00B46C09" w:rsidRPr="003B298F" w14:paraId="6C32A678" w14:textId="77777777" w:rsidTr="00B46C09">
        <w:trPr>
          <w:cantSplit/>
          <w:jc w:val="center"/>
        </w:trPr>
        <w:tc>
          <w:tcPr>
            <w:tcW w:w="1418" w:type="dxa"/>
            <w:shd w:val="clear" w:color="auto" w:fill="FFFFFF"/>
            <w:tcMar>
              <w:top w:w="0" w:type="dxa"/>
              <w:left w:w="0" w:type="dxa"/>
              <w:bottom w:w="0" w:type="dxa"/>
              <w:right w:w="0" w:type="dxa"/>
            </w:tcMar>
            <w:vAlign w:val="center"/>
          </w:tcPr>
          <w:p w14:paraId="25B167FD" w14:textId="77777777" w:rsidR="00DE0888" w:rsidRPr="003B298F" w:rsidRDefault="00DE0888" w:rsidP="00965770">
            <w:pPr>
              <w:spacing w:before="20" w:after="40"/>
              <w:ind w:left="102" w:right="102"/>
              <w:contextualSpacing w:val="0"/>
              <w:rPr>
                <w:sz w:val="20"/>
                <w:szCs w:val="20"/>
              </w:rPr>
            </w:pPr>
          </w:p>
        </w:tc>
        <w:tc>
          <w:tcPr>
            <w:tcW w:w="2268" w:type="dxa"/>
            <w:shd w:val="clear" w:color="auto" w:fill="FFFFFF"/>
            <w:tcMar>
              <w:top w:w="0" w:type="dxa"/>
              <w:left w:w="0" w:type="dxa"/>
              <w:bottom w:w="0" w:type="dxa"/>
              <w:right w:w="0" w:type="dxa"/>
            </w:tcMar>
            <w:vAlign w:val="center"/>
          </w:tcPr>
          <w:p w14:paraId="21EF0E62"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35-44</w:t>
            </w:r>
          </w:p>
        </w:tc>
        <w:tc>
          <w:tcPr>
            <w:tcW w:w="567" w:type="dxa"/>
            <w:shd w:val="clear" w:color="auto" w:fill="FFFFFF"/>
          </w:tcPr>
          <w:p w14:paraId="17E9A77B" w14:textId="4BF9FCAC" w:rsidR="00DE0888" w:rsidRPr="00577D33" w:rsidRDefault="009313CE" w:rsidP="00A74120">
            <w:pPr>
              <w:spacing w:before="20" w:after="40"/>
              <w:ind w:right="29"/>
              <w:contextualSpacing w:val="0"/>
              <w:jc w:val="right"/>
              <w:rPr>
                <w:rFonts w:eastAsia="Arial"/>
                <w:color w:val="111111"/>
                <w:sz w:val="20"/>
                <w:szCs w:val="20"/>
              </w:rPr>
            </w:pPr>
            <w:r>
              <w:rPr>
                <w:rFonts w:eastAsia="Arial"/>
                <w:color w:val="111111"/>
                <w:sz w:val="20"/>
                <w:szCs w:val="20"/>
              </w:rPr>
              <w:t>55</w:t>
            </w:r>
          </w:p>
        </w:tc>
        <w:tc>
          <w:tcPr>
            <w:tcW w:w="850" w:type="dxa"/>
            <w:shd w:val="clear" w:color="auto" w:fill="FFFFFF"/>
          </w:tcPr>
          <w:p w14:paraId="50EBD887" w14:textId="1B3A1BF0" w:rsidR="00DE0888" w:rsidRPr="00577D33" w:rsidRDefault="009313CE"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shd w:val="clear" w:color="auto" w:fill="FFFFFF"/>
          </w:tcPr>
          <w:p w14:paraId="311D3174" w14:textId="60E67BAD" w:rsidR="00DE0888" w:rsidRPr="00577D33" w:rsidRDefault="009313CE" w:rsidP="00E8044E">
            <w:pPr>
              <w:spacing w:before="20" w:after="40"/>
              <w:ind w:right="30"/>
              <w:contextualSpacing w:val="0"/>
              <w:jc w:val="right"/>
              <w:rPr>
                <w:rFonts w:eastAsia="Arial"/>
                <w:color w:val="111111"/>
                <w:sz w:val="20"/>
                <w:szCs w:val="20"/>
              </w:rPr>
            </w:pPr>
            <w:r>
              <w:rPr>
                <w:rFonts w:eastAsia="Arial"/>
                <w:color w:val="111111"/>
                <w:sz w:val="20"/>
                <w:szCs w:val="20"/>
              </w:rPr>
              <w:t>2</w:t>
            </w:r>
            <w:r w:rsidR="00E8044E">
              <w:rPr>
                <w:rFonts w:eastAsia="Arial"/>
                <w:color w:val="111111"/>
                <w:sz w:val="20"/>
                <w:szCs w:val="20"/>
              </w:rPr>
              <w:t>9</w:t>
            </w:r>
          </w:p>
        </w:tc>
        <w:tc>
          <w:tcPr>
            <w:tcW w:w="709" w:type="dxa"/>
            <w:shd w:val="clear" w:color="auto" w:fill="FFFFFF"/>
          </w:tcPr>
          <w:p w14:paraId="27CB87B4" w14:textId="5C4070ED" w:rsidR="00DE0888" w:rsidRPr="00577D33" w:rsidRDefault="009313CE" w:rsidP="00A74120">
            <w:pPr>
              <w:spacing w:before="20" w:after="40"/>
              <w:contextualSpacing w:val="0"/>
              <w:jc w:val="right"/>
              <w:rPr>
                <w:rFonts w:eastAsia="Arial"/>
                <w:color w:val="111111"/>
                <w:sz w:val="20"/>
                <w:szCs w:val="20"/>
              </w:rPr>
            </w:pPr>
            <w:r>
              <w:rPr>
                <w:rFonts w:eastAsia="Arial"/>
                <w:color w:val="111111"/>
                <w:sz w:val="20"/>
                <w:szCs w:val="20"/>
              </w:rPr>
              <w:t>(</w:t>
            </w:r>
            <w:r w:rsidR="00E8044E">
              <w:rPr>
                <w:rFonts w:eastAsia="Arial"/>
                <w:color w:val="111111"/>
                <w:sz w:val="20"/>
                <w:szCs w:val="20"/>
              </w:rPr>
              <w:t>52.7</w:t>
            </w:r>
            <w:r>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6B07854A" w14:textId="46FB9CFD" w:rsidR="00DE0888" w:rsidRPr="00577D33" w:rsidRDefault="00770FCB" w:rsidP="00965770">
            <w:pPr>
              <w:spacing w:before="20" w:after="40"/>
              <w:ind w:left="102" w:right="102"/>
              <w:contextualSpacing w:val="0"/>
              <w:jc w:val="right"/>
              <w:rPr>
                <w:rFonts w:eastAsia="Arial"/>
                <w:color w:val="111111"/>
                <w:sz w:val="20"/>
                <w:szCs w:val="20"/>
              </w:rPr>
            </w:pPr>
            <w:r>
              <w:rPr>
                <w:rFonts w:eastAsia="Arial"/>
                <w:color w:val="111111"/>
                <w:sz w:val="20"/>
                <w:szCs w:val="20"/>
              </w:rPr>
              <w:t>22</w:t>
            </w:r>
          </w:p>
        </w:tc>
        <w:tc>
          <w:tcPr>
            <w:tcW w:w="709" w:type="dxa"/>
            <w:shd w:val="clear" w:color="auto" w:fill="FFFFFF"/>
            <w:tcMar>
              <w:top w:w="0" w:type="dxa"/>
              <w:left w:w="0" w:type="dxa"/>
              <w:bottom w:w="0" w:type="dxa"/>
              <w:right w:w="0" w:type="dxa"/>
            </w:tcMar>
            <w:vAlign w:val="center"/>
          </w:tcPr>
          <w:p w14:paraId="1A9150DC" w14:textId="4F0CE69E" w:rsidR="00DE0888" w:rsidRPr="00577D33" w:rsidRDefault="009313CE" w:rsidP="00770FCB">
            <w:pPr>
              <w:spacing w:before="20" w:after="40"/>
              <w:ind w:left="102" w:right="102"/>
              <w:contextualSpacing w:val="0"/>
              <w:jc w:val="right"/>
              <w:rPr>
                <w:rFonts w:eastAsia="Arial"/>
                <w:color w:val="111111"/>
                <w:sz w:val="20"/>
                <w:szCs w:val="20"/>
              </w:rPr>
            </w:pPr>
            <w:r>
              <w:rPr>
                <w:rFonts w:eastAsia="Arial"/>
                <w:color w:val="111111"/>
                <w:sz w:val="20"/>
                <w:szCs w:val="20"/>
              </w:rPr>
              <w:t>(</w:t>
            </w:r>
            <w:r w:rsidR="00770FCB">
              <w:rPr>
                <w:rFonts w:eastAsia="Arial"/>
                <w:color w:val="111111"/>
                <w:sz w:val="20"/>
                <w:szCs w:val="20"/>
              </w:rPr>
              <w:t>40.0</w:t>
            </w:r>
            <w:r>
              <w:rPr>
                <w:rFonts w:eastAsia="Arial"/>
                <w:color w:val="111111"/>
                <w:sz w:val="20"/>
                <w:szCs w:val="20"/>
              </w:rPr>
              <w:t>)</w:t>
            </w:r>
          </w:p>
        </w:tc>
        <w:tc>
          <w:tcPr>
            <w:tcW w:w="425" w:type="dxa"/>
            <w:shd w:val="clear" w:color="auto" w:fill="FFFFFF"/>
            <w:tcMar>
              <w:top w:w="0" w:type="dxa"/>
              <w:left w:w="0" w:type="dxa"/>
              <w:bottom w:w="0" w:type="dxa"/>
              <w:right w:w="0" w:type="dxa"/>
            </w:tcMar>
            <w:vAlign w:val="center"/>
          </w:tcPr>
          <w:p w14:paraId="53D7CDD4" w14:textId="5FB9CC86" w:rsidR="00DE0888" w:rsidRPr="00577D33" w:rsidRDefault="009313CE" w:rsidP="00965770">
            <w:pPr>
              <w:spacing w:before="20" w:after="40"/>
              <w:ind w:left="102" w:right="102"/>
              <w:contextualSpacing w:val="0"/>
              <w:jc w:val="right"/>
              <w:rPr>
                <w:rFonts w:eastAsia="Arial"/>
                <w:color w:val="111111"/>
                <w:sz w:val="20"/>
                <w:szCs w:val="20"/>
              </w:rPr>
            </w:pPr>
            <w:r>
              <w:rPr>
                <w:rFonts w:eastAsia="Arial"/>
                <w:color w:val="111111"/>
                <w:sz w:val="20"/>
                <w:szCs w:val="20"/>
              </w:rPr>
              <w:t>17</w:t>
            </w:r>
          </w:p>
        </w:tc>
        <w:tc>
          <w:tcPr>
            <w:tcW w:w="709" w:type="dxa"/>
            <w:shd w:val="clear" w:color="auto" w:fill="FFFFFF"/>
            <w:tcMar>
              <w:top w:w="0" w:type="dxa"/>
              <w:left w:w="0" w:type="dxa"/>
              <w:bottom w:w="0" w:type="dxa"/>
              <w:right w:w="0" w:type="dxa"/>
            </w:tcMar>
            <w:vAlign w:val="center"/>
          </w:tcPr>
          <w:p w14:paraId="190029EA" w14:textId="3283CBC3" w:rsidR="00DE0888" w:rsidRPr="00577D33" w:rsidRDefault="009313CE" w:rsidP="00965770">
            <w:pPr>
              <w:spacing w:before="20" w:after="40"/>
              <w:ind w:left="102" w:right="102"/>
              <w:contextualSpacing w:val="0"/>
              <w:jc w:val="right"/>
              <w:rPr>
                <w:rFonts w:eastAsia="Arial"/>
                <w:color w:val="111111"/>
                <w:sz w:val="20"/>
                <w:szCs w:val="20"/>
              </w:rPr>
            </w:pPr>
            <w:r>
              <w:rPr>
                <w:rFonts w:eastAsia="Arial"/>
                <w:color w:val="111111"/>
                <w:sz w:val="20"/>
                <w:szCs w:val="20"/>
              </w:rPr>
              <w:t>(30.9)</w:t>
            </w:r>
          </w:p>
        </w:tc>
        <w:tc>
          <w:tcPr>
            <w:tcW w:w="924" w:type="dxa"/>
            <w:vMerge/>
            <w:shd w:val="clear" w:color="auto" w:fill="FFFFFF"/>
          </w:tcPr>
          <w:p w14:paraId="3654BF10" w14:textId="77777777" w:rsidR="00DE0888" w:rsidRPr="00010CA7" w:rsidRDefault="00DE0888" w:rsidP="00965770">
            <w:pPr>
              <w:spacing w:before="20" w:after="40"/>
              <w:ind w:left="102" w:right="102"/>
              <w:contextualSpacing w:val="0"/>
              <w:jc w:val="right"/>
              <w:rPr>
                <w:sz w:val="20"/>
                <w:szCs w:val="20"/>
              </w:rPr>
            </w:pPr>
          </w:p>
        </w:tc>
      </w:tr>
      <w:tr w:rsidR="00B46C09" w:rsidRPr="003B298F" w14:paraId="162BC234" w14:textId="77777777" w:rsidTr="00B46C09">
        <w:trPr>
          <w:cantSplit/>
          <w:jc w:val="center"/>
        </w:trPr>
        <w:tc>
          <w:tcPr>
            <w:tcW w:w="1418" w:type="dxa"/>
            <w:shd w:val="clear" w:color="auto" w:fill="FFFFFF"/>
            <w:tcMar>
              <w:top w:w="0" w:type="dxa"/>
              <w:left w:w="0" w:type="dxa"/>
              <w:bottom w:w="0" w:type="dxa"/>
              <w:right w:w="0" w:type="dxa"/>
            </w:tcMar>
            <w:vAlign w:val="center"/>
          </w:tcPr>
          <w:p w14:paraId="6E294BBE" w14:textId="77777777" w:rsidR="00DE0888" w:rsidRPr="003B298F" w:rsidRDefault="00DE0888" w:rsidP="00965770">
            <w:pPr>
              <w:spacing w:before="20" w:after="40"/>
              <w:ind w:left="102" w:right="102"/>
              <w:contextualSpacing w:val="0"/>
              <w:rPr>
                <w:sz w:val="20"/>
                <w:szCs w:val="20"/>
              </w:rPr>
            </w:pPr>
          </w:p>
        </w:tc>
        <w:tc>
          <w:tcPr>
            <w:tcW w:w="2268" w:type="dxa"/>
            <w:shd w:val="clear" w:color="auto" w:fill="FFFFFF"/>
            <w:tcMar>
              <w:top w:w="0" w:type="dxa"/>
              <w:left w:w="0" w:type="dxa"/>
              <w:bottom w:w="0" w:type="dxa"/>
              <w:right w:w="0" w:type="dxa"/>
            </w:tcMar>
            <w:vAlign w:val="center"/>
          </w:tcPr>
          <w:p w14:paraId="414BA57E"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45-54</w:t>
            </w:r>
          </w:p>
        </w:tc>
        <w:tc>
          <w:tcPr>
            <w:tcW w:w="567" w:type="dxa"/>
            <w:shd w:val="clear" w:color="auto" w:fill="FFFFFF"/>
          </w:tcPr>
          <w:p w14:paraId="73055CE2" w14:textId="23E7CCB6" w:rsidR="00DE0888" w:rsidRPr="00577D33" w:rsidRDefault="009313CE" w:rsidP="00A74120">
            <w:pPr>
              <w:spacing w:before="20" w:after="40"/>
              <w:ind w:right="29"/>
              <w:contextualSpacing w:val="0"/>
              <w:jc w:val="right"/>
              <w:rPr>
                <w:rFonts w:eastAsia="Arial"/>
                <w:color w:val="111111"/>
                <w:sz w:val="20"/>
                <w:szCs w:val="20"/>
              </w:rPr>
            </w:pPr>
            <w:r>
              <w:rPr>
                <w:rFonts w:eastAsia="Arial"/>
                <w:color w:val="111111"/>
                <w:sz w:val="20"/>
                <w:szCs w:val="20"/>
              </w:rPr>
              <w:t>47</w:t>
            </w:r>
          </w:p>
        </w:tc>
        <w:tc>
          <w:tcPr>
            <w:tcW w:w="850" w:type="dxa"/>
            <w:shd w:val="clear" w:color="auto" w:fill="FFFFFF"/>
          </w:tcPr>
          <w:p w14:paraId="3108B22B" w14:textId="4973AAF8" w:rsidR="00DE0888" w:rsidRPr="00577D33" w:rsidRDefault="009313CE"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shd w:val="clear" w:color="auto" w:fill="FFFFFF"/>
          </w:tcPr>
          <w:p w14:paraId="1E953085" w14:textId="777CB3A6" w:rsidR="00DE0888" w:rsidRPr="00577D33" w:rsidRDefault="00E8044E" w:rsidP="00A74120">
            <w:pPr>
              <w:spacing w:before="20" w:after="40"/>
              <w:ind w:right="30"/>
              <w:contextualSpacing w:val="0"/>
              <w:jc w:val="right"/>
              <w:rPr>
                <w:rFonts w:eastAsia="Arial"/>
                <w:color w:val="111111"/>
                <w:sz w:val="20"/>
                <w:szCs w:val="20"/>
              </w:rPr>
            </w:pPr>
            <w:r>
              <w:rPr>
                <w:rFonts w:eastAsia="Arial"/>
                <w:color w:val="111111"/>
                <w:sz w:val="20"/>
                <w:szCs w:val="20"/>
              </w:rPr>
              <w:t>31</w:t>
            </w:r>
          </w:p>
        </w:tc>
        <w:tc>
          <w:tcPr>
            <w:tcW w:w="709" w:type="dxa"/>
            <w:shd w:val="clear" w:color="auto" w:fill="FFFFFF"/>
          </w:tcPr>
          <w:p w14:paraId="180D4083" w14:textId="3B42DD13" w:rsidR="00DE0888" w:rsidRPr="00577D33" w:rsidRDefault="00E8044E" w:rsidP="00A74120">
            <w:pPr>
              <w:spacing w:before="20" w:after="40"/>
              <w:contextualSpacing w:val="0"/>
              <w:jc w:val="right"/>
              <w:rPr>
                <w:rFonts w:eastAsia="Arial"/>
                <w:color w:val="111111"/>
                <w:sz w:val="20"/>
                <w:szCs w:val="20"/>
              </w:rPr>
            </w:pPr>
            <w:r>
              <w:rPr>
                <w:rFonts w:eastAsia="Arial"/>
                <w:color w:val="111111"/>
                <w:sz w:val="20"/>
                <w:szCs w:val="20"/>
              </w:rPr>
              <w:t>(66.0</w:t>
            </w:r>
            <w:r w:rsidR="009313CE">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0E18BB27" w14:textId="15AF6730" w:rsidR="00DE0888" w:rsidRPr="00577D33" w:rsidRDefault="009313CE" w:rsidP="00770FCB">
            <w:pPr>
              <w:spacing w:before="20" w:after="40"/>
              <w:ind w:left="102" w:right="102"/>
              <w:contextualSpacing w:val="0"/>
              <w:jc w:val="right"/>
              <w:rPr>
                <w:rFonts w:eastAsia="Arial"/>
                <w:color w:val="111111"/>
                <w:sz w:val="20"/>
                <w:szCs w:val="20"/>
              </w:rPr>
            </w:pPr>
            <w:r>
              <w:rPr>
                <w:rFonts w:eastAsia="Arial"/>
                <w:color w:val="111111"/>
                <w:sz w:val="20"/>
                <w:szCs w:val="20"/>
              </w:rPr>
              <w:t>2</w:t>
            </w:r>
            <w:r w:rsidR="00770FCB">
              <w:rPr>
                <w:rFonts w:eastAsia="Arial"/>
                <w:color w:val="111111"/>
                <w:sz w:val="20"/>
                <w:szCs w:val="20"/>
              </w:rPr>
              <w:t>2</w:t>
            </w:r>
          </w:p>
        </w:tc>
        <w:tc>
          <w:tcPr>
            <w:tcW w:w="709" w:type="dxa"/>
            <w:shd w:val="clear" w:color="auto" w:fill="FFFFFF"/>
            <w:tcMar>
              <w:top w:w="0" w:type="dxa"/>
              <w:left w:w="0" w:type="dxa"/>
              <w:bottom w:w="0" w:type="dxa"/>
              <w:right w:w="0" w:type="dxa"/>
            </w:tcMar>
            <w:vAlign w:val="center"/>
          </w:tcPr>
          <w:p w14:paraId="65D07B9E" w14:textId="236C0A29" w:rsidR="00DE0888" w:rsidRPr="00577D33" w:rsidRDefault="009313CE" w:rsidP="00770FCB">
            <w:pPr>
              <w:spacing w:before="20" w:after="40"/>
              <w:ind w:left="102" w:right="102"/>
              <w:contextualSpacing w:val="0"/>
              <w:jc w:val="right"/>
              <w:rPr>
                <w:rFonts w:eastAsia="Arial"/>
                <w:color w:val="111111"/>
                <w:sz w:val="20"/>
                <w:szCs w:val="20"/>
              </w:rPr>
            </w:pPr>
            <w:r>
              <w:rPr>
                <w:rFonts w:eastAsia="Arial"/>
                <w:color w:val="111111"/>
                <w:sz w:val="20"/>
                <w:szCs w:val="20"/>
              </w:rPr>
              <w:t>(4</w:t>
            </w:r>
            <w:r w:rsidR="00770FCB">
              <w:rPr>
                <w:rFonts w:eastAsia="Arial"/>
                <w:color w:val="111111"/>
                <w:sz w:val="20"/>
                <w:szCs w:val="20"/>
              </w:rPr>
              <w:t>6.8</w:t>
            </w:r>
            <w:r>
              <w:rPr>
                <w:rFonts w:eastAsia="Arial"/>
                <w:color w:val="111111"/>
                <w:sz w:val="20"/>
                <w:szCs w:val="20"/>
              </w:rPr>
              <w:t>)</w:t>
            </w:r>
          </w:p>
        </w:tc>
        <w:tc>
          <w:tcPr>
            <w:tcW w:w="425" w:type="dxa"/>
            <w:shd w:val="clear" w:color="auto" w:fill="FFFFFF"/>
            <w:tcMar>
              <w:top w:w="0" w:type="dxa"/>
              <w:left w:w="0" w:type="dxa"/>
              <w:bottom w:w="0" w:type="dxa"/>
              <w:right w:w="0" w:type="dxa"/>
            </w:tcMar>
            <w:vAlign w:val="center"/>
          </w:tcPr>
          <w:p w14:paraId="0A233BF0" w14:textId="7FC4CB4A" w:rsidR="00DE0888" w:rsidRPr="00577D33" w:rsidRDefault="009313CE" w:rsidP="00965770">
            <w:pPr>
              <w:spacing w:before="20" w:after="40"/>
              <w:ind w:left="102" w:right="102"/>
              <w:contextualSpacing w:val="0"/>
              <w:jc w:val="right"/>
              <w:rPr>
                <w:rFonts w:eastAsia="Arial"/>
                <w:color w:val="111111"/>
                <w:sz w:val="20"/>
                <w:szCs w:val="20"/>
              </w:rPr>
            </w:pPr>
            <w:r>
              <w:rPr>
                <w:rFonts w:eastAsia="Arial"/>
                <w:color w:val="111111"/>
                <w:sz w:val="20"/>
                <w:szCs w:val="20"/>
              </w:rPr>
              <w:t>17</w:t>
            </w:r>
          </w:p>
        </w:tc>
        <w:tc>
          <w:tcPr>
            <w:tcW w:w="709" w:type="dxa"/>
            <w:shd w:val="clear" w:color="auto" w:fill="FFFFFF"/>
            <w:tcMar>
              <w:top w:w="0" w:type="dxa"/>
              <w:left w:w="0" w:type="dxa"/>
              <w:bottom w:w="0" w:type="dxa"/>
              <w:right w:w="0" w:type="dxa"/>
            </w:tcMar>
            <w:vAlign w:val="center"/>
          </w:tcPr>
          <w:p w14:paraId="04BF0A02" w14:textId="2CE12C35" w:rsidR="00DE0888" w:rsidRPr="00577D33" w:rsidRDefault="009313CE" w:rsidP="00965770">
            <w:pPr>
              <w:spacing w:before="20" w:after="40"/>
              <w:ind w:left="102" w:right="102"/>
              <w:contextualSpacing w:val="0"/>
              <w:jc w:val="right"/>
              <w:rPr>
                <w:rFonts w:eastAsia="Arial"/>
                <w:color w:val="111111"/>
                <w:sz w:val="20"/>
                <w:szCs w:val="20"/>
              </w:rPr>
            </w:pPr>
            <w:r>
              <w:rPr>
                <w:rFonts w:eastAsia="Arial"/>
                <w:color w:val="111111"/>
                <w:sz w:val="20"/>
                <w:szCs w:val="20"/>
              </w:rPr>
              <w:t>(36.2)</w:t>
            </w:r>
          </w:p>
        </w:tc>
        <w:tc>
          <w:tcPr>
            <w:tcW w:w="924" w:type="dxa"/>
            <w:vMerge/>
            <w:shd w:val="clear" w:color="auto" w:fill="FFFFFF"/>
          </w:tcPr>
          <w:p w14:paraId="2FEF9B76" w14:textId="77777777" w:rsidR="00DE0888" w:rsidRPr="00010CA7" w:rsidRDefault="00DE0888" w:rsidP="00965770">
            <w:pPr>
              <w:spacing w:before="20" w:after="40"/>
              <w:ind w:left="102" w:right="102"/>
              <w:contextualSpacing w:val="0"/>
              <w:jc w:val="right"/>
              <w:rPr>
                <w:sz w:val="20"/>
                <w:szCs w:val="20"/>
              </w:rPr>
            </w:pPr>
          </w:p>
        </w:tc>
      </w:tr>
      <w:tr w:rsidR="00B46C09" w:rsidRPr="003B298F" w14:paraId="7D093C84" w14:textId="77777777" w:rsidTr="00B46C09">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27C6118B" w14:textId="77777777" w:rsidR="00DE0888" w:rsidRPr="003B298F" w:rsidRDefault="00DE0888" w:rsidP="00965770">
            <w:pPr>
              <w:spacing w:before="20" w:after="40"/>
              <w:ind w:left="102" w:right="102"/>
              <w:contextualSpacing w:val="0"/>
              <w:rPr>
                <w:sz w:val="20"/>
                <w:szCs w:val="20"/>
              </w:rPr>
            </w:pPr>
          </w:p>
        </w:tc>
        <w:tc>
          <w:tcPr>
            <w:tcW w:w="2268" w:type="dxa"/>
            <w:tcBorders>
              <w:bottom w:val="dotted" w:sz="4" w:space="0" w:color="auto"/>
            </w:tcBorders>
            <w:shd w:val="clear" w:color="auto" w:fill="FFFFFF"/>
            <w:tcMar>
              <w:top w:w="0" w:type="dxa"/>
              <w:left w:w="0" w:type="dxa"/>
              <w:bottom w:w="0" w:type="dxa"/>
              <w:right w:w="0" w:type="dxa"/>
            </w:tcMar>
            <w:vAlign w:val="center"/>
          </w:tcPr>
          <w:p w14:paraId="749BD45D"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55+</w:t>
            </w:r>
          </w:p>
        </w:tc>
        <w:tc>
          <w:tcPr>
            <w:tcW w:w="567" w:type="dxa"/>
            <w:tcBorders>
              <w:bottom w:val="dotted" w:sz="4" w:space="0" w:color="auto"/>
            </w:tcBorders>
            <w:shd w:val="clear" w:color="auto" w:fill="FFFFFF"/>
          </w:tcPr>
          <w:p w14:paraId="5884E076" w14:textId="515ECB0F" w:rsidR="00DE0888" w:rsidRPr="00577D33" w:rsidRDefault="009313CE" w:rsidP="00A74120">
            <w:pPr>
              <w:spacing w:before="20" w:after="40"/>
              <w:ind w:right="29"/>
              <w:contextualSpacing w:val="0"/>
              <w:jc w:val="right"/>
              <w:rPr>
                <w:rFonts w:eastAsia="Arial"/>
                <w:color w:val="111111"/>
                <w:sz w:val="20"/>
                <w:szCs w:val="20"/>
              </w:rPr>
            </w:pPr>
            <w:r>
              <w:rPr>
                <w:rFonts w:eastAsia="Arial"/>
                <w:color w:val="111111"/>
                <w:sz w:val="20"/>
                <w:szCs w:val="20"/>
              </w:rPr>
              <w:t>45</w:t>
            </w:r>
          </w:p>
        </w:tc>
        <w:tc>
          <w:tcPr>
            <w:tcW w:w="850" w:type="dxa"/>
            <w:tcBorders>
              <w:bottom w:val="dotted" w:sz="4" w:space="0" w:color="auto"/>
            </w:tcBorders>
            <w:shd w:val="clear" w:color="auto" w:fill="FFFFFF"/>
          </w:tcPr>
          <w:p w14:paraId="05E2AB2B" w14:textId="064CB47F" w:rsidR="00DE0888" w:rsidRPr="00577D33" w:rsidRDefault="009313CE"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tcBorders>
              <w:bottom w:val="dotted" w:sz="4" w:space="0" w:color="auto"/>
            </w:tcBorders>
            <w:shd w:val="clear" w:color="auto" w:fill="FFFFFF"/>
          </w:tcPr>
          <w:p w14:paraId="49A8DA70" w14:textId="03E4C6FB" w:rsidR="00DE0888" w:rsidRPr="00577D33" w:rsidRDefault="00E8044E" w:rsidP="00A74120">
            <w:pPr>
              <w:spacing w:before="20" w:after="40"/>
              <w:ind w:right="30"/>
              <w:contextualSpacing w:val="0"/>
              <w:jc w:val="right"/>
              <w:rPr>
                <w:rFonts w:eastAsia="Arial"/>
                <w:color w:val="111111"/>
                <w:sz w:val="20"/>
                <w:szCs w:val="20"/>
              </w:rPr>
            </w:pPr>
            <w:r>
              <w:rPr>
                <w:rFonts w:eastAsia="Arial"/>
                <w:color w:val="111111"/>
                <w:sz w:val="20"/>
                <w:szCs w:val="20"/>
              </w:rPr>
              <w:t>34</w:t>
            </w:r>
          </w:p>
        </w:tc>
        <w:tc>
          <w:tcPr>
            <w:tcW w:w="709" w:type="dxa"/>
            <w:tcBorders>
              <w:bottom w:val="dotted" w:sz="4" w:space="0" w:color="auto"/>
            </w:tcBorders>
            <w:shd w:val="clear" w:color="auto" w:fill="FFFFFF"/>
          </w:tcPr>
          <w:p w14:paraId="2D35FD4C" w14:textId="0C0598CB" w:rsidR="00DE0888" w:rsidRPr="00577D33" w:rsidRDefault="00E8044E" w:rsidP="00A74120">
            <w:pPr>
              <w:spacing w:before="20" w:after="40"/>
              <w:contextualSpacing w:val="0"/>
              <w:jc w:val="right"/>
              <w:rPr>
                <w:rFonts w:eastAsia="Arial"/>
                <w:color w:val="111111"/>
                <w:sz w:val="20"/>
                <w:szCs w:val="20"/>
              </w:rPr>
            </w:pPr>
            <w:r>
              <w:rPr>
                <w:rFonts w:eastAsia="Arial"/>
                <w:color w:val="111111"/>
                <w:sz w:val="20"/>
                <w:szCs w:val="20"/>
              </w:rPr>
              <w:t>(75.6</w:t>
            </w:r>
            <w:r w:rsidR="009313CE">
              <w:rPr>
                <w:rFonts w:eastAsia="Arial"/>
                <w:color w:val="111111"/>
                <w:sz w:val="20"/>
                <w:szCs w:val="20"/>
              </w:rPr>
              <w:t>)</w:t>
            </w:r>
          </w:p>
        </w:tc>
        <w:tc>
          <w:tcPr>
            <w:tcW w:w="567" w:type="dxa"/>
            <w:tcBorders>
              <w:bottom w:val="dotted" w:sz="4" w:space="0" w:color="auto"/>
            </w:tcBorders>
            <w:shd w:val="clear" w:color="auto" w:fill="FFFFFF"/>
            <w:tcMar>
              <w:top w:w="0" w:type="dxa"/>
              <w:left w:w="0" w:type="dxa"/>
              <w:bottom w:w="0" w:type="dxa"/>
              <w:right w:w="0" w:type="dxa"/>
            </w:tcMar>
            <w:vAlign w:val="center"/>
          </w:tcPr>
          <w:p w14:paraId="192EEFF2" w14:textId="3A2FD075" w:rsidR="00DE0888" w:rsidRPr="00577D33" w:rsidRDefault="009313CE" w:rsidP="00965770">
            <w:pPr>
              <w:spacing w:before="20" w:after="40"/>
              <w:ind w:left="102" w:right="102"/>
              <w:contextualSpacing w:val="0"/>
              <w:jc w:val="right"/>
              <w:rPr>
                <w:rFonts w:eastAsia="Arial"/>
                <w:color w:val="111111"/>
                <w:sz w:val="20"/>
                <w:szCs w:val="20"/>
              </w:rPr>
            </w:pPr>
            <w:r>
              <w:rPr>
                <w:rFonts w:eastAsia="Arial"/>
                <w:color w:val="111111"/>
                <w:sz w:val="20"/>
                <w:szCs w:val="20"/>
              </w:rPr>
              <w:t>31</w:t>
            </w:r>
          </w:p>
        </w:tc>
        <w:tc>
          <w:tcPr>
            <w:tcW w:w="709" w:type="dxa"/>
            <w:tcBorders>
              <w:bottom w:val="dotted" w:sz="4" w:space="0" w:color="auto"/>
            </w:tcBorders>
            <w:shd w:val="clear" w:color="auto" w:fill="FFFFFF"/>
            <w:tcMar>
              <w:top w:w="0" w:type="dxa"/>
              <w:left w:w="0" w:type="dxa"/>
              <w:bottom w:w="0" w:type="dxa"/>
              <w:right w:w="0" w:type="dxa"/>
            </w:tcMar>
            <w:vAlign w:val="center"/>
          </w:tcPr>
          <w:p w14:paraId="38B7C9A4" w14:textId="4522E58C" w:rsidR="00DE0888" w:rsidRPr="00577D33" w:rsidRDefault="009313CE" w:rsidP="00965770">
            <w:pPr>
              <w:spacing w:before="20" w:after="40"/>
              <w:ind w:left="102" w:right="102"/>
              <w:contextualSpacing w:val="0"/>
              <w:jc w:val="right"/>
              <w:rPr>
                <w:rFonts w:eastAsia="Arial"/>
                <w:color w:val="111111"/>
                <w:sz w:val="20"/>
                <w:szCs w:val="20"/>
              </w:rPr>
            </w:pPr>
            <w:r>
              <w:rPr>
                <w:rFonts w:eastAsia="Arial"/>
                <w:color w:val="111111"/>
                <w:sz w:val="20"/>
                <w:szCs w:val="20"/>
              </w:rPr>
              <w:t>(68.9)</w:t>
            </w:r>
          </w:p>
        </w:tc>
        <w:tc>
          <w:tcPr>
            <w:tcW w:w="425" w:type="dxa"/>
            <w:tcBorders>
              <w:bottom w:val="dotted" w:sz="4" w:space="0" w:color="auto"/>
            </w:tcBorders>
            <w:shd w:val="clear" w:color="auto" w:fill="FFFFFF"/>
            <w:tcMar>
              <w:top w:w="0" w:type="dxa"/>
              <w:left w:w="0" w:type="dxa"/>
              <w:bottom w:w="0" w:type="dxa"/>
              <w:right w:w="0" w:type="dxa"/>
            </w:tcMar>
            <w:vAlign w:val="center"/>
          </w:tcPr>
          <w:p w14:paraId="7DBF714A" w14:textId="62F02F3B" w:rsidR="00DE0888" w:rsidRPr="00577D33" w:rsidRDefault="009313CE" w:rsidP="00965770">
            <w:pPr>
              <w:spacing w:before="20" w:after="40"/>
              <w:ind w:left="102" w:right="102"/>
              <w:contextualSpacing w:val="0"/>
              <w:jc w:val="right"/>
              <w:rPr>
                <w:rFonts w:eastAsia="Arial"/>
                <w:color w:val="111111"/>
                <w:sz w:val="20"/>
                <w:szCs w:val="20"/>
              </w:rPr>
            </w:pPr>
            <w:r>
              <w:rPr>
                <w:rFonts w:eastAsia="Arial"/>
                <w:color w:val="111111"/>
                <w:sz w:val="20"/>
                <w:szCs w:val="20"/>
              </w:rPr>
              <w:t>26</w:t>
            </w:r>
          </w:p>
        </w:tc>
        <w:tc>
          <w:tcPr>
            <w:tcW w:w="709" w:type="dxa"/>
            <w:tcBorders>
              <w:bottom w:val="dotted" w:sz="4" w:space="0" w:color="auto"/>
            </w:tcBorders>
            <w:shd w:val="clear" w:color="auto" w:fill="FFFFFF"/>
            <w:tcMar>
              <w:top w:w="0" w:type="dxa"/>
              <w:left w:w="0" w:type="dxa"/>
              <w:bottom w:w="0" w:type="dxa"/>
              <w:right w:w="0" w:type="dxa"/>
            </w:tcMar>
            <w:vAlign w:val="center"/>
          </w:tcPr>
          <w:p w14:paraId="346A267C" w14:textId="3B13A83F" w:rsidR="00DE0888" w:rsidRPr="00577D33" w:rsidRDefault="009313CE" w:rsidP="00965770">
            <w:pPr>
              <w:spacing w:before="20" w:after="40"/>
              <w:ind w:left="102" w:right="102"/>
              <w:contextualSpacing w:val="0"/>
              <w:jc w:val="right"/>
              <w:rPr>
                <w:rFonts w:eastAsia="Arial"/>
                <w:color w:val="111111"/>
                <w:sz w:val="20"/>
                <w:szCs w:val="20"/>
              </w:rPr>
            </w:pPr>
            <w:r>
              <w:rPr>
                <w:rFonts w:eastAsia="Arial"/>
                <w:color w:val="111111"/>
                <w:sz w:val="20"/>
                <w:szCs w:val="20"/>
              </w:rPr>
              <w:t>(57.8)</w:t>
            </w:r>
          </w:p>
        </w:tc>
        <w:tc>
          <w:tcPr>
            <w:tcW w:w="924" w:type="dxa"/>
            <w:vMerge/>
            <w:tcBorders>
              <w:bottom w:val="dotted" w:sz="4" w:space="0" w:color="auto"/>
            </w:tcBorders>
            <w:shd w:val="clear" w:color="auto" w:fill="FFFFFF"/>
          </w:tcPr>
          <w:p w14:paraId="67532D99" w14:textId="77777777" w:rsidR="00DE0888" w:rsidRPr="00010CA7" w:rsidRDefault="00DE0888" w:rsidP="00965770">
            <w:pPr>
              <w:spacing w:before="20" w:after="40"/>
              <w:ind w:left="102" w:right="102"/>
              <w:contextualSpacing w:val="0"/>
              <w:jc w:val="right"/>
              <w:rPr>
                <w:sz w:val="20"/>
                <w:szCs w:val="20"/>
              </w:rPr>
            </w:pPr>
          </w:p>
        </w:tc>
      </w:tr>
      <w:tr w:rsidR="00B46C09" w:rsidRPr="003B298F" w14:paraId="48D8A6B0" w14:textId="77777777" w:rsidTr="00B46C09">
        <w:trPr>
          <w:cantSplit/>
          <w:jc w:val="center"/>
        </w:trPr>
        <w:tc>
          <w:tcPr>
            <w:tcW w:w="1418" w:type="dxa"/>
            <w:tcBorders>
              <w:top w:val="dotted" w:sz="4" w:space="0" w:color="auto"/>
            </w:tcBorders>
            <w:shd w:val="clear" w:color="auto" w:fill="FFFFFF"/>
            <w:tcMar>
              <w:top w:w="0" w:type="dxa"/>
              <w:left w:w="0" w:type="dxa"/>
              <w:bottom w:w="0" w:type="dxa"/>
              <w:right w:w="0" w:type="dxa"/>
            </w:tcMar>
            <w:vAlign w:val="center"/>
          </w:tcPr>
          <w:p w14:paraId="66639068" w14:textId="77777777" w:rsidR="00DE0888" w:rsidRPr="003B298F" w:rsidRDefault="00DE0888" w:rsidP="00965770">
            <w:pPr>
              <w:spacing w:before="20" w:after="40"/>
              <w:ind w:left="102" w:right="102"/>
              <w:contextualSpacing w:val="0"/>
              <w:rPr>
                <w:sz w:val="20"/>
                <w:szCs w:val="20"/>
              </w:rPr>
            </w:pPr>
            <w:r w:rsidRPr="00770FCB">
              <w:rPr>
                <w:rFonts w:eastAsia="Arial"/>
                <w:color w:val="111111"/>
                <w:sz w:val="20"/>
                <w:szCs w:val="20"/>
              </w:rPr>
              <w:t>Ethnicity</w:t>
            </w:r>
          </w:p>
        </w:tc>
        <w:tc>
          <w:tcPr>
            <w:tcW w:w="2268" w:type="dxa"/>
            <w:tcBorders>
              <w:top w:val="dotted" w:sz="4" w:space="0" w:color="auto"/>
            </w:tcBorders>
            <w:shd w:val="clear" w:color="auto" w:fill="FFFFFF"/>
            <w:tcMar>
              <w:top w:w="0" w:type="dxa"/>
              <w:left w:w="0" w:type="dxa"/>
              <w:bottom w:w="0" w:type="dxa"/>
              <w:right w:w="0" w:type="dxa"/>
            </w:tcMar>
            <w:vAlign w:val="center"/>
          </w:tcPr>
          <w:p w14:paraId="14A7DABF"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 xml:space="preserve">Māori </w:t>
            </w:r>
          </w:p>
        </w:tc>
        <w:tc>
          <w:tcPr>
            <w:tcW w:w="567" w:type="dxa"/>
            <w:tcBorders>
              <w:top w:val="dotted" w:sz="4" w:space="0" w:color="auto"/>
            </w:tcBorders>
            <w:shd w:val="clear" w:color="auto" w:fill="FFFFFF"/>
          </w:tcPr>
          <w:p w14:paraId="3811CEB1" w14:textId="5AE305F8" w:rsidR="00DE0888" w:rsidRPr="00577D33" w:rsidRDefault="006A0021" w:rsidP="00A74120">
            <w:pPr>
              <w:spacing w:before="20" w:after="40"/>
              <w:ind w:right="29"/>
              <w:contextualSpacing w:val="0"/>
              <w:jc w:val="right"/>
              <w:rPr>
                <w:rFonts w:eastAsia="Arial"/>
                <w:color w:val="111111"/>
                <w:sz w:val="20"/>
                <w:szCs w:val="20"/>
              </w:rPr>
            </w:pPr>
            <w:r>
              <w:rPr>
                <w:rFonts w:eastAsia="Arial"/>
                <w:color w:val="111111"/>
                <w:sz w:val="20"/>
                <w:szCs w:val="20"/>
              </w:rPr>
              <w:t>64</w:t>
            </w:r>
          </w:p>
        </w:tc>
        <w:tc>
          <w:tcPr>
            <w:tcW w:w="850" w:type="dxa"/>
            <w:tcBorders>
              <w:top w:val="dotted" w:sz="4" w:space="0" w:color="auto"/>
            </w:tcBorders>
            <w:shd w:val="clear" w:color="auto" w:fill="FFFFFF"/>
          </w:tcPr>
          <w:p w14:paraId="55FF1624" w14:textId="6149DC74" w:rsidR="00DE0888" w:rsidRPr="00577D33" w:rsidRDefault="006A0021"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tcBorders>
              <w:top w:val="dotted" w:sz="4" w:space="0" w:color="auto"/>
            </w:tcBorders>
            <w:shd w:val="clear" w:color="auto" w:fill="FFFFFF"/>
          </w:tcPr>
          <w:p w14:paraId="003C67CC" w14:textId="46C07A1B" w:rsidR="00DE0888" w:rsidRPr="00577D33" w:rsidRDefault="00770FCB" w:rsidP="00A74120">
            <w:pPr>
              <w:spacing w:before="20" w:after="40"/>
              <w:ind w:right="30"/>
              <w:contextualSpacing w:val="0"/>
              <w:jc w:val="right"/>
              <w:rPr>
                <w:rFonts w:eastAsia="Arial"/>
                <w:color w:val="111111"/>
                <w:sz w:val="20"/>
                <w:szCs w:val="20"/>
              </w:rPr>
            </w:pPr>
            <w:r>
              <w:rPr>
                <w:rFonts w:eastAsia="Arial"/>
                <w:color w:val="111111"/>
                <w:sz w:val="20"/>
                <w:szCs w:val="20"/>
              </w:rPr>
              <w:t>43</w:t>
            </w:r>
          </w:p>
        </w:tc>
        <w:tc>
          <w:tcPr>
            <w:tcW w:w="709" w:type="dxa"/>
            <w:tcBorders>
              <w:top w:val="dotted" w:sz="4" w:space="0" w:color="auto"/>
            </w:tcBorders>
            <w:shd w:val="clear" w:color="auto" w:fill="FFFFFF"/>
          </w:tcPr>
          <w:p w14:paraId="286C2F5E" w14:textId="6DE68DF0" w:rsidR="00DE0888" w:rsidRPr="00577D33" w:rsidRDefault="006A0021" w:rsidP="00770FCB">
            <w:pPr>
              <w:spacing w:before="20" w:after="40"/>
              <w:contextualSpacing w:val="0"/>
              <w:jc w:val="right"/>
              <w:rPr>
                <w:rFonts w:eastAsia="Arial"/>
                <w:color w:val="111111"/>
                <w:sz w:val="20"/>
                <w:szCs w:val="20"/>
              </w:rPr>
            </w:pPr>
            <w:r>
              <w:rPr>
                <w:rFonts w:eastAsia="Arial"/>
                <w:color w:val="111111"/>
                <w:sz w:val="20"/>
                <w:szCs w:val="20"/>
              </w:rPr>
              <w:t>(</w:t>
            </w:r>
            <w:r w:rsidR="00770FCB">
              <w:rPr>
                <w:rFonts w:eastAsia="Arial"/>
                <w:color w:val="111111"/>
                <w:sz w:val="20"/>
                <w:szCs w:val="20"/>
              </w:rPr>
              <w:t>67.2</w:t>
            </w:r>
            <w:r>
              <w:rPr>
                <w:rFonts w:eastAsia="Arial"/>
                <w:color w:val="111111"/>
                <w:sz w:val="20"/>
                <w:szCs w:val="20"/>
              </w:rPr>
              <w:t>)</w:t>
            </w:r>
          </w:p>
        </w:tc>
        <w:tc>
          <w:tcPr>
            <w:tcW w:w="567" w:type="dxa"/>
            <w:tcBorders>
              <w:top w:val="dotted" w:sz="4" w:space="0" w:color="auto"/>
            </w:tcBorders>
            <w:shd w:val="clear" w:color="auto" w:fill="FFFFFF"/>
            <w:tcMar>
              <w:top w:w="0" w:type="dxa"/>
              <w:left w:w="0" w:type="dxa"/>
              <w:bottom w:w="0" w:type="dxa"/>
              <w:right w:w="0" w:type="dxa"/>
            </w:tcMar>
          </w:tcPr>
          <w:p w14:paraId="067F999F" w14:textId="51D53711" w:rsidR="00DE0888" w:rsidRPr="00577D33" w:rsidRDefault="006A0021" w:rsidP="00965770">
            <w:pPr>
              <w:spacing w:before="20" w:after="40"/>
              <w:ind w:left="102" w:right="102"/>
              <w:contextualSpacing w:val="0"/>
              <w:jc w:val="right"/>
              <w:rPr>
                <w:rFonts w:eastAsia="Arial"/>
                <w:color w:val="111111"/>
                <w:sz w:val="20"/>
                <w:szCs w:val="20"/>
              </w:rPr>
            </w:pPr>
            <w:r>
              <w:rPr>
                <w:rFonts w:eastAsia="Arial"/>
                <w:color w:val="111111"/>
                <w:sz w:val="20"/>
                <w:szCs w:val="20"/>
              </w:rPr>
              <w:t>3</w:t>
            </w:r>
            <w:r w:rsidR="00770FCB">
              <w:rPr>
                <w:rFonts w:eastAsia="Arial"/>
                <w:color w:val="111111"/>
                <w:sz w:val="20"/>
                <w:szCs w:val="20"/>
              </w:rPr>
              <w:t>2</w:t>
            </w:r>
          </w:p>
        </w:tc>
        <w:tc>
          <w:tcPr>
            <w:tcW w:w="709" w:type="dxa"/>
            <w:tcBorders>
              <w:top w:val="dotted" w:sz="4" w:space="0" w:color="auto"/>
            </w:tcBorders>
            <w:shd w:val="clear" w:color="auto" w:fill="FFFFFF"/>
            <w:tcMar>
              <w:top w:w="0" w:type="dxa"/>
              <w:left w:w="0" w:type="dxa"/>
              <w:bottom w:w="0" w:type="dxa"/>
              <w:right w:w="0" w:type="dxa"/>
            </w:tcMar>
          </w:tcPr>
          <w:p w14:paraId="68352022" w14:textId="12CFFF5C" w:rsidR="00DE0888" w:rsidRPr="00577D33" w:rsidRDefault="006A0021" w:rsidP="00770FCB">
            <w:pPr>
              <w:spacing w:before="20" w:after="40"/>
              <w:ind w:left="102" w:right="102"/>
              <w:contextualSpacing w:val="0"/>
              <w:jc w:val="right"/>
              <w:rPr>
                <w:rFonts w:eastAsia="Arial"/>
                <w:color w:val="111111"/>
                <w:sz w:val="20"/>
                <w:szCs w:val="20"/>
              </w:rPr>
            </w:pPr>
            <w:r>
              <w:rPr>
                <w:rFonts w:eastAsia="Arial"/>
                <w:color w:val="111111"/>
                <w:sz w:val="20"/>
                <w:szCs w:val="20"/>
              </w:rPr>
              <w:t>(</w:t>
            </w:r>
            <w:r w:rsidR="00770FCB">
              <w:rPr>
                <w:rFonts w:eastAsia="Arial"/>
                <w:color w:val="111111"/>
                <w:sz w:val="20"/>
                <w:szCs w:val="20"/>
              </w:rPr>
              <w:t>50.0</w:t>
            </w:r>
            <w:r>
              <w:rPr>
                <w:rFonts w:eastAsia="Arial"/>
                <w:color w:val="111111"/>
                <w:sz w:val="20"/>
                <w:szCs w:val="20"/>
              </w:rPr>
              <w:t>)</w:t>
            </w:r>
          </w:p>
        </w:tc>
        <w:tc>
          <w:tcPr>
            <w:tcW w:w="425" w:type="dxa"/>
            <w:tcBorders>
              <w:top w:val="dotted" w:sz="4" w:space="0" w:color="auto"/>
            </w:tcBorders>
            <w:shd w:val="clear" w:color="auto" w:fill="FFFFFF"/>
            <w:tcMar>
              <w:top w:w="0" w:type="dxa"/>
              <w:left w:w="0" w:type="dxa"/>
              <w:bottom w:w="0" w:type="dxa"/>
              <w:right w:w="0" w:type="dxa"/>
            </w:tcMar>
          </w:tcPr>
          <w:p w14:paraId="591E9B1B" w14:textId="799F3B6F" w:rsidR="00DE0888" w:rsidRPr="00577D33" w:rsidRDefault="006A0021" w:rsidP="00965770">
            <w:pPr>
              <w:spacing w:before="20" w:after="40"/>
              <w:ind w:left="102" w:right="102"/>
              <w:contextualSpacing w:val="0"/>
              <w:jc w:val="right"/>
              <w:rPr>
                <w:rFonts w:eastAsia="Arial"/>
                <w:color w:val="111111"/>
                <w:sz w:val="20"/>
                <w:szCs w:val="20"/>
              </w:rPr>
            </w:pPr>
            <w:r>
              <w:rPr>
                <w:rFonts w:eastAsia="Arial"/>
                <w:color w:val="111111"/>
                <w:sz w:val="20"/>
                <w:szCs w:val="20"/>
              </w:rPr>
              <w:t>23</w:t>
            </w:r>
          </w:p>
        </w:tc>
        <w:tc>
          <w:tcPr>
            <w:tcW w:w="709" w:type="dxa"/>
            <w:tcBorders>
              <w:top w:val="dotted" w:sz="4" w:space="0" w:color="auto"/>
            </w:tcBorders>
            <w:shd w:val="clear" w:color="auto" w:fill="FFFFFF"/>
            <w:tcMar>
              <w:top w:w="0" w:type="dxa"/>
              <w:left w:w="0" w:type="dxa"/>
              <w:bottom w:w="0" w:type="dxa"/>
              <w:right w:w="0" w:type="dxa"/>
            </w:tcMar>
          </w:tcPr>
          <w:p w14:paraId="06314416" w14:textId="550A06C4" w:rsidR="00DE0888" w:rsidRPr="00577D33" w:rsidRDefault="006A0021" w:rsidP="00965770">
            <w:pPr>
              <w:spacing w:before="20" w:after="40"/>
              <w:ind w:left="102" w:right="102"/>
              <w:contextualSpacing w:val="0"/>
              <w:jc w:val="right"/>
              <w:rPr>
                <w:rFonts w:eastAsia="Arial"/>
                <w:color w:val="111111"/>
                <w:sz w:val="20"/>
                <w:szCs w:val="20"/>
              </w:rPr>
            </w:pPr>
            <w:r>
              <w:rPr>
                <w:rFonts w:eastAsia="Arial"/>
                <w:color w:val="111111"/>
                <w:sz w:val="20"/>
                <w:szCs w:val="20"/>
              </w:rPr>
              <w:t>(35.9)</w:t>
            </w:r>
          </w:p>
        </w:tc>
        <w:tc>
          <w:tcPr>
            <w:tcW w:w="924" w:type="dxa"/>
            <w:vMerge w:val="restart"/>
            <w:tcBorders>
              <w:top w:val="dotted" w:sz="4" w:space="0" w:color="auto"/>
            </w:tcBorders>
            <w:shd w:val="clear" w:color="auto" w:fill="FFFFFF"/>
            <w:vAlign w:val="center"/>
          </w:tcPr>
          <w:p w14:paraId="2B0DBB56" w14:textId="642E914F" w:rsidR="00DE0888" w:rsidRPr="00010CA7" w:rsidRDefault="00CC236E" w:rsidP="00965770">
            <w:pPr>
              <w:spacing w:before="20" w:after="40"/>
              <w:ind w:left="102" w:right="102"/>
              <w:contextualSpacing w:val="0"/>
              <w:jc w:val="right"/>
              <w:rPr>
                <w:sz w:val="20"/>
                <w:szCs w:val="20"/>
              </w:rPr>
            </w:pPr>
            <w:r>
              <w:rPr>
                <w:sz w:val="20"/>
                <w:szCs w:val="20"/>
              </w:rPr>
              <w:t>0.9</w:t>
            </w:r>
            <w:r w:rsidR="006A0021">
              <w:rPr>
                <w:sz w:val="20"/>
                <w:szCs w:val="20"/>
              </w:rPr>
              <w:t>5</w:t>
            </w:r>
          </w:p>
        </w:tc>
      </w:tr>
      <w:tr w:rsidR="00B46C09" w:rsidRPr="003B298F" w14:paraId="053FCE49" w14:textId="77777777" w:rsidTr="00B46C09">
        <w:trPr>
          <w:cantSplit/>
          <w:jc w:val="center"/>
        </w:trPr>
        <w:tc>
          <w:tcPr>
            <w:tcW w:w="1418" w:type="dxa"/>
            <w:shd w:val="clear" w:color="auto" w:fill="FFFFFF"/>
            <w:tcMar>
              <w:top w:w="0" w:type="dxa"/>
              <w:left w:w="0" w:type="dxa"/>
              <w:bottom w:w="0" w:type="dxa"/>
              <w:right w:w="0" w:type="dxa"/>
            </w:tcMar>
            <w:vAlign w:val="center"/>
          </w:tcPr>
          <w:p w14:paraId="3A7F7C9D" w14:textId="77777777" w:rsidR="00DE0888" w:rsidRPr="003B298F" w:rsidRDefault="00DE0888" w:rsidP="00965770">
            <w:pPr>
              <w:spacing w:before="20" w:after="40"/>
              <w:ind w:left="102" w:right="102"/>
              <w:contextualSpacing w:val="0"/>
              <w:rPr>
                <w:sz w:val="20"/>
                <w:szCs w:val="20"/>
              </w:rPr>
            </w:pPr>
          </w:p>
        </w:tc>
        <w:tc>
          <w:tcPr>
            <w:tcW w:w="2268" w:type="dxa"/>
            <w:shd w:val="clear" w:color="auto" w:fill="FFFFFF"/>
            <w:tcMar>
              <w:top w:w="0" w:type="dxa"/>
              <w:left w:w="0" w:type="dxa"/>
              <w:bottom w:w="0" w:type="dxa"/>
              <w:right w:w="0" w:type="dxa"/>
            </w:tcMar>
            <w:vAlign w:val="center"/>
          </w:tcPr>
          <w:p w14:paraId="47DC623C"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Pacific</w:t>
            </w:r>
          </w:p>
        </w:tc>
        <w:tc>
          <w:tcPr>
            <w:tcW w:w="567" w:type="dxa"/>
            <w:shd w:val="clear" w:color="auto" w:fill="FFFFFF"/>
          </w:tcPr>
          <w:p w14:paraId="2E1E0FD6" w14:textId="63336226" w:rsidR="00DE0888" w:rsidRPr="00577D33" w:rsidRDefault="006A0021" w:rsidP="00A74120">
            <w:pPr>
              <w:spacing w:before="20" w:after="40"/>
              <w:ind w:right="29"/>
              <w:contextualSpacing w:val="0"/>
              <w:jc w:val="right"/>
              <w:rPr>
                <w:rFonts w:eastAsia="Arial"/>
                <w:color w:val="111111"/>
                <w:sz w:val="20"/>
                <w:szCs w:val="20"/>
              </w:rPr>
            </w:pPr>
            <w:r>
              <w:rPr>
                <w:rFonts w:eastAsia="Arial"/>
                <w:color w:val="111111"/>
                <w:sz w:val="20"/>
                <w:szCs w:val="20"/>
              </w:rPr>
              <w:t>29</w:t>
            </w:r>
          </w:p>
        </w:tc>
        <w:tc>
          <w:tcPr>
            <w:tcW w:w="850" w:type="dxa"/>
            <w:shd w:val="clear" w:color="auto" w:fill="FFFFFF"/>
          </w:tcPr>
          <w:p w14:paraId="67AD7F00" w14:textId="609EF1D7" w:rsidR="00DE0888" w:rsidRPr="00577D33" w:rsidRDefault="006A0021"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shd w:val="clear" w:color="auto" w:fill="FFFFFF"/>
          </w:tcPr>
          <w:p w14:paraId="0424581B" w14:textId="1F1FA7FE" w:rsidR="00DE0888" w:rsidRPr="00577D33" w:rsidRDefault="00770FCB" w:rsidP="00A74120">
            <w:pPr>
              <w:spacing w:before="20" w:after="40"/>
              <w:ind w:right="30"/>
              <w:contextualSpacing w:val="0"/>
              <w:jc w:val="right"/>
              <w:rPr>
                <w:rFonts w:eastAsia="Arial"/>
                <w:color w:val="111111"/>
                <w:sz w:val="20"/>
                <w:szCs w:val="20"/>
              </w:rPr>
            </w:pPr>
            <w:r>
              <w:rPr>
                <w:rFonts w:eastAsia="Arial"/>
                <w:color w:val="111111"/>
                <w:sz w:val="20"/>
                <w:szCs w:val="20"/>
              </w:rPr>
              <w:t>13</w:t>
            </w:r>
          </w:p>
        </w:tc>
        <w:tc>
          <w:tcPr>
            <w:tcW w:w="709" w:type="dxa"/>
            <w:shd w:val="clear" w:color="auto" w:fill="FFFFFF"/>
          </w:tcPr>
          <w:p w14:paraId="1D67949F" w14:textId="7370E0DD" w:rsidR="00DE0888" w:rsidRPr="00577D33" w:rsidRDefault="006A0021" w:rsidP="00770FCB">
            <w:pPr>
              <w:spacing w:before="20" w:after="40"/>
              <w:contextualSpacing w:val="0"/>
              <w:jc w:val="right"/>
              <w:rPr>
                <w:rFonts w:eastAsia="Arial"/>
                <w:color w:val="111111"/>
                <w:sz w:val="20"/>
                <w:szCs w:val="20"/>
              </w:rPr>
            </w:pPr>
            <w:r>
              <w:rPr>
                <w:rFonts w:eastAsia="Arial"/>
                <w:color w:val="111111"/>
                <w:sz w:val="20"/>
                <w:szCs w:val="20"/>
              </w:rPr>
              <w:t>(</w:t>
            </w:r>
            <w:r w:rsidR="00770FCB">
              <w:rPr>
                <w:rFonts w:eastAsia="Arial"/>
                <w:color w:val="111111"/>
                <w:sz w:val="20"/>
                <w:szCs w:val="20"/>
              </w:rPr>
              <w:t>44.8</w:t>
            </w:r>
            <w:r>
              <w:rPr>
                <w:rFonts w:eastAsia="Arial"/>
                <w:color w:val="111111"/>
                <w:sz w:val="20"/>
                <w:szCs w:val="20"/>
              </w:rPr>
              <w:t>)</w:t>
            </w:r>
          </w:p>
        </w:tc>
        <w:tc>
          <w:tcPr>
            <w:tcW w:w="567" w:type="dxa"/>
            <w:shd w:val="clear" w:color="auto" w:fill="FFFFFF"/>
            <w:tcMar>
              <w:top w:w="0" w:type="dxa"/>
              <w:left w:w="0" w:type="dxa"/>
              <w:bottom w:w="0" w:type="dxa"/>
              <w:right w:w="0" w:type="dxa"/>
            </w:tcMar>
          </w:tcPr>
          <w:p w14:paraId="6CB17169" w14:textId="148E9AF3" w:rsidR="00DE0888" w:rsidRPr="00577D33" w:rsidRDefault="006A0021" w:rsidP="00965770">
            <w:pPr>
              <w:spacing w:before="20" w:after="40"/>
              <w:ind w:left="102" w:right="102"/>
              <w:contextualSpacing w:val="0"/>
              <w:jc w:val="right"/>
              <w:rPr>
                <w:rFonts w:eastAsia="Arial"/>
                <w:color w:val="111111"/>
                <w:sz w:val="20"/>
                <w:szCs w:val="20"/>
              </w:rPr>
            </w:pPr>
            <w:r>
              <w:rPr>
                <w:rFonts w:eastAsia="Arial"/>
                <w:color w:val="111111"/>
                <w:sz w:val="20"/>
                <w:szCs w:val="20"/>
              </w:rPr>
              <w:t>11</w:t>
            </w:r>
          </w:p>
        </w:tc>
        <w:tc>
          <w:tcPr>
            <w:tcW w:w="709" w:type="dxa"/>
            <w:shd w:val="clear" w:color="auto" w:fill="FFFFFF"/>
            <w:tcMar>
              <w:top w:w="0" w:type="dxa"/>
              <w:left w:w="0" w:type="dxa"/>
              <w:bottom w:w="0" w:type="dxa"/>
              <w:right w:w="0" w:type="dxa"/>
            </w:tcMar>
          </w:tcPr>
          <w:p w14:paraId="6E58AC46" w14:textId="641AAC76" w:rsidR="00DE0888" w:rsidRPr="00577D33" w:rsidRDefault="006A0021" w:rsidP="00965770">
            <w:pPr>
              <w:spacing w:before="20" w:after="40"/>
              <w:ind w:left="102" w:right="102"/>
              <w:contextualSpacing w:val="0"/>
              <w:jc w:val="right"/>
              <w:rPr>
                <w:rFonts w:eastAsia="Arial"/>
                <w:color w:val="111111"/>
                <w:sz w:val="20"/>
                <w:szCs w:val="20"/>
              </w:rPr>
            </w:pPr>
            <w:r>
              <w:rPr>
                <w:rFonts w:eastAsia="Arial"/>
                <w:color w:val="111111"/>
                <w:sz w:val="20"/>
                <w:szCs w:val="20"/>
              </w:rPr>
              <w:t>(37.9)</w:t>
            </w:r>
          </w:p>
        </w:tc>
        <w:tc>
          <w:tcPr>
            <w:tcW w:w="425" w:type="dxa"/>
            <w:shd w:val="clear" w:color="auto" w:fill="FFFFFF"/>
            <w:tcMar>
              <w:top w:w="0" w:type="dxa"/>
              <w:left w:w="0" w:type="dxa"/>
              <w:bottom w:w="0" w:type="dxa"/>
              <w:right w:w="0" w:type="dxa"/>
            </w:tcMar>
          </w:tcPr>
          <w:p w14:paraId="5AD5DF42" w14:textId="6E572419" w:rsidR="00DE0888" w:rsidRPr="00577D33" w:rsidRDefault="006A0021" w:rsidP="00965770">
            <w:pPr>
              <w:spacing w:before="20" w:after="40"/>
              <w:ind w:left="102" w:right="102"/>
              <w:contextualSpacing w:val="0"/>
              <w:jc w:val="right"/>
              <w:rPr>
                <w:rFonts w:eastAsia="Arial"/>
                <w:color w:val="111111"/>
                <w:sz w:val="20"/>
                <w:szCs w:val="20"/>
              </w:rPr>
            </w:pPr>
            <w:r>
              <w:rPr>
                <w:rFonts w:eastAsia="Arial"/>
                <w:color w:val="111111"/>
                <w:sz w:val="20"/>
                <w:szCs w:val="20"/>
              </w:rPr>
              <w:t>7</w:t>
            </w:r>
          </w:p>
        </w:tc>
        <w:tc>
          <w:tcPr>
            <w:tcW w:w="709" w:type="dxa"/>
            <w:shd w:val="clear" w:color="auto" w:fill="FFFFFF"/>
            <w:tcMar>
              <w:top w:w="0" w:type="dxa"/>
              <w:left w:w="0" w:type="dxa"/>
              <w:bottom w:w="0" w:type="dxa"/>
              <w:right w:w="0" w:type="dxa"/>
            </w:tcMar>
          </w:tcPr>
          <w:p w14:paraId="59E2BB1F" w14:textId="27CB4FB4" w:rsidR="00DE0888" w:rsidRPr="00577D33" w:rsidRDefault="006A0021" w:rsidP="00965770">
            <w:pPr>
              <w:spacing w:before="20" w:after="40"/>
              <w:ind w:left="102" w:right="102"/>
              <w:contextualSpacing w:val="0"/>
              <w:jc w:val="right"/>
              <w:rPr>
                <w:rFonts w:eastAsia="Arial"/>
                <w:color w:val="111111"/>
                <w:sz w:val="20"/>
                <w:szCs w:val="20"/>
              </w:rPr>
            </w:pPr>
            <w:r>
              <w:rPr>
                <w:rFonts w:eastAsia="Arial"/>
                <w:color w:val="111111"/>
                <w:sz w:val="20"/>
                <w:szCs w:val="20"/>
              </w:rPr>
              <w:t>(24.1)</w:t>
            </w:r>
          </w:p>
        </w:tc>
        <w:tc>
          <w:tcPr>
            <w:tcW w:w="924" w:type="dxa"/>
            <w:vMerge/>
            <w:shd w:val="clear" w:color="auto" w:fill="FFFFFF"/>
          </w:tcPr>
          <w:p w14:paraId="6A316D6D" w14:textId="77777777" w:rsidR="00DE0888" w:rsidRPr="00010CA7" w:rsidRDefault="00DE0888" w:rsidP="00965770">
            <w:pPr>
              <w:spacing w:before="20" w:after="40"/>
              <w:ind w:left="102" w:right="102"/>
              <w:contextualSpacing w:val="0"/>
              <w:jc w:val="right"/>
              <w:rPr>
                <w:sz w:val="20"/>
                <w:szCs w:val="20"/>
              </w:rPr>
            </w:pPr>
          </w:p>
        </w:tc>
      </w:tr>
      <w:tr w:rsidR="00B46C09" w:rsidRPr="003B298F" w14:paraId="7FEA99FF" w14:textId="77777777" w:rsidTr="00B46C09">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7BD97845" w14:textId="77777777" w:rsidR="00DE0888" w:rsidRPr="003B298F" w:rsidRDefault="00DE0888" w:rsidP="00965770">
            <w:pPr>
              <w:spacing w:before="20" w:after="40"/>
              <w:ind w:left="102" w:right="102"/>
              <w:contextualSpacing w:val="0"/>
              <w:rPr>
                <w:sz w:val="20"/>
                <w:szCs w:val="20"/>
              </w:rPr>
            </w:pPr>
          </w:p>
        </w:tc>
        <w:tc>
          <w:tcPr>
            <w:tcW w:w="2268" w:type="dxa"/>
            <w:tcBorders>
              <w:bottom w:val="dotted" w:sz="4" w:space="0" w:color="auto"/>
            </w:tcBorders>
            <w:shd w:val="clear" w:color="auto" w:fill="FFFFFF"/>
            <w:tcMar>
              <w:top w:w="0" w:type="dxa"/>
              <w:left w:w="0" w:type="dxa"/>
              <w:bottom w:w="0" w:type="dxa"/>
              <w:right w:w="0" w:type="dxa"/>
            </w:tcMar>
            <w:vAlign w:val="center"/>
          </w:tcPr>
          <w:p w14:paraId="60E7E048"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European/Other</w:t>
            </w:r>
          </w:p>
        </w:tc>
        <w:tc>
          <w:tcPr>
            <w:tcW w:w="567" w:type="dxa"/>
            <w:tcBorders>
              <w:bottom w:val="dotted" w:sz="4" w:space="0" w:color="auto"/>
            </w:tcBorders>
            <w:shd w:val="clear" w:color="auto" w:fill="FFFFFF"/>
          </w:tcPr>
          <w:p w14:paraId="3C795202" w14:textId="6F643B40" w:rsidR="00DE0888" w:rsidRPr="00577D33" w:rsidRDefault="006A0021" w:rsidP="00A74120">
            <w:pPr>
              <w:spacing w:before="20" w:after="40"/>
              <w:ind w:right="29"/>
              <w:contextualSpacing w:val="0"/>
              <w:jc w:val="right"/>
              <w:rPr>
                <w:rFonts w:eastAsia="Arial"/>
                <w:color w:val="111111"/>
                <w:sz w:val="20"/>
                <w:szCs w:val="20"/>
              </w:rPr>
            </w:pPr>
            <w:r>
              <w:rPr>
                <w:rFonts w:eastAsia="Arial"/>
                <w:color w:val="111111"/>
                <w:sz w:val="20"/>
                <w:szCs w:val="20"/>
              </w:rPr>
              <w:t>134</w:t>
            </w:r>
          </w:p>
        </w:tc>
        <w:tc>
          <w:tcPr>
            <w:tcW w:w="850" w:type="dxa"/>
            <w:tcBorders>
              <w:bottom w:val="dotted" w:sz="4" w:space="0" w:color="auto"/>
            </w:tcBorders>
            <w:shd w:val="clear" w:color="auto" w:fill="FFFFFF"/>
          </w:tcPr>
          <w:p w14:paraId="1787E494" w14:textId="6EC072D4" w:rsidR="00DE0888" w:rsidRPr="00577D33" w:rsidRDefault="006A0021"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tcBorders>
              <w:bottom w:val="dotted" w:sz="4" w:space="0" w:color="auto"/>
            </w:tcBorders>
            <w:shd w:val="clear" w:color="auto" w:fill="FFFFFF"/>
          </w:tcPr>
          <w:p w14:paraId="278A19E7" w14:textId="6D2A47FD" w:rsidR="00DE0888" w:rsidRPr="00577D33" w:rsidRDefault="00770FCB" w:rsidP="00A74120">
            <w:pPr>
              <w:spacing w:before="20" w:after="40"/>
              <w:ind w:right="30"/>
              <w:contextualSpacing w:val="0"/>
              <w:jc w:val="right"/>
              <w:rPr>
                <w:rFonts w:eastAsia="Arial"/>
                <w:color w:val="111111"/>
                <w:sz w:val="20"/>
                <w:szCs w:val="20"/>
              </w:rPr>
            </w:pPr>
            <w:r>
              <w:rPr>
                <w:rFonts w:eastAsia="Arial"/>
                <w:color w:val="111111"/>
                <w:sz w:val="20"/>
                <w:szCs w:val="20"/>
              </w:rPr>
              <w:t>83</w:t>
            </w:r>
          </w:p>
        </w:tc>
        <w:tc>
          <w:tcPr>
            <w:tcW w:w="709" w:type="dxa"/>
            <w:tcBorders>
              <w:bottom w:val="dotted" w:sz="4" w:space="0" w:color="auto"/>
            </w:tcBorders>
            <w:shd w:val="clear" w:color="auto" w:fill="FFFFFF"/>
          </w:tcPr>
          <w:p w14:paraId="6268C1E0" w14:textId="6A128D39" w:rsidR="00DE0888" w:rsidRPr="00577D33" w:rsidRDefault="006A0021" w:rsidP="00770FCB">
            <w:pPr>
              <w:spacing w:before="20" w:after="40"/>
              <w:contextualSpacing w:val="0"/>
              <w:jc w:val="right"/>
              <w:rPr>
                <w:rFonts w:eastAsia="Arial"/>
                <w:color w:val="111111"/>
                <w:sz w:val="20"/>
                <w:szCs w:val="20"/>
              </w:rPr>
            </w:pPr>
            <w:r>
              <w:rPr>
                <w:rFonts w:eastAsia="Arial"/>
                <w:color w:val="111111"/>
                <w:sz w:val="20"/>
                <w:szCs w:val="20"/>
              </w:rPr>
              <w:t>(</w:t>
            </w:r>
            <w:r w:rsidR="00770FCB">
              <w:rPr>
                <w:rFonts w:eastAsia="Arial"/>
                <w:color w:val="111111"/>
                <w:sz w:val="20"/>
                <w:szCs w:val="20"/>
              </w:rPr>
              <w:t>61.9</w:t>
            </w:r>
            <w:r>
              <w:rPr>
                <w:rFonts w:eastAsia="Arial"/>
                <w:color w:val="111111"/>
                <w:sz w:val="20"/>
                <w:szCs w:val="20"/>
              </w:rPr>
              <w:t>)</w:t>
            </w:r>
          </w:p>
        </w:tc>
        <w:tc>
          <w:tcPr>
            <w:tcW w:w="567" w:type="dxa"/>
            <w:tcBorders>
              <w:bottom w:val="dotted" w:sz="4" w:space="0" w:color="auto"/>
            </w:tcBorders>
            <w:shd w:val="clear" w:color="auto" w:fill="FFFFFF"/>
            <w:tcMar>
              <w:top w:w="0" w:type="dxa"/>
              <w:left w:w="0" w:type="dxa"/>
              <w:bottom w:w="0" w:type="dxa"/>
              <w:right w:w="0" w:type="dxa"/>
            </w:tcMar>
          </w:tcPr>
          <w:p w14:paraId="3A9415AE" w14:textId="20065568" w:rsidR="00DE0888" w:rsidRPr="00577D33" w:rsidRDefault="006A0021" w:rsidP="00965770">
            <w:pPr>
              <w:spacing w:before="20" w:after="40"/>
              <w:ind w:left="102" w:right="102"/>
              <w:contextualSpacing w:val="0"/>
              <w:jc w:val="right"/>
              <w:rPr>
                <w:rFonts w:eastAsia="Arial"/>
                <w:color w:val="111111"/>
                <w:sz w:val="20"/>
                <w:szCs w:val="20"/>
              </w:rPr>
            </w:pPr>
            <w:r>
              <w:rPr>
                <w:rFonts w:eastAsia="Arial"/>
                <w:color w:val="111111"/>
                <w:sz w:val="20"/>
                <w:szCs w:val="20"/>
              </w:rPr>
              <w:t>6</w:t>
            </w:r>
            <w:r w:rsidR="00CC236E">
              <w:rPr>
                <w:rFonts w:eastAsia="Arial"/>
                <w:color w:val="111111"/>
                <w:sz w:val="20"/>
                <w:szCs w:val="20"/>
              </w:rPr>
              <w:t>6</w:t>
            </w:r>
          </w:p>
        </w:tc>
        <w:tc>
          <w:tcPr>
            <w:tcW w:w="709" w:type="dxa"/>
            <w:tcBorders>
              <w:bottom w:val="dotted" w:sz="4" w:space="0" w:color="auto"/>
            </w:tcBorders>
            <w:shd w:val="clear" w:color="auto" w:fill="FFFFFF"/>
            <w:tcMar>
              <w:top w:w="0" w:type="dxa"/>
              <w:left w:w="0" w:type="dxa"/>
              <w:bottom w:w="0" w:type="dxa"/>
              <w:right w:w="0" w:type="dxa"/>
            </w:tcMar>
          </w:tcPr>
          <w:p w14:paraId="5E1080C9" w14:textId="79A0B9AB" w:rsidR="00DE0888" w:rsidRPr="00577D33" w:rsidRDefault="006A0021" w:rsidP="00CC236E">
            <w:pPr>
              <w:spacing w:before="20" w:after="40"/>
              <w:ind w:left="102" w:right="102"/>
              <w:contextualSpacing w:val="0"/>
              <w:jc w:val="right"/>
              <w:rPr>
                <w:rFonts w:eastAsia="Arial"/>
                <w:color w:val="111111"/>
                <w:sz w:val="20"/>
                <w:szCs w:val="20"/>
              </w:rPr>
            </w:pPr>
            <w:r>
              <w:rPr>
                <w:rFonts w:eastAsia="Arial"/>
                <w:color w:val="111111"/>
                <w:sz w:val="20"/>
                <w:szCs w:val="20"/>
              </w:rPr>
              <w:t>(4</w:t>
            </w:r>
            <w:r w:rsidR="00CC236E">
              <w:rPr>
                <w:rFonts w:eastAsia="Arial"/>
                <w:color w:val="111111"/>
                <w:sz w:val="20"/>
                <w:szCs w:val="20"/>
              </w:rPr>
              <w:t>9.3</w:t>
            </w:r>
            <w:r>
              <w:rPr>
                <w:rFonts w:eastAsia="Arial"/>
                <w:color w:val="111111"/>
                <w:sz w:val="20"/>
                <w:szCs w:val="20"/>
              </w:rPr>
              <w:t>)</w:t>
            </w:r>
          </w:p>
        </w:tc>
        <w:tc>
          <w:tcPr>
            <w:tcW w:w="425" w:type="dxa"/>
            <w:tcBorders>
              <w:bottom w:val="dotted" w:sz="4" w:space="0" w:color="auto"/>
            </w:tcBorders>
            <w:shd w:val="clear" w:color="auto" w:fill="FFFFFF"/>
            <w:tcMar>
              <w:top w:w="0" w:type="dxa"/>
              <w:left w:w="0" w:type="dxa"/>
              <w:bottom w:w="0" w:type="dxa"/>
              <w:right w:w="0" w:type="dxa"/>
            </w:tcMar>
          </w:tcPr>
          <w:p w14:paraId="3A299149" w14:textId="330165B0" w:rsidR="00DE0888" w:rsidRPr="00577D33" w:rsidRDefault="006A0021" w:rsidP="00965770">
            <w:pPr>
              <w:spacing w:before="20" w:after="40"/>
              <w:ind w:left="102" w:right="102"/>
              <w:contextualSpacing w:val="0"/>
              <w:jc w:val="right"/>
              <w:rPr>
                <w:rFonts w:eastAsia="Arial"/>
                <w:color w:val="111111"/>
                <w:sz w:val="20"/>
                <w:szCs w:val="20"/>
              </w:rPr>
            </w:pPr>
            <w:r>
              <w:rPr>
                <w:rFonts w:eastAsia="Arial"/>
                <w:color w:val="111111"/>
                <w:sz w:val="20"/>
                <w:szCs w:val="20"/>
              </w:rPr>
              <w:t>48</w:t>
            </w:r>
          </w:p>
        </w:tc>
        <w:tc>
          <w:tcPr>
            <w:tcW w:w="709" w:type="dxa"/>
            <w:tcBorders>
              <w:bottom w:val="dotted" w:sz="4" w:space="0" w:color="auto"/>
            </w:tcBorders>
            <w:shd w:val="clear" w:color="auto" w:fill="FFFFFF"/>
            <w:tcMar>
              <w:top w:w="0" w:type="dxa"/>
              <w:left w:w="0" w:type="dxa"/>
              <w:bottom w:w="0" w:type="dxa"/>
              <w:right w:w="0" w:type="dxa"/>
            </w:tcMar>
          </w:tcPr>
          <w:p w14:paraId="67B7776E" w14:textId="0CC426CA" w:rsidR="00DE0888" w:rsidRPr="00577D33" w:rsidRDefault="006A0021" w:rsidP="00965770">
            <w:pPr>
              <w:spacing w:before="20" w:after="40"/>
              <w:ind w:left="102" w:right="102"/>
              <w:contextualSpacing w:val="0"/>
              <w:jc w:val="right"/>
              <w:rPr>
                <w:rFonts w:eastAsia="Arial"/>
                <w:color w:val="111111"/>
                <w:sz w:val="20"/>
                <w:szCs w:val="20"/>
              </w:rPr>
            </w:pPr>
            <w:r>
              <w:rPr>
                <w:rFonts w:eastAsia="Arial"/>
                <w:color w:val="111111"/>
                <w:sz w:val="20"/>
                <w:szCs w:val="20"/>
              </w:rPr>
              <w:t>(35.8)</w:t>
            </w:r>
          </w:p>
        </w:tc>
        <w:tc>
          <w:tcPr>
            <w:tcW w:w="924" w:type="dxa"/>
            <w:vMerge/>
            <w:tcBorders>
              <w:bottom w:val="dotted" w:sz="4" w:space="0" w:color="auto"/>
            </w:tcBorders>
            <w:shd w:val="clear" w:color="auto" w:fill="FFFFFF"/>
          </w:tcPr>
          <w:p w14:paraId="046DB5F8" w14:textId="77777777" w:rsidR="00DE0888" w:rsidRPr="00010CA7" w:rsidRDefault="00DE0888" w:rsidP="00965770">
            <w:pPr>
              <w:spacing w:before="20" w:after="40"/>
              <w:ind w:left="102" w:right="102"/>
              <w:contextualSpacing w:val="0"/>
              <w:jc w:val="right"/>
              <w:rPr>
                <w:sz w:val="20"/>
                <w:szCs w:val="20"/>
              </w:rPr>
            </w:pPr>
          </w:p>
        </w:tc>
      </w:tr>
      <w:tr w:rsidR="00B46C09" w:rsidRPr="003B298F" w14:paraId="5217ACBB" w14:textId="77777777" w:rsidTr="00B46C09">
        <w:trPr>
          <w:cantSplit/>
          <w:jc w:val="center"/>
        </w:trPr>
        <w:tc>
          <w:tcPr>
            <w:tcW w:w="1418" w:type="dxa"/>
            <w:vMerge w:val="restart"/>
            <w:tcBorders>
              <w:top w:val="dotted" w:sz="4" w:space="0" w:color="auto"/>
            </w:tcBorders>
            <w:shd w:val="clear" w:color="auto" w:fill="FFFFFF"/>
            <w:tcMar>
              <w:top w:w="0" w:type="dxa"/>
              <w:left w:w="0" w:type="dxa"/>
              <w:bottom w:w="0" w:type="dxa"/>
              <w:right w:w="0" w:type="dxa"/>
            </w:tcMar>
          </w:tcPr>
          <w:p w14:paraId="6622C099" w14:textId="77777777" w:rsidR="00DE0888" w:rsidRPr="003B298F" w:rsidRDefault="00DE0888" w:rsidP="00965770">
            <w:pPr>
              <w:spacing w:before="20" w:after="40"/>
              <w:ind w:left="102" w:right="102"/>
              <w:contextualSpacing w:val="0"/>
              <w:jc w:val="left"/>
              <w:rPr>
                <w:sz w:val="20"/>
                <w:szCs w:val="20"/>
              </w:rPr>
            </w:pPr>
            <w:r w:rsidRPr="003B298F">
              <w:rPr>
                <w:rFonts w:eastAsia="Arial"/>
                <w:color w:val="111111"/>
                <w:sz w:val="20"/>
                <w:szCs w:val="20"/>
              </w:rPr>
              <w:t>Annual household income</w:t>
            </w:r>
          </w:p>
        </w:tc>
        <w:tc>
          <w:tcPr>
            <w:tcW w:w="2268" w:type="dxa"/>
            <w:tcBorders>
              <w:top w:val="dotted" w:sz="4" w:space="0" w:color="auto"/>
            </w:tcBorders>
            <w:shd w:val="clear" w:color="auto" w:fill="FFFFFF"/>
            <w:tcMar>
              <w:top w:w="0" w:type="dxa"/>
              <w:left w:w="0" w:type="dxa"/>
              <w:bottom w:w="0" w:type="dxa"/>
              <w:right w:w="0" w:type="dxa"/>
            </w:tcMar>
            <w:vAlign w:val="center"/>
          </w:tcPr>
          <w:p w14:paraId="5E439C40"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w:t>
            </w:r>
            <w:r>
              <w:rPr>
                <w:rFonts w:eastAsia="Arial"/>
                <w:color w:val="111111"/>
                <w:sz w:val="20"/>
                <w:szCs w:val="20"/>
              </w:rPr>
              <w:t xml:space="preserve"> </w:t>
            </w:r>
            <w:r w:rsidRPr="003B298F">
              <w:rPr>
                <w:rFonts w:eastAsia="Arial"/>
                <w:color w:val="111111"/>
                <w:sz w:val="20"/>
                <w:szCs w:val="20"/>
              </w:rPr>
              <w:t>$50,000</w:t>
            </w:r>
          </w:p>
        </w:tc>
        <w:tc>
          <w:tcPr>
            <w:tcW w:w="567" w:type="dxa"/>
            <w:tcBorders>
              <w:top w:val="dotted" w:sz="4" w:space="0" w:color="auto"/>
            </w:tcBorders>
            <w:shd w:val="clear" w:color="auto" w:fill="FFFFFF"/>
          </w:tcPr>
          <w:p w14:paraId="1E2D72C8" w14:textId="39D2758C" w:rsidR="00DE0888" w:rsidRPr="00577D33" w:rsidRDefault="00C356E6" w:rsidP="00A74120">
            <w:pPr>
              <w:spacing w:before="20" w:after="40"/>
              <w:ind w:right="29"/>
              <w:contextualSpacing w:val="0"/>
              <w:jc w:val="right"/>
              <w:rPr>
                <w:rFonts w:eastAsia="Arial"/>
                <w:color w:val="111111"/>
                <w:sz w:val="20"/>
                <w:szCs w:val="20"/>
              </w:rPr>
            </w:pPr>
            <w:r>
              <w:rPr>
                <w:rFonts w:eastAsia="Arial"/>
                <w:color w:val="111111"/>
                <w:sz w:val="20"/>
                <w:szCs w:val="20"/>
              </w:rPr>
              <w:t>64</w:t>
            </w:r>
          </w:p>
        </w:tc>
        <w:tc>
          <w:tcPr>
            <w:tcW w:w="850" w:type="dxa"/>
            <w:tcBorders>
              <w:top w:val="dotted" w:sz="4" w:space="0" w:color="auto"/>
            </w:tcBorders>
            <w:shd w:val="clear" w:color="auto" w:fill="FFFFFF"/>
          </w:tcPr>
          <w:p w14:paraId="1135CEC5" w14:textId="59F45300" w:rsidR="00DE0888" w:rsidRPr="00577D33" w:rsidRDefault="00C356E6"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tcBorders>
              <w:top w:val="dotted" w:sz="4" w:space="0" w:color="auto"/>
            </w:tcBorders>
            <w:shd w:val="clear" w:color="auto" w:fill="FFFFFF"/>
          </w:tcPr>
          <w:p w14:paraId="2D035684" w14:textId="590F43B0" w:rsidR="00DE0888" w:rsidRPr="00577D33" w:rsidRDefault="00CC236E" w:rsidP="00A74120">
            <w:pPr>
              <w:spacing w:before="20" w:after="40"/>
              <w:ind w:right="30"/>
              <w:contextualSpacing w:val="0"/>
              <w:jc w:val="right"/>
              <w:rPr>
                <w:rFonts w:eastAsia="Arial"/>
                <w:color w:val="111111"/>
                <w:sz w:val="20"/>
                <w:szCs w:val="20"/>
              </w:rPr>
            </w:pPr>
            <w:r>
              <w:rPr>
                <w:rFonts w:eastAsia="Arial"/>
                <w:color w:val="111111"/>
                <w:sz w:val="20"/>
                <w:szCs w:val="20"/>
              </w:rPr>
              <w:t>37</w:t>
            </w:r>
          </w:p>
        </w:tc>
        <w:tc>
          <w:tcPr>
            <w:tcW w:w="709" w:type="dxa"/>
            <w:tcBorders>
              <w:top w:val="dotted" w:sz="4" w:space="0" w:color="auto"/>
            </w:tcBorders>
            <w:shd w:val="clear" w:color="auto" w:fill="FFFFFF"/>
          </w:tcPr>
          <w:p w14:paraId="7C61CBAE" w14:textId="6CD4DC3D" w:rsidR="00DE0888" w:rsidRPr="00577D33" w:rsidRDefault="00C356E6" w:rsidP="00CC236E">
            <w:pPr>
              <w:spacing w:before="20" w:after="40"/>
              <w:contextualSpacing w:val="0"/>
              <w:jc w:val="right"/>
              <w:rPr>
                <w:rFonts w:eastAsia="Arial"/>
                <w:color w:val="111111"/>
                <w:sz w:val="20"/>
                <w:szCs w:val="20"/>
              </w:rPr>
            </w:pPr>
            <w:r>
              <w:rPr>
                <w:rFonts w:eastAsia="Arial"/>
                <w:color w:val="111111"/>
                <w:sz w:val="20"/>
                <w:szCs w:val="20"/>
              </w:rPr>
              <w:t>(</w:t>
            </w:r>
            <w:r w:rsidR="00CC236E">
              <w:rPr>
                <w:rFonts w:eastAsia="Arial"/>
                <w:color w:val="111111"/>
                <w:sz w:val="20"/>
                <w:szCs w:val="20"/>
              </w:rPr>
              <w:t>57.8</w:t>
            </w:r>
            <w:r>
              <w:rPr>
                <w:rFonts w:eastAsia="Arial"/>
                <w:color w:val="111111"/>
                <w:sz w:val="20"/>
                <w:szCs w:val="20"/>
              </w:rPr>
              <w:t>)</w:t>
            </w:r>
          </w:p>
        </w:tc>
        <w:tc>
          <w:tcPr>
            <w:tcW w:w="567" w:type="dxa"/>
            <w:tcBorders>
              <w:top w:val="dotted" w:sz="4" w:space="0" w:color="auto"/>
            </w:tcBorders>
            <w:shd w:val="clear" w:color="auto" w:fill="FFFFFF"/>
            <w:tcMar>
              <w:top w:w="0" w:type="dxa"/>
              <w:left w:w="0" w:type="dxa"/>
              <w:bottom w:w="0" w:type="dxa"/>
              <w:right w:w="0" w:type="dxa"/>
            </w:tcMar>
            <w:vAlign w:val="center"/>
          </w:tcPr>
          <w:p w14:paraId="62CE27F4" w14:textId="0AB478CD" w:rsidR="00DE0888" w:rsidRPr="00577D33"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30</w:t>
            </w:r>
          </w:p>
        </w:tc>
        <w:tc>
          <w:tcPr>
            <w:tcW w:w="709" w:type="dxa"/>
            <w:tcBorders>
              <w:top w:val="dotted" w:sz="4" w:space="0" w:color="auto"/>
            </w:tcBorders>
            <w:shd w:val="clear" w:color="auto" w:fill="FFFFFF"/>
            <w:tcMar>
              <w:top w:w="0" w:type="dxa"/>
              <w:left w:w="0" w:type="dxa"/>
              <w:bottom w:w="0" w:type="dxa"/>
              <w:right w:w="0" w:type="dxa"/>
            </w:tcMar>
            <w:vAlign w:val="center"/>
          </w:tcPr>
          <w:p w14:paraId="19DF9A47" w14:textId="488B018D" w:rsidR="00DE0888" w:rsidRPr="00577D33"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(46.9)</w:t>
            </w:r>
          </w:p>
        </w:tc>
        <w:tc>
          <w:tcPr>
            <w:tcW w:w="425" w:type="dxa"/>
            <w:tcBorders>
              <w:top w:val="dotted" w:sz="4" w:space="0" w:color="auto"/>
            </w:tcBorders>
            <w:shd w:val="clear" w:color="auto" w:fill="FFFFFF"/>
            <w:tcMar>
              <w:top w:w="0" w:type="dxa"/>
              <w:left w:w="0" w:type="dxa"/>
              <w:bottom w:w="0" w:type="dxa"/>
              <w:right w:w="0" w:type="dxa"/>
            </w:tcMar>
            <w:vAlign w:val="center"/>
          </w:tcPr>
          <w:p w14:paraId="322E5914" w14:textId="17C75717" w:rsidR="00DE0888" w:rsidRPr="00577D33"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22</w:t>
            </w:r>
          </w:p>
        </w:tc>
        <w:tc>
          <w:tcPr>
            <w:tcW w:w="709" w:type="dxa"/>
            <w:tcBorders>
              <w:top w:val="dotted" w:sz="4" w:space="0" w:color="auto"/>
            </w:tcBorders>
            <w:shd w:val="clear" w:color="auto" w:fill="FFFFFF"/>
            <w:tcMar>
              <w:top w:w="0" w:type="dxa"/>
              <w:left w:w="0" w:type="dxa"/>
              <w:bottom w:w="0" w:type="dxa"/>
              <w:right w:w="0" w:type="dxa"/>
            </w:tcMar>
            <w:vAlign w:val="center"/>
          </w:tcPr>
          <w:p w14:paraId="371C3274" w14:textId="5564D12A" w:rsidR="00DE0888" w:rsidRPr="00577D33"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(34.4)</w:t>
            </w:r>
          </w:p>
        </w:tc>
        <w:tc>
          <w:tcPr>
            <w:tcW w:w="924" w:type="dxa"/>
            <w:vMerge w:val="restart"/>
            <w:tcBorders>
              <w:top w:val="dotted" w:sz="4" w:space="0" w:color="auto"/>
            </w:tcBorders>
            <w:shd w:val="clear" w:color="auto" w:fill="FFFFFF"/>
            <w:vAlign w:val="center"/>
          </w:tcPr>
          <w:p w14:paraId="4FC84BFB" w14:textId="66ECB0C0" w:rsidR="00DE0888" w:rsidRPr="00010CA7" w:rsidRDefault="00C356E6" w:rsidP="00965770">
            <w:pPr>
              <w:spacing w:before="20" w:after="40"/>
              <w:ind w:left="102" w:right="102"/>
              <w:contextualSpacing w:val="0"/>
              <w:jc w:val="right"/>
              <w:rPr>
                <w:sz w:val="20"/>
                <w:szCs w:val="20"/>
              </w:rPr>
            </w:pPr>
            <w:r>
              <w:rPr>
                <w:sz w:val="20"/>
                <w:szCs w:val="20"/>
              </w:rPr>
              <w:t>1.00</w:t>
            </w:r>
          </w:p>
        </w:tc>
      </w:tr>
      <w:tr w:rsidR="00B46C09" w:rsidRPr="003B298F" w14:paraId="0E06422D" w14:textId="77777777" w:rsidTr="00B46C09">
        <w:trPr>
          <w:cantSplit/>
          <w:jc w:val="center"/>
        </w:trPr>
        <w:tc>
          <w:tcPr>
            <w:tcW w:w="1418" w:type="dxa"/>
            <w:vMerge/>
            <w:shd w:val="clear" w:color="auto" w:fill="FFFFFF"/>
            <w:tcMar>
              <w:top w:w="0" w:type="dxa"/>
              <w:left w:w="0" w:type="dxa"/>
              <w:bottom w:w="0" w:type="dxa"/>
              <w:right w:w="0" w:type="dxa"/>
            </w:tcMar>
            <w:vAlign w:val="center"/>
          </w:tcPr>
          <w:p w14:paraId="714A65E3" w14:textId="77777777" w:rsidR="00DE0888" w:rsidRPr="003B298F" w:rsidRDefault="00DE0888" w:rsidP="00965770">
            <w:pPr>
              <w:spacing w:before="20" w:after="40"/>
              <w:ind w:left="102" w:right="102"/>
              <w:contextualSpacing w:val="0"/>
              <w:rPr>
                <w:sz w:val="20"/>
                <w:szCs w:val="20"/>
              </w:rPr>
            </w:pPr>
          </w:p>
        </w:tc>
        <w:tc>
          <w:tcPr>
            <w:tcW w:w="2268" w:type="dxa"/>
            <w:shd w:val="clear" w:color="auto" w:fill="FFFFFF"/>
            <w:tcMar>
              <w:top w:w="0" w:type="dxa"/>
              <w:left w:w="0" w:type="dxa"/>
              <w:bottom w:w="0" w:type="dxa"/>
              <w:right w:w="0" w:type="dxa"/>
            </w:tcMar>
            <w:vAlign w:val="center"/>
          </w:tcPr>
          <w:p w14:paraId="4E339B24"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$50,001 - $100,000</w:t>
            </w:r>
          </w:p>
        </w:tc>
        <w:tc>
          <w:tcPr>
            <w:tcW w:w="567" w:type="dxa"/>
            <w:shd w:val="clear" w:color="auto" w:fill="FFFFFF"/>
          </w:tcPr>
          <w:p w14:paraId="1C2C6570" w14:textId="17B920DC" w:rsidR="00DE0888" w:rsidRPr="00577D33" w:rsidRDefault="00C356E6" w:rsidP="00A74120">
            <w:pPr>
              <w:spacing w:before="20" w:after="40"/>
              <w:ind w:right="29"/>
              <w:contextualSpacing w:val="0"/>
              <w:jc w:val="right"/>
              <w:rPr>
                <w:rFonts w:eastAsia="Arial"/>
                <w:color w:val="111111"/>
                <w:sz w:val="20"/>
                <w:szCs w:val="20"/>
              </w:rPr>
            </w:pPr>
            <w:r>
              <w:rPr>
                <w:rFonts w:eastAsia="Arial"/>
                <w:color w:val="111111"/>
                <w:sz w:val="20"/>
                <w:szCs w:val="20"/>
              </w:rPr>
              <w:t>53</w:t>
            </w:r>
          </w:p>
        </w:tc>
        <w:tc>
          <w:tcPr>
            <w:tcW w:w="850" w:type="dxa"/>
            <w:shd w:val="clear" w:color="auto" w:fill="FFFFFF"/>
          </w:tcPr>
          <w:p w14:paraId="2E9FAE9B" w14:textId="342E6147" w:rsidR="00DE0888" w:rsidRPr="00577D33" w:rsidRDefault="00C356E6"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shd w:val="clear" w:color="auto" w:fill="FFFFFF"/>
          </w:tcPr>
          <w:p w14:paraId="428D2882" w14:textId="7A3BC97C" w:rsidR="00DE0888" w:rsidRPr="00577D33" w:rsidRDefault="00CC236E" w:rsidP="00A74120">
            <w:pPr>
              <w:spacing w:before="20" w:after="40"/>
              <w:ind w:right="30"/>
              <w:contextualSpacing w:val="0"/>
              <w:jc w:val="right"/>
              <w:rPr>
                <w:rFonts w:eastAsia="Arial"/>
                <w:color w:val="111111"/>
                <w:sz w:val="20"/>
                <w:szCs w:val="20"/>
              </w:rPr>
            </w:pPr>
            <w:r>
              <w:rPr>
                <w:rFonts w:eastAsia="Arial"/>
                <w:color w:val="111111"/>
                <w:sz w:val="20"/>
                <w:szCs w:val="20"/>
              </w:rPr>
              <w:t>33</w:t>
            </w:r>
          </w:p>
        </w:tc>
        <w:tc>
          <w:tcPr>
            <w:tcW w:w="709" w:type="dxa"/>
            <w:shd w:val="clear" w:color="auto" w:fill="FFFFFF"/>
          </w:tcPr>
          <w:p w14:paraId="12B461B1" w14:textId="74F160CF" w:rsidR="00DE0888" w:rsidRPr="00577D33" w:rsidRDefault="00CC236E" w:rsidP="00A74120">
            <w:pPr>
              <w:spacing w:before="20" w:after="40"/>
              <w:contextualSpacing w:val="0"/>
              <w:jc w:val="right"/>
              <w:rPr>
                <w:rFonts w:eastAsia="Arial"/>
                <w:color w:val="111111"/>
                <w:sz w:val="20"/>
                <w:szCs w:val="20"/>
              </w:rPr>
            </w:pPr>
            <w:r>
              <w:rPr>
                <w:rFonts w:eastAsia="Arial"/>
                <w:color w:val="111111"/>
                <w:sz w:val="20"/>
                <w:szCs w:val="20"/>
              </w:rPr>
              <w:t>(62.3</w:t>
            </w:r>
            <w:r w:rsidR="00C356E6">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2CD3A0A7" w14:textId="04562A5B" w:rsidR="00DE0888" w:rsidRPr="00577D33" w:rsidRDefault="00CC236E" w:rsidP="00965770">
            <w:pPr>
              <w:spacing w:before="20" w:after="40"/>
              <w:ind w:left="102" w:right="102"/>
              <w:contextualSpacing w:val="0"/>
              <w:jc w:val="right"/>
              <w:rPr>
                <w:rFonts w:eastAsia="Arial"/>
                <w:color w:val="111111"/>
                <w:sz w:val="20"/>
                <w:szCs w:val="20"/>
              </w:rPr>
            </w:pPr>
            <w:r>
              <w:rPr>
                <w:rFonts w:eastAsia="Arial"/>
                <w:color w:val="111111"/>
                <w:sz w:val="20"/>
                <w:szCs w:val="20"/>
              </w:rPr>
              <w:t>26</w:t>
            </w:r>
          </w:p>
        </w:tc>
        <w:tc>
          <w:tcPr>
            <w:tcW w:w="709" w:type="dxa"/>
            <w:shd w:val="clear" w:color="auto" w:fill="FFFFFF"/>
            <w:tcMar>
              <w:top w:w="0" w:type="dxa"/>
              <w:left w:w="0" w:type="dxa"/>
              <w:bottom w:w="0" w:type="dxa"/>
              <w:right w:w="0" w:type="dxa"/>
            </w:tcMar>
            <w:vAlign w:val="center"/>
          </w:tcPr>
          <w:p w14:paraId="4DC6E1B6" w14:textId="5A400143" w:rsidR="00DE0888" w:rsidRPr="00577D33" w:rsidRDefault="00C356E6" w:rsidP="00CC236E">
            <w:pPr>
              <w:spacing w:before="20" w:after="40"/>
              <w:ind w:left="102" w:right="102"/>
              <w:contextualSpacing w:val="0"/>
              <w:jc w:val="right"/>
              <w:rPr>
                <w:rFonts w:eastAsia="Arial"/>
                <w:color w:val="111111"/>
                <w:sz w:val="20"/>
                <w:szCs w:val="20"/>
              </w:rPr>
            </w:pPr>
            <w:r>
              <w:rPr>
                <w:rFonts w:eastAsia="Arial"/>
                <w:color w:val="111111"/>
                <w:sz w:val="20"/>
                <w:szCs w:val="20"/>
              </w:rPr>
              <w:t>(4</w:t>
            </w:r>
            <w:r w:rsidR="00CC236E">
              <w:rPr>
                <w:rFonts w:eastAsia="Arial"/>
                <w:color w:val="111111"/>
                <w:sz w:val="20"/>
                <w:szCs w:val="20"/>
              </w:rPr>
              <w:t>9.1</w:t>
            </w:r>
            <w:r>
              <w:rPr>
                <w:rFonts w:eastAsia="Arial"/>
                <w:color w:val="111111"/>
                <w:sz w:val="20"/>
                <w:szCs w:val="20"/>
              </w:rPr>
              <w:t>)</w:t>
            </w:r>
          </w:p>
        </w:tc>
        <w:tc>
          <w:tcPr>
            <w:tcW w:w="425" w:type="dxa"/>
            <w:shd w:val="clear" w:color="auto" w:fill="FFFFFF"/>
            <w:tcMar>
              <w:top w:w="0" w:type="dxa"/>
              <w:left w:w="0" w:type="dxa"/>
              <w:bottom w:w="0" w:type="dxa"/>
              <w:right w:w="0" w:type="dxa"/>
            </w:tcMar>
            <w:vAlign w:val="center"/>
          </w:tcPr>
          <w:p w14:paraId="61CDE20D" w14:textId="53D57C02" w:rsidR="00DE0888" w:rsidRPr="00577D33"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19</w:t>
            </w:r>
          </w:p>
        </w:tc>
        <w:tc>
          <w:tcPr>
            <w:tcW w:w="709" w:type="dxa"/>
            <w:shd w:val="clear" w:color="auto" w:fill="FFFFFF"/>
            <w:tcMar>
              <w:top w:w="0" w:type="dxa"/>
              <w:left w:w="0" w:type="dxa"/>
              <w:bottom w:w="0" w:type="dxa"/>
              <w:right w:w="0" w:type="dxa"/>
            </w:tcMar>
            <w:vAlign w:val="center"/>
          </w:tcPr>
          <w:p w14:paraId="3265EBE2" w14:textId="40033ACF" w:rsidR="00DE0888" w:rsidRPr="00577D33"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(35.8)</w:t>
            </w:r>
          </w:p>
        </w:tc>
        <w:tc>
          <w:tcPr>
            <w:tcW w:w="924" w:type="dxa"/>
            <w:vMerge/>
            <w:shd w:val="clear" w:color="auto" w:fill="FFFFFF"/>
          </w:tcPr>
          <w:p w14:paraId="0B170ACE" w14:textId="77777777" w:rsidR="00DE0888" w:rsidRPr="00010CA7" w:rsidRDefault="00DE0888" w:rsidP="00965770">
            <w:pPr>
              <w:spacing w:before="20" w:after="40"/>
              <w:ind w:left="102" w:right="102"/>
              <w:contextualSpacing w:val="0"/>
              <w:jc w:val="right"/>
              <w:rPr>
                <w:sz w:val="20"/>
                <w:szCs w:val="20"/>
              </w:rPr>
            </w:pPr>
          </w:p>
        </w:tc>
      </w:tr>
      <w:tr w:rsidR="00B46C09" w:rsidRPr="003B298F" w14:paraId="77073B68" w14:textId="77777777" w:rsidTr="00B46C09">
        <w:trPr>
          <w:cantSplit/>
          <w:jc w:val="center"/>
        </w:trPr>
        <w:tc>
          <w:tcPr>
            <w:tcW w:w="1418" w:type="dxa"/>
            <w:vMerge/>
            <w:shd w:val="clear" w:color="auto" w:fill="FFFFFF"/>
            <w:tcMar>
              <w:top w:w="0" w:type="dxa"/>
              <w:left w:w="0" w:type="dxa"/>
              <w:bottom w:w="0" w:type="dxa"/>
              <w:right w:w="0" w:type="dxa"/>
            </w:tcMar>
            <w:vAlign w:val="center"/>
          </w:tcPr>
          <w:p w14:paraId="21257AD0" w14:textId="77777777" w:rsidR="00DE0888" w:rsidRPr="003B298F" w:rsidRDefault="00DE0888" w:rsidP="00965770">
            <w:pPr>
              <w:spacing w:before="20" w:after="40"/>
              <w:ind w:left="102" w:right="102"/>
              <w:contextualSpacing w:val="0"/>
              <w:rPr>
                <w:sz w:val="20"/>
                <w:szCs w:val="20"/>
              </w:rPr>
            </w:pPr>
          </w:p>
        </w:tc>
        <w:tc>
          <w:tcPr>
            <w:tcW w:w="2268" w:type="dxa"/>
            <w:shd w:val="clear" w:color="auto" w:fill="FFFFFF"/>
            <w:tcMar>
              <w:top w:w="0" w:type="dxa"/>
              <w:left w:w="0" w:type="dxa"/>
              <w:bottom w:w="0" w:type="dxa"/>
              <w:right w:w="0" w:type="dxa"/>
            </w:tcMar>
            <w:vAlign w:val="center"/>
          </w:tcPr>
          <w:p w14:paraId="35E53576" w14:textId="77777777" w:rsidR="00DE0888" w:rsidRPr="00B960C0" w:rsidRDefault="00DE0888" w:rsidP="00965770">
            <w:pPr>
              <w:spacing w:before="20" w:after="40"/>
              <w:ind w:left="102" w:right="102"/>
              <w:contextualSpacing w:val="0"/>
              <w:rPr>
                <w:sz w:val="20"/>
                <w:szCs w:val="20"/>
              </w:rPr>
            </w:pPr>
            <w:r w:rsidRPr="00B960C0">
              <w:rPr>
                <w:rFonts w:eastAsia="Arial"/>
                <w:color w:val="111111"/>
                <w:sz w:val="20"/>
                <w:szCs w:val="20"/>
              </w:rPr>
              <w:t>&gt;</w:t>
            </w:r>
            <w:r>
              <w:rPr>
                <w:rFonts w:eastAsia="Arial"/>
                <w:color w:val="111111"/>
                <w:sz w:val="20"/>
                <w:szCs w:val="20"/>
              </w:rPr>
              <w:t xml:space="preserve"> </w:t>
            </w:r>
            <w:r w:rsidRPr="00B960C0">
              <w:rPr>
                <w:rFonts w:eastAsia="Arial"/>
                <w:color w:val="111111"/>
                <w:sz w:val="20"/>
                <w:szCs w:val="20"/>
              </w:rPr>
              <w:t>$100,000</w:t>
            </w:r>
          </w:p>
        </w:tc>
        <w:tc>
          <w:tcPr>
            <w:tcW w:w="567" w:type="dxa"/>
            <w:shd w:val="clear" w:color="auto" w:fill="FFFFFF"/>
          </w:tcPr>
          <w:p w14:paraId="1A717E52" w14:textId="56F3E81F" w:rsidR="00DE0888" w:rsidRPr="00577D33" w:rsidRDefault="00C356E6" w:rsidP="00A74120">
            <w:pPr>
              <w:spacing w:before="20" w:after="40"/>
              <w:ind w:right="29"/>
              <w:contextualSpacing w:val="0"/>
              <w:jc w:val="right"/>
              <w:rPr>
                <w:rFonts w:eastAsia="Arial"/>
                <w:color w:val="111111"/>
                <w:sz w:val="20"/>
                <w:szCs w:val="20"/>
              </w:rPr>
            </w:pPr>
            <w:r>
              <w:rPr>
                <w:rFonts w:eastAsia="Arial"/>
                <w:color w:val="111111"/>
                <w:sz w:val="20"/>
                <w:szCs w:val="20"/>
              </w:rPr>
              <w:t>35</w:t>
            </w:r>
          </w:p>
        </w:tc>
        <w:tc>
          <w:tcPr>
            <w:tcW w:w="850" w:type="dxa"/>
            <w:shd w:val="clear" w:color="auto" w:fill="FFFFFF"/>
          </w:tcPr>
          <w:p w14:paraId="21211AD1" w14:textId="661CCDB1" w:rsidR="00DE0888" w:rsidRPr="00577D33" w:rsidRDefault="00C356E6"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shd w:val="clear" w:color="auto" w:fill="FFFFFF"/>
          </w:tcPr>
          <w:p w14:paraId="137213B6" w14:textId="3AA9E810" w:rsidR="00DE0888" w:rsidRPr="00577D33" w:rsidRDefault="00CC236E" w:rsidP="00A74120">
            <w:pPr>
              <w:spacing w:before="20" w:after="40"/>
              <w:ind w:right="30"/>
              <w:contextualSpacing w:val="0"/>
              <w:jc w:val="right"/>
              <w:rPr>
                <w:rFonts w:eastAsia="Arial"/>
                <w:color w:val="111111"/>
                <w:sz w:val="20"/>
                <w:szCs w:val="20"/>
              </w:rPr>
            </w:pPr>
            <w:r>
              <w:rPr>
                <w:rFonts w:eastAsia="Arial"/>
                <w:color w:val="111111"/>
                <w:sz w:val="20"/>
                <w:szCs w:val="20"/>
              </w:rPr>
              <w:t>19</w:t>
            </w:r>
          </w:p>
        </w:tc>
        <w:tc>
          <w:tcPr>
            <w:tcW w:w="709" w:type="dxa"/>
            <w:shd w:val="clear" w:color="auto" w:fill="FFFFFF"/>
          </w:tcPr>
          <w:p w14:paraId="0895BA02" w14:textId="25B5AF57" w:rsidR="00DE0888" w:rsidRPr="00577D33" w:rsidRDefault="00CC236E" w:rsidP="00A74120">
            <w:pPr>
              <w:spacing w:before="20" w:after="40"/>
              <w:contextualSpacing w:val="0"/>
              <w:jc w:val="right"/>
              <w:rPr>
                <w:rFonts w:eastAsia="Arial"/>
                <w:color w:val="111111"/>
                <w:sz w:val="20"/>
                <w:szCs w:val="20"/>
              </w:rPr>
            </w:pPr>
            <w:r>
              <w:rPr>
                <w:rFonts w:eastAsia="Arial"/>
                <w:color w:val="111111"/>
                <w:sz w:val="20"/>
                <w:szCs w:val="20"/>
              </w:rPr>
              <w:t>(54.3</w:t>
            </w:r>
            <w:r w:rsidR="00C356E6">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3540B6AD" w14:textId="33EF96BF" w:rsidR="00DE0888" w:rsidRPr="00577D33" w:rsidRDefault="00CC236E" w:rsidP="00965770">
            <w:pPr>
              <w:spacing w:before="20" w:after="40"/>
              <w:ind w:left="102" w:right="102"/>
              <w:contextualSpacing w:val="0"/>
              <w:jc w:val="right"/>
              <w:rPr>
                <w:rFonts w:eastAsia="Arial"/>
                <w:color w:val="111111"/>
                <w:sz w:val="20"/>
                <w:szCs w:val="20"/>
              </w:rPr>
            </w:pPr>
            <w:r>
              <w:rPr>
                <w:rFonts w:eastAsia="Arial"/>
                <w:color w:val="111111"/>
                <w:sz w:val="20"/>
                <w:szCs w:val="20"/>
              </w:rPr>
              <w:t>16</w:t>
            </w:r>
          </w:p>
        </w:tc>
        <w:tc>
          <w:tcPr>
            <w:tcW w:w="709" w:type="dxa"/>
            <w:shd w:val="clear" w:color="auto" w:fill="FFFFFF"/>
            <w:tcMar>
              <w:top w:w="0" w:type="dxa"/>
              <w:left w:w="0" w:type="dxa"/>
              <w:bottom w:w="0" w:type="dxa"/>
              <w:right w:w="0" w:type="dxa"/>
            </w:tcMar>
            <w:vAlign w:val="center"/>
          </w:tcPr>
          <w:p w14:paraId="0EACD747" w14:textId="02104907" w:rsidR="00DE0888" w:rsidRPr="00577D33" w:rsidRDefault="00C356E6" w:rsidP="00CC236E">
            <w:pPr>
              <w:spacing w:before="20" w:after="40"/>
              <w:ind w:left="102" w:right="102"/>
              <w:contextualSpacing w:val="0"/>
              <w:jc w:val="right"/>
              <w:rPr>
                <w:rFonts w:eastAsia="Arial"/>
                <w:color w:val="111111"/>
                <w:sz w:val="20"/>
                <w:szCs w:val="20"/>
              </w:rPr>
            </w:pPr>
            <w:r>
              <w:rPr>
                <w:rFonts w:eastAsia="Arial"/>
                <w:color w:val="111111"/>
                <w:sz w:val="20"/>
                <w:szCs w:val="20"/>
              </w:rPr>
              <w:t>(4</w:t>
            </w:r>
            <w:r w:rsidR="00CC236E">
              <w:rPr>
                <w:rFonts w:eastAsia="Arial"/>
                <w:color w:val="111111"/>
                <w:sz w:val="20"/>
                <w:szCs w:val="20"/>
              </w:rPr>
              <w:t>5.7</w:t>
            </w:r>
            <w:r>
              <w:rPr>
                <w:rFonts w:eastAsia="Arial"/>
                <w:color w:val="111111"/>
                <w:sz w:val="20"/>
                <w:szCs w:val="20"/>
              </w:rPr>
              <w:t>)</w:t>
            </w:r>
          </w:p>
        </w:tc>
        <w:tc>
          <w:tcPr>
            <w:tcW w:w="425" w:type="dxa"/>
            <w:shd w:val="clear" w:color="auto" w:fill="FFFFFF"/>
            <w:tcMar>
              <w:top w:w="0" w:type="dxa"/>
              <w:left w:w="0" w:type="dxa"/>
              <w:bottom w:w="0" w:type="dxa"/>
              <w:right w:w="0" w:type="dxa"/>
            </w:tcMar>
            <w:vAlign w:val="center"/>
          </w:tcPr>
          <w:p w14:paraId="17CB7CC3" w14:textId="4750C9BB" w:rsidR="00DE0888" w:rsidRPr="00577D33"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12</w:t>
            </w:r>
          </w:p>
        </w:tc>
        <w:tc>
          <w:tcPr>
            <w:tcW w:w="709" w:type="dxa"/>
            <w:shd w:val="clear" w:color="auto" w:fill="FFFFFF"/>
            <w:tcMar>
              <w:top w:w="0" w:type="dxa"/>
              <w:left w:w="0" w:type="dxa"/>
              <w:bottom w:w="0" w:type="dxa"/>
              <w:right w:w="0" w:type="dxa"/>
            </w:tcMar>
            <w:vAlign w:val="center"/>
          </w:tcPr>
          <w:p w14:paraId="747E00A1" w14:textId="0157F795" w:rsidR="00DE0888" w:rsidRPr="00577D33"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(34.3)</w:t>
            </w:r>
          </w:p>
        </w:tc>
        <w:tc>
          <w:tcPr>
            <w:tcW w:w="924" w:type="dxa"/>
            <w:vMerge/>
            <w:shd w:val="clear" w:color="auto" w:fill="FFFFFF"/>
          </w:tcPr>
          <w:p w14:paraId="20EB1EBF" w14:textId="77777777" w:rsidR="00DE0888" w:rsidRPr="00010CA7" w:rsidRDefault="00DE0888" w:rsidP="00965770">
            <w:pPr>
              <w:spacing w:before="20" w:after="40"/>
              <w:ind w:left="102" w:right="102"/>
              <w:contextualSpacing w:val="0"/>
              <w:jc w:val="right"/>
              <w:rPr>
                <w:sz w:val="20"/>
                <w:szCs w:val="20"/>
              </w:rPr>
            </w:pPr>
          </w:p>
        </w:tc>
      </w:tr>
      <w:tr w:rsidR="00B46C09" w:rsidRPr="003B298F" w14:paraId="65F245E5" w14:textId="77777777" w:rsidTr="00B46C09">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6B7F038F" w14:textId="77777777" w:rsidR="00DE0888" w:rsidRPr="003B298F" w:rsidRDefault="00DE0888" w:rsidP="00965770">
            <w:pPr>
              <w:spacing w:before="20" w:after="40"/>
              <w:ind w:left="102" w:right="102"/>
              <w:contextualSpacing w:val="0"/>
              <w:rPr>
                <w:sz w:val="20"/>
                <w:szCs w:val="20"/>
              </w:rPr>
            </w:pPr>
          </w:p>
        </w:tc>
        <w:tc>
          <w:tcPr>
            <w:tcW w:w="2268" w:type="dxa"/>
            <w:tcBorders>
              <w:bottom w:val="dotted" w:sz="4" w:space="0" w:color="auto"/>
            </w:tcBorders>
            <w:shd w:val="clear" w:color="auto" w:fill="FFFFFF"/>
            <w:tcMar>
              <w:top w:w="0" w:type="dxa"/>
              <w:left w:w="0" w:type="dxa"/>
              <w:bottom w:w="0" w:type="dxa"/>
              <w:right w:w="0" w:type="dxa"/>
            </w:tcMar>
            <w:vAlign w:val="center"/>
          </w:tcPr>
          <w:p w14:paraId="02B86BAE"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Refused</w:t>
            </w:r>
          </w:p>
        </w:tc>
        <w:tc>
          <w:tcPr>
            <w:tcW w:w="567" w:type="dxa"/>
            <w:tcBorders>
              <w:bottom w:val="dotted" w:sz="4" w:space="0" w:color="auto"/>
            </w:tcBorders>
            <w:shd w:val="clear" w:color="auto" w:fill="FFFFFF"/>
          </w:tcPr>
          <w:p w14:paraId="3C6FA49C" w14:textId="26C1D125" w:rsidR="00DE0888" w:rsidRPr="00577D33" w:rsidRDefault="00C356E6" w:rsidP="00A74120">
            <w:pPr>
              <w:spacing w:before="20" w:after="40"/>
              <w:ind w:right="29"/>
              <w:contextualSpacing w:val="0"/>
              <w:jc w:val="right"/>
              <w:rPr>
                <w:rFonts w:eastAsia="Arial"/>
                <w:color w:val="111111"/>
                <w:sz w:val="20"/>
                <w:szCs w:val="20"/>
              </w:rPr>
            </w:pPr>
            <w:r>
              <w:rPr>
                <w:rFonts w:eastAsia="Arial"/>
                <w:color w:val="111111"/>
                <w:sz w:val="20"/>
                <w:szCs w:val="20"/>
              </w:rPr>
              <w:t>75</w:t>
            </w:r>
          </w:p>
        </w:tc>
        <w:tc>
          <w:tcPr>
            <w:tcW w:w="850" w:type="dxa"/>
            <w:tcBorders>
              <w:bottom w:val="dotted" w:sz="4" w:space="0" w:color="auto"/>
            </w:tcBorders>
            <w:shd w:val="clear" w:color="auto" w:fill="FFFFFF"/>
          </w:tcPr>
          <w:p w14:paraId="6020ACE2" w14:textId="74812CE4" w:rsidR="00DE0888" w:rsidRPr="00577D33" w:rsidRDefault="00C356E6"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tcBorders>
              <w:bottom w:val="dotted" w:sz="4" w:space="0" w:color="auto"/>
            </w:tcBorders>
            <w:shd w:val="clear" w:color="auto" w:fill="FFFFFF"/>
          </w:tcPr>
          <w:p w14:paraId="11BB32F2" w14:textId="48322070" w:rsidR="00DE0888" w:rsidRPr="00577D33" w:rsidRDefault="00CC236E" w:rsidP="00A74120">
            <w:pPr>
              <w:spacing w:before="20" w:after="40"/>
              <w:ind w:right="30"/>
              <w:contextualSpacing w:val="0"/>
              <w:jc w:val="right"/>
              <w:rPr>
                <w:rFonts w:eastAsia="Arial"/>
                <w:color w:val="111111"/>
                <w:sz w:val="20"/>
                <w:szCs w:val="20"/>
              </w:rPr>
            </w:pPr>
            <w:r>
              <w:rPr>
                <w:rFonts w:eastAsia="Arial"/>
                <w:color w:val="111111"/>
                <w:sz w:val="20"/>
                <w:szCs w:val="20"/>
              </w:rPr>
              <w:t>50</w:t>
            </w:r>
          </w:p>
        </w:tc>
        <w:tc>
          <w:tcPr>
            <w:tcW w:w="709" w:type="dxa"/>
            <w:tcBorders>
              <w:bottom w:val="dotted" w:sz="4" w:space="0" w:color="auto"/>
            </w:tcBorders>
            <w:shd w:val="clear" w:color="auto" w:fill="FFFFFF"/>
          </w:tcPr>
          <w:p w14:paraId="6980D424" w14:textId="175364A5" w:rsidR="00DE0888" w:rsidRPr="00577D33" w:rsidRDefault="00CC236E" w:rsidP="00A74120">
            <w:pPr>
              <w:spacing w:before="20" w:after="40"/>
              <w:contextualSpacing w:val="0"/>
              <w:jc w:val="right"/>
              <w:rPr>
                <w:rFonts w:eastAsia="Arial"/>
                <w:color w:val="111111"/>
                <w:sz w:val="20"/>
                <w:szCs w:val="20"/>
              </w:rPr>
            </w:pPr>
            <w:r>
              <w:rPr>
                <w:rFonts w:eastAsia="Arial"/>
                <w:color w:val="111111"/>
                <w:sz w:val="20"/>
                <w:szCs w:val="20"/>
              </w:rPr>
              <w:t>(66.7</w:t>
            </w:r>
            <w:r w:rsidR="00C356E6">
              <w:rPr>
                <w:rFonts w:eastAsia="Arial"/>
                <w:color w:val="111111"/>
                <w:sz w:val="20"/>
                <w:szCs w:val="20"/>
              </w:rPr>
              <w:t>)</w:t>
            </w:r>
          </w:p>
        </w:tc>
        <w:tc>
          <w:tcPr>
            <w:tcW w:w="567" w:type="dxa"/>
            <w:tcBorders>
              <w:bottom w:val="dotted" w:sz="4" w:space="0" w:color="auto"/>
            </w:tcBorders>
            <w:shd w:val="clear" w:color="auto" w:fill="FFFFFF"/>
            <w:tcMar>
              <w:top w:w="0" w:type="dxa"/>
              <w:left w:w="0" w:type="dxa"/>
              <w:bottom w:w="0" w:type="dxa"/>
              <w:right w:w="0" w:type="dxa"/>
            </w:tcMar>
            <w:vAlign w:val="center"/>
          </w:tcPr>
          <w:p w14:paraId="7807A6E2" w14:textId="07D08FDA" w:rsidR="00DE0888" w:rsidRPr="00577D33"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37</w:t>
            </w:r>
          </w:p>
        </w:tc>
        <w:tc>
          <w:tcPr>
            <w:tcW w:w="709" w:type="dxa"/>
            <w:tcBorders>
              <w:bottom w:val="dotted" w:sz="4" w:space="0" w:color="auto"/>
            </w:tcBorders>
            <w:shd w:val="clear" w:color="auto" w:fill="FFFFFF"/>
            <w:tcMar>
              <w:top w:w="0" w:type="dxa"/>
              <w:left w:w="0" w:type="dxa"/>
              <w:bottom w:w="0" w:type="dxa"/>
              <w:right w:w="0" w:type="dxa"/>
            </w:tcMar>
            <w:vAlign w:val="center"/>
          </w:tcPr>
          <w:p w14:paraId="589A208B" w14:textId="672B5C4F" w:rsidR="00DE0888" w:rsidRPr="00577D33"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(49.3)</w:t>
            </w:r>
          </w:p>
        </w:tc>
        <w:tc>
          <w:tcPr>
            <w:tcW w:w="425" w:type="dxa"/>
            <w:tcBorders>
              <w:bottom w:val="dotted" w:sz="4" w:space="0" w:color="auto"/>
            </w:tcBorders>
            <w:shd w:val="clear" w:color="auto" w:fill="FFFFFF"/>
            <w:tcMar>
              <w:top w:w="0" w:type="dxa"/>
              <w:left w:w="0" w:type="dxa"/>
              <w:bottom w:w="0" w:type="dxa"/>
              <w:right w:w="0" w:type="dxa"/>
            </w:tcMar>
            <w:vAlign w:val="center"/>
          </w:tcPr>
          <w:p w14:paraId="2BDF4964" w14:textId="058132CC" w:rsidR="00DE0888" w:rsidRPr="00577D33"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25</w:t>
            </w:r>
          </w:p>
        </w:tc>
        <w:tc>
          <w:tcPr>
            <w:tcW w:w="709" w:type="dxa"/>
            <w:tcBorders>
              <w:bottom w:val="dotted" w:sz="4" w:space="0" w:color="auto"/>
            </w:tcBorders>
            <w:shd w:val="clear" w:color="auto" w:fill="FFFFFF"/>
            <w:tcMar>
              <w:top w:w="0" w:type="dxa"/>
              <w:left w:w="0" w:type="dxa"/>
              <w:bottom w:w="0" w:type="dxa"/>
              <w:right w:w="0" w:type="dxa"/>
            </w:tcMar>
            <w:vAlign w:val="center"/>
          </w:tcPr>
          <w:p w14:paraId="300F5373" w14:textId="48866565" w:rsidR="00DE0888" w:rsidRPr="00577D33"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(33.3)</w:t>
            </w:r>
          </w:p>
        </w:tc>
        <w:tc>
          <w:tcPr>
            <w:tcW w:w="924" w:type="dxa"/>
            <w:vMerge/>
            <w:tcBorders>
              <w:bottom w:val="dotted" w:sz="4" w:space="0" w:color="auto"/>
            </w:tcBorders>
            <w:shd w:val="clear" w:color="auto" w:fill="FFFFFF"/>
          </w:tcPr>
          <w:p w14:paraId="57013F9D" w14:textId="77777777" w:rsidR="00DE0888" w:rsidRPr="00010CA7" w:rsidRDefault="00DE0888" w:rsidP="00965770">
            <w:pPr>
              <w:spacing w:before="20" w:after="40"/>
              <w:ind w:left="102" w:right="102"/>
              <w:contextualSpacing w:val="0"/>
              <w:jc w:val="right"/>
              <w:rPr>
                <w:sz w:val="20"/>
                <w:szCs w:val="20"/>
              </w:rPr>
            </w:pPr>
          </w:p>
        </w:tc>
      </w:tr>
      <w:tr w:rsidR="00B46C09" w:rsidRPr="003B298F" w14:paraId="2D9F1ABC" w14:textId="77777777" w:rsidTr="00B46C09">
        <w:trPr>
          <w:cantSplit/>
          <w:jc w:val="center"/>
        </w:trPr>
        <w:tc>
          <w:tcPr>
            <w:tcW w:w="1418" w:type="dxa"/>
            <w:vMerge w:val="restart"/>
            <w:tcBorders>
              <w:top w:val="dotted" w:sz="4" w:space="0" w:color="auto"/>
            </w:tcBorders>
            <w:shd w:val="clear" w:color="auto" w:fill="FFFFFF"/>
            <w:tcMar>
              <w:top w:w="0" w:type="dxa"/>
              <w:left w:w="0" w:type="dxa"/>
              <w:bottom w:w="0" w:type="dxa"/>
              <w:right w:w="0" w:type="dxa"/>
            </w:tcMar>
          </w:tcPr>
          <w:p w14:paraId="1A70568F" w14:textId="77777777" w:rsidR="00DE0888" w:rsidRPr="003B298F" w:rsidRDefault="00DE0888" w:rsidP="00965770">
            <w:pPr>
              <w:spacing w:before="20" w:after="40"/>
              <w:ind w:left="102" w:right="102"/>
              <w:contextualSpacing w:val="0"/>
              <w:jc w:val="left"/>
              <w:rPr>
                <w:sz w:val="20"/>
                <w:szCs w:val="20"/>
              </w:rPr>
            </w:pPr>
            <w:r>
              <w:rPr>
                <w:rFonts w:eastAsia="Arial"/>
                <w:color w:val="111111"/>
                <w:sz w:val="20"/>
                <w:szCs w:val="20"/>
              </w:rPr>
              <w:t>E</w:t>
            </w:r>
            <w:r w:rsidRPr="003B298F">
              <w:rPr>
                <w:rFonts w:eastAsia="Arial"/>
                <w:color w:val="111111"/>
                <w:sz w:val="20"/>
                <w:szCs w:val="20"/>
              </w:rPr>
              <w:t>mployment</w:t>
            </w:r>
            <w:r>
              <w:rPr>
                <w:rFonts w:eastAsia="Arial"/>
                <w:color w:val="111111"/>
                <w:sz w:val="20"/>
                <w:szCs w:val="20"/>
              </w:rPr>
              <w:t xml:space="preserve"> </w:t>
            </w:r>
          </w:p>
        </w:tc>
        <w:tc>
          <w:tcPr>
            <w:tcW w:w="2268" w:type="dxa"/>
            <w:tcBorders>
              <w:top w:val="dotted" w:sz="4" w:space="0" w:color="auto"/>
            </w:tcBorders>
            <w:shd w:val="clear" w:color="auto" w:fill="FFFFFF"/>
            <w:tcMar>
              <w:top w:w="0" w:type="dxa"/>
              <w:left w:w="0" w:type="dxa"/>
              <w:bottom w:w="0" w:type="dxa"/>
              <w:right w:w="0" w:type="dxa"/>
            </w:tcMar>
            <w:vAlign w:val="center"/>
          </w:tcPr>
          <w:p w14:paraId="62B562CC" w14:textId="77777777" w:rsidR="00DE0888" w:rsidRPr="003B298F" w:rsidRDefault="00DE0888" w:rsidP="00965770">
            <w:pPr>
              <w:spacing w:before="20" w:after="40"/>
              <w:ind w:left="102" w:right="102"/>
              <w:contextualSpacing w:val="0"/>
              <w:rPr>
                <w:sz w:val="20"/>
                <w:szCs w:val="20"/>
              </w:rPr>
            </w:pPr>
            <w:r>
              <w:rPr>
                <w:sz w:val="20"/>
                <w:szCs w:val="20"/>
              </w:rPr>
              <w:t>Employed</w:t>
            </w:r>
          </w:p>
        </w:tc>
        <w:tc>
          <w:tcPr>
            <w:tcW w:w="567" w:type="dxa"/>
            <w:tcBorders>
              <w:top w:val="dotted" w:sz="4" w:space="0" w:color="auto"/>
            </w:tcBorders>
            <w:shd w:val="clear" w:color="auto" w:fill="FFFFFF"/>
          </w:tcPr>
          <w:p w14:paraId="148CFEA9" w14:textId="6FABE0D7" w:rsidR="00DE0888" w:rsidRPr="00010CA7" w:rsidRDefault="00C356E6" w:rsidP="00A74120">
            <w:pPr>
              <w:spacing w:before="20" w:after="40"/>
              <w:ind w:right="29"/>
              <w:contextualSpacing w:val="0"/>
              <w:jc w:val="right"/>
              <w:rPr>
                <w:sz w:val="20"/>
                <w:szCs w:val="20"/>
              </w:rPr>
            </w:pPr>
            <w:r>
              <w:rPr>
                <w:sz w:val="20"/>
                <w:szCs w:val="20"/>
              </w:rPr>
              <w:t>116</w:t>
            </w:r>
          </w:p>
        </w:tc>
        <w:tc>
          <w:tcPr>
            <w:tcW w:w="850" w:type="dxa"/>
            <w:tcBorders>
              <w:top w:val="dotted" w:sz="4" w:space="0" w:color="auto"/>
            </w:tcBorders>
            <w:shd w:val="clear" w:color="auto" w:fill="FFFFFF"/>
          </w:tcPr>
          <w:p w14:paraId="5B71629F" w14:textId="2FDD7B76" w:rsidR="00DE0888" w:rsidRPr="00010CA7" w:rsidRDefault="00C356E6" w:rsidP="00A74120">
            <w:pPr>
              <w:spacing w:before="20" w:after="40"/>
              <w:ind w:right="34"/>
              <w:contextualSpacing w:val="0"/>
              <w:jc w:val="right"/>
              <w:rPr>
                <w:sz w:val="20"/>
                <w:szCs w:val="20"/>
              </w:rPr>
            </w:pPr>
            <w:r>
              <w:rPr>
                <w:sz w:val="20"/>
                <w:szCs w:val="20"/>
              </w:rPr>
              <w:t>(100.0)</w:t>
            </w:r>
          </w:p>
        </w:tc>
        <w:tc>
          <w:tcPr>
            <w:tcW w:w="567" w:type="dxa"/>
            <w:tcBorders>
              <w:top w:val="dotted" w:sz="4" w:space="0" w:color="auto"/>
            </w:tcBorders>
            <w:shd w:val="clear" w:color="auto" w:fill="FFFFFF"/>
          </w:tcPr>
          <w:p w14:paraId="2EB8C7E6" w14:textId="14BC282F" w:rsidR="00DE0888" w:rsidRPr="00010CA7" w:rsidRDefault="00CC236E" w:rsidP="00A74120">
            <w:pPr>
              <w:spacing w:before="20" w:after="40"/>
              <w:ind w:right="30"/>
              <w:contextualSpacing w:val="0"/>
              <w:jc w:val="right"/>
              <w:rPr>
                <w:sz w:val="20"/>
                <w:szCs w:val="20"/>
              </w:rPr>
            </w:pPr>
            <w:r>
              <w:rPr>
                <w:sz w:val="20"/>
                <w:szCs w:val="20"/>
              </w:rPr>
              <w:t>74</w:t>
            </w:r>
          </w:p>
        </w:tc>
        <w:tc>
          <w:tcPr>
            <w:tcW w:w="709" w:type="dxa"/>
            <w:tcBorders>
              <w:top w:val="dotted" w:sz="4" w:space="0" w:color="auto"/>
            </w:tcBorders>
            <w:shd w:val="clear" w:color="auto" w:fill="FFFFFF"/>
          </w:tcPr>
          <w:p w14:paraId="463BB132" w14:textId="7698E579" w:rsidR="00DE0888" w:rsidRPr="00010CA7" w:rsidRDefault="00C356E6" w:rsidP="00CC236E">
            <w:pPr>
              <w:spacing w:before="20" w:after="40"/>
              <w:contextualSpacing w:val="0"/>
              <w:jc w:val="right"/>
              <w:rPr>
                <w:sz w:val="20"/>
                <w:szCs w:val="20"/>
              </w:rPr>
            </w:pPr>
            <w:r>
              <w:rPr>
                <w:sz w:val="20"/>
                <w:szCs w:val="20"/>
              </w:rPr>
              <w:t>(</w:t>
            </w:r>
            <w:r w:rsidR="00CC236E">
              <w:rPr>
                <w:sz w:val="20"/>
                <w:szCs w:val="20"/>
              </w:rPr>
              <w:t>63.8</w:t>
            </w:r>
            <w:r>
              <w:rPr>
                <w:sz w:val="20"/>
                <w:szCs w:val="20"/>
              </w:rPr>
              <w:t>)</w:t>
            </w:r>
          </w:p>
        </w:tc>
        <w:tc>
          <w:tcPr>
            <w:tcW w:w="567" w:type="dxa"/>
            <w:tcBorders>
              <w:top w:val="dotted" w:sz="4" w:space="0" w:color="auto"/>
            </w:tcBorders>
            <w:shd w:val="clear" w:color="auto" w:fill="FFFFFF"/>
            <w:tcMar>
              <w:top w:w="0" w:type="dxa"/>
              <w:left w:w="0" w:type="dxa"/>
              <w:bottom w:w="0" w:type="dxa"/>
              <w:right w:w="0" w:type="dxa"/>
            </w:tcMar>
            <w:vAlign w:val="center"/>
          </w:tcPr>
          <w:p w14:paraId="639C0473" w14:textId="1863E106" w:rsidR="00DE0888" w:rsidRPr="00010CA7" w:rsidRDefault="00C356E6" w:rsidP="00965770">
            <w:pPr>
              <w:spacing w:before="20" w:after="40"/>
              <w:ind w:left="102" w:right="102"/>
              <w:contextualSpacing w:val="0"/>
              <w:jc w:val="right"/>
              <w:rPr>
                <w:sz w:val="20"/>
                <w:szCs w:val="20"/>
              </w:rPr>
            </w:pPr>
            <w:r>
              <w:rPr>
                <w:sz w:val="20"/>
                <w:szCs w:val="20"/>
              </w:rPr>
              <w:t>5</w:t>
            </w:r>
            <w:r w:rsidR="00CC236E">
              <w:rPr>
                <w:sz w:val="20"/>
                <w:szCs w:val="20"/>
              </w:rPr>
              <w:t>5</w:t>
            </w:r>
          </w:p>
        </w:tc>
        <w:tc>
          <w:tcPr>
            <w:tcW w:w="709" w:type="dxa"/>
            <w:tcBorders>
              <w:top w:val="dotted" w:sz="4" w:space="0" w:color="auto"/>
            </w:tcBorders>
            <w:shd w:val="clear" w:color="auto" w:fill="FFFFFF"/>
            <w:tcMar>
              <w:top w:w="0" w:type="dxa"/>
              <w:left w:w="0" w:type="dxa"/>
              <w:bottom w:w="0" w:type="dxa"/>
              <w:right w:w="0" w:type="dxa"/>
            </w:tcMar>
            <w:vAlign w:val="center"/>
          </w:tcPr>
          <w:p w14:paraId="73638F88" w14:textId="2D694398" w:rsidR="00DE0888" w:rsidRPr="00010CA7" w:rsidRDefault="00C356E6" w:rsidP="00CC236E">
            <w:pPr>
              <w:spacing w:before="20" w:after="40"/>
              <w:ind w:left="102" w:right="102"/>
              <w:contextualSpacing w:val="0"/>
              <w:jc w:val="right"/>
              <w:rPr>
                <w:sz w:val="20"/>
                <w:szCs w:val="20"/>
              </w:rPr>
            </w:pPr>
            <w:r>
              <w:rPr>
                <w:sz w:val="20"/>
                <w:szCs w:val="20"/>
              </w:rPr>
              <w:t>(4</w:t>
            </w:r>
            <w:r w:rsidR="00CC236E">
              <w:rPr>
                <w:sz w:val="20"/>
                <w:szCs w:val="20"/>
              </w:rPr>
              <w:t>7</w:t>
            </w:r>
            <w:r>
              <w:rPr>
                <w:sz w:val="20"/>
                <w:szCs w:val="20"/>
              </w:rPr>
              <w:t>.</w:t>
            </w:r>
            <w:r w:rsidR="00CC236E">
              <w:rPr>
                <w:sz w:val="20"/>
                <w:szCs w:val="20"/>
              </w:rPr>
              <w:t>4</w:t>
            </w:r>
            <w:r>
              <w:rPr>
                <w:sz w:val="20"/>
                <w:szCs w:val="20"/>
              </w:rPr>
              <w:t>)</w:t>
            </w:r>
          </w:p>
        </w:tc>
        <w:tc>
          <w:tcPr>
            <w:tcW w:w="425" w:type="dxa"/>
            <w:tcBorders>
              <w:top w:val="dotted" w:sz="4" w:space="0" w:color="auto"/>
            </w:tcBorders>
            <w:shd w:val="clear" w:color="auto" w:fill="FFFFFF"/>
            <w:tcMar>
              <w:top w:w="0" w:type="dxa"/>
              <w:left w:w="0" w:type="dxa"/>
              <w:bottom w:w="0" w:type="dxa"/>
              <w:right w:w="0" w:type="dxa"/>
            </w:tcMar>
            <w:vAlign w:val="center"/>
          </w:tcPr>
          <w:p w14:paraId="4D8659DA" w14:textId="298509E7" w:rsidR="00DE0888" w:rsidRPr="00010CA7" w:rsidRDefault="00C356E6" w:rsidP="00965770">
            <w:pPr>
              <w:spacing w:before="20" w:after="40"/>
              <w:ind w:left="102" w:right="102"/>
              <w:contextualSpacing w:val="0"/>
              <w:jc w:val="right"/>
              <w:rPr>
                <w:sz w:val="20"/>
                <w:szCs w:val="20"/>
              </w:rPr>
            </w:pPr>
            <w:r>
              <w:rPr>
                <w:sz w:val="20"/>
                <w:szCs w:val="20"/>
              </w:rPr>
              <w:t>38</w:t>
            </w:r>
          </w:p>
        </w:tc>
        <w:tc>
          <w:tcPr>
            <w:tcW w:w="709" w:type="dxa"/>
            <w:tcBorders>
              <w:top w:val="dotted" w:sz="4" w:space="0" w:color="auto"/>
            </w:tcBorders>
            <w:shd w:val="clear" w:color="auto" w:fill="FFFFFF"/>
            <w:tcMar>
              <w:top w:w="0" w:type="dxa"/>
              <w:left w:w="0" w:type="dxa"/>
              <w:bottom w:w="0" w:type="dxa"/>
              <w:right w:w="0" w:type="dxa"/>
            </w:tcMar>
            <w:vAlign w:val="center"/>
          </w:tcPr>
          <w:p w14:paraId="3631ED5E" w14:textId="6FD9A24E" w:rsidR="00DE0888" w:rsidRPr="00010CA7" w:rsidRDefault="00C356E6" w:rsidP="00965770">
            <w:pPr>
              <w:spacing w:before="20" w:after="40"/>
              <w:ind w:left="102" w:right="102"/>
              <w:contextualSpacing w:val="0"/>
              <w:jc w:val="right"/>
              <w:rPr>
                <w:sz w:val="20"/>
                <w:szCs w:val="20"/>
              </w:rPr>
            </w:pPr>
            <w:r>
              <w:rPr>
                <w:sz w:val="20"/>
                <w:szCs w:val="20"/>
              </w:rPr>
              <w:t>(32.8)</w:t>
            </w:r>
          </w:p>
        </w:tc>
        <w:tc>
          <w:tcPr>
            <w:tcW w:w="924" w:type="dxa"/>
            <w:vMerge w:val="restart"/>
            <w:tcBorders>
              <w:top w:val="dotted" w:sz="4" w:space="0" w:color="auto"/>
            </w:tcBorders>
            <w:shd w:val="clear" w:color="auto" w:fill="FFFFFF"/>
            <w:vAlign w:val="center"/>
          </w:tcPr>
          <w:p w14:paraId="346BFB94" w14:textId="1848D40F" w:rsidR="00DE0888" w:rsidRPr="00010CA7" w:rsidRDefault="00CC236E" w:rsidP="00965770">
            <w:pPr>
              <w:spacing w:before="20" w:after="40"/>
              <w:ind w:left="102" w:right="102"/>
              <w:contextualSpacing w:val="0"/>
              <w:jc w:val="right"/>
              <w:rPr>
                <w:sz w:val="20"/>
                <w:szCs w:val="20"/>
              </w:rPr>
            </w:pPr>
            <w:r>
              <w:rPr>
                <w:sz w:val="20"/>
                <w:szCs w:val="20"/>
              </w:rPr>
              <w:t>1.00</w:t>
            </w:r>
          </w:p>
        </w:tc>
      </w:tr>
      <w:tr w:rsidR="00B46C09" w:rsidRPr="003B298F" w14:paraId="2BB0CAE5" w14:textId="77777777" w:rsidTr="00B46C09">
        <w:trPr>
          <w:cantSplit/>
          <w:jc w:val="center"/>
        </w:trPr>
        <w:tc>
          <w:tcPr>
            <w:tcW w:w="1418" w:type="dxa"/>
            <w:vMerge/>
            <w:shd w:val="clear" w:color="auto" w:fill="FFFFFF"/>
            <w:tcMar>
              <w:top w:w="0" w:type="dxa"/>
              <w:left w:w="0" w:type="dxa"/>
              <w:bottom w:w="0" w:type="dxa"/>
              <w:right w:w="0" w:type="dxa"/>
            </w:tcMar>
            <w:vAlign w:val="center"/>
          </w:tcPr>
          <w:p w14:paraId="4BD15A17" w14:textId="77777777" w:rsidR="00DE0888" w:rsidRPr="003B298F" w:rsidRDefault="00DE0888" w:rsidP="00965770">
            <w:pPr>
              <w:spacing w:before="20" w:after="40"/>
              <w:ind w:left="102" w:right="102"/>
              <w:contextualSpacing w:val="0"/>
              <w:rPr>
                <w:sz w:val="20"/>
                <w:szCs w:val="20"/>
              </w:rPr>
            </w:pPr>
          </w:p>
        </w:tc>
        <w:tc>
          <w:tcPr>
            <w:tcW w:w="2268" w:type="dxa"/>
            <w:shd w:val="clear" w:color="auto" w:fill="FFFFFF"/>
            <w:tcMar>
              <w:top w:w="0" w:type="dxa"/>
              <w:left w:w="0" w:type="dxa"/>
              <w:bottom w:w="0" w:type="dxa"/>
              <w:right w:w="0" w:type="dxa"/>
            </w:tcMar>
            <w:vAlign w:val="center"/>
          </w:tcPr>
          <w:p w14:paraId="3979FC3F" w14:textId="77777777" w:rsidR="00DE0888" w:rsidRPr="003B298F" w:rsidRDefault="00DE0888" w:rsidP="00965770">
            <w:pPr>
              <w:spacing w:before="20" w:after="40"/>
              <w:ind w:left="102" w:right="102"/>
              <w:contextualSpacing w:val="0"/>
              <w:rPr>
                <w:sz w:val="20"/>
                <w:szCs w:val="20"/>
              </w:rPr>
            </w:pPr>
            <w:r>
              <w:rPr>
                <w:sz w:val="20"/>
                <w:szCs w:val="20"/>
              </w:rPr>
              <w:t>Unemployed</w:t>
            </w:r>
          </w:p>
        </w:tc>
        <w:tc>
          <w:tcPr>
            <w:tcW w:w="567" w:type="dxa"/>
            <w:shd w:val="clear" w:color="auto" w:fill="FFFFFF"/>
          </w:tcPr>
          <w:p w14:paraId="5A244CC9" w14:textId="0B347DCE" w:rsidR="00DE0888" w:rsidRPr="00010CA7" w:rsidRDefault="00C356E6" w:rsidP="00A74120">
            <w:pPr>
              <w:spacing w:before="20" w:after="40"/>
              <w:ind w:right="29"/>
              <w:contextualSpacing w:val="0"/>
              <w:jc w:val="right"/>
              <w:rPr>
                <w:sz w:val="20"/>
                <w:szCs w:val="20"/>
              </w:rPr>
            </w:pPr>
            <w:r>
              <w:rPr>
                <w:sz w:val="20"/>
                <w:szCs w:val="20"/>
              </w:rPr>
              <w:t>55</w:t>
            </w:r>
          </w:p>
        </w:tc>
        <w:tc>
          <w:tcPr>
            <w:tcW w:w="850" w:type="dxa"/>
            <w:shd w:val="clear" w:color="auto" w:fill="FFFFFF"/>
          </w:tcPr>
          <w:p w14:paraId="093F8837" w14:textId="77CAF7DD" w:rsidR="00DE0888" w:rsidRPr="00010CA7" w:rsidRDefault="00C356E6" w:rsidP="00A74120">
            <w:pPr>
              <w:spacing w:before="20" w:after="40"/>
              <w:ind w:right="34"/>
              <w:contextualSpacing w:val="0"/>
              <w:jc w:val="right"/>
              <w:rPr>
                <w:sz w:val="20"/>
                <w:szCs w:val="20"/>
              </w:rPr>
            </w:pPr>
            <w:r>
              <w:rPr>
                <w:sz w:val="20"/>
                <w:szCs w:val="20"/>
              </w:rPr>
              <w:t>(100.0)</w:t>
            </w:r>
          </w:p>
        </w:tc>
        <w:tc>
          <w:tcPr>
            <w:tcW w:w="567" w:type="dxa"/>
            <w:shd w:val="clear" w:color="auto" w:fill="FFFFFF"/>
          </w:tcPr>
          <w:p w14:paraId="10ED876C" w14:textId="6A942C12" w:rsidR="00DE0888" w:rsidRPr="00010CA7" w:rsidRDefault="00CC236E" w:rsidP="00A74120">
            <w:pPr>
              <w:spacing w:before="20" w:after="40"/>
              <w:ind w:right="30"/>
              <w:contextualSpacing w:val="0"/>
              <w:jc w:val="right"/>
              <w:rPr>
                <w:sz w:val="20"/>
                <w:szCs w:val="20"/>
              </w:rPr>
            </w:pPr>
            <w:r>
              <w:rPr>
                <w:sz w:val="20"/>
                <w:szCs w:val="20"/>
              </w:rPr>
              <w:t>33</w:t>
            </w:r>
          </w:p>
        </w:tc>
        <w:tc>
          <w:tcPr>
            <w:tcW w:w="709" w:type="dxa"/>
            <w:shd w:val="clear" w:color="auto" w:fill="FFFFFF"/>
          </w:tcPr>
          <w:p w14:paraId="3CFD5E2C" w14:textId="5253604B" w:rsidR="00DE0888" w:rsidRPr="00010CA7" w:rsidRDefault="00CC236E" w:rsidP="00A74120">
            <w:pPr>
              <w:spacing w:before="20" w:after="40"/>
              <w:contextualSpacing w:val="0"/>
              <w:jc w:val="right"/>
              <w:rPr>
                <w:sz w:val="20"/>
                <w:szCs w:val="20"/>
              </w:rPr>
            </w:pPr>
            <w:r>
              <w:rPr>
                <w:sz w:val="20"/>
                <w:szCs w:val="20"/>
              </w:rPr>
              <w:t>(60.0</w:t>
            </w:r>
            <w:r w:rsidR="00C356E6">
              <w:rPr>
                <w:sz w:val="20"/>
                <w:szCs w:val="20"/>
              </w:rPr>
              <w:t>)</w:t>
            </w:r>
          </w:p>
        </w:tc>
        <w:tc>
          <w:tcPr>
            <w:tcW w:w="567" w:type="dxa"/>
            <w:shd w:val="clear" w:color="auto" w:fill="FFFFFF"/>
            <w:tcMar>
              <w:top w:w="0" w:type="dxa"/>
              <w:left w:w="0" w:type="dxa"/>
              <w:bottom w:w="0" w:type="dxa"/>
              <w:right w:w="0" w:type="dxa"/>
            </w:tcMar>
            <w:vAlign w:val="center"/>
          </w:tcPr>
          <w:p w14:paraId="17CED933" w14:textId="0CB43AD7" w:rsidR="00DE0888" w:rsidRPr="00010CA7" w:rsidRDefault="00C356E6" w:rsidP="00965770">
            <w:pPr>
              <w:spacing w:before="20" w:after="40"/>
              <w:ind w:left="102" w:right="102"/>
              <w:contextualSpacing w:val="0"/>
              <w:jc w:val="right"/>
              <w:rPr>
                <w:sz w:val="20"/>
                <w:szCs w:val="20"/>
              </w:rPr>
            </w:pPr>
            <w:r>
              <w:rPr>
                <w:sz w:val="20"/>
                <w:szCs w:val="20"/>
              </w:rPr>
              <w:t>25</w:t>
            </w:r>
          </w:p>
        </w:tc>
        <w:tc>
          <w:tcPr>
            <w:tcW w:w="709" w:type="dxa"/>
            <w:shd w:val="clear" w:color="auto" w:fill="FFFFFF"/>
            <w:tcMar>
              <w:top w:w="0" w:type="dxa"/>
              <w:left w:w="0" w:type="dxa"/>
              <w:bottom w:w="0" w:type="dxa"/>
              <w:right w:w="0" w:type="dxa"/>
            </w:tcMar>
            <w:vAlign w:val="center"/>
          </w:tcPr>
          <w:p w14:paraId="756F4AF9" w14:textId="7941F82F" w:rsidR="00DE0888" w:rsidRPr="00010CA7" w:rsidRDefault="00C356E6" w:rsidP="00965770">
            <w:pPr>
              <w:spacing w:before="20" w:after="40"/>
              <w:ind w:left="102" w:right="102"/>
              <w:contextualSpacing w:val="0"/>
              <w:jc w:val="right"/>
              <w:rPr>
                <w:sz w:val="20"/>
                <w:szCs w:val="20"/>
              </w:rPr>
            </w:pPr>
            <w:r>
              <w:rPr>
                <w:sz w:val="20"/>
                <w:szCs w:val="20"/>
              </w:rPr>
              <w:t>(45.5)</w:t>
            </w:r>
          </w:p>
        </w:tc>
        <w:tc>
          <w:tcPr>
            <w:tcW w:w="425" w:type="dxa"/>
            <w:shd w:val="clear" w:color="auto" w:fill="FFFFFF"/>
            <w:tcMar>
              <w:top w:w="0" w:type="dxa"/>
              <w:left w:w="0" w:type="dxa"/>
              <w:bottom w:w="0" w:type="dxa"/>
              <w:right w:w="0" w:type="dxa"/>
            </w:tcMar>
            <w:vAlign w:val="center"/>
          </w:tcPr>
          <w:p w14:paraId="499C1D4E" w14:textId="72DB181C" w:rsidR="00DE0888" w:rsidRPr="00010CA7" w:rsidRDefault="00C356E6" w:rsidP="00965770">
            <w:pPr>
              <w:spacing w:before="20" w:after="40"/>
              <w:ind w:left="102" w:right="102"/>
              <w:contextualSpacing w:val="0"/>
              <w:jc w:val="right"/>
              <w:rPr>
                <w:sz w:val="20"/>
                <w:szCs w:val="20"/>
              </w:rPr>
            </w:pPr>
            <w:r>
              <w:rPr>
                <w:sz w:val="20"/>
                <w:szCs w:val="20"/>
              </w:rPr>
              <w:t>20</w:t>
            </w:r>
          </w:p>
        </w:tc>
        <w:tc>
          <w:tcPr>
            <w:tcW w:w="709" w:type="dxa"/>
            <w:shd w:val="clear" w:color="auto" w:fill="FFFFFF"/>
            <w:tcMar>
              <w:top w:w="0" w:type="dxa"/>
              <w:left w:w="0" w:type="dxa"/>
              <w:bottom w:w="0" w:type="dxa"/>
              <w:right w:w="0" w:type="dxa"/>
            </w:tcMar>
            <w:vAlign w:val="center"/>
          </w:tcPr>
          <w:p w14:paraId="051D1414" w14:textId="5A38DFE2" w:rsidR="00DE0888" w:rsidRPr="00010CA7" w:rsidRDefault="00C356E6" w:rsidP="00965770">
            <w:pPr>
              <w:spacing w:before="20" w:after="40"/>
              <w:ind w:left="102" w:right="102"/>
              <w:contextualSpacing w:val="0"/>
              <w:jc w:val="right"/>
              <w:rPr>
                <w:sz w:val="20"/>
                <w:szCs w:val="20"/>
              </w:rPr>
            </w:pPr>
            <w:r>
              <w:rPr>
                <w:sz w:val="20"/>
                <w:szCs w:val="20"/>
              </w:rPr>
              <w:t>(36.4)</w:t>
            </w:r>
          </w:p>
        </w:tc>
        <w:tc>
          <w:tcPr>
            <w:tcW w:w="924" w:type="dxa"/>
            <w:vMerge/>
            <w:shd w:val="clear" w:color="auto" w:fill="FFFFFF"/>
          </w:tcPr>
          <w:p w14:paraId="4797F578" w14:textId="77777777" w:rsidR="00DE0888" w:rsidRPr="00010CA7" w:rsidRDefault="00DE0888" w:rsidP="00965770">
            <w:pPr>
              <w:spacing w:before="20" w:after="40"/>
              <w:ind w:left="102" w:right="102"/>
              <w:contextualSpacing w:val="0"/>
              <w:jc w:val="right"/>
              <w:rPr>
                <w:sz w:val="20"/>
                <w:szCs w:val="20"/>
              </w:rPr>
            </w:pPr>
          </w:p>
        </w:tc>
      </w:tr>
      <w:tr w:rsidR="00B46C09" w:rsidRPr="00361E9E" w14:paraId="72E40B84" w14:textId="77777777" w:rsidTr="00B46C09">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386485EA" w14:textId="77777777" w:rsidR="00DE0888" w:rsidRPr="00361E9E" w:rsidRDefault="00DE0888" w:rsidP="00965770">
            <w:pPr>
              <w:spacing w:before="20" w:after="40"/>
              <w:ind w:left="102" w:right="102"/>
              <w:contextualSpacing w:val="0"/>
              <w:rPr>
                <w:sz w:val="20"/>
                <w:szCs w:val="20"/>
              </w:rPr>
            </w:pPr>
          </w:p>
        </w:tc>
        <w:tc>
          <w:tcPr>
            <w:tcW w:w="2268" w:type="dxa"/>
            <w:tcBorders>
              <w:bottom w:val="dotted" w:sz="4" w:space="0" w:color="auto"/>
            </w:tcBorders>
            <w:shd w:val="clear" w:color="auto" w:fill="FFFFFF"/>
            <w:tcMar>
              <w:top w:w="0" w:type="dxa"/>
              <w:left w:w="0" w:type="dxa"/>
              <w:bottom w:w="0" w:type="dxa"/>
              <w:right w:w="0" w:type="dxa"/>
            </w:tcMar>
            <w:vAlign w:val="center"/>
          </w:tcPr>
          <w:p w14:paraId="037229DE" w14:textId="242277B5" w:rsidR="00DE0888" w:rsidRPr="00361E9E" w:rsidRDefault="00DE0888" w:rsidP="00A74120">
            <w:pPr>
              <w:spacing w:before="20" w:after="40"/>
              <w:ind w:left="102" w:right="102"/>
              <w:contextualSpacing w:val="0"/>
              <w:jc w:val="left"/>
              <w:rPr>
                <w:rFonts w:eastAsia="Arial"/>
                <w:color w:val="111111"/>
                <w:sz w:val="20"/>
                <w:szCs w:val="20"/>
              </w:rPr>
            </w:pPr>
            <w:r>
              <w:rPr>
                <w:rFonts w:eastAsia="Arial"/>
                <w:color w:val="111111"/>
                <w:sz w:val="20"/>
                <w:szCs w:val="20"/>
              </w:rPr>
              <w:t>Other (</w:t>
            </w:r>
            <w:proofErr w:type="spellStart"/>
            <w:r>
              <w:rPr>
                <w:rFonts w:eastAsia="Arial"/>
                <w:color w:val="111111"/>
                <w:sz w:val="20"/>
                <w:szCs w:val="20"/>
              </w:rPr>
              <w:t>eg</w:t>
            </w:r>
            <w:proofErr w:type="spellEnd"/>
            <w:r>
              <w:rPr>
                <w:rFonts w:eastAsia="Arial"/>
                <w:color w:val="111111"/>
                <w:sz w:val="20"/>
                <w:szCs w:val="20"/>
              </w:rPr>
              <w:t xml:space="preserve"> </w:t>
            </w:r>
            <w:r w:rsidR="00B46C09">
              <w:rPr>
                <w:rFonts w:eastAsia="Arial"/>
                <w:color w:val="111111"/>
                <w:sz w:val="20"/>
                <w:szCs w:val="20"/>
              </w:rPr>
              <w:t>r</w:t>
            </w:r>
            <w:r>
              <w:rPr>
                <w:rFonts w:eastAsia="Arial"/>
                <w:color w:val="111111"/>
                <w:sz w:val="20"/>
                <w:szCs w:val="20"/>
              </w:rPr>
              <w:t>etired</w:t>
            </w:r>
            <w:r w:rsidR="00B46C09">
              <w:rPr>
                <w:rFonts w:eastAsia="Arial"/>
                <w:color w:val="111111"/>
                <w:sz w:val="20"/>
                <w:szCs w:val="20"/>
              </w:rPr>
              <w:t>/</w:t>
            </w:r>
            <w:r>
              <w:rPr>
                <w:rFonts w:eastAsia="Arial"/>
                <w:color w:val="111111"/>
                <w:sz w:val="20"/>
                <w:szCs w:val="20"/>
              </w:rPr>
              <w:t>student)</w:t>
            </w:r>
          </w:p>
        </w:tc>
        <w:tc>
          <w:tcPr>
            <w:tcW w:w="567" w:type="dxa"/>
            <w:tcBorders>
              <w:bottom w:val="dotted" w:sz="4" w:space="0" w:color="auto"/>
            </w:tcBorders>
            <w:shd w:val="clear" w:color="auto" w:fill="FFFFFF"/>
          </w:tcPr>
          <w:p w14:paraId="21D0D440" w14:textId="52F1C8BA" w:rsidR="00DE0888" w:rsidRPr="00361E9E" w:rsidRDefault="00C356E6" w:rsidP="00A74120">
            <w:pPr>
              <w:spacing w:before="20" w:after="40"/>
              <w:ind w:right="29"/>
              <w:contextualSpacing w:val="0"/>
              <w:jc w:val="right"/>
              <w:rPr>
                <w:rFonts w:eastAsia="Arial"/>
                <w:color w:val="111111"/>
                <w:sz w:val="20"/>
                <w:szCs w:val="20"/>
              </w:rPr>
            </w:pPr>
            <w:r>
              <w:rPr>
                <w:rFonts w:eastAsia="Arial"/>
                <w:color w:val="111111"/>
                <w:sz w:val="20"/>
                <w:szCs w:val="20"/>
              </w:rPr>
              <w:t>55</w:t>
            </w:r>
          </w:p>
        </w:tc>
        <w:tc>
          <w:tcPr>
            <w:tcW w:w="850" w:type="dxa"/>
            <w:tcBorders>
              <w:bottom w:val="dotted" w:sz="4" w:space="0" w:color="auto"/>
            </w:tcBorders>
            <w:shd w:val="clear" w:color="auto" w:fill="FFFFFF"/>
          </w:tcPr>
          <w:p w14:paraId="2FD24ECA" w14:textId="20AE696E" w:rsidR="00DE0888" w:rsidRPr="00361E9E" w:rsidRDefault="00C356E6"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tcBorders>
              <w:bottom w:val="dotted" w:sz="4" w:space="0" w:color="auto"/>
            </w:tcBorders>
            <w:shd w:val="clear" w:color="auto" w:fill="FFFFFF"/>
          </w:tcPr>
          <w:p w14:paraId="20D4AB58" w14:textId="29583500" w:rsidR="00DE0888" w:rsidRPr="00361E9E" w:rsidRDefault="00CC236E" w:rsidP="00A74120">
            <w:pPr>
              <w:spacing w:before="20" w:after="40"/>
              <w:ind w:right="30"/>
              <w:contextualSpacing w:val="0"/>
              <w:jc w:val="right"/>
              <w:rPr>
                <w:rFonts w:eastAsia="Arial"/>
                <w:color w:val="111111"/>
                <w:sz w:val="20"/>
                <w:szCs w:val="20"/>
              </w:rPr>
            </w:pPr>
            <w:r>
              <w:rPr>
                <w:rFonts w:eastAsia="Arial"/>
                <w:color w:val="111111"/>
                <w:sz w:val="20"/>
                <w:szCs w:val="20"/>
              </w:rPr>
              <w:t>31</w:t>
            </w:r>
          </w:p>
        </w:tc>
        <w:tc>
          <w:tcPr>
            <w:tcW w:w="709" w:type="dxa"/>
            <w:tcBorders>
              <w:bottom w:val="dotted" w:sz="4" w:space="0" w:color="auto"/>
            </w:tcBorders>
            <w:shd w:val="clear" w:color="auto" w:fill="FFFFFF"/>
          </w:tcPr>
          <w:p w14:paraId="67294D64" w14:textId="55E76BCE" w:rsidR="00DE0888" w:rsidRPr="00361E9E" w:rsidRDefault="00CC236E" w:rsidP="00A74120">
            <w:pPr>
              <w:spacing w:before="20" w:after="40"/>
              <w:contextualSpacing w:val="0"/>
              <w:jc w:val="right"/>
              <w:rPr>
                <w:rFonts w:eastAsia="Arial"/>
                <w:color w:val="111111"/>
                <w:sz w:val="20"/>
                <w:szCs w:val="20"/>
              </w:rPr>
            </w:pPr>
            <w:r>
              <w:rPr>
                <w:rFonts w:eastAsia="Arial"/>
                <w:color w:val="111111"/>
                <w:sz w:val="20"/>
                <w:szCs w:val="20"/>
              </w:rPr>
              <w:t>(56.4</w:t>
            </w:r>
            <w:r w:rsidR="00C356E6">
              <w:rPr>
                <w:rFonts w:eastAsia="Arial"/>
                <w:color w:val="111111"/>
                <w:sz w:val="20"/>
                <w:szCs w:val="20"/>
              </w:rPr>
              <w:t>)</w:t>
            </w:r>
          </w:p>
        </w:tc>
        <w:tc>
          <w:tcPr>
            <w:tcW w:w="567" w:type="dxa"/>
            <w:tcBorders>
              <w:bottom w:val="dotted" w:sz="4" w:space="0" w:color="auto"/>
            </w:tcBorders>
            <w:shd w:val="clear" w:color="auto" w:fill="FFFFFF"/>
            <w:tcMar>
              <w:top w:w="0" w:type="dxa"/>
              <w:left w:w="0" w:type="dxa"/>
              <w:bottom w:w="0" w:type="dxa"/>
              <w:right w:w="0" w:type="dxa"/>
            </w:tcMar>
            <w:vAlign w:val="center"/>
          </w:tcPr>
          <w:p w14:paraId="4DBCE48B" w14:textId="4C1FB059" w:rsidR="00DE0888" w:rsidRPr="00361E9E"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28</w:t>
            </w:r>
          </w:p>
        </w:tc>
        <w:tc>
          <w:tcPr>
            <w:tcW w:w="709" w:type="dxa"/>
            <w:tcBorders>
              <w:bottom w:val="dotted" w:sz="4" w:space="0" w:color="auto"/>
            </w:tcBorders>
            <w:shd w:val="clear" w:color="auto" w:fill="FFFFFF"/>
            <w:tcMar>
              <w:top w:w="0" w:type="dxa"/>
              <w:left w:w="0" w:type="dxa"/>
              <w:bottom w:w="0" w:type="dxa"/>
              <w:right w:w="0" w:type="dxa"/>
            </w:tcMar>
            <w:vAlign w:val="center"/>
          </w:tcPr>
          <w:p w14:paraId="6298797E" w14:textId="76BD18E6" w:rsidR="00DE0888" w:rsidRPr="00361E9E"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(50.9)</w:t>
            </w:r>
          </w:p>
        </w:tc>
        <w:tc>
          <w:tcPr>
            <w:tcW w:w="425" w:type="dxa"/>
            <w:tcBorders>
              <w:bottom w:val="dotted" w:sz="4" w:space="0" w:color="auto"/>
            </w:tcBorders>
            <w:shd w:val="clear" w:color="auto" w:fill="FFFFFF"/>
            <w:tcMar>
              <w:top w:w="0" w:type="dxa"/>
              <w:left w:w="0" w:type="dxa"/>
              <w:bottom w:w="0" w:type="dxa"/>
              <w:right w:w="0" w:type="dxa"/>
            </w:tcMar>
            <w:vAlign w:val="center"/>
          </w:tcPr>
          <w:p w14:paraId="0E79BE2E" w14:textId="4F713633" w:rsidR="00DE0888" w:rsidRPr="00361E9E"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19</w:t>
            </w:r>
          </w:p>
        </w:tc>
        <w:tc>
          <w:tcPr>
            <w:tcW w:w="709" w:type="dxa"/>
            <w:tcBorders>
              <w:bottom w:val="dotted" w:sz="4" w:space="0" w:color="auto"/>
            </w:tcBorders>
            <w:shd w:val="clear" w:color="auto" w:fill="FFFFFF"/>
            <w:tcMar>
              <w:top w:w="0" w:type="dxa"/>
              <w:left w:w="0" w:type="dxa"/>
              <w:bottom w:w="0" w:type="dxa"/>
              <w:right w:w="0" w:type="dxa"/>
            </w:tcMar>
            <w:vAlign w:val="center"/>
          </w:tcPr>
          <w:p w14:paraId="6F81914C" w14:textId="45392C1A" w:rsidR="00DE0888" w:rsidRPr="00361E9E"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(34.5)</w:t>
            </w:r>
          </w:p>
        </w:tc>
        <w:tc>
          <w:tcPr>
            <w:tcW w:w="924" w:type="dxa"/>
            <w:vMerge/>
            <w:tcBorders>
              <w:bottom w:val="dotted" w:sz="4" w:space="0" w:color="auto"/>
            </w:tcBorders>
            <w:shd w:val="clear" w:color="auto" w:fill="FFFFFF"/>
          </w:tcPr>
          <w:p w14:paraId="58AFFF5A" w14:textId="77777777" w:rsidR="00DE0888" w:rsidRPr="00361E9E" w:rsidRDefault="00DE0888" w:rsidP="00965770">
            <w:pPr>
              <w:spacing w:before="20" w:after="40"/>
              <w:ind w:left="102" w:right="102"/>
              <w:contextualSpacing w:val="0"/>
              <w:jc w:val="right"/>
              <w:rPr>
                <w:rFonts w:eastAsia="Arial"/>
                <w:color w:val="111111"/>
                <w:sz w:val="20"/>
                <w:szCs w:val="20"/>
              </w:rPr>
            </w:pPr>
          </w:p>
        </w:tc>
      </w:tr>
      <w:tr w:rsidR="00B46C09" w:rsidRPr="00361E9E" w14:paraId="2EDB1B3F" w14:textId="77777777" w:rsidTr="00B46C09">
        <w:trPr>
          <w:cantSplit/>
          <w:jc w:val="center"/>
        </w:trPr>
        <w:tc>
          <w:tcPr>
            <w:tcW w:w="1418" w:type="dxa"/>
            <w:vMerge w:val="restart"/>
            <w:tcBorders>
              <w:top w:val="dotted" w:sz="4" w:space="0" w:color="auto"/>
            </w:tcBorders>
            <w:shd w:val="clear" w:color="auto" w:fill="FFFFFF"/>
            <w:tcMar>
              <w:top w:w="0" w:type="dxa"/>
              <w:left w:w="0" w:type="dxa"/>
              <w:bottom w:w="0" w:type="dxa"/>
              <w:right w:w="0" w:type="dxa"/>
            </w:tcMar>
            <w:vAlign w:val="center"/>
          </w:tcPr>
          <w:p w14:paraId="319AAF68" w14:textId="77777777" w:rsidR="00DE0888" w:rsidRPr="00361E9E" w:rsidRDefault="00DE0888" w:rsidP="00965770">
            <w:pPr>
              <w:spacing w:before="20" w:after="40"/>
              <w:ind w:left="102" w:right="102"/>
              <w:contextualSpacing w:val="0"/>
              <w:rPr>
                <w:sz w:val="20"/>
                <w:szCs w:val="20"/>
              </w:rPr>
            </w:pPr>
            <w:r w:rsidRPr="00CB1861">
              <w:rPr>
                <w:sz w:val="20"/>
                <w:szCs w:val="20"/>
              </w:rPr>
              <w:t>Highest educational level</w:t>
            </w:r>
          </w:p>
        </w:tc>
        <w:tc>
          <w:tcPr>
            <w:tcW w:w="2268" w:type="dxa"/>
            <w:tcBorders>
              <w:top w:val="dotted" w:sz="4" w:space="0" w:color="auto"/>
            </w:tcBorders>
            <w:shd w:val="clear" w:color="auto" w:fill="FFFFFF"/>
            <w:tcMar>
              <w:top w:w="0" w:type="dxa"/>
              <w:left w:w="0" w:type="dxa"/>
              <w:bottom w:w="0" w:type="dxa"/>
              <w:right w:w="0" w:type="dxa"/>
            </w:tcMar>
            <w:vAlign w:val="center"/>
          </w:tcPr>
          <w:p w14:paraId="1647E45A" w14:textId="77777777" w:rsidR="00DE0888" w:rsidRPr="00361E9E" w:rsidRDefault="00DE0888" w:rsidP="00965770">
            <w:pPr>
              <w:spacing w:before="20" w:after="40"/>
              <w:ind w:left="102" w:right="102"/>
              <w:contextualSpacing w:val="0"/>
              <w:rPr>
                <w:rFonts w:eastAsia="Arial"/>
                <w:color w:val="111111"/>
                <w:sz w:val="20"/>
                <w:szCs w:val="20"/>
              </w:rPr>
            </w:pPr>
            <w:r w:rsidRPr="00361E9E">
              <w:rPr>
                <w:rFonts w:eastAsia="Arial"/>
                <w:color w:val="111111"/>
                <w:sz w:val="20"/>
                <w:szCs w:val="20"/>
              </w:rPr>
              <w:t>No formal qual.</w:t>
            </w:r>
          </w:p>
        </w:tc>
        <w:tc>
          <w:tcPr>
            <w:tcW w:w="567" w:type="dxa"/>
            <w:tcBorders>
              <w:top w:val="dotted" w:sz="4" w:space="0" w:color="auto"/>
            </w:tcBorders>
            <w:shd w:val="clear" w:color="auto" w:fill="FFFFFF"/>
          </w:tcPr>
          <w:p w14:paraId="282236F3" w14:textId="5F7B28AC" w:rsidR="00DE0888" w:rsidRPr="00361E9E" w:rsidRDefault="00883F30" w:rsidP="00A74120">
            <w:pPr>
              <w:spacing w:before="20" w:after="40"/>
              <w:ind w:right="29"/>
              <w:contextualSpacing w:val="0"/>
              <w:jc w:val="right"/>
              <w:rPr>
                <w:rFonts w:eastAsia="Arial"/>
                <w:color w:val="111111"/>
                <w:sz w:val="20"/>
                <w:szCs w:val="20"/>
              </w:rPr>
            </w:pPr>
            <w:r>
              <w:rPr>
                <w:rFonts w:eastAsia="Arial"/>
                <w:color w:val="111111"/>
                <w:sz w:val="20"/>
                <w:szCs w:val="20"/>
              </w:rPr>
              <w:t>41</w:t>
            </w:r>
          </w:p>
        </w:tc>
        <w:tc>
          <w:tcPr>
            <w:tcW w:w="850" w:type="dxa"/>
            <w:tcBorders>
              <w:top w:val="dotted" w:sz="4" w:space="0" w:color="auto"/>
            </w:tcBorders>
            <w:shd w:val="clear" w:color="auto" w:fill="FFFFFF"/>
          </w:tcPr>
          <w:p w14:paraId="6023537E" w14:textId="12D442A0" w:rsidR="00DE0888" w:rsidRPr="00361E9E" w:rsidRDefault="00883F30"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tcBorders>
              <w:top w:val="dotted" w:sz="4" w:space="0" w:color="auto"/>
            </w:tcBorders>
            <w:shd w:val="clear" w:color="auto" w:fill="FFFFFF"/>
          </w:tcPr>
          <w:p w14:paraId="2A1FF933" w14:textId="424FF334" w:rsidR="00DE0888" w:rsidRPr="00361E9E" w:rsidRDefault="00CB1861" w:rsidP="00A74120">
            <w:pPr>
              <w:spacing w:before="20" w:after="40"/>
              <w:ind w:right="30"/>
              <w:contextualSpacing w:val="0"/>
              <w:jc w:val="right"/>
              <w:rPr>
                <w:rFonts w:eastAsia="Arial"/>
                <w:color w:val="111111"/>
                <w:sz w:val="20"/>
                <w:szCs w:val="20"/>
              </w:rPr>
            </w:pPr>
            <w:r>
              <w:rPr>
                <w:rFonts w:eastAsia="Arial"/>
                <w:color w:val="111111"/>
                <w:sz w:val="20"/>
                <w:szCs w:val="20"/>
              </w:rPr>
              <w:t>25</w:t>
            </w:r>
          </w:p>
        </w:tc>
        <w:tc>
          <w:tcPr>
            <w:tcW w:w="709" w:type="dxa"/>
            <w:tcBorders>
              <w:top w:val="dotted" w:sz="4" w:space="0" w:color="auto"/>
            </w:tcBorders>
            <w:shd w:val="clear" w:color="auto" w:fill="FFFFFF"/>
          </w:tcPr>
          <w:p w14:paraId="0A4B077B" w14:textId="321D7C71" w:rsidR="00DE0888" w:rsidRPr="00361E9E" w:rsidRDefault="00883F30" w:rsidP="00CB1861">
            <w:pPr>
              <w:spacing w:before="20" w:after="40"/>
              <w:contextualSpacing w:val="0"/>
              <w:jc w:val="right"/>
              <w:rPr>
                <w:rFonts w:eastAsia="Arial"/>
                <w:color w:val="111111"/>
                <w:sz w:val="20"/>
                <w:szCs w:val="20"/>
              </w:rPr>
            </w:pPr>
            <w:r>
              <w:rPr>
                <w:rFonts w:eastAsia="Arial"/>
                <w:color w:val="111111"/>
                <w:sz w:val="20"/>
                <w:szCs w:val="20"/>
              </w:rPr>
              <w:t>(</w:t>
            </w:r>
            <w:r w:rsidR="00CB1861">
              <w:rPr>
                <w:rFonts w:eastAsia="Arial"/>
                <w:color w:val="111111"/>
                <w:sz w:val="20"/>
                <w:szCs w:val="20"/>
              </w:rPr>
              <w:t>61.0</w:t>
            </w:r>
            <w:r>
              <w:rPr>
                <w:rFonts w:eastAsia="Arial"/>
                <w:color w:val="111111"/>
                <w:sz w:val="20"/>
                <w:szCs w:val="20"/>
              </w:rPr>
              <w:t>)</w:t>
            </w:r>
          </w:p>
        </w:tc>
        <w:tc>
          <w:tcPr>
            <w:tcW w:w="567" w:type="dxa"/>
            <w:tcBorders>
              <w:top w:val="dotted" w:sz="4" w:space="0" w:color="auto"/>
            </w:tcBorders>
            <w:shd w:val="clear" w:color="auto" w:fill="FFFFFF"/>
            <w:tcMar>
              <w:top w:w="0" w:type="dxa"/>
              <w:left w:w="0" w:type="dxa"/>
              <w:bottom w:w="0" w:type="dxa"/>
              <w:right w:w="0" w:type="dxa"/>
            </w:tcMar>
            <w:vAlign w:val="center"/>
          </w:tcPr>
          <w:p w14:paraId="5F1013AE" w14:textId="19DDD465" w:rsidR="00DE0888" w:rsidRPr="00361E9E" w:rsidRDefault="00883F30" w:rsidP="00965770">
            <w:pPr>
              <w:spacing w:before="20" w:after="40"/>
              <w:ind w:left="102" w:right="102"/>
              <w:contextualSpacing w:val="0"/>
              <w:jc w:val="right"/>
              <w:rPr>
                <w:rFonts w:eastAsia="Arial"/>
                <w:color w:val="111111"/>
                <w:sz w:val="20"/>
                <w:szCs w:val="20"/>
              </w:rPr>
            </w:pPr>
            <w:r>
              <w:rPr>
                <w:rFonts w:eastAsia="Arial"/>
                <w:color w:val="111111"/>
                <w:sz w:val="20"/>
                <w:szCs w:val="20"/>
              </w:rPr>
              <w:t>22</w:t>
            </w:r>
          </w:p>
        </w:tc>
        <w:tc>
          <w:tcPr>
            <w:tcW w:w="709" w:type="dxa"/>
            <w:tcBorders>
              <w:top w:val="dotted" w:sz="4" w:space="0" w:color="auto"/>
            </w:tcBorders>
            <w:shd w:val="clear" w:color="auto" w:fill="FFFFFF"/>
            <w:tcMar>
              <w:top w:w="0" w:type="dxa"/>
              <w:left w:w="0" w:type="dxa"/>
              <w:bottom w:w="0" w:type="dxa"/>
              <w:right w:w="0" w:type="dxa"/>
            </w:tcMar>
            <w:vAlign w:val="center"/>
          </w:tcPr>
          <w:p w14:paraId="06CFE2E4" w14:textId="6E29E9F9" w:rsidR="00DE0888" w:rsidRPr="00361E9E" w:rsidRDefault="00883F30" w:rsidP="00965770">
            <w:pPr>
              <w:spacing w:before="20" w:after="40"/>
              <w:ind w:left="102" w:right="102"/>
              <w:contextualSpacing w:val="0"/>
              <w:jc w:val="right"/>
              <w:rPr>
                <w:rFonts w:eastAsia="Arial"/>
                <w:color w:val="111111"/>
                <w:sz w:val="20"/>
                <w:szCs w:val="20"/>
              </w:rPr>
            </w:pPr>
            <w:r>
              <w:rPr>
                <w:rFonts w:eastAsia="Arial"/>
                <w:color w:val="111111"/>
                <w:sz w:val="20"/>
                <w:szCs w:val="20"/>
              </w:rPr>
              <w:t>(53.7)</w:t>
            </w:r>
          </w:p>
        </w:tc>
        <w:tc>
          <w:tcPr>
            <w:tcW w:w="425" w:type="dxa"/>
            <w:tcBorders>
              <w:top w:val="dotted" w:sz="4" w:space="0" w:color="auto"/>
            </w:tcBorders>
            <w:shd w:val="clear" w:color="auto" w:fill="FFFFFF"/>
            <w:tcMar>
              <w:top w:w="0" w:type="dxa"/>
              <w:left w:w="0" w:type="dxa"/>
              <w:bottom w:w="0" w:type="dxa"/>
              <w:right w:w="0" w:type="dxa"/>
            </w:tcMar>
            <w:vAlign w:val="center"/>
          </w:tcPr>
          <w:p w14:paraId="703FEEC9" w14:textId="5901FA01" w:rsidR="00DE0888" w:rsidRPr="00361E9E" w:rsidRDefault="00883F30" w:rsidP="00965770">
            <w:pPr>
              <w:spacing w:before="20" w:after="40"/>
              <w:ind w:left="102" w:right="102"/>
              <w:contextualSpacing w:val="0"/>
              <w:jc w:val="right"/>
              <w:rPr>
                <w:rFonts w:eastAsia="Arial"/>
                <w:color w:val="111111"/>
                <w:sz w:val="20"/>
                <w:szCs w:val="20"/>
              </w:rPr>
            </w:pPr>
            <w:r>
              <w:rPr>
                <w:rFonts w:eastAsia="Arial"/>
                <w:color w:val="111111"/>
                <w:sz w:val="20"/>
                <w:szCs w:val="20"/>
              </w:rPr>
              <w:t>18</w:t>
            </w:r>
          </w:p>
        </w:tc>
        <w:tc>
          <w:tcPr>
            <w:tcW w:w="709" w:type="dxa"/>
            <w:tcBorders>
              <w:top w:val="dotted" w:sz="4" w:space="0" w:color="auto"/>
            </w:tcBorders>
            <w:shd w:val="clear" w:color="auto" w:fill="FFFFFF"/>
            <w:tcMar>
              <w:top w:w="0" w:type="dxa"/>
              <w:left w:w="0" w:type="dxa"/>
              <w:bottom w:w="0" w:type="dxa"/>
              <w:right w:w="0" w:type="dxa"/>
            </w:tcMar>
            <w:vAlign w:val="center"/>
          </w:tcPr>
          <w:p w14:paraId="5FB88A6E" w14:textId="3BE0DEA4" w:rsidR="00DE0888" w:rsidRPr="00361E9E" w:rsidRDefault="00883F30" w:rsidP="00965770">
            <w:pPr>
              <w:spacing w:before="20" w:after="40"/>
              <w:ind w:left="102" w:right="102"/>
              <w:contextualSpacing w:val="0"/>
              <w:jc w:val="right"/>
              <w:rPr>
                <w:rFonts w:eastAsia="Arial"/>
                <w:color w:val="111111"/>
                <w:sz w:val="20"/>
                <w:szCs w:val="20"/>
              </w:rPr>
            </w:pPr>
            <w:r>
              <w:rPr>
                <w:rFonts w:eastAsia="Arial"/>
                <w:color w:val="111111"/>
                <w:sz w:val="20"/>
                <w:szCs w:val="20"/>
              </w:rPr>
              <w:t>(43.9)</w:t>
            </w:r>
          </w:p>
        </w:tc>
        <w:tc>
          <w:tcPr>
            <w:tcW w:w="924" w:type="dxa"/>
            <w:vMerge w:val="restart"/>
            <w:tcBorders>
              <w:top w:val="dotted" w:sz="4" w:space="0" w:color="auto"/>
            </w:tcBorders>
            <w:shd w:val="clear" w:color="auto" w:fill="FFFFFF"/>
            <w:vAlign w:val="center"/>
          </w:tcPr>
          <w:p w14:paraId="45A39014" w14:textId="430FE027" w:rsidR="00DE0888" w:rsidRPr="00361E9E" w:rsidRDefault="00CB1861" w:rsidP="00965770">
            <w:pPr>
              <w:spacing w:before="20" w:after="40"/>
              <w:ind w:left="102" w:right="102"/>
              <w:contextualSpacing w:val="0"/>
              <w:jc w:val="right"/>
              <w:rPr>
                <w:rFonts w:eastAsia="Arial"/>
                <w:color w:val="111111"/>
                <w:sz w:val="20"/>
                <w:szCs w:val="20"/>
              </w:rPr>
            </w:pPr>
            <w:r>
              <w:rPr>
                <w:rFonts w:eastAsia="Arial"/>
                <w:color w:val="111111"/>
                <w:sz w:val="20"/>
                <w:szCs w:val="20"/>
              </w:rPr>
              <w:t>0.99</w:t>
            </w:r>
          </w:p>
        </w:tc>
      </w:tr>
      <w:tr w:rsidR="00B46C09" w:rsidRPr="00361E9E" w14:paraId="27FD00F5" w14:textId="77777777" w:rsidTr="00B46C09">
        <w:trPr>
          <w:cantSplit/>
          <w:jc w:val="center"/>
        </w:trPr>
        <w:tc>
          <w:tcPr>
            <w:tcW w:w="1418" w:type="dxa"/>
            <w:vMerge/>
            <w:shd w:val="clear" w:color="auto" w:fill="FFFFFF"/>
            <w:tcMar>
              <w:top w:w="0" w:type="dxa"/>
              <w:left w:w="0" w:type="dxa"/>
              <w:bottom w:w="0" w:type="dxa"/>
              <w:right w:w="0" w:type="dxa"/>
            </w:tcMar>
            <w:vAlign w:val="center"/>
          </w:tcPr>
          <w:p w14:paraId="26B0FA68" w14:textId="77777777" w:rsidR="00DE0888" w:rsidRPr="00361E9E" w:rsidRDefault="00DE0888" w:rsidP="00965770">
            <w:pPr>
              <w:spacing w:before="20" w:after="40"/>
              <w:ind w:left="102" w:right="102"/>
              <w:contextualSpacing w:val="0"/>
              <w:rPr>
                <w:sz w:val="20"/>
                <w:szCs w:val="20"/>
              </w:rPr>
            </w:pPr>
          </w:p>
        </w:tc>
        <w:tc>
          <w:tcPr>
            <w:tcW w:w="2268" w:type="dxa"/>
            <w:shd w:val="clear" w:color="auto" w:fill="FFFFFF"/>
            <w:tcMar>
              <w:top w:w="0" w:type="dxa"/>
              <w:left w:w="0" w:type="dxa"/>
              <w:bottom w:w="0" w:type="dxa"/>
              <w:right w:w="0" w:type="dxa"/>
            </w:tcMar>
            <w:vAlign w:val="center"/>
          </w:tcPr>
          <w:p w14:paraId="6E833C4C" w14:textId="77777777" w:rsidR="00DE0888" w:rsidRPr="00361E9E" w:rsidRDefault="00DE0888" w:rsidP="00965770">
            <w:pPr>
              <w:spacing w:before="20" w:after="40"/>
              <w:ind w:left="102" w:right="102"/>
              <w:contextualSpacing w:val="0"/>
              <w:rPr>
                <w:rFonts w:eastAsia="Arial"/>
                <w:color w:val="111111"/>
                <w:sz w:val="20"/>
                <w:szCs w:val="20"/>
              </w:rPr>
            </w:pPr>
            <w:r w:rsidRPr="00361E9E">
              <w:rPr>
                <w:rFonts w:eastAsia="Arial"/>
                <w:color w:val="111111"/>
                <w:sz w:val="20"/>
                <w:szCs w:val="20"/>
              </w:rPr>
              <w:t>School qual.</w:t>
            </w:r>
          </w:p>
        </w:tc>
        <w:tc>
          <w:tcPr>
            <w:tcW w:w="567" w:type="dxa"/>
            <w:shd w:val="clear" w:color="auto" w:fill="FFFFFF"/>
          </w:tcPr>
          <w:p w14:paraId="57A48EC8" w14:textId="3CCA1118" w:rsidR="00DE0888" w:rsidRPr="00361E9E" w:rsidRDefault="00883F30" w:rsidP="00A74120">
            <w:pPr>
              <w:spacing w:before="20" w:after="40"/>
              <w:ind w:right="29"/>
              <w:contextualSpacing w:val="0"/>
              <w:jc w:val="right"/>
              <w:rPr>
                <w:rFonts w:eastAsia="Arial"/>
                <w:color w:val="111111"/>
                <w:sz w:val="20"/>
                <w:szCs w:val="20"/>
              </w:rPr>
            </w:pPr>
            <w:r>
              <w:rPr>
                <w:rFonts w:eastAsia="Arial"/>
                <w:color w:val="111111"/>
                <w:sz w:val="20"/>
                <w:szCs w:val="20"/>
              </w:rPr>
              <w:t>75</w:t>
            </w:r>
          </w:p>
        </w:tc>
        <w:tc>
          <w:tcPr>
            <w:tcW w:w="850" w:type="dxa"/>
            <w:shd w:val="clear" w:color="auto" w:fill="FFFFFF"/>
          </w:tcPr>
          <w:p w14:paraId="2A7E7B0B" w14:textId="2EFEA58E" w:rsidR="00DE0888" w:rsidRPr="00361E9E" w:rsidRDefault="00883F30"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shd w:val="clear" w:color="auto" w:fill="FFFFFF"/>
          </w:tcPr>
          <w:p w14:paraId="6DF17431" w14:textId="668372B9" w:rsidR="00DE0888" w:rsidRPr="00361E9E" w:rsidRDefault="00CB1861" w:rsidP="00A74120">
            <w:pPr>
              <w:spacing w:before="20" w:after="40"/>
              <w:ind w:right="30"/>
              <w:contextualSpacing w:val="0"/>
              <w:jc w:val="right"/>
              <w:rPr>
                <w:rFonts w:eastAsia="Arial"/>
                <w:color w:val="111111"/>
                <w:sz w:val="20"/>
                <w:szCs w:val="20"/>
              </w:rPr>
            </w:pPr>
            <w:r>
              <w:rPr>
                <w:rFonts w:eastAsia="Arial"/>
                <w:color w:val="111111"/>
                <w:sz w:val="20"/>
                <w:szCs w:val="20"/>
              </w:rPr>
              <w:t>48</w:t>
            </w:r>
          </w:p>
        </w:tc>
        <w:tc>
          <w:tcPr>
            <w:tcW w:w="709" w:type="dxa"/>
            <w:shd w:val="clear" w:color="auto" w:fill="FFFFFF"/>
          </w:tcPr>
          <w:p w14:paraId="471748D7" w14:textId="7E806D3E" w:rsidR="00DE0888" w:rsidRPr="00361E9E" w:rsidRDefault="00CB1861" w:rsidP="00A74120">
            <w:pPr>
              <w:spacing w:before="20" w:after="40"/>
              <w:contextualSpacing w:val="0"/>
              <w:jc w:val="right"/>
              <w:rPr>
                <w:rFonts w:eastAsia="Arial"/>
                <w:color w:val="111111"/>
                <w:sz w:val="20"/>
                <w:szCs w:val="20"/>
              </w:rPr>
            </w:pPr>
            <w:r>
              <w:rPr>
                <w:rFonts w:eastAsia="Arial"/>
                <w:color w:val="111111"/>
                <w:sz w:val="20"/>
                <w:szCs w:val="20"/>
              </w:rPr>
              <w:t>(64.0</w:t>
            </w:r>
            <w:r w:rsidR="00883F30">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3BAD2B9E" w14:textId="4EFC2015" w:rsidR="00DE0888" w:rsidRPr="00361E9E" w:rsidRDefault="00CB1861" w:rsidP="00965770">
            <w:pPr>
              <w:spacing w:before="20" w:after="40"/>
              <w:ind w:left="102" w:right="102"/>
              <w:contextualSpacing w:val="0"/>
              <w:jc w:val="right"/>
              <w:rPr>
                <w:rFonts w:eastAsia="Arial"/>
                <w:color w:val="111111"/>
                <w:sz w:val="20"/>
                <w:szCs w:val="20"/>
              </w:rPr>
            </w:pPr>
            <w:r>
              <w:rPr>
                <w:rFonts w:eastAsia="Arial"/>
                <w:color w:val="111111"/>
                <w:sz w:val="20"/>
                <w:szCs w:val="20"/>
              </w:rPr>
              <w:t>36</w:t>
            </w:r>
          </w:p>
        </w:tc>
        <w:tc>
          <w:tcPr>
            <w:tcW w:w="709" w:type="dxa"/>
            <w:shd w:val="clear" w:color="auto" w:fill="FFFFFF"/>
            <w:tcMar>
              <w:top w:w="0" w:type="dxa"/>
              <w:left w:w="0" w:type="dxa"/>
              <w:bottom w:w="0" w:type="dxa"/>
              <w:right w:w="0" w:type="dxa"/>
            </w:tcMar>
            <w:vAlign w:val="center"/>
          </w:tcPr>
          <w:p w14:paraId="7D6F178C" w14:textId="5A8DEB89" w:rsidR="00DE0888" w:rsidRPr="00361E9E" w:rsidRDefault="00883F30" w:rsidP="00CB1861">
            <w:pPr>
              <w:spacing w:before="20" w:after="40"/>
              <w:ind w:left="102" w:right="102"/>
              <w:contextualSpacing w:val="0"/>
              <w:jc w:val="right"/>
              <w:rPr>
                <w:rFonts w:eastAsia="Arial"/>
                <w:color w:val="111111"/>
                <w:sz w:val="20"/>
                <w:szCs w:val="20"/>
              </w:rPr>
            </w:pPr>
            <w:r>
              <w:rPr>
                <w:rFonts w:eastAsia="Arial"/>
                <w:color w:val="111111"/>
                <w:sz w:val="20"/>
                <w:szCs w:val="20"/>
              </w:rPr>
              <w:t>(</w:t>
            </w:r>
            <w:r w:rsidR="00CB1861">
              <w:rPr>
                <w:rFonts w:eastAsia="Arial"/>
                <w:color w:val="111111"/>
                <w:sz w:val="20"/>
                <w:szCs w:val="20"/>
              </w:rPr>
              <w:t>48.0</w:t>
            </w:r>
            <w:r>
              <w:rPr>
                <w:rFonts w:eastAsia="Arial"/>
                <w:color w:val="111111"/>
                <w:sz w:val="20"/>
                <w:szCs w:val="20"/>
              </w:rPr>
              <w:t>)</w:t>
            </w:r>
          </w:p>
        </w:tc>
        <w:tc>
          <w:tcPr>
            <w:tcW w:w="425" w:type="dxa"/>
            <w:shd w:val="clear" w:color="auto" w:fill="FFFFFF"/>
            <w:tcMar>
              <w:top w:w="0" w:type="dxa"/>
              <w:left w:w="0" w:type="dxa"/>
              <w:bottom w:w="0" w:type="dxa"/>
              <w:right w:w="0" w:type="dxa"/>
            </w:tcMar>
            <w:vAlign w:val="center"/>
          </w:tcPr>
          <w:p w14:paraId="29E75D2E" w14:textId="2CB002CC" w:rsidR="00DE0888" w:rsidRPr="00361E9E" w:rsidRDefault="00883F30" w:rsidP="00965770">
            <w:pPr>
              <w:spacing w:before="20" w:after="40"/>
              <w:ind w:left="102" w:right="102"/>
              <w:contextualSpacing w:val="0"/>
              <w:jc w:val="right"/>
              <w:rPr>
                <w:rFonts w:eastAsia="Arial"/>
                <w:color w:val="111111"/>
                <w:sz w:val="20"/>
                <w:szCs w:val="20"/>
              </w:rPr>
            </w:pPr>
            <w:r>
              <w:rPr>
                <w:rFonts w:eastAsia="Arial"/>
                <w:color w:val="111111"/>
                <w:sz w:val="20"/>
                <w:szCs w:val="20"/>
              </w:rPr>
              <w:t>22</w:t>
            </w:r>
          </w:p>
        </w:tc>
        <w:tc>
          <w:tcPr>
            <w:tcW w:w="709" w:type="dxa"/>
            <w:shd w:val="clear" w:color="auto" w:fill="FFFFFF"/>
            <w:tcMar>
              <w:top w:w="0" w:type="dxa"/>
              <w:left w:w="0" w:type="dxa"/>
              <w:bottom w:w="0" w:type="dxa"/>
              <w:right w:w="0" w:type="dxa"/>
            </w:tcMar>
            <w:vAlign w:val="center"/>
          </w:tcPr>
          <w:p w14:paraId="2BEE895A" w14:textId="776829C4" w:rsidR="00DE0888" w:rsidRPr="00361E9E" w:rsidRDefault="00883F30" w:rsidP="00965770">
            <w:pPr>
              <w:spacing w:before="20" w:after="40"/>
              <w:ind w:left="102" w:right="102"/>
              <w:contextualSpacing w:val="0"/>
              <w:jc w:val="right"/>
              <w:rPr>
                <w:rFonts w:eastAsia="Arial"/>
                <w:color w:val="111111"/>
                <w:sz w:val="20"/>
                <w:szCs w:val="20"/>
              </w:rPr>
            </w:pPr>
            <w:r>
              <w:rPr>
                <w:rFonts w:eastAsia="Arial"/>
                <w:color w:val="111111"/>
                <w:sz w:val="20"/>
                <w:szCs w:val="20"/>
              </w:rPr>
              <w:t>(29.3)</w:t>
            </w:r>
          </w:p>
        </w:tc>
        <w:tc>
          <w:tcPr>
            <w:tcW w:w="924" w:type="dxa"/>
            <w:vMerge/>
            <w:shd w:val="clear" w:color="auto" w:fill="FFFFFF"/>
          </w:tcPr>
          <w:p w14:paraId="7917FACA" w14:textId="77777777" w:rsidR="00DE0888" w:rsidRPr="00361E9E" w:rsidRDefault="00DE0888" w:rsidP="00965770">
            <w:pPr>
              <w:spacing w:before="20" w:after="40"/>
              <w:ind w:left="102" w:right="102"/>
              <w:contextualSpacing w:val="0"/>
              <w:jc w:val="right"/>
              <w:rPr>
                <w:rFonts w:eastAsia="Arial"/>
                <w:color w:val="111111"/>
                <w:sz w:val="20"/>
                <w:szCs w:val="20"/>
              </w:rPr>
            </w:pPr>
          </w:p>
        </w:tc>
      </w:tr>
      <w:tr w:rsidR="00B46C09" w:rsidRPr="00361E9E" w14:paraId="0ABBBFBE" w14:textId="77777777" w:rsidTr="00B46C09">
        <w:trPr>
          <w:cantSplit/>
          <w:jc w:val="center"/>
        </w:trPr>
        <w:tc>
          <w:tcPr>
            <w:tcW w:w="1418" w:type="dxa"/>
            <w:vMerge/>
            <w:shd w:val="clear" w:color="auto" w:fill="FFFFFF"/>
            <w:tcMar>
              <w:top w:w="0" w:type="dxa"/>
              <w:left w:w="0" w:type="dxa"/>
              <w:bottom w:w="0" w:type="dxa"/>
              <w:right w:w="0" w:type="dxa"/>
            </w:tcMar>
            <w:vAlign w:val="center"/>
          </w:tcPr>
          <w:p w14:paraId="301A8E4C" w14:textId="77777777" w:rsidR="00DE0888" w:rsidRPr="00361E9E" w:rsidRDefault="00DE0888" w:rsidP="00965770">
            <w:pPr>
              <w:spacing w:before="20" w:after="40"/>
              <w:ind w:left="102" w:right="102"/>
              <w:contextualSpacing w:val="0"/>
              <w:rPr>
                <w:sz w:val="20"/>
                <w:szCs w:val="20"/>
              </w:rPr>
            </w:pPr>
          </w:p>
        </w:tc>
        <w:tc>
          <w:tcPr>
            <w:tcW w:w="2268" w:type="dxa"/>
            <w:shd w:val="clear" w:color="auto" w:fill="FFFFFF"/>
            <w:tcMar>
              <w:top w:w="0" w:type="dxa"/>
              <w:left w:w="0" w:type="dxa"/>
              <w:bottom w:w="0" w:type="dxa"/>
              <w:right w:w="0" w:type="dxa"/>
            </w:tcMar>
            <w:vAlign w:val="center"/>
          </w:tcPr>
          <w:p w14:paraId="05D1C48B" w14:textId="77777777" w:rsidR="00DE0888" w:rsidRPr="00361E9E" w:rsidRDefault="00DE0888" w:rsidP="00965770">
            <w:pPr>
              <w:spacing w:before="20" w:after="40"/>
              <w:ind w:left="102" w:right="102"/>
              <w:contextualSpacing w:val="0"/>
              <w:rPr>
                <w:rFonts w:eastAsia="Arial"/>
                <w:color w:val="111111"/>
                <w:sz w:val="20"/>
                <w:szCs w:val="20"/>
              </w:rPr>
            </w:pPr>
            <w:r w:rsidRPr="00361E9E">
              <w:rPr>
                <w:rFonts w:eastAsia="Arial"/>
                <w:color w:val="111111"/>
                <w:sz w:val="20"/>
                <w:szCs w:val="20"/>
              </w:rPr>
              <w:t>Trade/vocational qual.</w:t>
            </w:r>
          </w:p>
        </w:tc>
        <w:tc>
          <w:tcPr>
            <w:tcW w:w="567" w:type="dxa"/>
            <w:shd w:val="clear" w:color="auto" w:fill="FFFFFF"/>
          </w:tcPr>
          <w:p w14:paraId="14455D6A" w14:textId="7217465A" w:rsidR="00DE0888" w:rsidRPr="00361E9E" w:rsidRDefault="00883F30" w:rsidP="00A74120">
            <w:pPr>
              <w:spacing w:before="20" w:after="40"/>
              <w:ind w:right="29"/>
              <w:contextualSpacing w:val="0"/>
              <w:jc w:val="right"/>
              <w:rPr>
                <w:rFonts w:eastAsia="Arial"/>
                <w:color w:val="111111"/>
                <w:sz w:val="20"/>
                <w:szCs w:val="20"/>
              </w:rPr>
            </w:pPr>
            <w:r>
              <w:rPr>
                <w:rFonts w:eastAsia="Arial"/>
                <w:color w:val="111111"/>
                <w:sz w:val="20"/>
                <w:szCs w:val="20"/>
              </w:rPr>
              <w:t>51</w:t>
            </w:r>
          </w:p>
        </w:tc>
        <w:tc>
          <w:tcPr>
            <w:tcW w:w="850" w:type="dxa"/>
            <w:shd w:val="clear" w:color="auto" w:fill="FFFFFF"/>
          </w:tcPr>
          <w:p w14:paraId="158EA5C7" w14:textId="01F2D82B" w:rsidR="00DE0888" w:rsidRPr="00361E9E" w:rsidRDefault="00883F30"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shd w:val="clear" w:color="auto" w:fill="FFFFFF"/>
          </w:tcPr>
          <w:p w14:paraId="17E9E1D7" w14:textId="19635457" w:rsidR="00DE0888" w:rsidRPr="00361E9E" w:rsidRDefault="00CB1861" w:rsidP="00A74120">
            <w:pPr>
              <w:spacing w:before="20" w:after="40"/>
              <w:ind w:right="30"/>
              <w:contextualSpacing w:val="0"/>
              <w:jc w:val="right"/>
              <w:rPr>
                <w:rFonts w:eastAsia="Arial"/>
                <w:color w:val="111111"/>
                <w:sz w:val="20"/>
                <w:szCs w:val="20"/>
              </w:rPr>
            </w:pPr>
            <w:r>
              <w:rPr>
                <w:rFonts w:eastAsia="Arial"/>
                <w:color w:val="111111"/>
                <w:sz w:val="20"/>
                <w:szCs w:val="20"/>
              </w:rPr>
              <w:t>29</w:t>
            </w:r>
          </w:p>
        </w:tc>
        <w:tc>
          <w:tcPr>
            <w:tcW w:w="709" w:type="dxa"/>
            <w:shd w:val="clear" w:color="auto" w:fill="FFFFFF"/>
          </w:tcPr>
          <w:p w14:paraId="66DBAFAF" w14:textId="38721DF9" w:rsidR="00DE0888" w:rsidRPr="00361E9E" w:rsidRDefault="00CB1861" w:rsidP="00A74120">
            <w:pPr>
              <w:spacing w:before="20" w:after="40"/>
              <w:contextualSpacing w:val="0"/>
              <w:jc w:val="right"/>
              <w:rPr>
                <w:rFonts w:eastAsia="Arial"/>
                <w:color w:val="111111"/>
                <w:sz w:val="20"/>
                <w:szCs w:val="20"/>
              </w:rPr>
            </w:pPr>
            <w:r>
              <w:rPr>
                <w:rFonts w:eastAsia="Arial"/>
                <w:color w:val="111111"/>
                <w:sz w:val="20"/>
                <w:szCs w:val="20"/>
              </w:rPr>
              <w:t>(56.9</w:t>
            </w:r>
            <w:r w:rsidR="00883F30">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5B6DAE2F" w14:textId="2F48D121" w:rsidR="00DE0888" w:rsidRPr="00361E9E" w:rsidRDefault="00883F30" w:rsidP="00965770">
            <w:pPr>
              <w:spacing w:before="20" w:after="40"/>
              <w:ind w:left="102" w:right="102"/>
              <w:contextualSpacing w:val="0"/>
              <w:jc w:val="right"/>
              <w:rPr>
                <w:rFonts w:eastAsia="Arial"/>
                <w:color w:val="111111"/>
                <w:sz w:val="20"/>
                <w:szCs w:val="20"/>
              </w:rPr>
            </w:pPr>
            <w:r>
              <w:rPr>
                <w:rFonts w:eastAsia="Arial"/>
                <w:color w:val="111111"/>
                <w:sz w:val="20"/>
                <w:szCs w:val="20"/>
              </w:rPr>
              <w:t>22</w:t>
            </w:r>
          </w:p>
        </w:tc>
        <w:tc>
          <w:tcPr>
            <w:tcW w:w="709" w:type="dxa"/>
            <w:shd w:val="clear" w:color="auto" w:fill="FFFFFF"/>
            <w:tcMar>
              <w:top w:w="0" w:type="dxa"/>
              <w:left w:w="0" w:type="dxa"/>
              <w:bottom w:w="0" w:type="dxa"/>
              <w:right w:w="0" w:type="dxa"/>
            </w:tcMar>
            <w:vAlign w:val="center"/>
          </w:tcPr>
          <w:p w14:paraId="19C028ED" w14:textId="178BA340" w:rsidR="00DE0888" w:rsidRPr="00361E9E" w:rsidRDefault="00883F30" w:rsidP="00965770">
            <w:pPr>
              <w:spacing w:before="20" w:after="40"/>
              <w:ind w:left="102" w:right="102"/>
              <w:contextualSpacing w:val="0"/>
              <w:jc w:val="right"/>
              <w:rPr>
                <w:rFonts w:eastAsia="Arial"/>
                <w:color w:val="111111"/>
                <w:sz w:val="20"/>
                <w:szCs w:val="20"/>
              </w:rPr>
            </w:pPr>
            <w:r>
              <w:rPr>
                <w:rFonts w:eastAsia="Arial"/>
                <w:color w:val="111111"/>
                <w:sz w:val="20"/>
                <w:szCs w:val="20"/>
              </w:rPr>
              <w:t>(43.1)</w:t>
            </w:r>
          </w:p>
        </w:tc>
        <w:tc>
          <w:tcPr>
            <w:tcW w:w="425" w:type="dxa"/>
            <w:shd w:val="clear" w:color="auto" w:fill="FFFFFF"/>
            <w:tcMar>
              <w:top w:w="0" w:type="dxa"/>
              <w:left w:w="0" w:type="dxa"/>
              <w:bottom w:w="0" w:type="dxa"/>
              <w:right w:w="0" w:type="dxa"/>
            </w:tcMar>
            <w:vAlign w:val="center"/>
          </w:tcPr>
          <w:p w14:paraId="7BEEDC7E" w14:textId="630293EE" w:rsidR="00DE0888" w:rsidRPr="00361E9E" w:rsidRDefault="00883F30" w:rsidP="00965770">
            <w:pPr>
              <w:spacing w:before="20" w:after="40"/>
              <w:ind w:left="102" w:right="102"/>
              <w:contextualSpacing w:val="0"/>
              <w:jc w:val="right"/>
              <w:rPr>
                <w:rFonts w:eastAsia="Arial"/>
                <w:color w:val="111111"/>
                <w:sz w:val="20"/>
                <w:szCs w:val="20"/>
              </w:rPr>
            </w:pPr>
            <w:r>
              <w:rPr>
                <w:rFonts w:eastAsia="Arial"/>
                <w:color w:val="111111"/>
                <w:sz w:val="20"/>
                <w:szCs w:val="20"/>
              </w:rPr>
              <w:t>15</w:t>
            </w:r>
          </w:p>
        </w:tc>
        <w:tc>
          <w:tcPr>
            <w:tcW w:w="709" w:type="dxa"/>
            <w:shd w:val="clear" w:color="auto" w:fill="FFFFFF"/>
            <w:tcMar>
              <w:top w:w="0" w:type="dxa"/>
              <w:left w:w="0" w:type="dxa"/>
              <w:bottom w:w="0" w:type="dxa"/>
              <w:right w:w="0" w:type="dxa"/>
            </w:tcMar>
            <w:vAlign w:val="center"/>
          </w:tcPr>
          <w:p w14:paraId="158DCA28" w14:textId="74F20ED0" w:rsidR="00DE0888" w:rsidRPr="00361E9E" w:rsidRDefault="00883F30" w:rsidP="00965770">
            <w:pPr>
              <w:spacing w:before="20" w:after="40"/>
              <w:ind w:left="102" w:right="102"/>
              <w:contextualSpacing w:val="0"/>
              <w:jc w:val="right"/>
              <w:rPr>
                <w:rFonts w:eastAsia="Arial"/>
                <w:color w:val="111111"/>
                <w:sz w:val="20"/>
                <w:szCs w:val="20"/>
              </w:rPr>
            </w:pPr>
            <w:r>
              <w:rPr>
                <w:rFonts w:eastAsia="Arial"/>
                <w:color w:val="111111"/>
                <w:sz w:val="20"/>
                <w:szCs w:val="20"/>
              </w:rPr>
              <w:t>(29.4)</w:t>
            </w:r>
          </w:p>
        </w:tc>
        <w:tc>
          <w:tcPr>
            <w:tcW w:w="924" w:type="dxa"/>
            <w:vMerge/>
            <w:shd w:val="clear" w:color="auto" w:fill="FFFFFF"/>
          </w:tcPr>
          <w:p w14:paraId="7B912816" w14:textId="77777777" w:rsidR="00DE0888" w:rsidRPr="00361E9E" w:rsidRDefault="00DE0888" w:rsidP="00965770">
            <w:pPr>
              <w:spacing w:before="20" w:after="40"/>
              <w:ind w:left="102" w:right="102"/>
              <w:contextualSpacing w:val="0"/>
              <w:jc w:val="right"/>
              <w:rPr>
                <w:rFonts w:eastAsia="Arial"/>
                <w:color w:val="111111"/>
                <w:sz w:val="20"/>
                <w:szCs w:val="20"/>
              </w:rPr>
            </w:pPr>
          </w:p>
        </w:tc>
      </w:tr>
      <w:tr w:rsidR="00B46C09" w:rsidRPr="003B298F" w14:paraId="17A5BE60" w14:textId="77777777" w:rsidTr="00B46C09">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5FB7974A" w14:textId="77777777" w:rsidR="00DE0888" w:rsidRPr="00361E9E" w:rsidRDefault="00DE0888" w:rsidP="00965770">
            <w:pPr>
              <w:spacing w:before="20" w:after="40"/>
              <w:ind w:left="102" w:right="102"/>
              <w:contextualSpacing w:val="0"/>
              <w:rPr>
                <w:sz w:val="20"/>
                <w:szCs w:val="20"/>
              </w:rPr>
            </w:pPr>
          </w:p>
        </w:tc>
        <w:tc>
          <w:tcPr>
            <w:tcW w:w="2268" w:type="dxa"/>
            <w:tcBorders>
              <w:bottom w:val="dotted" w:sz="4" w:space="0" w:color="auto"/>
            </w:tcBorders>
            <w:shd w:val="clear" w:color="auto" w:fill="FFFFFF"/>
            <w:tcMar>
              <w:top w:w="0" w:type="dxa"/>
              <w:left w:w="0" w:type="dxa"/>
              <w:bottom w:w="0" w:type="dxa"/>
              <w:right w:w="0" w:type="dxa"/>
            </w:tcMar>
            <w:vAlign w:val="center"/>
          </w:tcPr>
          <w:p w14:paraId="2133E5B9" w14:textId="77777777" w:rsidR="00DE0888" w:rsidRPr="00361E9E" w:rsidRDefault="00DE0888" w:rsidP="00965770">
            <w:pPr>
              <w:spacing w:before="20" w:after="40"/>
              <w:ind w:left="102" w:right="102"/>
              <w:contextualSpacing w:val="0"/>
              <w:rPr>
                <w:rFonts w:eastAsia="Arial"/>
                <w:color w:val="111111"/>
                <w:sz w:val="20"/>
                <w:szCs w:val="20"/>
              </w:rPr>
            </w:pPr>
            <w:r w:rsidRPr="00361E9E">
              <w:rPr>
                <w:rFonts w:eastAsia="Arial"/>
                <w:color w:val="111111"/>
                <w:sz w:val="20"/>
                <w:szCs w:val="20"/>
              </w:rPr>
              <w:t>Degree/higher</w:t>
            </w:r>
          </w:p>
        </w:tc>
        <w:tc>
          <w:tcPr>
            <w:tcW w:w="567" w:type="dxa"/>
            <w:tcBorders>
              <w:bottom w:val="dotted" w:sz="4" w:space="0" w:color="auto"/>
            </w:tcBorders>
            <w:shd w:val="clear" w:color="auto" w:fill="FFFFFF"/>
          </w:tcPr>
          <w:p w14:paraId="37C024FA" w14:textId="052F3D59" w:rsidR="00DE0888" w:rsidRPr="00361E9E" w:rsidRDefault="00883F30" w:rsidP="00A74120">
            <w:pPr>
              <w:spacing w:before="20" w:after="40"/>
              <w:ind w:right="29"/>
              <w:contextualSpacing w:val="0"/>
              <w:jc w:val="right"/>
              <w:rPr>
                <w:rFonts w:eastAsia="Arial"/>
                <w:color w:val="111111"/>
                <w:sz w:val="20"/>
                <w:szCs w:val="20"/>
              </w:rPr>
            </w:pPr>
            <w:r>
              <w:rPr>
                <w:rFonts w:eastAsia="Arial"/>
                <w:color w:val="111111"/>
                <w:sz w:val="20"/>
                <w:szCs w:val="20"/>
              </w:rPr>
              <w:t>53</w:t>
            </w:r>
          </w:p>
        </w:tc>
        <w:tc>
          <w:tcPr>
            <w:tcW w:w="850" w:type="dxa"/>
            <w:tcBorders>
              <w:bottom w:val="dotted" w:sz="4" w:space="0" w:color="auto"/>
            </w:tcBorders>
            <w:shd w:val="clear" w:color="auto" w:fill="FFFFFF"/>
          </w:tcPr>
          <w:p w14:paraId="2036E03C" w14:textId="00513582" w:rsidR="00DE0888" w:rsidRPr="00361E9E" w:rsidRDefault="00883F30"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tcBorders>
              <w:bottom w:val="dotted" w:sz="4" w:space="0" w:color="auto"/>
            </w:tcBorders>
            <w:shd w:val="clear" w:color="auto" w:fill="FFFFFF"/>
          </w:tcPr>
          <w:p w14:paraId="7703C310" w14:textId="34C65C52" w:rsidR="00DE0888" w:rsidRPr="00361E9E" w:rsidRDefault="00CB1861" w:rsidP="00A74120">
            <w:pPr>
              <w:spacing w:before="20" w:after="40"/>
              <w:ind w:right="30"/>
              <w:contextualSpacing w:val="0"/>
              <w:jc w:val="right"/>
              <w:rPr>
                <w:rFonts w:eastAsia="Arial"/>
                <w:color w:val="111111"/>
                <w:sz w:val="20"/>
                <w:szCs w:val="20"/>
              </w:rPr>
            </w:pPr>
            <w:r>
              <w:rPr>
                <w:rFonts w:eastAsia="Arial"/>
                <w:color w:val="111111"/>
                <w:sz w:val="20"/>
                <w:szCs w:val="20"/>
              </w:rPr>
              <w:t>33</w:t>
            </w:r>
          </w:p>
        </w:tc>
        <w:tc>
          <w:tcPr>
            <w:tcW w:w="709" w:type="dxa"/>
            <w:tcBorders>
              <w:bottom w:val="dotted" w:sz="4" w:space="0" w:color="auto"/>
            </w:tcBorders>
            <w:shd w:val="clear" w:color="auto" w:fill="FFFFFF"/>
          </w:tcPr>
          <w:p w14:paraId="4C849780" w14:textId="201F7859" w:rsidR="00DE0888" w:rsidRPr="00361E9E" w:rsidRDefault="00CB1861" w:rsidP="00A74120">
            <w:pPr>
              <w:spacing w:before="20" w:after="40"/>
              <w:contextualSpacing w:val="0"/>
              <w:jc w:val="right"/>
              <w:rPr>
                <w:rFonts w:eastAsia="Arial"/>
                <w:color w:val="111111"/>
                <w:sz w:val="20"/>
                <w:szCs w:val="20"/>
              </w:rPr>
            </w:pPr>
            <w:r>
              <w:rPr>
                <w:rFonts w:eastAsia="Arial"/>
                <w:color w:val="111111"/>
                <w:sz w:val="20"/>
                <w:szCs w:val="20"/>
              </w:rPr>
              <w:t>(62.3</w:t>
            </w:r>
            <w:r w:rsidR="00883F30">
              <w:rPr>
                <w:rFonts w:eastAsia="Arial"/>
                <w:color w:val="111111"/>
                <w:sz w:val="20"/>
                <w:szCs w:val="20"/>
              </w:rPr>
              <w:t>)</w:t>
            </w:r>
          </w:p>
        </w:tc>
        <w:tc>
          <w:tcPr>
            <w:tcW w:w="567" w:type="dxa"/>
            <w:tcBorders>
              <w:bottom w:val="dotted" w:sz="4" w:space="0" w:color="auto"/>
            </w:tcBorders>
            <w:shd w:val="clear" w:color="auto" w:fill="FFFFFF"/>
            <w:tcMar>
              <w:top w:w="0" w:type="dxa"/>
              <w:left w:w="0" w:type="dxa"/>
              <w:bottom w:w="0" w:type="dxa"/>
              <w:right w:w="0" w:type="dxa"/>
            </w:tcMar>
            <w:vAlign w:val="center"/>
          </w:tcPr>
          <w:p w14:paraId="5F00BD00" w14:textId="225A1288" w:rsidR="00DE0888" w:rsidRPr="00361E9E" w:rsidRDefault="00883F30" w:rsidP="00CB1861">
            <w:pPr>
              <w:spacing w:before="20" w:after="40"/>
              <w:ind w:left="102" w:right="102"/>
              <w:contextualSpacing w:val="0"/>
              <w:jc w:val="right"/>
              <w:rPr>
                <w:rFonts w:eastAsia="Arial"/>
                <w:color w:val="111111"/>
                <w:sz w:val="20"/>
                <w:szCs w:val="20"/>
              </w:rPr>
            </w:pPr>
            <w:r>
              <w:rPr>
                <w:rFonts w:eastAsia="Arial"/>
                <w:color w:val="111111"/>
                <w:sz w:val="20"/>
                <w:szCs w:val="20"/>
              </w:rPr>
              <w:t>2</w:t>
            </w:r>
            <w:r w:rsidR="00CB1861">
              <w:rPr>
                <w:rFonts w:eastAsia="Arial"/>
                <w:color w:val="111111"/>
                <w:sz w:val="20"/>
                <w:szCs w:val="20"/>
              </w:rPr>
              <w:t>7</w:t>
            </w:r>
          </w:p>
        </w:tc>
        <w:tc>
          <w:tcPr>
            <w:tcW w:w="709" w:type="dxa"/>
            <w:tcBorders>
              <w:bottom w:val="dotted" w:sz="4" w:space="0" w:color="auto"/>
            </w:tcBorders>
            <w:shd w:val="clear" w:color="auto" w:fill="FFFFFF"/>
            <w:tcMar>
              <w:top w:w="0" w:type="dxa"/>
              <w:left w:w="0" w:type="dxa"/>
              <w:bottom w:w="0" w:type="dxa"/>
              <w:right w:w="0" w:type="dxa"/>
            </w:tcMar>
            <w:vAlign w:val="center"/>
          </w:tcPr>
          <w:p w14:paraId="3A5F9E30" w14:textId="4868F087" w:rsidR="00DE0888" w:rsidRPr="00361E9E" w:rsidRDefault="00883F30" w:rsidP="00CB1861">
            <w:pPr>
              <w:spacing w:before="20" w:after="40"/>
              <w:ind w:left="102" w:right="102"/>
              <w:contextualSpacing w:val="0"/>
              <w:jc w:val="right"/>
              <w:rPr>
                <w:rFonts w:eastAsia="Arial"/>
                <w:color w:val="111111"/>
                <w:sz w:val="20"/>
                <w:szCs w:val="20"/>
              </w:rPr>
            </w:pPr>
            <w:r>
              <w:rPr>
                <w:rFonts w:eastAsia="Arial"/>
                <w:color w:val="111111"/>
                <w:sz w:val="20"/>
                <w:szCs w:val="20"/>
              </w:rPr>
              <w:t>(</w:t>
            </w:r>
            <w:r w:rsidR="00CB1861">
              <w:rPr>
                <w:rFonts w:eastAsia="Arial"/>
                <w:color w:val="111111"/>
                <w:sz w:val="20"/>
                <w:szCs w:val="20"/>
              </w:rPr>
              <w:t>50.9</w:t>
            </w:r>
            <w:r>
              <w:rPr>
                <w:rFonts w:eastAsia="Arial"/>
                <w:color w:val="111111"/>
                <w:sz w:val="20"/>
                <w:szCs w:val="20"/>
              </w:rPr>
              <w:t>)</w:t>
            </w:r>
          </w:p>
        </w:tc>
        <w:tc>
          <w:tcPr>
            <w:tcW w:w="425" w:type="dxa"/>
            <w:tcBorders>
              <w:bottom w:val="dotted" w:sz="4" w:space="0" w:color="auto"/>
            </w:tcBorders>
            <w:shd w:val="clear" w:color="auto" w:fill="FFFFFF"/>
            <w:tcMar>
              <w:top w:w="0" w:type="dxa"/>
              <w:left w:w="0" w:type="dxa"/>
              <w:bottom w:w="0" w:type="dxa"/>
              <w:right w:w="0" w:type="dxa"/>
            </w:tcMar>
            <w:vAlign w:val="center"/>
          </w:tcPr>
          <w:p w14:paraId="01447494" w14:textId="44BAD648" w:rsidR="00DE0888" w:rsidRPr="00361E9E" w:rsidRDefault="00883F30" w:rsidP="00965770">
            <w:pPr>
              <w:spacing w:before="20" w:after="40"/>
              <w:ind w:left="102" w:right="102"/>
              <w:contextualSpacing w:val="0"/>
              <w:jc w:val="right"/>
              <w:rPr>
                <w:rFonts w:eastAsia="Arial"/>
                <w:color w:val="111111"/>
                <w:sz w:val="20"/>
                <w:szCs w:val="20"/>
              </w:rPr>
            </w:pPr>
            <w:r>
              <w:rPr>
                <w:rFonts w:eastAsia="Arial"/>
                <w:color w:val="111111"/>
                <w:sz w:val="20"/>
                <w:szCs w:val="20"/>
              </w:rPr>
              <w:t>21</w:t>
            </w:r>
          </w:p>
        </w:tc>
        <w:tc>
          <w:tcPr>
            <w:tcW w:w="709" w:type="dxa"/>
            <w:tcBorders>
              <w:bottom w:val="dotted" w:sz="4" w:space="0" w:color="auto"/>
            </w:tcBorders>
            <w:shd w:val="clear" w:color="auto" w:fill="FFFFFF"/>
            <w:tcMar>
              <w:top w:w="0" w:type="dxa"/>
              <w:left w:w="0" w:type="dxa"/>
              <w:bottom w:w="0" w:type="dxa"/>
              <w:right w:w="0" w:type="dxa"/>
            </w:tcMar>
            <w:vAlign w:val="center"/>
          </w:tcPr>
          <w:p w14:paraId="3A38FCC6" w14:textId="4EBB5AF4" w:rsidR="00DE0888" w:rsidRPr="00361E9E" w:rsidRDefault="00883F30" w:rsidP="00965770">
            <w:pPr>
              <w:spacing w:before="20" w:after="40"/>
              <w:ind w:left="102" w:right="102"/>
              <w:contextualSpacing w:val="0"/>
              <w:jc w:val="right"/>
              <w:rPr>
                <w:rFonts w:eastAsia="Arial"/>
                <w:color w:val="111111"/>
                <w:sz w:val="20"/>
                <w:szCs w:val="20"/>
              </w:rPr>
            </w:pPr>
            <w:r>
              <w:rPr>
                <w:rFonts w:eastAsia="Arial"/>
                <w:color w:val="111111"/>
                <w:sz w:val="20"/>
                <w:szCs w:val="20"/>
              </w:rPr>
              <w:t>(39.6)</w:t>
            </w:r>
          </w:p>
        </w:tc>
        <w:tc>
          <w:tcPr>
            <w:tcW w:w="924" w:type="dxa"/>
            <w:vMerge/>
            <w:tcBorders>
              <w:bottom w:val="dotted" w:sz="4" w:space="0" w:color="auto"/>
            </w:tcBorders>
            <w:shd w:val="clear" w:color="auto" w:fill="FFFFFF"/>
          </w:tcPr>
          <w:p w14:paraId="37461BD0" w14:textId="77777777" w:rsidR="00DE0888" w:rsidRPr="00361E9E" w:rsidRDefault="00DE0888" w:rsidP="00965770">
            <w:pPr>
              <w:spacing w:before="20" w:after="40"/>
              <w:ind w:left="102" w:right="102"/>
              <w:contextualSpacing w:val="0"/>
              <w:jc w:val="right"/>
              <w:rPr>
                <w:rFonts w:eastAsia="Arial"/>
                <w:color w:val="111111"/>
                <w:sz w:val="20"/>
                <w:szCs w:val="20"/>
              </w:rPr>
            </w:pPr>
          </w:p>
        </w:tc>
      </w:tr>
      <w:tr w:rsidR="00B46C09" w:rsidRPr="003B298F" w14:paraId="003E12BD" w14:textId="77777777" w:rsidTr="00B46C09">
        <w:trPr>
          <w:cantSplit/>
          <w:jc w:val="center"/>
        </w:trPr>
        <w:tc>
          <w:tcPr>
            <w:tcW w:w="1418" w:type="dxa"/>
            <w:tcBorders>
              <w:top w:val="dotted" w:sz="4" w:space="0" w:color="auto"/>
            </w:tcBorders>
            <w:shd w:val="clear" w:color="auto" w:fill="FFFFFF"/>
            <w:tcMar>
              <w:top w:w="0" w:type="dxa"/>
              <w:left w:w="0" w:type="dxa"/>
              <w:bottom w:w="0" w:type="dxa"/>
              <w:right w:w="0" w:type="dxa"/>
            </w:tcMar>
            <w:vAlign w:val="center"/>
          </w:tcPr>
          <w:p w14:paraId="4C852B1C"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Deprivation</w:t>
            </w:r>
          </w:p>
        </w:tc>
        <w:tc>
          <w:tcPr>
            <w:tcW w:w="2268" w:type="dxa"/>
            <w:tcBorders>
              <w:top w:val="dotted" w:sz="4" w:space="0" w:color="auto"/>
            </w:tcBorders>
            <w:shd w:val="clear" w:color="auto" w:fill="FFFFFF"/>
            <w:tcMar>
              <w:top w:w="0" w:type="dxa"/>
              <w:left w:w="0" w:type="dxa"/>
              <w:bottom w:w="0" w:type="dxa"/>
              <w:right w:w="0" w:type="dxa"/>
            </w:tcMar>
            <w:vAlign w:val="center"/>
          </w:tcPr>
          <w:p w14:paraId="2BD3C0E4"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0</w:t>
            </w:r>
          </w:p>
        </w:tc>
        <w:tc>
          <w:tcPr>
            <w:tcW w:w="567" w:type="dxa"/>
            <w:tcBorders>
              <w:top w:val="dotted" w:sz="4" w:space="0" w:color="auto"/>
            </w:tcBorders>
            <w:shd w:val="clear" w:color="auto" w:fill="FFFFFF"/>
          </w:tcPr>
          <w:p w14:paraId="6DEED965" w14:textId="18B3DF5E" w:rsidR="00DE0888" w:rsidRPr="00010CA7" w:rsidRDefault="00883F30" w:rsidP="00A74120">
            <w:pPr>
              <w:spacing w:before="20" w:after="40"/>
              <w:ind w:right="29"/>
              <w:contextualSpacing w:val="0"/>
              <w:jc w:val="right"/>
              <w:rPr>
                <w:sz w:val="20"/>
                <w:szCs w:val="20"/>
              </w:rPr>
            </w:pPr>
            <w:r>
              <w:rPr>
                <w:sz w:val="20"/>
                <w:szCs w:val="20"/>
              </w:rPr>
              <w:t>63</w:t>
            </w:r>
          </w:p>
        </w:tc>
        <w:tc>
          <w:tcPr>
            <w:tcW w:w="850" w:type="dxa"/>
            <w:tcBorders>
              <w:top w:val="dotted" w:sz="4" w:space="0" w:color="auto"/>
            </w:tcBorders>
            <w:shd w:val="clear" w:color="auto" w:fill="FFFFFF"/>
          </w:tcPr>
          <w:p w14:paraId="1963D437" w14:textId="040DD433" w:rsidR="00DE0888" w:rsidRPr="00010CA7" w:rsidRDefault="00883F30" w:rsidP="00A74120">
            <w:pPr>
              <w:spacing w:before="20" w:after="40"/>
              <w:ind w:right="34"/>
              <w:contextualSpacing w:val="0"/>
              <w:jc w:val="right"/>
              <w:rPr>
                <w:sz w:val="20"/>
                <w:szCs w:val="20"/>
              </w:rPr>
            </w:pPr>
            <w:r>
              <w:rPr>
                <w:sz w:val="20"/>
                <w:szCs w:val="20"/>
              </w:rPr>
              <w:t>(100.0)</w:t>
            </w:r>
          </w:p>
        </w:tc>
        <w:tc>
          <w:tcPr>
            <w:tcW w:w="567" w:type="dxa"/>
            <w:tcBorders>
              <w:top w:val="dotted" w:sz="4" w:space="0" w:color="auto"/>
            </w:tcBorders>
            <w:shd w:val="clear" w:color="auto" w:fill="FFFFFF"/>
          </w:tcPr>
          <w:p w14:paraId="6F1F066A" w14:textId="3703A96F" w:rsidR="00DE0888" w:rsidRPr="00010CA7" w:rsidRDefault="00CB1861" w:rsidP="00A74120">
            <w:pPr>
              <w:spacing w:before="20" w:after="40"/>
              <w:ind w:right="30"/>
              <w:contextualSpacing w:val="0"/>
              <w:jc w:val="right"/>
              <w:rPr>
                <w:sz w:val="20"/>
                <w:szCs w:val="20"/>
              </w:rPr>
            </w:pPr>
            <w:r>
              <w:rPr>
                <w:sz w:val="20"/>
                <w:szCs w:val="20"/>
              </w:rPr>
              <w:t>35</w:t>
            </w:r>
          </w:p>
        </w:tc>
        <w:tc>
          <w:tcPr>
            <w:tcW w:w="709" w:type="dxa"/>
            <w:tcBorders>
              <w:top w:val="dotted" w:sz="4" w:space="0" w:color="auto"/>
            </w:tcBorders>
            <w:shd w:val="clear" w:color="auto" w:fill="FFFFFF"/>
          </w:tcPr>
          <w:p w14:paraId="5A9BAE95" w14:textId="14638C42" w:rsidR="00DE0888" w:rsidRPr="00010CA7" w:rsidRDefault="00883F30" w:rsidP="00CB1861">
            <w:pPr>
              <w:spacing w:before="20" w:after="40"/>
              <w:contextualSpacing w:val="0"/>
              <w:jc w:val="right"/>
              <w:rPr>
                <w:sz w:val="20"/>
                <w:szCs w:val="20"/>
              </w:rPr>
            </w:pPr>
            <w:r>
              <w:rPr>
                <w:sz w:val="20"/>
                <w:szCs w:val="20"/>
              </w:rPr>
              <w:t>(</w:t>
            </w:r>
            <w:r w:rsidR="00CB1861">
              <w:rPr>
                <w:sz w:val="20"/>
                <w:szCs w:val="20"/>
              </w:rPr>
              <w:t>55.6</w:t>
            </w:r>
            <w:r>
              <w:rPr>
                <w:sz w:val="20"/>
                <w:szCs w:val="20"/>
              </w:rPr>
              <w:t>)</w:t>
            </w:r>
          </w:p>
        </w:tc>
        <w:tc>
          <w:tcPr>
            <w:tcW w:w="567" w:type="dxa"/>
            <w:tcBorders>
              <w:top w:val="dotted" w:sz="4" w:space="0" w:color="auto"/>
            </w:tcBorders>
            <w:shd w:val="clear" w:color="auto" w:fill="FFFFFF"/>
            <w:tcMar>
              <w:top w:w="0" w:type="dxa"/>
              <w:left w:w="0" w:type="dxa"/>
              <w:bottom w:w="0" w:type="dxa"/>
              <w:right w:w="0" w:type="dxa"/>
            </w:tcMar>
            <w:vAlign w:val="center"/>
          </w:tcPr>
          <w:p w14:paraId="759BBDFF" w14:textId="694B698D" w:rsidR="00DE0888" w:rsidRPr="00010CA7" w:rsidRDefault="00883F30" w:rsidP="00965770">
            <w:pPr>
              <w:spacing w:before="20" w:after="40"/>
              <w:ind w:left="102" w:right="102"/>
              <w:contextualSpacing w:val="0"/>
              <w:jc w:val="right"/>
              <w:rPr>
                <w:sz w:val="20"/>
                <w:szCs w:val="20"/>
              </w:rPr>
            </w:pPr>
            <w:r>
              <w:rPr>
                <w:sz w:val="20"/>
                <w:szCs w:val="20"/>
              </w:rPr>
              <w:t>29</w:t>
            </w:r>
          </w:p>
        </w:tc>
        <w:tc>
          <w:tcPr>
            <w:tcW w:w="709" w:type="dxa"/>
            <w:tcBorders>
              <w:top w:val="dotted" w:sz="4" w:space="0" w:color="auto"/>
            </w:tcBorders>
            <w:shd w:val="clear" w:color="auto" w:fill="FFFFFF"/>
            <w:tcMar>
              <w:top w:w="0" w:type="dxa"/>
              <w:left w:w="0" w:type="dxa"/>
              <w:bottom w:w="0" w:type="dxa"/>
              <w:right w:w="0" w:type="dxa"/>
            </w:tcMar>
            <w:vAlign w:val="center"/>
          </w:tcPr>
          <w:p w14:paraId="72D4D14D" w14:textId="0D1D2CCE" w:rsidR="00DE0888" w:rsidRPr="00010CA7" w:rsidRDefault="00883F30" w:rsidP="00965770">
            <w:pPr>
              <w:spacing w:before="20" w:after="40"/>
              <w:ind w:left="102" w:right="102"/>
              <w:contextualSpacing w:val="0"/>
              <w:jc w:val="right"/>
              <w:rPr>
                <w:sz w:val="20"/>
                <w:szCs w:val="20"/>
              </w:rPr>
            </w:pPr>
            <w:r>
              <w:rPr>
                <w:sz w:val="20"/>
                <w:szCs w:val="20"/>
              </w:rPr>
              <w:t>(46.0)</w:t>
            </w:r>
          </w:p>
        </w:tc>
        <w:tc>
          <w:tcPr>
            <w:tcW w:w="425" w:type="dxa"/>
            <w:tcBorders>
              <w:top w:val="dotted" w:sz="4" w:space="0" w:color="auto"/>
            </w:tcBorders>
            <w:shd w:val="clear" w:color="auto" w:fill="FFFFFF"/>
            <w:tcMar>
              <w:top w:w="0" w:type="dxa"/>
              <w:left w:w="0" w:type="dxa"/>
              <w:bottom w:w="0" w:type="dxa"/>
              <w:right w:w="0" w:type="dxa"/>
            </w:tcMar>
            <w:vAlign w:val="center"/>
          </w:tcPr>
          <w:p w14:paraId="696E65F0" w14:textId="334C8180" w:rsidR="00DE0888" w:rsidRPr="00010CA7" w:rsidRDefault="00883F30" w:rsidP="00965770">
            <w:pPr>
              <w:spacing w:before="20" w:after="40"/>
              <w:ind w:left="102" w:right="102"/>
              <w:contextualSpacing w:val="0"/>
              <w:jc w:val="right"/>
              <w:rPr>
                <w:sz w:val="20"/>
                <w:szCs w:val="20"/>
              </w:rPr>
            </w:pPr>
            <w:r>
              <w:rPr>
                <w:sz w:val="20"/>
                <w:szCs w:val="20"/>
              </w:rPr>
              <w:t>20</w:t>
            </w:r>
          </w:p>
        </w:tc>
        <w:tc>
          <w:tcPr>
            <w:tcW w:w="709" w:type="dxa"/>
            <w:tcBorders>
              <w:top w:val="dotted" w:sz="4" w:space="0" w:color="auto"/>
            </w:tcBorders>
            <w:shd w:val="clear" w:color="auto" w:fill="FFFFFF"/>
            <w:tcMar>
              <w:top w:w="0" w:type="dxa"/>
              <w:left w:w="0" w:type="dxa"/>
              <w:bottom w:w="0" w:type="dxa"/>
              <w:right w:w="0" w:type="dxa"/>
            </w:tcMar>
            <w:vAlign w:val="center"/>
          </w:tcPr>
          <w:p w14:paraId="4B49A8D7" w14:textId="1910DADA" w:rsidR="00DE0888" w:rsidRPr="00010CA7" w:rsidRDefault="00883F30" w:rsidP="00965770">
            <w:pPr>
              <w:spacing w:before="20" w:after="40"/>
              <w:ind w:left="102" w:right="102"/>
              <w:contextualSpacing w:val="0"/>
              <w:jc w:val="right"/>
              <w:rPr>
                <w:sz w:val="20"/>
                <w:szCs w:val="20"/>
              </w:rPr>
            </w:pPr>
            <w:r>
              <w:rPr>
                <w:sz w:val="20"/>
                <w:szCs w:val="20"/>
              </w:rPr>
              <w:t>(31.7)</w:t>
            </w:r>
          </w:p>
        </w:tc>
        <w:tc>
          <w:tcPr>
            <w:tcW w:w="924" w:type="dxa"/>
            <w:vMerge w:val="restart"/>
            <w:tcBorders>
              <w:top w:val="dotted" w:sz="4" w:space="0" w:color="auto"/>
            </w:tcBorders>
            <w:shd w:val="clear" w:color="auto" w:fill="FFFFFF"/>
            <w:vAlign w:val="center"/>
          </w:tcPr>
          <w:p w14:paraId="63DF1539" w14:textId="4D3D84D9" w:rsidR="00DE0888" w:rsidRPr="00010CA7" w:rsidRDefault="00CB1861" w:rsidP="00965770">
            <w:pPr>
              <w:spacing w:before="20" w:after="40"/>
              <w:ind w:left="102" w:right="102"/>
              <w:contextualSpacing w:val="0"/>
              <w:jc w:val="right"/>
              <w:rPr>
                <w:sz w:val="20"/>
                <w:szCs w:val="20"/>
              </w:rPr>
            </w:pPr>
            <w:r>
              <w:rPr>
                <w:sz w:val="20"/>
                <w:szCs w:val="20"/>
              </w:rPr>
              <w:t>1.00</w:t>
            </w:r>
          </w:p>
        </w:tc>
      </w:tr>
      <w:tr w:rsidR="00B46C09" w:rsidRPr="003B298F" w14:paraId="495EB7DE" w14:textId="77777777" w:rsidTr="00B46C09">
        <w:trPr>
          <w:cantSplit/>
          <w:jc w:val="center"/>
        </w:trPr>
        <w:tc>
          <w:tcPr>
            <w:tcW w:w="1418" w:type="dxa"/>
            <w:shd w:val="clear" w:color="auto" w:fill="FFFFFF"/>
            <w:tcMar>
              <w:top w:w="0" w:type="dxa"/>
              <w:left w:w="0" w:type="dxa"/>
              <w:bottom w:w="0" w:type="dxa"/>
              <w:right w:w="0" w:type="dxa"/>
            </w:tcMar>
            <w:vAlign w:val="center"/>
          </w:tcPr>
          <w:p w14:paraId="686186C5" w14:textId="77777777" w:rsidR="00DE0888" w:rsidRPr="003B298F" w:rsidRDefault="00DE0888" w:rsidP="00965770">
            <w:pPr>
              <w:spacing w:before="20" w:after="40"/>
              <w:ind w:left="102" w:right="102"/>
              <w:contextualSpacing w:val="0"/>
              <w:rPr>
                <w:sz w:val="20"/>
                <w:szCs w:val="20"/>
              </w:rPr>
            </w:pPr>
          </w:p>
        </w:tc>
        <w:tc>
          <w:tcPr>
            <w:tcW w:w="2268" w:type="dxa"/>
            <w:shd w:val="clear" w:color="auto" w:fill="FFFFFF"/>
            <w:tcMar>
              <w:top w:w="0" w:type="dxa"/>
              <w:left w:w="0" w:type="dxa"/>
              <w:bottom w:w="0" w:type="dxa"/>
              <w:right w:w="0" w:type="dxa"/>
            </w:tcMar>
            <w:vAlign w:val="center"/>
          </w:tcPr>
          <w:p w14:paraId="007C108F"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1-2</w:t>
            </w:r>
          </w:p>
        </w:tc>
        <w:tc>
          <w:tcPr>
            <w:tcW w:w="567" w:type="dxa"/>
            <w:shd w:val="clear" w:color="auto" w:fill="FFFFFF"/>
          </w:tcPr>
          <w:p w14:paraId="2E4AE849" w14:textId="36A89E62" w:rsidR="00DE0888" w:rsidRPr="00010CA7" w:rsidRDefault="00883F30" w:rsidP="00A74120">
            <w:pPr>
              <w:spacing w:before="20" w:after="40"/>
              <w:ind w:right="29"/>
              <w:contextualSpacing w:val="0"/>
              <w:jc w:val="right"/>
              <w:rPr>
                <w:sz w:val="20"/>
                <w:szCs w:val="20"/>
              </w:rPr>
            </w:pPr>
            <w:r>
              <w:rPr>
                <w:sz w:val="20"/>
                <w:szCs w:val="20"/>
              </w:rPr>
              <w:t>68</w:t>
            </w:r>
          </w:p>
        </w:tc>
        <w:tc>
          <w:tcPr>
            <w:tcW w:w="850" w:type="dxa"/>
            <w:shd w:val="clear" w:color="auto" w:fill="FFFFFF"/>
          </w:tcPr>
          <w:p w14:paraId="5EE93E35" w14:textId="7DD0F07C" w:rsidR="00DE0888" w:rsidRPr="00010CA7" w:rsidRDefault="00883F30" w:rsidP="00A74120">
            <w:pPr>
              <w:spacing w:before="20" w:after="40"/>
              <w:ind w:right="34"/>
              <w:contextualSpacing w:val="0"/>
              <w:jc w:val="right"/>
              <w:rPr>
                <w:sz w:val="20"/>
                <w:szCs w:val="20"/>
              </w:rPr>
            </w:pPr>
            <w:r>
              <w:rPr>
                <w:sz w:val="20"/>
                <w:szCs w:val="20"/>
              </w:rPr>
              <w:t>(100.0)</w:t>
            </w:r>
          </w:p>
        </w:tc>
        <w:tc>
          <w:tcPr>
            <w:tcW w:w="567" w:type="dxa"/>
            <w:shd w:val="clear" w:color="auto" w:fill="FFFFFF"/>
          </w:tcPr>
          <w:p w14:paraId="5EBF8AA7" w14:textId="50F5A404" w:rsidR="00DE0888" w:rsidRPr="00010CA7" w:rsidRDefault="00CB1861" w:rsidP="00A74120">
            <w:pPr>
              <w:spacing w:before="20" w:after="40"/>
              <w:ind w:right="30"/>
              <w:contextualSpacing w:val="0"/>
              <w:jc w:val="right"/>
              <w:rPr>
                <w:sz w:val="20"/>
                <w:szCs w:val="20"/>
              </w:rPr>
            </w:pPr>
            <w:r>
              <w:rPr>
                <w:sz w:val="20"/>
                <w:szCs w:val="20"/>
              </w:rPr>
              <w:t>4</w:t>
            </w:r>
            <w:r w:rsidR="00883F30">
              <w:rPr>
                <w:sz w:val="20"/>
                <w:szCs w:val="20"/>
              </w:rPr>
              <w:t>4</w:t>
            </w:r>
          </w:p>
        </w:tc>
        <w:tc>
          <w:tcPr>
            <w:tcW w:w="709" w:type="dxa"/>
            <w:shd w:val="clear" w:color="auto" w:fill="FFFFFF"/>
          </w:tcPr>
          <w:p w14:paraId="174D1C44" w14:textId="424A6EEA" w:rsidR="00DE0888" w:rsidRPr="00010CA7" w:rsidRDefault="00883F30" w:rsidP="00CB1861">
            <w:pPr>
              <w:spacing w:before="20" w:after="40"/>
              <w:contextualSpacing w:val="0"/>
              <w:jc w:val="right"/>
              <w:rPr>
                <w:sz w:val="20"/>
                <w:szCs w:val="20"/>
              </w:rPr>
            </w:pPr>
            <w:r>
              <w:rPr>
                <w:sz w:val="20"/>
                <w:szCs w:val="20"/>
              </w:rPr>
              <w:t>(</w:t>
            </w:r>
            <w:r w:rsidR="00CB1861">
              <w:rPr>
                <w:sz w:val="20"/>
                <w:szCs w:val="20"/>
              </w:rPr>
              <w:t>64.7</w:t>
            </w:r>
            <w:r>
              <w:rPr>
                <w:sz w:val="20"/>
                <w:szCs w:val="20"/>
              </w:rPr>
              <w:t>)</w:t>
            </w:r>
          </w:p>
        </w:tc>
        <w:tc>
          <w:tcPr>
            <w:tcW w:w="567" w:type="dxa"/>
            <w:shd w:val="clear" w:color="auto" w:fill="FFFFFF"/>
            <w:tcMar>
              <w:top w:w="0" w:type="dxa"/>
              <w:left w:w="0" w:type="dxa"/>
              <w:bottom w:w="0" w:type="dxa"/>
              <w:right w:w="0" w:type="dxa"/>
            </w:tcMar>
            <w:vAlign w:val="center"/>
          </w:tcPr>
          <w:p w14:paraId="3293E969" w14:textId="0D9012CB" w:rsidR="00DE0888" w:rsidRPr="00010CA7" w:rsidRDefault="00883F30" w:rsidP="00965770">
            <w:pPr>
              <w:spacing w:before="20" w:after="40"/>
              <w:ind w:left="102" w:right="102"/>
              <w:contextualSpacing w:val="0"/>
              <w:jc w:val="right"/>
              <w:rPr>
                <w:sz w:val="20"/>
                <w:szCs w:val="20"/>
              </w:rPr>
            </w:pPr>
            <w:r>
              <w:rPr>
                <w:sz w:val="20"/>
                <w:szCs w:val="20"/>
              </w:rPr>
              <w:t>3</w:t>
            </w:r>
            <w:r w:rsidR="00CB1861">
              <w:rPr>
                <w:sz w:val="20"/>
                <w:szCs w:val="20"/>
              </w:rPr>
              <w:t>4</w:t>
            </w:r>
          </w:p>
        </w:tc>
        <w:tc>
          <w:tcPr>
            <w:tcW w:w="709" w:type="dxa"/>
            <w:shd w:val="clear" w:color="auto" w:fill="FFFFFF"/>
            <w:tcMar>
              <w:top w:w="0" w:type="dxa"/>
              <w:left w:w="0" w:type="dxa"/>
              <w:bottom w:w="0" w:type="dxa"/>
              <w:right w:w="0" w:type="dxa"/>
            </w:tcMar>
            <w:vAlign w:val="center"/>
          </w:tcPr>
          <w:p w14:paraId="6F6E221B" w14:textId="4FE496D9" w:rsidR="00DE0888" w:rsidRPr="00010CA7" w:rsidRDefault="00883F30" w:rsidP="00CB1861">
            <w:pPr>
              <w:spacing w:before="20" w:after="40"/>
              <w:ind w:left="102" w:right="102"/>
              <w:contextualSpacing w:val="0"/>
              <w:jc w:val="right"/>
              <w:rPr>
                <w:sz w:val="20"/>
                <w:szCs w:val="20"/>
              </w:rPr>
            </w:pPr>
            <w:r>
              <w:rPr>
                <w:sz w:val="20"/>
                <w:szCs w:val="20"/>
              </w:rPr>
              <w:t>(</w:t>
            </w:r>
            <w:r w:rsidR="00CB1861">
              <w:rPr>
                <w:sz w:val="20"/>
                <w:szCs w:val="20"/>
              </w:rPr>
              <w:t>50.0</w:t>
            </w:r>
            <w:r>
              <w:rPr>
                <w:sz w:val="20"/>
                <w:szCs w:val="20"/>
              </w:rPr>
              <w:t>)</w:t>
            </w:r>
          </w:p>
        </w:tc>
        <w:tc>
          <w:tcPr>
            <w:tcW w:w="425" w:type="dxa"/>
            <w:shd w:val="clear" w:color="auto" w:fill="FFFFFF"/>
            <w:tcMar>
              <w:top w:w="0" w:type="dxa"/>
              <w:left w:w="0" w:type="dxa"/>
              <w:bottom w:w="0" w:type="dxa"/>
              <w:right w:w="0" w:type="dxa"/>
            </w:tcMar>
            <w:vAlign w:val="center"/>
          </w:tcPr>
          <w:p w14:paraId="6F1F5DA7" w14:textId="2D06454F" w:rsidR="00DE0888" w:rsidRPr="00010CA7" w:rsidRDefault="00883F30" w:rsidP="00965770">
            <w:pPr>
              <w:spacing w:before="20" w:after="40"/>
              <w:ind w:left="102" w:right="102"/>
              <w:contextualSpacing w:val="0"/>
              <w:jc w:val="right"/>
              <w:rPr>
                <w:sz w:val="20"/>
                <w:szCs w:val="20"/>
              </w:rPr>
            </w:pPr>
            <w:r>
              <w:rPr>
                <w:sz w:val="20"/>
                <w:szCs w:val="20"/>
              </w:rPr>
              <w:t>25</w:t>
            </w:r>
          </w:p>
        </w:tc>
        <w:tc>
          <w:tcPr>
            <w:tcW w:w="709" w:type="dxa"/>
            <w:shd w:val="clear" w:color="auto" w:fill="FFFFFF"/>
            <w:tcMar>
              <w:top w:w="0" w:type="dxa"/>
              <w:left w:w="0" w:type="dxa"/>
              <w:bottom w:w="0" w:type="dxa"/>
              <w:right w:w="0" w:type="dxa"/>
            </w:tcMar>
            <w:vAlign w:val="center"/>
          </w:tcPr>
          <w:p w14:paraId="2158D139" w14:textId="649DBC71" w:rsidR="00DE0888" w:rsidRPr="00010CA7" w:rsidRDefault="00883F30" w:rsidP="00965770">
            <w:pPr>
              <w:spacing w:before="20" w:after="40"/>
              <w:ind w:left="102" w:right="102"/>
              <w:contextualSpacing w:val="0"/>
              <w:jc w:val="right"/>
              <w:rPr>
                <w:sz w:val="20"/>
                <w:szCs w:val="20"/>
              </w:rPr>
            </w:pPr>
            <w:r>
              <w:rPr>
                <w:sz w:val="20"/>
                <w:szCs w:val="20"/>
              </w:rPr>
              <w:t>(36.8)</w:t>
            </w:r>
          </w:p>
        </w:tc>
        <w:tc>
          <w:tcPr>
            <w:tcW w:w="924" w:type="dxa"/>
            <w:vMerge/>
            <w:shd w:val="clear" w:color="auto" w:fill="FFFFFF"/>
          </w:tcPr>
          <w:p w14:paraId="675F2D6E" w14:textId="77777777" w:rsidR="00DE0888" w:rsidRPr="00010CA7" w:rsidRDefault="00DE0888" w:rsidP="00965770">
            <w:pPr>
              <w:spacing w:before="20" w:after="40"/>
              <w:ind w:left="102" w:right="102"/>
              <w:contextualSpacing w:val="0"/>
              <w:jc w:val="right"/>
              <w:rPr>
                <w:sz w:val="20"/>
                <w:szCs w:val="20"/>
              </w:rPr>
            </w:pPr>
          </w:p>
        </w:tc>
      </w:tr>
      <w:tr w:rsidR="00B46C09" w:rsidRPr="003B298F" w14:paraId="124148E4" w14:textId="77777777" w:rsidTr="00B46C09">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51C0907F" w14:textId="77777777" w:rsidR="00DE0888" w:rsidRPr="003B298F" w:rsidRDefault="00DE0888" w:rsidP="00965770">
            <w:pPr>
              <w:spacing w:before="20" w:after="40"/>
              <w:ind w:left="102" w:right="102"/>
              <w:contextualSpacing w:val="0"/>
              <w:rPr>
                <w:sz w:val="20"/>
                <w:szCs w:val="20"/>
              </w:rPr>
            </w:pPr>
          </w:p>
        </w:tc>
        <w:tc>
          <w:tcPr>
            <w:tcW w:w="2268" w:type="dxa"/>
            <w:tcBorders>
              <w:bottom w:val="dotted" w:sz="4" w:space="0" w:color="auto"/>
            </w:tcBorders>
            <w:shd w:val="clear" w:color="auto" w:fill="FFFFFF"/>
            <w:tcMar>
              <w:top w:w="0" w:type="dxa"/>
              <w:left w:w="0" w:type="dxa"/>
              <w:bottom w:w="0" w:type="dxa"/>
              <w:right w:w="0" w:type="dxa"/>
            </w:tcMar>
            <w:vAlign w:val="center"/>
          </w:tcPr>
          <w:p w14:paraId="63743199" w14:textId="4B4502D3" w:rsidR="00DE0888" w:rsidRPr="003B298F" w:rsidRDefault="00CF461F" w:rsidP="00965770">
            <w:pPr>
              <w:spacing w:before="20" w:after="40"/>
              <w:ind w:left="102" w:right="102"/>
              <w:contextualSpacing w:val="0"/>
              <w:rPr>
                <w:sz w:val="20"/>
                <w:szCs w:val="20"/>
              </w:rPr>
            </w:pPr>
            <w:r>
              <w:rPr>
                <w:rFonts w:eastAsia="Arial"/>
                <w:color w:val="111111"/>
                <w:sz w:val="20"/>
                <w:szCs w:val="20"/>
              </w:rPr>
              <w:t>3-8</w:t>
            </w:r>
          </w:p>
        </w:tc>
        <w:tc>
          <w:tcPr>
            <w:tcW w:w="567" w:type="dxa"/>
            <w:tcBorders>
              <w:bottom w:val="dotted" w:sz="4" w:space="0" w:color="auto"/>
            </w:tcBorders>
            <w:shd w:val="clear" w:color="auto" w:fill="FFFFFF"/>
          </w:tcPr>
          <w:p w14:paraId="377A349D" w14:textId="1253259A" w:rsidR="00DE0888" w:rsidRPr="00010CA7" w:rsidRDefault="00883F30" w:rsidP="00A74120">
            <w:pPr>
              <w:spacing w:before="20" w:after="40"/>
              <w:ind w:right="29"/>
              <w:contextualSpacing w:val="0"/>
              <w:jc w:val="right"/>
              <w:rPr>
                <w:sz w:val="20"/>
                <w:szCs w:val="20"/>
              </w:rPr>
            </w:pPr>
            <w:r>
              <w:rPr>
                <w:sz w:val="20"/>
                <w:szCs w:val="20"/>
              </w:rPr>
              <w:t>83</w:t>
            </w:r>
          </w:p>
        </w:tc>
        <w:tc>
          <w:tcPr>
            <w:tcW w:w="850" w:type="dxa"/>
            <w:tcBorders>
              <w:bottom w:val="dotted" w:sz="4" w:space="0" w:color="auto"/>
            </w:tcBorders>
            <w:shd w:val="clear" w:color="auto" w:fill="FFFFFF"/>
          </w:tcPr>
          <w:p w14:paraId="013A9C4F" w14:textId="1AD643AA" w:rsidR="00DE0888" w:rsidRPr="00010CA7" w:rsidRDefault="00883F30" w:rsidP="00A74120">
            <w:pPr>
              <w:spacing w:before="20" w:after="40"/>
              <w:ind w:right="34"/>
              <w:contextualSpacing w:val="0"/>
              <w:jc w:val="right"/>
              <w:rPr>
                <w:sz w:val="20"/>
                <w:szCs w:val="20"/>
              </w:rPr>
            </w:pPr>
            <w:r>
              <w:rPr>
                <w:sz w:val="20"/>
                <w:szCs w:val="20"/>
              </w:rPr>
              <w:t>(100.0)</w:t>
            </w:r>
          </w:p>
        </w:tc>
        <w:tc>
          <w:tcPr>
            <w:tcW w:w="567" w:type="dxa"/>
            <w:tcBorders>
              <w:bottom w:val="dotted" w:sz="4" w:space="0" w:color="auto"/>
            </w:tcBorders>
            <w:shd w:val="clear" w:color="auto" w:fill="FFFFFF"/>
          </w:tcPr>
          <w:p w14:paraId="5DE5FEAD" w14:textId="371B019B" w:rsidR="00DE0888" w:rsidRPr="00010CA7" w:rsidRDefault="00CB1861" w:rsidP="00A74120">
            <w:pPr>
              <w:spacing w:before="20" w:after="40"/>
              <w:ind w:right="30"/>
              <w:contextualSpacing w:val="0"/>
              <w:jc w:val="right"/>
              <w:rPr>
                <w:sz w:val="20"/>
                <w:szCs w:val="20"/>
              </w:rPr>
            </w:pPr>
            <w:r>
              <w:rPr>
                <w:sz w:val="20"/>
                <w:szCs w:val="20"/>
              </w:rPr>
              <w:t>52</w:t>
            </w:r>
          </w:p>
        </w:tc>
        <w:tc>
          <w:tcPr>
            <w:tcW w:w="709" w:type="dxa"/>
            <w:tcBorders>
              <w:bottom w:val="dotted" w:sz="4" w:space="0" w:color="auto"/>
            </w:tcBorders>
            <w:shd w:val="clear" w:color="auto" w:fill="FFFFFF"/>
          </w:tcPr>
          <w:p w14:paraId="772872B9" w14:textId="2A92EF86" w:rsidR="00DE0888" w:rsidRPr="00010CA7" w:rsidRDefault="00883F30" w:rsidP="00CB1861">
            <w:pPr>
              <w:spacing w:before="20" w:after="40"/>
              <w:contextualSpacing w:val="0"/>
              <w:jc w:val="right"/>
              <w:rPr>
                <w:sz w:val="20"/>
                <w:szCs w:val="20"/>
              </w:rPr>
            </w:pPr>
            <w:r>
              <w:rPr>
                <w:sz w:val="20"/>
                <w:szCs w:val="20"/>
              </w:rPr>
              <w:t>(</w:t>
            </w:r>
            <w:r w:rsidR="00CB1861">
              <w:rPr>
                <w:sz w:val="20"/>
                <w:szCs w:val="20"/>
              </w:rPr>
              <w:t>62.7</w:t>
            </w:r>
            <w:r>
              <w:rPr>
                <w:sz w:val="20"/>
                <w:szCs w:val="20"/>
              </w:rPr>
              <w:t>)</w:t>
            </w:r>
          </w:p>
        </w:tc>
        <w:tc>
          <w:tcPr>
            <w:tcW w:w="567" w:type="dxa"/>
            <w:tcBorders>
              <w:bottom w:val="dotted" w:sz="4" w:space="0" w:color="auto"/>
            </w:tcBorders>
            <w:shd w:val="clear" w:color="auto" w:fill="FFFFFF"/>
            <w:tcMar>
              <w:top w:w="0" w:type="dxa"/>
              <w:left w:w="0" w:type="dxa"/>
              <w:bottom w:w="0" w:type="dxa"/>
              <w:right w:w="0" w:type="dxa"/>
            </w:tcMar>
            <w:vAlign w:val="center"/>
          </w:tcPr>
          <w:p w14:paraId="7B9FB623" w14:textId="1CC5100F" w:rsidR="00DE0888" w:rsidRPr="00010CA7" w:rsidRDefault="00883F30" w:rsidP="00965770">
            <w:pPr>
              <w:spacing w:before="20" w:after="40"/>
              <w:ind w:left="102" w:right="102"/>
              <w:contextualSpacing w:val="0"/>
              <w:jc w:val="right"/>
              <w:rPr>
                <w:sz w:val="20"/>
                <w:szCs w:val="20"/>
              </w:rPr>
            </w:pPr>
            <w:r>
              <w:rPr>
                <w:sz w:val="20"/>
                <w:szCs w:val="20"/>
              </w:rPr>
              <w:t>3</w:t>
            </w:r>
            <w:r w:rsidR="00CB1861">
              <w:rPr>
                <w:sz w:val="20"/>
                <w:szCs w:val="20"/>
              </w:rPr>
              <w:t>9</w:t>
            </w:r>
          </w:p>
        </w:tc>
        <w:tc>
          <w:tcPr>
            <w:tcW w:w="709" w:type="dxa"/>
            <w:tcBorders>
              <w:bottom w:val="dotted" w:sz="4" w:space="0" w:color="auto"/>
            </w:tcBorders>
            <w:shd w:val="clear" w:color="auto" w:fill="FFFFFF"/>
            <w:tcMar>
              <w:top w:w="0" w:type="dxa"/>
              <w:left w:w="0" w:type="dxa"/>
              <w:bottom w:w="0" w:type="dxa"/>
              <w:right w:w="0" w:type="dxa"/>
            </w:tcMar>
            <w:vAlign w:val="center"/>
          </w:tcPr>
          <w:p w14:paraId="391B4AB6" w14:textId="2A56184F" w:rsidR="00DE0888" w:rsidRPr="00010CA7" w:rsidRDefault="00883F30" w:rsidP="00CB1861">
            <w:pPr>
              <w:spacing w:before="20" w:after="40"/>
              <w:ind w:left="102" w:right="102"/>
              <w:contextualSpacing w:val="0"/>
              <w:jc w:val="right"/>
              <w:rPr>
                <w:sz w:val="20"/>
                <w:szCs w:val="20"/>
              </w:rPr>
            </w:pPr>
            <w:r>
              <w:rPr>
                <w:sz w:val="20"/>
                <w:szCs w:val="20"/>
              </w:rPr>
              <w:t>(</w:t>
            </w:r>
            <w:r w:rsidR="00CB1861">
              <w:rPr>
                <w:sz w:val="20"/>
                <w:szCs w:val="20"/>
              </w:rPr>
              <w:t>47.0</w:t>
            </w:r>
            <w:r>
              <w:rPr>
                <w:sz w:val="20"/>
                <w:szCs w:val="20"/>
              </w:rPr>
              <w:t>)</w:t>
            </w:r>
          </w:p>
        </w:tc>
        <w:tc>
          <w:tcPr>
            <w:tcW w:w="425" w:type="dxa"/>
            <w:tcBorders>
              <w:bottom w:val="dotted" w:sz="4" w:space="0" w:color="auto"/>
            </w:tcBorders>
            <w:shd w:val="clear" w:color="auto" w:fill="FFFFFF"/>
            <w:tcMar>
              <w:top w:w="0" w:type="dxa"/>
              <w:left w:w="0" w:type="dxa"/>
              <w:bottom w:w="0" w:type="dxa"/>
              <w:right w:w="0" w:type="dxa"/>
            </w:tcMar>
            <w:vAlign w:val="center"/>
          </w:tcPr>
          <w:p w14:paraId="670DF478" w14:textId="3870B4F5" w:rsidR="00DE0888" w:rsidRPr="00010CA7" w:rsidRDefault="00883F30" w:rsidP="00965770">
            <w:pPr>
              <w:spacing w:before="20" w:after="40"/>
              <w:ind w:left="102" w:right="102"/>
              <w:contextualSpacing w:val="0"/>
              <w:jc w:val="right"/>
              <w:rPr>
                <w:sz w:val="20"/>
                <w:szCs w:val="20"/>
              </w:rPr>
            </w:pPr>
            <w:r>
              <w:rPr>
                <w:sz w:val="20"/>
                <w:szCs w:val="20"/>
              </w:rPr>
              <w:t>27</w:t>
            </w:r>
          </w:p>
        </w:tc>
        <w:tc>
          <w:tcPr>
            <w:tcW w:w="709" w:type="dxa"/>
            <w:tcBorders>
              <w:bottom w:val="dotted" w:sz="4" w:space="0" w:color="auto"/>
            </w:tcBorders>
            <w:shd w:val="clear" w:color="auto" w:fill="FFFFFF"/>
            <w:tcMar>
              <w:top w:w="0" w:type="dxa"/>
              <w:left w:w="0" w:type="dxa"/>
              <w:bottom w:w="0" w:type="dxa"/>
              <w:right w:w="0" w:type="dxa"/>
            </w:tcMar>
            <w:vAlign w:val="center"/>
          </w:tcPr>
          <w:p w14:paraId="1D687CF5" w14:textId="56DAE1F6" w:rsidR="00DE0888" w:rsidRPr="00010CA7" w:rsidRDefault="00883F30" w:rsidP="00965770">
            <w:pPr>
              <w:spacing w:before="20" w:after="40"/>
              <w:ind w:left="102" w:right="102"/>
              <w:contextualSpacing w:val="0"/>
              <w:jc w:val="right"/>
              <w:rPr>
                <w:sz w:val="20"/>
                <w:szCs w:val="20"/>
              </w:rPr>
            </w:pPr>
            <w:r>
              <w:rPr>
                <w:sz w:val="20"/>
                <w:szCs w:val="20"/>
              </w:rPr>
              <w:t>(32.5)</w:t>
            </w:r>
          </w:p>
        </w:tc>
        <w:tc>
          <w:tcPr>
            <w:tcW w:w="924" w:type="dxa"/>
            <w:vMerge/>
            <w:tcBorders>
              <w:bottom w:val="dotted" w:sz="4" w:space="0" w:color="auto"/>
            </w:tcBorders>
            <w:shd w:val="clear" w:color="auto" w:fill="FFFFFF"/>
          </w:tcPr>
          <w:p w14:paraId="4C8E82EB" w14:textId="77777777" w:rsidR="00DE0888" w:rsidRPr="00010CA7" w:rsidRDefault="00DE0888" w:rsidP="00965770">
            <w:pPr>
              <w:spacing w:before="20" w:after="40"/>
              <w:ind w:left="102" w:right="102"/>
              <w:contextualSpacing w:val="0"/>
              <w:jc w:val="right"/>
              <w:rPr>
                <w:sz w:val="20"/>
                <w:szCs w:val="20"/>
              </w:rPr>
            </w:pPr>
          </w:p>
        </w:tc>
      </w:tr>
      <w:tr w:rsidR="00B46C09" w:rsidRPr="003B298F" w14:paraId="4DE35377" w14:textId="77777777" w:rsidTr="00B46C09">
        <w:trPr>
          <w:cantSplit/>
          <w:jc w:val="center"/>
        </w:trPr>
        <w:tc>
          <w:tcPr>
            <w:tcW w:w="1418" w:type="dxa"/>
            <w:tcBorders>
              <w:top w:val="dotted" w:sz="4" w:space="0" w:color="auto"/>
            </w:tcBorders>
            <w:shd w:val="clear" w:color="auto" w:fill="FFFFFF"/>
            <w:tcMar>
              <w:top w:w="0" w:type="dxa"/>
              <w:left w:w="0" w:type="dxa"/>
              <w:bottom w:w="0" w:type="dxa"/>
              <w:right w:w="0" w:type="dxa"/>
            </w:tcMar>
            <w:vAlign w:val="center"/>
          </w:tcPr>
          <w:p w14:paraId="6D960C4C" w14:textId="77777777" w:rsidR="00DE0888" w:rsidRPr="003B298F" w:rsidRDefault="00DE0888" w:rsidP="00965770">
            <w:pPr>
              <w:spacing w:before="20" w:after="40"/>
              <w:ind w:left="102" w:right="102"/>
              <w:contextualSpacing w:val="0"/>
              <w:rPr>
                <w:sz w:val="20"/>
                <w:szCs w:val="20"/>
              </w:rPr>
            </w:pPr>
            <w:r w:rsidRPr="003B298F">
              <w:rPr>
                <w:rFonts w:eastAsia="Arial"/>
                <w:color w:val="111111"/>
                <w:sz w:val="20"/>
                <w:szCs w:val="20"/>
              </w:rPr>
              <w:t>Marital status</w:t>
            </w:r>
          </w:p>
        </w:tc>
        <w:tc>
          <w:tcPr>
            <w:tcW w:w="2268" w:type="dxa"/>
            <w:tcBorders>
              <w:top w:val="dotted" w:sz="4" w:space="0" w:color="auto"/>
            </w:tcBorders>
            <w:shd w:val="clear" w:color="auto" w:fill="FFFFFF"/>
            <w:tcMar>
              <w:top w:w="0" w:type="dxa"/>
              <w:left w:w="0" w:type="dxa"/>
              <w:bottom w:w="0" w:type="dxa"/>
              <w:right w:w="0" w:type="dxa"/>
            </w:tcMar>
            <w:vAlign w:val="center"/>
          </w:tcPr>
          <w:p w14:paraId="3062A5AA" w14:textId="48949C0C" w:rsidR="00DE0888" w:rsidRPr="003B298F" w:rsidRDefault="00DD28DA" w:rsidP="00965770">
            <w:pPr>
              <w:spacing w:before="20" w:after="40"/>
              <w:ind w:left="102" w:right="102"/>
              <w:contextualSpacing w:val="0"/>
              <w:rPr>
                <w:sz w:val="20"/>
                <w:szCs w:val="20"/>
              </w:rPr>
            </w:pPr>
            <w:r>
              <w:rPr>
                <w:rFonts w:eastAsia="Arial"/>
                <w:color w:val="111111"/>
                <w:sz w:val="20"/>
                <w:szCs w:val="20"/>
              </w:rPr>
              <w:t>Married/d</w:t>
            </w:r>
            <w:r w:rsidR="00C356E6" w:rsidRPr="003B298F">
              <w:rPr>
                <w:rFonts w:eastAsia="Arial"/>
                <w:color w:val="111111"/>
                <w:sz w:val="20"/>
                <w:szCs w:val="20"/>
              </w:rPr>
              <w:t>e-facto</w:t>
            </w:r>
          </w:p>
        </w:tc>
        <w:tc>
          <w:tcPr>
            <w:tcW w:w="567" w:type="dxa"/>
            <w:tcBorders>
              <w:top w:val="dotted" w:sz="4" w:space="0" w:color="auto"/>
            </w:tcBorders>
            <w:shd w:val="clear" w:color="auto" w:fill="FFFFFF"/>
          </w:tcPr>
          <w:p w14:paraId="7049DF10" w14:textId="26F706EC" w:rsidR="00DE0888" w:rsidRPr="00577D33" w:rsidRDefault="00C356E6" w:rsidP="00A74120">
            <w:pPr>
              <w:spacing w:before="20" w:after="40"/>
              <w:ind w:right="29"/>
              <w:contextualSpacing w:val="0"/>
              <w:jc w:val="right"/>
              <w:rPr>
                <w:rFonts w:eastAsia="Arial"/>
                <w:color w:val="111111"/>
                <w:sz w:val="20"/>
                <w:szCs w:val="20"/>
              </w:rPr>
            </w:pPr>
            <w:r>
              <w:rPr>
                <w:rFonts w:eastAsia="Arial"/>
                <w:color w:val="111111"/>
                <w:sz w:val="20"/>
                <w:szCs w:val="20"/>
              </w:rPr>
              <w:t>94</w:t>
            </w:r>
          </w:p>
        </w:tc>
        <w:tc>
          <w:tcPr>
            <w:tcW w:w="850" w:type="dxa"/>
            <w:tcBorders>
              <w:top w:val="dotted" w:sz="4" w:space="0" w:color="auto"/>
            </w:tcBorders>
            <w:shd w:val="clear" w:color="auto" w:fill="FFFFFF"/>
          </w:tcPr>
          <w:p w14:paraId="3811A95E" w14:textId="6DD146DA" w:rsidR="00DE0888" w:rsidRPr="00577D33" w:rsidRDefault="00C356E6"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tcBorders>
              <w:top w:val="dotted" w:sz="4" w:space="0" w:color="auto"/>
            </w:tcBorders>
            <w:shd w:val="clear" w:color="auto" w:fill="FFFFFF"/>
          </w:tcPr>
          <w:p w14:paraId="45142712" w14:textId="40903697" w:rsidR="00DE0888" w:rsidRPr="00577D33" w:rsidRDefault="00CB1861" w:rsidP="00A74120">
            <w:pPr>
              <w:spacing w:before="20" w:after="40"/>
              <w:ind w:right="30"/>
              <w:contextualSpacing w:val="0"/>
              <w:jc w:val="right"/>
              <w:rPr>
                <w:rFonts w:eastAsia="Arial"/>
                <w:color w:val="111111"/>
                <w:sz w:val="20"/>
                <w:szCs w:val="20"/>
              </w:rPr>
            </w:pPr>
            <w:r>
              <w:rPr>
                <w:rFonts w:eastAsia="Arial"/>
                <w:color w:val="111111"/>
                <w:sz w:val="20"/>
                <w:szCs w:val="20"/>
              </w:rPr>
              <w:t>53</w:t>
            </w:r>
          </w:p>
        </w:tc>
        <w:tc>
          <w:tcPr>
            <w:tcW w:w="709" w:type="dxa"/>
            <w:tcBorders>
              <w:top w:val="dotted" w:sz="4" w:space="0" w:color="auto"/>
            </w:tcBorders>
            <w:shd w:val="clear" w:color="auto" w:fill="FFFFFF"/>
          </w:tcPr>
          <w:p w14:paraId="7B551B64" w14:textId="47F542C3" w:rsidR="00DE0888" w:rsidRPr="00577D33" w:rsidRDefault="00C356E6" w:rsidP="00CB1861">
            <w:pPr>
              <w:spacing w:before="20" w:after="40"/>
              <w:contextualSpacing w:val="0"/>
              <w:jc w:val="right"/>
              <w:rPr>
                <w:rFonts w:eastAsia="Arial"/>
                <w:color w:val="111111"/>
                <w:sz w:val="20"/>
                <w:szCs w:val="20"/>
              </w:rPr>
            </w:pPr>
            <w:r>
              <w:rPr>
                <w:rFonts w:eastAsia="Arial"/>
                <w:color w:val="111111"/>
                <w:sz w:val="20"/>
                <w:szCs w:val="20"/>
              </w:rPr>
              <w:t>(</w:t>
            </w:r>
            <w:r w:rsidR="00CB1861">
              <w:rPr>
                <w:rFonts w:eastAsia="Arial"/>
                <w:color w:val="111111"/>
                <w:sz w:val="20"/>
                <w:szCs w:val="20"/>
              </w:rPr>
              <w:t>56.4</w:t>
            </w:r>
            <w:r>
              <w:rPr>
                <w:rFonts w:eastAsia="Arial"/>
                <w:color w:val="111111"/>
                <w:sz w:val="20"/>
                <w:szCs w:val="20"/>
              </w:rPr>
              <w:t>)</w:t>
            </w:r>
          </w:p>
        </w:tc>
        <w:tc>
          <w:tcPr>
            <w:tcW w:w="567" w:type="dxa"/>
            <w:tcBorders>
              <w:top w:val="dotted" w:sz="4" w:space="0" w:color="auto"/>
            </w:tcBorders>
            <w:shd w:val="clear" w:color="auto" w:fill="FFFFFF"/>
            <w:tcMar>
              <w:top w:w="0" w:type="dxa"/>
              <w:left w:w="0" w:type="dxa"/>
              <w:bottom w:w="0" w:type="dxa"/>
              <w:right w:w="0" w:type="dxa"/>
            </w:tcMar>
            <w:vAlign w:val="center"/>
          </w:tcPr>
          <w:p w14:paraId="537A2D85" w14:textId="238B255C" w:rsidR="00DE0888" w:rsidRPr="00577D33" w:rsidRDefault="00C356E6" w:rsidP="00CB1861">
            <w:pPr>
              <w:spacing w:before="20" w:after="40"/>
              <w:ind w:left="102" w:right="102"/>
              <w:contextualSpacing w:val="0"/>
              <w:jc w:val="right"/>
              <w:rPr>
                <w:rFonts w:eastAsia="Arial"/>
                <w:color w:val="111111"/>
                <w:sz w:val="20"/>
                <w:szCs w:val="20"/>
              </w:rPr>
            </w:pPr>
            <w:r>
              <w:rPr>
                <w:rFonts w:eastAsia="Arial"/>
                <w:color w:val="111111"/>
                <w:sz w:val="20"/>
                <w:szCs w:val="20"/>
              </w:rPr>
              <w:t>4</w:t>
            </w:r>
            <w:r w:rsidR="00CB1861">
              <w:rPr>
                <w:rFonts w:eastAsia="Arial"/>
                <w:color w:val="111111"/>
                <w:sz w:val="20"/>
                <w:szCs w:val="20"/>
              </w:rPr>
              <w:t>2</w:t>
            </w:r>
          </w:p>
        </w:tc>
        <w:tc>
          <w:tcPr>
            <w:tcW w:w="709" w:type="dxa"/>
            <w:tcBorders>
              <w:top w:val="dotted" w:sz="4" w:space="0" w:color="auto"/>
            </w:tcBorders>
            <w:shd w:val="clear" w:color="auto" w:fill="FFFFFF"/>
            <w:tcMar>
              <w:top w:w="0" w:type="dxa"/>
              <w:left w:w="0" w:type="dxa"/>
              <w:bottom w:w="0" w:type="dxa"/>
              <w:right w:w="0" w:type="dxa"/>
            </w:tcMar>
            <w:vAlign w:val="center"/>
          </w:tcPr>
          <w:p w14:paraId="11311B17" w14:textId="23D233AC" w:rsidR="00DE0888" w:rsidRPr="00577D33" w:rsidRDefault="00C356E6" w:rsidP="00CB1861">
            <w:pPr>
              <w:spacing w:before="20" w:after="40"/>
              <w:ind w:left="102" w:right="102"/>
              <w:contextualSpacing w:val="0"/>
              <w:jc w:val="right"/>
              <w:rPr>
                <w:rFonts w:eastAsia="Arial"/>
                <w:color w:val="111111"/>
                <w:sz w:val="20"/>
                <w:szCs w:val="20"/>
              </w:rPr>
            </w:pPr>
            <w:r>
              <w:rPr>
                <w:rFonts w:eastAsia="Arial"/>
                <w:color w:val="111111"/>
                <w:sz w:val="20"/>
                <w:szCs w:val="20"/>
              </w:rPr>
              <w:t>(</w:t>
            </w:r>
            <w:r w:rsidR="00CB1861">
              <w:rPr>
                <w:rFonts w:eastAsia="Arial"/>
                <w:color w:val="111111"/>
                <w:sz w:val="20"/>
                <w:szCs w:val="20"/>
              </w:rPr>
              <w:t>44.7</w:t>
            </w:r>
            <w:r>
              <w:rPr>
                <w:rFonts w:eastAsia="Arial"/>
                <w:color w:val="111111"/>
                <w:sz w:val="20"/>
                <w:szCs w:val="20"/>
              </w:rPr>
              <w:t>)</w:t>
            </w:r>
          </w:p>
        </w:tc>
        <w:tc>
          <w:tcPr>
            <w:tcW w:w="425" w:type="dxa"/>
            <w:tcBorders>
              <w:top w:val="dotted" w:sz="4" w:space="0" w:color="auto"/>
            </w:tcBorders>
            <w:shd w:val="clear" w:color="auto" w:fill="FFFFFF"/>
            <w:tcMar>
              <w:top w:w="0" w:type="dxa"/>
              <w:left w:w="0" w:type="dxa"/>
              <w:bottom w:w="0" w:type="dxa"/>
              <w:right w:w="0" w:type="dxa"/>
            </w:tcMar>
            <w:vAlign w:val="center"/>
          </w:tcPr>
          <w:p w14:paraId="23E8F7AE" w14:textId="37F1CA74" w:rsidR="00DE0888" w:rsidRPr="00577D33"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30</w:t>
            </w:r>
          </w:p>
        </w:tc>
        <w:tc>
          <w:tcPr>
            <w:tcW w:w="709" w:type="dxa"/>
            <w:tcBorders>
              <w:top w:val="dotted" w:sz="4" w:space="0" w:color="auto"/>
            </w:tcBorders>
            <w:shd w:val="clear" w:color="auto" w:fill="FFFFFF"/>
            <w:tcMar>
              <w:top w:w="0" w:type="dxa"/>
              <w:left w:w="0" w:type="dxa"/>
              <w:bottom w:w="0" w:type="dxa"/>
              <w:right w:w="0" w:type="dxa"/>
            </w:tcMar>
            <w:vAlign w:val="center"/>
          </w:tcPr>
          <w:p w14:paraId="3B729C23" w14:textId="51F0A446" w:rsidR="00DE0888" w:rsidRPr="00577D33"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(31.9)</w:t>
            </w:r>
          </w:p>
        </w:tc>
        <w:tc>
          <w:tcPr>
            <w:tcW w:w="924" w:type="dxa"/>
            <w:vMerge w:val="restart"/>
            <w:tcBorders>
              <w:top w:val="dotted" w:sz="4" w:space="0" w:color="auto"/>
            </w:tcBorders>
            <w:shd w:val="clear" w:color="auto" w:fill="FFFFFF"/>
            <w:vAlign w:val="center"/>
          </w:tcPr>
          <w:p w14:paraId="36DCC0F5" w14:textId="356CD797" w:rsidR="00DE0888" w:rsidRPr="00010CA7" w:rsidRDefault="00CB1861" w:rsidP="00965770">
            <w:pPr>
              <w:spacing w:before="20" w:after="40"/>
              <w:ind w:left="102" w:right="102"/>
              <w:contextualSpacing w:val="0"/>
              <w:jc w:val="right"/>
              <w:rPr>
                <w:sz w:val="20"/>
                <w:szCs w:val="20"/>
              </w:rPr>
            </w:pPr>
            <w:r>
              <w:rPr>
                <w:sz w:val="20"/>
                <w:szCs w:val="20"/>
              </w:rPr>
              <w:t>0.91</w:t>
            </w:r>
          </w:p>
        </w:tc>
      </w:tr>
      <w:tr w:rsidR="00B46C09" w:rsidRPr="003B298F" w14:paraId="54A31E8F" w14:textId="77777777" w:rsidTr="00B46C09">
        <w:trPr>
          <w:cantSplit/>
          <w:jc w:val="center"/>
        </w:trPr>
        <w:tc>
          <w:tcPr>
            <w:tcW w:w="1418" w:type="dxa"/>
            <w:tcBorders>
              <w:bottom w:val="single" w:sz="4" w:space="0" w:color="auto"/>
            </w:tcBorders>
            <w:shd w:val="clear" w:color="auto" w:fill="FFFFFF"/>
            <w:tcMar>
              <w:top w:w="0" w:type="dxa"/>
              <w:left w:w="0" w:type="dxa"/>
              <w:bottom w:w="0" w:type="dxa"/>
              <w:right w:w="0" w:type="dxa"/>
            </w:tcMar>
            <w:vAlign w:val="center"/>
          </w:tcPr>
          <w:p w14:paraId="2505DB9E" w14:textId="77777777" w:rsidR="00DE0888" w:rsidRPr="003B298F" w:rsidRDefault="00DE0888" w:rsidP="00965770">
            <w:pPr>
              <w:spacing w:before="20" w:after="40"/>
              <w:ind w:left="102" w:right="102"/>
              <w:contextualSpacing w:val="0"/>
              <w:rPr>
                <w:sz w:val="20"/>
                <w:szCs w:val="20"/>
              </w:rPr>
            </w:pPr>
          </w:p>
        </w:tc>
        <w:tc>
          <w:tcPr>
            <w:tcW w:w="2268" w:type="dxa"/>
            <w:tcBorders>
              <w:bottom w:val="single" w:sz="4" w:space="0" w:color="auto"/>
            </w:tcBorders>
            <w:shd w:val="clear" w:color="auto" w:fill="FFFFFF"/>
            <w:tcMar>
              <w:top w:w="0" w:type="dxa"/>
              <w:left w:w="0" w:type="dxa"/>
              <w:bottom w:w="0" w:type="dxa"/>
              <w:right w:w="0" w:type="dxa"/>
            </w:tcMar>
            <w:vAlign w:val="center"/>
          </w:tcPr>
          <w:p w14:paraId="6CC6F8A3" w14:textId="262CFD1D" w:rsidR="00DE0888" w:rsidRPr="003B298F" w:rsidRDefault="00C356E6" w:rsidP="00965770">
            <w:pPr>
              <w:spacing w:before="20" w:after="40"/>
              <w:ind w:left="102" w:right="102"/>
              <w:contextualSpacing w:val="0"/>
              <w:rPr>
                <w:sz w:val="20"/>
                <w:szCs w:val="20"/>
              </w:rPr>
            </w:pPr>
            <w:r>
              <w:rPr>
                <w:sz w:val="20"/>
                <w:szCs w:val="20"/>
              </w:rPr>
              <w:t>Other</w:t>
            </w:r>
          </w:p>
        </w:tc>
        <w:tc>
          <w:tcPr>
            <w:tcW w:w="567" w:type="dxa"/>
            <w:tcBorders>
              <w:bottom w:val="single" w:sz="4" w:space="0" w:color="auto"/>
            </w:tcBorders>
            <w:shd w:val="clear" w:color="auto" w:fill="FFFFFF"/>
          </w:tcPr>
          <w:p w14:paraId="4B67277A" w14:textId="17DAECFF" w:rsidR="00DE0888" w:rsidRPr="00577D33" w:rsidRDefault="00C356E6" w:rsidP="00A74120">
            <w:pPr>
              <w:spacing w:before="20" w:after="40"/>
              <w:ind w:right="29"/>
              <w:contextualSpacing w:val="0"/>
              <w:jc w:val="right"/>
              <w:rPr>
                <w:rFonts w:eastAsia="Arial"/>
                <w:color w:val="111111"/>
                <w:sz w:val="20"/>
                <w:szCs w:val="20"/>
              </w:rPr>
            </w:pPr>
            <w:r>
              <w:rPr>
                <w:rFonts w:eastAsia="Arial"/>
                <w:color w:val="111111"/>
                <w:sz w:val="20"/>
                <w:szCs w:val="20"/>
              </w:rPr>
              <w:t>133</w:t>
            </w:r>
          </w:p>
        </w:tc>
        <w:tc>
          <w:tcPr>
            <w:tcW w:w="850" w:type="dxa"/>
            <w:tcBorders>
              <w:bottom w:val="single" w:sz="4" w:space="0" w:color="auto"/>
            </w:tcBorders>
            <w:shd w:val="clear" w:color="auto" w:fill="FFFFFF"/>
          </w:tcPr>
          <w:p w14:paraId="16C285FF" w14:textId="44C2A4C4" w:rsidR="00DE0888" w:rsidRPr="00577D33" w:rsidRDefault="00C356E6" w:rsidP="00A74120">
            <w:pPr>
              <w:spacing w:before="20" w:after="40"/>
              <w:ind w:right="34"/>
              <w:contextualSpacing w:val="0"/>
              <w:jc w:val="right"/>
              <w:rPr>
                <w:rFonts w:eastAsia="Arial"/>
                <w:color w:val="111111"/>
                <w:sz w:val="20"/>
                <w:szCs w:val="20"/>
              </w:rPr>
            </w:pPr>
            <w:r>
              <w:rPr>
                <w:rFonts w:eastAsia="Arial"/>
                <w:color w:val="111111"/>
                <w:sz w:val="20"/>
                <w:szCs w:val="20"/>
              </w:rPr>
              <w:t>(100.0)</w:t>
            </w:r>
          </w:p>
        </w:tc>
        <w:tc>
          <w:tcPr>
            <w:tcW w:w="567" w:type="dxa"/>
            <w:tcBorders>
              <w:bottom w:val="single" w:sz="4" w:space="0" w:color="auto"/>
            </w:tcBorders>
            <w:shd w:val="clear" w:color="auto" w:fill="FFFFFF"/>
          </w:tcPr>
          <w:p w14:paraId="75045776" w14:textId="2E05B8ED" w:rsidR="00DE0888" w:rsidRPr="00577D33" w:rsidRDefault="00CB1861" w:rsidP="00A74120">
            <w:pPr>
              <w:spacing w:before="20" w:after="40"/>
              <w:ind w:right="30"/>
              <w:contextualSpacing w:val="0"/>
              <w:jc w:val="right"/>
              <w:rPr>
                <w:rFonts w:eastAsia="Arial"/>
                <w:color w:val="111111"/>
                <w:sz w:val="20"/>
                <w:szCs w:val="20"/>
              </w:rPr>
            </w:pPr>
            <w:r>
              <w:rPr>
                <w:rFonts w:eastAsia="Arial"/>
                <w:color w:val="111111"/>
                <w:sz w:val="20"/>
                <w:szCs w:val="20"/>
              </w:rPr>
              <w:t>8</w:t>
            </w:r>
            <w:r w:rsidR="00C356E6">
              <w:rPr>
                <w:rFonts w:eastAsia="Arial"/>
                <w:color w:val="111111"/>
                <w:sz w:val="20"/>
                <w:szCs w:val="20"/>
              </w:rPr>
              <w:t>6</w:t>
            </w:r>
          </w:p>
        </w:tc>
        <w:tc>
          <w:tcPr>
            <w:tcW w:w="709" w:type="dxa"/>
            <w:tcBorders>
              <w:bottom w:val="single" w:sz="4" w:space="0" w:color="auto"/>
            </w:tcBorders>
            <w:shd w:val="clear" w:color="auto" w:fill="FFFFFF"/>
          </w:tcPr>
          <w:p w14:paraId="6AA8DB42" w14:textId="08DBF013" w:rsidR="00DE0888" w:rsidRPr="00577D33" w:rsidRDefault="00C356E6" w:rsidP="00CB1861">
            <w:pPr>
              <w:spacing w:before="20" w:after="40"/>
              <w:contextualSpacing w:val="0"/>
              <w:jc w:val="right"/>
              <w:rPr>
                <w:rFonts w:eastAsia="Arial"/>
                <w:color w:val="111111"/>
                <w:sz w:val="20"/>
                <w:szCs w:val="20"/>
              </w:rPr>
            </w:pPr>
            <w:r>
              <w:rPr>
                <w:rFonts w:eastAsia="Arial"/>
                <w:color w:val="111111"/>
                <w:sz w:val="20"/>
                <w:szCs w:val="20"/>
              </w:rPr>
              <w:t>(</w:t>
            </w:r>
            <w:r w:rsidR="00CB1861">
              <w:rPr>
                <w:rFonts w:eastAsia="Arial"/>
                <w:color w:val="111111"/>
                <w:sz w:val="20"/>
                <w:szCs w:val="20"/>
              </w:rPr>
              <w:t>54.7</w:t>
            </w:r>
            <w:r>
              <w:rPr>
                <w:rFonts w:eastAsia="Arial"/>
                <w:color w:val="111111"/>
                <w:sz w:val="20"/>
                <w:szCs w:val="20"/>
              </w:rPr>
              <w:t>)</w:t>
            </w:r>
          </w:p>
        </w:tc>
        <w:tc>
          <w:tcPr>
            <w:tcW w:w="567" w:type="dxa"/>
            <w:tcBorders>
              <w:bottom w:val="single" w:sz="4" w:space="0" w:color="auto"/>
            </w:tcBorders>
            <w:shd w:val="clear" w:color="auto" w:fill="FFFFFF"/>
            <w:tcMar>
              <w:top w:w="0" w:type="dxa"/>
              <w:left w:w="0" w:type="dxa"/>
              <w:bottom w:w="0" w:type="dxa"/>
              <w:right w:w="0" w:type="dxa"/>
            </w:tcMar>
            <w:vAlign w:val="center"/>
          </w:tcPr>
          <w:p w14:paraId="283D86EB" w14:textId="0CA45A17" w:rsidR="00DE0888" w:rsidRPr="00577D33" w:rsidRDefault="00C356E6" w:rsidP="00CB1861">
            <w:pPr>
              <w:spacing w:before="20" w:after="40"/>
              <w:ind w:left="102" w:right="102"/>
              <w:contextualSpacing w:val="0"/>
              <w:jc w:val="right"/>
              <w:rPr>
                <w:rFonts w:eastAsia="Arial"/>
                <w:color w:val="111111"/>
                <w:sz w:val="20"/>
                <w:szCs w:val="20"/>
              </w:rPr>
            </w:pPr>
            <w:r>
              <w:rPr>
                <w:rFonts w:eastAsia="Arial"/>
                <w:color w:val="111111"/>
                <w:sz w:val="20"/>
                <w:szCs w:val="20"/>
              </w:rPr>
              <w:t>6</w:t>
            </w:r>
            <w:r w:rsidR="00CB1861">
              <w:rPr>
                <w:rFonts w:eastAsia="Arial"/>
                <w:color w:val="111111"/>
                <w:sz w:val="20"/>
                <w:szCs w:val="20"/>
              </w:rPr>
              <w:t>7</w:t>
            </w:r>
          </w:p>
        </w:tc>
        <w:tc>
          <w:tcPr>
            <w:tcW w:w="709" w:type="dxa"/>
            <w:tcBorders>
              <w:bottom w:val="single" w:sz="4" w:space="0" w:color="auto"/>
            </w:tcBorders>
            <w:shd w:val="clear" w:color="auto" w:fill="FFFFFF"/>
            <w:tcMar>
              <w:top w:w="0" w:type="dxa"/>
              <w:left w:w="0" w:type="dxa"/>
              <w:bottom w:w="0" w:type="dxa"/>
              <w:right w:w="0" w:type="dxa"/>
            </w:tcMar>
            <w:vAlign w:val="center"/>
          </w:tcPr>
          <w:p w14:paraId="5B6DA908" w14:textId="42633141" w:rsidR="00DE0888" w:rsidRPr="00577D33" w:rsidRDefault="00C356E6" w:rsidP="00CB1861">
            <w:pPr>
              <w:spacing w:before="20" w:after="40"/>
              <w:ind w:left="102" w:right="102"/>
              <w:contextualSpacing w:val="0"/>
              <w:jc w:val="right"/>
              <w:rPr>
                <w:rFonts w:eastAsia="Arial"/>
                <w:color w:val="111111"/>
                <w:sz w:val="20"/>
                <w:szCs w:val="20"/>
              </w:rPr>
            </w:pPr>
            <w:r>
              <w:rPr>
                <w:rFonts w:eastAsia="Arial"/>
                <w:color w:val="111111"/>
                <w:sz w:val="20"/>
                <w:szCs w:val="20"/>
              </w:rPr>
              <w:t>(</w:t>
            </w:r>
            <w:r w:rsidR="00CB1861">
              <w:rPr>
                <w:rFonts w:eastAsia="Arial"/>
                <w:color w:val="111111"/>
                <w:sz w:val="20"/>
                <w:szCs w:val="20"/>
              </w:rPr>
              <w:t>50.4</w:t>
            </w:r>
            <w:r>
              <w:rPr>
                <w:rFonts w:eastAsia="Arial"/>
                <w:color w:val="111111"/>
                <w:sz w:val="20"/>
                <w:szCs w:val="20"/>
              </w:rPr>
              <w:t>)</w:t>
            </w:r>
          </w:p>
        </w:tc>
        <w:tc>
          <w:tcPr>
            <w:tcW w:w="425" w:type="dxa"/>
            <w:tcBorders>
              <w:bottom w:val="single" w:sz="4" w:space="0" w:color="auto"/>
            </w:tcBorders>
            <w:shd w:val="clear" w:color="auto" w:fill="FFFFFF"/>
            <w:tcMar>
              <w:top w:w="0" w:type="dxa"/>
              <w:left w:w="0" w:type="dxa"/>
              <w:bottom w:w="0" w:type="dxa"/>
              <w:right w:w="0" w:type="dxa"/>
            </w:tcMar>
            <w:vAlign w:val="center"/>
          </w:tcPr>
          <w:p w14:paraId="18FA7292" w14:textId="1358BF6E" w:rsidR="00DE0888" w:rsidRPr="00577D33"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48</w:t>
            </w:r>
          </w:p>
        </w:tc>
        <w:tc>
          <w:tcPr>
            <w:tcW w:w="709" w:type="dxa"/>
            <w:tcBorders>
              <w:bottom w:val="single" w:sz="4" w:space="0" w:color="auto"/>
            </w:tcBorders>
            <w:shd w:val="clear" w:color="auto" w:fill="FFFFFF"/>
            <w:tcMar>
              <w:top w:w="0" w:type="dxa"/>
              <w:left w:w="0" w:type="dxa"/>
              <w:bottom w:w="0" w:type="dxa"/>
              <w:right w:w="0" w:type="dxa"/>
            </w:tcMar>
            <w:vAlign w:val="center"/>
          </w:tcPr>
          <w:p w14:paraId="5B0A1CA2" w14:textId="3D90CF35" w:rsidR="00DE0888" w:rsidRPr="00577D33" w:rsidRDefault="00C356E6" w:rsidP="00965770">
            <w:pPr>
              <w:spacing w:before="20" w:after="40"/>
              <w:ind w:left="102" w:right="102"/>
              <w:contextualSpacing w:val="0"/>
              <w:jc w:val="right"/>
              <w:rPr>
                <w:rFonts w:eastAsia="Arial"/>
                <w:color w:val="111111"/>
                <w:sz w:val="20"/>
                <w:szCs w:val="20"/>
              </w:rPr>
            </w:pPr>
            <w:r>
              <w:rPr>
                <w:rFonts w:eastAsia="Arial"/>
                <w:color w:val="111111"/>
                <w:sz w:val="20"/>
                <w:szCs w:val="20"/>
              </w:rPr>
              <w:t>(36.1)</w:t>
            </w:r>
          </w:p>
        </w:tc>
        <w:tc>
          <w:tcPr>
            <w:tcW w:w="924" w:type="dxa"/>
            <w:vMerge/>
            <w:tcBorders>
              <w:bottom w:val="single" w:sz="4" w:space="0" w:color="auto"/>
            </w:tcBorders>
            <w:shd w:val="clear" w:color="auto" w:fill="FFFFFF"/>
          </w:tcPr>
          <w:p w14:paraId="2DF96BA3" w14:textId="77777777" w:rsidR="00DE0888" w:rsidRPr="00010CA7" w:rsidRDefault="00DE0888" w:rsidP="00965770">
            <w:pPr>
              <w:spacing w:before="20" w:after="40"/>
              <w:ind w:left="102" w:right="102"/>
              <w:contextualSpacing w:val="0"/>
              <w:jc w:val="right"/>
              <w:rPr>
                <w:sz w:val="20"/>
                <w:szCs w:val="20"/>
              </w:rPr>
            </w:pPr>
          </w:p>
        </w:tc>
      </w:tr>
    </w:tbl>
    <w:p w14:paraId="10D845B2" w14:textId="77777777" w:rsidR="00DE0888" w:rsidRDefault="00DE0888" w:rsidP="00DE0888">
      <w:pPr>
        <w:pStyle w:val="RepNormal"/>
      </w:pPr>
    </w:p>
    <w:p w14:paraId="075DD7DE" w14:textId="77777777" w:rsidR="00DE0888" w:rsidRDefault="00DE0888" w:rsidP="008B58B3">
      <w:pPr>
        <w:rPr>
          <w:lang w:eastAsia="en-US"/>
        </w:rPr>
      </w:pPr>
    </w:p>
    <w:p w14:paraId="1845756D" w14:textId="3BB696D0" w:rsidR="008B58B3" w:rsidRDefault="008B58B3" w:rsidP="008B58B3">
      <w:pPr>
        <w:rPr>
          <w:lang w:eastAsia="en-US"/>
        </w:rPr>
      </w:pPr>
    </w:p>
    <w:p w14:paraId="5038A229" w14:textId="77777777" w:rsidR="00862787" w:rsidRDefault="00862787">
      <w:pPr>
        <w:spacing w:after="160" w:line="259" w:lineRule="auto"/>
        <w:contextualSpacing w:val="0"/>
        <w:jc w:val="left"/>
        <w:rPr>
          <w:lang w:eastAsia="en-US"/>
        </w:rPr>
      </w:pPr>
      <w:r>
        <w:rPr>
          <w:lang w:eastAsia="en-US"/>
        </w:rPr>
        <w:br w:type="page"/>
      </w:r>
    </w:p>
    <w:p w14:paraId="349B9673" w14:textId="4EBBAABD" w:rsidR="00862787" w:rsidRDefault="00862787" w:rsidP="00862787">
      <w:pPr>
        <w:pStyle w:val="RepHead2"/>
        <w:numPr>
          <w:ilvl w:val="0"/>
          <w:numId w:val="0"/>
        </w:numPr>
      </w:pPr>
      <w:bookmarkStart w:id="180" w:name="_Toc97804915"/>
      <w:r>
        <w:lastRenderedPageBreak/>
        <w:t xml:space="preserve">APPENDIX </w:t>
      </w:r>
      <w:r w:rsidR="005064E0">
        <w:t>3</w:t>
      </w:r>
      <w:r>
        <w:t>:</w:t>
      </w:r>
      <w:r w:rsidRPr="00862787">
        <w:t xml:space="preserve"> </w:t>
      </w:r>
      <w:r w:rsidR="00DD28DA">
        <w:t>Socio</w:t>
      </w:r>
      <w:r>
        <w:t>demographic profile of participants attending treatment vs not attending</w:t>
      </w:r>
      <w:bookmarkEnd w:id="180"/>
    </w:p>
    <w:p w14:paraId="5FDF6D68" w14:textId="77777777" w:rsidR="00862787" w:rsidRDefault="00862787" w:rsidP="00862787">
      <w:pPr>
        <w:pStyle w:val="RepNormal"/>
      </w:pPr>
    </w:p>
    <w:tbl>
      <w:tblPr>
        <w:tblW w:w="9356" w:type="dxa"/>
        <w:jc w:val="center"/>
        <w:tblLayout w:type="fixed"/>
        <w:tblLook w:val="0420" w:firstRow="1" w:lastRow="0" w:firstColumn="0" w:lastColumn="0" w:noHBand="0" w:noVBand="1"/>
      </w:tblPr>
      <w:tblGrid>
        <w:gridCol w:w="1418"/>
        <w:gridCol w:w="2977"/>
        <w:gridCol w:w="708"/>
        <w:gridCol w:w="993"/>
        <w:gridCol w:w="992"/>
        <w:gridCol w:w="850"/>
        <w:gridCol w:w="1418"/>
      </w:tblGrid>
      <w:tr w:rsidR="000C14F6" w:rsidRPr="003B298F" w14:paraId="1E400BC6" w14:textId="77777777" w:rsidTr="008131BB">
        <w:trPr>
          <w:cantSplit/>
          <w:jc w:val="center"/>
        </w:trPr>
        <w:tc>
          <w:tcPr>
            <w:tcW w:w="1418" w:type="dxa"/>
            <w:vMerge w:val="restart"/>
            <w:tcBorders>
              <w:top w:val="single" w:sz="8" w:space="0" w:color="000000"/>
            </w:tcBorders>
            <w:shd w:val="clear" w:color="auto" w:fill="FFFFFF"/>
            <w:tcMar>
              <w:top w:w="0" w:type="dxa"/>
              <w:left w:w="0" w:type="dxa"/>
              <w:bottom w:w="0" w:type="dxa"/>
              <w:right w:w="0" w:type="dxa"/>
            </w:tcMar>
            <w:vAlign w:val="center"/>
          </w:tcPr>
          <w:p w14:paraId="712A073A" w14:textId="357DEBD4" w:rsidR="000C14F6" w:rsidRPr="003B298F" w:rsidRDefault="000C14F6" w:rsidP="008131BB">
            <w:pPr>
              <w:spacing w:before="20" w:after="40"/>
              <w:ind w:left="102" w:right="102"/>
              <w:jc w:val="left"/>
              <w:rPr>
                <w:sz w:val="20"/>
                <w:szCs w:val="20"/>
              </w:rPr>
            </w:pPr>
            <w:r>
              <w:rPr>
                <w:rFonts w:eastAsia="Arial"/>
                <w:b/>
                <w:color w:val="111111"/>
                <w:sz w:val="20"/>
                <w:szCs w:val="20"/>
              </w:rPr>
              <w:t>Socio-demographic factor</w:t>
            </w:r>
          </w:p>
        </w:tc>
        <w:tc>
          <w:tcPr>
            <w:tcW w:w="2977" w:type="dxa"/>
            <w:tcBorders>
              <w:top w:val="single" w:sz="8" w:space="0" w:color="000000"/>
            </w:tcBorders>
            <w:shd w:val="clear" w:color="auto" w:fill="FFFFFF"/>
            <w:tcMar>
              <w:top w:w="0" w:type="dxa"/>
              <w:left w:w="0" w:type="dxa"/>
              <w:bottom w:w="0" w:type="dxa"/>
              <w:right w:w="0" w:type="dxa"/>
            </w:tcMar>
            <w:vAlign w:val="center"/>
          </w:tcPr>
          <w:p w14:paraId="7464408A" w14:textId="77777777" w:rsidR="000C14F6" w:rsidRPr="003B298F" w:rsidRDefault="000C14F6" w:rsidP="00965770">
            <w:pPr>
              <w:spacing w:before="20" w:after="40"/>
              <w:ind w:left="102" w:right="102"/>
              <w:contextualSpacing w:val="0"/>
              <w:rPr>
                <w:sz w:val="20"/>
                <w:szCs w:val="20"/>
              </w:rPr>
            </w:pPr>
          </w:p>
        </w:tc>
        <w:tc>
          <w:tcPr>
            <w:tcW w:w="1701"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450CF3BB" w14:textId="77777777" w:rsidR="000C14F6" w:rsidRPr="00747D0E" w:rsidRDefault="000C14F6" w:rsidP="00965770">
            <w:pPr>
              <w:spacing w:before="20" w:after="40"/>
              <w:ind w:left="102" w:right="102"/>
              <w:contextualSpacing w:val="0"/>
              <w:jc w:val="center"/>
              <w:rPr>
                <w:b/>
                <w:bCs/>
                <w:sz w:val="20"/>
                <w:szCs w:val="20"/>
              </w:rPr>
            </w:pPr>
            <w:r w:rsidRPr="00747D0E">
              <w:rPr>
                <w:b/>
                <w:bCs/>
                <w:sz w:val="20"/>
                <w:szCs w:val="20"/>
              </w:rPr>
              <w:t>Did not attend any sessions</w:t>
            </w:r>
          </w:p>
        </w:tc>
        <w:tc>
          <w:tcPr>
            <w:tcW w:w="1842"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1CEF21AE" w14:textId="77777777" w:rsidR="000C14F6" w:rsidRPr="003B298F" w:rsidRDefault="000C14F6" w:rsidP="00965770">
            <w:pPr>
              <w:spacing w:before="20" w:after="40"/>
              <w:ind w:left="102" w:right="102"/>
              <w:contextualSpacing w:val="0"/>
              <w:jc w:val="center"/>
              <w:rPr>
                <w:rFonts w:eastAsia="Arial"/>
                <w:b/>
                <w:color w:val="111111"/>
                <w:sz w:val="20"/>
                <w:szCs w:val="20"/>
              </w:rPr>
            </w:pPr>
            <w:r>
              <w:rPr>
                <w:rFonts w:eastAsia="Arial"/>
                <w:b/>
                <w:color w:val="111111"/>
                <w:sz w:val="20"/>
                <w:szCs w:val="20"/>
              </w:rPr>
              <w:t>Attended at least one session</w:t>
            </w:r>
          </w:p>
        </w:tc>
        <w:tc>
          <w:tcPr>
            <w:tcW w:w="1418" w:type="dxa"/>
            <w:tcBorders>
              <w:top w:val="single" w:sz="8" w:space="0" w:color="000000"/>
              <w:bottom w:val="single" w:sz="4" w:space="0" w:color="auto"/>
            </w:tcBorders>
            <w:shd w:val="clear" w:color="auto" w:fill="FFFFFF"/>
          </w:tcPr>
          <w:p w14:paraId="1CEBD466" w14:textId="77777777" w:rsidR="000C14F6" w:rsidRDefault="000C14F6" w:rsidP="00B929E3">
            <w:pPr>
              <w:spacing w:before="20" w:after="40"/>
              <w:ind w:left="102" w:right="102"/>
              <w:contextualSpacing w:val="0"/>
              <w:jc w:val="right"/>
              <w:rPr>
                <w:rFonts w:eastAsia="Arial"/>
                <w:b/>
                <w:color w:val="111111"/>
                <w:sz w:val="20"/>
                <w:szCs w:val="20"/>
              </w:rPr>
            </w:pPr>
            <w:r>
              <w:rPr>
                <w:rFonts w:eastAsia="Arial"/>
                <w:b/>
                <w:color w:val="111111"/>
                <w:sz w:val="20"/>
                <w:szCs w:val="20"/>
              </w:rPr>
              <w:t>p-value</w:t>
            </w:r>
          </w:p>
        </w:tc>
      </w:tr>
      <w:tr w:rsidR="000C14F6" w:rsidRPr="003B298F" w14:paraId="1CB696B8" w14:textId="77777777" w:rsidTr="00965770">
        <w:trPr>
          <w:cantSplit/>
          <w:jc w:val="center"/>
        </w:trPr>
        <w:tc>
          <w:tcPr>
            <w:tcW w:w="1418" w:type="dxa"/>
            <w:vMerge/>
            <w:tcBorders>
              <w:bottom w:val="single" w:sz="4" w:space="0" w:color="auto"/>
            </w:tcBorders>
            <w:shd w:val="clear" w:color="auto" w:fill="FFFFFF"/>
            <w:tcMar>
              <w:top w:w="0" w:type="dxa"/>
              <w:left w:w="0" w:type="dxa"/>
              <w:bottom w:w="0" w:type="dxa"/>
              <w:right w:w="0" w:type="dxa"/>
            </w:tcMar>
            <w:vAlign w:val="center"/>
          </w:tcPr>
          <w:p w14:paraId="1A105FAF" w14:textId="72760A81" w:rsidR="000C14F6" w:rsidRPr="003B298F" w:rsidRDefault="000C14F6" w:rsidP="00965770">
            <w:pPr>
              <w:spacing w:before="20" w:after="40"/>
              <w:ind w:left="102" w:right="102"/>
              <w:contextualSpacing w:val="0"/>
              <w:rPr>
                <w:sz w:val="20"/>
                <w:szCs w:val="20"/>
              </w:rPr>
            </w:pPr>
          </w:p>
        </w:tc>
        <w:tc>
          <w:tcPr>
            <w:tcW w:w="2977" w:type="dxa"/>
            <w:tcBorders>
              <w:bottom w:val="single" w:sz="4" w:space="0" w:color="auto"/>
            </w:tcBorders>
            <w:shd w:val="clear" w:color="auto" w:fill="FFFFFF"/>
            <w:tcMar>
              <w:top w:w="0" w:type="dxa"/>
              <w:left w:w="0" w:type="dxa"/>
              <w:bottom w:w="0" w:type="dxa"/>
              <w:right w:w="0" w:type="dxa"/>
            </w:tcMar>
            <w:vAlign w:val="center"/>
          </w:tcPr>
          <w:p w14:paraId="01336B42" w14:textId="77777777" w:rsidR="000C14F6" w:rsidRPr="003B298F" w:rsidRDefault="000C14F6" w:rsidP="00965770">
            <w:pPr>
              <w:spacing w:before="20" w:after="40"/>
              <w:ind w:left="102" w:right="102"/>
              <w:contextualSpacing w:val="0"/>
              <w:rPr>
                <w:sz w:val="20"/>
                <w:szCs w:val="20"/>
              </w:rPr>
            </w:pPr>
            <w:r w:rsidRPr="003B298F">
              <w:rPr>
                <w:rFonts w:eastAsia="Arial"/>
                <w:b/>
                <w:color w:val="111111"/>
                <w:sz w:val="20"/>
                <w:szCs w:val="20"/>
              </w:rPr>
              <w:t>Categories</w:t>
            </w:r>
          </w:p>
        </w:tc>
        <w:tc>
          <w:tcPr>
            <w:tcW w:w="70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CA67CAC" w14:textId="77777777" w:rsidR="000C14F6" w:rsidRPr="003B298F" w:rsidRDefault="000C14F6" w:rsidP="00965770">
            <w:pPr>
              <w:spacing w:before="20" w:after="40"/>
              <w:ind w:left="102" w:right="102"/>
              <w:contextualSpacing w:val="0"/>
              <w:jc w:val="right"/>
              <w:rPr>
                <w:sz w:val="20"/>
                <w:szCs w:val="20"/>
              </w:rPr>
            </w:pPr>
            <w:r w:rsidRPr="003B298F">
              <w:rPr>
                <w:rFonts w:eastAsia="Arial"/>
                <w:b/>
                <w:color w:val="111111"/>
                <w:sz w:val="20"/>
                <w:szCs w:val="20"/>
              </w:rPr>
              <w:t>N</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A09A715" w14:textId="77777777" w:rsidR="000C14F6" w:rsidRPr="003B298F" w:rsidRDefault="000C14F6" w:rsidP="00965770">
            <w:pPr>
              <w:spacing w:before="20" w:after="40"/>
              <w:ind w:left="102" w:right="102"/>
              <w:contextualSpacing w:val="0"/>
              <w:jc w:val="right"/>
              <w:rPr>
                <w:sz w:val="20"/>
                <w:szCs w:val="20"/>
              </w:rPr>
            </w:pPr>
            <w:r w:rsidRPr="003B298F">
              <w:rPr>
                <w:rFonts w:eastAsia="Arial"/>
                <w:b/>
                <w:color w:val="111111"/>
                <w:sz w:val="20"/>
                <w:szCs w:val="20"/>
              </w:rPr>
              <w:t>(%)</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F5B9261" w14:textId="77777777" w:rsidR="000C14F6" w:rsidRPr="003B298F" w:rsidRDefault="000C14F6" w:rsidP="00965770">
            <w:pPr>
              <w:spacing w:before="20" w:after="40"/>
              <w:ind w:left="102" w:right="102"/>
              <w:contextualSpacing w:val="0"/>
              <w:jc w:val="right"/>
              <w:rPr>
                <w:sz w:val="20"/>
                <w:szCs w:val="20"/>
              </w:rPr>
            </w:pPr>
            <w:r w:rsidRPr="003B298F">
              <w:rPr>
                <w:rFonts w:eastAsia="Arial"/>
                <w:b/>
                <w:color w:val="111111"/>
                <w:sz w:val="20"/>
                <w:szCs w:val="20"/>
              </w:rPr>
              <w:t>N</w:t>
            </w:r>
          </w:p>
        </w:tc>
        <w:tc>
          <w:tcPr>
            <w:tcW w:w="85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70B68D8" w14:textId="77777777" w:rsidR="000C14F6" w:rsidRPr="003B298F" w:rsidRDefault="000C14F6" w:rsidP="00965770">
            <w:pPr>
              <w:spacing w:before="20" w:after="40"/>
              <w:ind w:left="102" w:right="102"/>
              <w:contextualSpacing w:val="0"/>
              <w:jc w:val="right"/>
              <w:rPr>
                <w:sz w:val="20"/>
                <w:szCs w:val="20"/>
              </w:rPr>
            </w:pPr>
            <w:r w:rsidRPr="003B298F">
              <w:rPr>
                <w:rFonts w:eastAsia="Arial"/>
                <w:b/>
                <w:color w:val="111111"/>
                <w:sz w:val="20"/>
                <w:szCs w:val="20"/>
              </w:rPr>
              <w:t>(%)</w:t>
            </w:r>
          </w:p>
        </w:tc>
        <w:tc>
          <w:tcPr>
            <w:tcW w:w="1418" w:type="dxa"/>
            <w:tcBorders>
              <w:top w:val="single" w:sz="4" w:space="0" w:color="auto"/>
              <w:bottom w:val="single" w:sz="4" w:space="0" w:color="auto"/>
            </w:tcBorders>
            <w:shd w:val="clear" w:color="auto" w:fill="FFFFFF"/>
          </w:tcPr>
          <w:p w14:paraId="3BC2013F" w14:textId="77777777" w:rsidR="000C14F6" w:rsidRPr="003B298F" w:rsidRDefault="000C14F6" w:rsidP="00965770">
            <w:pPr>
              <w:spacing w:before="20" w:after="40"/>
              <w:ind w:left="102" w:right="102"/>
              <w:contextualSpacing w:val="0"/>
              <w:jc w:val="right"/>
              <w:rPr>
                <w:rFonts w:eastAsia="Arial"/>
                <w:b/>
                <w:color w:val="111111"/>
                <w:sz w:val="20"/>
                <w:szCs w:val="20"/>
              </w:rPr>
            </w:pPr>
          </w:p>
        </w:tc>
      </w:tr>
      <w:tr w:rsidR="00862787" w:rsidRPr="003B298F" w14:paraId="43FFD62F" w14:textId="77777777" w:rsidTr="00B929E3">
        <w:trPr>
          <w:cantSplit/>
          <w:jc w:val="center"/>
        </w:trPr>
        <w:tc>
          <w:tcPr>
            <w:tcW w:w="1418" w:type="dxa"/>
            <w:tcBorders>
              <w:top w:val="single" w:sz="4" w:space="0" w:color="auto"/>
            </w:tcBorders>
            <w:shd w:val="clear" w:color="auto" w:fill="FFFFFF"/>
            <w:tcMar>
              <w:top w:w="0" w:type="dxa"/>
              <w:left w:w="0" w:type="dxa"/>
              <w:bottom w:w="0" w:type="dxa"/>
              <w:right w:w="0" w:type="dxa"/>
            </w:tcMar>
            <w:vAlign w:val="center"/>
          </w:tcPr>
          <w:p w14:paraId="23C0D99A" w14:textId="77777777" w:rsidR="00862787" w:rsidRPr="003B298F" w:rsidRDefault="00862787" w:rsidP="00965770">
            <w:pPr>
              <w:spacing w:before="20" w:after="40"/>
              <w:ind w:left="102" w:right="102"/>
              <w:contextualSpacing w:val="0"/>
              <w:rPr>
                <w:sz w:val="20"/>
                <w:szCs w:val="20"/>
              </w:rPr>
            </w:pPr>
            <w:r w:rsidRPr="003B298F">
              <w:rPr>
                <w:rFonts w:eastAsia="Arial"/>
                <w:color w:val="111111"/>
                <w:sz w:val="20"/>
                <w:szCs w:val="20"/>
              </w:rPr>
              <w:t>Gender</w:t>
            </w:r>
          </w:p>
        </w:tc>
        <w:tc>
          <w:tcPr>
            <w:tcW w:w="2977" w:type="dxa"/>
            <w:tcBorders>
              <w:top w:val="single" w:sz="4" w:space="0" w:color="auto"/>
            </w:tcBorders>
            <w:shd w:val="clear" w:color="auto" w:fill="FFFFFF"/>
            <w:tcMar>
              <w:top w:w="0" w:type="dxa"/>
              <w:left w:w="0" w:type="dxa"/>
              <w:bottom w:w="0" w:type="dxa"/>
              <w:right w:w="0" w:type="dxa"/>
            </w:tcMar>
            <w:vAlign w:val="center"/>
          </w:tcPr>
          <w:p w14:paraId="3868AABC" w14:textId="77777777" w:rsidR="00862787" w:rsidRPr="003B298F" w:rsidRDefault="00862787" w:rsidP="00965770">
            <w:pPr>
              <w:spacing w:before="20" w:after="40"/>
              <w:ind w:left="102" w:right="102"/>
              <w:contextualSpacing w:val="0"/>
              <w:rPr>
                <w:sz w:val="20"/>
                <w:szCs w:val="20"/>
              </w:rPr>
            </w:pPr>
            <w:r w:rsidRPr="003B298F">
              <w:rPr>
                <w:rFonts w:eastAsia="Arial"/>
                <w:color w:val="111111"/>
                <w:sz w:val="20"/>
                <w:szCs w:val="20"/>
              </w:rPr>
              <w:t>Female</w:t>
            </w:r>
          </w:p>
        </w:tc>
        <w:tc>
          <w:tcPr>
            <w:tcW w:w="708" w:type="dxa"/>
            <w:tcBorders>
              <w:top w:val="single" w:sz="4" w:space="0" w:color="auto"/>
            </w:tcBorders>
            <w:shd w:val="clear" w:color="auto" w:fill="FFFFFF"/>
            <w:tcMar>
              <w:top w:w="0" w:type="dxa"/>
              <w:left w:w="0" w:type="dxa"/>
              <w:bottom w:w="0" w:type="dxa"/>
              <w:right w:w="0" w:type="dxa"/>
            </w:tcMar>
            <w:vAlign w:val="center"/>
          </w:tcPr>
          <w:p w14:paraId="226AB435" w14:textId="77777777" w:rsidR="00862787" w:rsidRPr="00F45146" w:rsidRDefault="00862787" w:rsidP="00965770">
            <w:pPr>
              <w:spacing w:before="20" w:after="40"/>
              <w:ind w:left="102" w:right="102"/>
              <w:contextualSpacing w:val="0"/>
              <w:jc w:val="right"/>
              <w:rPr>
                <w:rFonts w:eastAsia="Arial"/>
                <w:color w:val="111111"/>
                <w:sz w:val="20"/>
                <w:szCs w:val="20"/>
              </w:rPr>
            </w:pPr>
            <w:r w:rsidRPr="00F45146">
              <w:rPr>
                <w:rFonts w:eastAsia="Arial"/>
                <w:color w:val="111111"/>
                <w:sz w:val="20"/>
                <w:szCs w:val="20"/>
              </w:rPr>
              <w:t>26</w:t>
            </w:r>
          </w:p>
        </w:tc>
        <w:tc>
          <w:tcPr>
            <w:tcW w:w="993" w:type="dxa"/>
            <w:tcBorders>
              <w:top w:val="single" w:sz="4" w:space="0" w:color="auto"/>
            </w:tcBorders>
            <w:shd w:val="clear" w:color="auto" w:fill="FFFFFF"/>
            <w:tcMar>
              <w:top w:w="0" w:type="dxa"/>
              <w:left w:w="0" w:type="dxa"/>
              <w:bottom w:w="0" w:type="dxa"/>
              <w:right w:w="0" w:type="dxa"/>
            </w:tcMar>
            <w:vAlign w:val="center"/>
          </w:tcPr>
          <w:p w14:paraId="72901AC9" w14:textId="001402B5" w:rsidR="00862787" w:rsidRPr="00F45146"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F45146">
              <w:rPr>
                <w:rFonts w:eastAsia="Arial"/>
                <w:color w:val="111111"/>
                <w:sz w:val="20"/>
                <w:szCs w:val="20"/>
              </w:rPr>
              <w:t>29.2</w:t>
            </w:r>
            <w:r>
              <w:rPr>
                <w:rFonts w:eastAsia="Arial"/>
                <w:color w:val="111111"/>
                <w:sz w:val="20"/>
                <w:szCs w:val="20"/>
              </w:rPr>
              <w:t>)</w:t>
            </w:r>
          </w:p>
        </w:tc>
        <w:tc>
          <w:tcPr>
            <w:tcW w:w="992" w:type="dxa"/>
            <w:tcBorders>
              <w:top w:val="single" w:sz="4" w:space="0" w:color="auto"/>
            </w:tcBorders>
            <w:shd w:val="clear" w:color="auto" w:fill="FFFFFF"/>
            <w:tcMar>
              <w:top w:w="0" w:type="dxa"/>
              <w:left w:w="0" w:type="dxa"/>
              <w:bottom w:w="0" w:type="dxa"/>
              <w:right w:w="0" w:type="dxa"/>
            </w:tcMar>
            <w:vAlign w:val="center"/>
          </w:tcPr>
          <w:p w14:paraId="1D608071" w14:textId="77777777" w:rsidR="00862787" w:rsidRPr="00F45146" w:rsidRDefault="00862787" w:rsidP="00965770">
            <w:pPr>
              <w:spacing w:before="20" w:after="40"/>
              <w:ind w:left="102" w:right="102"/>
              <w:contextualSpacing w:val="0"/>
              <w:jc w:val="right"/>
              <w:rPr>
                <w:rFonts w:eastAsia="Arial"/>
                <w:color w:val="111111"/>
                <w:sz w:val="20"/>
                <w:szCs w:val="20"/>
              </w:rPr>
            </w:pPr>
            <w:r w:rsidRPr="00F45146">
              <w:rPr>
                <w:rFonts w:eastAsia="Arial"/>
                <w:color w:val="111111"/>
                <w:sz w:val="20"/>
                <w:szCs w:val="20"/>
              </w:rPr>
              <w:t>63</w:t>
            </w:r>
          </w:p>
        </w:tc>
        <w:tc>
          <w:tcPr>
            <w:tcW w:w="850" w:type="dxa"/>
            <w:tcBorders>
              <w:top w:val="single" w:sz="4" w:space="0" w:color="auto"/>
            </w:tcBorders>
            <w:shd w:val="clear" w:color="auto" w:fill="FFFFFF"/>
            <w:tcMar>
              <w:top w:w="0" w:type="dxa"/>
              <w:left w:w="0" w:type="dxa"/>
              <w:bottom w:w="0" w:type="dxa"/>
              <w:right w:w="0" w:type="dxa"/>
            </w:tcMar>
            <w:vAlign w:val="center"/>
          </w:tcPr>
          <w:p w14:paraId="1A2C266D" w14:textId="07CBD966" w:rsidR="00862787" w:rsidRPr="00F45146"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F45146">
              <w:rPr>
                <w:rFonts w:eastAsia="Arial"/>
                <w:color w:val="111111"/>
                <w:sz w:val="20"/>
                <w:szCs w:val="20"/>
              </w:rPr>
              <w:t>70.8</w:t>
            </w:r>
            <w:r>
              <w:rPr>
                <w:rFonts w:eastAsia="Arial"/>
                <w:color w:val="111111"/>
                <w:sz w:val="20"/>
                <w:szCs w:val="20"/>
              </w:rPr>
              <w:t>)</w:t>
            </w:r>
          </w:p>
        </w:tc>
        <w:tc>
          <w:tcPr>
            <w:tcW w:w="1418" w:type="dxa"/>
            <w:vMerge w:val="restart"/>
            <w:tcBorders>
              <w:top w:val="single" w:sz="4" w:space="0" w:color="auto"/>
            </w:tcBorders>
            <w:shd w:val="clear" w:color="auto" w:fill="FFFFFF"/>
            <w:vAlign w:val="center"/>
          </w:tcPr>
          <w:p w14:paraId="2ACADFFE" w14:textId="77777777" w:rsidR="00862787" w:rsidRPr="00F45146" w:rsidRDefault="00862787" w:rsidP="00965770">
            <w:pPr>
              <w:spacing w:before="20" w:after="40"/>
              <w:ind w:left="102" w:right="102"/>
              <w:contextualSpacing w:val="0"/>
              <w:jc w:val="right"/>
              <w:rPr>
                <w:rFonts w:eastAsia="Arial"/>
                <w:color w:val="111111"/>
                <w:sz w:val="20"/>
                <w:szCs w:val="20"/>
              </w:rPr>
            </w:pPr>
            <w:r>
              <w:rPr>
                <w:rFonts w:eastAsia="Arial"/>
                <w:color w:val="111111"/>
                <w:sz w:val="20"/>
                <w:szCs w:val="20"/>
              </w:rPr>
              <w:t>0.87</w:t>
            </w:r>
          </w:p>
        </w:tc>
      </w:tr>
      <w:tr w:rsidR="00862787" w:rsidRPr="003B298F" w14:paraId="7865FDCD" w14:textId="77777777" w:rsidTr="00B929E3">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48C8AAC8" w14:textId="77777777" w:rsidR="00862787" w:rsidRPr="003B298F" w:rsidRDefault="00862787" w:rsidP="00965770">
            <w:pPr>
              <w:spacing w:before="20" w:after="40"/>
              <w:ind w:left="102" w:right="102"/>
              <w:contextualSpacing w:val="0"/>
              <w:rPr>
                <w:sz w:val="20"/>
                <w:szCs w:val="20"/>
              </w:rPr>
            </w:pPr>
          </w:p>
        </w:tc>
        <w:tc>
          <w:tcPr>
            <w:tcW w:w="2977" w:type="dxa"/>
            <w:tcBorders>
              <w:bottom w:val="dotted" w:sz="4" w:space="0" w:color="auto"/>
            </w:tcBorders>
            <w:shd w:val="clear" w:color="auto" w:fill="FFFFFF"/>
            <w:tcMar>
              <w:top w:w="0" w:type="dxa"/>
              <w:left w:w="0" w:type="dxa"/>
              <w:bottom w:w="0" w:type="dxa"/>
              <w:right w:w="0" w:type="dxa"/>
            </w:tcMar>
            <w:vAlign w:val="center"/>
          </w:tcPr>
          <w:p w14:paraId="554C8F19" w14:textId="77777777" w:rsidR="00862787" w:rsidRPr="003B298F" w:rsidRDefault="00862787" w:rsidP="00965770">
            <w:pPr>
              <w:spacing w:before="20" w:after="40"/>
              <w:ind w:left="102" w:right="102"/>
              <w:contextualSpacing w:val="0"/>
              <w:rPr>
                <w:sz w:val="20"/>
                <w:szCs w:val="20"/>
              </w:rPr>
            </w:pPr>
            <w:r w:rsidRPr="003B298F">
              <w:rPr>
                <w:rFonts w:eastAsia="Arial"/>
                <w:color w:val="111111"/>
                <w:sz w:val="20"/>
                <w:szCs w:val="20"/>
              </w:rPr>
              <w:t>Male</w:t>
            </w:r>
          </w:p>
        </w:tc>
        <w:tc>
          <w:tcPr>
            <w:tcW w:w="708" w:type="dxa"/>
            <w:tcBorders>
              <w:bottom w:val="dotted" w:sz="4" w:space="0" w:color="auto"/>
            </w:tcBorders>
            <w:shd w:val="clear" w:color="auto" w:fill="FFFFFF"/>
            <w:tcMar>
              <w:top w:w="0" w:type="dxa"/>
              <w:left w:w="0" w:type="dxa"/>
              <w:bottom w:w="0" w:type="dxa"/>
              <w:right w:w="0" w:type="dxa"/>
            </w:tcMar>
            <w:vAlign w:val="center"/>
          </w:tcPr>
          <w:p w14:paraId="751AA71E" w14:textId="77777777" w:rsidR="00862787" w:rsidRPr="00F45146" w:rsidRDefault="00862787" w:rsidP="00965770">
            <w:pPr>
              <w:spacing w:before="20" w:after="40"/>
              <w:ind w:left="102" w:right="102"/>
              <w:contextualSpacing w:val="0"/>
              <w:jc w:val="right"/>
              <w:rPr>
                <w:rFonts w:eastAsia="Arial"/>
                <w:color w:val="111111"/>
                <w:sz w:val="20"/>
                <w:szCs w:val="20"/>
              </w:rPr>
            </w:pPr>
            <w:r w:rsidRPr="00F45146">
              <w:rPr>
                <w:rFonts w:eastAsia="Arial"/>
                <w:color w:val="111111"/>
                <w:sz w:val="20"/>
                <w:szCs w:val="20"/>
              </w:rPr>
              <w:t>43</w:t>
            </w:r>
          </w:p>
        </w:tc>
        <w:tc>
          <w:tcPr>
            <w:tcW w:w="993" w:type="dxa"/>
            <w:tcBorders>
              <w:bottom w:val="dotted" w:sz="4" w:space="0" w:color="auto"/>
            </w:tcBorders>
            <w:shd w:val="clear" w:color="auto" w:fill="FFFFFF"/>
            <w:tcMar>
              <w:top w:w="0" w:type="dxa"/>
              <w:left w:w="0" w:type="dxa"/>
              <w:bottom w:w="0" w:type="dxa"/>
              <w:right w:w="0" w:type="dxa"/>
            </w:tcMar>
            <w:vAlign w:val="center"/>
          </w:tcPr>
          <w:p w14:paraId="1A8A1F77" w14:textId="32FBC727" w:rsidR="00862787" w:rsidRPr="00F45146"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F45146">
              <w:rPr>
                <w:rFonts w:eastAsia="Arial"/>
                <w:color w:val="111111"/>
                <w:sz w:val="20"/>
                <w:szCs w:val="20"/>
              </w:rPr>
              <w:t>31.2</w:t>
            </w:r>
            <w:r>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vAlign w:val="center"/>
          </w:tcPr>
          <w:p w14:paraId="3FE5CB8F" w14:textId="77777777" w:rsidR="00862787" w:rsidRPr="00F45146" w:rsidRDefault="00862787" w:rsidP="00965770">
            <w:pPr>
              <w:spacing w:before="20" w:after="40"/>
              <w:ind w:left="102" w:right="102"/>
              <w:contextualSpacing w:val="0"/>
              <w:jc w:val="right"/>
              <w:rPr>
                <w:rFonts w:eastAsia="Arial"/>
                <w:color w:val="111111"/>
                <w:sz w:val="20"/>
                <w:szCs w:val="20"/>
              </w:rPr>
            </w:pPr>
            <w:r w:rsidRPr="00F45146">
              <w:rPr>
                <w:rFonts w:eastAsia="Arial"/>
                <w:color w:val="111111"/>
                <w:sz w:val="20"/>
                <w:szCs w:val="20"/>
              </w:rPr>
              <w:t>95</w:t>
            </w:r>
          </w:p>
        </w:tc>
        <w:tc>
          <w:tcPr>
            <w:tcW w:w="850" w:type="dxa"/>
            <w:tcBorders>
              <w:bottom w:val="dotted" w:sz="4" w:space="0" w:color="auto"/>
            </w:tcBorders>
            <w:shd w:val="clear" w:color="auto" w:fill="FFFFFF"/>
            <w:tcMar>
              <w:top w:w="0" w:type="dxa"/>
              <w:left w:w="0" w:type="dxa"/>
              <w:bottom w:w="0" w:type="dxa"/>
              <w:right w:w="0" w:type="dxa"/>
            </w:tcMar>
            <w:vAlign w:val="center"/>
          </w:tcPr>
          <w:p w14:paraId="6DBEF0AF" w14:textId="3E3163BB" w:rsidR="00862787" w:rsidRPr="00F45146"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F45146">
              <w:rPr>
                <w:rFonts w:eastAsia="Arial"/>
                <w:color w:val="111111"/>
                <w:sz w:val="20"/>
                <w:szCs w:val="20"/>
              </w:rPr>
              <w:t>68.8</w:t>
            </w:r>
            <w:r>
              <w:rPr>
                <w:rFonts w:eastAsia="Arial"/>
                <w:color w:val="111111"/>
                <w:sz w:val="20"/>
                <w:szCs w:val="20"/>
              </w:rPr>
              <w:t>)</w:t>
            </w:r>
          </w:p>
        </w:tc>
        <w:tc>
          <w:tcPr>
            <w:tcW w:w="1418" w:type="dxa"/>
            <w:vMerge/>
            <w:tcBorders>
              <w:bottom w:val="dotted" w:sz="4" w:space="0" w:color="auto"/>
            </w:tcBorders>
            <w:shd w:val="clear" w:color="auto" w:fill="FFFFFF"/>
          </w:tcPr>
          <w:p w14:paraId="51244B34" w14:textId="77777777" w:rsidR="00862787" w:rsidRPr="00F45146" w:rsidRDefault="00862787" w:rsidP="00965770">
            <w:pPr>
              <w:spacing w:before="20" w:after="40"/>
              <w:ind w:left="102" w:right="102"/>
              <w:contextualSpacing w:val="0"/>
              <w:jc w:val="right"/>
              <w:rPr>
                <w:rFonts w:eastAsia="Arial"/>
                <w:color w:val="111111"/>
                <w:sz w:val="20"/>
                <w:szCs w:val="20"/>
              </w:rPr>
            </w:pPr>
          </w:p>
        </w:tc>
      </w:tr>
      <w:tr w:rsidR="00862787" w:rsidRPr="003B298F" w14:paraId="4C1FE9F7" w14:textId="77777777" w:rsidTr="00B929E3">
        <w:trPr>
          <w:cantSplit/>
          <w:jc w:val="center"/>
        </w:trPr>
        <w:tc>
          <w:tcPr>
            <w:tcW w:w="1418" w:type="dxa"/>
            <w:tcBorders>
              <w:top w:val="dotted" w:sz="4" w:space="0" w:color="auto"/>
            </w:tcBorders>
            <w:shd w:val="clear" w:color="auto" w:fill="FFFFFF"/>
            <w:tcMar>
              <w:top w:w="0" w:type="dxa"/>
              <w:left w:w="0" w:type="dxa"/>
              <w:bottom w:w="0" w:type="dxa"/>
              <w:right w:w="0" w:type="dxa"/>
            </w:tcMar>
            <w:vAlign w:val="center"/>
          </w:tcPr>
          <w:p w14:paraId="7BC6A199" w14:textId="77777777" w:rsidR="00862787" w:rsidRPr="003B298F" w:rsidRDefault="00862787" w:rsidP="00965770">
            <w:pPr>
              <w:spacing w:before="20" w:after="40"/>
              <w:ind w:left="102" w:right="102"/>
              <w:contextualSpacing w:val="0"/>
              <w:rPr>
                <w:sz w:val="20"/>
                <w:szCs w:val="20"/>
              </w:rPr>
            </w:pPr>
            <w:r w:rsidRPr="003B298F">
              <w:rPr>
                <w:rFonts w:eastAsia="Arial"/>
                <w:color w:val="111111"/>
                <w:sz w:val="20"/>
                <w:szCs w:val="20"/>
              </w:rPr>
              <w:t>Age</w:t>
            </w:r>
            <w:r>
              <w:rPr>
                <w:rFonts w:eastAsia="Arial"/>
                <w:color w:val="111111"/>
                <w:sz w:val="20"/>
                <w:szCs w:val="20"/>
              </w:rPr>
              <w:t xml:space="preserve"> (years)</w:t>
            </w:r>
          </w:p>
        </w:tc>
        <w:tc>
          <w:tcPr>
            <w:tcW w:w="2977" w:type="dxa"/>
            <w:tcBorders>
              <w:top w:val="dotted" w:sz="4" w:space="0" w:color="auto"/>
            </w:tcBorders>
            <w:shd w:val="clear" w:color="auto" w:fill="FFFFFF"/>
            <w:tcMar>
              <w:top w:w="0" w:type="dxa"/>
              <w:left w:w="0" w:type="dxa"/>
              <w:bottom w:w="0" w:type="dxa"/>
              <w:right w:w="0" w:type="dxa"/>
            </w:tcMar>
            <w:vAlign w:val="center"/>
          </w:tcPr>
          <w:p w14:paraId="0E325BCD" w14:textId="77777777" w:rsidR="00862787" w:rsidRPr="003B298F" w:rsidRDefault="00862787" w:rsidP="00965770">
            <w:pPr>
              <w:spacing w:before="20" w:after="40"/>
              <w:ind w:left="102" w:right="102"/>
              <w:contextualSpacing w:val="0"/>
              <w:rPr>
                <w:sz w:val="20"/>
                <w:szCs w:val="20"/>
              </w:rPr>
            </w:pPr>
            <w:r w:rsidRPr="003B298F">
              <w:rPr>
                <w:rFonts w:eastAsia="Arial"/>
                <w:color w:val="111111"/>
                <w:sz w:val="20"/>
                <w:szCs w:val="20"/>
              </w:rPr>
              <w:t>18-34</w:t>
            </w:r>
          </w:p>
        </w:tc>
        <w:tc>
          <w:tcPr>
            <w:tcW w:w="708" w:type="dxa"/>
            <w:tcBorders>
              <w:top w:val="dotted" w:sz="4" w:space="0" w:color="auto"/>
            </w:tcBorders>
            <w:shd w:val="clear" w:color="auto" w:fill="FFFFFF"/>
            <w:tcMar>
              <w:top w:w="0" w:type="dxa"/>
              <w:left w:w="0" w:type="dxa"/>
              <w:bottom w:w="0" w:type="dxa"/>
              <w:right w:w="0" w:type="dxa"/>
            </w:tcMar>
            <w:vAlign w:val="center"/>
          </w:tcPr>
          <w:p w14:paraId="3CF88CA2"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29</w:t>
            </w:r>
          </w:p>
        </w:tc>
        <w:tc>
          <w:tcPr>
            <w:tcW w:w="993" w:type="dxa"/>
            <w:tcBorders>
              <w:top w:val="dotted" w:sz="4" w:space="0" w:color="auto"/>
            </w:tcBorders>
            <w:shd w:val="clear" w:color="auto" w:fill="FFFFFF"/>
            <w:tcMar>
              <w:top w:w="0" w:type="dxa"/>
              <w:left w:w="0" w:type="dxa"/>
              <w:bottom w:w="0" w:type="dxa"/>
              <w:right w:w="0" w:type="dxa"/>
            </w:tcMar>
            <w:vAlign w:val="center"/>
          </w:tcPr>
          <w:p w14:paraId="2637EF6E" w14:textId="73FC5953"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37.2</w:t>
            </w:r>
            <w:r>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vAlign w:val="center"/>
          </w:tcPr>
          <w:p w14:paraId="4AE91ADD"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49</w:t>
            </w:r>
          </w:p>
        </w:tc>
        <w:tc>
          <w:tcPr>
            <w:tcW w:w="850" w:type="dxa"/>
            <w:tcBorders>
              <w:top w:val="dotted" w:sz="4" w:space="0" w:color="auto"/>
            </w:tcBorders>
            <w:shd w:val="clear" w:color="auto" w:fill="FFFFFF"/>
            <w:tcMar>
              <w:top w:w="0" w:type="dxa"/>
              <w:left w:w="0" w:type="dxa"/>
              <w:bottom w:w="0" w:type="dxa"/>
              <w:right w:w="0" w:type="dxa"/>
            </w:tcMar>
            <w:vAlign w:val="center"/>
          </w:tcPr>
          <w:p w14:paraId="6BB86A32" w14:textId="11FD51A2"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62.8</w:t>
            </w:r>
            <w:r>
              <w:rPr>
                <w:rFonts w:eastAsia="Arial"/>
                <w:color w:val="111111"/>
                <w:sz w:val="20"/>
                <w:szCs w:val="20"/>
              </w:rPr>
              <w:t>)</w:t>
            </w:r>
          </w:p>
        </w:tc>
        <w:tc>
          <w:tcPr>
            <w:tcW w:w="1418" w:type="dxa"/>
            <w:vMerge w:val="restart"/>
            <w:tcBorders>
              <w:top w:val="dotted" w:sz="4" w:space="0" w:color="auto"/>
            </w:tcBorders>
            <w:shd w:val="clear" w:color="auto" w:fill="FFFFFF"/>
            <w:vAlign w:val="center"/>
          </w:tcPr>
          <w:p w14:paraId="1CCEFF2C" w14:textId="77777777" w:rsidR="00862787" w:rsidRPr="00010CA7" w:rsidRDefault="00862787" w:rsidP="00965770">
            <w:pPr>
              <w:spacing w:before="20" w:after="40"/>
              <w:ind w:left="102" w:right="102"/>
              <w:contextualSpacing w:val="0"/>
              <w:jc w:val="right"/>
              <w:rPr>
                <w:sz w:val="20"/>
                <w:szCs w:val="20"/>
              </w:rPr>
            </w:pPr>
            <w:r>
              <w:rPr>
                <w:sz w:val="20"/>
                <w:szCs w:val="20"/>
              </w:rPr>
              <w:t>0.027</w:t>
            </w:r>
          </w:p>
        </w:tc>
      </w:tr>
      <w:tr w:rsidR="00862787" w:rsidRPr="003B298F" w14:paraId="02F9B3AD" w14:textId="77777777" w:rsidTr="00965770">
        <w:trPr>
          <w:cantSplit/>
          <w:jc w:val="center"/>
        </w:trPr>
        <w:tc>
          <w:tcPr>
            <w:tcW w:w="1418" w:type="dxa"/>
            <w:shd w:val="clear" w:color="auto" w:fill="FFFFFF"/>
            <w:tcMar>
              <w:top w:w="0" w:type="dxa"/>
              <w:left w:w="0" w:type="dxa"/>
              <w:bottom w:w="0" w:type="dxa"/>
              <w:right w:w="0" w:type="dxa"/>
            </w:tcMar>
            <w:vAlign w:val="center"/>
          </w:tcPr>
          <w:p w14:paraId="7F5F7E4C" w14:textId="77777777" w:rsidR="00862787" w:rsidRPr="003B298F" w:rsidRDefault="00862787" w:rsidP="00965770">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0D7D1416" w14:textId="77777777" w:rsidR="00862787" w:rsidRPr="003B298F" w:rsidRDefault="00862787" w:rsidP="00965770">
            <w:pPr>
              <w:spacing w:before="20" w:after="40"/>
              <w:ind w:left="102" w:right="102"/>
              <w:contextualSpacing w:val="0"/>
              <w:rPr>
                <w:sz w:val="20"/>
                <w:szCs w:val="20"/>
              </w:rPr>
            </w:pPr>
            <w:r w:rsidRPr="003B298F">
              <w:rPr>
                <w:rFonts w:eastAsia="Arial"/>
                <w:color w:val="111111"/>
                <w:sz w:val="20"/>
                <w:szCs w:val="20"/>
              </w:rPr>
              <w:t>35-44</w:t>
            </w:r>
          </w:p>
        </w:tc>
        <w:tc>
          <w:tcPr>
            <w:tcW w:w="708" w:type="dxa"/>
            <w:shd w:val="clear" w:color="auto" w:fill="FFFFFF"/>
            <w:tcMar>
              <w:top w:w="0" w:type="dxa"/>
              <w:left w:w="0" w:type="dxa"/>
              <w:bottom w:w="0" w:type="dxa"/>
              <w:right w:w="0" w:type="dxa"/>
            </w:tcMar>
            <w:vAlign w:val="center"/>
          </w:tcPr>
          <w:p w14:paraId="127847D1"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22</w:t>
            </w:r>
          </w:p>
        </w:tc>
        <w:tc>
          <w:tcPr>
            <w:tcW w:w="993" w:type="dxa"/>
            <w:shd w:val="clear" w:color="auto" w:fill="FFFFFF"/>
            <w:tcMar>
              <w:top w:w="0" w:type="dxa"/>
              <w:left w:w="0" w:type="dxa"/>
              <w:bottom w:w="0" w:type="dxa"/>
              <w:right w:w="0" w:type="dxa"/>
            </w:tcMar>
            <w:vAlign w:val="center"/>
          </w:tcPr>
          <w:p w14:paraId="2B67DCC4" w14:textId="709735EB"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40.0</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4A8D1BC0"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33</w:t>
            </w:r>
          </w:p>
        </w:tc>
        <w:tc>
          <w:tcPr>
            <w:tcW w:w="850" w:type="dxa"/>
            <w:shd w:val="clear" w:color="auto" w:fill="FFFFFF"/>
            <w:tcMar>
              <w:top w:w="0" w:type="dxa"/>
              <w:left w:w="0" w:type="dxa"/>
              <w:bottom w:w="0" w:type="dxa"/>
              <w:right w:w="0" w:type="dxa"/>
            </w:tcMar>
            <w:vAlign w:val="center"/>
          </w:tcPr>
          <w:p w14:paraId="226E78B5" w14:textId="6FEA7E54"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60.0</w:t>
            </w:r>
            <w:r>
              <w:rPr>
                <w:rFonts w:eastAsia="Arial"/>
                <w:color w:val="111111"/>
                <w:sz w:val="20"/>
                <w:szCs w:val="20"/>
              </w:rPr>
              <w:t>)</w:t>
            </w:r>
          </w:p>
        </w:tc>
        <w:tc>
          <w:tcPr>
            <w:tcW w:w="1418" w:type="dxa"/>
            <w:vMerge/>
            <w:shd w:val="clear" w:color="auto" w:fill="FFFFFF"/>
          </w:tcPr>
          <w:p w14:paraId="03197713" w14:textId="77777777" w:rsidR="00862787" w:rsidRPr="00010CA7" w:rsidRDefault="00862787" w:rsidP="00965770">
            <w:pPr>
              <w:spacing w:before="20" w:after="40"/>
              <w:ind w:left="102" w:right="102"/>
              <w:contextualSpacing w:val="0"/>
              <w:jc w:val="right"/>
              <w:rPr>
                <w:sz w:val="20"/>
                <w:szCs w:val="20"/>
              </w:rPr>
            </w:pPr>
          </w:p>
        </w:tc>
      </w:tr>
      <w:tr w:rsidR="00862787" w:rsidRPr="003B298F" w14:paraId="17839134" w14:textId="77777777" w:rsidTr="00B929E3">
        <w:trPr>
          <w:cantSplit/>
          <w:jc w:val="center"/>
        </w:trPr>
        <w:tc>
          <w:tcPr>
            <w:tcW w:w="1418" w:type="dxa"/>
            <w:shd w:val="clear" w:color="auto" w:fill="FFFFFF"/>
            <w:tcMar>
              <w:top w:w="0" w:type="dxa"/>
              <w:left w:w="0" w:type="dxa"/>
              <w:bottom w:w="0" w:type="dxa"/>
              <w:right w:w="0" w:type="dxa"/>
            </w:tcMar>
            <w:vAlign w:val="center"/>
          </w:tcPr>
          <w:p w14:paraId="406EA7ED" w14:textId="77777777" w:rsidR="00862787" w:rsidRPr="003B298F" w:rsidRDefault="00862787" w:rsidP="00965770">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702D02C9" w14:textId="77777777" w:rsidR="00862787" w:rsidRPr="003B298F" w:rsidRDefault="00862787" w:rsidP="00965770">
            <w:pPr>
              <w:spacing w:before="20" w:after="40"/>
              <w:ind w:left="102" w:right="102"/>
              <w:contextualSpacing w:val="0"/>
              <w:rPr>
                <w:sz w:val="20"/>
                <w:szCs w:val="20"/>
              </w:rPr>
            </w:pPr>
            <w:r w:rsidRPr="003B298F">
              <w:rPr>
                <w:rFonts w:eastAsia="Arial"/>
                <w:color w:val="111111"/>
                <w:sz w:val="20"/>
                <w:szCs w:val="20"/>
              </w:rPr>
              <w:t>45-54</w:t>
            </w:r>
          </w:p>
        </w:tc>
        <w:tc>
          <w:tcPr>
            <w:tcW w:w="708" w:type="dxa"/>
            <w:shd w:val="clear" w:color="auto" w:fill="FFFFFF"/>
            <w:tcMar>
              <w:top w:w="0" w:type="dxa"/>
              <w:left w:w="0" w:type="dxa"/>
              <w:bottom w:w="0" w:type="dxa"/>
              <w:right w:w="0" w:type="dxa"/>
            </w:tcMar>
            <w:vAlign w:val="center"/>
          </w:tcPr>
          <w:p w14:paraId="09D0CD76"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9</w:t>
            </w:r>
          </w:p>
        </w:tc>
        <w:tc>
          <w:tcPr>
            <w:tcW w:w="993" w:type="dxa"/>
            <w:shd w:val="clear" w:color="auto" w:fill="FFFFFF"/>
            <w:tcMar>
              <w:top w:w="0" w:type="dxa"/>
              <w:left w:w="0" w:type="dxa"/>
              <w:bottom w:w="0" w:type="dxa"/>
              <w:right w:w="0" w:type="dxa"/>
            </w:tcMar>
            <w:vAlign w:val="center"/>
          </w:tcPr>
          <w:p w14:paraId="2A66E5D6" w14:textId="3DE76194"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19.1</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488BFE89"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38</w:t>
            </w:r>
          </w:p>
        </w:tc>
        <w:tc>
          <w:tcPr>
            <w:tcW w:w="850" w:type="dxa"/>
            <w:shd w:val="clear" w:color="auto" w:fill="FFFFFF"/>
            <w:tcMar>
              <w:top w:w="0" w:type="dxa"/>
              <w:left w:w="0" w:type="dxa"/>
              <w:bottom w:w="0" w:type="dxa"/>
              <w:right w:w="0" w:type="dxa"/>
            </w:tcMar>
            <w:vAlign w:val="center"/>
          </w:tcPr>
          <w:p w14:paraId="3DB0A5A9" w14:textId="20797E2E"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80.9</w:t>
            </w:r>
            <w:r>
              <w:rPr>
                <w:rFonts w:eastAsia="Arial"/>
                <w:color w:val="111111"/>
                <w:sz w:val="20"/>
                <w:szCs w:val="20"/>
              </w:rPr>
              <w:t>)</w:t>
            </w:r>
          </w:p>
        </w:tc>
        <w:tc>
          <w:tcPr>
            <w:tcW w:w="1418" w:type="dxa"/>
            <w:vMerge/>
            <w:shd w:val="clear" w:color="auto" w:fill="FFFFFF"/>
          </w:tcPr>
          <w:p w14:paraId="3CD020B5" w14:textId="77777777" w:rsidR="00862787" w:rsidRPr="00010CA7" w:rsidRDefault="00862787" w:rsidP="00965770">
            <w:pPr>
              <w:spacing w:before="20" w:after="40"/>
              <w:ind w:left="102" w:right="102"/>
              <w:contextualSpacing w:val="0"/>
              <w:jc w:val="right"/>
              <w:rPr>
                <w:sz w:val="20"/>
                <w:szCs w:val="20"/>
              </w:rPr>
            </w:pPr>
          </w:p>
        </w:tc>
      </w:tr>
      <w:tr w:rsidR="00862787" w:rsidRPr="003B298F" w14:paraId="669A13A9" w14:textId="77777777" w:rsidTr="00B929E3">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2D663C60" w14:textId="77777777" w:rsidR="00862787" w:rsidRPr="003B298F" w:rsidRDefault="00862787" w:rsidP="00965770">
            <w:pPr>
              <w:spacing w:before="20" w:after="40"/>
              <w:ind w:left="102" w:right="102"/>
              <w:contextualSpacing w:val="0"/>
              <w:rPr>
                <w:sz w:val="20"/>
                <w:szCs w:val="20"/>
              </w:rPr>
            </w:pPr>
          </w:p>
        </w:tc>
        <w:tc>
          <w:tcPr>
            <w:tcW w:w="2977" w:type="dxa"/>
            <w:tcBorders>
              <w:bottom w:val="dotted" w:sz="4" w:space="0" w:color="auto"/>
            </w:tcBorders>
            <w:shd w:val="clear" w:color="auto" w:fill="FFFFFF"/>
            <w:tcMar>
              <w:top w:w="0" w:type="dxa"/>
              <w:left w:w="0" w:type="dxa"/>
              <w:bottom w:w="0" w:type="dxa"/>
              <w:right w:w="0" w:type="dxa"/>
            </w:tcMar>
            <w:vAlign w:val="center"/>
          </w:tcPr>
          <w:p w14:paraId="46270977" w14:textId="77777777" w:rsidR="00862787" w:rsidRPr="003B298F" w:rsidRDefault="00862787" w:rsidP="00965770">
            <w:pPr>
              <w:spacing w:before="20" w:after="40"/>
              <w:ind w:left="102" w:right="102"/>
              <w:contextualSpacing w:val="0"/>
              <w:rPr>
                <w:sz w:val="20"/>
                <w:szCs w:val="20"/>
              </w:rPr>
            </w:pPr>
            <w:r w:rsidRPr="003B298F">
              <w:rPr>
                <w:rFonts w:eastAsia="Arial"/>
                <w:color w:val="111111"/>
                <w:sz w:val="20"/>
                <w:szCs w:val="20"/>
              </w:rPr>
              <w:t>55+</w:t>
            </w:r>
          </w:p>
        </w:tc>
        <w:tc>
          <w:tcPr>
            <w:tcW w:w="708" w:type="dxa"/>
            <w:tcBorders>
              <w:bottom w:val="dotted" w:sz="4" w:space="0" w:color="auto"/>
            </w:tcBorders>
            <w:shd w:val="clear" w:color="auto" w:fill="FFFFFF"/>
            <w:tcMar>
              <w:top w:w="0" w:type="dxa"/>
              <w:left w:w="0" w:type="dxa"/>
              <w:bottom w:w="0" w:type="dxa"/>
              <w:right w:w="0" w:type="dxa"/>
            </w:tcMar>
            <w:vAlign w:val="center"/>
          </w:tcPr>
          <w:p w14:paraId="62A2E4DB"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9</w:t>
            </w:r>
          </w:p>
        </w:tc>
        <w:tc>
          <w:tcPr>
            <w:tcW w:w="993" w:type="dxa"/>
            <w:tcBorders>
              <w:bottom w:val="dotted" w:sz="4" w:space="0" w:color="auto"/>
            </w:tcBorders>
            <w:shd w:val="clear" w:color="auto" w:fill="FFFFFF"/>
            <w:tcMar>
              <w:top w:w="0" w:type="dxa"/>
              <w:left w:w="0" w:type="dxa"/>
              <w:bottom w:w="0" w:type="dxa"/>
              <w:right w:w="0" w:type="dxa"/>
            </w:tcMar>
            <w:vAlign w:val="center"/>
          </w:tcPr>
          <w:p w14:paraId="1E32A277" w14:textId="232E2FAA"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20.0</w:t>
            </w:r>
            <w:r>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vAlign w:val="center"/>
          </w:tcPr>
          <w:p w14:paraId="178F8134"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36</w:t>
            </w:r>
          </w:p>
        </w:tc>
        <w:tc>
          <w:tcPr>
            <w:tcW w:w="850" w:type="dxa"/>
            <w:tcBorders>
              <w:bottom w:val="dotted" w:sz="4" w:space="0" w:color="auto"/>
            </w:tcBorders>
            <w:shd w:val="clear" w:color="auto" w:fill="FFFFFF"/>
            <w:tcMar>
              <w:top w:w="0" w:type="dxa"/>
              <w:left w:w="0" w:type="dxa"/>
              <w:bottom w:w="0" w:type="dxa"/>
              <w:right w:w="0" w:type="dxa"/>
            </w:tcMar>
            <w:vAlign w:val="center"/>
          </w:tcPr>
          <w:p w14:paraId="775C76C9" w14:textId="3291DA89"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80.0</w:t>
            </w:r>
            <w:r>
              <w:rPr>
                <w:rFonts w:eastAsia="Arial"/>
                <w:color w:val="111111"/>
                <w:sz w:val="20"/>
                <w:szCs w:val="20"/>
              </w:rPr>
              <w:t>)</w:t>
            </w:r>
          </w:p>
        </w:tc>
        <w:tc>
          <w:tcPr>
            <w:tcW w:w="1418" w:type="dxa"/>
            <w:vMerge/>
            <w:tcBorders>
              <w:bottom w:val="dotted" w:sz="4" w:space="0" w:color="auto"/>
            </w:tcBorders>
            <w:shd w:val="clear" w:color="auto" w:fill="FFFFFF"/>
          </w:tcPr>
          <w:p w14:paraId="3146077D" w14:textId="77777777" w:rsidR="00862787" w:rsidRPr="00010CA7" w:rsidRDefault="00862787" w:rsidP="00965770">
            <w:pPr>
              <w:spacing w:before="20" w:after="40"/>
              <w:ind w:left="102" w:right="102"/>
              <w:contextualSpacing w:val="0"/>
              <w:jc w:val="right"/>
              <w:rPr>
                <w:sz w:val="20"/>
                <w:szCs w:val="20"/>
              </w:rPr>
            </w:pPr>
          </w:p>
        </w:tc>
      </w:tr>
      <w:tr w:rsidR="00862787" w:rsidRPr="003B298F" w14:paraId="79783EA3" w14:textId="77777777" w:rsidTr="00B929E3">
        <w:trPr>
          <w:cantSplit/>
          <w:jc w:val="center"/>
        </w:trPr>
        <w:tc>
          <w:tcPr>
            <w:tcW w:w="1418" w:type="dxa"/>
            <w:tcBorders>
              <w:top w:val="dotted" w:sz="4" w:space="0" w:color="auto"/>
            </w:tcBorders>
            <w:shd w:val="clear" w:color="auto" w:fill="FFFFFF"/>
            <w:tcMar>
              <w:top w:w="0" w:type="dxa"/>
              <w:left w:w="0" w:type="dxa"/>
              <w:bottom w:w="0" w:type="dxa"/>
              <w:right w:w="0" w:type="dxa"/>
            </w:tcMar>
            <w:vAlign w:val="center"/>
          </w:tcPr>
          <w:p w14:paraId="3FF11EA6" w14:textId="77777777" w:rsidR="00862787" w:rsidRPr="003B298F" w:rsidRDefault="00862787" w:rsidP="00965770">
            <w:pPr>
              <w:spacing w:before="20" w:after="40"/>
              <w:ind w:left="102" w:right="102"/>
              <w:contextualSpacing w:val="0"/>
              <w:rPr>
                <w:sz w:val="20"/>
                <w:szCs w:val="20"/>
              </w:rPr>
            </w:pPr>
            <w:r w:rsidRPr="003B298F">
              <w:rPr>
                <w:rFonts w:eastAsia="Arial"/>
                <w:color w:val="111111"/>
                <w:sz w:val="20"/>
                <w:szCs w:val="20"/>
              </w:rPr>
              <w:t>Ethnicity</w:t>
            </w:r>
          </w:p>
        </w:tc>
        <w:tc>
          <w:tcPr>
            <w:tcW w:w="2977" w:type="dxa"/>
            <w:tcBorders>
              <w:top w:val="dotted" w:sz="4" w:space="0" w:color="auto"/>
            </w:tcBorders>
            <w:shd w:val="clear" w:color="auto" w:fill="FFFFFF"/>
            <w:tcMar>
              <w:top w:w="0" w:type="dxa"/>
              <w:left w:w="0" w:type="dxa"/>
              <w:bottom w:w="0" w:type="dxa"/>
              <w:right w:w="0" w:type="dxa"/>
            </w:tcMar>
            <w:vAlign w:val="center"/>
          </w:tcPr>
          <w:p w14:paraId="2031A17F" w14:textId="77777777" w:rsidR="00862787" w:rsidRPr="003B298F" w:rsidRDefault="00862787" w:rsidP="00965770">
            <w:pPr>
              <w:spacing w:before="20" w:after="40"/>
              <w:ind w:left="102" w:right="102"/>
              <w:contextualSpacing w:val="0"/>
              <w:rPr>
                <w:sz w:val="20"/>
                <w:szCs w:val="20"/>
              </w:rPr>
            </w:pPr>
            <w:r w:rsidRPr="003B298F">
              <w:rPr>
                <w:rFonts w:eastAsia="Arial"/>
                <w:color w:val="111111"/>
                <w:sz w:val="20"/>
                <w:szCs w:val="20"/>
              </w:rPr>
              <w:t xml:space="preserve">Māori </w:t>
            </w:r>
          </w:p>
        </w:tc>
        <w:tc>
          <w:tcPr>
            <w:tcW w:w="708" w:type="dxa"/>
            <w:tcBorders>
              <w:top w:val="dotted" w:sz="4" w:space="0" w:color="auto"/>
            </w:tcBorders>
            <w:shd w:val="clear" w:color="auto" w:fill="FFFFFF"/>
            <w:tcMar>
              <w:top w:w="0" w:type="dxa"/>
              <w:left w:w="0" w:type="dxa"/>
              <w:bottom w:w="0" w:type="dxa"/>
              <w:right w:w="0" w:type="dxa"/>
            </w:tcMar>
          </w:tcPr>
          <w:p w14:paraId="2B0D3AC9"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30</w:t>
            </w:r>
          </w:p>
        </w:tc>
        <w:tc>
          <w:tcPr>
            <w:tcW w:w="993" w:type="dxa"/>
            <w:tcBorders>
              <w:top w:val="dotted" w:sz="4" w:space="0" w:color="auto"/>
            </w:tcBorders>
            <w:shd w:val="clear" w:color="auto" w:fill="FFFFFF"/>
            <w:tcMar>
              <w:top w:w="0" w:type="dxa"/>
              <w:left w:w="0" w:type="dxa"/>
              <w:bottom w:w="0" w:type="dxa"/>
              <w:right w:w="0" w:type="dxa"/>
            </w:tcMar>
          </w:tcPr>
          <w:p w14:paraId="35950CF5" w14:textId="2B52D125"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46.9</w:t>
            </w:r>
            <w:r>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tcPr>
          <w:p w14:paraId="321EE7F9"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34</w:t>
            </w:r>
          </w:p>
        </w:tc>
        <w:tc>
          <w:tcPr>
            <w:tcW w:w="850" w:type="dxa"/>
            <w:tcBorders>
              <w:top w:val="dotted" w:sz="4" w:space="0" w:color="auto"/>
            </w:tcBorders>
            <w:shd w:val="clear" w:color="auto" w:fill="FFFFFF"/>
            <w:tcMar>
              <w:top w:w="0" w:type="dxa"/>
              <w:left w:w="0" w:type="dxa"/>
              <w:bottom w:w="0" w:type="dxa"/>
              <w:right w:w="0" w:type="dxa"/>
            </w:tcMar>
          </w:tcPr>
          <w:p w14:paraId="66B6148B" w14:textId="5655BF1F"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53.1</w:t>
            </w:r>
            <w:r>
              <w:rPr>
                <w:rFonts w:eastAsia="Arial"/>
                <w:color w:val="111111"/>
                <w:sz w:val="20"/>
                <w:szCs w:val="20"/>
              </w:rPr>
              <w:t>)</w:t>
            </w:r>
          </w:p>
        </w:tc>
        <w:tc>
          <w:tcPr>
            <w:tcW w:w="1418" w:type="dxa"/>
            <w:vMerge w:val="restart"/>
            <w:tcBorders>
              <w:top w:val="dotted" w:sz="4" w:space="0" w:color="auto"/>
            </w:tcBorders>
            <w:shd w:val="clear" w:color="auto" w:fill="FFFFFF"/>
            <w:vAlign w:val="center"/>
          </w:tcPr>
          <w:p w14:paraId="723F1792" w14:textId="77777777" w:rsidR="00862787" w:rsidRPr="00010CA7" w:rsidRDefault="00862787" w:rsidP="00965770">
            <w:pPr>
              <w:spacing w:before="20" w:after="40"/>
              <w:ind w:left="102" w:right="102"/>
              <w:contextualSpacing w:val="0"/>
              <w:jc w:val="right"/>
              <w:rPr>
                <w:sz w:val="20"/>
                <w:szCs w:val="20"/>
              </w:rPr>
            </w:pPr>
            <w:r>
              <w:rPr>
                <w:sz w:val="20"/>
                <w:szCs w:val="20"/>
              </w:rPr>
              <w:t>0.0013</w:t>
            </w:r>
          </w:p>
        </w:tc>
      </w:tr>
      <w:tr w:rsidR="00862787" w:rsidRPr="003B298F" w14:paraId="180DCCC4" w14:textId="77777777" w:rsidTr="00B929E3">
        <w:trPr>
          <w:cantSplit/>
          <w:jc w:val="center"/>
        </w:trPr>
        <w:tc>
          <w:tcPr>
            <w:tcW w:w="1418" w:type="dxa"/>
            <w:shd w:val="clear" w:color="auto" w:fill="FFFFFF"/>
            <w:tcMar>
              <w:top w:w="0" w:type="dxa"/>
              <w:left w:w="0" w:type="dxa"/>
              <w:bottom w:w="0" w:type="dxa"/>
              <w:right w:w="0" w:type="dxa"/>
            </w:tcMar>
            <w:vAlign w:val="center"/>
          </w:tcPr>
          <w:p w14:paraId="1507E422" w14:textId="77777777" w:rsidR="00862787" w:rsidRPr="003B298F" w:rsidRDefault="00862787" w:rsidP="00965770">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6AC7BC00" w14:textId="77777777" w:rsidR="00862787" w:rsidRPr="003B298F" w:rsidRDefault="00862787" w:rsidP="00965770">
            <w:pPr>
              <w:spacing w:before="20" w:after="40"/>
              <w:ind w:left="102" w:right="102"/>
              <w:contextualSpacing w:val="0"/>
              <w:rPr>
                <w:sz w:val="20"/>
                <w:szCs w:val="20"/>
              </w:rPr>
            </w:pPr>
            <w:r w:rsidRPr="003B298F">
              <w:rPr>
                <w:rFonts w:eastAsia="Arial"/>
                <w:color w:val="111111"/>
                <w:sz w:val="20"/>
                <w:szCs w:val="20"/>
              </w:rPr>
              <w:t>Pacific</w:t>
            </w:r>
          </w:p>
        </w:tc>
        <w:tc>
          <w:tcPr>
            <w:tcW w:w="708" w:type="dxa"/>
            <w:shd w:val="clear" w:color="auto" w:fill="FFFFFF"/>
            <w:tcMar>
              <w:top w:w="0" w:type="dxa"/>
              <w:left w:w="0" w:type="dxa"/>
              <w:bottom w:w="0" w:type="dxa"/>
              <w:right w:w="0" w:type="dxa"/>
            </w:tcMar>
          </w:tcPr>
          <w:p w14:paraId="0B842911"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10</w:t>
            </w:r>
          </w:p>
        </w:tc>
        <w:tc>
          <w:tcPr>
            <w:tcW w:w="993" w:type="dxa"/>
            <w:shd w:val="clear" w:color="auto" w:fill="FFFFFF"/>
            <w:tcMar>
              <w:top w:w="0" w:type="dxa"/>
              <w:left w:w="0" w:type="dxa"/>
              <w:bottom w:w="0" w:type="dxa"/>
              <w:right w:w="0" w:type="dxa"/>
            </w:tcMar>
          </w:tcPr>
          <w:p w14:paraId="6828155D" w14:textId="7F02D92F"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34.5</w:t>
            </w:r>
            <w:r>
              <w:rPr>
                <w:rFonts w:eastAsia="Arial"/>
                <w:color w:val="111111"/>
                <w:sz w:val="20"/>
                <w:szCs w:val="20"/>
              </w:rPr>
              <w:t>)</w:t>
            </w:r>
          </w:p>
        </w:tc>
        <w:tc>
          <w:tcPr>
            <w:tcW w:w="992" w:type="dxa"/>
            <w:shd w:val="clear" w:color="auto" w:fill="FFFFFF"/>
            <w:tcMar>
              <w:top w:w="0" w:type="dxa"/>
              <w:left w:w="0" w:type="dxa"/>
              <w:bottom w:w="0" w:type="dxa"/>
              <w:right w:w="0" w:type="dxa"/>
            </w:tcMar>
          </w:tcPr>
          <w:p w14:paraId="64C886B8"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19</w:t>
            </w:r>
          </w:p>
        </w:tc>
        <w:tc>
          <w:tcPr>
            <w:tcW w:w="850" w:type="dxa"/>
            <w:shd w:val="clear" w:color="auto" w:fill="FFFFFF"/>
            <w:tcMar>
              <w:top w:w="0" w:type="dxa"/>
              <w:left w:w="0" w:type="dxa"/>
              <w:bottom w:w="0" w:type="dxa"/>
              <w:right w:w="0" w:type="dxa"/>
            </w:tcMar>
          </w:tcPr>
          <w:p w14:paraId="7BE53D4C" w14:textId="204A1D60"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65.5</w:t>
            </w:r>
            <w:r>
              <w:rPr>
                <w:rFonts w:eastAsia="Arial"/>
                <w:color w:val="111111"/>
                <w:sz w:val="20"/>
                <w:szCs w:val="20"/>
              </w:rPr>
              <w:t>)</w:t>
            </w:r>
          </w:p>
        </w:tc>
        <w:tc>
          <w:tcPr>
            <w:tcW w:w="1418" w:type="dxa"/>
            <w:vMerge/>
            <w:shd w:val="clear" w:color="auto" w:fill="FFFFFF"/>
          </w:tcPr>
          <w:p w14:paraId="246D8180" w14:textId="77777777" w:rsidR="00862787" w:rsidRPr="00010CA7" w:rsidRDefault="00862787" w:rsidP="00965770">
            <w:pPr>
              <w:spacing w:before="20" w:after="40"/>
              <w:ind w:left="102" w:right="102"/>
              <w:contextualSpacing w:val="0"/>
              <w:jc w:val="right"/>
              <w:rPr>
                <w:sz w:val="20"/>
                <w:szCs w:val="20"/>
              </w:rPr>
            </w:pPr>
          </w:p>
        </w:tc>
      </w:tr>
      <w:tr w:rsidR="00862787" w:rsidRPr="003B298F" w14:paraId="5581FA73" w14:textId="77777777" w:rsidTr="00B929E3">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647536B2" w14:textId="77777777" w:rsidR="00862787" w:rsidRPr="003B298F" w:rsidRDefault="00862787" w:rsidP="00965770">
            <w:pPr>
              <w:spacing w:before="20" w:after="40"/>
              <w:ind w:left="102" w:right="102"/>
              <w:contextualSpacing w:val="0"/>
              <w:rPr>
                <w:sz w:val="20"/>
                <w:szCs w:val="20"/>
              </w:rPr>
            </w:pPr>
          </w:p>
        </w:tc>
        <w:tc>
          <w:tcPr>
            <w:tcW w:w="2977" w:type="dxa"/>
            <w:tcBorders>
              <w:bottom w:val="dotted" w:sz="4" w:space="0" w:color="auto"/>
            </w:tcBorders>
            <w:shd w:val="clear" w:color="auto" w:fill="FFFFFF"/>
            <w:tcMar>
              <w:top w:w="0" w:type="dxa"/>
              <w:left w:w="0" w:type="dxa"/>
              <w:bottom w:w="0" w:type="dxa"/>
              <w:right w:w="0" w:type="dxa"/>
            </w:tcMar>
            <w:vAlign w:val="center"/>
          </w:tcPr>
          <w:p w14:paraId="7FC02D0B" w14:textId="77777777" w:rsidR="00862787" w:rsidRPr="003B298F" w:rsidRDefault="00862787" w:rsidP="00965770">
            <w:pPr>
              <w:spacing w:before="20" w:after="40"/>
              <w:ind w:left="102" w:right="102"/>
              <w:contextualSpacing w:val="0"/>
              <w:rPr>
                <w:sz w:val="20"/>
                <w:szCs w:val="20"/>
              </w:rPr>
            </w:pPr>
            <w:r w:rsidRPr="003B298F">
              <w:rPr>
                <w:rFonts w:eastAsia="Arial"/>
                <w:color w:val="111111"/>
                <w:sz w:val="20"/>
                <w:szCs w:val="20"/>
              </w:rPr>
              <w:t>European/Other</w:t>
            </w:r>
          </w:p>
        </w:tc>
        <w:tc>
          <w:tcPr>
            <w:tcW w:w="708" w:type="dxa"/>
            <w:tcBorders>
              <w:bottom w:val="dotted" w:sz="4" w:space="0" w:color="auto"/>
            </w:tcBorders>
            <w:shd w:val="clear" w:color="auto" w:fill="FFFFFF"/>
            <w:tcMar>
              <w:top w:w="0" w:type="dxa"/>
              <w:left w:w="0" w:type="dxa"/>
              <w:bottom w:w="0" w:type="dxa"/>
              <w:right w:w="0" w:type="dxa"/>
            </w:tcMar>
          </w:tcPr>
          <w:p w14:paraId="0A8CEBCC"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29</w:t>
            </w:r>
          </w:p>
        </w:tc>
        <w:tc>
          <w:tcPr>
            <w:tcW w:w="993" w:type="dxa"/>
            <w:tcBorders>
              <w:bottom w:val="dotted" w:sz="4" w:space="0" w:color="auto"/>
            </w:tcBorders>
            <w:shd w:val="clear" w:color="auto" w:fill="FFFFFF"/>
            <w:tcMar>
              <w:top w:w="0" w:type="dxa"/>
              <w:left w:w="0" w:type="dxa"/>
              <w:bottom w:w="0" w:type="dxa"/>
              <w:right w:w="0" w:type="dxa"/>
            </w:tcMar>
          </w:tcPr>
          <w:p w14:paraId="5B3E9AB1" w14:textId="09D9AE5D"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21.6</w:t>
            </w:r>
            <w:r>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tcPr>
          <w:p w14:paraId="0BC1713D"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105</w:t>
            </w:r>
          </w:p>
        </w:tc>
        <w:tc>
          <w:tcPr>
            <w:tcW w:w="850" w:type="dxa"/>
            <w:tcBorders>
              <w:bottom w:val="dotted" w:sz="4" w:space="0" w:color="auto"/>
            </w:tcBorders>
            <w:shd w:val="clear" w:color="auto" w:fill="FFFFFF"/>
            <w:tcMar>
              <w:top w:w="0" w:type="dxa"/>
              <w:left w:w="0" w:type="dxa"/>
              <w:bottom w:w="0" w:type="dxa"/>
              <w:right w:w="0" w:type="dxa"/>
            </w:tcMar>
          </w:tcPr>
          <w:p w14:paraId="1721EB15" w14:textId="0FC8AAB8"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78.4</w:t>
            </w:r>
            <w:r>
              <w:rPr>
                <w:rFonts w:eastAsia="Arial"/>
                <w:color w:val="111111"/>
                <w:sz w:val="20"/>
                <w:szCs w:val="20"/>
              </w:rPr>
              <w:t>)</w:t>
            </w:r>
          </w:p>
        </w:tc>
        <w:tc>
          <w:tcPr>
            <w:tcW w:w="1418" w:type="dxa"/>
            <w:vMerge/>
            <w:tcBorders>
              <w:bottom w:val="dotted" w:sz="4" w:space="0" w:color="auto"/>
            </w:tcBorders>
            <w:shd w:val="clear" w:color="auto" w:fill="FFFFFF"/>
          </w:tcPr>
          <w:p w14:paraId="0B4447C5" w14:textId="77777777" w:rsidR="00862787" w:rsidRPr="00010CA7" w:rsidRDefault="00862787" w:rsidP="00965770">
            <w:pPr>
              <w:spacing w:before="20" w:after="40"/>
              <w:ind w:left="102" w:right="102"/>
              <w:contextualSpacing w:val="0"/>
              <w:jc w:val="right"/>
              <w:rPr>
                <w:sz w:val="20"/>
                <w:szCs w:val="20"/>
              </w:rPr>
            </w:pPr>
          </w:p>
        </w:tc>
      </w:tr>
      <w:tr w:rsidR="00862787" w:rsidRPr="003B298F" w14:paraId="2D455E2B" w14:textId="77777777" w:rsidTr="00B929E3">
        <w:trPr>
          <w:cantSplit/>
          <w:jc w:val="center"/>
        </w:trPr>
        <w:tc>
          <w:tcPr>
            <w:tcW w:w="1418" w:type="dxa"/>
            <w:vMerge w:val="restart"/>
            <w:tcBorders>
              <w:top w:val="dotted" w:sz="4" w:space="0" w:color="auto"/>
            </w:tcBorders>
            <w:shd w:val="clear" w:color="auto" w:fill="FFFFFF"/>
            <w:tcMar>
              <w:top w:w="0" w:type="dxa"/>
              <w:left w:w="0" w:type="dxa"/>
              <w:bottom w:w="0" w:type="dxa"/>
              <w:right w:w="0" w:type="dxa"/>
            </w:tcMar>
          </w:tcPr>
          <w:p w14:paraId="7671FC38" w14:textId="77777777" w:rsidR="00862787" w:rsidRPr="003B298F" w:rsidRDefault="00862787" w:rsidP="00965770">
            <w:pPr>
              <w:spacing w:before="20" w:after="40"/>
              <w:ind w:left="102" w:right="102"/>
              <w:contextualSpacing w:val="0"/>
              <w:jc w:val="left"/>
              <w:rPr>
                <w:sz w:val="20"/>
                <w:szCs w:val="20"/>
              </w:rPr>
            </w:pPr>
            <w:r w:rsidRPr="003B298F">
              <w:rPr>
                <w:rFonts w:eastAsia="Arial"/>
                <w:color w:val="111111"/>
                <w:sz w:val="20"/>
                <w:szCs w:val="20"/>
              </w:rPr>
              <w:t>Annual household income</w:t>
            </w:r>
          </w:p>
        </w:tc>
        <w:tc>
          <w:tcPr>
            <w:tcW w:w="2977" w:type="dxa"/>
            <w:tcBorders>
              <w:top w:val="dotted" w:sz="4" w:space="0" w:color="auto"/>
            </w:tcBorders>
            <w:shd w:val="clear" w:color="auto" w:fill="FFFFFF"/>
            <w:tcMar>
              <w:top w:w="0" w:type="dxa"/>
              <w:left w:w="0" w:type="dxa"/>
              <w:bottom w:w="0" w:type="dxa"/>
              <w:right w:w="0" w:type="dxa"/>
            </w:tcMar>
            <w:vAlign w:val="center"/>
          </w:tcPr>
          <w:p w14:paraId="0DE5E682" w14:textId="77777777" w:rsidR="00862787" w:rsidRPr="003B298F" w:rsidRDefault="00862787" w:rsidP="00965770">
            <w:pPr>
              <w:spacing w:before="20" w:after="40"/>
              <w:ind w:left="102" w:right="102"/>
              <w:contextualSpacing w:val="0"/>
              <w:rPr>
                <w:sz w:val="20"/>
                <w:szCs w:val="20"/>
              </w:rPr>
            </w:pPr>
            <w:r w:rsidRPr="003B298F">
              <w:rPr>
                <w:rFonts w:eastAsia="Arial"/>
                <w:color w:val="111111"/>
                <w:sz w:val="20"/>
                <w:szCs w:val="20"/>
              </w:rPr>
              <w:t>≤</w:t>
            </w:r>
            <w:r>
              <w:rPr>
                <w:rFonts w:eastAsia="Arial"/>
                <w:color w:val="111111"/>
                <w:sz w:val="20"/>
                <w:szCs w:val="20"/>
              </w:rPr>
              <w:t xml:space="preserve"> </w:t>
            </w:r>
            <w:r w:rsidRPr="003B298F">
              <w:rPr>
                <w:rFonts w:eastAsia="Arial"/>
                <w:color w:val="111111"/>
                <w:sz w:val="20"/>
                <w:szCs w:val="20"/>
              </w:rPr>
              <w:t>$50,000</w:t>
            </w:r>
          </w:p>
        </w:tc>
        <w:tc>
          <w:tcPr>
            <w:tcW w:w="708" w:type="dxa"/>
            <w:tcBorders>
              <w:top w:val="dotted" w:sz="4" w:space="0" w:color="auto"/>
            </w:tcBorders>
            <w:shd w:val="clear" w:color="auto" w:fill="FFFFFF"/>
            <w:tcMar>
              <w:top w:w="0" w:type="dxa"/>
              <w:left w:w="0" w:type="dxa"/>
              <w:bottom w:w="0" w:type="dxa"/>
              <w:right w:w="0" w:type="dxa"/>
            </w:tcMar>
            <w:vAlign w:val="center"/>
          </w:tcPr>
          <w:p w14:paraId="47C8CDF0"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23</w:t>
            </w:r>
          </w:p>
        </w:tc>
        <w:tc>
          <w:tcPr>
            <w:tcW w:w="993" w:type="dxa"/>
            <w:tcBorders>
              <w:top w:val="dotted" w:sz="4" w:space="0" w:color="auto"/>
            </w:tcBorders>
            <w:shd w:val="clear" w:color="auto" w:fill="FFFFFF"/>
            <w:tcMar>
              <w:top w:w="0" w:type="dxa"/>
              <w:left w:w="0" w:type="dxa"/>
              <w:bottom w:w="0" w:type="dxa"/>
              <w:right w:w="0" w:type="dxa"/>
            </w:tcMar>
            <w:vAlign w:val="center"/>
          </w:tcPr>
          <w:p w14:paraId="7D913950" w14:textId="1B14D91B"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35.9</w:t>
            </w:r>
            <w:r>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vAlign w:val="center"/>
          </w:tcPr>
          <w:p w14:paraId="4750BD0E"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41</w:t>
            </w:r>
          </w:p>
        </w:tc>
        <w:tc>
          <w:tcPr>
            <w:tcW w:w="850" w:type="dxa"/>
            <w:tcBorders>
              <w:top w:val="dotted" w:sz="4" w:space="0" w:color="auto"/>
            </w:tcBorders>
            <w:shd w:val="clear" w:color="auto" w:fill="FFFFFF"/>
            <w:tcMar>
              <w:top w:w="0" w:type="dxa"/>
              <w:left w:w="0" w:type="dxa"/>
              <w:bottom w:w="0" w:type="dxa"/>
              <w:right w:w="0" w:type="dxa"/>
            </w:tcMar>
            <w:vAlign w:val="center"/>
          </w:tcPr>
          <w:p w14:paraId="7F7199D3" w14:textId="21D55272"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64.1</w:t>
            </w:r>
            <w:r>
              <w:rPr>
                <w:rFonts w:eastAsia="Arial"/>
                <w:color w:val="111111"/>
                <w:sz w:val="20"/>
                <w:szCs w:val="20"/>
              </w:rPr>
              <w:t>)</w:t>
            </w:r>
          </w:p>
        </w:tc>
        <w:tc>
          <w:tcPr>
            <w:tcW w:w="1418" w:type="dxa"/>
            <w:vMerge w:val="restart"/>
            <w:tcBorders>
              <w:top w:val="dotted" w:sz="4" w:space="0" w:color="auto"/>
            </w:tcBorders>
            <w:shd w:val="clear" w:color="auto" w:fill="FFFFFF"/>
            <w:vAlign w:val="center"/>
          </w:tcPr>
          <w:p w14:paraId="44272864" w14:textId="77777777" w:rsidR="00862787" w:rsidRPr="00010CA7" w:rsidRDefault="00862787" w:rsidP="00965770">
            <w:pPr>
              <w:spacing w:before="20" w:after="40"/>
              <w:ind w:left="102" w:right="102"/>
              <w:contextualSpacing w:val="0"/>
              <w:jc w:val="right"/>
              <w:rPr>
                <w:sz w:val="20"/>
                <w:szCs w:val="20"/>
              </w:rPr>
            </w:pPr>
            <w:r>
              <w:rPr>
                <w:sz w:val="20"/>
                <w:szCs w:val="20"/>
              </w:rPr>
              <w:t>0.38</w:t>
            </w:r>
          </w:p>
        </w:tc>
      </w:tr>
      <w:tr w:rsidR="00862787" w:rsidRPr="003B298F" w14:paraId="60124577" w14:textId="77777777" w:rsidTr="00965770">
        <w:trPr>
          <w:cantSplit/>
          <w:jc w:val="center"/>
        </w:trPr>
        <w:tc>
          <w:tcPr>
            <w:tcW w:w="1418" w:type="dxa"/>
            <w:vMerge/>
            <w:shd w:val="clear" w:color="auto" w:fill="FFFFFF"/>
            <w:tcMar>
              <w:top w:w="0" w:type="dxa"/>
              <w:left w:w="0" w:type="dxa"/>
              <w:bottom w:w="0" w:type="dxa"/>
              <w:right w:w="0" w:type="dxa"/>
            </w:tcMar>
            <w:vAlign w:val="center"/>
          </w:tcPr>
          <w:p w14:paraId="593A694B" w14:textId="77777777" w:rsidR="00862787" w:rsidRPr="003B298F" w:rsidRDefault="00862787" w:rsidP="00965770">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30E63BA3" w14:textId="77777777" w:rsidR="00862787" w:rsidRPr="003B298F" w:rsidRDefault="00862787" w:rsidP="00965770">
            <w:pPr>
              <w:spacing w:before="20" w:after="40"/>
              <w:ind w:left="102" w:right="102"/>
              <w:contextualSpacing w:val="0"/>
              <w:rPr>
                <w:sz w:val="20"/>
                <w:szCs w:val="20"/>
              </w:rPr>
            </w:pPr>
            <w:r w:rsidRPr="003B298F">
              <w:rPr>
                <w:rFonts w:eastAsia="Arial"/>
                <w:color w:val="111111"/>
                <w:sz w:val="20"/>
                <w:szCs w:val="20"/>
              </w:rPr>
              <w:t>$50,001 - $100,000</w:t>
            </w:r>
          </w:p>
        </w:tc>
        <w:tc>
          <w:tcPr>
            <w:tcW w:w="708" w:type="dxa"/>
            <w:shd w:val="clear" w:color="auto" w:fill="FFFFFF"/>
            <w:tcMar>
              <w:top w:w="0" w:type="dxa"/>
              <w:left w:w="0" w:type="dxa"/>
              <w:bottom w:w="0" w:type="dxa"/>
              <w:right w:w="0" w:type="dxa"/>
            </w:tcMar>
            <w:vAlign w:val="center"/>
          </w:tcPr>
          <w:p w14:paraId="0B8AAA72"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12</w:t>
            </w:r>
          </w:p>
        </w:tc>
        <w:tc>
          <w:tcPr>
            <w:tcW w:w="993" w:type="dxa"/>
            <w:shd w:val="clear" w:color="auto" w:fill="FFFFFF"/>
            <w:tcMar>
              <w:top w:w="0" w:type="dxa"/>
              <w:left w:w="0" w:type="dxa"/>
              <w:bottom w:w="0" w:type="dxa"/>
              <w:right w:w="0" w:type="dxa"/>
            </w:tcMar>
            <w:vAlign w:val="center"/>
          </w:tcPr>
          <w:p w14:paraId="61B97CCD" w14:textId="47C63CBC"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22.6</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23F5B6D1"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41</w:t>
            </w:r>
          </w:p>
        </w:tc>
        <w:tc>
          <w:tcPr>
            <w:tcW w:w="850" w:type="dxa"/>
            <w:shd w:val="clear" w:color="auto" w:fill="FFFFFF"/>
            <w:tcMar>
              <w:top w:w="0" w:type="dxa"/>
              <w:left w:w="0" w:type="dxa"/>
              <w:bottom w:w="0" w:type="dxa"/>
              <w:right w:w="0" w:type="dxa"/>
            </w:tcMar>
            <w:vAlign w:val="center"/>
          </w:tcPr>
          <w:p w14:paraId="24732A72" w14:textId="7F1D4B0E"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77.4</w:t>
            </w:r>
            <w:r>
              <w:rPr>
                <w:rFonts w:eastAsia="Arial"/>
                <w:color w:val="111111"/>
                <w:sz w:val="20"/>
                <w:szCs w:val="20"/>
              </w:rPr>
              <w:t>)</w:t>
            </w:r>
          </w:p>
        </w:tc>
        <w:tc>
          <w:tcPr>
            <w:tcW w:w="1418" w:type="dxa"/>
            <w:vMerge/>
            <w:shd w:val="clear" w:color="auto" w:fill="FFFFFF"/>
          </w:tcPr>
          <w:p w14:paraId="71302BEE" w14:textId="77777777" w:rsidR="00862787" w:rsidRPr="00010CA7" w:rsidRDefault="00862787" w:rsidP="00965770">
            <w:pPr>
              <w:spacing w:before="20" w:after="40"/>
              <w:ind w:left="102" w:right="102"/>
              <w:contextualSpacing w:val="0"/>
              <w:jc w:val="right"/>
              <w:rPr>
                <w:sz w:val="20"/>
                <w:szCs w:val="20"/>
              </w:rPr>
            </w:pPr>
          </w:p>
        </w:tc>
      </w:tr>
      <w:tr w:rsidR="00862787" w:rsidRPr="003B298F" w14:paraId="772AC819" w14:textId="77777777" w:rsidTr="00B929E3">
        <w:trPr>
          <w:cantSplit/>
          <w:jc w:val="center"/>
        </w:trPr>
        <w:tc>
          <w:tcPr>
            <w:tcW w:w="1418" w:type="dxa"/>
            <w:vMerge/>
            <w:shd w:val="clear" w:color="auto" w:fill="FFFFFF"/>
            <w:tcMar>
              <w:top w:w="0" w:type="dxa"/>
              <w:left w:w="0" w:type="dxa"/>
              <w:bottom w:w="0" w:type="dxa"/>
              <w:right w:w="0" w:type="dxa"/>
            </w:tcMar>
            <w:vAlign w:val="center"/>
          </w:tcPr>
          <w:p w14:paraId="37FFD7BF" w14:textId="77777777" w:rsidR="00862787" w:rsidRPr="003B298F" w:rsidRDefault="00862787" w:rsidP="00965770">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6D049B57" w14:textId="77777777" w:rsidR="00862787" w:rsidRPr="00B960C0" w:rsidRDefault="00862787" w:rsidP="00965770">
            <w:pPr>
              <w:spacing w:before="20" w:after="40"/>
              <w:ind w:left="102" w:right="102"/>
              <w:contextualSpacing w:val="0"/>
              <w:rPr>
                <w:sz w:val="20"/>
                <w:szCs w:val="20"/>
              </w:rPr>
            </w:pPr>
            <w:r w:rsidRPr="00B960C0">
              <w:rPr>
                <w:rFonts w:eastAsia="Arial"/>
                <w:color w:val="111111"/>
                <w:sz w:val="20"/>
                <w:szCs w:val="20"/>
              </w:rPr>
              <w:t>&gt;</w:t>
            </w:r>
            <w:r>
              <w:rPr>
                <w:rFonts w:eastAsia="Arial"/>
                <w:color w:val="111111"/>
                <w:sz w:val="20"/>
                <w:szCs w:val="20"/>
              </w:rPr>
              <w:t xml:space="preserve"> </w:t>
            </w:r>
            <w:r w:rsidRPr="00B960C0">
              <w:rPr>
                <w:rFonts w:eastAsia="Arial"/>
                <w:color w:val="111111"/>
                <w:sz w:val="20"/>
                <w:szCs w:val="20"/>
              </w:rPr>
              <w:t>$100,000</w:t>
            </w:r>
          </w:p>
        </w:tc>
        <w:tc>
          <w:tcPr>
            <w:tcW w:w="708" w:type="dxa"/>
            <w:shd w:val="clear" w:color="auto" w:fill="FFFFFF"/>
            <w:tcMar>
              <w:top w:w="0" w:type="dxa"/>
              <w:left w:w="0" w:type="dxa"/>
              <w:bottom w:w="0" w:type="dxa"/>
              <w:right w:w="0" w:type="dxa"/>
            </w:tcMar>
            <w:vAlign w:val="center"/>
          </w:tcPr>
          <w:p w14:paraId="64C85A74"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9</w:t>
            </w:r>
          </w:p>
        </w:tc>
        <w:tc>
          <w:tcPr>
            <w:tcW w:w="993" w:type="dxa"/>
            <w:shd w:val="clear" w:color="auto" w:fill="FFFFFF"/>
            <w:tcMar>
              <w:top w:w="0" w:type="dxa"/>
              <w:left w:w="0" w:type="dxa"/>
              <w:bottom w:w="0" w:type="dxa"/>
              <w:right w:w="0" w:type="dxa"/>
            </w:tcMar>
            <w:vAlign w:val="center"/>
          </w:tcPr>
          <w:p w14:paraId="75430C19" w14:textId="412872BB"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25.7</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283413DE"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26</w:t>
            </w:r>
          </w:p>
        </w:tc>
        <w:tc>
          <w:tcPr>
            <w:tcW w:w="850" w:type="dxa"/>
            <w:shd w:val="clear" w:color="auto" w:fill="FFFFFF"/>
            <w:tcMar>
              <w:top w:w="0" w:type="dxa"/>
              <w:left w:w="0" w:type="dxa"/>
              <w:bottom w:w="0" w:type="dxa"/>
              <w:right w:w="0" w:type="dxa"/>
            </w:tcMar>
            <w:vAlign w:val="center"/>
          </w:tcPr>
          <w:p w14:paraId="70EAFDFE" w14:textId="61C5DF88"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74.3</w:t>
            </w:r>
            <w:r>
              <w:rPr>
                <w:rFonts w:eastAsia="Arial"/>
                <w:color w:val="111111"/>
                <w:sz w:val="20"/>
                <w:szCs w:val="20"/>
              </w:rPr>
              <w:t>)</w:t>
            </w:r>
          </w:p>
        </w:tc>
        <w:tc>
          <w:tcPr>
            <w:tcW w:w="1418" w:type="dxa"/>
            <w:vMerge/>
            <w:shd w:val="clear" w:color="auto" w:fill="FFFFFF"/>
          </w:tcPr>
          <w:p w14:paraId="021EEB05" w14:textId="77777777" w:rsidR="00862787" w:rsidRPr="00010CA7" w:rsidRDefault="00862787" w:rsidP="00965770">
            <w:pPr>
              <w:spacing w:before="20" w:after="40"/>
              <w:ind w:left="102" w:right="102"/>
              <w:contextualSpacing w:val="0"/>
              <w:jc w:val="right"/>
              <w:rPr>
                <w:sz w:val="20"/>
                <w:szCs w:val="20"/>
              </w:rPr>
            </w:pPr>
          </w:p>
        </w:tc>
      </w:tr>
      <w:tr w:rsidR="00862787" w:rsidRPr="003B298F" w14:paraId="561868A9" w14:textId="77777777" w:rsidTr="00B929E3">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3F4B6A82" w14:textId="77777777" w:rsidR="00862787" w:rsidRPr="003B298F" w:rsidRDefault="00862787" w:rsidP="00965770">
            <w:pPr>
              <w:spacing w:before="20" w:after="40"/>
              <w:ind w:left="102" w:right="102"/>
              <w:contextualSpacing w:val="0"/>
              <w:rPr>
                <w:sz w:val="20"/>
                <w:szCs w:val="20"/>
              </w:rPr>
            </w:pPr>
          </w:p>
        </w:tc>
        <w:tc>
          <w:tcPr>
            <w:tcW w:w="2977" w:type="dxa"/>
            <w:tcBorders>
              <w:bottom w:val="dotted" w:sz="4" w:space="0" w:color="auto"/>
            </w:tcBorders>
            <w:shd w:val="clear" w:color="auto" w:fill="FFFFFF"/>
            <w:tcMar>
              <w:top w:w="0" w:type="dxa"/>
              <w:left w:w="0" w:type="dxa"/>
              <w:bottom w:w="0" w:type="dxa"/>
              <w:right w:w="0" w:type="dxa"/>
            </w:tcMar>
            <w:vAlign w:val="center"/>
          </w:tcPr>
          <w:p w14:paraId="4B41DEB5" w14:textId="77777777" w:rsidR="00862787" w:rsidRPr="003B298F" w:rsidRDefault="00862787" w:rsidP="00965770">
            <w:pPr>
              <w:spacing w:before="20" w:after="40"/>
              <w:ind w:left="102" w:right="102"/>
              <w:contextualSpacing w:val="0"/>
              <w:rPr>
                <w:sz w:val="20"/>
                <w:szCs w:val="20"/>
              </w:rPr>
            </w:pPr>
            <w:r w:rsidRPr="003B298F">
              <w:rPr>
                <w:rFonts w:eastAsia="Arial"/>
                <w:color w:val="111111"/>
                <w:sz w:val="20"/>
                <w:szCs w:val="20"/>
              </w:rPr>
              <w:t>Refused</w:t>
            </w:r>
          </w:p>
        </w:tc>
        <w:tc>
          <w:tcPr>
            <w:tcW w:w="708" w:type="dxa"/>
            <w:tcBorders>
              <w:bottom w:val="dotted" w:sz="4" w:space="0" w:color="auto"/>
            </w:tcBorders>
            <w:shd w:val="clear" w:color="auto" w:fill="FFFFFF"/>
            <w:tcMar>
              <w:top w:w="0" w:type="dxa"/>
              <w:left w:w="0" w:type="dxa"/>
              <w:bottom w:w="0" w:type="dxa"/>
              <w:right w:w="0" w:type="dxa"/>
            </w:tcMar>
            <w:vAlign w:val="center"/>
          </w:tcPr>
          <w:p w14:paraId="3909ABA8"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25</w:t>
            </w:r>
          </w:p>
        </w:tc>
        <w:tc>
          <w:tcPr>
            <w:tcW w:w="993" w:type="dxa"/>
            <w:tcBorders>
              <w:bottom w:val="dotted" w:sz="4" w:space="0" w:color="auto"/>
            </w:tcBorders>
            <w:shd w:val="clear" w:color="auto" w:fill="FFFFFF"/>
            <w:tcMar>
              <w:top w:w="0" w:type="dxa"/>
              <w:left w:w="0" w:type="dxa"/>
              <w:bottom w:w="0" w:type="dxa"/>
              <w:right w:w="0" w:type="dxa"/>
            </w:tcMar>
            <w:vAlign w:val="center"/>
          </w:tcPr>
          <w:p w14:paraId="430B2712" w14:textId="2A23F987"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33.3</w:t>
            </w:r>
            <w:r>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vAlign w:val="center"/>
          </w:tcPr>
          <w:p w14:paraId="1DE6AB9E" w14:textId="77777777" w:rsidR="00862787" w:rsidRPr="00577D33"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50</w:t>
            </w:r>
          </w:p>
        </w:tc>
        <w:tc>
          <w:tcPr>
            <w:tcW w:w="850" w:type="dxa"/>
            <w:tcBorders>
              <w:bottom w:val="dotted" w:sz="4" w:space="0" w:color="auto"/>
            </w:tcBorders>
            <w:shd w:val="clear" w:color="auto" w:fill="FFFFFF"/>
            <w:tcMar>
              <w:top w:w="0" w:type="dxa"/>
              <w:left w:w="0" w:type="dxa"/>
              <w:bottom w:w="0" w:type="dxa"/>
              <w:right w:w="0" w:type="dxa"/>
            </w:tcMar>
            <w:vAlign w:val="center"/>
          </w:tcPr>
          <w:p w14:paraId="35528A37" w14:textId="426CC4C7" w:rsidR="00862787" w:rsidRPr="00577D33"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66.7</w:t>
            </w:r>
            <w:r>
              <w:rPr>
                <w:rFonts w:eastAsia="Arial"/>
                <w:color w:val="111111"/>
                <w:sz w:val="20"/>
                <w:szCs w:val="20"/>
              </w:rPr>
              <w:t>)</w:t>
            </w:r>
          </w:p>
        </w:tc>
        <w:tc>
          <w:tcPr>
            <w:tcW w:w="1418" w:type="dxa"/>
            <w:vMerge/>
            <w:tcBorders>
              <w:bottom w:val="dotted" w:sz="4" w:space="0" w:color="auto"/>
            </w:tcBorders>
            <w:shd w:val="clear" w:color="auto" w:fill="FFFFFF"/>
          </w:tcPr>
          <w:p w14:paraId="3A8D3433" w14:textId="77777777" w:rsidR="00862787" w:rsidRPr="00010CA7" w:rsidRDefault="00862787" w:rsidP="00965770">
            <w:pPr>
              <w:spacing w:before="20" w:after="40"/>
              <w:ind w:left="102" w:right="102"/>
              <w:contextualSpacing w:val="0"/>
              <w:jc w:val="right"/>
              <w:rPr>
                <w:sz w:val="20"/>
                <w:szCs w:val="20"/>
              </w:rPr>
            </w:pPr>
          </w:p>
        </w:tc>
      </w:tr>
      <w:tr w:rsidR="00704285" w:rsidRPr="003B298F" w14:paraId="2FAFCFC2" w14:textId="77777777" w:rsidTr="00BE15E2">
        <w:trPr>
          <w:cantSplit/>
          <w:jc w:val="center"/>
        </w:trPr>
        <w:tc>
          <w:tcPr>
            <w:tcW w:w="1418" w:type="dxa"/>
            <w:vMerge w:val="restart"/>
            <w:tcBorders>
              <w:top w:val="dotted" w:sz="4" w:space="0" w:color="auto"/>
            </w:tcBorders>
            <w:shd w:val="clear" w:color="auto" w:fill="FFFFFF"/>
            <w:tcMar>
              <w:top w:w="0" w:type="dxa"/>
              <w:left w:w="0" w:type="dxa"/>
              <w:bottom w:w="0" w:type="dxa"/>
              <w:right w:w="0" w:type="dxa"/>
            </w:tcMar>
          </w:tcPr>
          <w:p w14:paraId="0173F6F6" w14:textId="77777777" w:rsidR="00704285" w:rsidRPr="003B298F" w:rsidRDefault="00704285" w:rsidP="00704285">
            <w:pPr>
              <w:spacing w:before="20" w:after="40"/>
              <w:ind w:left="102" w:right="102"/>
              <w:contextualSpacing w:val="0"/>
              <w:jc w:val="left"/>
              <w:rPr>
                <w:sz w:val="20"/>
                <w:szCs w:val="20"/>
              </w:rPr>
            </w:pPr>
            <w:r>
              <w:rPr>
                <w:rFonts w:eastAsia="Arial"/>
                <w:color w:val="111111"/>
                <w:sz w:val="20"/>
                <w:szCs w:val="20"/>
              </w:rPr>
              <w:t>E</w:t>
            </w:r>
            <w:r w:rsidRPr="003B298F">
              <w:rPr>
                <w:rFonts w:eastAsia="Arial"/>
                <w:color w:val="111111"/>
                <w:sz w:val="20"/>
                <w:szCs w:val="20"/>
              </w:rPr>
              <w:t>mployment</w:t>
            </w:r>
            <w:r>
              <w:rPr>
                <w:rFonts w:eastAsia="Arial"/>
                <w:color w:val="111111"/>
                <w:sz w:val="20"/>
                <w:szCs w:val="20"/>
              </w:rPr>
              <w:t xml:space="preserve"> </w:t>
            </w:r>
          </w:p>
        </w:tc>
        <w:tc>
          <w:tcPr>
            <w:tcW w:w="2977" w:type="dxa"/>
            <w:tcBorders>
              <w:top w:val="dotted" w:sz="4" w:space="0" w:color="auto"/>
            </w:tcBorders>
            <w:shd w:val="clear" w:color="auto" w:fill="FFFFFF"/>
            <w:tcMar>
              <w:top w:w="0" w:type="dxa"/>
              <w:left w:w="0" w:type="dxa"/>
              <w:bottom w:w="0" w:type="dxa"/>
              <w:right w:w="0" w:type="dxa"/>
            </w:tcMar>
            <w:vAlign w:val="center"/>
          </w:tcPr>
          <w:p w14:paraId="58D5ED7E" w14:textId="77777777" w:rsidR="00704285" w:rsidRPr="003B298F" w:rsidRDefault="00704285" w:rsidP="00704285">
            <w:pPr>
              <w:spacing w:before="20" w:after="40"/>
              <w:ind w:left="102" w:right="102"/>
              <w:contextualSpacing w:val="0"/>
              <w:rPr>
                <w:sz w:val="20"/>
                <w:szCs w:val="20"/>
              </w:rPr>
            </w:pPr>
            <w:r>
              <w:rPr>
                <w:sz w:val="20"/>
                <w:szCs w:val="20"/>
              </w:rPr>
              <w:t>Employed</w:t>
            </w:r>
          </w:p>
        </w:tc>
        <w:tc>
          <w:tcPr>
            <w:tcW w:w="708" w:type="dxa"/>
            <w:tcBorders>
              <w:top w:val="dotted" w:sz="4" w:space="0" w:color="auto"/>
            </w:tcBorders>
            <w:shd w:val="clear" w:color="auto" w:fill="FFFFFF"/>
            <w:tcMar>
              <w:top w:w="0" w:type="dxa"/>
              <w:left w:w="0" w:type="dxa"/>
              <w:bottom w:w="0" w:type="dxa"/>
              <w:right w:w="0" w:type="dxa"/>
            </w:tcMar>
          </w:tcPr>
          <w:p w14:paraId="2204E879" w14:textId="2FFC4A17" w:rsidR="00704285" w:rsidRPr="00704285" w:rsidRDefault="00704285" w:rsidP="00704285">
            <w:pPr>
              <w:spacing w:before="20" w:after="40"/>
              <w:ind w:left="102" w:right="102"/>
              <w:contextualSpacing w:val="0"/>
              <w:jc w:val="right"/>
              <w:rPr>
                <w:rFonts w:eastAsia="Arial"/>
                <w:color w:val="111111"/>
                <w:sz w:val="20"/>
                <w:szCs w:val="20"/>
              </w:rPr>
            </w:pPr>
            <w:r w:rsidRPr="00704285">
              <w:rPr>
                <w:rFonts w:eastAsia="Arial"/>
                <w:color w:val="111111"/>
                <w:sz w:val="20"/>
                <w:szCs w:val="20"/>
              </w:rPr>
              <w:t>34</w:t>
            </w:r>
          </w:p>
        </w:tc>
        <w:tc>
          <w:tcPr>
            <w:tcW w:w="993" w:type="dxa"/>
            <w:tcBorders>
              <w:top w:val="dotted" w:sz="4" w:space="0" w:color="auto"/>
            </w:tcBorders>
            <w:shd w:val="clear" w:color="auto" w:fill="FFFFFF"/>
            <w:tcMar>
              <w:top w:w="0" w:type="dxa"/>
              <w:left w:w="0" w:type="dxa"/>
              <w:bottom w:w="0" w:type="dxa"/>
              <w:right w:w="0" w:type="dxa"/>
            </w:tcMar>
          </w:tcPr>
          <w:p w14:paraId="315725E7" w14:textId="045C8D1A" w:rsidR="00704285" w:rsidRPr="00704285" w:rsidRDefault="00704285" w:rsidP="00704285">
            <w:pPr>
              <w:spacing w:before="20" w:after="40"/>
              <w:ind w:left="102" w:right="102"/>
              <w:contextualSpacing w:val="0"/>
              <w:jc w:val="right"/>
              <w:rPr>
                <w:rFonts w:eastAsia="Arial"/>
                <w:color w:val="111111"/>
                <w:sz w:val="20"/>
                <w:szCs w:val="20"/>
              </w:rPr>
            </w:pPr>
            <w:r>
              <w:rPr>
                <w:rFonts w:eastAsia="Arial"/>
                <w:color w:val="111111"/>
                <w:sz w:val="20"/>
                <w:szCs w:val="20"/>
              </w:rPr>
              <w:t>(</w:t>
            </w:r>
            <w:r w:rsidRPr="00704285">
              <w:rPr>
                <w:rFonts w:eastAsia="Arial"/>
                <w:color w:val="111111"/>
                <w:sz w:val="20"/>
                <w:szCs w:val="20"/>
              </w:rPr>
              <w:t>29.3</w:t>
            </w:r>
            <w:r>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tcPr>
          <w:p w14:paraId="7755CE61" w14:textId="7F9E75BD" w:rsidR="00704285" w:rsidRPr="00704285" w:rsidRDefault="00704285" w:rsidP="00704285">
            <w:pPr>
              <w:spacing w:before="20" w:after="40"/>
              <w:ind w:left="102" w:right="102"/>
              <w:contextualSpacing w:val="0"/>
              <w:jc w:val="right"/>
              <w:rPr>
                <w:rFonts w:eastAsia="Arial"/>
                <w:color w:val="111111"/>
                <w:sz w:val="20"/>
                <w:szCs w:val="20"/>
              </w:rPr>
            </w:pPr>
            <w:r w:rsidRPr="00704285">
              <w:rPr>
                <w:rFonts w:eastAsia="Arial"/>
                <w:color w:val="111111"/>
                <w:sz w:val="20"/>
                <w:szCs w:val="20"/>
              </w:rPr>
              <w:t>82</w:t>
            </w:r>
          </w:p>
        </w:tc>
        <w:tc>
          <w:tcPr>
            <w:tcW w:w="850" w:type="dxa"/>
            <w:tcBorders>
              <w:top w:val="dotted" w:sz="4" w:space="0" w:color="auto"/>
            </w:tcBorders>
            <w:shd w:val="clear" w:color="auto" w:fill="FFFFFF"/>
            <w:tcMar>
              <w:top w:w="0" w:type="dxa"/>
              <w:left w:w="0" w:type="dxa"/>
              <w:bottom w:w="0" w:type="dxa"/>
              <w:right w:w="0" w:type="dxa"/>
            </w:tcMar>
          </w:tcPr>
          <w:p w14:paraId="31DB59AC" w14:textId="1926DF6D" w:rsidR="00704285" w:rsidRPr="00704285" w:rsidRDefault="00704285" w:rsidP="00704285">
            <w:pPr>
              <w:spacing w:before="20" w:after="40"/>
              <w:ind w:left="102" w:right="102"/>
              <w:contextualSpacing w:val="0"/>
              <w:jc w:val="right"/>
              <w:rPr>
                <w:rFonts w:eastAsia="Arial"/>
                <w:color w:val="111111"/>
                <w:sz w:val="20"/>
                <w:szCs w:val="20"/>
              </w:rPr>
            </w:pPr>
            <w:r>
              <w:rPr>
                <w:rFonts w:eastAsia="Arial"/>
                <w:color w:val="111111"/>
                <w:sz w:val="20"/>
                <w:szCs w:val="20"/>
              </w:rPr>
              <w:t>(</w:t>
            </w:r>
            <w:r w:rsidRPr="00704285">
              <w:rPr>
                <w:rFonts w:eastAsia="Arial"/>
                <w:color w:val="111111"/>
                <w:sz w:val="20"/>
                <w:szCs w:val="20"/>
              </w:rPr>
              <w:t>70.7</w:t>
            </w:r>
            <w:r>
              <w:rPr>
                <w:rFonts w:eastAsia="Arial"/>
                <w:color w:val="111111"/>
                <w:sz w:val="20"/>
                <w:szCs w:val="20"/>
              </w:rPr>
              <w:t>)</w:t>
            </w:r>
          </w:p>
        </w:tc>
        <w:tc>
          <w:tcPr>
            <w:tcW w:w="1418" w:type="dxa"/>
            <w:vMerge w:val="restart"/>
            <w:tcBorders>
              <w:top w:val="dotted" w:sz="4" w:space="0" w:color="auto"/>
            </w:tcBorders>
            <w:shd w:val="clear" w:color="auto" w:fill="FFFFFF"/>
            <w:vAlign w:val="center"/>
          </w:tcPr>
          <w:p w14:paraId="470BEDD5" w14:textId="3E2437C5" w:rsidR="00704285" w:rsidRPr="00010CA7" w:rsidRDefault="00704285" w:rsidP="00704285">
            <w:pPr>
              <w:spacing w:before="20" w:after="40"/>
              <w:ind w:left="102" w:right="102"/>
              <w:contextualSpacing w:val="0"/>
              <w:jc w:val="right"/>
              <w:rPr>
                <w:sz w:val="20"/>
                <w:szCs w:val="20"/>
              </w:rPr>
            </w:pPr>
            <w:r>
              <w:rPr>
                <w:sz w:val="20"/>
                <w:szCs w:val="20"/>
              </w:rPr>
              <w:t>0.90</w:t>
            </w:r>
          </w:p>
        </w:tc>
      </w:tr>
      <w:tr w:rsidR="00704285" w:rsidRPr="003B298F" w14:paraId="6F7290F5" w14:textId="77777777" w:rsidTr="00BE15E2">
        <w:trPr>
          <w:cantSplit/>
          <w:jc w:val="center"/>
        </w:trPr>
        <w:tc>
          <w:tcPr>
            <w:tcW w:w="1418" w:type="dxa"/>
            <w:vMerge/>
            <w:shd w:val="clear" w:color="auto" w:fill="FFFFFF"/>
            <w:tcMar>
              <w:top w:w="0" w:type="dxa"/>
              <w:left w:w="0" w:type="dxa"/>
              <w:bottom w:w="0" w:type="dxa"/>
              <w:right w:w="0" w:type="dxa"/>
            </w:tcMar>
            <w:vAlign w:val="center"/>
          </w:tcPr>
          <w:p w14:paraId="06C214FB" w14:textId="77777777" w:rsidR="00704285" w:rsidRPr="003B298F" w:rsidRDefault="00704285" w:rsidP="00704285">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5EAB89F1" w14:textId="77777777" w:rsidR="00704285" w:rsidRPr="003B298F" w:rsidRDefault="00704285" w:rsidP="00704285">
            <w:pPr>
              <w:spacing w:before="20" w:after="40"/>
              <w:ind w:left="102" w:right="102"/>
              <w:contextualSpacing w:val="0"/>
              <w:rPr>
                <w:sz w:val="20"/>
                <w:szCs w:val="20"/>
              </w:rPr>
            </w:pPr>
            <w:r>
              <w:rPr>
                <w:sz w:val="20"/>
                <w:szCs w:val="20"/>
              </w:rPr>
              <w:t>Unemployed</w:t>
            </w:r>
          </w:p>
        </w:tc>
        <w:tc>
          <w:tcPr>
            <w:tcW w:w="708" w:type="dxa"/>
            <w:shd w:val="clear" w:color="auto" w:fill="FFFFFF"/>
            <w:tcMar>
              <w:top w:w="0" w:type="dxa"/>
              <w:left w:w="0" w:type="dxa"/>
              <w:bottom w:w="0" w:type="dxa"/>
              <w:right w:w="0" w:type="dxa"/>
            </w:tcMar>
          </w:tcPr>
          <w:p w14:paraId="75D7DB8F" w14:textId="17528996" w:rsidR="00704285" w:rsidRPr="00704285" w:rsidRDefault="00704285" w:rsidP="00704285">
            <w:pPr>
              <w:spacing w:before="20" w:after="40"/>
              <w:ind w:left="102" w:right="102"/>
              <w:contextualSpacing w:val="0"/>
              <w:jc w:val="right"/>
              <w:rPr>
                <w:rFonts w:eastAsia="Arial"/>
                <w:color w:val="111111"/>
                <w:sz w:val="20"/>
                <w:szCs w:val="20"/>
              </w:rPr>
            </w:pPr>
            <w:r w:rsidRPr="00704285">
              <w:rPr>
                <w:rFonts w:eastAsia="Arial"/>
                <w:color w:val="111111"/>
                <w:sz w:val="20"/>
                <w:szCs w:val="20"/>
              </w:rPr>
              <w:t>18</w:t>
            </w:r>
          </w:p>
        </w:tc>
        <w:tc>
          <w:tcPr>
            <w:tcW w:w="993" w:type="dxa"/>
            <w:shd w:val="clear" w:color="auto" w:fill="FFFFFF"/>
            <w:tcMar>
              <w:top w:w="0" w:type="dxa"/>
              <w:left w:w="0" w:type="dxa"/>
              <w:bottom w:w="0" w:type="dxa"/>
              <w:right w:w="0" w:type="dxa"/>
            </w:tcMar>
          </w:tcPr>
          <w:p w14:paraId="750EE433" w14:textId="4A7BA457" w:rsidR="00704285" w:rsidRPr="00704285" w:rsidRDefault="00704285" w:rsidP="00704285">
            <w:pPr>
              <w:spacing w:before="20" w:after="40"/>
              <w:ind w:left="102" w:right="102"/>
              <w:contextualSpacing w:val="0"/>
              <w:jc w:val="right"/>
              <w:rPr>
                <w:rFonts w:eastAsia="Arial"/>
                <w:color w:val="111111"/>
                <w:sz w:val="20"/>
                <w:szCs w:val="20"/>
              </w:rPr>
            </w:pPr>
            <w:r>
              <w:rPr>
                <w:rFonts w:eastAsia="Arial"/>
                <w:color w:val="111111"/>
                <w:sz w:val="20"/>
                <w:szCs w:val="20"/>
              </w:rPr>
              <w:t>(</w:t>
            </w:r>
            <w:r w:rsidRPr="00704285">
              <w:rPr>
                <w:rFonts w:eastAsia="Arial"/>
                <w:color w:val="111111"/>
                <w:sz w:val="20"/>
                <w:szCs w:val="20"/>
              </w:rPr>
              <w:t>32.7</w:t>
            </w:r>
            <w:r>
              <w:rPr>
                <w:rFonts w:eastAsia="Arial"/>
                <w:color w:val="111111"/>
                <w:sz w:val="20"/>
                <w:szCs w:val="20"/>
              </w:rPr>
              <w:t>)</w:t>
            </w:r>
          </w:p>
        </w:tc>
        <w:tc>
          <w:tcPr>
            <w:tcW w:w="992" w:type="dxa"/>
            <w:shd w:val="clear" w:color="auto" w:fill="FFFFFF"/>
            <w:tcMar>
              <w:top w:w="0" w:type="dxa"/>
              <w:left w:w="0" w:type="dxa"/>
              <w:bottom w:w="0" w:type="dxa"/>
              <w:right w:w="0" w:type="dxa"/>
            </w:tcMar>
          </w:tcPr>
          <w:p w14:paraId="57555E0E" w14:textId="2599E5C4" w:rsidR="00704285" w:rsidRPr="00704285" w:rsidRDefault="00704285" w:rsidP="00704285">
            <w:pPr>
              <w:spacing w:before="20" w:after="40"/>
              <w:ind w:left="102" w:right="102"/>
              <w:contextualSpacing w:val="0"/>
              <w:jc w:val="right"/>
              <w:rPr>
                <w:rFonts w:eastAsia="Arial"/>
                <w:color w:val="111111"/>
                <w:sz w:val="20"/>
                <w:szCs w:val="20"/>
              </w:rPr>
            </w:pPr>
            <w:r w:rsidRPr="00704285">
              <w:rPr>
                <w:rFonts w:eastAsia="Arial"/>
                <w:color w:val="111111"/>
                <w:sz w:val="20"/>
                <w:szCs w:val="20"/>
              </w:rPr>
              <w:t>37</w:t>
            </w:r>
          </w:p>
        </w:tc>
        <w:tc>
          <w:tcPr>
            <w:tcW w:w="850" w:type="dxa"/>
            <w:shd w:val="clear" w:color="auto" w:fill="FFFFFF"/>
            <w:tcMar>
              <w:top w:w="0" w:type="dxa"/>
              <w:left w:w="0" w:type="dxa"/>
              <w:bottom w:w="0" w:type="dxa"/>
              <w:right w:w="0" w:type="dxa"/>
            </w:tcMar>
          </w:tcPr>
          <w:p w14:paraId="01061DB9" w14:textId="08289D4A" w:rsidR="00704285" w:rsidRPr="00704285" w:rsidRDefault="00704285" w:rsidP="00704285">
            <w:pPr>
              <w:spacing w:before="20" w:after="40"/>
              <w:ind w:left="102" w:right="102"/>
              <w:contextualSpacing w:val="0"/>
              <w:jc w:val="right"/>
              <w:rPr>
                <w:rFonts w:eastAsia="Arial"/>
                <w:color w:val="111111"/>
                <w:sz w:val="20"/>
                <w:szCs w:val="20"/>
              </w:rPr>
            </w:pPr>
            <w:r>
              <w:rPr>
                <w:rFonts w:eastAsia="Arial"/>
                <w:color w:val="111111"/>
                <w:sz w:val="20"/>
                <w:szCs w:val="20"/>
              </w:rPr>
              <w:t>(</w:t>
            </w:r>
            <w:r w:rsidRPr="00704285">
              <w:rPr>
                <w:rFonts w:eastAsia="Arial"/>
                <w:color w:val="111111"/>
                <w:sz w:val="20"/>
                <w:szCs w:val="20"/>
              </w:rPr>
              <w:t>67.3</w:t>
            </w:r>
            <w:r>
              <w:rPr>
                <w:rFonts w:eastAsia="Arial"/>
                <w:color w:val="111111"/>
                <w:sz w:val="20"/>
                <w:szCs w:val="20"/>
              </w:rPr>
              <w:t>)</w:t>
            </w:r>
          </w:p>
        </w:tc>
        <w:tc>
          <w:tcPr>
            <w:tcW w:w="1418" w:type="dxa"/>
            <w:vMerge/>
            <w:shd w:val="clear" w:color="auto" w:fill="FFFFFF"/>
          </w:tcPr>
          <w:p w14:paraId="62AF057E" w14:textId="77777777" w:rsidR="00704285" w:rsidRPr="00010CA7" w:rsidRDefault="00704285" w:rsidP="00704285">
            <w:pPr>
              <w:spacing w:before="20" w:after="40"/>
              <w:ind w:left="102" w:right="102"/>
              <w:contextualSpacing w:val="0"/>
              <w:jc w:val="right"/>
              <w:rPr>
                <w:sz w:val="20"/>
                <w:szCs w:val="20"/>
              </w:rPr>
            </w:pPr>
          </w:p>
        </w:tc>
      </w:tr>
      <w:tr w:rsidR="00704285" w:rsidRPr="00361E9E" w14:paraId="6DD0B4C5" w14:textId="77777777" w:rsidTr="00BE15E2">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192FF8AC" w14:textId="77777777" w:rsidR="00704285" w:rsidRPr="00361E9E" w:rsidRDefault="00704285" w:rsidP="00704285">
            <w:pPr>
              <w:spacing w:before="20" w:after="40"/>
              <w:ind w:left="102" w:right="102"/>
              <w:contextualSpacing w:val="0"/>
              <w:rPr>
                <w:sz w:val="20"/>
                <w:szCs w:val="20"/>
              </w:rPr>
            </w:pPr>
          </w:p>
        </w:tc>
        <w:tc>
          <w:tcPr>
            <w:tcW w:w="2977" w:type="dxa"/>
            <w:tcBorders>
              <w:bottom w:val="dotted" w:sz="4" w:space="0" w:color="auto"/>
            </w:tcBorders>
            <w:shd w:val="clear" w:color="auto" w:fill="FFFFFF"/>
            <w:tcMar>
              <w:top w:w="0" w:type="dxa"/>
              <w:left w:w="0" w:type="dxa"/>
              <w:bottom w:w="0" w:type="dxa"/>
              <w:right w:w="0" w:type="dxa"/>
            </w:tcMar>
            <w:vAlign w:val="center"/>
          </w:tcPr>
          <w:p w14:paraId="6063A717" w14:textId="77777777" w:rsidR="00704285" w:rsidRPr="00361E9E" w:rsidRDefault="00704285" w:rsidP="00704285">
            <w:pPr>
              <w:spacing w:before="20" w:after="40"/>
              <w:ind w:left="102" w:right="102"/>
              <w:contextualSpacing w:val="0"/>
              <w:rPr>
                <w:rFonts w:eastAsia="Arial"/>
                <w:color w:val="111111"/>
                <w:sz w:val="20"/>
                <w:szCs w:val="20"/>
              </w:rPr>
            </w:pPr>
            <w:r>
              <w:rPr>
                <w:rFonts w:eastAsia="Arial"/>
                <w:color w:val="111111"/>
                <w:sz w:val="20"/>
                <w:szCs w:val="20"/>
              </w:rPr>
              <w:t>Other (e.g. retired, student)</w:t>
            </w:r>
          </w:p>
        </w:tc>
        <w:tc>
          <w:tcPr>
            <w:tcW w:w="708" w:type="dxa"/>
            <w:tcBorders>
              <w:bottom w:val="dotted" w:sz="4" w:space="0" w:color="auto"/>
            </w:tcBorders>
            <w:shd w:val="clear" w:color="auto" w:fill="FFFFFF"/>
            <w:tcMar>
              <w:top w:w="0" w:type="dxa"/>
              <w:left w:w="0" w:type="dxa"/>
              <w:bottom w:w="0" w:type="dxa"/>
              <w:right w:w="0" w:type="dxa"/>
            </w:tcMar>
          </w:tcPr>
          <w:p w14:paraId="6A0DF791" w14:textId="3CAFBA72" w:rsidR="00704285" w:rsidRPr="00361E9E" w:rsidRDefault="00704285" w:rsidP="00704285">
            <w:pPr>
              <w:spacing w:before="20" w:after="40"/>
              <w:ind w:left="102" w:right="102"/>
              <w:contextualSpacing w:val="0"/>
              <w:jc w:val="right"/>
              <w:rPr>
                <w:rFonts w:eastAsia="Arial"/>
                <w:color w:val="111111"/>
                <w:sz w:val="20"/>
                <w:szCs w:val="20"/>
              </w:rPr>
            </w:pPr>
            <w:r w:rsidRPr="00704285">
              <w:rPr>
                <w:rFonts w:eastAsia="Arial"/>
                <w:color w:val="111111"/>
                <w:sz w:val="20"/>
                <w:szCs w:val="20"/>
              </w:rPr>
              <w:t>17</w:t>
            </w:r>
          </w:p>
        </w:tc>
        <w:tc>
          <w:tcPr>
            <w:tcW w:w="993" w:type="dxa"/>
            <w:tcBorders>
              <w:bottom w:val="dotted" w:sz="4" w:space="0" w:color="auto"/>
            </w:tcBorders>
            <w:shd w:val="clear" w:color="auto" w:fill="FFFFFF"/>
            <w:tcMar>
              <w:top w:w="0" w:type="dxa"/>
              <w:left w:w="0" w:type="dxa"/>
              <w:bottom w:w="0" w:type="dxa"/>
              <w:right w:w="0" w:type="dxa"/>
            </w:tcMar>
          </w:tcPr>
          <w:p w14:paraId="34DF6A31" w14:textId="2F8CE00A" w:rsidR="00704285" w:rsidRPr="00361E9E" w:rsidRDefault="00704285" w:rsidP="00704285">
            <w:pPr>
              <w:spacing w:before="20" w:after="40"/>
              <w:ind w:left="102" w:right="102"/>
              <w:contextualSpacing w:val="0"/>
              <w:jc w:val="right"/>
              <w:rPr>
                <w:rFonts w:eastAsia="Arial"/>
                <w:color w:val="111111"/>
                <w:sz w:val="20"/>
                <w:szCs w:val="20"/>
              </w:rPr>
            </w:pPr>
            <w:r>
              <w:rPr>
                <w:rFonts w:eastAsia="Arial"/>
                <w:color w:val="111111"/>
                <w:sz w:val="20"/>
                <w:szCs w:val="20"/>
              </w:rPr>
              <w:t>(</w:t>
            </w:r>
            <w:r w:rsidRPr="00704285">
              <w:rPr>
                <w:rFonts w:eastAsia="Arial"/>
                <w:color w:val="111111"/>
                <w:sz w:val="20"/>
                <w:szCs w:val="20"/>
              </w:rPr>
              <w:t>30.9</w:t>
            </w:r>
            <w:r>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tcPr>
          <w:p w14:paraId="79F99E95" w14:textId="0C9F049A" w:rsidR="00704285" w:rsidRPr="00361E9E" w:rsidRDefault="00704285" w:rsidP="00704285">
            <w:pPr>
              <w:spacing w:before="20" w:after="40"/>
              <w:ind w:left="102" w:right="102"/>
              <w:contextualSpacing w:val="0"/>
              <w:jc w:val="right"/>
              <w:rPr>
                <w:rFonts w:eastAsia="Arial"/>
                <w:color w:val="111111"/>
                <w:sz w:val="20"/>
                <w:szCs w:val="20"/>
              </w:rPr>
            </w:pPr>
            <w:r w:rsidRPr="00704285">
              <w:rPr>
                <w:rFonts w:eastAsia="Arial"/>
                <w:color w:val="111111"/>
                <w:sz w:val="20"/>
                <w:szCs w:val="20"/>
              </w:rPr>
              <w:t>38</w:t>
            </w:r>
          </w:p>
        </w:tc>
        <w:tc>
          <w:tcPr>
            <w:tcW w:w="850" w:type="dxa"/>
            <w:tcBorders>
              <w:bottom w:val="dotted" w:sz="4" w:space="0" w:color="auto"/>
            </w:tcBorders>
            <w:shd w:val="clear" w:color="auto" w:fill="FFFFFF"/>
            <w:tcMar>
              <w:top w:w="0" w:type="dxa"/>
              <w:left w:w="0" w:type="dxa"/>
              <w:bottom w:w="0" w:type="dxa"/>
              <w:right w:w="0" w:type="dxa"/>
            </w:tcMar>
          </w:tcPr>
          <w:p w14:paraId="7845B096" w14:textId="36B99226" w:rsidR="00704285" w:rsidRPr="00361E9E" w:rsidRDefault="00704285" w:rsidP="00704285">
            <w:pPr>
              <w:spacing w:before="20" w:after="40"/>
              <w:ind w:left="102" w:right="102"/>
              <w:contextualSpacing w:val="0"/>
              <w:jc w:val="right"/>
              <w:rPr>
                <w:rFonts w:eastAsia="Arial"/>
                <w:color w:val="111111"/>
                <w:sz w:val="20"/>
                <w:szCs w:val="20"/>
              </w:rPr>
            </w:pPr>
            <w:r>
              <w:rPr>
                <w:rFonts w:eastAsia="Arial"/>
                <w:color w:val="111111"/>
                <w:sz w:val="20"/>
                <w:szCs w:val="20"/>
              </w:rPr>
              <w:t>(</w:t>
            </w:r>
            <w:r w:rsidRPr="00704285">
              <w:rPr>
                <w:rFonts w:eastAsia="Arial"/>
                <w:color w:val="111111"/>
                <w:sz w:val="20"/>
                <w:szCs w:val="20"/>
              </w:rPr>
              <w:t>69.1</w:t>
            </w:r>
            <w:r>
              <w:rPr>
                <w:rFonts w:eastAsia="Arial"/>
                <w:color w:val="111111"/>
                <w:sz w:val="20"/>
                <w:szCs w:val="20"/>
              </w:rPr>
              <w:t>)</w:t>
            </w:r>
          </w:p>
        </w:tc>
        <w:tc>
          <w:tcPr>
            <w:tcW w:w="1418" w:type="dxa"/>
            <w:vMerge/>
            <w:tcBorders>
              <w:bottom w:val="dotted" w:sz="4" w:space="0" w:color="auto"/>
            </w:tcBorders>
            <w:shd w:val="clear" w:color="auto" w:fill="FFFFFF"/>
          </w:tcPr>
          <w:p w14:paraId="24947171" w14:textId="77777777" w:rsidR="00704285" w:rsidRPr="00361E9E" w:rsidRDefault="00704285" w:rsidP="00704285">
            <w:pPr>
              <w:spacing w:before="20" w:after="40"/>
              <w:ind w:left="102" w:right="102"/>
              <w:contextualSpacing w:val="0"/>
              <w:jc w:val="right"/>
              <w:rPr>
                <w:rFonts w:eastAsia="Arial"/>
                <w:color w:val="111111"/>
                <w:sz w:val="20"/>
                <w:szCs w:val="20"/>
              </w:rPr>
            </w:pPr>
          </w:p>
        </w:tc>
      </w:tr>
      <w:tr w:rsidR="00862787" w:rsidRPr="00361E9E" w14:paraId="69B7C97C" w14:textId="77777777" w:rsidTr="00B929E3">
        <w:trPr>
          <w:cantSplit/>
          <w:jc w:val="center"/>
        </w:trPr>
        <w:tc>
          <w:tcPr>
            <w:tcW w:w="1418" w:type="dxa"/>
            <w:vMerge w:val="restart"/>
            <w:tcBorders>
              <w:top w:val="dotted" w:sz="4" w:space="0" w:color="auto"/>
            </w:tcBorders>
            <w:shd w:val="clear" w:color="auto" w:fill="FFFFFF"/>
            <w:tcMar>
              <w:top w:w="0" w:type="dxa"/>
              <w:left w:w="0" w:type="dxa"/>
              <w:bottom w:w="0" w:type="dxa"/>
              <w:right w:w="0" w:type="dxa"/>
            </w:tcMar>
            <w:vAlign w:val="center"/>
          </w:tcPr>
          <w:p w14:paraId="7AB3D6A9" w14:textId="77777777" w:rsidR="00862787" w:rsidRPr="00361E9E" w:rsidRDefault="00862787" w:rsidP="00965770">
            <w:pPr>
              <w:spacing w:before="20" w:after="40"/>
              <w:ind w:left="102" w:right="102"/>
              <w:contextualSpacing w:val="0"/>
              <w:rPr>
                <w:sz w:val="20"/>
                <w:szCs w:val="20"/>
              </w:rPr>
            </w:pPr>
            <w:r w:rsidRPr="00361E9E">
              <w:rPr>
                <w:sz w:val="20"/>
                <w:szCs w:val="20"/>
              </w:rPr>
              <w:t>Highest educational level</w:t>
            </w:r>
          </w:p>
        </w:tc>
        <w:tc>
          <w:tcPr>
            <w:tcW w:w="2977" w:type="dxa"/>
            <w:tcBorders>
              <w:top w:val="dotted" w:sz="4" w:space="0" w:color="auto"/>
            </w:tcBorders>
            <w:shd w:val="clear" w:color="auto" w:fill="FFFFFF"/>
            <w:tcMar>
              <w:top w:w="0" w:type="dxa"/>
              <w:left w:w="0" w:type="dxa"/>
              <w:bottom w:w="0" w:type="dxa"/>
              <w:right w:w="0" w:type="dxa"/>
            </w:tcMar>
            <w:vAlign w:val="center"/>
          </w:tcPr>
          <w:p w14:paraId="603EFD37" w14:textId="77777777" w:rsidR="00862787" w:rsidRPr="00361E9E" w:rsidRDefault="00862787" w:rsidP="00965770">
            <w:pPr>
              <w:spacing w:before="20" w:after="40"/>
              <w:ind w:left="102" w:right="102"/>
              <w:contextualSpacing w:val="0"/>
              <w:rPr>
                <w:rFonts w:eastAsia="Arial"/>
                <w:color w:val="111111"/>
                <w:sz w:val="20"/>
                <w:szCs w:val="20"/>
              </w:rPr>
            </w:pPr>
            <w:r w:rsidRPr="00361E9E">
              <w:rPr>
                <w:rFonts w:eastAsia="Arial"/>
                <w:color w:val="111111"/>
                <w:sz w:val="20"/>
                <w:szCs w:val="20"/>
              </w:rPr>
              <w:t>No formal qual.</w:t>
            </w:r>
          </w:p>
        </w:tc>
        <w:tc>
          <w:tcPr>
            <w:tcW w:w="708" w:type="dxa"/>
            <w:tcBorders>
              <w:top w:val="dotted" w:sz="4" w:space="0" w:color="auto"/>
            </w:tcBorders>
            <w:shd w:val="clear" w:color="auto" w:fill="FFFFFF"/>
            <w:tcMar>
              <w:top w:w="0" w:type="dxa"/>
              <w:left w:w="0" w:type="dxa"/>
              <w:bottom w:w="0" w:type="dxa"/>
              <w:right w:w="0" w:type="dxa"/>
            </w:tcMar>
            <w:vAlign w:val="center"/>
          </w:tcPr>
          <w:p w14:paraId="6B850F81" w14:textId="77777777" w:rsidR="00862787" w:rsidRPr="00361E9E"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18</w:t>
            </w:r>
          </w:p>
        </w:tc>
        <w:tc>
          <w:tcPr>
            <w:tcW w:w="993" w:type="dxa"/>
            <w:tcBorders>
              <w:top w:val="dotted" w:sz="4" w:space="0" w:color="auto"/>
            </w:tcBorders>
            <w:shd w:val="clear" w:color="auto" w:fill="FFFFFF"/>
            <w:tcMar>
              <w:top w:w="0" w:type="dxa"/>
              <w:left w:w="0" w:type="dxa"/>
              <w:bottom w:w="0" w:type="dxa"/>
              <w:right w:w="0" w:type="dxa"/>
            </w:tcMar>
            <w:vAlign w:val="center"/>
          </w:tcPr>
          <w:p w14:paraId="6AB0B09C" w14:textId="586808BC" w:rsidR="00862787" w:rsidRPr="00361E9E"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43.9</w:t>
            </w:r>
            <w:r>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vAlign w:val="center"/>
          </w:tcPr>
          <w:p w14:paraId="17744E7B" w14:textId="77777777" w:rsidR="00862787" w:rsidRPr="00361E9E"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23</w:t>
            </w:r>
          </w:p>
        </w:tc>
        <w:tc>
          <w:tcPr>
            <w:tcW w:w="850" w:type="dxa"/>
            <w:tcBorders>
              <w:top w:val="dotted" w:sz="4" w:space="0" w:color="auto"/>
            </w:tcBorders>
            <w:shd w:val="clear" w:color="auto" w:fill="FFFFFF"/>
            <w:tcMar>
              <w:top w:w="0" w:type="dxa"/>
              <w:left w:w="0" w:type="dxa"/>
              <w:bottom w:w="0" w:type="dxa"/>
              <w:right w:w="0" w:type="dxa"/>
            </w:tcMar>
            <w:vAlign w:val="center"/>
          </w:tcPr>
          <w:p w14:paraId="63F3772F" w14:textId="291915F9" w:rsidR="00862787" w:rsidRPr="00361E9E"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56.1</w:t>
            </w:r>
            <w:r>
              <w:rPr>
                <w:rFonts w:eastAsia="Arial"/>
                <w:color w:val="111111"/>
                <w:sz w:val="20"/>
                <w:szCs w:val="20"/>
              </w:rPr>
              <w:t>)</w:t>
            </w:r>
          </w:p>
        </w:tc>
        <w:tc>
          <w:tcPr>
            <w:tcW w:w="1418" w:type="dxa"/>
            <w:vMerge w:val="restart"/>
            <w:tcBorders>
              <w:top w:val="dotted" w:sz="4" w:space="0" w:color="auto"/>
            </w:tcBorders>
            <w:shd w:val="clear" w:color="auto" w:fill="FFFFFF"/>
            <w:vAlign w:val="center"/>
          </w:tcPr>
          <w:p w14:paraId="0E303040" w14:textId="77777777" w:rsidR="00862787" w:rsidRPr="00361E9E" w:rsidRDefault="00862787" w:rsidP="00965770">
            <w:pPr>
              <w:spacing w:before="20" w:after="40"/>
              <w:ind w:left="102" w:right="102"/>
              <w:contextualSpacing w:val="0"/>
              <w:jc w:val="right"/>
              <w:rPr>
                <w:rFonts w:eastAsia="Arial"/>
                <w:color w:val="111111"/>
                <w:sz w:val="20"/>
                <w:szCs w:val="20"/>
              </w:rPr>
            </w:pPr>
            <w:r>
              <w:rPr>
                <w:rFonts w:eastAsia="Arial"/>
                <w:color w:val="111111"/>
                <w:sz w:val="20"/>
                <w:szCs w:val="20"/>
              </w:rPr>
              <w:t>0.011</w:t>
            </w:r>
          </w:p>
        </w:tc>
      </w:tr>
      <w:tr w:rsidR="00862787" w:rsidRPr="00361E9E" w14:paraId="204AF993" w14:textId="77777777" w:rsidTr="00965770">
        <w:trPr>
          <w:cantSplit/>
          <w:jc w:val="center"/>
        </w:trPr>
        <w:tc>
          <w:tcPr>
            <w:tcW w:w="1418" w:type="dxa"/>
            <w:vMerge/>
            <w:shd w:val="clear" w:color="auto" w:fill="FFFFFF"/>
            <w:tcMar>
              <w:top w:w="0" w:type="dxa"/>
              <w:left w:w="0" w:type="dxa"/>
              <w:bottom w:w="0" w:type="dxa"/>
              <w:right w:w="0" w:type="dxa"/>
            </w:tcMar>
            <w:vAlign w:val="center"/>
          </w:tcPr>
          <w:p w14:paraId="4AB989C4" w14:textId="77777777" w:rsidR="00862787" w:rsidRPr="00361E9E" w:rsidRDefault="00862787" w:rsidP="00965770">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4AE6F760" w14:textId="77777777" w:rsidR="00862787" w:rsidRPr="00361E9E" w:rsidRDefault="00862787" w:rsidP="00965770">
            <w:pPr>
              <w:spacing w:before="20" w:after="40"/>
              <w:ind w:left="102" w:right="102"/>
              <w:contextualSpacing w:val="0"/>
              <w:rPr>
                <w:rFonts w:eastAsia="Arial"/>
                <w:color w:val="111111"/>
                <w:sz w:val="20"/>
                <w:szCs w:val="20"/>
              </w:rPr>
            </w:pPr>
            <w:r w:rsidRPr="00361E9E">
              <w:rPr>
                <w:rFonts w:eastAsia="Arial"/>
                <w:color w:val="111111"/>
                <w:sz w:val="20"/>
                <w:szCs w:val="20"/>
              </w:rPr>
              <w:t>School qual.</w:t>
            </w:r>
          </w:p>
        </w:tc>
        <w:tc>
          <w:tcPr>
            <w:tcW w:w="708" w:type="dxa"/>
            <w:shd w:val="clear" w:color="auto" w:fill="FFFFFF"/>
            <w:tcMar>
              <w:top w:w="0" w:type="dxa"/>
              <w:left w:w="0" w:type="dxa"/>
              <w:bottom w:w="0" w:type="dxa"/>
              <w:right w:w="0" w:type="dxa"/>
            </w:tcMar>
            <w:vAlign w:val="center"/>
          </w:tcPr>
          <w:p w14:paraId="19ACE92E" w14:textId="77777777" w:rsidR="00862787" w:rsidRPr="00361E9E"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18</w:t>
            </w:r>
          </w:p>
        </w:tc>
        <w:tc>
          <w:tcPr>
            <w:tcW w:w="993" w:type="dxa"/>
            <w:shd w:val="clear" w:color="auto" w:fill="FFFFFF"/>
            <w:tcMar>
              <w:top w:w="0" w:type="dxa"/>
              <w:left w:w="0" w:type="dxa"/>
              <w:bottom w:w="0" w:type="dxa"/>
              <w:right w:w="0" w:type="dxa"/>
            </w:tcMar>
            <w:vAlign w:val="center"/>
          </w:tcPr>
          <w:p w14:paraId="197A523F" w14:textId="797353F0" w:rsidR="00862787" w:rsidRPr="00361E9E"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24.0</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04B1E7C6" w14:textId="77777777" w:rsidR="00862787" w:rsidRPr="00361E9E"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57</w:t>
            </w:r>
          </w:p>
        </w:tc>
        <w:tc>
          <w:tcPr>
            <w:tcW w:w="850" w:type="dxa"/>
            <w:shd w:val="clear" w:color="auto" w:fill="FFFFFF"/>
            <w:tcMar>
              <w:top w:w="0" w:type="dxa"/>
              <w:left w:w="0" w:type="dxa"/>
              <w:bottom w:w="0" w:type="dxa"/>
              <w:right w:w="0" w:type="dxa"/>
            </w:tcMar>
            <w:vAlign w:val="center"/>
          </w:tcPr>
          <w:p w14:paraId="381542D7" w14:textId="671B9B13" w:rsidR="00862787" w:rsidRPr="00361E9E"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76.0</w:t>
            </w:r>
            <w:r>
              <w:rPr>
                <w:rFonts w:eastAsia="Arial"/>
                <w:color w:val="111111"/>
                <w:sz w:val="20"/>
                <w:szCs w:val="20"/>
              </w:rPr>
              <w:t>)</w:t>
            </w:r>
          </w:p>
        </w:tc>
        <w:tc>
          <w:tcPr>
            <w:tcW w:w="1418" w:type="dxa"/>
            <w:vMerge/>
            <w:shd w:val="clear" w:color="auto" w:fill="FFFFFF"/>
          </w:tcPr>
          <w:p w14:paraId="22B1F684" w14:textId="77777777" w:rsidR="00862787" w:rsidRPr="00361E9E" w:rsidRDefault="00862787" w:rsidP="00965770">
            <w:pPr>
              <w:spacing w:before="20" w:after="40"/>
              <w:ind w:left="102" w:right="102"/>
              <w:contextualSpacing w:val="0"/>
              <w:jc w:val="right"/>
              <w:rPr>
                <w:rFonts w:eastAsia="Arial"/>
                <w:color w:val="111111"/>
                <w:sz w:val="20"/>
                <w:szCs w:val="20"/>
              </w:rPr>
            </w:pPr>
          </w:p>
        </w:tc>
      </w:tr>
      <w:tr w:rsidR="00862787" w:rsidRPr="00361E9E" w14:paraId="20905994" w14:textId="77777777" w:rsidTr="00B929E3">
        <w:trPr>
          <w:cantSplit/>
          <w:jc w:val="center"/>
        </w:trPr>
        <w:tc>
          <w:tcPr>
            <w:tcW w:w="1418" w:type="dxa"/>
            <w:vMerge/>
            <w:shd w:val="clear" w:color="auto" w:fill="FFFFFF"/>
            <w:tcMar>
              <w:top w:w="0" w:type="dxa"/>
              <w:left w:w="0" w:type="dxa"/>
              <w:bottom w:w="0" w:type="dxa"/>
              <w:right w:w="0" w:type="dxa"/>
            </w:tcMar>
            <w:vAlign w:val="center"/>
          </w:tcPr>
          <w:p w14:paraId="77554B26" w14:textId="77777777" w:rsidR="00862787" w:rsidRPr="00361E9E" w:rsidRDefault="00862787" w:rsidP="00965770">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1E30ED57" w14:textId="77777777" w:rsidR="00862787" w:rsidRPr="00361E9E" w:rsidRDefault="00862787" w:rsidP="00965770">
            <w:pPr>
              <w:spacing w:before="20" w:after="40"/>
              <w:ind w:left="102" w:right="102"/>
              <w:contextualSpacing w:val="0"/>
              <w:rPr>
                <w:rFonts w:eastAsia="Arial"/>
                <w:color w:val="111111"/>
                <w:sz w:val="20"/>
                <w:szCs w:val="20"/>
              </w:rPr>
            </w:pPr>
            <w:r w:rsidRPr="00361E9E">
              <w:rPr>
                <w:rFonts w:eastAsia="Arial"/>
                <w:color w:val="111111"/>
                <w:sz w:val="20"/>
                <w:szCs w:val="20"/>
              </w:rPr>
              <w:t>Trade/vocational qual.</w:t>
            </w:r>
          </w:p>
        </w:tc>
        <w:tc>
          <w:tcPr>
            <w:tcW w:w="708" w:type="dxa"/>
            <w:shd w:val="clear" w:color="auto" w:fill="FFFFFF"/>
            <w:tcMar>
              <w:top w:w="0" w:type="dxa"/>
              <w:left w:w="0" w:type="dxa"/>
              <w:bottom w:w="0" w:type="dxa"/>
              <w:right w:w="0" w:type="dxa"/>
            </w:tcMar>
            <w:vAlign w:val="center"/>
          </w:tcPr>
          <w:p w14:paraId="560DD1E2" w14:textId="77777777" w:rsidR="00862787" w:rsidRPr="00361E9E"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21</w:t>
            </w:r>
          </w:p>
        </w:tc>
        <w:tc>
          <w:tcPr>
            <w:tcW w:w="993" w:type="dxa"/>
            <w:shd w:val="clear" w:color="auto" w:fill="FFFFFF"/>
            <w:tcMar>
              <w:top w:w="0" w:type="dxa"/>
              <w:left w:w="0" w:type="dxa"/>
              <w:bottom w:w="0" w:type="dxa"/>
              <w:right w:w="0" w:type="dxa"/>
            </w:tcMar>
            <w:vAlign w:val="center"/>
          </w:tcPr>
          <w:p w14:paraId="6B39BC8A" w14:textId="54D7E4DA" w:rsidR="00862787" w:rsidRPr="00361E9E"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41.2</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2102FA7D" w14:textId="77777777" w:rsidR="00862787" w:rsidRPr="00361E9E"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30</w:t>
            </w:r>
          </w:p>
        </w:tc>
        <w:tc>
          <w:tcPr>
            <w:tcW w:w="850" w:type="dxa"/>
            <w:shd w:val="clear" w:color="auto" w:fill="FFFFFF"/>
            <w:tcMar>
              <w:top w:w="0" w:type="dxa"/>
              <w:left w:w="0" w:type="dxa"/>
              <w:bottom w:w="0" w:type="dxa"/>
              <w:right w:w="0" w:type="dxa"/>
            </w:tcMar>
            <w:vAlign w:val="center"/>
          </w:tcPr>
          <w:p w14:paraId="0A5046BC" w14:textId="5FC36C38" w:rsidR="00862787" w:rsidRPr="00361E9E"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58.8</w:t>
            </w:r>
            <w:r>
              <w:rPr>
                <w:rFonts w:eastAsia="Arial"/>
                <w:color w:val="111111"/>
                <w:sz w:val="20"/>
                <w:szCs w:val="20"/>
              </w:rPr>
              <w:t>)</w:t>
            </w:r>
          </w:p>
        </w:tc>
        <w:tc>
          <w:tcPr>
            <w:tcW w:w="1418" w:type="dxa"/>
            <w:vMerge/>
            <w:shd w:val="clear" w:color="auto" w:fill="FFFFFF"/>
          </w:tcPr>
          <w:p w14:paraId="44B64C0D" w14:textId="77777777" w:rsidR="00862787" w:rsidRPr="00361E9E" w:rsidRDefault="00862787" w:rsidP="00965770">
            <w:pPr>
              <w:spacing w:before="20" w:after="40"/>
              <w:ind w:left="102" w:right="102"/>
              <w:contextualSpacing w:val="0"/>
              <w:jc w:val="right"/>
              <w:rPr>
                <w:rFonts w:eastAsia="Arial"/>
                <w:color w:val="111111"/>
                <w:sz w:val="20"/>
                <w:szCs w:val="20"/>
              </w:rPr>
            </w:pPr>
          </w:p>
        </w:tc>
      </w:tr>
      <w:tr w:rsidR="00862787" w:rsidRPr="003B298F" w14:paraId="5F1F5333" w14:textId="77777777" w:rsidTr="00B929E3">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5CC947D9" w14:textId="77777777" w:rsidR="00862787" w:rsidRPr="00361E9E" w:rsidRDefault="00862787" w:rsidP="00965770">
            <w:pPr>
              <w:spacing w:before="20" w:after="40"/>
              <w:ind w:left="102" w:right="102"/>
              <w:contextualSpacing w:val="0"/>
              <w:rPr>
                <w:sz w:val="20"/>
                <w:szCs w:val="20"/>
              </w:rPr>
            </w:pPr>
          </w:p>
        </w:tc>
        <w:tc>
          <w:tcPr>
            <w:tcW w:w="2977" w:type="dxa"/>
            <w:tcBorders>
              <w:bottom w:val="dotted" w:sz="4" w:space="0" w:color="auto"/>
            </w:tcBorders>
            <w:shd w:val="clear" w:color="auto" w:fill="FFFFFF"/>
            <w:tcMar>
              <w:top w:w="0" w:type="dxa"/>
              <w:left w:w="0" w:type="dxa"/>
              <w:bottom w:w="0" w:type="dxa"/>
              <w:right w:w="0" w:type="dxa"/>
            </w:tcMar>
            <w:vAlign w:val="center"/>
          </w:tcPr>
          <w:p w14:paraId="30D63BCE" w14:textId="77777777" w:rsidR="00862787" w:rsidRPr="00361E9E" w:rsidRDefault="00862787" w:rsidP="00965770">
            <w:pPr>
              <w:spacing w:before="20" w:after="40"/>
              <w:ind w:left="102" w:right="102"/>
              <w:contextualSpacing w:val="0"/>
              <w:rPr>
                <w:rFonts w:eastAsia="Arial"/>
                <w:color w:val="111111"/>
                <w:sz w:val="20"/>
                <w:szCs w:val="20"/>
              </w:rPr>
            </w:pPr>
            <w:r w:rsidRPr="00361E9E">
              <w:rPr>
                <w:rFonts w:eastAsia="Arial"/>
                <w:color w:val="111111"/>
                <w:sz w:val="20"/>
                <w:szCs w:val="20"/>
              </w:rPr>
              <w:t>Degree/higher</w:t>
            </w:r>
          </w:p>
        </w:tc>
        <w:tc>
          <w:tcPr>
            <w:tcW w:w="708" w:type="dxa"/>
            <w:tcBorders>
              <w:bottom w:val="dotted" w:sz="4" w:space="0" w:color="auto"/>
            </w:tcBorders>
            <w:shd w:val="clear" w:color="auto" w:fill="FFFFFF"/>
            <w:tcMar>
              <w:top w:w="0" w:type="dxa"/>
              <w:left w:w="0" w:type="dxa"/>
              <w:bottom w:w="0" w:type="dxa"/>
              <w:right w:w="0" w:type="dxa"/>
            </w:tcMar>
            <w:vAlign w:val="center"/>
          </w:tcPr>
          <w:p w14:paraId="25C11DDC" w14:textId="77777777" w:rsidR="00862787" w:rsidRPr="00361E9E"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10</w:t>
            </w:r>
          </w:p>
        </w:tc>
        <w:tc>
          <w:tcPr>
            <w:tcW w:w="993" w:type="dxa"/>
            <w:tcBorders>
              <w:bottom w:val="dotted" w:sz="4" w:space="0" w:color="auto"/>
            </w:tcBorders>
            <w:shd w:val="clear" w:color="auto" w:fill="FFFFFF"/>
            <w:tcMar>
              <w:top w:w="0" w:type="dxa"/>
              <w:left w:w="0" w:type="dxa"/>
              <w:bottom w:w="0" w:type="dxa"/>
              <w:right w:w="0" w:type="dxa"/>
            </w:tcMar>
            <w:vAlign w:val="center"/>
          </w:tcPr>
          <w:p w14:paraId="7CA35A75" w14:textId="602DB725" w:rsidR="00862787" w:rsidRPr="00361E9E"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18.9</w:t>
            </w:r>
            <w:r>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vAlign w:val="center"/>
          </w:tcPr>
          <w:p w14:paraId="21D23D08" w14:textId="77777777" w:rsidR="00862787" w:rsidRPr="00361E9E" w:rsidRDefault="00862787" w:rsidP="00965770">
            <w:pPr>
              <w:spacing w:before="20" w:after="40"/>
              <w:ind w:left="102" w:right="102"/>
              <w:contextualSpacing w:val="0"/>
              <w:jc w:val="right"/>
              <w:rPr>
                <w:rFonts w:eastAsia="Arial"/>
                <w:color w:val="111111"/>
                <w:sz w:val="20"/>
                <w:szCs w:val="20"/>
              </w:rPr>
            </w:pPr>
            <w:r w:rsidRPr="00577D33">
              <w:rPr>
                <w:rFonts w:eastAsia="Arial"/>
                <w:color w:val="111111"/>
                <w:sz w:val="20"/>
                <w:szCs w:val="20"/>
              </w:rPr>
              <w:t>43</w:t>
            </w:r>
          </w:p>
        </w:tc>
        <w:tc>
          <w:tcPr>
            <w:tcW w:w="850" w:type="dxa"/>
            <w:tcBorders>
              <w:bottom w:val="dotted" w:sz="4" w:space="0" w:color="auto"/>
            </w:tcBorders>
            <w:shd w:val="clear" w:color="auto" w:fill="FFFFFF"/>
            <w:tcMar>
              <w:top w:w="0" w:type="dxa"/>
              <w:left w:w="0" w:type="dxa"/>
              <w:bottom w:w="0" w:type="dxa"/>
              <w:right w:w="0" w:type="dxa"/>
            </w:tcMar>
            <w:vAlign w:val="center"/>
          </w:tcPr>
          <w:p w14:paraId="197C1F92" w14:textId="3F209365" w:rsidR="00862787" w:rsidRPr="00361E9E" w:rsidRDefault="00F06C92" w:rsidP="00965770">
            <w:pPr>
              <w:spacing w:before="20" w:after="40"/>
              <w:ind w:left="102" w:right="102"/>
              <w:contextualSpacing w:val="0"/>
              <w:jc w:val="right"/>
              <w:rPr>
                <w:rFonts w:eastAsia="Arial"/>
                <w:color w:val="111111"/>
                <w:sz w:val="20"/>
                <w:szCs w:val="20"/>
              </w:rPr>
            </w:pPr>
            <w:r>
              <w:rPr>
                <w:rFonts w:eastAsia="Arial"/>
                <w:color w:val="111111"/>
                <w:sz w:val="20"/>
                <w:szCs w:val="20"/>
              </w:rPr>
              <w:t>(</w:t>
            </w:r>
            <w:r w:rsidR="00862787" w:rsidRPr="00577D33">
              <w:rPr>
                <w:rFonts w:eastAsia="Arial"/>
                <w:color w:val="111111"/>
                <w:sz w:val="20"/>
                <w:szCs w:val="20"/>
              </w:rPr>
              <w:t>81.1</w:t>
            </w:r>
            <w:r>
              <w:rPr>
                <w:rFonts w:eastAsia="Arial"/>
                <w:color w:val="111111"/>
                <w:sz w:val="20"/>
                <w:szCs w:val="20"/>
              </w:rPr>
              <w:t>)</w:t>
            </w:r>
          </w:p>
        </w:tc>
        <w:tc>
          <w:tcPr>
            <w:tcW w:w="1418" w:type="dxa"/>
            <w:vMerge/>
            <w:tcBorders>
              <w:bottom w:val="dotted" w:sz="4" w:space="0" w:color="auto"/>
            </w:tcBorders>
            <w:shd w:val="clear" w:color="auto" w:fill="FFFFFF"/>
          </w:tcPr>
          <w:p w14:paraId="49D3D857" w14:textId="77777777" w:rsidR="00862787" w:rsidRPr="00361E9E" w:rsidRDefault="00862787" w:rsidP="00965770">
            <w:pPr>
              <w:spacing w:before="20" w:after="40"/>
              <w:ind w:left="102" w:right="102"/>
              <w:contextualSpacing w:val="0"/>
              <w:jc w:val="right"/>
              <w:rPr>
                <w:rFonts w:eastAsia="Arial"/>
                <w:color w:val="111111"/>
                <w:sz w:val="20"/>
                <w:szCs w:val="20"/>
              </w:rPr>
            </w:pPr>
          </w:p>
        </w:tc>
      </w:tr>
      <w:tr w:rsidR="00704285" w:rsidRPr="003B298F" w14:paraId="59EF098F" w14:textId="77777777" w:rsidTr="00B929E3">
        <w:trPr>
          <w:cantSplit/>
          <w:jc w:val="center"/>
        </w:trPr>
        <w:tc>
          <w:tcPr>
            <w:tcW w:w="1418" w:type="dxa"/>
            <w:tcBorders>
              <w:top w:val="dotted" w:sz="4" w:space="0" w:color="auto"/>
            </w:tcBorders>
            <w:shd w:val="clear" w:color="auto" w:fill="FFFFFF"/>
            <w:tcMar>
              <w:top w:w="0" w:type="dxa"/>
              <w:left w:w="0" w:type="dxa"/>
              <w:bottom w:w="0" w:type="dxa"/>
              <w:right w:w="0" w:type="dxa"/>
            </w:tcMar>
            <w:vAlign w:val="center"/>
          </w:tcPr>
          <w:p w14:paraId="4FC7C450" w14:textId="77777777" w:rsidR="00704285" w:rsidRPr="003B298F" w:rsidRDefault="00704285" w:rsidP="00704285">
            <w:pPr>
              <w:spacing w:before="20" w:after="40"/>
              <w:ind w:left="102" w:right="102"/>
              <w:contextualSpacing w:val="0"/>
              <w:rPr>
                <w:sz w:val="20"/>
                <w:szCs w:val="20"/>
              </w:rPr>
            </w:pPr>
            <w:r w:rsidRPr="003B298F">
              <w:rPr>
                <w:rFonts w:eastAsia="Arial"/>
                <w:color w:val="111111"/>
                <w:sz w:val="20"/>
                <w:szCs w:val="20"/>
              </w:rPr>
              <w:t>Deprivation</w:t>
            </w:r>
          </w:p>
        </w:tc>
        <w:tc>
          <w:tcPr>
            <w:tcW w:w="2977" w:type="dxa"/>
            <w:tcBorders>
              <w:top w:val="dotted" w:sz="4" w:space="0" w:color="auto"/>
            </w:tcBorders>
            <w:shd w:val="clear" w:color="auto" w:fill="FFFFFF"/>
            <w:tcMar>
              <w:top w:w="0" w:type="dxa"/>
              <w:left w:w="0" w:type="dxa"/>
              <w:bottom w:w="0" w:type="dxa"/>
              <w:right w:w="0" w:type="dxa"/>
            </w:tcMar>
            <w:vAlign w:val="center"/>
          </w:tcPr>
          <w:p w14:paraId="3DC30369" w14:textId="77777777" w:rsidR="00704285" w:rsidRPr="003B298F" w:rsidRDefault="00704285" w:rsidP="00704285">
            <w:pPr>
              <w:spacing w:before="20" w:after="40"/>
              <w:ind w:left="102" w:right="102"/>
              <w:contextualSpacing w:val="0"/>
              <w:rPr>
                <w:sz w:val="20"/>
                <w:szCs w:val="20"/>
              </w:rPr>
            </w:pPr>
            <w:r w:rsidRPr="003B298F">
              <w:rPr>
                <w:rFonts w:eastAsia="Arial"/>
                <w:color w:val="111111"/>
                <w:sz w:val="20"/>
                <w:szCs w:val="20"/>
              </w:rPr>
              <w:t>0</w:t>
            </w:r>
          </w:p>
        </w:tc>
        <w:tc>
          <w:tcPr>
            <w:tcW w:w="708" w:type="dxa"/>
            <w:tcBorders>
              <w:top w:val="dotted" w:sz="4" w:space="0" w:color="auto"/>
            </w:tcBorders>
            <w:shd w:val="clear" w:color="auto" w:fill="FFFFFF"/>
            <w:tcMar>
              <w:top w:w="0" w:type="dxa"/>
              <w:left w:w="0" w:type="dxa"/>
              <w:bottom w:w="0" w:type="dxa"/>
              <w:right w:w="0" w:type="dxa"/>
            </w:tcMar>
            <w:vAlign w:val="center"/>
          </w:tcPr>
          <w:p w14:paraId="7D669E85" w14:textId="1BDAB9F5" w:rsidR="00704285" w:rsidRPr="00704285" w:rsidRDefault="00704285" w:rsidP="00704285">
            <w:pPr>
              <w:spacing w:before="20" w:after="40"/>
              <w:ind w:left="102" w:right="102"/>
              <w:contextualSpacing w:val="0"/>
              <w:jc w:val="right"/>
              <w:rPr>
                <w:rFonts w:eastAsia="Arial"/>
                <w:color w:val="111111"/>
                <w:sz w:val="20"/>
                <w:szCs w:val="20"/>
              </w:rPr>
            </w:pPr>
            <w:r w:rsidRPr="00704285">
              <w:rPr>
                <w:rFonts w:eastAsia="Arial"/>
                <w:color w:val="111111"/>
                <w:sz w:val="20"/>
                <w:szCs w:val="20"/>
              </w:rPr>
              <w:t>12</w:t>
            </w:r>
          </w:p>
        </w:tc>
        <w:tc>
          <w:tcPr>
            <w:tcW w:w="993" w:type="dxa"/>
            <w:tcBorders>
              <w:top w:val="dotted" w:sz="4" w:space="0" w:color="auto"/>
            </w:tcBorders>
            <w:shd w:val="clear" w:color="auto" w:fill="FFFFFF"/>
            <w:tcMar>
              <w:top w:w="0" w:type="dxa"/>
              <w:left w:w="0" w:type="dxa"/>
              <w:bottom w:w="0" w:type="dxa"/>
              <w:right w:w="0" w:type="dxa"/>
            </w:tcMar>
            <w:vAlign w:val="center"/>
          </w:tcPr>
          <w:p w14:paraId="64DC4A2D" w14:textId="2B2A8591" w:rsidR="00704285" w:rsidRPr="00704285" w:rsidRDefault="00704285" w:rsidP="00704285">
            <w:pPr>
              <w:spacing w:before="20" w:after="40"/>
              <w:ind w:left="102" w:right="102"/>
              <w:contextualSpacing w:val="0"/>
              <w:jc w:val="right"/>
              <w:rPr>
                <w:rFonts w:eastAsia="Arial"/>
                <w:color w:val="111111"/>
                <w:sz w:val="20"/>
                <w:szCs w:val="20"/>
              </w:rPr>
            </w:pPr>
            <w:r>
              <w:rPr>
                <w:rFonts w:eastAsia="Arial"/>
                <w:color w:val="111111"/>
                <w:sz w:val="20"/>
                <w:szCs w:val="20"/>
              </w:rPr>
              <w:t>(</w:t>
            </w:r>
            <w:r w:rsidRPr="00704285">
              <w:rPr>
                <w:rFonts w:eastAsia="Arial"/>
                <w:color w:val="111111"/>
                <w:sz w:val="20"/>
                <w:szCs w:val="20"/>
              </w:rPr>
              <w:t>19.0</w:t>
            </w:r>
            <w:r>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vAlign w:val="center"/>
          </w:tcPr>
          <w:p w14:paraId="721695E8" w14:textId="364C533F" w:rsidR="00704285" w:rsidRPr="00704285" w:rsidRDefault="00704285" w:rsidP="00704285">
            <w:pPr>
              <w:spacing w:before="20" w:after="40"/>
              <w:ind w:left="102" w:right="102"/>
              <w:contextualSpacing w:val="0"/>
              <w:jc w:val="right"/>
              <w:rPr>
                <w:rFonts w:eastAsia="Arial"/>
                <w:color w:val="111111"/>
                <w:sz w:val="20"/>
                <w:szCs w:val="20"/>
              </w:rPr>
            </w:pPr>
            <w:r w:rsidRPr="00704285">
              <w:rPr>
                <w:rFonts w:eastAsia="Arial"/>
                <w:color w:val="111111"/>
                <w:sz w:val="20"/>
                <w:szCs w:val="20"/>
              </w:rPr>
              <w:t>51</w:t>
            </w:r>
          </w:p>
        </w:tc>
        <w:tc>
          <w:tcPr>
            <w:tcW w:w="850" w:type="dxa"/>
            <w:tcBorders>
              <w:top w:val="dotted" w:sz="4" w:space="0" w:color="auto"/>
            </w:tcBorders>
            <w:shd w:val="clear" w:color="auto" w:fill="FFFFFF"/>
            <w:tcMar>
              <w:top w:w="0" w:type="dxa"/>
              <w:left w:w="0" w:type="dxa"/>
              <w:bottom w:w="0" w:type="dxa"/>
              <w:right w:w="0" w:type="dxa"/>
            </w:tcMar>
            <w:vAlign w:val="center"/>
          </w:tcPr>
          <w:p w14:paraId="6781E542" w14:textId="7DE9804F" w:rsidR="00704285" w:rsidRPr="00704285" w:rsidRDefault="00704285" w:rsidP="00704285">
            <w:pPr>
              <w:spacing w:before="20" w:after="40"/>
              <w:ind w:left="102" w:right="102"/>
              <w:contextualSpacing w:val="0"/>
              <w:jc w:val="right"/>
              <w:rPr>
                <w:rFonts w:eastAsia="Arial"/>
                <w:color w:val="111111"/>
                <w:sz w:val="20"/>
                <w:szCs w:val="20"/>
              </w:rPr>
            </w:pPr>
            <w:r>
              <w:rPr>
                <w:rFonts w:eastAsia="Arial"/>
                <w:color w:val="111111"/>
                <w:sz w:val="20"/>
                <w:szCs w:val="20"/>
              </w:rPr>
              <w:t>(</w:t>
            </w:r>
            <w:r w:rsidRPr="00704285">
              <w:rPr>
                <w:rFonts w:eastAsia="Arial"/>
                <w:color w:val="111111"/>
                <w:sz w:val="20"/>
                <w:szCs w:val="20"/>
              </w:rPr>
              <w:t>81.0</w:t>
            </w:r>
            <w:r>
              <w:rPr>
                <w:rFonts w:eastAsia="Arial"/>
                <w:color w:val="111111"/>
                <w:sz w:val="20"/>
                <w:szCs w:val="20"/>
              </w:rPr>
              <w:t>)</w:t>
            </w:r>
          </w:p>
        </w:tc>
        <w:tc>
          <w:tcPr>
            <w:tcW w:w="1418" w:type="dxa"/>
            <w:vMerge w:val="restart"/>
            <w:tcBorders>
              <w:top w:val="dotted" w:sz="4" w:space="0" w:color="auto"/>
            </w:tcBorders>
            <w:shd w:val="clear" w:color="auto" w:fill="FFFFFF"/>
            <w:vAlign w:val="center"/>
          </w:tcPr>
          <w:p w14:paraId="7D44F81A" w14:textId="1C3C63AE" w:rsidR="00704285" w:rsidRPr="00010CA7" w:rsidRDefault="00704285" w:rsidP="00704285">
            <w:pPr>
              <w:spacing w:before="20" w:after="40"/>
              <w:ind w:left="102" w:right="102"/>
              <w:contextualSpacing w:val="0"/>
              <w:jc w:val="right"/>
              <w:rPr>
                <w:sz w:val="20"/>
                <w:szCs w:val="20"/>
              </w:rPr>
            </w:pPr>
            <w:r>
              <w:rPr>
                <w:sz w:val="20"/>
                <w:szCs w:val="20"/>
              </w:rPr>
              <w:t>0.018</w:t>
            </w:r>
          </w:p>
        </w:tc>
      </w:tr>
      <w:tr w:rsidR="00704285" w:rsidRPr="003B298F" w14:paraId="122AD76B" w14:textId="77777777" w:rsidTr="00B929E3">
        <w:trPr>
          <w:cantSplit/>
          <w:jc w:val="center"/>
        </w:trPr>
        <w:tc>
          <w:tcPr>
            <w:tcW w:w="1418" w:type="dxa"/>
            <w:shd w:val="clear" w:color="auto" w:fill="FFFFFF"/>
            <w:tcMar>
              <w:top w:w="0" w:type="dxa"/>
              <w:left w:w="0" w:type="dxa"/>
              <w:bottom w:w="0" w:type="dxa"/>
              <w:right w:w="0" w:type="dxa"/>
            </w:tcMar>
            <w:vAlign w:val="center"/>
          </w:tcPr>
          <w:p w14:paraId="424EA690" w14:textId="77777777" w:rsidR="00704285" w:rsidRPr="003B298F" w:rsidRDefault="00704285" w:rsidP="00704285">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5E58C691" w14:textId="77777777" w:rsidR="00704285" w:rsidRPr="003B298F" w:rsidRDefault="00704285" w:rsidP="00704285">
            <w:pPr>
              <w:spacing w:before="20" w:after="40"/>
              <w:ind w:left="102" w:right="102"/>
              <w:contextualSpacing w:val="0"/>
              <w:rPr>
                <w:sz w:val="20"/>
                <w:szCs w:val="20"/>
              </w:rPr>
            </w:pPr>
            <w:r w:rsidRPr="003B298F">
              <w:rPr>
                <w:rFonts w:eastAsia="Arial"/>
                <w:color w:val="111111"/>
                <w:sz w:val="20"/>
                <w:szCs w:val="20"/>
              </w:rPr>
              <w:t>1-2</w:t>
            </w:r>
          </w:p>
        </w:tc>
        <w:tc>
          <w:tcPr>
            <w:tcW w:w="708" w:type="dxa"/>
            <w:shd w:val="clear" w:color="auto" w:fill="FFFFFF"/>
            <w:tcMar>
              <w:top w:w="0" w:type="dxa"/>
              <w:left w:w="0" w:type="dxa"/>
              <w:bottom w:w="0" w:type="dxa"/>
              <w:right w:w="0" w:type="dxa"/>
            </w:tcMar>
            <w:vAlign w:val="center"/>
          </w:tcPr>
          <w:p w14:paraId="0EC683DE" w14:textId="2999FC6F" w:rsidR="00704285" w:rsidRPr="00704285" w:rsidRDefault="00704285" w:rsidP="00704285">
            <w:pPr>
              <w:spacing w:before="20" w:after="40"/>
              <w:ind w:left="102" w:right="102"/>
              <w:contextualSpacing w:val="0"/>
              <w:jc w:val="right"/>
              <w:rPr>
                <w:rFonts w:eastAsia="Arial"/>
                <w:color w:val="111111"/>
                <w:sz w:val="20"/>
                <w:szCs w:val="20"/>
              </w:rPr>
            </w:pPr>
            <w:r w:rsidRPr="00704285">
              <w:rPr>
                <w:rFonts w:eastAsia="Arial"/>
                <w:color w:val="111111"/>
                <w:sz w:val="20"/>
                <w:szCs w:val="20"/>
              </w:rPr>
              <w:t>21</w:t>
            </w:r>
          </w:p>
        </w:tc>
        <w:tc>
          <w:tcPr>
            <w:tcW w:w="993" w:type="dxa"/>
            <w:shd w:val="clear" w:color="auto" w:fill="FFFFFF"/>
            <w:tcMar>
              <w:top w:w="0" w:type="dxa"/>
              <w:left w:w="0" w:type="dxa"/>
              <w:bottom w:w="0" w:type="dxa"/>
              <w:right w:w="0" w:type="dxa"/>
            </w:tcMar>
            <w:vAlign w:val="center"/>
          </w:tcPr>
          <w:p w14:paraId="70BD914B" w14:textId="098E178F" w:rsidR="00704285" w:rsidRPr="00704285" w:rsidRDefault="00704285" w:rsidP="00704285">
            <w:pPr>
              <w:spacing w:before="20" w:after="40"/>
              <w:ind w:left="102" w:right="102"/>
              <w:contextualSpacing w:val="0"/>
              <w:jc w:val="right"/>
              <w:rPr>
                <w:rFonts w:eastAsia="Arial"/>
                <w:color w:val="111111"/>
                <w:sz w:val="20"/>
                <w:szCs w:val="20"/>
              </w:rPr>
            </w:pPr>
            <w:r>
              <w:rPr>
                <w:rFonts w:eastAsia="Arial"/>
                <w:color w:val="111111"/>
                <w:sz w:val="20"/>
                <w:szCs w:val="20"/>
              </w:rPr>
              <w:t>(</w:t>
            </w:r>
            <w:r w:rsidRPr="00704285">
              <w:rPr>
                <w:rFonts w:eastAsia="Arial"/>
                <w:color w:val="111111"/>
                <w:sz w:val="20"/>
                <w:szCs w:val="20"/>
              </w:rPr>
              <w:t>30.9</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337BEC8C" w14:textId="2F2D2713" w:rsidR="00704285" w:rsidRPr="00704285" w:rsidRDefault="00704285" w:rsidP="00704285">
            <w:pPr>
              <w:spacing w:before="20" w:after="40"/>
              <w:ind w:left="102" w:right="102"/>
              <w:contextualSpacing w:val="0"/>
              <w:jc w:val="right"/>
              <w:rPr>
                <w:rFonts w:eastAsia="Arial"/>
                <w:color w:val="111111"/>
                <w:sz w:val="20"/>
                <w:szCs w:val="20"/>
              </w:rPr>
            </w:pPr>
            <w:r w:rsidRPr="00704285">
              <w:rPr>
                <w:rFonts w:eastAsia="Arial"/>
                <w:color w:val="111111"/>
                <w:sz w:val="20"/>
                <w:szCs w:val="20"/>
              </w:rPr>
              <w:t>47</w:t>
            </w:r>
          </w:p>
        </w:tc>
        <w:tc>
          <w:tcPr>
            <w:tcW w:w="850" w:type="dxa"/>
            <w:shd w:val="clear" w:color="auto" w:fill="FFFFFF"/>
            <w:tcMar>
              <w:top w:w="0" w:type="dxa"/>
              <w:left w:w="0" w:type="dxa"/>
              <w:bottom w:w="0" w:type="dxa"/>
              <w:right w:w="0" w:type="dxa"/>
            </w:tcMar>
            <w:vAlign w:val="center"/>
          </w:tcPr>
          <w:p w14:paraId="342E8BE7" w14:textId="71CA6DF7" w:rsidR="00704285" w:rsidRPr="00704285" w:rsidRDefault="00704285" w:rsidP="00704285">
            <w:pPr>
              <w:spacing w:before="20" w:after="40"/>
              <w:ind w:left="102" w:right="102"/>
              <w:contextualSpacing w:val="0"/>
              <w:jc w:val="right"/>
              <w:rPr>
                <w:rFonts w:eastAsia="Arial"/>
                <w:color w:val="111111"/>
                <w:sz w:val="20"/>
                <w:szCs w:val="20"/>
              </w:rPr>
            </w:pPr>
            <w:r>
              <w:rPr>
                <w:rFonts w:eastAsia="Arial"/>
                <w:color w:val="111111"/>
                <w:sz w:val="20"/>
                <w:szCs w:val="20"/>
              </w:rPr>
              <w:t>(</w:t>
            </w:r>
            <w:r w:rsidRPr="00704285">
              <w:rPr>
                <w:rFonts w:eastAsia="Arial"/>
                <w:color w:val="111111"/>
                <w:sz w:val="20"/>
                <w:szCs w:val="20"/>
              </w:rPr>
              <w:t>69.1</w:t>
            </w:r>
            <w:r>
              <w:rPr>
                <w:rFonts w:eastAsia="Arial"/>
                <w:color w:val="111111"/>
                <w:sz w:val="20"/>
                <w:szCs w:val="20"/>
              </w:rPr>
              <w:t>)</w:t>
            </w:r>
          </w:p>
        </w:tc>
        <w:tc>
          <w:tcPr>
            <w:tcW w:w="1418" w:type="dxa"/>
            <w:vMerge/>
            <w:shd w:val="clear" w:color="auto" w:fill="FFFFFF"/>
          </w:tcPr>
          <w:p w14:paraId="78B9FCF9" w14:textId="77777777" w:rsidR="00704285" w:rsidRPr="00010CA7" w:rsidRDefault="00704285" w:rsidP="00704285">
            <w:pPr>
              <w:spacing w:before="20" w:after="40"/>
              <w:ind w:left="102" w:right="102"/>
              <w:contextualSpacing w:val="0"/>
              <w:jc w:val="right"/>
              <w:rPr>
                <w:sz w:val="20"/>
                <w:szCs w:val="20"/>
              </w:rPr>
            </w:pPr>
          </w:p>
        </w:tc>
      </w:tr>
      <w:tr w:rsidR="00704285" w:rsidRPr="003B298F" w14:paraId="096764CC" w14:textId="77777777" w:rsidTr="00C356E6">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1096DA33" w14:textId="77777777" w:rsidR="00704285" w:rsidRPr="003B298F" w:rsidRDefault="00704285" w:rsidP="00704285">
            <w:pPr>
              <w:spacing w:before="20" w:after="40"/>
              <w:ind w:left="102" w:right="102"/>
              <w:contextualSpacing w:val="0"/>
              <w:rPr>
                <w:sz w:val="20"/>
                <w:szCs w:val="20"/>
              </w:rPr>
            </w:pPr>
          </w:p>
        </w:tc>
        <w:tc>
          <w:tcPr>
            <w:tcW w:w="2977" w:type="dxa"/>
            <w:tcBorders>
              <w:bottom w:val="dotted" w:sz="4" w:space="0" w:color="auto"/>
            </w:tcBorders>
            <w:shd w:val="clear" w:color="auto" w:fill="FFFFFF"/>
            <w:tcMar>
              <w:top w:w="0" w:type="dxa"/>
              <w:left w:w="0" w:type="dxa"/>
              <w:bottom w:w="0" w:type="dxa"/>
              <w:right w:w="0" w:type="dxa"/>
            </w:tcMar>
            <w:vAlign w:val="center"/>
          </w:tcPr>
          <w:p w14:paraId="063D7E18" w14:textId="20777E27" w:rsidR="00704285" w:rsidRPr="003B298F" w:rsidRDefault="00CF461F" w:rsidP="00704285">
            <w:pPr>
              <w:spacing w:before="20" w:after="40"/>
              <w:ind w:left="102" w:right="102"/>
              <w:contextualSpacing w:val="0"/>
              <w:rPr>
                <w:sz w:val="20"/>
                <w:szCs w:val="20"/>
              </w:rPr>
            </w:pPr>
            <w:r>
              <w:rPr>
                <w:rFonts w:eastAsia="Arial"/>
                <w:color w:val="111111"/>
                <w:sz w:val="20"/>
                <w:szCs w:val="20"/>
              </w:rPr>
              <w:t>3-8</w:t>
            </w:r>
          </w:p>
        </w:tc>
        <w:tc>
          <w:tcPr>
            <w:tcW w:w="708" w:type="dxa"/>
            <w:tcBorders>
              <w:bottom w:val="dotted" w:sz="4" w:space="0" w:color="auto"/>
            </w:tcBorders>
            <w:shd w:val="clear" w:color="auto" w:fill="FFFFFF"/>
            <w:tcMar>
              <w:top w:w="0" w:type="dxa"/>
              <w:left w:w="0" w:type="dxa"/>
              <w:bottom w:w="0" w:type="dxa"/>
              <w:right w:w="0" w:type="dxa"/>
            </w:tcMar>
            <w:vAlign w:val="center"/>
          </w:tcPr>
          <w:p w14:paraId="001B0E9A" w14:textId="39C77EE4" w:rsidR="00704285" w:rsidRPr="00704285" w:rsidRDefault="00704285" w:rsidP="00704285">
            <w:pPr>
              <w:spacing w:before="20" w:after="40"/>
              <w:ind w:left="102" w:right="102"/>
              <w:contextualSpacing w:val="0"/>
              <w:jc w:val="right"/>
              <w:rPr>
                <w:rFonts w:eastAsia="Arial"/>
                <w:color w:val="111111"/>
                <w:sz w:val="20"/>
                <w:szCs w:val="20"/>
              </w:rPr>
            </w:pPr>
            <w:r w:rsidRPr="00704285">
              <w:rPr>
                <w:rFonts w:eastAsia="Arial"/>
                <w:color w:val="111111"/>
                <w:sz w:val="20"/>
                <w:szCs w:val="20"/>
              </w:rPr>
              <w:t>34</w:t>
            </w:r>
          </w:p>
        </w:tc>
        <w:tc>
          <w:tcPr>
            <w:tcW w:w="993" w:type="dxa"/>
            <w:tcBorders>
              <w:bottom w:val="dotted" w:sz="4" w:space="0" w:color="auto"/>
            </w:tcBorders>
            <w:shd w:val="clear" w:color="auto" w:fill="FFFFFF"/>
            <w:tcMar>
              <w:top w:w="0" w:type="dxa"/>
              <w:left w:w="0" w:type="dxa"/>
              <w:bottom w:w="0" w:type="dxa"/>
              <w:right w:w="0" w:type="dxa"/>
            </w:tcMar>
            <w:vAlign w:val="center"/>
          </w:tcPr>
          <w:p w14:paraId="290BE00C" w14:textId="7E7C81D7" w:rsidR="00704285" w:rsidRPr="00704285" w:rsidRDefault="00704285" w:rsidP="00704285">
            <w:pPr>
              <w:spacing w:before="20" w:after="40"/>
              <w:ind w:left="102" w:right="102"/>
              <w:contextualSpacing w:val="0"/>
              <w:jc w:val="right"/>
              <w:rPr>
                <w:rFonts w:eastAsia="Arial"/>
                <w:color w:val="111111"/>
                <w:sz w:val="20"/>
                <w:szCs w:val="20"/>
              </w:rPr>
            </w:pPr>
            <w:r>
              <w:rPr>
                <w:rFonts w:eastAsia="Arial"/>
                <w:color w:val="111111"/>
                <w:sz w:val="20"/>
                <w:szCs w:val="20"/>
              </w:rPr>
              <w:t>(</w:t>
            </w:r>
            <w:r w:rsidRPr="00704285">
              <w:rPr>
                <w:rFonts w:eastAsia="Arial"/>
                <w:color w:val="111111"/>
                <w:sz w:val="20"/>
                <w:szCs w:val="20"/>
              </w:rPr>
              <w:t>41.0</w:t>
            </w:r>
            <w:r>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vAlign w:val="center"/>
          </w:tcPr>
          <w:p w14:paraId="479EE562" w14:textId="1CB75C97" w:rsidR="00704285" w:rsidRPr="00704285" w:rsidRDefault="00704285" w:rsidP="00704285">
            <w:pPr>
              <w:spacing w:before="20" w:after="40"/>
              <w:ind w:left="102" w:right="102"/>
              <w:contextualSpacing w:val="0"/>
              <w:jc w:val="right"/>
              <w:rPr>
                <w:rFonts w:eastAsia="Arial"/>
                <w:color w:val="111111"/>
                <w:sz w:val="20"/>
                <w:szCs w:val="20"/>
              </w:rPr>
            </w:pPr>
            <w:r w:rsidRPr="00704285">
              <w:rPr>
                <w:rFonts w:eastAsia="Arial"/>
                <w:color w:val="111111"/>
                <w:sz w:val="20"/>
                <w:szCs w:val="20"/>
              </w:rPr>
              <w:t>49</w:t>
            </w:r>
          </w:p>
        </w:tc>
        <w:tc>
          <w:tcPr>
            <w:tcW w:w="850" w:type="dxa"/>
            <w:tcBorders>
              <w:bottom w:val="dotted" w:sz="4" w:space="0" w:color="auto"/>
            </w:tcBorders>
            <w:shd w:val="clear" w:color="auto" w:fill="FFFFFF"/>
            <w:tcMar>
              <w:top w:w="0" w:type="dxa"/>
              <w:left w:w="0" w:type="dxa"/>
              <w:bottom w:w="0" w:type="dxa"/>
              <w:right w:w="0" w:type="dxa"/>
            </w:tcMar>
            <w:vAlign w:val="center"/>
          </w:tcPr>
          <w:p w14:paraId="35D2AB3B" w14:textId="109651BD" w:rsidR="00704285" w:rsidRPr="00704285" w:rsidRDefault="00704285" w:rsidP="00704285">
            <w:pPr>
              <w:spacing w:before="20" w:after="40"/>
              <w:ind w:left="102" w:right="102"/>
              <w:contextualSpacing w:val="0"/>
              <w:jc w:val="right"/>
              <w:rPr>
                <w:rFonts w:eastAsia="Arial"/>
                <w:color w:val="111111"/>
                <w:sz w:val="20"/>
                <w:szCs w:val="20"/>
              </w:rPr>
            </w:pPr>
            <w:r>
              <w:rPr>
                <w:rFonts w:eastAsia="Arial"/>
                <w:color w:val="111111"/>
                <w:sz w:val="20"/>
                <w:szCs w:val="20"/>
              </w:rPr>
              <w:t>(</w:t>
            </w:r>
            <w:r w:rsidRPr="00704285">
              <w:rPr>
                <w:rFonts w:eastAsia="Arial"/>
                <w:color w:val="111111"/>
                <w:sz w:val="20"/>
                <w:szCs w:val="20"/>
              </w:rPr>
              <w:t>59.0</w:t>
            </w:r>
            <w:r>
              <w:rPr>
                <w:rFonts w:eastAsia="Arial"/>
                <w:color w:val="111111"/>
                <w:sz w:val="20"/>
                <w:szCs w:val="20"/>
              </w:rPr>
              <w:t>)</w:t>
            </w:r>
          </w:p>
        </w:tc>
        <w:tc>
          <w:tcPr>
            <w:tcW w:w="1418" w:type="dxa"/>
            <w:vMerge/>
            <w:tcBorders>
              <w:bottom w:val="dotted" w:sz="4" w:space="0" w:color="auto"/>
            </w:tcBorders>
            <w:shd w:val="clear" w:color="auto" w:fill="FFFFFF"/>
          </w:tcPr>
          <w:p w14:paraId="6DFFCCF9" w14:textId="77777777" w:rsidR="00704285" w:rsidRPr="00010CA7" w:rsidRDefault="00704285" w:rsidP="00704285">
            <w:pPr>
              <w:spacing w:before="20" w:after="40"/>
              <w:ind w:left="102" w:right="102"/>
              <w:contextualSpacing w:val="0"/>
              <w:jc w:val="right"/>
              <w:rPr>
                <w:sz w:val="20"/>
                <w:szCs w:val="20"/>
              </w:rPr>
            </w:pPr>
          </w:p>
        </w:tc>
      </w:tr>
      <w:tr w:rsidR="00C356E6" w:rsidRPr="003B298F" w14:paraId="777F149C" w14:textId="77777777" w:rsidTr="00C356E6">
        <w:trPr>
          <w:cantSplit/>
          <w:jc w:val="center"/>
        </w:trPr>
        <w:tc>
          <w:tcPr>
            <w:tcW w:w="1418" w:type="dxa"/>
            <w:tcBorders>
              <w:top w:val="dotted" w:sz="4" w:space="0" w:color="auto"/>
            </w:tcBorders>
            <w:shd w:val="clear" w:color="auto" w:fill="FFFFFF"/>
            <w:tcMar>
              <w:top w:w="0" w:type="dxa"/>
              <w:left w:w="0" w:type="dxa"/>
              <w:bottom w:w="0" w:type="dxa"/>
              <w:right w:w="0" w:type="dxa"/>
            </w:tcMar>
            <w:vAlign w:val="center"/>
          </w:tcPr>
          <w:p w14:paraId="28FA0440" w14:textId="2108EFCF" w:rsidR="00C356E6" w:rsidRPr="003B298F" w:rsidRDefault="00C356E6" w:rsidP="00C356E6">
            <w:pPr>
              <w:spacing w:before="20" w:after="40"/>
              <w:ind w:left="102" w:right="102"/>
              <w:contextualSpacing w:val="0"/>
              <w:rPr>
                <w:sz w:val="20"/>
                <w:szCs w:val="20"/>
              </w:rPr>
            </w:pPr>
            <w:r w:rsidRPr="003B298F">
              <w:rPr>
                <w:rFonts w:eastAsia="Arial"/>
                <w:color w:val="111111"/>
                <w:sz w:val="20"/>
                <w:szCs w:val="20"/>
              </w:rPr>
              <w:t>Marital status</w:t>
            </w:r>
          </w:p>
        </w:tc>
        <w:tc>
          <w:tcPr>
            <w:tcW w:w="2977" w:type="dxa"/>
            <w:tcBorders>
              <w:top w:val="dotted" w:sz="4" w:space="0" w:color="auto"/>
            </w:tcBorders>
            <w:shd w:val="clear" w:color="auto" w:fill="FFFFFF"/>
            <w:tcMar>
              <w:top w:w="0" w:type="dxa"/>
              <w:left w:w="0" w:type="dxa"/>
              <w:bottom w:w="0" w:type="dxa"/>
              <w:right w:w="0" w:type="dxa"/>
            </w:tcMar>
            <w:vAlign w:val="center"/>
          </w:tcPr>
          <w:p w14:paraId="1A81C4A6" w14:textId="18838313" w:rsidR="00C356E6" w:rsidRPr="003B298F" w:rsidRDefault="00C356E6" w:rsidP="00C356E6">
            <w:pPr>
              <w:spacing w:before="20" w:after="40"/>
              <w:ind w:left="102" w:right="102"/>
              <w:contextualSpacing w:val="0"/>
              <w:rPr>
                <w:rFonts w:eastAsia="Arial"/>
                <w:color w:val="111111"/>
                <w:sz w:val="20"/>
                <w:szCs w:val="20"/>
              </w:rPr>
            </w:pPr>
            <w:r w:rsidRPr="003B298F">
              <w:rPr>
                <w:rFonts w:eastAsia="Arial"/>
                <w:color w:val="111111"/>
                <w:sz w:val="20"/>
                <w:szCs w:val="20"/>
              </w:rPr>
              <w:t>Married/De-facto</w:t>
            </w:r>
          </w:p>
        </w:tc>
        <w:tc>
          <w:tcPr>
            <w:tcW w:w="708" w:type="dxa"/>
            <w:tcBorders>
              <w:top w:val="dotted" w:sz="4" w:space="0" w:color="auto"/>
            </w:tcBorders>
            <w:shd w:val="clear" w:color="auto" w:fill="FFFFFF"/>
            <w:tcMar>
              <w:top w:w="0" w:type="dxa"/>
              <w:left w:w="0" w:type="dxa"/>
              <w:bottom w:w="0" w:type="dxa"/>
              <w:right w:w="0" w:type="dxa"/>
            </w:tcMar>
            <w:vAlign w:val="center"/>
          </w:tcPr>
          <w:p w14:paraId="7F61CD06" w14:textId="08481D03" w:rsidR="00C356E6" w:rsidRPr="00704285" w:rsidRDefault="00C356E6" w:rsidP="00C356E6">
            <w:pPr>
              <w:spacing w:before="20" w:after="40"/>
              <w:ind w:left="102" w:right="102"/>
              <w:contextualSpacing w:val="0"/>
              <w:jc w:val="right"/>
              <w:rPr>
                <w:rFonts w:eastAsia="Arial"/>
                <w:color w:val="111111"/>
                <w:sz w:val="20"/>
                <w:szCs w:val="20"/>
              </w:rPr>
            </w:pPr>
            <w:r w:rsidRPr="00577D33">
              <w:rPr>
                <w:rFonts w:eastAsia="Arial"/>
                <w:color w:val="111111"/>
                <w:sz w:val="20"/>
                <w:szCs w:val="20"/>
              </w:rPr>
              <w:t>27</w:t>
            </w:r>
          </w:p>
        </w:tc>
        <w:tc>
          <w:tcPr>
            <w:tcW w:w="993" w:type="dxa"/>
            <w:tcBorders>
              <w:top w:val="dotted" w:sz="4" w:space="0" w:color="auto"/>
            </w:tcBorders>
            <w:shd w:val="clear" w:color="auto" w:fill="FFFFFF"/>
            <w:tcMar>
              <w:top w:w="0" w:type="dxa"/>
              <w:left w:w="0" w:type="dxa"/>
              <w:bottom w:w="0" w:type="dxa"/>
              <w:right w:w="0" w:type="dxa"/>
            </w:tcMar>
            <w:vAlign w:val="center"/>
          </w:tcPr>
          <w:p w14:paraId="66034C46" w14:textId="518DBCE7" w:rsidR="00C356E6" w:rsidRDefault="00C356E6" w:rsidP="00C356E6">
            <w:pPr>
              <w:spacing w:before="20" w:after="40"/>
              <w:ind w:left="102" w:right="102"/>
              <w:contextualSpacing w:val="0"/>
              <w:jc w:val="right"/>
              <w:rPr>
                <w:rFonts w:eastAsia="Arial"/>
                <w:color w:val="111111"/>
                <w:sz w:val="20"/>
                <w:szCs w:val="20"/>
              </w:rPr>
            </w:pPr>
            <w:r>
              <w:rPr>
                <w:rFonts w:eastAsia="Arial"/>
                <w:color w:val="111111"/>
                <w:sz w:val="20"/>
                <w:szCs w:val="20"/>
              </w:rPr>
              <w:t>(</w:t>
            </w:r>
            <w:r w:rsidRPr="00577D33">
              <w:rPr>
                <w:rFonts w:eastAsia="Arial"/>
                <w:color w:val="111111"/>
                <w:sz w:val="20"/>
                <w:szCs w:val="20"/>
              </w:rPr>
              <w:t>28.7</w:t>
            </w:r>
            <w:r>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vAlign w:val="center"/>
          </w:tcPr>
          <w:p w14:paraId="27920541" w14:textId="4594C854" w:rsidR="00C356E6" w:rsidRPr="00704285" w:rsidRDefault="00C356E6" w:rsidP="00C356E6">
            <w:pPr>
              <w:spacing w:before="20" w:after="40"/>
              <w:ind w:left="102" w:right="102"/>
              <w:contextualSpacing w:val="0"/>
              <w:jc w:val="right"/>
              <w:rPr>
                <w:rFonts w:eastAsia="Arial"/>
                <w:color w:val="111111"/>
                <w:sz w:val="20"/>
                <w:szCs w:val="20"/>
              </w:rPr>
            </w:pPr>
            <w:r w:rsidRPr="00577D33">
              <w:rPr>
                <w:rFonts w:eastAsia="Arial"/>
                <w:color w:val="111111"/>
                <w:sz w:val="20"/>
                <w:szCs w:val="20"/>
              </w:rPr>
              <w:t>67</w:t>
            </w:r>
          </w:p>
        </w:tc>
        <w:tc>
          <w:tcPr>
            <w:tcW w:w="850" w:type="dxa"/>
            <w:tcBorders>
              <w:top w:val="dotted" w:sz="4" w:space="0" w:color="auto"/>
            </w:tcBorders>
            <w:shd w:val="clear" w:color="auto" w:fill="FFFFFF"/>
            <w:tcMar>
              <w:top w:w="0" w:type="dxa"/>
              <w:left w:w="0" w:type="dxa"/>
              <w:bottom w:w="0" w:type="dxa"/>
              <w:right w:w="0" w:type="dxa"/>
            </w:tcMar>
            <w:vAlign w:val="center"/>
          </w:tcPr>
          <w:p w14:paraId="27E050B4" w14:textId="77D61342" w:rsidR="00C356E6" w:rsidRDefault="00C356E6" w:rsidP="00C356E6">
            <w:pPr>
              <w:spacing w:before="20" w:after="40"/>
              <w:ind w:left="102" w:right="102"/>
              <w:contextualSpacing w:val="0"/>
              <w:jc w:val="right"/>
              <w:rPr>
                <w:rFonts w:eastAsia="Arial"/>
                <w:color w:val="111111"/>
                <w:sz w:val="20"/>
                <w:szCs w:val="20"/>
              </w:rPr>
            </w:pPr>
            <w:r>
              <w:rPr>
                <w:rFonts w:eastAsia="Arial"/>
                <w:color w:val="111111"/>
                <w:sz w:val="20"/>
                <w:szCs w:val="20"/>
              </w:rPr>
              <w:t>(</w:t>
            </w:r>
            <w:r w:rsidRPr="00577D33">
              <w:rPr>
                <w:rFonts w:eastAsia="Arial"/>
                <w:color w:val="111111"/>
                <w:sz w:val="20"/>
                <w:szCs w:val="20"/>
              </w:rPr>
              <w:t>71.3</w:t>
            </w:r>
            <w:r>
              <w:rPr>
                <w:rFonts w:eastAsia="Arial"/>
                <w:color w:val="111111"/>
                <w:sz w:val="20"/>
                <w:szCs w:val="20"/>
              </w:rPr>
              <w:t>)</w:t>
            </w:r>
          </w:p>
        </w:tc>
        <w:tc>
          <w:tcPr>
            <w:tcW w:w="1418" w:type="dxa"/>
            <w:vMerge w:val="restart"/>
            <w:tcBorders>
              <w:top w:val="dotted" w:sz="4" w:space="0" w:color="auto"/>
            </w:tcBorders>
            <w:shd w:val="clear" w:color="auto" w:fill="FFFFFF"/>
            <w:vAlign w:val="center"/>
          </w:tcPr>
          <w:p w14:paraId="6384C4CF" w14:textId="12960D2A" w:rsidR="00C356E6" w:rsidRPr="00010CA7" w:rsidRDefault="00C356E6" w:rsidP="00C356E6">
            <w:pPr>
              <w:spacing w:before="20" w:after="40"/>
              <w:ind w:left="102" w:right="102"/>
              <w:contextualSpacing w:val="0"/>
              <w:jc w:val="right"/>
              <w:rPr>
                <w:sz w:val="20"/>
                <w:szCs w:val="20"/>
              </w:rPr>
            </w:pPr>
            <w:r>
              <w:rPr>
                <w:sz w:val="20"/>
                <w:szCs w:val="20"/>
              </w:rPr>
              <w:t>0.75</w:t>
            </w:r>
          </w:p>
        </w:tc>
      </w:tr>
      <w:tr w:rsidR="00C356E6" w:rsidRPr="003B298F" w14:paraId="5FD135AC" w14:textId="77777777" w:rsidTr="00C356E6">
        <w:trPr>
          <w:cantSplit/>
          <w:jc w:val="center"/>
        </w:trPr>
        <w:tc>
          <w:tcPr>
            <w:tcW w:w="1418" w:type="dxa"/>
            <w:tcBorders>
              <w:bottom w:val="single" w:sz="4" w:space="0" w:color="auto"/>
            </w:tcBorders>
            <w:shd w:val="clear" w:color="auto" w:fill="FFFFFF"/>
            <w:tcMar>
              <w:top w:w="0" w:type="dxa"/>
              <w:left w:w="0" w:type="dxa"/>
              <w:bottom w:w="0" w:type="dxa"/>
              <w:right w:w="0" w:type="dxa"/>
            </w:tcMar>
            <w:vAlign w:val="center"/>
          </w:tcPr>
          <w:p w14:paraId="5E928ECB" w14:textId="41742DAC" w:rsidR="00C356E6" w:rsidRPr="003B298F" w:rsidRDefault="00C356E6" w:rsidP="00C356E6">
            <w:pPr>
              <w:spacing w:before="20" w:after="40"/>
              <w:ind w:left="102" w:right="102"/>
              <w:contextualSpacing w:val="0"/>
              <w:rPr>
                <w:sz w:val="20"/>
                <w:szCs w:val="20"/>
              </w:rPr>
            </w:pPr>
          </w:p>
        </w:tc>
        <w:tc>
          <w:tcPr>
            <w:tcW w:w="2977" w:type="dxa"/>
            <w:tcBorders>
              <w:bottom w:val="single" w:sz="4" w:space="0" w:color="auto"/>
            </w:tcBorders>
            <w:shd w:val="clear" w:color="auto" w:fill="FFFFFF"/>
            <w:tcMar>
              <w:top w:w="0" w:type="dxa"/>
              <w:left w:w="0" w:type="dxa"/>
              <w:bottom w:w="0" w:type="dxa"/>
              <w:right w:w="0" w:type="dxa"/>
            </w:tcMar>
            <w:vAlign w:val="center"/>
          </w:tcPr>
          <w:p w14:paraId="377CF3CA" w14:textId="77777777" w:rsidR="00C356E6" w:rsidRPr="003B298F" w:rsidRDefault="00C356E6" w:rsidP="00C356E6">
            <w:pPr>
              <w:spacing w:before="20" w:after="40"/>
              <w:ind w:left="102" w:right="102"/>
              <w:contextualSpacing w:val="0"/>
              <w:rPr>
                <w:sz w:val="20"/>
                <w:szCs w:val="20"/>
              </w:rPr>
            </w:pPr>
            <w:r w:rsidRPr="003B298F">
              <w:rPr>
                <w:rFonts w:eastAsia="Arial"/>
                <w:color w:val="111111"/>
                <w:sz w:val="20"/>
                <w:szCs w:val="20"/>
              </w:rPr>
              <w:t>Other</w:t>
            </w:r>
          </w:p>
        </w:tc>
        <w:tc>
          <w:tcPr>
            <w:tcW w:w="708" w:type="dxa"/>
            <w:tcBorders>
              <w:bottom w:val="single" w:sz="4" w:space="0" w:color="auto"/>
            </w:tcBorders>
            <w:shd w:val="clear" w:color="auto" w:fill="FFFFFF"/>
            <w:tcMar>
              <w:top w:w="0" w:type="dxa"/>
              <w:left w:w="0" w:type="dxa"/>
              <w:bottom w:w="0" w:type="dxa"/>
              <w:right w:w="0" w:type="dxa"/>
            </w:tcMar>
            <w:vAlign w:val="center"/>
          </w:tcPr>
          <w:p w14:paraId="4FA15164" w14:textId="77777777" w:rsidR="00C356E6" w:rsidRPr="00577D33" w:rsidRDefault="00C356E6" w:rsidP="00C356E6">
            <w:pPr>
              <w:spacing w:before="20" w:after="40"/>
              <w:ind w:left="102" w:right="102"/>
              <w:contextualSpacing w:val="0"/>
              <w:jc w:val="right"/>
              <w:rPr>
                <w:rFonts w:eastAsia="Arial"/>
                <w:color w:val="111111"/>
                <w:sz w:val="20"/>
                <w:szCs w:val="20"/>
              </w:rPr>
            </w:pPr>
            <w:r w:rsidRPr="00577D33">
              <w:rPr>
                <w:rFonts w:eastAsia="Arial"/>
                <w:color w:val="111111"/>
                <w:sz w:val="20"/>
                <w:szCs w:val="20"/>
              </w:rPr>
              <w:t>42</w:t>
            </w:r>
          </w:p>
        </w:tc>
        <w:tc>
          <w:tcPr>
            <w:tcW w:w="993" w:type="dxa"/>
            <w:tcBorders>
              <w:bottom w:val="single" w:sz="4" w:space="0" w:color="auto"/>
            </w:tcBorders>
            <w:shd w:val="clear" w:color="auto" w:fill="FFFFFF"/>
            <w:tcMar>
              <w:top w:w="0" w:type="dxa"/>
              <w:left w:w="0" w:type="dxa"/>
              <w:bottom w:w="0" w:type="dxa"/>
              <w:right w:w="0" w:type="dxa"/>
            </w:tcMar>
            <w:vAlign w:val="center"/>
          </w:tcPr>
          <w:p w14:paraId="7ABC4E54" w14:textId="2CE82059" w:rsidR="00C356E6" w:rsidRPr="00577D33" w:rsidRDefault="00C356E6" w:rsidP="00C356E6">
            <w:pPr>
              <w:spacing w:before="20" w:after="40"/>
              <w:ind w:left="102" w:right="102"/>
              <w:contextualSpacing w:val="0"/>
              <w:jc w:val="right"/>
              <w:rPr>
                <w:rFonts w:eastAsia="Arial"/>
                <w:color w:val="111111"/>
                <w:sz w:val="20"/>
                <w:szCs w:val="20"/>
              </w:rPr>
            </w:pPr>
            <w:r>
              <w:rPr>
                <w:rFonts w:eastAsia="Arial"/>
                <w:color w:val="111111"/>
                <w:sz w:val="20"/>
                <w:szCs w:val="20"/>
              </w:rPr>
              <w:t>(</w:t>
            </w:r>
            <w:r w:rsidRPr="00577D33">
              <w:rPr>
                <w:rFonts w:eastAsia="Arial"/>
                <w:color w:val="111111"/>
                <w:sz w:val="20"/>
                <w:szCs w:val="20"/>
              </w:rPr>
              <w:t>31.6</w:t>
            </w:r>
            <w:r>
              <w:rPr>
                <w:rFonts w:eastAsia="Arial"/>
                <w:color w:val="111111"/>
                <w:sz w:val="20"/>
                <w:szCs w:val="20"/>
              </w:rPr>
              <w:t>)</w:t>
            </w:r>
          </w:p>
        </w:tc>
        <w:tc>
          <w:tcPr>
            <w:tcW w:w="992" w:type="dxa"/>
            <w:tcBorders>
              <w:bottom w:val="single" w:sz="4" w:space="0" w:color="auto"/>
            </w:tcBorders>
            <w:shd w:val="clear" w:color="auto" w:fill="FFFFFF"/>
            <w:tcMar>
              <w:top w:w="0" w:type="dxa"/>
              <w:left w:w="0" w:type="dxa"/>
              <w:bottom w:w="0" w:type="dxa"/>
              <w:right w:w="0" w:type="dxa"/>
            </w:tcMar>
            <w:vAlign w:val="center"/>
          </w:tcPr>
          <w:p w14:paraId="2515E706" w14:textId="77777777" w:rsidR="00C356E6" w:rsidRPr="00577D33" w:rsidRDefault="00C356E6" w:rsidP="00C356E6">
            <w:pPr>
              <w:spacing w:before="20" w:after="40"/>
              <w:ind w:left="102" w:right="102"/>
              <w:contextualSpacing w:val="0"/>
              <w:jc w:val="right"/>
              <w:rPr>
                <w:rFonts w:eastAsia="Arial"/>
                <w:color w:val="111111"/>
                <w:sz w:val="20"/>
                <w:szCs w:val="20"/>
              </w:rPr>
            </w:pPr>
            <w:r w:rsidRPr="00577D33">
              <w:rPr>
                <w:rFonts w:eastAsia="Arial"/>
                <w:color w:val="111111"/>
                <w:sz w:val="20"/>
                <w:szCs w:val="20"/>
              </w:rPr>
              <w:t>91</w:t>
            </w:r>
          </w:p>
        </w:tc>
        <w:tc>
          <w:tcPr>
            <w:tcW w:w="850" w:type="dxa"/>
            <w:tcBorders>
              <w:bottom w:val="single" w:sz="4" w:space="0" w:color="auto"/>
            </w:tcBorders>
            <w:shd w:val="clear" w:color="auto" w:fill="FFFFFF"/>
            <w:tcMar>
              <w:top w:w="0" w:type="dxa"/>
              <w:left w:w="0" w:type="dxa"/>
              <w:bottom w:w="0" w:type="dxa"/>
              <w:right w:w="0" w:type="dxa"/>
            </w:tcMar>
            <w:vAlign w:val="center"/>
          </w:tcPr>
          <w:p w14:paraId="544CAA6B" w14:textId="7290FC00" w:rsidR="00C356E6" w:rsidRPr="00577D33" w:rsidRDefault="00C356E6" w:rsidP="00C356E6">
            <w:pPr>
              <w:spacing w:before="20" w:after="40"/>
              <w:ind w:left="102" w:right="102"/>
              <w:contextualSpacing w:val="0"/>
              <w:jc w:val="right"/>
              <w:rPr>
                <w:rFonts w:eastAsia="Arial"/>
                <w:color w:val="111111"/>
                <w:sz w:val="20"/>
                <w:szCs w:val="20"/>
              </w:rPr>
            </w:pPr>
            <w:r>
              <w:rPr>
                <w:rFonts w:eastAsia="Arial"/>
                <w:color w:val="111111"/>
                <w:sz w:val="20"/>
                <w:szCs w:val="20"/>
              </w:rPr>
              <w:t>(</w:t>
            </w:r>
            <w:r w:rsidRPr="00577D33">
              <w:rPr>
                <w:rFonts w:eastAsia="Arial"/>
                <w:color w:val="111111"/>
                <w:sz w:val="20"/>
                <w:szCs w:val="20"/>
              </w:rPr>
              <w:t>68.4</w:t>
            </w:r>
            <w:r>
              <w:rPr>
                <w:rFonts w:eastAsia="Arial"/>
                <w:color w:val="111111"/>
                <w:sz w:val="20"/>
                <w:szCs w:val="20"/>
              </w:rPr>
              <w:t>)</w:t>
            </w:r>
          </w:p>
        </w:tc>
        <w:tc>
          <w:tcPr>
            <w:tcW w:w="1418" w:type="dxa"/>
            <w:vMerge/>
            <w:tcBorders>
              <w:bottom w:val="single" w:sz="4" w:space="0" w:color="auto"/>
            </w:tcBorders>
            <w:shd w:val="clear" w:color="auto" w:fill="FFFFFF"/>
            <w:vAlign w:val="center"/>
          </w:tcPr>
          <w:p w14:paraId="1C32B186" w14:textId="505CC8F4" w:rsidR="00C356E6" w:rsidRPr="00010CA7" w:rsidRDefault="00C356E6" w:rsidP="00C356E6">
            <w:pPr>
              <w:spacing w:before="20" w:after="40"/>
              <w:ind w:left="102" w:right="102"/>
              <w:contextualSpacing w:val="0"/>
              <w:jc w:val="right"/>
              <w:rPr>
                <w:sz w:val="20"/>
                <w:szCs w:val="20"/>
              </w:rPr>
            </w:pPr>
          </w:p>
        </w:tc>
      </w:tr>
    </w:tbl>
    <w:p w14:paraId="3AE10189" w14:textId="77777777" w:rsidR="00862787" w:rsidRDefault="00862787" w:rsidP="00862787">
      <w:pPr>
        <w:pStyle w:val="RepNormal"/>
      </w:pPr>
    </w:p>
    <w:p w14:paraId="79E32E2D" w14:textId="77777777" w:rsidR="00F06C92" w:rsidRDefault="00F06C92">
      <w:pPr>
        <w:spacing w:after="160" w:line="259" w:lineRule="auto"/>
        <w:contextualSpacing w:val="0"/>
        <w:jc w:val="left"/>
        <w:rPr>
          <w:rFonts w:eastAsiaTheme="minorHAnsi" w:cstheme="minorBidi"/>
          <w:szCs w:val="22"/>
          <w:lang w:eastAsia="en-US"/>
        </w:rPr>
      </w:pPr>
      <w:r>
        <w:br w:type="page"/>
      </w:r>
    </w:p>
    <w:p w14:paraId="1B6F6BF0" w14:textId="4BADBCB2" w:rsidR="00F06C92" w:rsidRDefault="00F06C92" w:rsidP="00F06C92">
      <w:pPr>
        <w:pStyle w:val="RepHead2"/>
        <w:numPr>
          <w:ilvl w:val="0"/>
          <w:numId w:val="0"/>
        </w:numPr>
      </w:pPr>
      <w:bookmarkStart w:id="181" w:name="_Toc97804916"/>
      <w:r>
        <w:lastRenderedPageBreak/>
        <w:t xml:space="preserve">APPENDIX </w:t>
      </w:r>
      <w:r w:rsidR="005064E0">
        <w:t>4</w:t>
      </w:r>
      <w:r>
        <w:t>:</w:t>
      </w:r>
      <w:r w:rsidRPr="00862787">
        <w:t xml:space="preserve"> </w:t>
      </w:r>
      <w:r w:rsidR="00DD28DA">
        <w:t>Socio</w:t>
      </w:r>
      <w:r>
        <w:t xml:space="preserve">demographic profile of participants attending </w:t>
      </w:r>
      <w:r w:rsidRPr="00F06C92">
        <w:t>at least half the treatment sessions vs less than half the sessions</w:t>
      </w:r>
      <w:bookmarkEnd w:id="181"/>
    </w:p>
    <w:p w14:paraId="1C8C85C5" w14:textId="77777777" w:rsidR="00F06C92" w:rsidRDefault="00F06C92" w:rsidP="00F06C92">
      <w:pPr>
        <w:pStyle w:val="RepNormal"/>
      </w:pPr>
    </w:p>
    <w:tbl>
      <w:tblPr>
        <w:tblW w:w="9356" w:type="dxa"/>
        <w:jc w:val="center"/>
        <w:tblLayout w:type="fixed"/>
        <w:tblLook w:val="0420" w:firstRow="1" w:lastRow="0" w:firstColumn="0" w:lastColumn="0" w:noHBand="0" w:noVBand="1"/>
      </w:tblPr>
      <w:tblGrid>
        <w:gridCol w:w="1418"/>
        <w:gridCol w:w="2977"/>
        <w:gridCol w:w="708"/>
        <w:gridCol w:w="993"/>
        <w:gridCol w:w="992"/>
        <w:gridCol w:w="850"/>
        <w:gridCol w:w="1418"/>
      </w:tblGrid>
      <w:tr w:rsidR="000C14F6" w:rsidRPr="003B298F" w14:paraId="228471B0" w14:textId="77777777" w:rsidTr="008131BB">
        <w:trPr>
          <w:cantSplit/>
          <w:jc w:val="center"/>
        </w:trPr>
        <w:tc>
          <w:tcPr>
            <w:tcW w:w="1418" w:type="dxa"/>
            <w:vMerge w:val="restart"/>
            <w:tcBorders>
              <w:top w:val="single" w:sz="8" w:space="0" w:color="000000"/>
            </w:tcBorders>
            <w:shd w:val="clear" w:color="auto" w:fill="FFFFFF"/>
            <w:tcMar>
              <w:top w:w="0" w:type="dxa"/>
              <w:left w:w="0" w:type="dxa"/>
              <w:bottom w:w="0" w:type="dxa"/>
              <w:right w:w="0" w:type="dxa"/>
            </w:tcMar>
            <w:vAlign w:val="center"/>
          </w:tcPr>
          <w:p w14:paraId="55F49727" w14:textId="63B0695D" w:rsidR="000C14F6" w:rsidRPr="003B298F" w:rsidRDefault="000C14F6" w:rsidP="008131BB">
            <w:pPr>
              <w:spacing w:before="20" w:after="40"/>
              <w:ind w:left="102" w:right="102"/>
              <w:jc w:val="left"/>
              <w:rPr>
                <w:sz w:val="20"/>
                <w:szCs w:val="20"/>
              </w:rPr>
            </w:pPr>
            <w:r>
              <w:rPr>
                <w:rFonts w:eastAsia="Arial"/>
                <w:b/>
                <w:color w:val="111111"/>
                <w:sz w:val="20"/>
                <w:szCs w:val="20"/>
              </w:rPr>
              <w:t>Socio-demographic factor</w:t>
            </w:r>
          </w:p>
        </w:tc>
        <w:tc>
          <w:tcPr>
            <w:tcW w:w="2977" w:type="dxa"/>
            <w:tcBorders>
              <w:top w:val="single" w:sz="8" w:space="0" w:color="000000"/>
            </w:tcBorders>
            <w:shd w:val="clear" w:color="auto" w:fill="FFFFFF"/>
            <w:tcMar>
              <w:top w:w="0" w:type="dxa"/>
              <w:left w:w="0" w:type="dxa"/>
              <w:bottom w:w="0" w:type="dxa"/>
              <w:right w:w="0" w:type="dxa"/>
            </w:tcMar>
            <w:vAlign w:val="center"/>
          </w:tcPr>
          <w:p w14:paraId="2357A30A" w14:textId="77777777" w:rsidR="000C14F6" w:rsidRPr="003B298F" w:rsidRDefault="000C14F6" w:rsidP="00451B1C">
            <w:pPr>
              <w:spacing w:before="20" w:after="40"/>
              <w:ind w:left="102" w:right="102"/>
              <w:contextualSpacing w:val="0"/>
              <w:rPr>
                <w:sz w:val="20"/>
                <w:szCs w:val="20"/>
              </w:rPr>
            </w:pPr>
          </w:p>
        </w:tc>
        <w:tc>
          <w:tcPr>
            <w:tcW w:w="1701"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74167160" w14:textId="4C46A2B3" w:rsidR="000C14F6" w:rsidRPr="00747D0E" w:rsidRDefault="000C14F6" w:rsidP="00451B1C">
            <w:pPr>
              <w:spacing w:before="20" w:after="40"/>
              <w:ind w:left="102" w:right="102"/>
              <w:contextualSpacing w:val="0"/>
              <w:jc w:val="center"/>
              <w:rPr>
                <w:b/>
                <w:bCs/>
                <w:sz w:val="20"/>
                <w:szCs w:val="20"/>
              </w:rPr>
            </w:pPr>
            <w:r>
              <w:rPr>
                <w:b/>
                <w:bCs/>
                <w:sz w:val="20"/>
                <w:szCs w:val="20"/>
              </w:rPr>
              <w:t>A</w:t>
            </w:r>
            <w:r w:rsidRPr="00747D0E">
              <w:rPr>
                <w:b/>
                <w:bCs/>
                <w:sz w:val="20"/>
                <w:szCs w:val="20"/>
              </w:rPr>
              <w:t>ttend</w:t>
            </w:r>
            <w:r>
              <w:rPr>
                <w:b/>
                <w:bCs/>
                <w:sz w:val="20"/>
                <w:szCs w:val="20"/>
              </w:rPr>
              <w:t>ed at least half the</w:t>
            </w:r>
            <w:r w:rsidRPr="00747D0E">
              <w:rPr>
                <w:b/>
                <w:bCs/>
                <w:sz w:val="20"/>
                <w:szCs w:val="20"/>
              </w:rPr>
              <w:t xml:space="preserve"> sessions</w:t>
            </w:r>
          </w:p>
        </w:tc>
        <w:tc>
          <w:tcPr>
            <w:tcW w:w="1842"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1C08594D" w14:textId="448D748B" w:rsidR="000C14F6" w:rsidRPr="003B298F" w:rsidRDefault="000C14F6" w:rsidP="00451B1C">
            <w:pPr>
              <w:spacing w:before="20" w:after="40"/>
              <w:ind w:left="102" w:right="102"/>
              <w:contextualSpacing w:val="0"/>
              <w:jc w:val="center"/>
              <w:rPr>
                <w:rFonts w:eastAsia="Arial"/>
                <w:b/>
                <w:color w:val="111111"/>
                <w:sz w:val="20"/>
                <w:szCs w:val="20"/>
              </w:rPr>
            </w:pPr>
            <w:r>
              <w:rPr>
                <w:rFonts w:eastAsia="Arial"/>
                <w:b/>
                <w:color w:val="111111"/>
                <w:sz w:val="20"/>
                <w:szCs w:val="20"/>
              </w:rPr>
              <w:t>Attended less than half the sessions</w:t>
            </w:r>
          </w:p>
        </w:tc>
        <w:tc>
          <w:tcPr>
            <w:tcW w:w="1418" w:type="dxa"/>
            <w:tcBorders>
              <w:top w:val="single" w:sz="8" w:space="0" w:color="000000"/>
              <w:bottom w:val="single" w:sz="4" w:space="0" w:color="auto"/>
            </w:tcBorders>
            <w:shd w:val="clear" w:color="auto" w:fill="FFFFFF"/>
          </w:tcPr>
          <w:p w14:paraId="0756A855" w14:textId="77777777" w:rsidR="000C14F6" w:rsidRDefault="000C14F6" w:rsidP="00451B1C">
            <w:pPr>
              <w:spacing w:before="20" w:after="40"/>
              <w:ind w:left="102" w:right="102"/>
              <w:contextualSpacing w:val="0"/>
              <w:jc w:val="right"/>
              <w:rPr>
                <w:rFonts w:eastAsia="Arial"/>
                <w:b/>
                <w:color w:val="111111"/>
                <w:sz w:val="20"/>
                <w:szCs w:val="20"/>
              </w:rPr>
            </w:pPr>
            <w:r>
              <w:rPr>
                <w:rFonts w:eastAsia="Arial"/>
                <w:b/>
                <w:color w:val="111111"/>
                <w:sz w:val="20"/>
                <w:szCs w:val="20"/>
              </w:rPr>
              <w:t>p-value</w:t>
            </w:r>
          </w:p>
        </w:tc>
      </w:tr>
      <w:tr w:rsidR="000C14F6" w:rsidRPr="003B298F" w14:paraId="53DF3104" w14:textId="77777777" w:rsidTr="008131BB">
        <w:trPr>
          <w:cantSplit/>
          <w:jc w:val="center"/>
        </w:trPr>
        <w:tc>
          <w:tcPr>
            <w:tcW w:w="1418" w:type="dxa"/>
            <w:vMerge/>
            <w:tcBorders>
              <w:bottom w:val="single" w:sz="4" w:space="0" w:color="auto"/>
            </w:tcBorders>
            <w:shd w:val="clear" w:color="auto" w:fill="FFFFFF"/>
            <w:tcMar>
              <w:top w:w="0" w:type="dxa"/>
              <w:left w:w="0" w:type="dxa"/>
              <w:bottom w:w="0" w:type="dxa"/>
              <w:right w:w="0" w:type="dxa"/>
            </w:tcMar>
            <w:vAlign w:val="center"/>
          </w:tcPr>
          <w:p w14:paraId="4E0A383D" w14:textId="60602676" w:rsidR="000C14F6" w:rsidRPr="003B298F" w:rsidRDefault="000C14F6" w:rsidP="00965770">
            <w:pPr>
              <w:spacing w:before="20" w:after="40"/>
              <w:ind w:left="102" w:right="102"/>
              <w:contextualSpacing w:val="0"/>
              <w:rPr>
                <w:sz w:val="20"/>
                <w:szCs w:val="20"/>
              </w:rPr>
            </w:pPr>
          </w:p>
        </w:tc>
        <w:tc>
          <w:tcPr>
            <w:tcW w:w="2977" w:type="dxa"/>
            <w:tcBorders>
              <w:bottom w:val="single" w:sz="4" w:space="0" w:color="auto"/>
            </w:tcBorders>
            <w:shd w:val="clear" w:color="auto" w:fill="FFFFFF"/>
            <w:tcMar>
              <w:top w:w="0" w:type="dxa"/>
              <w:left w:w="0" w:type="dxa"/>
              <w:bottom w:w="0" w:type="dxa"/>
              <w:right w:w="0" w:type="dxa"/>
            </w:tcMar>
            <w:vAlign w:val="bottom"/>
          </w:tcPr>
          <w:p w14:paraId="791C6B0D" w14:textId="77777777" w:rsidR="000C14F6" w:rsidRPr="003B298F" w:rsidRDefault="000C14F6" w:rsidP="008131BB">
            <w:pPr>
              <w:spacing w:before="20" w:after="40"/>
              <w:ind w:left="102" w:right="102"/>
              <w:contextualSpacing w:val="0"/>
              <w:jc w:val="left"/>
              <w:rPr>
                <w:sz w:val="20"/>
                <w:szCs w:val="20"/>
              </w:rPr>
            </w:pPr>
            <w:r w:rsidRPr="003B298F">
              <w:rPr>
                <w:rFonts w:eastAsia="Arial"/>
                <w:b/>
                <w:color w:val="111111"/>
                <w:sz w:val="20"/>
                <w:szCs w:val="20"/>
              </w:rPr>
              <w:t>Categories</w:t>
            </w:r>
          </w:p>
        </w:tc>
        <w:tc>
          <w:tcPr>
            <w:tcW w:w="708" w:type="dxa"/>
            <w:tcBorders>
              <w:top w:val="single" w:sz="4" w:space="0" w:color="auto"/>
              <w:bottom w:val="single" w:sz="4" w:space="0" w:color="auto"/>
            </w:tcBorders>
            <w:shd w:val="clear" w:color="auto" w:fill="FFFFFF"/>
            <w:tcMar>
              <w:top w:w="0" w:type="dxa"/>
              <w:left w:w="0" w:type="dxa"/>
              <w:bottom w:w="0" w:type="dxa"/>
              <w:right w:w="0" w:type="dxa"/>
            </w:tcMar>
            <w:vAlign w:val="bottom"/>
          </w:tcPr>
          <w:p w14:paraId="5243CB55" w14:textId="77777777" w:rsidR="000C14F6" w:rsidRPr="003B298F" w:rsidRDefault="000C14F6" w:rsidP="008131BB">
            <w:pPr>
              <w:spacing w:before="20" w:after="40"/>
              <w:ind w:left="102" w:right="102"/>
              <w:contextualSpacing w:val="0"/>
              <w:jc w:val="right"/>
              <w:rPr>
                <w:sz w:val="20"/>
                <w:szCs w:val="20"/>
              </w:rPr>
            </w:pPr>
            <w:r w:rsidRPr="003B298F">
              <w:rPr>
                <w:rFonts w:eastAsia="Arial"/>
                <w:b/>
                <w:color w:val="111111"/>
                <w:sz w:val="20"/>
                <w:szCs w:val="20"/>
              </w:rPr>
              <w:t>N</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bottom"/>
          </w:tcPr>
          <w:p w14:paraId="0DDC4E3A" w14:textId="77777777" w:rsidR="000C14F6" w:rsidRPr="003B298F" w:rsidRDefault="000C14F6" w:rsidP="008131BB">
            <w:pPr>
              <w:spacing w:before="20" w:after="40"/>
              <w:ind w:left="102" w:right="102"/>
              <w:contextualSpacing w:val="0"/>
              <w:jc w:val="right"/>
              <w:rPr>
                <w:sz w:val="20"/>
                <w:szCs w:val="20"/>
              </w:rPr>
            </w:pPr>
            <w:r w:rsidRPr="003B298F">
              <w:rPr>
                <w:rFonts w:eastAsia="Arial"/>
                <w:b/>
                <w:color w:val="111111"/>
                <w:sz w:val="20"/>
                <w:szCs w:val="20"/>
              </w:rPr>
              <w:t>(%)</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bottom"/>
          </w:tcPr>
          <w:p w14:paraId="57B1D272" w14:textId="77777777" w:rsidR="000C14F6" w:rsidRPr="003B298F" w:rsidRDefault="000C14F6" w:rsidP="008131BB">
            <w:pPr>
              <w:spacing w:before="20" w:after="40"/>
              <w:ind w:left="102" w:right="102"/>
              <w:contextualSpacing w:val="0"/>
              <w:jc w:val="right"/>
              <w:rPr>
                <w:sz w:val="20"/>
                <w:szCs w:val="20"/>
              </w:rPr>
            </w:pPr>
            <w:r w:rsidRPr="003B298F">
              <w:rPr>
                <w:rFonts w:eastAsia="Arial"/>
                <w:b/>
                <w:color w:val="111111"/>
                <w:sz w:val="20"/>
                <w:szCs w:val="20"/>
              </w:rPr>
              <w:t>N</w:t>
            </w:r>
          </w:p>
        </w:tc>
        <w:tc>
          <w:tcPr>
            <w:tcW w:w="850" w:type="dxa"/>
            <w:tcBorders>
              <w:top w:val="single" w:sz="4" w:space="0" w:color="auto"/>
              <w:bottom w:val="single" w:sz="4" w:space="0" w:color="auto"/>
            </w:tcBorders>
            <w:shd w:val="clear" w:color="auto" w:fill="FFFFFF"/>
            <w:tcMar>
              <w:top w:w="0" w:type="dxa"/>
              <w:left w:w="0" w:type="dxa"/>
              <w:bottom w:w="0" w:type="dxa"/>
              <w:right w:w="0" w:type="dxa"/>
            </w:tcMar>
            <w:vAlign w:val="bottom"/>
          </w:tcPr>
          <w:p w14:paraId="5BE35546" w14:textId="77777777" w:rsidR="000C14F6" w:rsidRPr="003B298F" w:rsidRDefault="000C14F6" w:rsidP="008131BB">
            <w:pPr>
              <w:spacing w:before="20" w:after="40"/>
              <w:ind w:left="102" w:right="102"/>
              <w:contextualSpacing w:val="0"/>
              <w:jc w:val="right"/>
              <w:rPr>
                <w:sz w:val="20"/>
                <w:szCs w:val="20"/>
              </w:rPr>
            </w:pPr>
            <w:r w:rsidRPr="003B298F">
              <w:rPr>
                <w:rFonts w:eastAsia="Arial"/>
                <w:b/>
                <w:color w:val="111111"/>
                <w:sz w:val="20"/>
                <w:szCs w:val="20"/>
              </w:rPr>
              <w:t>(%)</w:t>
            </w:r>
          </w:p>
        </w:tc>
        <w:tc>
          <w:tcPr>
            <w:tcW w:w="1418" w:type="dxa"/>
            <w:tcBorders>
              <w:top w:val="single" w:sz="4" w:space="0" w:color="auto"/>
              <w:bottom w:val="single" w:sz="4" w:space="0" w:color="auto"/>
            </w:tcBorders>
            <w:shd w:val="clear" w:color="auto" w:fill="FFFFFF"/>
            <w:vAlign w:val="bottom"/>
          </w:tcPr>
          <w:p w14:paraId="3B4B53EB" w14:textId="77777777" w:rsidR="000C14F6" w:rsidRPr="003B298F" w:rsidRDefault="000C14F6" w:rsidP="008131BB">
            <w:pPr>
              <w:spacing w:before="20" w:after="40"/>
              <w:ind w:left="102" w:right="102"/>
              <w:contextualSpacing w:val="0"/>
              <w:jc w:val="right"/>
              <w:rPr>
                <w:rFonts w:eastAsia="Arial"/>
                <w:b/>
                <w:color w:val="111111"/>
                <w:sz w:val="20"/>
                <w:szCs w:val="20"/>
              </w:rPr>
            </w:pPr>
          </w:p>
        </w:tc>
      </w:tr>
      <w:tr w:rsidR="00F06C92" w:rsidRPr="003B298F" w14:paraId="7A16D1FE" w14:textId="77777777" w:rsidTr="00965770">
        <w:trPr>
          <w:cantSplit/>
          <w:jc w:val="center"/>
        </w:trPr>
        <w:tc>
          <w:tcPr>
            <w:tcW w:w="1418" w:type="dxa"/>
            <w:tcBorders>
              <w:top w:val="single" w:sz="4" w:space="0" w:color="auto"/>
            </w:tcBorders>
            <w:shd w:val="clear" w:color="auto" w:fill="FFFFFF"/>
            <w:tcMar>
              <w:top w:w="0" w:type="dxa"/>
              <w:left w:w="0" w:type="dxa"/>
              <w:bottom w:w="0" w:type="dxa"/>
              <w:right w:w="0" w:type="dxa"/>
            </w:tcMar>
            <w:vAlign w:val="center"/>
          </w:tcPr>
          <w:p w14:paraId="34684DB5" w14:textId="77777777" w:rsidR="00F06C92" w:rsidRPr="003B298F" w:rsidRDefault="00F06C92" w:rsidP="00F06C92">
            <w:pPr>
              <w:spacing w:before="20" w:after="40"/>
              <w:ind w:left="102" w:right="102"/>
              <w:contextualSpacing w:val="0"/>
              <w:rPr>
                <w:sz w:val="20"/>
                <w:szCs w:val="20"/>
              </w:rPr>
            </w:pPr>
            <w:r w:rsidRPr="003B298F">
              <w:rPr>
                <w:rFonts w:eastAsia="Arial"/>
                <w:color w:val="111111"/>
                <w:sz w:val="20"/>
                <w:szCs w:val="20"/>
              </w:rPr>
              <w:t>Gender</w:t>
            </w:r>
          </w:p>
        </w:tc>
        <w:tc>
          <w:tcPr>
            <w:tcW w:w="2977" w:type="dxa"/>
            <w:tcBorders>
              <w:top w:val="single" w:sz="4" w:space="0" w:color="auto"/>
            </w:tcBorders>
            <w:shd w:val="clear" w:color="auto" w:fill="FFFFFF"/>
            <w:tcMar>
              <w:top w:w="0" w:type="dxa"/>
              <w:left w:w="0" w:type="dxa"/>
              <w:bottom w:w="0" w:type="dxa"/>
              <w:right w:w="0" w:type="dxa"/>
            </w:tcMar>
            <w:vAlign w:val="center"/>
          </w:tcPr>
          <w:p w14:paraId="2079D7C5" w14:textId="77777777" w:rsidR="00F06C92" w:rsidRPr="003B298F" w:rsidRDefault="00F06C92" w:rsidP="00F06C92">
            <w:pPr>
              <w:spacing w:before="20" w:after="40"/>
              <w:ind w:left="102" w:right="102"/>
              <w:contextualSpacing w:val="0"/>
              <w:rPr>
                <w:sz w:val="20"/>
                <w:szCs w:val="20"/>
              </w:rPr>
            </w:pPr>
            <w:r w:rsidRPr="003B298F">
              <w:rPr>
                <w:rFonts w:eastAsia="Arial"/>
                <w:color w:val="111111"/>
                <w:sz w:val="20"/>
                <w:szCs w:val="20"/>
              </w:rPr>
              <w:t>Female</w:t>
            </w:r>
          </w:p>
        </w:tc>
        <w:tc>
          <w:tcPr>
            <w:tcW w:w="708" w:type="dxa"/>
            <w:tcBorders>
              <w:top w:val="single" w:sz="4" w:space="0" w:color="auto"/>
            </w:tcBorders>
            <w:shd w:val="clear" w:color="auto" w:fill="FFFFFF"/>
            <w:tcMar>
              <w:top w:w="0" w:type="dxa"/>
              <w:left w:w="0" w:type="dxa"/>
              <w:bottom w:w="0" w:type="dxa"/>
              <w:right w:w="0" w:type="dxa"/>
            </w:tcMar>
            <w:vAlign w:val="center"/>
          </w:tcPr>
          <w:p w14:paraId="7D577130" w14:textId="662606F5" w:rsidR="00F06C92" w:rsidRPr="00F45146"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27</w:t>
            </w:r>
          </w:p>
        </w:tc>
        <w:tc>
          <w:tcPr>
            <w:tcW w:w="993" w:type="dxa"/>
            <w:tcBorders>
              <w:top w:val="single" w:sz="4" w:space="0" w:color="auto"/>
            </w:tcBorders>
            <w:shd w:val="clear" w:color="auto" w:fill="FFFFFF"/>
            <w:tcMar>
              <w:top w:w="0" w:type="dxa"/>
              <w:left w:w="0" w:type="dxa"/>
              <w:bottom w:w="0" w:type="dxa"/>
              <w:right w:w="0" w:type="dxa"/>
            </w:tcMar>
            <w:vAlign w:val="center"/>
          </w:tcPr>
          <w:p w14:paraId="1E9E295D" w14:textId="0976D878" w:rsidR="00F06C92" w:rsidRPr="00F45146"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30.3</w:t>
            </w:r>
            <w:r>
              <w:rPr>
                <w:rFonts w:eastAsia="Arial"/>
                <w:color w:val="111111"/>
                <w:sz w:val="20"/>
                <w:szCs w:val="20"/>
              </w:rPr>
              <w:t>)</w:t>
            </w:r>
          </w:p>
        </w:tc>
        <w:tc>
          <w:tcPr>
            <w:tcW w:w="992" w:type="dxa"/>
            <w:tcBorders>
              <w:top w:val="single" w:sz="4" w:space="0" w:color="auto"/>
            </w:tcBorders>
            <w:shd w:val="clear" w:color="auto" w:fill="FFFFFF"/>
            <w:tcMar>
              <w:top w:w="0" w:type="dxa"/>
              <w:left w:w="0" w:type="dxa"/>
              <w:bottom w:w="0" w:type="dxa"/>
              <w:right w:w="0" w:type="dxa"/>
            </w:tcMar>
            <w:vAlign w:val="center"/>
          </w:tcPr>
          <w:p w14:paraId="34A5900E" w14:textId="1AA115F9" w:rsidR="00F06C92" w:rsidRPr="00F45146"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62</w:t>
            </w:r>
          </w:p>
        </w:tc>
        <w:tc>
          <w:tcPr>
            <w:tcW w:w="850" w:type="dxa"/>
            <w:tcBorders>
              <w:top w:val="single" w:sz="4" w:space="0" w:color="auto"/>
            </w:tcBorders>
            <w:shd w:val="clear" w:color="auto" w:fill="FFFFFF"/>
            <w:tcMar>
              <w:top w:w="0" w:type="dxa"/>
              <w:left w:w="0" w:type="dxa"/>
              <w:bottom w:w="0" w:type="dxa"/>
              <w:right w:w="0" w:type="dxa"/>
            </w:tcMar>
            <w:vAlign w:val="center"/>
          </w:tcPr>
          <w:p w14:paraId="4E943690" w14:textId="6C84ADF7" w:rsidR="00F06C92" w:rsidRPr="00F45146"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69.7</w:t>
            </w:r>
            <w:r>
              <w:rPr>
                <w:rFonts w:eastAsia="Arial"/>
                <w:color w:val="111111"/>
                <w:sz w:val="20"/>
                <w:szCs w:val="20"/>
              </w:rPr>
              <w:t>)</w:t>
            </w:r>
          </w:p>
        </w:tc>
        <w:tc>
          <w:tcPr>
            <w:tcW w:w="1418" w:type="dxa"/>
            <w:vMerge w:val="restart"/>
            <w:tcBorders>
              <w:top w:val="single" w:sz="4" w:space="0" w:color="auto"/>
            </w:tcBorders>
            <w:shd w:val="clear" w:color="auto" w:fill="FFFFFF"/>
            <w:vAlign w:val="center"/>
          </w:tcPr>
          <w:p w14:paraId="26FE051C" w14:textId="740EF68E" w:rsidR="00F06C92" w:rsidRPr="00F45146" w:rsidRDefault="00F06C92" w:rsidP="00F06C92">
            <w:pPr>
              <w:spacing w:before="20" w:after="40"/>
              <w:ind w:left="102" w:right="102"/>
              <w:contextualSpacing w:val="0"/>
              <w:jc w:val="right"/>
              <w:rPr>
                <w:rFonts w:eastAsia="Arial"/>
                <w:color w:val="111111"/>
                <w:sz w:val="20"/>
                <w:szCs w:val="20"/>
              </w:rPr>
            </w:pPr>
            <w:r>
              <w:rPr>
                <w:rFonts w:eastAsia="Arial"/>
                <w:color w:val="111111"/>
                <w:sz w:val="20"/>
                <w:szCs w:val="20"/>
              </w:rPr>
              <w:t>0.58</w:t>
            </w:r>
          </w:p>
        </w:tc>
      </w:tr>
      <w:tr w:rsidR="00F06C92" w:rsidRPr="003B298F" w14:paraId="34FA6763" w14:textId="77777777" w:rsidTr="00965770">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588300C5" w14:textId="77777777" w:rsidR="00F06C92" w:rsidRPr="003B298F" w:rsidRDefault="00F06C92" w:rsidP="00F06C92">
            <w:pPr>
              <w:spacing w:before="20" w:after="40"/>
              <w:ind w:left="102" w:right="102"/>
              <w:contextualSpacing w:val="0"/>
              <w:rPr>
                <w:sz w:val="20"/>
                <w:szCs w:val="20"/>
              </w:rPr>
            </w:pPr>
          </w:p>
        </w:tc>
        <w:tc>
          <w:tcPr>
            <w:tcW w:w="2977" w:type="dxa"/>
            <w:tcBorders>
              <w:bottom w:val="dotted" w:sz="4" w:space="0" w:color="auto"/>
            </w:tcBorders>
            <w:shd w:val="clear" w:color="auto" w:fill="FFFFFF"/>
            <w:tcMar>
              <w:top w:w="0" w:type="dxa"/>
              <w:left w:w="0" w:type="dxa"/>
              <w:bottom w:w="0" w:type="dxa"/>
              <w:right w:w="0" w:type="dxa"/>
            </w:tcMar>
            <w:vAlign w:val="center"/>
          </w:tcPr>
          <w:p w14:paraId="34C17D61" w14:textId="77777777" w:rsidR="00F06C92" w:rsidRPr="003B298F" w:rsidRDefault="00F06C92" w:rsidP="00F06C92">
            <w:pPr>
              <w:spacing w:before="20" w:after="40"/>
              <w:ind w:left="102" w:right="102"/>
              <w:contextualSpacing w:val="0"/>
              <w:rPr>
                <w:sz w:val="20"/>
                <w:szCs w:val="20"/>
              </w:rPr>
            </w:pPr>
            <w:r w:rsidRPr="003B298F">
              <w:rPr>
                <w:rFonts w:eastAsia="Arial"/>
                <w:color w:val="111111"/>
                <w:sz w:val="20"/>
                <w:szCs w:val="20"/>
              </w:rPr>
              <w:t>Male</w:t>
            </w:r>
          </w:p>
        </w:tc>
        <w:tc>
          <w:tcPr>
            <w:tcW w:w="708" w:type="dxa"/>
            <w:tcBorders>
              <w:bottom w:val="dotted" w:sz="4" w:space="0" w:color="auto"/>
            </w:tcBorders>
            <w:shd w:val="clear" w:color="auto" w:fill="FFFFFF"/>
            <w:tcMar>
              <w:top w:w="0" w:type="dxa"/>
              <w:left w:w="0" w:type="dxa"/>
              <w:bottom w:w="0" w:type="dxa"/>
              <w:right w:w="0" w:type="dxa"/>
            </w:tcMar>
            <w:vAlign w:val="center"/>
          </w:tcPr>
          <w:p w14:paraId="7DF3B6B8" w14:textId="69AE2C26" w:rsidR="00F06C92" w:rsidRPr="00F45146"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48</w:t>
            </w:r>
          </w:p>
        </w:tc>
        <w:tc>
          <w:tcPr>
            <w:tcW w:w="993" w:type="dxa"/>
            <w:tcBorders>
              <w:bottom w:val="dotted" w:sz="4" w:space="0" w:color="auto"/>
            </w:tcBorders>
            <w:shd w:val="clear" w:color="auto" w:fill="FFFFFF"/>
            <w:tcMar>
              <w:top w:w="0" w:type="dxa"/>
              <w:left w:w="0" w:type="dxa"/>
              <w:bottom w:w="0" w:type="dxa"/>
              <w:right w:w="0" w:type="dxa"/>
            </w:tcMar>
            <w:vAlign w:val="center"/>
          </w:tcPr>
          <w:p w14:paraId="09B5B1CD" w14:textId="07DECD4E" w:rsidR="00F06C92" w:rsidRPr="00F45146"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34.8</w:t>
            </w:r>
            <w:r>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vAlign w:val="center"/>
          </w:tcPr>
          <w:p w14:paraId="1A72A9D1" w14:textId="18053C7E" w:rsidR="00F06C92" w:rsidRPr="00F45146"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90</w:t>
            </w:r>
          </w:p>
        </w:tc>
        <w:tc>
          <w:tcPr>
            <w:tcW w:w="850" w:type="dxa"/>
            <w:tcBorders>
              <w:bottom w:val="dotted" w:sz="4" w:space="0" w:color="auto"/>
            </w:tcBorders>
            <w:shd w:val="clear" w:color="auto" w:fill="FFFFFF"/>
            <w:tcMar>
              <w:top w:w="0" w:type="dxa"/>
              <w:left w:w="0" w:type="dxa"/>
              <w:bottom w:w="0" w:type="dxa"/>
              <w:right w:w="0" w:type="dxa"/>
            </w:tcMar>
            <w:vAlign w:val="center"/>
          </w:tcPr>
          <w:p w14:paraId="3BE96E13" w14:textId="2E5ACD59" w:rsidR="00F06C92" w:rsidRPr="00F45146"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65.2</w:t>
            </w:r>
            <w:r>
              <w:rPr>
                <w:rFonts w:eastAsia="Arial"/>
                <w:color w:val="111111"/>
                <w:sz w:val="20"/>
                <w:szCs w:val="20"/>
              </w:rPr>
              <w:t>)</w:t>
            </w:r>
          </w:p>
        </w:tc>
        <w:tc>
          <w:tcPr>
            <w:tcW w:w="1418" w:type="dxa"/>
            <w:vMerge/>
            <w:tcBorders>
              <w:bottom w:val="dotted" w:sz="4" w:space="0" w:color="auto"/>
            </w:tcBorders>
            <w:shd w:val="clear" w:color="auto" w:fill="FFFFFF"/>
          </w:tcPr>
          <w:p w14:paraId="05309CC2" w14:textId="77777777" w:rsidR="00F06C92" w:rsidRPr="00F45146" w:rsidRDefault="00F06C92" w:rsidP="00F06C92">
            <w:pPr>
              <w:spacing w:before="20" w:after="40"/>
              <w:ind w:left="102" w:right="102"/>
              <w:contextualSpacing w:val="0"/>
              <w:jc w:val="right"/>
              <w:rPr>
                <w:rFonts w:eastAsia="Arial"/>
                <w:color w:val="111111"/>
                <w:sz w:val="20"/>
                <w:szCs w:val="20"/>
              </w:rPr>
            </w:pPr>
          </w:p>
        </w:tc>
      </w:tr>
      <w:tr w:rsidR="00F06C92" w:rsidRPr="003B298F" w14:paraId="4E5BBD62" w14:textId="77777777" w:rsidTr="00965770">
        <w:trPr>
          <w:cantSplit/>
          <w:jc w:val="center"/>
        </w:trPr>
        <w:tc>
          <w:tcPr>
            <w:tcW w:w="1418" w:type="dxa"/>
            <w:tcBorders>
              <w:top w:val="dotted" w:sz="4" w:space="0" w:color="auto"/>
            </w:tcBorders>
            <w:shd w:val="clear" w:color="auto" w:fill="FFFFFF"/>
            <w:tcMar>
              <w:top w:w="0" w:type="dxa"/>
              <w:left w:w="0" w:type="dxa"/>
              <w:bottom w:w="0" w:type="dxa"/>
              <w:right w:w="0" w:type="dxa"/>
            </w:tcMar>
            <w:vAlign w:val="center"/>
          </w:tcPr>
          <w:p w14:paraId="055D218D" w14:textId="77777777" w:rsidR="00F06C92" w:rsidRPr="003B298F" w:rsidRDefault="00F06C92" w:rsidP="00F06C92">
            <w:pPr>
              <w:spacing w:before="20" w:after="40"/>
              <w:ind w:left="102" w:right="102"/>
              <w:contextualSpacing w:val="0"/>
              <w:rPr>
                <w:sz w:val="20"/>
                <w:szCs w:val="20"/>
              </w:rPr>
            </w:pPr>
            <w:r w:rsidRPr="003B298F">
              <w:rPr>
                <w:rFonts w:eastAsia="Arial"/>
                <w:color w:val="111111"/>
                <w:sz w:val="20"/>
                <w:szCs w:val="20"/>
              </w:rPr>
              <w:t>Age</w:t>
            </w:r>
            <w:r>
              <w:rPr>
                <w:rFonts w:eastAsia="Arial"/>
                <w:color w:val="111111"/>
                <w:sz w:val="20"/>
                <w:szCs w:val="20"/>
              </w:rPr>
              <w:t xml:space="preserve"> (years)</w:t>
            </w:r>
          </w:p>
        </w:tc>
        <w:tc>
          <w:tcPr>
            <w:tcW w:w="2977" w:type="dxa"/>
            <w:tcBorders>
              <w:top w:val="dotted" w:sz="4" w:space="0" w:color="auto"/>
            </w:tcBorders>
            <w:shd w:val="clear" w:color="auto" w:fill="FFFFFF"/>
            <w:tcMar>
              <w:top w:w="0" w:type="dxa"/>
              <w:left w:w="0" w:type="dxa"/>
              <w:bottom w:w="0" w:type="dxa"/>
              <w:right w:w="0" w:type="dxa"/>
            </w:tcMar>
            <w:vAlign w:val="center"/>
          </w:tcPr>
          <w:p w14:paraId="60DCD6DE" w14:textId="77777777" w:rsidR="00F06C92" w:rsidRPr="003B298F" w:rsidRDefault="00F06C92" w:rsidP="00F06C92">
            <w:pPr>
              <w:spacing w:before="20" w:after="40"/>
              <w:ind w:left="102" w:right="102"/>
              <w:contextualSpacing w:val="0"/>
              <w:rPr>
                <w:sz w:val="20"/>
                <w:szCs w:val="20"/>
              </w:rPr>
            </w:pPr>
            <w:r w:rsidRPr="003B298F">
              <w:rPr>
                <w:rFonts w:eastAsia="Arial"/>
                <w:color w:val="111111"/>
                <w:sz w:val="20"/>
                <w:szCs w:val="20"/>
              </w:rPr>
              <w:t>18-34</w:t>
            </w:r>
          </w:p>
        </w:tc>
        <w:tc>
          <w:tcPr>
            <w:tcW w:w="708" w:type="dxa"/>
            <w:tcBorders>
              <w:top w:val="dotted" w:sz="4" w:space="0" w:color="auto"/>
            </w:tcBorders>
            <w:shd w:val="clear" w:color="auto" w:fill="FFFFFF"/>
            <w:tcMar>
              <w:top w:w="0" w:type="dxa"/>
              <w:left w:w="0" w:type="dxa"/>
              <w:bottom w:w="0" w:type="dxa"/>
              <w:right w:w="0" w:type="dxa"/>
            </w:tcMar>
            <w:vAlign w:val="center"/>
          </w:tcPr>
          <w:p w14:paraId="132BE8C7" w14:textId="6B6B4541" w:rsidR="00F06C92" w:rsidRPr="00577D33"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21</w:t>
            </w:r>
          </w:p>
        </w:tc>
        <w:tc>
          <w:tcPr>
            <w:tcW w:w="993" w:type="dxa"/>
            <w:tcBorders>
              <w:top w:val="dotted" w:sz="4" w:space="0" w:color="auto"/>
            </w:tcBorders>
            <w:shd w:val="clear" w:color="auto" w:fill="FFFFFF"/>
            <w:tcMar>
              <w:top w:w="0" w:type="dxa"/>
              <w:left w:w="0" w:type="dxa"/>
              <w:bottom w:w="0" w:type="dxa"/>
              <w:right w:w="0" w:type="dxa"/>
            </w:tcMar>
            <w:vAlign w:val="center"/>
          </w:tcPr>
          <w:p w14:paraId="168DE3E0" w14:textId="222BDD8A" w:rsidR="00F06C92" w:rsidRPr="00577D33"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26.9</w:t>
            </w:r>
            <w:r>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vAlign w:val="center"/>
          </w:tcPr>
          <w:p w14:paraId="5C6BCA16" w14:textId="5359DFB2" w:rsidR="00F06C92" w:rsidRPr="00577D33"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57</w:t>
            </w:r>
          </w:p>
        </w:tc>
        <w:tc>
          <w:tcPr>
            <w:tcW w:w="850" w:type="dxa"/>
            <w:tcBorders>
              <w:top w:val="dotted" w:sz="4" w:space="0" w:color="auto"/>
            </w:tcBorders>
            <w:shd w:val="clear" w:color="auto" w:fill="FFFFFF"/>
            <w:tcMar>
              <w:top w:w="0" w:type="dxa"/>
              <w:left w:w="0" w:type="dxa"/>
              <w:bottom w:w="0" w:type="dxa"/>
              <w:right w:w="0" w:type="dxa"/>
            </w:tcMar>
            <w:vAlign w:val="center"/>
          </w:tcPr>
          <w:p w14:paraId="2E34934C" w14:textId="336B16EA" w:rsidR="00F06C92" w:rsidRPr="00577D33"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73.1</w:t>
            </w:r>
            <w:r>
              <w:rPr>
                <w:rFonts w:eastAsia="Arial"/>
                <w:color w:val="111111"/>
                <w:sz w:val="20"/>
                <w:szCs w:val="20"/>
              </w:rPr>
              <w:t>)</w:t>
            </w:r>
          </w:p>
        </w:tc>
        <w:tc>
          <w:tcPr>
            <w:tcW w:w="1418" w:type="dxa"/>
            <w:vMerge w:val="restart"/>
            <w:tcBorders>
              <w:top w:val="dotted" w:sz="4" w:space="0" w:color="auto"/>
            </w:tcBorders>
            <w:shd w:val="clear" w:color="auto" w:fill="FFFFFF"/>
            <w:vAlign w:val="center"/>
          </w:tcPr>
          <w:p w14:paraId="32039444" w14:textId="2AE634B2" w:rsidR="00F06C92" w:rsidRPr="00010CA7" w:rsidRDefault="00F06C92" w:rsidP="00F06C92">
            <w:pPr>
              <w:spacing w:before="20" w:after="40"/>
              <w:ind w:left="102" w:right="102"/>
              <w:contextualSpacing w:val="0"/>
              <w:jc w:val="right"/>
              <w:rPr>
                <w:sz w:val="20"/>
                <w:szCs w:val="20"/>
              </w:rPr>
            </w:pPr>
            <w:r>
              <w:rPr>
                <w:sz w:val="20"/>
                <w:szCs w:val="20"/>
              </w:rPr>
              <w:t>0.002</w:t>
            </w:r>
          </w:p>
        </w:tc>
      </w:tr>
      <w:tr w:rsidR="00F06C92" w:rsidRPr="003B298F" w14:paraId="04466225" w14:textId="77777777" w:rsidTr="00965770">
        <w:trPr>
          <w:cantSplit/>
          <w:jc w:val="center"/>
        </w:trPr>
        <w:tc>
          <w:tcPr>
            <w:tcW w:w="1418" w:type="dxa"/>
            <w:shd w:val="clear" w:color="auto" w:fill="FFFFFF"/>
            <w:tcMar>
              <w:top w:w="0" w:type="dxa"/>
              <w:left w:w="0" w:type="dxa"/>
              <w:bottom w:w="0" w:type="dxa"/>
              <w:right w:w="0" w:type="dxa"/>
            </w:tcMar>
            <w:vAlign w:val="center"/>
          </w:tcPr>
          <w:p w14:paraId="307D39C9" w14:textId="77777777" w:rsidR="00F06C92" w:rsidRPr="003B298F" w:rsidRDefault="00F06C92" w:rsidP="00F06C92">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4F1E9E0C" w14:textId="77777777" w:rsidR="00F06C92" w:rsidRPr="003B298F" w:rsidRDefault="00F06C92" w:rsidP="00F06C92">
            <w:pPr>
              <w:spacing w:before="20" w:after="40"/>
              <w:ind w:left="102" w:right="102"/>
              <w:contextualSpacing w:val="0"/>
              <w:rPr>
                <w:sz w:val="20"/>
                <w:szCs w:val="20"/>
              </w:rPr>
            </w:pPr>
            <w:r w:rsidRPr="003B298F">
              <w:rPr>
                <w:rFonts w:eastAsia="Arial"/>
                <w:color w:val="111111"/>
                <w:sz w:val="20"/>
                <w:szCs w:val="20"/>
              </w:rPr>
              <w:t>35-44</w:t>
            </w:r>
          </w:p>
        </w:tc>
        <w:tc>
          <w:tcPr>
            <w:tcW w:w="708" w:type="dxa"/>
            <w:shd w:val="clear" w:color="auto" w:fill="FFFFFF"/>
            <w:tcMar>
              <w:top w:w="0" w:type="dxa"/>
              <w:left w:w="0" w:type="dxa"/>
              <w:bottom w:w="0" w:type="dxa"/>
              <w:right w:w="0" w:type="dxa"/>
            </w:tcMar>
            <w:vAlign w:val="center"/>
          </w:tcPr>
          <w:p w14:paraId="64A21DE1" w14:textId="0125DBF7" w:rsidR="00F06C92" w:rsidRPr="00577D33"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10</w:t>
            </w:r>
          </w:p>
        </w:tc>
        <w:tc>
          <w:tcPr>
            <w:tcW w:w="993" w:type="dxa"/>
            <w:shd w:val="clear" w:color="auto" w:fill="FFFFFF"/>
            <w:tcMar>
              <w:top w:w="0" w:type="dxa"/>
              <w:left w:w="0" w:type="dxa"/>
              <w:bottom w:w="0" w:type="dxa"/>
              <w:right w:w="0" w:type="dxa"/>
            </w:tcMar>
            <w:vAlign w:val="center"/>
          </w:tcPr>
          <w:p w14:paraId="3A6133AE" w14:textId="1E078952" w:rsidR="00F06C92" w:rsidRPr="00577D33"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18.2</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3E08661D" w14:textId="1996E95F" w:rsidR="00F06C92" w:rsidRPr="00577D33"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45</w:t>
            </w:r>
          </w:p>
        </w:tc>
        <w:tc>
          <w:tcPr>
            <w:tcW w:w="850" w:type="dxa"/>
            <w:shd w:val="clear" w:color="auto" w:fill="FFFFFF"/>
            <w:tcMar>
              <w:top w:w="0" w:type="dxa"/>
              <w:left w:w="0" w:type="dxa"/>
              <w:bottom w:w="0" w:type="dxa"/>
              <w:right w:w="0" w:type="dxa"/>
            </w:tcMar>
            <w:vAlign w:val="center"/>
          </w:tcPr>
          <w:p w14:paraId="63424073" w14:textId="13580957" w:rsidR="00F06C92" w:rsidRPr="00577D33"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81.8</w:t>
            </w:r>
            <w:r>
              <w:rPr>
                <w:rFonts w:eastAsia="Arial"/>
                <w:color w:val="111111"/>
                <w:sz w:val="20"/>
                <w:szCs w:val="20"/>
              </w:rPr>
              <w:t>)</w:t>
            </w:r>
          </w:p>
        </w:tc>
        <w:tc>
          <w:tcPr>
            <w:tcW w:w="1418" w:type="dxa"/>
            <w:vMerge/>
            <w:shd w:val="clear" w:color="auto" w:fill="FFFFFF"/>
          </w:tcPr>
          <w:p w14:paraId="7FAF546A" w14:textId="77777777" w:rsidR="00F06C92" w:rsidRPr="00010CA7" w:rsidRDefault="00F06C92" w:rsidP="00F06C92">
            <w:pPr>
              <w:spacing w:before="20" w:after="40"/>
              <w:ind w:left="102" w:right="102"/>
              <w:contextualSpacing w:val="0"/>
              <w:jc w:val="right"/>
              <w:rPr>
                <w:sz w:val="20"/>
                <w:szCs w:val="20"/>
              </w:rPr>
            </w:pPr>
          </w:p>
        </w:tc>
      </w:tr>
      <w:tr w:rsidR="00F06C92" w:rsidRPr="003B298F" w14:paraId="0C3D8524" w14:textId="77777777" w:rsidTr="00965770">
        <w:trPr>
          <w:cantSplit/>
          <w:jc w:val="center"/>
        </w:trPr>
        <w:tc>
          <w:tcPr>
            <w:tcW w:w="1418" w:type="dxa"/>
            <w:shd w:val="clear" w:color="auto" w:fill="FFFFFF"/>
            <w:tcMar>
              <w:top w:w="0" w:type="dxa"/>
              <w:left w:w="0" w:type="dxa"/>
              <w:bottom w:w="0" w:type="dxa"/>
              <w:right w:w="0" w:type="dxa"/>
            </w:tcMar>
            <w:vAlign w:val="center"/>
          </w:tcPr>
          <w:p w14:paraId="1B2FCDD5" w14:textId="77777777" w:rsidR="00F06C92" w:rsidRPr="003B298F" w:rsidRDefault="00F06C92" w:rsidP="00F06C92">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13F81430" w14:textId="77777777" w:rsidR="00F06C92" w:rsidRPr="003B298F" w:rsidRDefault="00F06C92" w:rsidP="00F06C92">
            <w:pPr>
              <w:spacing w:before="20" w:after="40"/>
              <w:ind w:left="102" w:right="102"/>
              <w:contextualSpacing w:val="0"/>
              <w:rPr>
                <w:sz w:val="20"/>
                <w:szCs w:val="20"/>
              </w:rPr>
            </w:pPr>
            <w:r w:rsidRPr="003B298F">
              <w:rPr>
                <w:rFonts w:eastAsia="Arial"/>
                <w:color w:val="111111"/>
                <w:sz w:val="20"/>
                <w:szCs w:val="20"/>
              </w:rPr>
              <w:t>45-54</w:t>
            </w:r>
          </w:p>
        </w:tc>
        <w:tc>
          <w:tcPr>
            <w:tcW w:w="708" w:type="dxa"/>
            <w:shd w:val="clear" w:color="auto" w:fill="FFFFFF"/>
            <w:tcMar>
              <w:top w:w="0" w:type="dxa"/>
              <w:left w:w="0" w:type="dxa"/>
              <w:bottom w:w="0" w:type="dxa"/>
              <w:right w:w="0" w:type="dxa"/>
            </w:tcMar>
            <w:vAlign w:val="center"/>
          </w:tcPr>
          <w:p w14:paraId="2F2B2492" w14:textId="4F5D0876" w:rsidR="00F06C92" w:rsidRPr="00577D33"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21</w:t>
            </w:r>
          </w:p>
        </w:tc>
        <w:tc>
          <w:tcPr>
            <w:tcW w:w="993" w:type="dxa"/>
            <w:shd w:val="clear" w:color="auto" w:fill="FFFFFF"/>
            <w:tcMar>
              <w:top w:w="0" w:type="dxa"/>
              <w:left w:w="0" w:type="dxa"/>
              <w:bottom w:w="0" w:type="dxa"/>
              <w:right w:w="0" w:type="dxa"/>
            </w:tcMar>
            <w:vAlign w:val="center"/>
          </w:tcPr>
          <w:p w14:paraId="2526B22F" w14:textId="041E6B50" w:rsidR="00F06C92" w:rsidRPr="00577D33"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44.7</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588E70F1" w14:textId="745A01D0" w:rsidR="00F06C92" w:rsidRPr="00577D33"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26</w:t>
            </w:r>
          </w:p>
        </w:tc>
        <w:tc>
          <w:tcPr>
            <w:tcW w:w="850" w:type="dxa"/>
            <w:shd w:val="clear" w:color="auto" w:fill="FFFFFF"/>
            <w:tcMar>
              <w:top w:w="0" w:type="dxa"/>
              <w:left w:w="0" w:type="dxa"/>
              <w:bottom w:w="0" w:type="dxa"/>
              <w:right w:w="0" w:type="dxa"/>
            </w:tcMar>
            <w:vAlign w:val="center"/>
          </w:tcPr>
          <w:p w14:paraId="6B8FAC68" w14:textId="1BFB50D0" w:rsidR="00F06C92" w:rsidRPr="00577D33"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55.3</w:t>
            </w:r>
            <w:r>
              <w:rPr>
                <w:rFonts w:eastAsia="Arial"/>
                <w:color w:val="111111"/>
                <w:sz w:val="20"/>
                <w:szCs w:val="20"/>
              </w:rPr>
              <w:t>)</w:t>
            </w:r>
          </w:p>
        </w:tc>
        <w:tc>
          <w:tcPr>
            <w:tcW w:w="1418" w:type="dxa"/>
            <w:vMerge/>
            <w:shd w:val="clear" w:color="auto" w:fill="FFFFFF"/>
          </w:tcPr>
          <w:p w14:paraId="01D61057" w14:textId="77777777" w:rsidR="00F06C92" w:rsidRPr="00010CA7" w:rsidRDefault="00F06C92" w:rsidP="00F06C92">
            <w:pPr>
              <w:spacing w:before="20" w:after="40"/>
              <w:ind w:left="102" w:right="102"/>
              <w:contextualSpacing w:val="0"/>
              <w:jc w:val="right"/>
              <w:rPr>
                <w:sz w:val="20"/>
                <w:szCs w:val="20"/>
              </w:rPr>
            </w:pPr>
          </w:p>
        </w:tc>
      </w:tr>
      <w:tr w:rsidR="00F06C92" w:rsidRPr="003B298F" w14:paraId="6F22AE07" w14:textId="77777777" w:rsidTr="00965770">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2F297E03" w14:textId="77777777" w:rsidR="00F06C92" w:rsidRPr="003B298F" w:rsidRDefault="00F06C92" w:rsidP="00F06C92">
            <w:pPr>
              <w:spacing w:before="20" w:after="40"/>
              <w:ind w:left="102" w:right="102"/>
              <w:contextualSpacing w:val="0"/>
              <w:rPr>
                <w:sz w:val="20"/>
                <w:szCs w:val="20"/>
              </w:rPr>
            </w:pPr>
          </w:p>
        </w:tc>
        <w:tc>
          <w:tcPr>
            <w:tcW w:w="2977" w:type="dxa"/>
            <w:tcBorders>
              <w:bottom w:val="dotted" w:sz="4" w:space="0" w:color="auto"/>
            </w:tcBorders>
            <w:shd w:val="clear" w:color="auto" w:fill="FFFFFF"/>
            <w:tcMar>
              <w:top w:w="0" w:type="dxa"/>
              <w:left w:w="0" w:type="dxa"/>
              <w:bottom w:w="0" w:type="dxa"/>
              <w:right w:w="0" w:type="dxa"/>
            </w:tcMar>
            <w:vAlign w:val="center"/>
          </w:tcPr>
          <w:p w14:paraId="65D411F2" w14:textId="77777777" w:rsidR="00F06C92" w:rsidRPr="003B298F" w:rsidRDefault="00F06C92" w:rsidP="00F06C92">
            <w:pPr>
              <w:spacing w:before="20" w:after="40"/>
              <w:ind w:left="102" w:right="102"/>
              <w:contextualSpacing w:val="0"/>
              <w:rPr>
                <w:sz w:val="20"/>
                <w:szCs w:val="20"/>
              </w:rPr>
            </w:pPr>
            <w:r w:rsidRPr="003B298F">
              <w:rPr>
                <w:rFonts w:eastAsia="Arial"/>
                <w:color w:val="111111"/>
                <w:sz w:val="20"/>
                <w:szCs w:val="20"/>
              </w:rPr>
              <w:t>55+</w:t>
            </w:r>
          </w:p>
        </w:tc>
        <w:tc>
          <w:tcPr>
            <w:tcW w:w="708" w:type="dxa"/>
            <w:tcBorders>
              <w:bottom w:val="dotted" w:sz="4" w:space="0" w:color="auto"/>
            </w:tcBorders>
            <w:shd w:val="clear" w:color="auto" w:fill="FFFFFF"/>
            <w:tcMar>
              <w:top w:w="0" w:type="dxa"/>
              <w:left w:w="0" w:type="dxa"/>
              <w:bottom w:w="0" w:type="dxa"/>
              <w:right w:w="0" w:type="dxa"/>
            </w:tcMar>
            <w:vAlign w:val="center"/>
          </w:tcPr>
          <w:p w14:paraId="13C14BD8" w14:textId="1108E6AE" w:rsidR="00F06C92" w:rsidRPr="00577D33"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22</w:t>
            </w:r>
          </w:p>
        </w:tc>
        <w:tc>
          <w:tcPr>
            <w:tcW w:w="993" w:type="dxa"/>
            <w:tcBorders>
              <w:bottom w:val="dotted" w:sz="4" w:space="0" w:color="auto"/>
            </w:tcBorders>
            <w:shd w:val="clear" w:color="auto" w:fill="FFFFFF"/>
            <w:tcMar>
              <w:top w:w="0" w:type="dxa"/>
              <w:left w:w="0" w:type="dxa"/>
              <w:bottom w:w="0" w:type="dxa"/>
              <w:right w:w="0" w:type="dxa"/>
            </w:tcMar>
            <w:vAlign w:val="center"/>
          </w:tcPr>
          <w:p w14:paraId="79874DDF" w14:textId="0D1F481E" w:rsidR="00F06C92" w:rsidRPr="00577D33"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48.9</w:t>
            </w:r>
            <w:r>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vAlign w:val="center"/>
          </w:tcPr>
          <w:p w14:paraId="56C34AE3" w14:textId="46FB43A2" w:rsidR="00F06C92" w:rsidRPr="00577D33"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23</w:t>
            </w:r>
          </w:p>
        </w:tc>
        <w:tc>
          <w:tcPr>
            <w:tcW w:w="850" w:type="dxa"/>
            <w:tcBorders>
              <w:bottom w:val="dotted" w:sz="4" w:space="0" w:color="auto"/>
            </w:tcBorders>
            <w:shd w:val="clear" w:color="auto" w:fill="FFFFFF"/>
            <w:tcMar>
              <w:top w:w="0" w:type="dxa"/>
              <w:left w:w="0" w:type="dxa"/>
              <w:bottom w:w="0" w:type="dxa"/>
              <w:right w:w="0" w:type="dxa"/>
            </w:tcMar>
            <w:vAlign w:val="center"/>
          </w:tcPr>
          <w:p w14:paraId="1D1CCF71" w14:textId="6840E0C2" w:rsidR="00F06C92" w:rsidRPr="00577D33"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51.1</w:t>
            </w:r>
            <w:r>
              <w:rPr>
                <w:rFonts w:eastAsia="Arial"/>
                <w:color w:val="111111"/>
                <w:sz w:val="20"/>
                <w:szCs w:val="20"/>
              </w:rPr>
              <w:t>)</w:t>
            </w:r>
          </w:p>
        </w:tc>
        <w:tc>
          <w:tcPr>
            <w:tcW w:w="1418" w:type="dxa"/>
            <w:vMerge/>
            <w:tcBorders>
              <w:bottom w:val="dotted" w:sz="4" w:space="0" w:color="auto"/>
            </w:tcBorders>
            <w:shd w:val="clear" w:color="auto" w:fill="FFFFFF"/>
          </w:tcPr>
          <w:p w14:paraId="754EE7E2" w14:textId="77777777" w:rsidR="00F06C92" w:rsidRPr="00010CA7" w:rsidRDefault="00F06C92" w:rsidP="00F06C92">
            <w:pPr>
              <w:spacing w:before="20" w:after="40"/>
              <w:ind w:left="102" w:right="102"/>
              <w:contextualSpacing w:val="0"/>
              <w:jc w:val="right"/>
              <w:rPr>
                <w:sz w:val="20"/>
                <w:szCs w:val="20"/>
              </w:rPr>
            </w:pPr>
          </w:p>
        </w:tc>
      </w:tr>
      <w:tr w:rsidR="00F06C92" w:rsidRPr="003B298F" w14:paraId="5FA8C08C" w14:textId="77777777" w:rsidTr="00965770">
        <w:trPr>
          <w:cantSplit/>
          <w:jc w:val="center"/>
        </w:trPr>
        <w:tc>
          <w:tcPr>
            <w:tcW w:w="1418" w:type="dxa"/>
            <w:tcBorders>
              <w:top w:val="dotted" w:sz="4" w:space="0" w:color="auto"/>
            </w:tcBorders>
            <w:shd w:val="clear" w:color="auto" w:fill="FFFFFF"/>
            <w:tcMar>
              <w:top w:w="0" w:type="dxa"/>
              <w:left w:w="0" w:type="dxa"/>
              <w:bottom w:w="0" w:type="dxa"/>
              <w:right w:w="0" w:type="dxa"/>
            </w:tcMar>
            <w:vAlign w:val="center"/>
          </w:tcPr>
          <w:p w14:paraId="207B3629" w14:textId="77777777" w:rsidR="00F06C92" w:rsidRPr="003B298F" w:rsidRDefault="00F06C92" w:rsidP="00F06C92">
            <w:pPr>
              <w:spacing w:before="20" w:after="40"/>
              <w:ind w:left="102" w:right="102"/>
              <w:contextualSpacing w:val="0"/>
              <w:rPr>
                <w:sz w:val="20"/>
                <w:szCs w:val="20"/>
              </w:rPr>
            </w:pPr>
            <w:r w:rsidRPr="003B298F">
              <w:rPr>
                <w:rFonts w:eastAsia="Arial"/>
                <w:color w:val="111111"/>
                <w:sz w:val="20"/>
                <w:szCs w:val="20"/>
              </w:rPr>
              <w:t>Ethnicity</w:t>
            </w:r>
          </w:p>
        </w:tc>
        <w:tc>
          <w:tcPr>
            <w:tcW w:w="2977" w:type="dxa"/>
            <w:tcBorders>
              <w:top w:val="dotted" w:sz="4" w:space="0" w:color="auto"/>
            </w:tcBorders>
            <w:shd w:val="clear" w:color="auto" w:fill="FFFFFF"/>
            <w:tcMar>
              <w:top w:w="0" w:type="dxa"/>
              <w:left w:w="0" w:type="dxa"/>
              <w:bottom w:w="0" w:type="dxa"/>
              <w:right w:w="0" w:type="dxa"/>
            </w:tcMar>
            <w:vAlign w:val="center"/>
          </w:tcPr>
          <w:p w14:paraId="31D980DD" w14:textId="77777777" w:rsidR="00F06C92" w:rsidRPr="003B298F" w:rsidRDefault="00F06C92" w:rsidP="00F06C92">
            <w:pPr>
              <w:spacing w:before="20" w:after="40"/>
              <w:ind w:left="102" w:right="102"/>
              <w:contextualSpacing w:val="0"/>
              <w:rPr>
                <w:sz w:val="20"/>
                <w:szCs w:val="20"/>
              </w:rPr>
            </w:pPr>
            <w:r w:rsidRPr="003B298F">
              <w:rPr>
                <w:rFonts w:eastAsia="Arial"/>
                <w:color w:val="111111"/>
                <w:sz w:val="20"/>
                <w:szCs w:val="20"/>
              </w:rPr>
              <w:t xml:space="preserve">Māori </w:t>
            </w:r>
          </w:p>
        </w:tc>
        <w:tc>
          <w:tcPr>
            <w:tcW w:w="708" w:type="dxa"/>
            <w:tcBorders>
              <w:top w:val="dotted" w:sz="4" w:space="0" w:color="auto"/>
            </w:tcBorders>
            <w:shd w:val="clear" w:color="auto" w:fill="FFFFFF"/>
            <w:tcMar>
              <w:top w:w="0" w:type="dxa"/>
              <w:left w:w="0" w:type="dxa"/>
              <w:bottom w:w="0" w:type="dxa"/>
              <w:right w:w="0" w:type="dxa"/>
            </w:tcMar>
            <w:vAlign w:val="center"/>
          </w:tcPr>
          <w:p w14:paraId="00315A15" w14:textId="67C239B8" w:rsidR="00F06C92" w:rsidRPr="00F06C92"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18</w:t>
            </w:r>
          </w:p>
        </w:tc>
        <w:tc>
          <w:tcPr>
            <w:tcW w:w="993" w:type="dxa"/>
            <w:tcBorders>
              <w:top w:val="dotted" w:sz="4" w:space="0" w:color="auto"/>
            </w:tcBorders>
            <w:shd w:val="clear" w:color="auto" w:fill="FFFFFF"/>
            <w:tcMar>
              <w:top w:w="0" w:type="dxa"/>
              <w:left w:w="0" w:type="dxa"/>
              <w:bottom w:w="0" w:type="dxa"/>
              <w:right w:w="0" w:type="dxa"/>
            </w:tcMar>
            <w:vAlign w:val="center"/>
          </w:tcPr>
          <w:p w14:paraId="00598929" w14:textId="363E3FB8" w:rsidR="00F06C92" w:rsidRPr="00F06C92"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28.1</w:t>
            </w:r>
            <w:r>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vAlign w:val="center"/>
          </w:tcPr>
          <w:p w14:paraId="05EF9FD9" w14:textId="5F09DEDC" w:rsidR="00F06C92" w:rsidRPr="00F06C92"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46</w:t>
            </w:r>
          </w:p>
        </w:tc>
        <w:tc>
          <w:tcPr>
            <w:tcW w:w="850" w:type="dxa"/>
            <w:tcBorders>
              <w:top w:val="dotted" w:sz="4" w:space="0" w:color="auto"/>
            </w:tcBorders>
            <w:shd w:val="clear" w:color="auto" w:fill="FFFFFF"/>
            <w:tcMar>
              <w:top w:w="0" w:type="dxa"/>
              <w:left w:w="0" w:type="dxa"/>
              <w:bottom w:w="0" w:type="dxa"/>
              <w:right w:w="0" w:type="dxa"/>
            </w:tcMar>
            <w:vAlign w:val="center"/>
          </w:tcPr>
          <w:p w14:paraId="54D4014A" w14:textId="1DB29D15" w:rsidR="00F06C92" w:rsidRPr="00F06C92"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71.9</w:t>
            </w:r>
            <w:r>
              <w:rPr>
                <w:rFonts w:eastAsia="Arial"/>
                <w:color w:val="111111"/>
                <w:sz w:val="20"/>
                <w:szCs w:val="20"/>
              </w:rPr>
              <w:t>)</w:t>
            </w:r>
          </w:p>
        </w:tc>
        <w:tc>
          <w:tcPr>
            <w:tcW w:w="1418" w:type="dxa"/>
            <w:vMerge w:val="restart"/>
            <w:tcBorders>
              <w:top w:val="dotted" w:sz="4" w:space="0" w:color="auto"/>
            </w:tcBorders>
            <w:shd w:val="clear" w:color="auto" w:fill="FFFFFF"/>
            <w:vAlign w:val="center"/>
          </w:tcPr>
          <w:p w14:paraId="6442544B" w14:textId="55264037" w:rsidR="00F06C92" w:rsidRPr="00010CA7" w:rsidRDefault="00F06C92" w:rsidP="00F06C92">
            <w:pPr>
              <w:spacing w:before="20" w:after="40"/>
              <w:ind w:left="102" w:right="102"/>
              <w:contextualSpacing w:val="0"/>
              <w:jc w:val="right"/>
              <w:rPr>
                <w:sz w:val="20"/>
                <w:szCs w:val="20"/>
              </w:rPr>
            </w:pPr>
            <w:r>
              <w:rPr>
                <w:sz w:val="20"/>
                <w:szCs w:val="20"/>
              </w:rPr>
              <w:t>0.54</w:t>
            </w:r>
          </w:p>
        </w:tc>
      </w:tr>
      <w:tr w:rsidR="00F06C92" w:rsidRPr="003B298F" w14:paraId="609283F5" w14:textId="77777777" w:rsidTr="00965770">
        <w:trPr>
          <w:cantSplit/>
          <w:jc w:val="center"/>
        </w:trPr>
        <w:tc>
          <w:tcPr>
            <w:tcW w:w="1418" w:type="dxa"/>
            <w:shd w:val="clear" w:color="auto" w:fill="FFFFFF"/>
            <w:tcMar>
              <w:top w:w="0" w:type="dxa"/>
              <w:left w:w="0" w:type="dxa"/>
              <w:bottom w:w="0" w:type="dxa"/>
              <w:right w:w="0" w:type="dxa"/>
            </w:tcMar>
            <w:vAlign w:val="center"/>
          </w:tcPr>
          <w:p w14:paraId="67EFAC00" w14:textId="77777777" w:rsidR="00F06C92" w:rsidRPr="003B298F" w:rsidRDefault="00F06C92" w:rsidP="00F06C92">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70A6607A" w14:textId="77777777" w:rsidR="00F06C92" w:rsidRPr="003B298F" w:rsidRDefault="00F06C92" w:rsidP="00F06C92">
            <w:pPr>
              <w:spacing w:before="20" w:after="40"/>
              <w:ind w:left="102" w:right="102"/>
              <w:contextualSpacing w:val="0"/>
              <w:rPr>
                <w:sz w:val="20"/>
                <w:szCs w:val="20"/>
              </w:rPr>
            </w:pPr>
            <w:r w:rsidRPr="003B298F">
              <w:rPr>
                <w:rFonts w:eastAsia="Arial"/>
                <w:color w:val="111111"/>
                <w:sz w:val="20"/>
                <w:szCs w:val="20"/>
              </w:rPr>
              <w:t>Pacific</w:t>
            </w:r>
          </w:p>
        </w:tc>
        <w:tc>
          <w:tcPr>
            <w:tcW w:w="708" w:type="dxa"/>
            <w:shd w:val="clear" w:color="auto" w:fill="FFFFFF"/>
            <w:tcMar>
              <w:top w:w="0" w:type="dxa"/>
              <w:left w:w="0" w:type="dxa"/>
              <w:bottom w:w="0" w:type="dxa"/>
              <w:right w:w="0" w:type="dxa"/>
            </w:tcMar>
            <w:vAlign w:val="center"/>
          </w:tcPr>
          <w:p w14:paraId="39D0186A" w14:textId="5500DCE7" w:rsidR="00F06C92" w:rsidRPr="00F06C92"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9</w:t>
            </w:r>
          </w:p>
        </w:tc>
        <w:tc>
          <w:tcPr>
            <w:tcW w:w="993" w:type="dxa"/>
            <w:shd w:val="clear" w:color="auto" w:fill="FFFFFF"/>
            <w:tcMar>
              <w:top w:w="0" w:type="dxa"/>
              <w:left w:w="0" w:type="dxa"/>
              <w:bottom w:w="0" w:type="dxa"/>
              <w:right w:w="0" w:type="dxa"/>
            </w:tcMar>
            <w:vAlign w:val="center"/>
          </w:tcPr>
          <w:p w14:paraId="7F456A27" w14:textId="424A44CD" w:rsidR="00F06C92" w:rsidRPr="00F06C92"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31.0</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25065D98" w14:textId="0CA64A15" w:rsidR="00F06C92" w:rsidRPr="00F06C92"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20</w:t>
            </w:r>
          </w:p>
        </w:tc>
        <w:tc>
          <w:tcPr>
            <w:tcW w:w="850" w:type="dxa"/>
            <w:shd w:val="clear" w:color="auto" w:fill="FFFFFF"/>
            <w:tcMar>
              <w:top w:w="0" w:type="dxa"/>
              <w:left w:w="0" w:type="dxa"/>
              <w:bottom w:w="0" w:type="dxa"/>
              <w:right w:w="0" w:type="dxa"/>
            </w:tcMar>
            <w:vAlign w:val="center"/>
          </w:tcPr>
          <w:p w14:paraId="00415AC7" w14:textId="01B52755" w:rsidR="00F06C92" w:rsidRPr="00F06C92"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69.0</w:t>
            </w:r>
            <w:r>
              <w:rPr>
                <w:rFonts w:eastAsia="Arial"/>
                <w:color w:val="111111"/>
                <w:sz w:val="20"/>
                <w:szCs w:val="20"/>
              </w:rPr>
              <w:t>)</w:t>
            </w:r>
          </w:p>
        </w:tc>
        <w:tc>
          <w:tcPr>
            <w:tcW w:w="1418" w:type="dxa"/>
            <w:vMerge/>
            <w:shd w:val="clear" w:color="auto" w:fill="FFFFFF"/>
          </w:tcPr>
          <w:p w14:paraId="66442D80" w14:textId="77777777" w:rsidR="00F06C92" w:rsidRPr="00010CA7" w:rsidRDefault="00F06C92" w:rsidP="00F06C92">
            <w:pPr>
              <w:spacing w:before="20" w:after="40"/>
              <w:ind w:left="102" w:right="102"/>
              <w:contextualSpacing w:val="0"/>
              <w:jc w:val="right"/>
              <w:rPr>
                <w:sz w:val="20"/>
                <w:szCs w:val="20"/>
              </w:rPr>
            </w:pPr>
          </w:p>
        </w:tc>
      </w:tr>
      <w:tr w:rsidR="00F06C92" w:rsidRPr="003B298F" w14:paraId="18490EE2" w14:textId="77777777" w:rsidTr="00965770">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6FDD2AEA" w14:textId="77777777" w:rsidR="00F06C92" w:rsidRPr="003B298F" w:rsidRDefault="00F06C92" w:rsidP="00F06C92">
            <w:pPr>
              <w:spacing w:before="20" w:after="40"/>
              <w:ind w:left="102" w:right="102"/>
              <w:contextualSpacing w:val="0"/>
              <w:rPr>
                <w:sz w:val="20"/>
                <w:szCs w:val="20"/>
              </w:rPr>
            </w:pPr>
          </w:p>
        </w:tc>
        <w:tc>
          <w:tcPr>
            <w:tcW w:w="2977" w:type="dxa"/>
            <w:tcBorders>
              <w:bottom w:val="dotted" w:sz="4" w:space="0" w:color="auto"/>
            </w:tcBorders>
            <w:shd w:val="clear" w:color="auto" w:fill="FFFFFF"/>
            <w:tcMar>
              <w:top w:w="0" w:type="dxa"/>
              <w:left w:w="0" w:type="dxa"/>
              <w:bottom w:w="0" w:type="dxa"/>
              <w:right w:w="0" w:type="dxa"/>
            </w:tcMar>
            <w:vAlign w:val="center"/>
          </w:tcPr>
          <w:p w14:paraId="12C435D7" w14:textId="77777777" w:rsidR="00F06C92" w:rsidRPr="003B298F" w:rsidRDefault="00F06C92" w:rsidP="00F06C92">
            <w:pPr>
              <w:spacing w:before="20" w:after="40"/>
              <w:ind w:left="102" w:right="102"/>
              <w:contextualSpacing w:val="0"/>
              <w:rPr>
                <w:sz w:val="20"/>
                <w:szCs w:val="20"/>
              </w:rPr>
            </w:pPr>
            <w:r w:rsidRPr="003B298F">
              <w:rPr>
                <w:rFonts w:eastAsia="Arial"/>
                <w:color w:val="111111"/>
                <w:sz w:val="20"/>
                <w:szCs w:val="20"/>
              </w:rPr>
              <w:t>European/Other</w:t>
            </w:r>
          </w:p>
        </w:tc>
        <w:tc>
          <w:tcPr>
            <w:tcW w:w="708" w:type="dxa"/>
            <w:tcBorders>
              <w:bottom w:val="dotted" w:sz="4" w:space="0" w:color="auto"/>
            </w:tcBorders>
            <w:shd w:val="clear" w:color="auto" w:fill="FFFFFF"/>
            <w:tcMar>
              <w:top w:w="0" w:type="dxa"/>
              <w:left w:w="0" w:type="dxa"/>
              <w:bottom w:w="0" w:type="dxa"/>
              <w:right w:w="0" w:type="dxa"/>
            </w:tcMar>
            <w:vAlign w:val="center"/>
          </w:tcPr>
          <w:p w14:paraId="0C524310" w14:textId="32211928" w:rsidR="00F06C92" w:rsidRPr="00F06C92"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48</w:t>
            </w:r>
          </w:p>
        </w:tc>
        <w:tc>
          <w:tcPr>
            <w:tcW w:w="993" w:type="dxa"/>
            <w:tcBorders>
              <w:bottom w:val="dotted" w:sz="4" w:space="0" w:color="auto"/>
            </w:tcBorders>
            <w:shd w:val="clear" w:color="auto" w:fill="FFFFFF"/>
            <w:tcMar>
              <w:top w:w="0" w:type="dxa"/>
              <w:left w:w="0" w:type="dxa"/>
              <w:bottom w:w="0" w:type="dxa"/>
              <w:right w:w="0" w:type="dxa"/>
            </w:tcMar>
            <w:vAlign w:val="center"/>
          </w:tcPr>
          <w:p w14:paraId="4AE37B01" w14:textId="73709D2A" w:rsidR="00F06C92" w:rsidRPr="00F06C92"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35.8</w:t>
            </w:r>
            <w:r>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vAlign w:val="center"/>
          </w:tcPr>
          <w:p w14:paraId="13F2A610" w14:textId="2CAC4742" w:rsidR="00F06C92" w:rsidRPr="00F06C92" w:rsidRDefault="00F06C92" w:rsidP="00F06C92">
            <w:pPr>
              <w:spacing w:before="20" w:after="40"/>
              <w:ind w:left="102" w:right="102"/>
              <w:contextualSpacing w:val="0"/>
              <w:jc w:val="right"/>
              <w:rPr>
                <w:rFonts w:eastAsia="Arial"/>
                <w:color w:val="111111"/>
                <w:sz w:val="20"/>
                <w:szCs w:val="20"/>
              </w:rPr>
            </w:pPr>
            <w:r w:rsidRPr="00F06C92">
              <w:rPr>
                <w:rFonts w:eastAsia="Arial"/>
                <w:color w:val="111111"/>
                <w:sz w:val="20"/>
                <w:szCs w:val="20"/>
              </w:rPr>
              <w:t>86</w:t>
            </w:r>
          </w:p>
        </w:tc>
        <w:tc>
          <w:tcPr>
            <w:tcW w:w="850" w:type="dxa"/>
            <w:tcBorders>
              <w:bottom w:val="dotted" w:sz="4" w:space="0" w:color="auto"/>
            </w:tcBorders>
            <w:shd w:val="clear" w:color="auto" w:fill="FFFFFF"/>
            <w:tcMar>
              <w:top w:w="0" w:type="dxa"/>
              <w:left w:w="0" w:type="dxa"/>
              <w:bottom w:w="0" w:type="dxa"/>
              <w:right w:w="0" w:type="dxa"/>
            </w:tcMar>
            <w:vAlign w:val="center"/>
          </w:tcPr>
          <w:p w14:paraId="5ED97F57" w14:textId="4D744CDA" w:rsidR="00F06C92" w:rsidRPr="00F06C92" w:rsidRDefault="00D34F02" w:rsidP="00F06C92">
            <w:pPr>
              <w:spacing w:before="20" w:after="40"/>
              <w:ind w:left="102" w:right="102"/>
              <w:contextualSpacing w:val="0"/>
              <w:jc w:val="right"/>
              <w:rPr>
                <w:rFonts w:eastAsia="Arial"/>
                <w:color w:val="111111"/>
                <w:sz w:val="20"/>
                <w:szCs w:val="20"/>
              </w:rPr>
            </w:pPr>
            <w:r>
              <w:rPr>
                <w:rFonts w:eastAsia="Arial"/>
                <w:color w:val="111111"/>
                <w:sz w:val="20"/>
                <w:szCs w:val="20"/>
              </w:rPr>
              <w:t>(</w:t>
            </w:r>
            <w:r w:rsidR="00F06C92" w:rsidRPr="00F06C92">
              <w:rPr>
                <w:rFonts w:eastAsia="Arial"/>
                <w:color w:val="111111"/>
                <w:sz w:val="20"/>
                <w:szCs w:val="20"/>
              </w:rPr>
              <w:t>64.2</w:t>
            </w:r>
            <w:r>
              <w:rPr>
                <w:rFonts w:eastAsia="Arial"/>
                <w:color w:val="111111"/>
                <w:sz w:val="20"/>
                <w:szCs w:val="20"/>
              </w:rPr>
              <w:t>)</w:t>
            </w:r>
          </w:p>
        </w:tc>
        <w:tc>
          <w:tcPr>
            <w:tcW w:w="1418" w:type="dxa"/>
            <w:vMerge/>
            <w:tcBorders>
              <w:bottom w:val="dotted" w:sz="4" w:space="0" w:color="auto"/>
            </w:tcBorders>
            <w:shd w:val="clear" w:color="auto" w:fill="FFFFFF"/>
          </w:tcPr>
          <w:p w14:paraId="58F70A0A" w14:textId="77777777" w:rsidR="00F06C92" w:rsidRPr="00010CA7" w:rsidRDefault="00F06C92" w:rsidP="00F06C92">
            <w:pPr>
              <w:spacing w:before="20" w:after="40"/>
              <w:ind w:left="102" w:right="102"/>
              <w:contextualSpacing w:val="0"/>
              <w:jc w:val="right"/>
              <w:rPr>
                <w:sz w:val="20"/>
                <w:szCs w:val="20"/>
              </w:rPr>
            </w:pPr>
          </w:p>
        </w:tc>
      </w:tr>
      <w:tr w:rsidR="00D34F02" w:rsidRPr="003B298F" w14:paraId="022C813D" w14:textId="77777777" w:rsidTr="00965770">
        <w:trPr>
          <w:cantSplit/>
          <w:jc w:val="center"/>
        </w:trPr>
        <w:tc>
          <w:tcPr>
            <w:tcW w:w="1418" w:type="dxa"/>
            <w:vMerge w:val="restart"/>
            <w:tcBorders>
              <w:top w:val="dotted" w:sz="4" w:space="0" w:color="auto"/>
            </w:tcBorders>
            <w:shd w:val="clear" w:color="auto" w:fill="FFFFFF"/>
            <w:tcMar>
              <w:top w:w="0" w:type="dxa"/>
              <w:left w:w="0" w:type="dxa"/>
              <w:bottom w:w="0" w:type="dxa"/>
              <w:right w:w="0" w:type="dxa"/>
            </w:tcMar>
          </w:tcPr>
          <w:p w14:paraId="45CCA122" w14:textId="77777777" w:rsidR="00D34F02" w:rsidRPr="003B298F" w:rsidRDefault="00D34F02" w:rsidP="00D34F02">
            <w:pPr>
              <w:spacing w:before="20" w:after="40"/>
              <w:ind w:left="102" w:right="102"/>
              <w:contextualSpacing w:val="0"/>
              <w:jc w:val="left"/>
              <w:rPr>
                <w:sz w:val="20"/>
                <w:szCs w:val="20"/>
              </w:rPr>
            </w:pPr>
            <w:r w:rsidRPr="003B298F">
              <w:rPr>
                <w:rFonts w:eastAsia="Arial"/>
                <w:color w:val="111111"/>
                <w:sz w:val="20"/>
                <w:szCs w:val="20"/>
              </w:rPr>
              <w:t>Annual household income</w:t>
            </w:r>
          </w:p>
        </w:tc>
        <w:tc>
          <w:tcPr>
            <w:tcW w:w="2977" w:type="dxa"/>
            <w:tcBorders>
              <w:top w:val="dotted" w:sz="4" w:space="0" w:color="auto"/>
            </w:tcBorders>
            <w:shd w:val="clear" w:color="auto" w:fill="FFFFFF"/>
            <w:tcMar>
              <w:top w:w="0" w:type="dxa"/>
              <w:left w:w="0" w:type="dxa"/>
              <w:bottom w:w="0" w:type="dxa"/>
              <w:right w:w="0" w:type="dxa"/>
            </w:tcMar>
            <w:vAlign w:val="center"/>
          </w:tcPr>
          <w:p w14:paraId="564E758F" w14:textId="77777777" w:rsidR="00D34F02" w:rsidRPr="003B298F" w:rsidRDefault="00D34F02" w:rsidP="00D34F02">
            <w:pPr>
              <w:spacing w:before="20" w:after="40"/>
              <w:ind w:left="102" w:right="102"/>
              <w:contextualSpacing w:val="0"/>
              <w:rPr>
                <w:sz w:val="20"/>
                <w:szCs w:val="20"/>
              </w:rPr>
            </w:pPr>
            <w:r w:rsidRPr="003B298F">
              <w:rPr>
                <w:rFonts w:eastAsia="Arial"/>
                <w:color w:val="111111"/>
                <w:sz w:val="20"/>
                <w:szCs w:val="20"/>
              </w:rPr>
              <w:t>≤</w:t>
            </w:r>
            <w:r>
              <w:rPr>
                <w:rFonts w:eastAsia="Arial"/>
                <w:color w:val="111111"/>
                <w:sz w:val="20"/>
                <w:szCs w:val="20"/>
              </w:rPr>
              <w:t xml:space="preserve"> </w:t>
            </w:r>
            <w:r w:rsidRPr="003B298F">
              <w:rPr>
                <w:rFonts w:eastAsia="Arial"/>
                <w:color w:val="111111"/>
                <w:sz w:val="20"/>
                <w:szCs w:val="20"/>
              </w:rPr>
              <w:t>$50,000</w:t>
            </w:r>
          </w:p>
        </w:tc>
        <w:tc>
          <w:tcPr>
            <w:tcW w:w="708" w:type="dxa"/>
            <w:tcBorders>
              <w:top w:val="dotted" w:sz="4" w:space="0" w:color="auto"/>
            </w:tcBorders>
            <w:shd w:val="clear" w:color="auto" w:fill="FFFFFF"/>
            <w:tcMar>
              <w:top w:w="0" w:type="dxa"/>
              <w:left w:w="0" w:type="dxa"/>
              <w:bottom w:w="0" w:type="dxa"/>
              <w:right w:w="0" w:type="dxa"/>
            </w:tcMar>
            <w:vAlign w:val="center"/>
          </w:tcPr>
          <w:p w14:paraId="1B00D17C" w14:textId="31ED4FD9" w:rsidR="00D34F02" w:rsidRPr="00577D33" w:rsidRDefault="00D34F02" w:rsidP="00D34F02">
            <w:pPr>
              <w:spacing w:before="20" w:after="40"/>
              <w:ind w:left="102" w:right="102"/>
              <w:contextualSpacing w:val="0"/>
              <w:jc w:val="right"/>
              <w:rPr>
                <w:rFonts w:eastAsia="Arial"/>
                <w:color w:val="111111"/>
                <w:sz w:val="20"/>
                <w:szCs w:val="20"/>
              </w:rPr>
            </w:pPr>
            <w:r w:rsidRPr="00D34F02">
              <w:rPr>
                <w:rFonts w:eastAsia="Arial"/>
                <w:color w:val="111111"/>
                <w:sz w:val="20"/>
                <w:szCs w:val="20"/>
              </w:rPr>
              <w:t>16</w:t>
            </w:r>
          </w:p>
        </w:tc>
        <w:tc>
          <w:tcPr>
            <w:tcW w:w="993" w:type="dxa"/>
            <w:tcBorders>
              <w:top w:val="dotted" w:sz="4" w:space="0" w:color="auto"/>
            </w:tcBorders>
            <w:shd w:val="clear" w:color="auto" w:fill="FFFFFF"/>
            <w:tcMar>
              <w:top w:w="0" w:type="dxa"/>
              <w:left w:w="0" w:type="dxa"/>
              <w:bottom w:w="0" w:type="dxa"/>
              <w:right w:w="0" w:type="dxa"/>
            </w:tcMar>
            <w:vAlign w:val="center"/>
          </w:tcPr>
          <w:p w14:paraId="0971300E" w14:textId="638B560A" w:rsidR="00D34F02" w:rsidRPr="00577D33"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w:t>
            </w:r>
            <w:r w:rsidRPr="00D34F02">
              <w:rPr>
                <w:rFonts w:eastAsia="Arial"/>
                <w:color w:val="111111"/>
                <w:sz w:val="20"/>
                <w:szCs w:val="20"/>
              </w:rPr>
              <w:t>25.0</w:t>
            </w:r>
            <w:r>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vAlign w:val="center"/>
          </w:tcPr>
          <w:p w14:paraId="564D50CB" w14:textId="0E754293" w:rsidR="00D34F02" w:rsidRPr="00577D33" w:rsidRDefault="00D34F02" w:rsidP="00D34F02">
            <w:pPr>
              <w:spacing w:before="20" w:after="40"/>
              <w:ind w:left="102" w:right="102"/>
              <w:contextualSpacing w:val="0"/>
              <w:jc w:val="right"/>
              <w:rPr>
                <w:rFonts w:eastAsia="Arial"/>
                <w:color w:val="111111"/>
                <w:sz w:val="20"/>
                <w:szCs w:val="20"/>
              </w:rPr>
            </w:pPr>
            <w:r w:rsidRPr="00D34F02">
              <w:rPr>
                <w:rFonts w:eastAsia="Arial"/>
                <w:color w:val="111111"/>
                <w:sz w:val="20"/>
                <w:szCs w:val="20"/>
              </w:rPr>
              <w:t>48</w:t>
            </w:r>
          </w:p>
        </w:tc>
        <w:tc>
          <w:tcPr>
            <w:tcW w:w="850" w:type="dxa"/>
            <w:tcBorders>
              <w:top w:val="dotted" w:sz="4" w:space="0" w:color="auto"/>
            </w:tcBorders>
            <w:shd w:val="clear" w:color="auto" w:fill="FFFFFF"/>
            <w:tcMar>
              <w:top w:w="0" w:type="dxa"/>
              <w:left w:w="0" w:type="dxa"/>
              <w:bottom w:w="0" w:type="dxa"/>
              <w:right w:w="0" w:type="dxa"/>
            </w:tcMar>
            <w:vAlign w:val="center"/>
          </w:tcPr>
          <w:p w14:paraId="6F214F10" w14:textId="1C8C4D0A" w:rsidR="00D34F02" w:rsidRPr="00577D33"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w:t>
            </w:r>
            <w:r w:rsidRPr="00D34F02">
              <w:rPr>
                <w:rFonts w:eastAsia="Arial"/>
                <w:color w:val="111111"/>
                <w:sz w:val="20"/>
                <w:szCs w:val="20"/>
              </w:rPr>
              <w:t>75.0</w:t>
            </w:r>
            <w:r>
              <w:rPr>
                <w:rFonts w:eastAsia="Arial"/>
                <w:color w:val="111111"/>
                <w:sz w:val="20"/>
                <w:szCs w:val="20"/>
              </w:rPr>
              <w:t>)</w:t>
            </w:r>
          </w:p>
        </w:tc>
        <w:tc>
          <w:tcPr>
            <w:tcW w:w="1418" w:type="dxa"/>
            <w:vMerge w:val="restart"/>
            <w:tcBorders>
              <w:top w:val="dotted" w:sz="4" w:space="0" w:color="auto"/>
            </w:tcBorders>
            <w:shd w:val="clear" w:color="auto" w:fill="FFFFFF"/>
            <w:vAlign w:val="center"/>
          </w:tcPr>
          <w:p w14:paraId="6BE3186A" w14:textId="39A61661" w:rsidR="00D34F02" w:rsidRPr="00010CA7" w:rsidRDefault="00D34F02" w:rsidP="00D34F02">
            <w:pPr>
              <w:spacing w:before="20" w:after="40"/>
              <w:ind w:left="102" w:right="102"/>
              <w:contextualSpacing w:val="0"/>
              <w:jc w:val="right"/>
              <w:rPr>
                <w:sz w:val="20"/>
                <w:szCs w:val="20"/>
              </w:rPr>
            </w:pPr>
            <w:r>
              <w:rPr>
                <w:sz w:val="20"/>
                <w:szCs w:val="20"/>
              </w:rPr>
              <w:t>0.13</w:t>
            </w:r>
          </w:p>
        </w:tc>
      </w:tr>
      <w:tr w:rsidR="00D34F02" w:rsidRPr="003B298F" w14:paraId="2AD3E232" w14:textId="77777777" w:rsidTr="00965770">
        <w:trPr>
          <w:cantSplit/>
          <w:jc w:val="center"/>
        </w:trPr>
        <w:tc>
          <w:tcPr>
            <w:tcW w:w="1418" w:type="dxa"/>
            <w:vMerge/>
            <w:shd w:val="clear" w:color="auto" w:fill="FFFFFF"/>
            <w:tcMar>
              <w:top w:w="0" w:type="dxa"/>
              <w:left w:w="0" w:type="dxa"/>
              <w:bottom w:w="0" w:type="dxa"/>
              <w:right w:w="0" w:type="dxa"/>
            </w:tcMar>
            <w:vAlign w:val="center"/>
          </w:tcPr>
          <w:p w14:paraId="0066B5D7" w14:textId="77777777" w:rsidR="00D34F02" w:rsidRPr="003B298F" w:rsidRDefault="00D34F02" w:rsidP="00D34F02">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7F5AA0D1" w14:textId="77777777" w:rsidR="00D34F02" w:rsidRPr="003B298F" w:rsidRDefault="00D34F02" w:rsidP="00D34F02">
            <w:pPr>
              <w:spacing w:before="20" w:after="40"/>
              <w:ind w:left="102" w:right="102"/>
              <w:contextualSpacing w:val="0"/>
              <w:rPr>
                <w:sz w:val="20"/>
                <w:szCs w:val="20"/>
              </w:rPr>
            </w:pPr>
            <w:r w:rsidRPr="003B298F">
              <w:rPr>
                <w:rFonts w:eastAsia="Arial"/>
                <w:color w:val="111111"/>
                <w:sz w:val="20"/>
                <w:szCs w:val="20"/>
              </w:rPr>
              <w:t>$50,001 - $100,000</w:t>
            </w:r>
          </w:p>
        </w:tc>
        <w:tc>
          <w:tcPr>
            <w:tcW w:w="708" w:type="dxa"/>
            <w:shd w:val="clear" w:color="auto" w:fill="FFFFFF"/>
            <w:tcMar>
              <w:top w:w="0" w:type="dxa"/>
              <w:left w:w="0" w:type="dxa"/>
              <w:bottom w:w="0" w:type="dxa"/>
              <w:right w:w="0" w:type="dxa"/>
            </w:tcMar>
            <w:vAlign w:val="center"/>
          </w:tcPr>
          <w:p w14:paraId="52D86D1A" w14:textId="474CF7C2" w:rsidR="00D34F02" w:rsidRPr="00577D33" w:rsidRDefault="00D34F02" w:rsidP="00D34F02">
            <w:pPr>
              <w:spacing w:before="20" w:after="40"/>
              <w:ind w:left="102" w:right="102"/>
              <w:contextualSpacing w:val="0"/>
              <w:jc w:val="right"/>
              <w:rPr>
                <w:rFonts w:eastAsia="Arial"/>
                <w:color w:val="111111"/>
                <w:sz w:val="20"/>
                <w:szCs w:val="20"/>
              </w:rPr>
            </w:pPr>
            <w:r w:rsidRPr="00D34F02">
              <w:rPr>
                <w:rFonts w:eastAsia="Arial"/>
                <w:color w:val="111111"/>
                <w:sz w:val="20"/>
                <w:szCs w:val="20"/>
              </w:rPr>
              <w:t>22</w:t>
            </w:r>
          </w:p>
        </w:tc>
        <w:tc>
          <w:tcPr>
            <w:tcW w:w="993" w:type="dxa"/>
            <w:shd w:val="clear" w:color="auto" w:fill="FFFFFF"/>
            <w:tcMar>
              <w:top w:w="0" w:type="dxa"/>
              <w:left w:w="0" w:type="dxa"/>
              <w:bottom w:w="0" w:type="dxa"/>
              <w:right w:w="0" w:type="dxa"/>
            </w:tcMar>
            <w:vAlign w:val="center"/>
          </w:tcPr>
          <w:p w14:paraId="53DE5FC7" w14:textId="2D670082" w:rsidR="00D34F02" w:rsidRPr="00577D33"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w:t>
            </w:r>
            <w:r w:rsidRPr="00D34F02">
              <w:rPr>
                <w:rFonts w:eastAsia="Arial"/>
                <w:color w:val="111111"/>
                <w:sz w:val="20"/>
                <w:szCs w:val="20"/>
              </w:rPr>
              <w:t>41.5</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150D2D43" w14:textId="46BD7BC6" w:rsidR="00D34F02" w:rsidRPr="00577D33" w:rsidRDefault="00D34F02" w:rsidP="00D34F02">
            <w:pPr>
              <w:spacing w:before="20" w:after="40"/>
              <w:ind w:left="102" w:right="102"/>
              <w:contextualSpacing w:val="0"/>
              <w:jc w:val="right"/>
              <w:rPr>
                <w:rFonts w:eastAsia="Arial"/>
                <w:color w:val="111111"/>
                <w:sz w:val="20"/>
                <w:szCs w:val="20"/>
              </w:rPr>
            </w:pPr>
            <w:r w:rsidRPr="00D34F02">
              <w:rPr>
                <w:rFonts w:eastAsia="Arial"/>
                <w:color w:val="111111"/>
                <w:sz w:val="20"/>
                <w:szCs w:val="20"/>
              </w:rPr>
              <w:t>31</w:t>
            </w:r>
          </w:p>
        </w:tc>
        <w:tc>
          <w:tcPr>
            <w:tcW w:w="850" w:type="dxa"/>
            <w:shd w:val="clear" w:color="auto" w:fill="FFFFFF"/>
            <w:tcMar>
              <w:top w:w="0" w:type="dxa"/>
              <w:left w:w="0" w:type="dxa"/>
              <w:bottom w:w="0" w:type="dxa"/>
              <w:right w:w="0" w:type="dxa"/>
            </w:tcMar>
            <w:vAlign w:val="center"/>
          </w:tcPr>
          <w:p w14:paraId="358E2042" w14:textId="69D1468C" w:rsidR="00D34F02" w:rsidRPr="00577D33"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w:t>
            </w:r>
            <w:r w:rsidRPr="00D34F02">
              <w:rPr>
                <w:rFonts w:eastAsia="Arial"/>
                <w:color w:val="111111"/>
                <w:sz w:val="20"/>
                <w:szCs w:val="20"/>
              </w:rPr>
              <w:t>58.5</w:t>
            </w:r>
            <w:r>
              <w:rPr>
                <w:rFonts w:eastAsia="Arial"/>
                <w:color w:val="111111"/>
                <w:sz w:val="20"/>
                <w:szCs w:val="20"/>
              </w:rPr>
              <w:t>)</w:t>
            </w:r>
          </w:p>
        </w:tc>
        <w:tc>
          <w:tcPr>
            <w:tcW w:w="1418" w:type="dxa"/>
            <w:vMerge/>
            <w:shd w:val="clear" w:color="auto" w:fill="FFFFFF"/>
          </w:tcPr>
          <w:p w14:paraId="2878514E" w14:textId="77777777" w:rsidR="00D34F02" w:rsidRPr="00010CA7" w:rsidRDefault="00D34F02" w:rsidP="00D34F02">
            <w:pPr>
              <w:spacing w:before="20" w:after="40"/>
              <w:ind w:left="102" w:right="102"/>
              <w:contextualSpacing w:val="0"/>
              <w:jc w:val="right"/>
              <w:rPr>
                <w:sz w:val="20"/>
                <w:szCs w:val="20"/>
              </w:rPr>
            </w:pPr>
          </w:p>
        </w:tc>
      </w:tr>
      <w:tr w:rsidR="00D34F02" w:rsidRPr="003B298F" w14:paraId="5803004E" w14:textId="77777777" w:rsidTr="00965770">
        <w:trPr>
          <w:cantSplit/>
          <w:jc w:val="center"/>
        </w:trPr>
        <w:tc>
          <w:tcPr>
            <w:tcW w:w="1418" w:type="dxa"/>
            <w:vMerge/>
            <w:shd w:val="clear" w:color="auto" w:fill="FFFFFF"/>
            <w:tcMar>
              <w:top w:w="0" w:type="dxa"/>
              <w:left w:w="0" w:type="dxa"/>
              <w:bottom w:w="0" w:type="dxa"/>
              <w:right w:w="0" w:type="dxa"/>
            </w:tcMar>
            <w:vAlign w:val="center"/>
          </w:tcPr>
          <w:p w14:paraId="1D996F3C" w14:textId="77777777" w:rsidR="00D34F02" w:rsidRPr="003B298F" w:rsidRDefault="00D34F02" w:rsidP="00D34F02">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224D06D3" w14:textId="77777777" w:rsidR="00D34F02" w:rsidRPr="00B960C0" w:rsidRDefault="00D34F02" w:rsidP="00D34F02">
            <w:pPr>
              <w:spacing w:before="20" w:after="40"/>
              <w:ind w:left="102" w:right="102"/>
              <w:contextualSpacing w:val="0"/>
              <w:rPr>
                <w:sz w:val="20"/>
                <w:szCs w:val="20"/>
              </w:rPr>
            </w:pPr>
            <w:r w:rsidRPr="00B960C0">
              <w:rPr>
                <w:rFonts w:eastAsia="Arial"/>
                <w:color w:val="111111"/>
                <w:sz w:val="20"/>
                <w:szCs w:val="20"/>
              </w:rPr>
              <w:t>&gt;</w:t>
            </w:r>
            <w:r>
              <w:rPr>
                <w:rFonts w:eastAsia="Arial"/>
                <w:color w:val="111111"/>
                <w:sz w:val="20"/>
                <w:szCs w:val="20"/>
              </w:rPr>
              <w:t xml:space="preserve"> </w:t>
            </w:r>
            <w:r w:rsidRPr="00B960C0">
              <w:rPr>
                <w:rFonts w:eastAsia="Arial"/>
                <w:color w:val="111111"/>
                <w:sz w:val="20"/>
                <w:szCs w:val="20"/>
              </w:rPr>
              <w:t>$100,000</w:t>
            </w:r>
          </w:p>
        </w:tc>
        <w:tc>
          <w:tcPr>
            <w:tcW w:w="708" w:type="dxa"/>
            <w:shd w:val="clear" w:color="auto" w:fill="FFFFFF"/>
            <w:tcMar>
              <w:top w:w="0" w:type="dxa"/>
              <w:left w:w="0" w:type="dxa"/>
              <w:bottom w:w="0" w:type="dxa"/>
              <w:right w:w="0" w:type="dxa"/>
            </w:tcMar>
            <w:vAlign w:val="center"/>
          </w:tcPr>
          <w:p w14:paraId="000B7EB5" w14:textId="7CCCBCC9" w:rsidR="00D34F02" w:rsidRPr="00577D33" w:rsidRDefault="00D34F02" w:rsidP="00D34F02">
            <w:pPr>
              <w:spacing w:before="20" w:after="40"/>
              <w:ind w:left="102" w:right="102"/>
              <w:contextualSpacing w:val="0"/>
              <w:jc w:val="right"/>
              <w:rPr>
                <w:rFonts w:eastAsia="Arial"/>
                <w:color w:val="111111"/>
                <w:sz w:val="20"/>
                <w:szCs w:val="20"/>
              </w:rPr>
            </w:pPr>
            <w:r w:rsidRPr="00D34F02">
              <w:rPr>
                <w:rFonts w:eastAsia="Arial"/>
                <w:color w:val="111111"/>
                <w:sz w:val="20"/>
                <w:szCs w:val="20"/>
              </w:rPr>
              <w:t>15</w:t>
            </w:r>
          </w:p>
        </w:tc>
        <w:tc>
          <w:tcPr>
            <w:tcW w:w="993" w:type="dxa"/>
            <w:shd w:val="clear" w:color="auto" w:fill="FFFFFF"/>
            <w:tcMar>
              <w:top w:w="0" w:type="dxa"/>
              <w:left w:w="0" w:type="dxa"/>
              <w:bottom w:w="0" w:type="dxa"/>
              <w:right w:w="0" w:type="dxa"/>
            </w:tcMar>
            <w:vAlign w:val="center"/>
          </w:tcPr>
          <w:p w14:paraId="5408A61E" w14:textId="12F0728B" w:rsidR="00D34F02" w:rsidRPr="00577D33"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w:t>
            </w:r>
            <w:r w:rsidRPr="00D34F02">
              <w:rPr>
                <w:rFonts w:eastAsia="Arial"/>
                <w:color w:val="111111"/>
                <w:sz w:val="20"/>
                <w:szCs w:val="20"/>
              </w:rPr>
              <w:t>42.9</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6AD9A7DC" w14:textId="498328D5" w:rsidR="00D34F02" w:rsidRPr="00577D33" w:rsidRDefault="00D34F02" w:rsidP="00D34F02">
            <w:pPr>
              <w:spacing w:before="20" w:after="40"/>
              <w:ind w:left="102" w:right="102"/>
              <w:contextualSpacing w:val="0"/>
              <w:jc w:val="right"/>
              <w:rPr>
                <w:rFonts w:eastAsia="Arial"/>
                <w:color w:val="111111"/>
                <w:sz w:val="20"/>
                <w:szCs w:val="20"/>
              </w:rPr>
            </w:pPr>
            <w:r w:rsidRPr="00D34F02">
              <w:rPr>
                <w:rFonts w:eastAsia="Arial"/>
                <w:color w:val="111111"/>
                <w:sz w:val="20"/>
                <w:szCs w:val="20"/>
              </w:rPr>
              <w:t>20</w:t>
            </w:r>
          </w:p>
        </w:tc>
        <w:tc>
          <w:tcPr>
            <w:tcW w:w="850" w:type="dxa"/>
            <w:shd w:val="clear" w:color="auto" w:fill="FFFFFF"/>
            <w:tcMar>
              <w:top w:w="0" w:type="dxa"/>
              <w:left w:w="0" w:type="dxa"/>
              <w:bottom w:w="0" w:type="dxa"/>
              <w:right w:w="0" w:type="dxa"/>
            </w:tcMar>
            <w:vAlign w:val="center"/>
          </w:tcPr>
          <w:p w14:paraId="3B099E08" w14:textId="1B60C0CD" w:rsidR="00D34F02" w:rsidRPr="00577D33"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w:t>
            </w:r>
            <w:r w:rsidRPr="00D34F02">
              <w:rPr>
                <w:rFonts w:eastAsia="Arial"/>
                <w:color w:val="111111"/>
                <w:sz w:val="20"/>
                <w:szCs w:val="20"/>
              </w:rPr>
              <w:t>57.1</w:t>
            </w:r>
            <w:r>
              <w:rPr>
                <w:rFonts w:eastAsia="Arial"/>
                <w:color w:val="111111"/>
                <w:sz w:val="20"/>
                <w:szCs w:val="20"/>
              </w:rPr>
              <w:t>)</w:t>
            </w:r>
          </w:p>
        </w:tc>
        <w:tc>
          <w:tcPr>
            <w:tcW w:w="1418" w:type="dxa"/>
            <w:vMerge/>
            <w:shd w:val="clear" w:color="auto" w:fill="FFFFFF"/>
          </w:tcPr>
          <w:p w14:paraId="7B005D2A" w14:textId="77777777" w:rsidR="00D34F02" w:rsidRPr="00010CA7" w:rsidRDefault="00D34F02" w:rsidP="00D34F02">
            <w:pPr>
              <w:spacing w:before="20" w:after="40"/>
              <w:ind w:left="102" w:right="102"/>
              <w:contextualSpacing w:val="0"/>
              <w:jc w:val="right"/>
              <w:rPr>
                <w:sz w:val="20"/>
                <w:szCs w:val="20"/>
              </w:rPr>
            </w:pPr>
          </w:p>
        </w:tc>
      </w:tr>
      <w:tr w:rsidR="00D34F02" w:rsidRPr="003B298F" w14:paraId="44CBD49B" w14:textId="77777777" w:rsidTr="00965770">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062F877B" w14:textId="77777777" w:rsidR="00D34F02" w:rsidRPr="003B298F" w:rsidRDefault="00D34F02" w:rsidP="00D34F02">
            <w:pPr>
              <w:spacing w:before="20" w:after="40"/>
              <w:ind w:left="102" w:right="102"/>
              <w:contextualSpacing w:val="0"/>
              <w:rPr>
                <w:sz w:val="20"/>
                <w:szCs w:val="20"/>
              </w:rPr>
            </w:pPr>
          </w:p>
        </w:tc>
        <w:tc>
          <w:tcPr>
            <w:tcW w:w="2977" w:type="dxa"/>
            <w:tcBorders>
              <w:bottom w:val="dotted" w:sz="4" w:space="0" w:color="auto"/>
            </w:tcBorders>
            <w:shd w:val="clear" w:color="auto" w:fill="FFFFFF"/>
            <w:tcMar>
              <w:top w:w="0" w:type="dxa"/>
              <w:left w:w="0" w:type="dxa"/>
              <w:bottom w:w="0" w:type="dxa"/>
              <w:right w:w="0" w:type="dxa"/>
            </w:tcMar>
            <w:vAlign w:val="center"/>
          </w:tcPr>
          <w:p w14:paraId="686D36AC" w14:textId="77777777" w:rsidR="00D34F02" w:rsidRPr="003B298F" w:rsidRDefault="00D34F02" w:rsidP="00D34F02">
            <w:pPr>
              <w:spacing w:before="20" w:after="40"/>
              <w:ind w:left="102" w:right="102"/>
              <w:contextualSpacing w:val="0"/>
              <w:rPr>
                <w:sz w:val="20"/>
                <w:szCs w:val="20"/>
              </w:rPr>
            </w:pPr>
            <w:r w:rsidRPr="003B298F">
              <w:rPr>
                <w:rFonts w:eastAsia="Arial"/>
                <w:color w:val="111111"/>
                <w:sz w:val="20"/>
                <w:szCs w:val="20"/>
              </w:rPr>
              <w:t>Refused</w:t>
            </w:r>
          </w:p>
        </w:tc>
        <w:tc>
          <w:tcPr>
            <w:tcW w:w="708" w:type="dxa"/>
            <w:tcBorders>
              <w:bottom w:val="dotted" w:sz="4" w:space="0" w:color="auto"/>
            </w:tcBorders>
            <w:shd w:val="clear" w:color="auto" w:fill="FFFFFF"/>
            <w:tcMar>
              <w:top w:w="0" w:type="dxa"/>
              <w:left w:w="0" w:type="dxa"/>
              <w:bottom w:w="0" w:type="dxa"/>
              <w:right w:w="0" w:type="dxa"/>
            </w:tcMar>
            <w:vAlign w:val="center"/>
          </w:tcPr>
          <w:p w14:paraId="40D75F24" w14:textId="026162CE" w:rsidR="00D34F02" w:rsidRPr="00577D33" w:rsidRDefault="00D34F02" w:rsidP="00D34F02">
            <w:pPr>
              <w:spacing w:before="20" w:after="40"/>
              <w:ind w:left="102" w:right="102"/>
              <w:contextualSpacing w:val="0"/>
              <w:jc w:val="right"/>
              <w:rPr>
                <w:rFonts w:eastAsia="Arial"/>
                <w:color w:val="111111"/>
                <w:sz w:val="20"/>
                <w:szCs w:val="20"/>
              </w:rPr>
            </w:pPr>
            <w:r w:rsidRPr="00D34F02">
              <w:rPr>
                <w:rFonts w:eastAsia="Arial"/>
                <w:color w:val="111111"/>
                <w:sz w:val="20"/>
                <w:szCs w:val="20"/>
              </w:rPr>
              <w:t>22</w:t>
            </w:r>
          </w:p>
        </w:tc>
        <w:tc>
          <w:tcPr>
            <w:tcW w:w="993" w:type="dxa"/>
            <w:tcBorders>
              <w:bottom w:val="dotted" w:sz="4" w:space="0" w:color="auto"/>
            </w:tcBorders>
            <w:shd w:val="clear" w:color="auto" w:fill="FFFFFF"/>
            <w:tcMar>
              <w:top w:w="0" w:type="dxa"/>
              <w:left w:w="0" w:type="dxa"/>
              <w:bottom w:w="0" w:type="dxa"/>
              <w:right w:w="0" w:type="dxa"/>
            </w:tcMar>
            <w:vAlign w:val="center"/>
          </w:tcPr>
          <w:p w14:paraId="2169CF2F" w14:textId="149AD52A" w:rsidR="00D34F02" w:rsidRPr="00577D33"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w:t>
            </w:r>
            <w:r w:rsidRPr="00D34F02">
              <w:rPr>
                <w:rFonts w:eastAsia="Arial"/>
                <w:color w:val="111111"/>
                <w:sz w:val="20"/>
                <w:szCs w:val="20"/>
              </w:rPr>
              <w:t>29.3</w:t>
            </w:r>
            <w:r>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vAlign w:val="center"/>
          </w:tcPr>
          <w:p w14:paraId="733DEF26" w14:textId="55D88EAC" w:rsidR="00D34F02" w:rsidRPr="00577D33" w:rsidRDefault="00D34F02" w:rsidP="00D34F02">
            <w:pPr>
              <w:spacing w:before="20" w:after="40"/>
              <w:ind w:left="102" w:right="102"/>
              <w:contextualSpacing w:val="0"/>
              <w:jc w:val="right"/>
              <w:rPr>
                <w:rFonts w:eastAsia="Arial"/>
                <w:color w:val="111111"/>
                <w:sz w:val="20"/>
                <w:szCs w:val="20"/>
              </w:rPr>
            </w:pPr>
            <w:r w:rsidRPr="00D34F02">
              <w:rPr>
                <w:rFonts w:eastAsia="Arial"/>
                <w:color w:val="111111"/>
                <w:sz w:val="20"/>
                <w:szCs w:val="20"/>
              </w:rPr>
              <w:t>53</w:t>
            </w:r>
          </w:p>
        </w:tc>
        <w:tc>
          <w:tcPr>
            <w:tcW w:w="850" w:type="dxa"/>
            <w:tcBorders>
              <w:bottom w:val="dotted" w:sz="4" w:space="0" w:color="auto"/>
            </w:tcBorders>
            <w:shd w:val="clear" w:color="auto" w:fill="FFFFFF"/>
            <w:tcMar>
              <w:top w:w="0" w:type="dxa"/>
              <w:left w:w="0" w:type="dxa"/>
              <w:bottom w:w="0" w:type="dxa"/>
              <w:right w:w="0" w:type="dxa"/>
            </w:tcMar>
            <w:vAlign w:val="center"/>
          </w:tcPr>
          <w:p w14:paraId="2A0C8409" w14:textId="67073A9F" w:rsidR="00D34F02" w:rsidRPr="00577D33"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w:t>
            </w:r>
            <w:r w:rsidRPr="00D34F02">
              <w:rPr>
                <w:rFonts w:eastAsia="Arial"/>
                <w:color w:val="111111"/>
                <w:sz w:val="20"/>
                <w:szCs w:val="20"/>
              </w:rPr>
              <w:t>70.7</w:t>
            </w:r>
            <w:r>
              <w:rPr>
                <w:rFonts w:eastAsia="Arial"/>
                <w:color w:val="111111"/>
                <w:sz w:val="20"/>
                <w:szCs w:val="20"/>
              </w:rPr>
              <w:t>)</w:t>
            </w:r>
          </w:p>
        </w:tc>
        <w:tc>
          <w:tcPr>
            <w:tcW w:w="1418" w:type="dxa"/>
            <w:vMerge/>
            <w:tcBorders>
              <w:bottom w:val="dotted" w:sz="4" w:space="0" w:color="auto"/>
            </w:tcBorders>
            <w:shd w:val="clear" w:color="auto" w:fill="FFFFFF"/>
          </w:tcPr>
          <w:p w14:paraId="3D32113B" w14:textId="77777777" w:rsidR="00D34F02" w:rsidRPr="00010CA7" w:rsidRDefault="00D34F02" w:rsidP="00D34F02">
            <w:pPr>
              <w:spacing w:before="20" w:after="40"/>
              <w:ind w:left="102" w:right="102"/>
              <w:contextualSpacing w:val="0"/>
              <w:jc w:val="right"/>
              <w:rPr>
                <w:sz w:val="20"/>
                <w:szCs w:val="20"/>
              </w:rPr>
            </w:pPr>
          </w:p>
        </w:tc>
      </w:tr>
      <w:tr w:rsidR="00451B1C" w:rsidRPr="003B298F" w14:paraId="12807DAE" w14:textId="77777777" w:rsidTr="00965770">
        <w:trPr>
          <w:cantSplit/>
          <w:jc w:val="center"/>
        </w:trPr>
        <w:tc>
          <w:tcPr>
            <w:tcW w:w="1418" w:type="dxa"/>
            <w:vMerge w:val="restart"/>
            <w:tcBorders>
              <w:top w:val="dotted" w:sz="4" w:space="0" w:color="auto"/>
            </w:tcBorders>
            <w:shd w:val="clear" w:color="auto" w:fill="FFFFFF"/>
            <w:tcMar>
              <w:top w:w="0" w:type="dxa"/>
              <w:left w:w="0" w:type="dxa"/>
              <w:bottom w:w="0" w:type="dxa"/>
              <w:right w:w="0" w:type="dxa"/>
            </w:tcMar>
          </w:tcPr>
          <w:p w14:paraId="5AA825C9" w14:textId="77777777" w:rsidR="00451B1C" w:rsidRPr="003B298F" w:rsidRDefault="00451B1C" w:rsidP="00451B1C">
            <w:pPr>
              <w:spacing w:before="20" w:after="40"/>
              <w:ind w:left="102" w:right="102"/>
              <w:contextualSpacing w:val="0"/>
              <w:jc w:val="left"/>
              <w:rPr>
                <w:sz w:val="20"/>
                <w:szCs w:val="20"/>
              </w:rPr>
            </w:pPr>
            <w:r>
              <w:rPr>
                <w:rFonts w:eastAsia="Arial"/>
                <w:color w:val="111111"/>
                <w:sz w:val="20"/>
                <w:szCs w:val="20"/>
              </w:rPr>
              <w:t>E</w:t>
            </w:r>
            <w:r w:rsidRPr="003B298F">
              <w:rPr>
                <w:rFonts w:eastAsia="Arial"/>
                <w:color w:val="111111"/>
                <w:sz w:val="20"/>
                <w:szCs w:val="20"/>
              </w:rPr>
              <w:t>mployment</w:t>
            </w:r>
            <w:r>
              <w:rPr>
                <w:rFonts w:eastAsia="Arial"/>
                <w:color w:val="111111"/>
                <w:sz w:val="20"/>
                <w:szCs w:val="20"/>
              </w:rPr>
              <w:t xml:space="preserve"> </w:t>
            </w:r>
          </w:p>
        </w:tc>
        <w:tc>
          <w:tcPr>
            <w:tcW w:w="2977" w:type="dxa"/>
            <w:tcBorders>
              <w:top w:val="dotted" w:sz="4" w:space="0" w:color="auto"/>
            </w:tcBorders>
            <w:shd w:val="clear" w:color="auto" w:fill="FFFFFF"/>
            <w:tcMar>
              <w:top w:w="0" w:type="dxa"/>
              <w:left w:w="0" w:type="dxa"/>
              <w:bottom w:w="0" w:type="dxa"/>
              <w:right w:w="0" w:type="dxa"/>
            </w:tcMar>
            <w:vAlign w:val="center"/>
          </w:tcPr>
          <w:p w14:paraId="7FBE63F0" w14:textId="77777777" w:rsidR="00451B1C" w:rsidRPr="003B298F" w:rsidRDefault="00451B1C" w:rsidP="00451B1C">
            <w:pPr>
              <w:spacing w:before="20" w:after="40"/>
              <w:ind w:left="102" w:right="102"/>
              <w:contextualSpacing w:val="0"/>
              <w:rPr>
                <w:sz w:val="20"/>
                <w:szCs w:val="20"/>
              </w:rPr>
            </w:pPr>
            <w:r>
              <w:rPr>
                <w:sz w:val="20"/>
                <w:szCs w:val="20"/>
              </w:rPr>
              <w:t>Employed</w:t>
            </w:r>
          </w:p>
        </w:tc>
        <w:tc>
          <w:tcPr>
            <w:tcW w:w="708" w:type="dxa"/>
            <w:tcBorders>
              <w:top w:val="dotted" w:sz="4" w:space="0" w:color="auto"/>
            </w:tcBorders>
            <w:shd w:val="clear" w:color="auto" w:fill="FFFFFF"/>
            <w:tcMar>
              <w:top w:w="0" w:type="dxa"/>
              <w:left w:w="0" w:type="dxa"/>
              <w:bottom w:w="0" w:type="dxa"/>
              <w:right w:w="0" w:type="dxa"/>
            </w:tcMar>
            <w:vAlign w:val="center"/>
          </w:tcPr>
          <w:p w14:paraId="460CD8CF" w14:textId="0EC7A696" w:rsidR="00451B1C" w:rsidRPr="00451B1C" w:rsidRDefault="00451B1C" w:rsidP="00451B1C">
            <w:pPr>
              <w:spacing w:before="20" w:after="40"/>
              <w:ind w:left="102" w:right="102"/>
              <w:contextualSpacing w:val="0"/>
              <w:jc w:val="right"/>
              <w:rPr>
                <w:rFonts w:eastAsia="Arial"/>
                <w:color w:val="111111"/>
                <w:sz w:val="20"/>
                <w:szCs w:val="20"/>
              </w:rPr>
            </w:pPr>
            <w:r w:rsidRPr="00451B1C">
              <w:rPr>
                <w:rFonts w:eastAsia="Arial"/>
                <w:color w:val="111111"/>
                <w:sz w:val="20"/>
                <w:szCs w:val="20"/>
              </w:rPr>
              <w:t>45</w:t>
            </w:r>
          </w:p>
        </w:tc>
        <w:tc>
          <w:tcPr>
            <w:tcW w:w="993" w:type="dxa"/>
            <w:tcBorders>
              <w:top w:val="dotted" w:sz="4" w:space="0" w:color="auto"/>
            </w:tcBorders>
            <w:shd w:val="clear" w:color="auto" w:fill="FFFFFF"/>
            <w:tcMar>
              <w:top w:w="0" w:type="dxa"/>
              <w:left w:w="0" w:type="dxa"/>
              <w:bottom w:w="0" w:type="dxa"/>
              <w:right w:w="0" w:type="dxa"/>
            </w:tcMar>
            <w:vAlign w:val="center"/>
          </w:tcPr>
          <w:p w14:paraId="75E66951" w14:textId="6969D989" w:rsidR="00451B1C" w:rsidRPr="00451B1C" w:rsidRDefault="00451B1C" w:rsidP="00451B1C">
            <w:pPr>
              <w:spacing w:before="20" w:after="40"/>
              <w:ind w:left="102" w:right="102"/>
              <w:contextualSpacing w:val="0"/>
              <w:jc w:val="right"/>
              <w:rPr>
                <w:rFonts w:eastAsia="Arial"/>
                <w:color w:val="111111"/>
                <w:sz w:val="20"/>
                <w:szCs w:val="20"/>
              </w:rPr>
            </w:pPr>
            <w:r>
              <w:rPr>
                <w:rFonts w:eastAsia="Arial"/>
                <w:color w:val="111111"/>
                <w:sz w:val="20"/>
                <w:szCs w:val="20"/>
              </w:rPr>
              <w:t>(</w:t>
            </w:r>
            <w:r w:rsidRPr="00451B1C">
              <w:rPr>
                <w:rFonts w:eastAsia="Arial"/>
                <w:color w:val="111111"/>
                <w:sz w:val="20"/>
                <w:szCs w:val="20"/>
              </w:rPr>
              <w:t>38.8</w:t>
            </w:r>
            <w:r>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vAlign w:val="center"/>
          </w:tcPr>
          <w:p w14:paraId="23634CC0" w14:textId="090DD53F" w:rsidR="00451B1C" w:rsidRPr="00451B1C" w:rsidRDefault="00451B1C" w:rsidP="00451B1C">
            <w:pPr>
              <w:spacing w:before="20" w:after="40"/>
              <w:ind w:left="102" w:right="102"/>
              <w:contextualSpacing w:val="0"/>
              <w:jc w:val="right"/>
              <w:rPr>
                <w:rFonts w:eastAsia="Arial"/>
                <w:color w:val="111111"/>
                <w:sz w:val="20"/>
                <w:szCs w:val="20"/>
              </w:rPr>
            </w:pPr>
            <w:r w:rsidRPr="00451B1C">
              <w:rPr>
                <w:rFonts w:eastAsia="Arial"/>
                <w:color w:val="111111"/>
                <w:sz w:val="20"/>
                <w:szCs w:val="20"/>
              </w:rPr>
              <w:t>71</w:t>
            </w:r>
          </w:p>
        </w:tc>
        <w:tc>
          <w:tcPr>
            <w:tcW w:w="850" w:type="dxa"/>
            <w:tcBorders>
              <w:top w:val="dotted" w:sz="4" w:space="0" w:color="auto"/>
            </w:tcBorders>
            <w:shd w:val="clear" w:color="auto" w:fill="FFFFFF"/>
            <w:tcMar>
              <w:top w:w="0" w:type="dxa"/>
              <w:left w:w="0" w:type="dxa"/>
              <w:bottom w:w="0" w:type="dxa"/>
              <w:right w:w="0" w:type="dxa"/>
            </w:tcMar>
            <w:vAlign w:val="center"/>
          </w:tcPr>
          <w:p w14:paraId="33843333" w14:textId="070EEF85" w:rsidR="00451B1C" w:rsidRPr="00451B1C" w:rsidRDefault="00451B1C" w:rsidP="00451B1C">
            <w:pPr>
              <w:spacing w:before="20" w:after="40"/>
              <w:ind w:left="102" w:right="102"/>
              <w:contextualSpacing w:val="0"/>
              <w:jc w:val="right"/>
              <w:rPr>
                <w:rFonts w:eastAsia="Arial"/>
                <w:color w:val="111111"/>
                <w:sz w:val="20"/>
                <w:szCs w:val="20"/>
              </w:rPr>
            </w:pPr>
            <w:r>
              <w:rPr>
                <w:rFonts w:eastAsia="Arial"/>
                <w:color w:val="111111"/>
                <w:sz w:val="20"/>
                <w:szCs w:val="20"/>
              </w:rPr>
              <w:t>(</w:t>
            </w:r>
            <w:r w:rsidRPr="00451B1C">
              <w:rPr>
                <w:rFonts w:eastAsia="Arial"/>
                <w:color w:val="111111"/>
                <w:sz w:val="20"/>
                <w:szCs w:val="20"/>
              </w:rPr>
              <w:t>61.2</w:t>
            </w:r>
            <w:r>
              <w:rPr>
                <w:rFonts w:eastAsia="Arial"/>
                <w:color w:val="111111"/>
                <w:sz w:val="20"/>
                <w:szCs w:val="20"/>
              </w:rPr>
              <w:t>)</w:t>
            </w:r>
          </w:p>
        </w:tc>
        <w:tc>
          <w:tcPr>
            <w:tcW w:w="1418" w:type="dxa"/>
            <w:vMerge w:val="restart"/>
            <w:tcBorders>
              <w:top w:val="dotted" w:sz="4" w:space="0" w:color="auto"/>
            </w:tcBorders>
            <w:shd w:val="clear" w:color="auto" w:fill="FFFFFF"/>
            <w:vAlign w:val="center"/>
          </w:tcPr>
          <w:p w14:paraId="71ACF002" w14:textId="66554E8A" w:rsidR="00451B1C" w:rsidRPr="00010CA7" w:rsidRDefault="00451B1C" w:rsidP="00451B1C">
            <w:pPr>
              <w:spacing w:before="20" w:after="40"/>
              <w:ind w:left="102" w:right="102"/>
              <w:contextualSpacing w:val="0"/>
              <w:jc w:val="right"/>
              <w:rPr>
                <w:sz w:val="20"/>
                <w:szCs w:val="20"/>
              </w:rPr>
            </w:pPr>
            <w:r>
              <w:rPr>
                <w:sz w:val="20"/>
                <w:szCs w:val="20"/>
              </w:rPr>
              <w:t>0.11</w:t>
            </w:r>
          </w:p>
        </w:tc>
      </w:tr>
      <w:tr w:rsidR="00451B1C" w:rsidRPr="003B298F" w14:paraId="79B0CD01" w14:textId="77777777" w:rsidTr="00965770">
        <w:trPr>
          <w:cantSplit/>
          <w:jc w:val="center"/>
        </w:trPr>
        <w:tc>
          <w:tcPr>
            <w:tcW w:w="1418" w:type="dxa"/>
            <w:vMerge/>
            <w:shd w:val="clear" w:color="auto" w:fill="FFFFFF"/>
            <w:tcMar>
              <w:top w:w="0" w:type="dxa"/>
              <w:left w:w="0" w:type="dxa"/>
              <w:bottom w:w="0" w:type="dxa"/>
              <w:right w:w="0" w:type="dxa"/>
            </w:tcMar>
            <w:vAlign w:val="center"/>
          </w:tcPr>
          <w:p w14:paraId="666246EA" w14:textId="77777777" w:rsidR="00451B1C" w:rsidRPr="003B298F" w:rsidRDefault="00451B1C" w:rsidP="00451B1C">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63475C84" w14:textId="77777777" w:rsidR="00451B1C" w:rsidRPr="003B298F" w:rsidRDefault="00451B1C" w:rsidP="00451B1C">
            <w:pPr>
              <w:spacing w:before="20" w:after="40"/>
              <w:ind w:left="102" w:right="102"/>
              <w:contextualSpacing w:val="0"/>
              <w:rPr>
                <w:sz w:val="20"/>
                <w:szCs w:val="20"/>
              </w:rPr>
            </w:pPr>
            <w:r>
              <w:rPr>
                <w:sz w:val="20"/>
                <w:szCs w:val="20"/>
              </w:rPr>
              <w:t>Unemployed</w:t>
            </w:r>
          </w:p>
        </w:tc>
        <w:tc>
          <w:tcPr>
            <w:tcW w:w="708" w:type="dxa"/>
            <w:shd w:val="clear" w:color="auto" w:fill="FFFFFF"/>
            <w:tcMar>
              <w:top w:w="0" w:type="dxa"/>
              <w:left w:w="0" w:type="dxa"/>
              <w:bottom w:w="0" w:type="dxa"/>
              <w:right w:w="0" w:type="dxa"/>
            </w:tcMar>
            <w:vAlign w:val="center"/>
          </w:tcPr>
          <w:p w14:paraId="43B5282B" w14:textId="76D20704" w:rsidR="00451B1C" w:rsidRPr="00451B1C" w:rsidRDefault="00451B1C" w:rsidP="00451B1C">
            <w:pPr>
              <w:spacing w:before="20" w:after="40"/>
              <w:ind w:left="102" w:right="102"/>
              <w:contextualSpacing w:val="0"/>
              <w:jc w:val="right"/>
              <w:rPr>
                <w:rFonts w:eastAsia="Arial"/>
                <w:color w:val="111111"/>
                <w:sz w:val="20"/>
                <w:szCs w:val="20"/>
              </w:rPr>
            </w:pPr>
            <w:r w:rsidRPr="00451B1C">
              <w:rPr>
                <w:rFonts w:eastAsia="Arial"/>
                <w:color w:val="111111"/>
                <w:sz w:val="20"/>
                <w:szCs w:val="20"/>
              </w:rPr>
              <w:t>13</w:t>
            </w:r>
          </w:p>
        </w:tc>
        <w:tc>
          <w:tcPr>
            <w:tcW w:w="993" w:type="dxa"/>
            <w:shd w:val="clear" w:color="auto" w:fill="FFFFFF"/>
            <w:tcMar>
              <w:top w:w="0" w:type="dxa"/>
              <w:left w:w="0" w:type="dxa"/>
              <w:bottom w:w="0" w:type="dxa"/>
              <w:right w:w="0" w:type="dxa"/>
            </w:tcMar>
            <w:vAlign w:val="center"/>
          </w:tcPr>
          <w:p w14:paraId="17D2C8E6" w14:textId="62F1983A" w:rsidR="00451B1C" w:rsidRPr="00451B1C" w:rsidRDefault="00451B1C" w:rsidP="00451B1C">
            <w:pPr>
              <w:spacing w:before="20" w:after="40"/>
              <w:ind w:left="102" w:right="102"/>
              <w:contextualSpacing w:val="0"/>
              <w:jc w:val="right"/>
              <w:rPr>
                <w:rFonts w:eastAsia="Arial"/>
                <w:color w:val="111111"/>
                <w:sz w:val="20"/>
                <w:szCs w:val="20"/>
              </w:rPr>
            </w:pPr>
            <w:r>
              <w:rPr>
                <w:rFonts w:eastAsia="Arial"/>
                <w:color w:val="111111"/>
                <w:sz w:val="20"/>
                <w:szCs w:val="20"/>
              </w:rPr>
              <w:t>(</w:t>
            </w:r>
            <w:r w:rsidRPr="00451B1C">
              <w:rPr>
                <w:rFonts w:eastAsia="Arial"/>
                <w:color w:val="111111"/>
                <w:sz w:val="20"/>
                <w:szCs w:val="20"/>
              </w:rPr>
              <w:t>23.6</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0C71D9C7" w14:textId="07468E20" w:rsidR="00451B1C" w:rsidRPr="00451B1C" w:rsidRDefault="00451B1C" w:rsidP="00451B1C">
            <w:pPr>
              <w:spacing w:before="20" w:after="40"/>
              <w:ind w:left="102" w:right="102"/>
              <w:contextualSpacing w:val="0"/>
              <w:jc w:val="right"/>
              <w:rPr>
                <w:rFonts w:eastAsia="Arial"/>
                <w:color w:val="111111"/>
                <w:sz w:val="20"/>
                <w:szCs w:val="20"/>
              </w:rPr>
            </w:pPr>
            <w:r w:rsidRPr="00451B1C">
              <w:rPr>
                <w:rFonts w:eastAsia="Arial"/>
                <w:color w:val="111111"/>
                <w:sz w:val="20"/>
                <w:szCs w:val="20"/>
              </w:rPr>
              <w:t>42</w:t>
            </w:r>
          </w:p>
        </w:tc>
        <w:tc>
          <w:tcPr>
            <w:tcW w:w="850" w:type="dxa"/>
            <w:shd w:val="clear" w:color="auto" w:fill="FFFFFF"/>
            <w:tcMar>
              <w:top w:w="0" w:type="dxa"/>
              <w:left w:w="0" w:type="dxa"/>
              <w:bottom w:w="0" w:type="dxa"/>
              <w:right w:w="0" w:type="dxa"/>
            </w:tcMar>
            <w:vAlign w:val="center"/>
          </w:tcPr>
          <w:p w14:paraId="06BC5FF1" w14:textId="2B697089" w:rsidR="00451B1C" w:rsidRPr="00451B1C" w:rsidRDefault="00451B1C" w:rsidP="00451B1C">
            <w:pPr>
              <w:spacing w:before="20" w:after="40"/>
              <w:ind w:left="102" w:right="102"/>
              <w:contextualSpacing w:val="0"/>
              <w:jc w:val="right"/>
              <w:rPr>
                <w:rFonts w:eastAsia="Arial"/>
                <w:color w:val="111111"/>
                <w:sz w:val="20"/>
                <w:szCs w:val="20"/>
              </w:rPr>
            </w:pPr>
            <w:r>
              <w:rPr>
                <w:rFonts w:eastAsia="Arial"/>
                <w:color w:val="111111"/>
                <w:sz w:val="20"/>
                <w:szCs w:val="20"/>
              </w:rPr>
              <w:t>(</w:t>
            </w:r>
            <w:r w:rsidRPr="00451B1C">
              <w:rPr>
                <w:rFonts w:eastAsia="Arial"/>
                <w:color w:val="111111"/>
                <w:sz w:val="20"/>
                <w:szCs w:val="20"/>
              </w:rPr>
              <w:t>76.4</w:t>
            </w:r>
            <w:r>
              <w:rPr>
                <w:rFonts w:eastAsia="Arial"/>
                <w:color w:val="111111"/>
                <w:sz w:val="20"/>
                <w:szCs w:val="20"/>
              </w:rPr>
              <w:t>)</w:t>
            </w:r>
          </w:p>
        </w:tc>
        <w:tc>
          <w:tcPr>
            <w:tcW w:w="1418" w:type="dxa"/>
            <w:vMerge/>
            <w:shd w:val="clear" w:color="auto" w:fill="FFFFFF"/>
          </w:tcPr>
          <w:p w14:paraId="03B96052" w14:textId="77777777" w:rsidR="00451B1C" w:rsidRPr="00010CA7" w:rsidRDefault="00451B1C" w:rsidP="00451B1C">
            <w:pPr>
              <w:spacing w:before="20" w:after="40"/>
              <w:ind w:left="102" w:right="102"/>
              <w:contextualSpacing w:val="0"/>
              <w:jc w:val="right"/>
              <w:rPr>
                <w:sz w:val="20"/>
                <w:szCs w:val="20"/>
              </w:rPr>
            </w:pPr>
          </w:p>
        </w:tc>
      </w:tr>
      <w:tr w:rsidR="00451B1C" w:rsidRPr="00361E9E" w14:paraId="2DF14238" w14:textId="77777777" w:rsidTr="00965770">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0EB58771" w14:textId="77777777" w:rsidR="00451B1C" w:rsidRPr="00361E9E" w:rsidRDefault="00451B1C" w:rsidP="00451B1C">
            <w:pPr>
              <w:spacing w:before="20" w:after="40"/>
              <w:ind w:left="102" w:right="102"/>
              <w:contextualSpacing w:val="0"/>
              <w:rPr>
                <w:sz w:val="20"/>
                <w:szCs w:val="20"/>
              </w:rPr>
            </w:pPr>
          </w:p>
        </w:tc>
        <w:tc>
          <w:tcPr>
            <w:tcW w:w="2977" w:type="dxa"/>
            <w:tcBorders>
              <w:bottom w:val="dotted" w:sz="4" w:space="0" w:color="auto"/>
            </w:tcBorders>
            <w:shd w:val="clear" w:color="auto" w:fill="FFFFFF"/>
            <w:tcMar>
              <w:top w:w="0" w:type="dxa"/>
              <w:left w:w="0" w:type="dxa"/>
              <w:bottom w:w="0" w:type="dxa"/>
              <w:right w:w="0" w:type="dxa"/>
            </w:tcMar>
            <w:vAlign w:val="center"/>
          </w:tcPr>
          <w:p w14:paraId="6519B910" w14:textId="77777777" w:rsidR="00451B1C" w:rsidRPr="00361E9E" w:rsidRDefault="00451B1C" w:rsidP="00451B1C">
            <w:pPr>
              <w:spacing w:before="20" w:after="40"/>
              <w:ind w:left="102" w:right="102"/>
              <w:contextualSpacing w:val="0"/>
              <w:rPr>
                <w:rFonts w:eastAsia="Arial"/>
                <w:color w:val="111111"/>
                <w:sz w:val="20"/>
                <w:szCs w:val="20"/>
              </w:rPr>
            </w:pPr>
            <w:r>
              <w:rPr>
                <w:rFonts w:eastAsia="Arial"/>
                <w:color w:val="111111"/>
                <w:sz w:val="20"/>
                <w:szCs w:val="20"/>
              </w:rPr>
              <w:t>Other (e.g. retired, student)</w:t>
            </w:r>
          </w:p>
        </w:tc>
        <w:tc>
          <w:tcPr>
            <w:tcW w:w="708" w:type="dxa"/>
            <w:tcBorders>
              <w:bottom w:val="dotted" w:sz="4" w:space="0" w:color="auto"/>
            </w:tcBorders>
            <w:shd w:val="clear" w:color="auto" w:fill="FFFFFF"/>
            <w:tcMar>
              <w:top w:w="0" w:type="dxa"/>
              <w:left w:w="0" w:type="dxa"/>
              <w:bottom w:w="0" w:type="dxa"/>
              <w:right w:w="0" w:type="dxa"/>
            </w:tcMar>
            <w:vAlign w:val="center"/>
          </w:tcPr>
          <w:p w14:paraId="26DD91CD" w14:textId="4A41C3F1" w:rsidR="00451B1C" w:rsidRPr="00361E9E" w:rsidRDefault="00451B1C" w:rsidP="00451B1C">
            <w:pPr>
              <w:spacing w:before="20" w:after="40"/>
              <w:ind w:left="102" w:right="102"/>
              <w:contextualSpacing w:val="0"/>
              <w:jc w:val="right"/>
              <w:rPr>
                <w:rFonts w:eastAsia="Arial"/>
                <w:color w:val="111111"/>
                <w:sz w:val="20"/>
                <w:szCs w:val="20"/>
              </w:rPr>
            </w:pPr>
            <w:r w:rsidRPr="00451B1C">
              <w:rPr>
                <w:rFonts w:eastAsia="Arial"/>
                <w:color w:val="111111"/>
                <w:sz w:val="20"/>
                <w:szCs w:val="20"/>
              </w:rPr>
              <w:t>16</w:t>
            </w:r>
          </w:p>
        </w:tc>
        <w:tc>
          <w:tcPr>
            <w:tcW w:w="993" w:type="dxa"/>
            <w:tcBorders>
              <w:bottom w:val="dotted" w:sz="4" w:space="0" w:color="auto"/>
            </w:tcBorders>
            <w:shd w:val="clear" w:color="auto" w:fill="FFFFFF"/>
            <w:tcMar>
              <w:top w:w="0" w:type="dxa"/>
              <w:left w:w="0" w:type="dxa"/>
              <w:bottom w:w="0" w:type="dxa"/>
              <w:right w:w="0" w:type="dxa"/>
            </w:tcMar>
            <w:vAlign w:val="center"/>
          </w:tcPr>
          <w:p w14:paraId="1D2F2A09" w14:textId="289E7B6C" w:rsidR="00451B1C" w:rsidRPr="00361E9E" w:rsidRDefault="00451B1C" w:rsidP="00451B1C">
            <w:pPr>
              <w:spacing w:before="20" w:after="40"/>
              <w:ind w:left="102" w:right="102"/>
              <w:contextualSpacing w:val="0"/>
              <w:jc w:val="right"/>
              <w:rPr>
                <w:rFonts w:eastAsia="Arial"/>
                <w:color w:val="111111"/>
                <w:sz w:val="20"/>
                <w:szCs w:val="20"/>
              </w:rPr>
            </w:pPr>
            <w:r>
              <w:rPr>
                <w:rFonts w:eastAsia="Arial"/>
                <w:color w:val="111111"/>
                <w:sz w:val="20"/>
                <w:szCs w:val="20"/>
              </w:rPr>
              <w:t>(</w:t>
            </w:r>
            <w:r w:rsidRPr="00451B1C">
              <w:rPr>
                <w:rFonts w:eastAsia="Arial"/>
                <w:color w:val="111111"/>
                <w:sz w:val="20"/>
                <w:szCs w:val="20"/>
              </w:rPr>
              <w:t>29.1</w:t>
            </w:r>
            <w:r>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vAlign w:val="center"/>
          </w:tcPr>
          <w:p w14:paraId="356C5677" w14:textId="197BD4BE" w:rsidR="00451B1C" w:rsidRPr="00361E9E" w:rsidRDefault="00451B1C" w:rsidP="00451B1C">
            <w:pPr>
              <w:spacing w:before="20" w:after="40"/>
              <w:ind w:left="102" w:right="102"/>
              <w:contextualSpacing w:val="0"/>
              <w:jc w:val="right"/>
              <w:rPr>
                <w:rFonts w:eastAsia="Arial"/>
                <w:color w:val="111111"/>
                <w:sz w:val="20"/>
                <w:szCs w:val="20"/>
              </w:rPr>
            </w:pPr>
            <w:r w:rsidRPr="00451B1C">
              <w:rPr>
                <w:rFonts w:eastAsia="Arial"/>
                <w:color w:val="111111"/>
                <w:sz w:val="20"/>
                <w:szCs w:val="20"/>
              </w:rPr>
              <w:t>39</w:t>
            </w:r>
          </w:p>
        </w:tc>
        <w:tc>
          <w:tcPr>
            <w:tcW w:w="850" w:type="dxa"/>
            <w:tcBorders>
              <w:bottom w:val="dotted" w:sz="4" w:space="0" w:color="auto"/>
            </w:tcBorders>
            <w:shd w:val="clear" w:color="auto" w:fill="FFFFFF"/>
            <w:tcMar>
              <w:top w:w="0" w:type="dxa"/>
              <w:left w:w="0" w:type="dxa"/>
              <w:bottom w:w="0" w:type="dxa"/>
              <w:right w:w="0" w:type="dxa"/>
            </w:tcMar>
            <w:vAlign w:val="center"/>
          </w:tcPr>
          <w:p w14:paraId="183DD9BE" w14:textId="38763F5C" w:rsidR="00451B1C" w:rsidRPr="00361E9E" w:rsidRDefault="00451B1C" w:rsidP="00451B1C">
            <w:pPr>
              <w:spacing w:before="20" w:after="40"/>
              <w:ind w:left="102" w:right="102"/>
              <w:contextualSpacing w:val="0"/>
              <w:jc w:val="right"/>
              <w:rPr>
                <w:rFonts w:eastAsia="Arial"/>
                <w:color w:val="111111"/>
                <w:sz w:val="20"/>
                <w:szCs w:val="20"/>
              </w:rPr>
            </w:pPr>
            <w:r>
              <w:rPr>
                <w:rFonts w:eastAsia="Arial"/>
                <w:color w:val="111111"/>
                <w:sz w:val="20"/>
                <w:szCs w:val="20"/>
              </w:rPr>
              <w:t>(</w:t>
            </w:r>
            <w:r w:rsidRPr="00451B1C">
              <w:rPr>
                <w:rFonts w:eastAsia="Arial"/>
                <w:color w:val="111111"/>
                <w:sz w:val="20"/>
                <w:szCs w:val="20"/>
              </w:rPr>
              <w:t>70.9</w:t>
            </w:r>
            <w:r>
              <w:rPr>
                <w:rFonts w:eastAsia="Arial"/>
                <w:color w:val="111111"/>
                <w:sz w:val="20"/>
                <w:szCs w:val="20"/>
              </w:rPr>
              <w:t>)</w:t>
            </w:r>
          </w:p>
        </w:tc>
        <w:tc>
          <w:tcPr>
            <w:tcW w:w="1418" w:type="dxa"/>
            <w:vMerge/>
            <w:tcBorders>
              <w:bottom w:val="dotted" w:sz="4" w:space="0" w:color="auto"/>
            </w:tcBorders>
            <w:shd w:val="clear" w:color="auto" w:fill="FFFFFF"/>
          </w:tcPr>
          <w:p w14:paraId="17D6FE94" w14:textId="77777777" w:rsidR="00451B1C" w:rsidRPr="00361E9E" w:rsidRDefault="00451B1C" w:rsidP="00451B1C">
            <w:pPr>
              <w:spacing w:before="20" w:after="40"/>
              <w:ind w:left="102" w:right="102"/>
              <w:contextualSpacing w:val="0"/>
              <w:jc w:val="right"/>
              <w:rPr>
                <w:rFonts w:eastAsia="Arial"/>
                <w:color w:val="111111"/>
                <w:sz w:val="20"/>
                <w:szCs w:val="20"/>
              </w:rPr>
            </w:pPr>
          </w:p>
        </w:tc>
      </w:tr>
      <w:tr w:rsidR="00D34F02" w:rsidRPr="00361E9E" w14:paraId="2FC2263A" w14:textId="77777777" w:rsidTr="00965770">
        <w:trPr>
          <w:cantSplit/>
          <w:jc w:val="center"/>
        </w:trPr>
        <w:tc>
          <w:tcPr>
            <w:tcW w:w="1418" w:type="dxa"/>
            <w:vMerge w:val="restart"/>
            <w:tcBorders>
              <w:top w:val="dotted" w:sz="4" w:space="0" w:color="auto"/>
            </w:tcBorders>
            <w:shd w:val="clear" w:color="auto" w:fill="FFFFFF"/>
            <w:tcMar>
              <w:top w:w="0" w:type="dxa"/>
              <w:left w:w="0" w:type="dxa"/>
              <w:bottom w:w="0" w:type="dxa"/>
              <w:right w:w="0" w:type="dxa"/>
            </w:tcMar>
            <w:vAlign w:val="center"/>
          </w:tcPr>
          <w:p w14:paraId="1B8618A4" w14:textId="77777777" w:rsidR="00D34F02" w:rsidRPr="00361E9E" w:rsidRDefault="00D34F02" w:rsidP="00D34F02">
            <w:pPr>
              <w:spacing w:before="20" w:after="40"/>
              <w:ind w:left="102" w:right="102"/>
              <w:contextualSpacing w:val="0"/>
              <w:rPr>
                <w:sz w:val="20"/>
                <w:szCs w:val="20"/>
              </w:rPr>
            </w:pPr>
            <w:r w:rsidRPr="00361E9E">
              <w:rPr>
                <w:sz w:val="20"/>
                <w:szCs w:val="20"/>
              </w:rPr>
              <w:t>Highest educational level</w:t>
            </w:r>
          </w:p>
        </w:tc>
        <w:tc>
          <w:tcPr>
            <w:tcW w:w="2977" w:type="dxa"/>
            <w:tcBorders>
              <w:top w:val="dotted" w:sz="4" w:space="0" w:color="auto"/>
            </w:tcBorders>
            <w:shd w:val="clear" w:color="auto" w:fill="FFFFFF"/>
            <w:tcMar>
              <w:top w:w="0" w:type="dxa"/>
              <w:left w:w="0" w:type="dxa"/>
              <w:bottom w:w="0" w:type="dxa"/>
              <w:right w:w="0" w:type="dxa"/>
            </w:tcMar>
            <w:vAlign w:val="center"/>
          </w:tcPr>
          <w:p w14:paraId="026C0B32" w14:textId="77777777" w:rsidR="00D34F02" w:rsidRPr="00361E9E" w:rsidRDefault="00D34F02" w:rsidP="00D34F02">
            <w:pPr>
              <w:spacing w:before="20" w:after="40"/>
              <w:ind w:left="102" w:right="102"/>
              <w:contextualSpacing w:val="0"/>
              <w:rPr>
                <w:rFonts w:eastAsia="Arial"/>
                <w:color w:val="111111"/>
                <w:sz w:val="20"/>
                <w:szCs w:val="20"/>
              </w:rPr>
            </w:pPr>
            <w:r w:rsidRPr="00361E9E">
              <w:rPr>
                <w:rFonts w:eastAsia="Arial"/>
                <w:color w:val="111111"/>
                <w:sz w:val="20"/>
                <w:szCs w:val="20"/>
              </w:rPr>
              <w:t>No formal qual.</w:t>
            </w:r>
          </w:p>
        </w:tc>
        <w:tc>
          <w:tcPr>
            <w:tcW w:w="708" w:type="dxa"/>
            <w:tcBorders>
              <w:top w:val="dotted" w:sz="4" w:space="0" w:color="auto"/>
            </w:tcBorders>
            <w:shd w:val="clear" w:color="auto" w:fill="FFFFFF"/>
            <w:tcMar>
              <w:top w:w="0" w:type="dxa"/>
              <w:left w:w="0" w:type="dxa"/>
              <w:bottom w:w="0" w:type="dxa"/>
              <w:right w:w="0" w:type="dxa"/>
            </w:tcMar>
            <w:vAlign w:val="center"/>
          </w:tcPr>
          <w:p w14:paraId="05F638D0" w14:textId="24DC41F0" w:rsidR="00D34F02" w:rsidRPr="00361E9E" w:rsidRDefault="00D34F02" w:rsidP="00D34F02">
            <w:pPr>
              <w:spacing w:before="20" w:after="40"/>
              <w:ind w:left="102" w:right="102"/>
              <w:contextualSpacing w:val="0"/>
              <w:jc w:val="right"/>
              <w:rPr>
                <w:rFonts w:eastAsia="Arial"/>
                <w:color w:val="111111"/>
                <w:sz w:val="20"/>
                <w:szCs w:val="20"/>
              </w:rPr>
            </w:pPr>
            <w:r w:rsidRPr="00D34F02">
              <w:rPr>
                <w:rFonts w:eastAsia="Arial"/>
                <w:color w:val="111111"/>
                <w:sz w:val="20"/>
                <w:szCs w:val="20"/>
              </w:rPr>
              <w:t>8</w:t>
            </w:r>
          </w:p>
        </w:tc>
        <w:tc>
          <w:tcPr>
            <w:tcW w:w="993" w:type="dxa"/>
            <w:tcBorders>
              <w:top w:val="dotted" w:sz="4" w:space="0" w:color="auto"/>
            </w:tcBorders>
            <w:shd w:val="clear" w:color="auto" w:fill="FFFFFF"/>
            <w:tcMar>
              <w:top w:w="0" w:type="dxa"/>
              <w:left w:w="0" w:type="dxa"/>
              <w:bottom w:w="0" w:type="dxa"/>
              <w:right w:w="0" w:type="dxa"/>
            </w:tcMar>
            <w:vAlign w:val="center"/>
          </w:tcPr>
          <w:p w14:paraId="51EE2728" w14:textId="52E41F8A" w:rsidR="00D34F02" w:rsidRPr="00361E9E"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w:t>
            </w:r>
            <w:r w:rsidRPr="00D34F02">
              <w:rPr>
                <w:rFonts w:eastAsia="Arial"/>
                <w:color w:val="111111"/>
                <w:sz w:val="20"/>
                <w:szCs w:val="20"/>
              </w:rPr>
              <w:t>19.5</w:t>
            </w:r>
            <w:r>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vAlign w:val="center"/>
          </w:tcPr>
          <w:p w14:paraId="3860FEB7" w14:textId="448E2D4E" w:rsidR="00D34F02" w:rsidRPr="00361E9E" w:rsidRDefault="00D34F02" w:rsidP="00D34F02">
            <w:pPr>
              <w:spacing w:before="20" w:after="40"/>
              <w:ind w:left="102" w:right="102"/>
              <w:contextualSpacing w:val="0"/>
              <w:jc w:val="right"/>
              <w:rPr>
                <w:rFonts w:eastAsia="Arial"/>
                <w:color w:val="111111"/>
                <w:sz w:val="20"/>
                <w:szCs w:val="20"/>
              </w:rPr>
            </w:pPr>
            <w:r w:rsidRPr="00D34F02">
              <w:rPr>
                <w:rFonts w:eastAsia="Arial"/>
                <w:color w:val="111111"/>
                <w:sz w:val="20"/>
                <w:szCs w:val="20"/>
              </w:rPr>
              <w:t>33</w:t>
            </w:r>
          </w:p>
        </w:tc>
        <w:tc>
          <w:tcPr>
            <w:tcW w:w="850" w:type="dxa"/>
            <w:tcBorders>
              <w:top w:val="dotted" w:sz="4" w:space="0" w:color="auto"/>
            </w:tcBorders>
            <w:shd w:val="clear" w:color="auto" w:fill="FFFFFF"/>
            <w:tcMar>
              <w:top w:w="0" w:type="dxa"/>
              <w:left w:w="0" w:type="dxa"/>
              <w:bottom w:w="0" w:type="dxa"/>
              <w:right w:w="0" w:type="dxa"/>
            </w:tcMar>
            <w:vAlign w:val="center"/>
          </w:tcPr>
          <w:p w14:paraId="7C189130" w14:textId="4421FD82" w:rsidR="00D34F02" w:rsidRPr="00361E9E"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w:t>
            </w:r>
            <w:r w:rsidRPr="00D34F02">
              <w:rPr>
                <w:rFonts w:eastAsia="Arial"/>
                <w:color w:val="111111"/>
                <w:sz w:val="20"/>
                <w:szCs w:val="20"/>
              </w:rPr>
              <w:t>80.5</w:t>
            </w:r>
            <w:r>
              <w:rPr>
                <w:rFonts w:eastAsia="Arial"/>
                <w:color w:val="111111"/>
                <w:sz w:val="20"/>
                <w:szCs w:val="20"/>
              </w:rPr>
              <w:t>)</w:t>
            </w:r>
          </w:p>
        </w:tc>
        <w:tc>
          <w:tcPr>
            <w:tcW w:w="1418" w:type="dxa"/>
            <w:vMerge w:val="restart"/>
            <w:tcBorders>
              <w:top w:val="dotted" w:sz="4" w:space="0" w:color="auto"/>
            </w:tcBorders>
            <w:shd w:val="clear" w:color="auto" w:fill="FFFFFF"/>
            <w:vAlign w:val="center"/>
          </w:tcPr>
          <w:p w14:paraId="5586CF0E" w14:textId="6E301AFA" w:rsidR="00D34F02" w:rsidRPr="00361E9E"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0.072</w:t>
            </w:r>
          </w:p>
        </w:tc>
      </w:tr>
      <w:tr w:rsidR="00D34F02" w:rsidRPr="00361E9E" w14:paraId="0AFD2DAC" w14:textId="77777777" w:rsidTr="00965770">
        <w:trPr>
          <w:cantSplit/>
          <w:jc w:val="center"/>
        </w:trPr>
        <w:tc>
          <w:tcPr>
            <w:tcW w:w="1418" w:type="dxa"/>
            <w:vMerge/>
            <w:shd w:val="clear" w:color="auto" w:fill="FFFFFF"/>
            <w:tcMar>
              <w:top w:w="0" w:type="dxa"/>
              <w:left w:w="0" w:type="dxa"/>
              <w:bottom w:w="0" w:type="dxa"/>
              <w:right w:w="0" w:type="dxa"/>
            </w:tcMar>
            <w:vAlign w:val="center"/>
          </w:tcPr>
          <w:p w14:paraId="46414641" w14:textId="77777777" w:rsidR="00D34F02" w:rsidRPr="00361E9E" w:rsidRDefault="00D34F02" w:rsidP="00D34F02">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5130F485" w14:textId="77777777" w:rsidR="00D34F02" w:rsidRPr="00361E9E" w:rsidRDefault="00D34F02" w:rsidP="00D34F02">
            <w:pPr>
              <w:spacing w:before="20" w:after="40"/>
              <w:ind w:left="102" w:right="102"/>
              <w:contextualSpacing w:val="0"/>
              <w:rPr>
                <w:rFonts w:eastAsia="Arial"/>
                <w:color w:val="111111"/>
                <w:sz w:val="20"/>
                <w:szCs w:val="20"/>
              </w:rPr>
            </w:pPr>
            <w:r w:rsidRPr="00361E9E">
              <w:rPr>
                <w:rFonts w:eastAsia="Arial"/>
                <w:color w:val="111111"/>
                <w:sz w:val="20"/>
                <w:szCs w:val="20"/>
              </w:rPr>
              <w:t>School qual.</w:t>
            </w:r>
          </w:p>
        </w:tc>
        <w:tc>
          <w:tcPr>
            <w:tcW w:w="708" w:type="dxa"/>
            <w:shd w:val="clear" w:color="auto" w:fill="FFFFFF"/>
            <w:tcMar>
              <w:top w:w="0" w:type="dxa"/>
              <w:left w:w="0" w:type="dxa"/>
              <w:bottom w:w="0" w:type="dxa"/>
              <w:right w:w="0" w:type="dxa"/>
            </w:tcMar>
            <w:vAlign w:val="center"/>
          </w:tcPr>
          <w:p w14:paraId="5E21620A" w14:textId="74571266" w:rsidR="00D34F02" w:rsidRPr="00361E9E" w:rsidRDefault="00D34F02" w:rsidP="00D34F02">
            <w:pPr>
              <w:spacing w:before="20" w:after="40"/>
              <w:ind w:left="102" w:right="102"/>
              <w:contextualSpacing w:val="0"/>
              <w:jc w:val="right"/>
              <w:rPr>
                <w:rFonts w:eastAsia="Arial"/>
                <w:color w:val="111111"/>
                <w:sz w:val="20"/>
                <w:szCs w:val="20"/>
              </w:rPr>
            </w:pPr>
            <w:r w:rsidRPr="00D34F02">
              <w:rPr>
                <w:rFonts w:eastAsia="Arial"/>
                <w:color w:val="111111"/>
                <w:sz w:val="20"/>
                <w:szCs w:val="20"/>
              </w:rPr>
              <w:t>24</w:t>
            </w:r>
          </w:p>
        </w:tc>
        <w:tc>
          <w:tcPr>
            <w:tcW w:w="993" w:type="dxa"/>
            <w:shd w:val="clear" w:color="auto" w:fill="FFFFFF"/>
            <w:tcMar>
              <w:top w:w="0" w:type="dxa"/>
              <w:left w:w="0" w:type="dxa"/>
              <w:bottom w:w="0" w:type="dxa"/>
              <w:right w:w="0" w:type="dxa"/>
            </w:tcMar>
            <w:vAlign w:val="center"/>
          </w:tcPr>
          <w:p w14:paraId="41BAFDAA" w14:textId="7453EE26" w:rsidR="00D34F02" w:rsidRPr="00361E9E"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w:t>
            </w:r>
            <w:r w:rsidRPr="00D34F02">
              <w:rPr>
                <w:rFonts w:eastAsia="Arial"/>
                <w:color w:val="111111"/>
                <w:sz w:val="20"/>
                <w:szCs w:val="20"/>
              </w:rPr>
              <w:t>32.0</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3DA2290B" w14:textId="32A441B6" w:rsidR="00D34F02" w:rsidRPr="00361E9E" w:rsidRDefault="00D34F02" w:rsidP="00D34F02">
            <w:pPr>
              <w:spacing w:before="20" w:after="40"/>
              <w:ind w:left="102" w:right="102"/>
              <w:contextualSpacing w:val="0"/>
              <w:jc w:val="right"/>
              <w:rPr>
                <w:rFonts w:eastAsia="Arial"/>
                <w:color w:val="111111"/>
                <w:sz w:val="20"/>
                <w:szCs w:val="20"/>
              </w:rPr>
            </w:pPr>
            <w:r w:rsidRPr="00D34F02">
              <w:rPr>
                <w:rFonts w:eastAsia="Arial"/>
                <w:color w:val="111111"/>
                <w:sz w:val="20"/>
                <w:szCs w:val="20"/>
              </w:rPr>
              <w:t>51</w:t>
            </w:r>
          </w:p>
        </w:tc>
        <w:tc>
          <w:tcPr>
            <w:tcW w:w="850" w:type="dxa"/>
            <w:shd w:val="clear" w:color="auto" w:fill="FFFFFF"/>
            <w:tcMar>
              <w:top w:w="0" w:type="dxa"/>
              <w:left w:w="0" w:type="dxa"/>
              <w:bottom w:w="0" w:type="dxa"/>
              <w:right w:w="0" w:type="dxa"/>
            </w:tcMar>
            <w:vAlign w:val="center"/>
          </w:tcPr>
          <w:p w14:paraId="110D4D03" w14:textId="02A30C78" w:rsidR="00D34F02" w:rsidRPr="00361E9E"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w:t>
            </w:r>
            <w:r w:rsidRPr="00D34F02">
              <w:rPr>
                <w:rFonts w:eastAsia="Arial"/>
                <w:color w:val="111111"/>
                <w:sz w:val="20"/>
                <w:szCs w:val="20"/>
              </w:rPr>
              <w:t>68.0</w:t>
            </w:r>
            <w:r>
              <w:rPr>
                <w:rFonts w:eastAsia="Arial"/>
                <w:color w:val="111111"/>
                <w:sz w:val="20"/>
                <w:szCs w:val="20"/>
              </w:rPr>
              <w:t>)</w:t>
            </w:r>
          </w:p>
        </w:tc>
        <w:tc>
          <w:tcPr>
            <w:tcW w:w="1418" w:type="dxa"/>
            <w:vMerge/>
            <w:shd w:val="clear" w:color="auto" w:fill="FFFFFF"/>
          </w:tcPr>
          <w:p w14:paraId="4650208A" w14:textId="77777777" w:rsidR="00D34F02" w:rsidRPr="00361E9E" w:rsidRDefault="00D34F02" w:rsidP="00D34F02">
            <w:pPr>
              <w:spacing w:before="20" w:after="40"/>
              <w:ind w:left="102" w:right="102"/>
              <w:contextualSpacing w:val="0"/>
              <w:jc w:val="right"/>
              <w:rPr>
                <w:rFonts w:eastAsia="Arial"/>
                <w:color w:val="111111"/>
                <w:sz w:val="20"/>
                <w:szCs w:val="20"/>
              </w:rPr>
            </w:pPr>
          </w:p>
        </w:tc>
      </w:tr>
      <w:tr w:rsidR="00D34F02" w:rsidRPr="00361E9E" w14:paraId="3C6C88DC" w14:textId="77777777" w:rsidTr="00965770">
        <w:trPr>
          <w:cantSplit/>
          <w:jc w:val="center"/>
        </w:trPr>
        <w:tc>
          <w:tcPr>
            <w:tcW w:w="1418" w:type="dxa"/>
            <w:vMerge/>
            <w:shd w:val="clear" w:color="auto" w:fill="FFFFFF"/>
            <w:tcMar>
              <w:top w:w="0" w:type="dxa"/>
              <w:left w:w="0" w:type="dxa"/>
              <w:bottom w:w="0" w:type="dxa"/>
              <w:right w:w="0" w:type="dxa"/>
            </w:tcMar>
            <w:vAlign w:val="center"/>
          </w:tcPr>
          <w:p w14:paraId="2DCDC34D" w14:textId="77777777" w:rsidR="00D34F02" w:rsidRPr="00361E9E" w:rsidRDefault="00D34F02" w:rsidP="00D34F02">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49CA3411" w14:textId="77777777" w:rsidR="00D34F02" w:rsidRPr="00361E9E" w:rsidRDefault="00D34F02" w:rsidP="00D34F02">
            <w:pPr>
              <w:spacing w:before="20" w:after="40"/>
              <w:ind w:left="102" w:right="102"/>
              <w:contextualSpacing w:val="0"/>
              <w:rPr>
                <w:rFonts w:eastAsia="Arial"/>
                <w:color w:val="111111"/>
                <w:sz w:val="20"/>
                <w:szCs w:val="20"/>
              </w:rPr>
            </w:pPr>
            <w:r w:rsidRPr="00361E9E">
              <w:rPr>
                <w:rFonts w:eastAsia="Arial"/>
                <w:color w:val="111111"/>
                <w:sz w:val="20"/>
                <w:szCs w:val="20"/>
              </w:rPr>
              <w:t>Trade/vocational qual.</w:t>
            </w:r>
          </w:p>
        </w:tc>
        <w:tc>
          <w:tcPr>
            <w:tcW w:w="708" w:type="dxa"/>
            <w:shd w:val="clear" w:color="auto" w:fill="FFFFFF"/>
            <w:tcMar>
              <w:top w:w="0" w:type="dxa"/>
              <w:left w:w="0" w:type="dxa"/>
              <w:bottom w:w="0" w:type="dxa"/>
              <w:right w:w="0" w:type="dxa"/>
            </w:tcMar>
            <w:vAlign w:val="center"/>
          </w:tcPr>
          <w:p w14:paraId="6D3C5ADF" w14:textId="72B4BBC9" w:rsidR="00D34F02" w:rsidRPr="00361E9E" w:rsidRDefault="00D34F02" w:rsidP="00D34F02">
            <w:pPr>
              <w:spacing w:before="20" w:after="40"/>
              <w:ind w:left="102" w:right="102"/>
              <w:contextualSpacing w:val="0"/>
              <w:jc w:val="right"/>
              <w:rPr>
                <w:rFonts w:eastAsia="Arial"/>
                <w:color w:val="111111"/>
                <w:sz w:val="20"/>
                <w:szCs w:val="20"/>
              </w:rPr>
            </w:pPr>
            <w:r w:rsidRPr="00D34F02">
              <w:rPr>
                <w:rFonts w:eastAsia="Arial"/>
                <w:color w:val="111111"/>
                <w:sz w:val="20"/>
                <w:szCs w:val="20"/>
              </w:rPr>
              <w:t>17</w:t>
            </w:r>
          </w:p>
        </w:tc>
        <w:tc>
          <w:tcPr>
            <w:tcW w:w="993" w:type="dxa"/>
            <w:shd w:val="clear" w:color="auto" w:fill="FFFFFF"/>
            <w:tcMar>
              <w:top w:w="0" w:type="dxa"/>
              <w:left w:w="0" w:type="dxa"/>
              <w:bottom w:w="0" w:type="dxa"/>
              <w:right w:w="0" w:type="dxa"/>
            </w:tcMar>
            <w:vAlign w:val="center"/>
          </w:tcPr>
          <w:p w14:paraId="3F771007" w14:textId="0B37BCD5" w:rsidR="00D34F02" w:rsidRPr="00361E9E"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w:t>
            </w:r>
            <w:r w:rsidRPr="00D34F02">
              <w:rPr>
                <w:rFonts w:eastAsia="Arial"/>
                <w:color w:val="111111"/>
                <w:sz w:val="20"/>
                <w:szCs w:val="20"/>
              </w:rPr>
              <w:t>33.3</w:t>
            </w:r>
            <w:r>
              <w:rPr>
                <w:rFonts w:eastAsia="Arial"/>
                <w:color w:val="111111"/>
                <w:sz w:val="20"/>
                <w:szCs w:val="20"/>
              </w:rPr>
              <w:t>)</w:t>
            </w:r>
          </w:p>
        </w:tc>
        <w:tc>
          <w:tcPr>
            <w:tcW w:w="992" w:type="dxa"/>
            <w:shd w:val="clear" w:color="auto" w:fill="FFFFFF"/>
            <w:tcMar>
              <w:top w:w="0" w:type="dxa"/>
              <w:left w:w="0" w:type="dxa"/>
              <w:bottom w:w="0" w:type="dxa"/>
              <w:right w:w="0" w:type="dxa"/>
            </w:tcMar>
            <w:vAlign w:val="center"/>
          </w:tcPr>
          <w:p w14:paraId="55AEAF7D" w14:textId="62B71962" w:rsidR="00D34F02" w:rsidRPr="00361E9E" w:rsidRDefault="00D34F02" w:rsidP="00D34F02">
            <w:pPr>
              <w:spacing w:before="20" w:after="40"/>
              <w:ind w:left="102" w:right="102"/>
              <w:contextualSpacing w:val="0"/>
              <w:jc w:val="right"/>
              <w:rPr>
                <w:rFonts w:eastAsia="Arial"/>
                <w:color w:val="111111"/>
                <w:sz w:val="20"/>
                <w:szCs w:val="20"/>
              </w:rPr>
            </w:pPr>
            <w:r w:rsidRPr="00D34F02">
              <w:rPr>
                <w:rFonts w:eastAsia="Arial"/>
                <w:color w:val="111111"/>
                <w:sz w:val="20"/>
                <w:szCs w:val="20"/>
              </w:rPr>
              <w:t>34</w:t>
            </w:r>
          </w:p>
        </w:tc>
        <w:tc>
          <w:tcPr>
            <w:tcW w:w="850" w:type="dxa"/>
            <w:shd w:val="clear" w:color="auto" w:fill="FFFFFF"/>
            <w:tcMar>
              <w:top w:w="0" w:type="dxa"/>
              <w:left w:w="0" w:type="dxa"/>
              <w:bottom w:w="0" w:type="dxa"/>
              <w:right w:w="0" w:type="dxa"/>
            </w:tcMar>
            <w:vAlign w:val="center"/>
          </w:tcPr>
          <w:p w14:paraId="298F2B2C" w14:textId="58DBC861" w:rsidR="00D34F02" w:rsidRPr="00361E9E"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w:t>
            </w:r>
            <w:r w:rsidRPr="00D34F02">
              <w:rPr>
                <w:rFonts w:eastAsia="Arial"/>
                <w:color w:val="111111"/>
                <w:sz w:val="20"/>
                <w:szCs w:val="20"/>
              </w:rPr>
              <w:t>66.7</w:t>
            </w:r>
            <w:r>
              <w:rPr>
                <w:rFonts w:eastAsia="Arial"/>
                <w:color w:val="111111"/>
                <w:sz w:val="20"/>
                <w:szCs w:val="20"/>
              </w:rPr>
              <w:t>)</w:t>
            </w:r>
          </w:p>
        </w:tc>
        <w:tc>
          <w:tcPr>
            <w:tcW w:w="1418" w:type="dxa"/>
            <w:vMerge/>
            <w:shd w:val="clear" w:color="auto" w:fill="FFFFFF"/>
          </w:tcPr>
          <w:p w14:paraId="74780BE0" w14:textId="77777777" w:rsidR="00D34F02" w:rsidRPr="00361E9E" w:rsidRDefault="00D34F02" w:rsidP="00D34F02">
            <w:pPr>
              <w:spacing w:before="20" w:after="40"/>
              <w:ind w:left="102" w:right="102"/>
              <w:contextualSpacing w:val="0"/>
              <w:jc w:val="right"/>
              <w:rPr>
                <w:rFonts w:eastAsia="Arial"/>
                <w:color w:val="111111"/>
                <w:sz w:val="20"/>
                <w:szCs w:val="20"/>
              </w:rPr>
            </w:pPr>
          </w:p>
        </w:tc>
      </w:tr>
      <w:tr w:rsidR="00D34F02" w:rsidRPr="003B298F" w14:paraId="6A621C53" w14:textId="77777777" w:rsidTr="00965770">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2ACB3CC2" w14:textId="77777777" w:rsidR="00D34F02" w:rsidRPr="00361E9E" w:rsidRDefault="00D34F02" w:rsidP="00D34F02">
            <w:pPr>
              <w:spacing w:before="20" w:after="40"/>
              <w:ind w:left="102" w:right="102"/>
              <w:contextualSpacing w:val="0"/>
              <w:rPr>
                <w:sz w:val="20"/>
                <w:szCs w:val="20"/>
              </w:rPr>
            </w:pPr>
          </w:p>
        </w:tc>
        <w:tc>
          <w:tcPr>
            <w:tcW w:w="2977" w:type="dxa"/>
            <w:tcBorders>
              <w:bottom w:val="dotted" w:sz="4" w:space="0" w:color="auto"/>
            </w:tcBorders>
            <w:shd w:val="clear" w:color="auto" w:fill="FFFFFF"/>
            <w:tcMar>
              <w:top w:w="0" w:type="dxa"/>
              <w:left w:w="0" w:type="dxa"/>
              <w:bottom w:w="0" w:type="dxa"/>
              <w:right w:w="0" w:type="dxa"/>
            </w:tcMar>
            <w:vAlign w:val="center"/>
          </w:tcPr>
          <w:p w14:paraId="51E6BA56" w14:textId="77777777" w:rsidR="00D34F02" w:rsidRPr="00361E9E" w:rsidRDefault="00D34F02" w:rsidP="00D34F02">
            <w:pPr>
              <w:spacing w:before="20" w:after="40"/>
              <w:ind w:left="102" w:right="102"/>
              <w:contextualSpacing w:val="0"/>
              <w:rPr>
                <w:rFonts w:eastAsia="Arial"/>
                <w:color w:val="111111"/>
                <w:sz w:val="20"/>
                <w:szCs w:val="20"/>
              </w:rPr>
            </w:pPr>
            <w:r w:rsidRPr="00361E9E">
              <w:rPr>
                <w:rFonts w:eastAsia="Arial"/>
                <w:color w:val="111111"/>
                <w:sz w:val="20"/>
                <w:szCs w:val="20"/>
              </w:rPr>
              <w:t>Degree/higher</w:t>
            </w:r>
          </w:p>
        </w:tc>
        <w:tc>
          <w:tcPr>
            <w:tcW w:w="708" w:type="dxa"/>
            <w:tcBorders>
              <w:bottom w:val="dotted" w:sz="4" w:space="0" w:color="auto"/>
            </w:tcBorders>
            <w:shd w:val="clear" w:color="auto" w:fill="FFFFFF"/>
            <w:tcMar>
              <w:top w:w="0" w:type="dxa"/>
              <w:left w:w="0" w:type="dxa"/>
              <w:bottom w:w="0" w:type="dxa"/>
              <w:right w:w="0" w:type="dxa"/>
            </w:tcMar>
            <w:vAlign w:val="center"/>
          </w:tcPr>
          <w:p w14:paraId="1B87699C" w14:textId="60EE43BF" w:rsidR="00D34F02" w:rsidRPr="00361E9E" w:rsidRDefault="00D34F02" w:rsidP="00D34F02">
            <w:pPr>
              <w:spacing w:before="20" w:after="40"/>
              <w:ind w:left="102" w:right="102"/>
              <w:contextualSpacing w:val="0"/>
              <w:jc w:val="right"/>
              <w:rPr>
                <w:rFonts w:eastAsia="Arial"/>
                <w:color w:val="111111"/>
                <w:sz w:val="20"/>
                <w:szCs w:val="20"/>
              </w:rPr>
            </w:pPr>
            <w:r w:rsidRPr="00D34F02">
              <w:rPr>
                <w:rFonts w:eastAsia="Arial"/>
                <w:color w:val="111111"/>
                <w:sz w:val="20"/>
                <w:szCs w:val="20"/>
              </w:rPr>
              <w:t>24</w:t>
            </w:r>
          </w:p>
        </w:tc>
        <w:tc>
          <w:tcPr>
            <w:tcW w:w="993" w:type="dxa"/>
            <w:tcBorders>
              <w:bottom w:val="dotted" w:sz="4" w:space="0" w:color="auto"/>
            </w:tcBorders>
            <w:shd w:val="clear" w:color="auto" w:fill="FFFFFF"/>
            <w:tcMar>
              <w:top w:w="0" w:type="dxa"/>
              <w:left w:w="0" w:type="dxa"/>
              <w:bottom w:w="0" w:type="dxa"/>
              <w:right w:w="0" w:type="dxa"/>
            </w:tcMar>
            <w:vAlign w:val="center"/>
          </w:tcPr>
          <w:p w14:paraId="34EB3C85" w14:textId="6A6DA3F4" w:rsidR="00D34F02" w:rsidRPr="00361E9E"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w:t>
            </w:r>
            <w:r w:rsidRPr="00D34F02">
              <w:rPr>
                <w:rFonts w:eastAsia="Arial"/>
                <w:color w:val="111111"/>
                <w:sz w:val="20"/>
                <w:szCs w:val="20"/>
              </w:rPr>
              <w:t>45.3</w:t>
            </w:r>
            <w:r>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vAlign w:val="center"/>
          </w:tcPr>
          <w:p w14:paraId="3F7D92A8" w14:textId="239FD079" w:rsidR="00D34F02" w:rsidRPr="00361E9E" w:rsidRDefault="00D34F02" w:rsidP="00D34F02">
            <w:pPr>
              <w:spacing w:before="20" w:after="40"/>
              <w:ind w:left="102" w:right="102"/>
              <w:contextualSpacing w:val="0"/>
              <w:jc w:val="right"/>
              <w:rPr>
                <w:rFonts w:eastAsia="Arial"/>
                <w:color w:val="111111"/>
                <w:sz w:val="20"/>
                <w:szCs w:val="20"/>
              </w:rPr>
            </w:pPr>
            <w:r w:rsidRPr="00D34F02">
              <w:rPr>
                <w:rFonts w:eastAsia="Arial"/>
                <w:color w:val="111111"/>
                <w:sz w:val="20"/>
                <w:szCs w:val="20"/>
              </w:rPr>
              <w:t>29</w:t>
            </w:r>
          </w:p>
        </w:tc>
        <w:tc>
          <w:tcPr>
            <w:tcW w:w="850" w:type="dxa"/>
            <w:tcBorders>
              <w:bottom w:val="dotted" w:sz="4" w:space="0" w:color="auto"/>
            </w:tcBorders>
            <w:shd w:val="clear" w:color="auto" w:fill="FFFFFF"/>
            <w:tcMar>
              <w:top w:w="0" w:type="dxa"/>
              <w:left w:w="0" w:type="dxa"/>
              <w:bottom w:w="0" w:type="dxa"/>
              <w:right w:w="0" w:type="dxa"/>
            </w:tcMar>
            <w:vAlign w:val="center"/>
          </w:tcPr>
          <w:p w14:paraId="4F7016CA" w14:textId="33A4EB18" w:rsidR="00D34F02" w:rsidRPr="00361E9E" w:rsidRDefault="00D34F02" w:rsidP="00D34F02">
            <w:pPr>
              <w:spacing w:before="20" w:after="40"/>
              <w:ind w:left="102" w:right="102"/>
              <w:contextualSpacing w:val="0"/>
              <w:jc w:val="right"/>
              <w:rPr>
                <w:rFonts w:eastAsia="Arial"/>
                <w:color w:val="111111"/>
                <w:sz w:val="20"/>
                <w:szCs w:val="20"/>
              </w:rPr>
            </w:pPr>
            <w:r>
              <w:rPr>
                <w:rFonts w:eastAsia="Arial"/>
                <w:color w:val="111111"/>
                <w:sz w:val="20"/>
                <w:szCs w:val="20"/>
              </w:rPr>
              <w:t>(</w:t>
            </w:r>
            <w:r w:rsidRPr="00D34F02">
              <w:rPr>
                <w:rFonts w:eastAsia="Arial"/>
                <w:color w:val="111111"/>
                <w:sz w:val="20"/>
                <w:szCs w:val="20"/>
              </w:rPr>
              <w:t>54.7</w:t>
            </w:r>
            <w:r>
              <w:rPr>
                <w:rFonts w:eastAsia="Arial"/>
                <w:color w:val="111111"/>
                <w:sz w:val="20"/>
                <w:szCs w:val="20"/>
              </w:rPr>
              <w:t>)</w:t>
            </w:r>
          </w:p>
        </w:tc>
        <w:tc>
          <w:tcPr>
            <w:tcW w:w="1418" w:type="dxa"/>
            <w:vMerge/>
            <w:tcBorders>
              <w:bottom w:val="dotted" w:sz="4" w:space="0" w:color="auto"/>
            </w:tcBorders>
            <w:shd w:val="clear" w:color="auto" w:fill="FFFFFF"/>
          </w:tcPr>
          <w:p w14:paraId="1A272278" w14:textId="77777777" w:rsidR="00D34F02" w:rsidRPr="00361E9E" w:rsidRDefault="00D34F02" w:rsidP="00D34F02">
            <w:pPr>
              <w:spacing w:before="20" w:after="40"/>
              <w:ind w:left="102" w:right="102"/>
              <w:contextualSpacing w:val="0"/>
              <w:jc w:val="right"/>
              <w:rPr>
                <w:rFonts w:eastAsia="Arial"/>
                <w:color w:val="111111"/>
                <w:sz w:val="20"/>
                <w:szCs w:val="20"/>
              </w:rPr>
            </w:pPr>
          </w:p>
        </w:tc>
      </w:tr>
      <w:tr w:rsidR="00451B1C" w:rsidRPr="003B298F" w14:paraId="4624C4AD" w14:textId="77777777" w:rsidTr="00BE15E2">
        <w:trPr>
          <w:cantSplit/>
          <w:jc w:val="center"/>
        </w:trPr>
        <w:tc>
          <w:tcPr>
            <w:tcW w:w="1418" w:type="dxa"/>
            <w:tcBorders>
              <w:top w:val="dotted" w:sz="4" w:space="0" w:color="auto"/>
            </w:tcBorders>
            <w:shd w:val="clear" w:color="auto" w:fill="FFFFFF"/>
            <w:tcMar>
              <w:top w:w="0" w:type="dxa"/>
              <w:left w:w="0" w:type="dxa"/>
              <w:bottom w:w="0" w:type="dxa"/>
              <w:right w:w="0" w:type="dxa"/>
            </w:tcMar>
            <w:vAlign w:val="center"/>
          </w:tcPr>
          <w:p w14:paraId="50E587F9" w14:textId="77777777" w:rsidR="00451B1C" w:rsidRPr="003B298F" w:rsidRDefault="00451B1C" w:rsidP="00451B1C">
            <w:pPr>
              <w:spacing w:before="20" w:after="40"/>
              <w:ind w:left="102" w:right="102"/>
              <w:contextualSpacing w:val="0"/>
              <w:rPr>
                <w:sz w:val="20"/>
                <w:szCs w:val="20"/>
              </w:rPr>
            </w:pPr>
            <w:r w:rsidRPr="003B298F">
              <w:rPr>
                <w:rFonts w:eastAsia="Arial"/>
                <w:color w:val="111111"/>
                <w:sz w:val="20"/>
                <w:szCs w:val="20"/>
              </w:rPr>
              <w:t>Deprivation</w:t>
            </w:r>
          </w:p>
        </w:tc>
        <w:tc>
          <w:tcPr>
            <w:tcW w:w="2977" w:type="dxa"/>
            <w:tcBorders>
              <w:top w:val="dotted" w:sz="4" w:space="0" w:color="auto"/>
            </w:tcBorders>
            <w:shd w:val="clear" w:color="auto" w:fill="FFFFFF"/>
            <w:tcMar>
              <w:top w:w="0" w:type="dxa"/>
              <w:left w:w="0" w:type="dxa"/>
              <w:bottom w:w="0" w:type="dxa"/>
              <w:right w:w="0" w:type="dxa"/>
            </w:tcMar>
            <w:vAlign w:val="center"/>
          </w:tcPr>
          <w:p w14:paraId="109E43E9" w14:textId="77777777" w:rsidR="00451B1C" w:rsidRPr="003B298F" w:rsidRDefault="00451B1C" w:rsidP="00451B1C">
            <w:pPr>
              <w:spacing w:before="20" w:after="40"/>
              <w:ind w:left="102" w:right="102"/>
              <w:contextualSpacing w:val="0"/>
              <w:rPr>
                <w:sz w:val="20"/>
                <w:szCs w:val="20"/>
              </w:rPr>
            </w:pPr>
            <w:r w:rsidRPr="003B298F">
              <w:rPr>
                <w:rFonts w:eastAsia="Arial"/>
                <w:color w:val="111111"/>
                <w:sz w:val="20"/>
                <w:szCs w:val="20"/>
              </w:rPr>
              <w:t>0</w:t>
            </w:r>
          </w:p>
        </w:tc>
        <w:tc>
          <w:tcPr>
            <w:tcW w:w="708" w:type="dxa"/>
            <w:tcBorders>
              <w:top w:val="dotted" w:sz="4" w:space="0" w:color="auto"/>
            </w:tcBorders>
            <w:shd w:val="clear" w:color="auto" w:fill="FFFFFF"/>
            <w:tcMar>
              <w:top w:w="0" w:type="dxa"/>
              <w:left w:w="0" w:type="dxa"/>
              <w:bottom w:w="0" w:type="dxa"/>
              <w:right w:w="0" w:type="dxa"/>
            </w:tcMar>
          </w:tcPr>
          <w:p w14:paraId="229FFD11" w14:textId="43F5A373" w:rsidR="00451B1C" w:rsidRPr="00451B1C" w:rsidRDefault="00451B1C" w:rsidP="00451B1C">
            <w:pPr>
              <w:spacing w:before="20" w:after="40"/>
              <w:ind w:left="102" w:right="102"/>
              <w:contextualSpacing w:val="0"/>
              <w:jc w:val="right"/>
              <w:rPr>
                <w:rFonts w:eastAsia="Arial"/>
                <w:color w:val="111111"/>
                <w:sz w:val="20"/>
                <w:szCs w:val="20"/>
              </w:rPr>
            </w:pPr>
            <w:r w:rsidRPr="00451B1C">
              <w:rPr>
                <w:rFonts w:eastAsia="Arial"/>
                <w:color w:val="111111"/>
                <w:sz w:val="20"/>
                <w:szCs w:val="20"/>
              </w:rPr>
              <w:t>28</w:t>
            </w:r>
          </w:p>
        </w:tc>
        <w:tc>
          <w:tcPr>
            <w:tcW w:w="993" w:type="dxa"/>
            <w:tcBorders>
              <w:top w:val="dotted" w:sz="4" w:space="0" w:color="auto"/>
            </w:tcBorders>
            <w:shd w:val="clear" w:color="auto" w:fill="FFFFFF"/>
            <w:tcMar>
              <w:top w:w="0" w:type="dxa"/>
              <w:left w:w="0" w:type="dxa"/>
              <w:bottom w:w="0" w:type="dxa"/>
              <w:right w:w="0" w:type="dxa"/>
            </w:tcMar>
          </w:tcPr>
          <w:p w14:paraId="6EBC2A39" w14:textId="37BC8E61" w:rsidR="00451B1C" w:rsidRPr="00451B1C" w:rsidRDefault="00451B1C" w:rsidP="00451B1C">
            <w:pPr>
              <w:spacing w:before="20" w:after="40"/>
              <w:ind w:left="102" w:right="102"/>
              <w:contextualSpacing w:val="0"/>
              <w:jc w:val="right"/>
              <w:rPr>
                <w:rFonts w:eastAsia="Arial"/>
                <w:color w:val="111111"/>
                <w:sz w:val="20"/>
                <w:szCs w:val="20"/>
              </w:rPr>
            </w:pPr>
            <w:r>
              <w:rPr>
                <w:rFonts w:eastAsia="Arial"/>
                <w:color w:val="111111"/>
                <w:sz w:val="20"/>
                <w:szCs w:val="20"/>
              </w:rPr>
              <w:t>(</w:t>
            </w:r>
            <w:r w:rsidRPr="00451B1C">
              <w:rPr>
                <w:rFonts w:eastAsia="Arial"/>
                <w:color w:val="111111"/>
                <w:sz w:val="20"/>
                <w:szCs w:val="20"/>
              </w:rPr>
              <w:t>44.4</w:t>
            </w:r>
            <w:r>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tcPr>
          <w:p w14:paraId="43ACBDA0" w14:textId="3EDCD5A4" w:rsidR="00451B1C" w:rsidRPr="00451B1C" w:rsidRDefault="00451B1C" w:rsidP="00451B1C">
            <w:pPr>
              <w:spacing w:before="20" w:after="40"/>
              <w:ind w:left="102" w:right="102"/>
              <w:contextualSpacing w:val="0"/>
              <w:jc w:val="right"/>
              <w:rPr>
                <w:rFonts w:eastAsia="Arial"/>
                <w:color w:val="111111"/>
                <w:sz w:val="20"/>
                <w:szCs w:val="20"/>
              </w:rPr>
            </w:pPr>
            <w:r w:rsidRPr="00451B1C">
              <w:rPr>
                <w:rFonts w:eastAsia="Arial"/>
                <w:color w:val="111111"/>
                <w:sz w:val="20"/>
                <w:szCs w:val="20"/>
              </w:rPr>
              <w:t>35</w:t>
            </w:r>
          </w:p>
        </w:tc>
        <w:tc>
          <w:tcPr>
            <w:tcW w:w="850" w:type="dxa"/>
            <w:tcBorders>
              <w:top w:val="dotted" w:sz="4" w:space="0" w:color="auto"/>
            </w:tcBorders>
            <w:shd w:val="clear" w:color="auto" w:fill="FFFFFF"/>
            <w:tcMar>
              <w:top w:w="0" w:type="dxa"/>
              <w:left w:w="0" w:type="dxa"/>
              <w:bottom w:w="0" w:type="dxa"/>
              <w:right w:w="0" w:type="dxa"/>
            </w:tcMar>
          </w:tcPr>
          <w:p w14:paraId="54F372C6" w14:textId="090E47D2" w:rsidR="00451B1C" w:rsidRPr="00451B1C" w:rsidRDefault="00451B1C" w:rsidP="00451B1C">
            <w:pPr>
              <w:spacing w:before="20" w:after="40"/>
              <w:ind w:left="102" w:right="102"/>
              <w:contextualSpacing w:val="0"/>
              <w:jc w:val="right"/>
              <w:rPr>
                <w:rFonts w:eastAsia="Arial"/>
                <w:color w:val="111111"/>
                <w:sz w:val="20"/>
                <w:szCs w:val="20"/>
              </w:rPr>
            </w:pPr>
            <w:r>
              <w:rPr>
                <w:rFonts w:eastAsia="Arial"/>
                <w:color w:val="111111"/>
                <w:sz w:val="20"/>
                <w:szCs w:val="20"/>
              </w:rPr>
              <w:t>(</w:t>
            </w:r>
            <w:r w:rsidRPr="00451B1C">
              <w:rPr>
                <w:rFonts w:eastAsia="Arial"/>
                <w:color w:val="111111"/>
                <w:sz w:val="20"/>
                <w:szCs w:val="20"/>
              </w:rPr>
              <w:t>55.6</w:t>
            </w:r>
            <w:r>
              <w:rPr>
                <w:rFonts w:eastAsia="Arial"/>
                <w:color w:val="111111"/>
                <w:sz w:val="20"/>
                <w:szCs w:val="20"/>
              </w:rPr>
              <w:t>)</w:t>
            </w:r>
          </w:p>
        </w:tc>
        <w:tc>
          <w:tcPr>
            <w:tcW w:w="1418" w:type="dxa"/>
            <w:vMerge w:val="restart"/>
            <w:tcBorders>
              <w:top w:val="dotted" w:sz="4" w:space="0" w:color="auto"/>
            </w:tcBorders>
            <w:shd w:val="clear" w:color="auto" w:fill="FFFFFF"/>
            <w:vAlign w:val="center"/>
          </w:tcPr>
          <w:p w14:paraId="1A86F2FE" w14:textId="3A4F25F8" w:rsidR="00451B1C" w:rsidRPr="00010CA7" w:rsidRDefault="00451B1C" w:rsidP="00451B1C">
            <w:pPr>
              <w:spacing w:before="20" w:after="40"/>
              <w:ind w:left="102" w:right="102"/>
              <w:contextualSpacing w:val="0"/>
              <w:jc w:val="right"/>
              <w:rPr>
                <w:sz w:val="20"/>
                <w:szCs w:val="20"/>
              </w:rPr>
            </w:pPr>
            <w:r>
              <w:rPr>
                <w:sz w:val="20"/>
                <w:szCs w:val="20"/>
              </w:rPr>
              <w:t>0.014</w:t>
            </w:r>
          </w:p>
        </w:tc>
      </w:tr>
      <w:tr w:rsidR="00451B1C" w:rsidRPr="003B298F" w14:paraId="02F1B4BF" w14:textId="77777777" w:rsidTr="00BE15E2">
        <w:trPr>
          <w:cantSplit/>
          <w:jc w:val="center"/>
        </w:trPr>
        <w:tc>
          <w:tcPr>
            <w:tcW w:w="1418" w:type="dxa"/>
            <w:shd w:val="clear" w:color="auto" w:fill="FFFFFF"/>
            <w:tcMar>
              <w:top w:w="0" w:type="dxa"/>
              <w:left w:w="0" w:type="dxa"/>
              <w:bottom w:w="0" w:type="dxa"/>
              <w:right w:w="0" w:type="dxa"/>
            </w:tcMar>
            <w:vAlign w:val="center"/>
          </w:tcPr>
          <w:p w14:paraId="0B9A08DA" w14:textId="77777777" w:rsidR="00451B1C" w:rsidRPr="003B298F" w:rsidRDefault="00451B1C" w:rsidP="00451B1C">
            <w:pPr>
              <w:spacing w:before="20" w:after="40"/>
              <w:ind w:left="102" w:right="102"/>
              <w:contextualSpacing w:val="0"/>
              <w:rPr>
                <w:sz w:val="20"/>
                <w:szCs w:val="20"/>
              </w:rPr>
            </w:pPr>
          </w:p>
        </w:tc>
        <w:tc>
          <w:tcPr>
            <w:tcW w:w="2977" w:type="dxa"/>
            <w:shd w:val="clear" w:color="auto" w:fill="FFFFFF"/>
            <w:tcMar>
              <w:top w:w="0" w:type="dxa"/>
              <w:left w:w="0" w:type="dxa"/>
              <w:bottom w:w="0" w:type="dxa"/>
              <w:right w:w="0" w:type="dxa"/>
            </w:tcMar>
            <w:vAlign w:val="center"/>
          </w:tcPr>
          <w:p w14:paraId="2F524B2B" w14:textId="77777777" w:rsidR="00451B1C" w:rsidRPr="003B298F" w:rsidRDefault="00451B1C" w:rsidP="00451B1C">
            <w:pPr>
              <w:spacing w:before="20" w:after="40"/>
              <w:ind w:left="102" w:right="102"/>
              <w:contextualSpacing w:val="0"/>
              <w:rPr>
                <w:sz w:val="20"/>
                <w:szCs w:val="20"/>
              </w:rPr>
            </w:pPr>
            <w:r w:rsidRPr="003B298F">
              <w:rPr>
                <w:rFonts w:eastAsia="Arial"/>
                <w:color w:val="111111"/>
                <w:sz w:val="20"/>
                <w:szCs w:val="20"/>
              </w:rPr>
              <w:t>1-2</w:t>
            </w:r>
          </w:p>
        </w:tc>
        <w:tc>
          <w:tcPr>
            <w:tcW w:w="708" w:type="dxa"/>
            <w:shd w:val="clear" w:color="auto" w:fill="FFFFFF"/>
            <w:tcMar>
              <w:top w:w="0" w:type="dxa"/>
              <w:left w:w="0" w:type="dxa"/>
              <w:bottom w:w="0" w:type="dxa"/>
              <w:right w:w="0" w:type="dxa"/>
            </w:tcMar>
          </w:tcPr>
          <w:p w14:paraId="031A7E67" w14:textId="52855334" w:rsidR="00451B1C" w:rsidRPr="00451B1C" w:rsidRDefault="00451B1C" w:rsidP="00451B1C">
            <w:pPr>
              <w:spacing w:before="20" w:after="40"/>
              <w:ind w:left="102" w:right="102"/>
              <w:contextualSpacing w:val="0"/>
              <w:jc w:val="right"/>
              <w:rPr>
                <w:rFonts w:eastAsia="Arial"/>
                <w:color w:val="111111"/>
                <w:sz w:val="20"/>
                <w:szCs w:val="20"/>
              </w:rPr>
            </w:pPr>
            <w:r w:rsidRPr="00451B1C">
              <w:rPr>
                <w:rFonts w:eastAsia="Arial"/>
                <w:color w:val="111111"/>
                <w:sz w:val="20"/>
                <w:szCs w:val="20"/>
              </w:rPr>
              <w:t>22</w:t>
            </w:r>
          </w:p>
        </w:tc>
        <w:tc>
          <w:tcPr>
            <w:tcW w:w="993" w:type="dxa"/>
            <w:shd w:val="clear" w:color="auto" w:fill="FFFFFF"/>
            <w:tcMar>
              <w:top w:w="0" w:type="dxa"/>
              <w:left w:w="0" w:type="dxa"/>
              <w:bottom w:w="0" w:type="dxa"/>
              <w:right w:w="0" w:type="dxa"/>
            </w:tcMar>
          </w:tcPr>
          <w:p w14:paraId="2A6FD75D" w14:textId="073FDAE1" w:rsidR="00451B1C" w:rsidRPr="00451B1C" w:rsidRDefault="00451B1C" w:rsidP="00451B1C">
            <w:pPr>
              <w:spacing w:before="20" w:after="40"/>
              <w:ind w:left="102" w:right="102"/>
              <w:contextualSpacing w:val="0"/>
              <w:jc w:val="right"/>
              <w:rPr>
                <w:rFonts w:eastAsia="Arial"/>
                <w:color w:val="111111"/>
                <w:sz w:val="20"/>
                <w:szCs w:val="20"/>
              </w:rPr>
            </w:pPr>
            <w:r>
              <w:rPr>
                <w:rFonts w:eastAsia="Arial"/>
                <w:color w:val="111111"/>
                <w:sz w:val="20"/>
                <w:szCs w:val="20"/>
              </w:rPr>
              <w:t>(</w:t>
            </w:r>
            <w:r w:rsidRPr="00451B1C">
              <w:rPr>
                <w:rFonts w:eastAsia="Arial"/>
                <w:color w:val="111111"/>
                <w:sz w:val="20"/>
                <w:szCs w:val="20"/>
              </w:rPr>
              <w:t>32.4</w:t>
            </w:r>
            <w:r>
              <w:rPr>
                <w:rFonts w:eastAsia="Arial"/>
                <w:color w:val="111111"/>
                <w:sz w:val="20"/>
                <w:szCs w:val="20"/>
              </w:rPr>
              <w:t>)</w:t>
            </w:r>
          </w:p>
        </w:tc>
        <w:tc>
          <w:tcPr>
            <w:tcW w:w="992" w:type="dxa"/>
            <w:shd w:val="clear" w:color="auto" w:fill="FFFFFF"/>
            <w:tcMar>
              <w:top w:w="0" w:type="dxa"/>
              <w:left w:w="0" w:type="dxa"/>
              <w:bottom w:w="0" w:type="dxa"/>
              <w:right w:w="0" w:type="dxa"/>
            </w:tcMar>
          </w:tcPr>
          <w:p w14:paraId="1FA5C921" w14:textId="26ADE55A" w:rsidR="00451B1C" w:rsidRPr="00451B1C" w:rsidRDefault="00451B1C" w:rsidP="00451B1C">
            <w:pPr>
              <w:spacing w:before="20" w:after="40"/>
              <w:ind w:left="102" w:right="102"/>
              <w:contextualSpacing w:val="0"/>
              <w:jc w:val="right"/>
              <w:rPr>
                <w:rFonts w:eastAsia="Arial"/>
                <w:color w:val="111111"/>
                <w:sz w:val="20"/>
                <w:szCs w:val="20"/>
              </w:rPr>
            </w:pPr>
            <w:r w:rsidRPr="00451B1C">
              <w:rPr>
                <w:rFonts w:eastAsia="Arial"/>
                <w:color w:val="111111"/>
                <w:sz w:val="20"/>
                <w:szCs w:val="20"/>
              </w:rPr>
              <w:t>46</w:t>
            </w:r>
          </w:p>
        </w:tc>
        <w:tc>
          <w:tcPr>
            <w:tcW w:w="850" w:type="dxa"/>
            <w:shd w:val="clear" w:color="auto" w:fill="FFFFFF"/>
            <w:tcMar>
              <w:top w:w="0" w:type="dxa"/>
              <w:left w:w="0" w:type="dxa"/>
              <w:bottom w:w="0" w:type="dxa"/>
              <w:right w:w="0" w:type="dxa"/>
            </w:tcMar>
          </w:tcPr>
          <w:p w14:paraId="3621C643" w14:textId="4DBDE530" w:rsidR="00451B1C" w:rsidRPr="00451B1C" w:rsidRDefault="00451B1C" w:rsidP="00451B1C">
            <w:pPr>
              <w:spacing w:before="20" w:after="40"/>
              <w:ind w:left="102" w:right="102"/>
              <w:contextualSpacing w:val="0"/>
              <w:jc w:val="right"/>
              <w:rPr>
                <w:rFonts w:eastAsia="Arial"/>
                <w:color w:val="111111"/>
                <w:sz w:val="20"/>
                <w:szCs w:val="20"/>
              </w:rPr>
            </w:pPr>
            <w:r>
              <w:rPr>
                <w:rFonts w:eastAsia="Arial"/>
                <w:color w:val="111111"/>
                <w:sz w:val="20"/>
                <w:szCs w:val="20"/>
              </w:rPr>
              <w:t>(</w:t>
            </w:r>
            <w:r w:rsidRPr="00451B1C">
              <w:rPr>
                <w:rFonts w:eastAsia="Arial"/>
                <w:color w:val="111111"/>
                <w:sz w:val="20"/>
                <w:szCs w:val="20"/>
              </w:rPr>
              <w:t>67.6</w:t>
            </w:r>
            <w:r>
              <w:rPr>
                <w:rFonts w:eastAsia="Arial"/>
                <w:color w:val="111111"/>
                <w:sz w:val="20"/>
                <w:szCs w:val="20"/>
              </w:rPr>
              <w:t>)</w:t>
            </w:r>
          </w:p>
        </w:tc>
        <w:tc>
          <w:tcPr>
            <w:tcW w:w="1418" w:type="dxa"/>
            <w:vMerge/>
            <w:shd w:val="clear" w:color="auto" w:fill="FFFFFF"/>
          </w:tcPr>
          <w:p w14:paraId="48BFD8EC" w14:textId="77777777" w:rsidR="00451B1C" w:rsidRPr="00010CA7" w:rsidRDefault="00451B1C" w:rsidP="00451B1C">
            <w:pPr>
              <w:spacing w:before="20" w:after="40"/>
              <w:ind w:left="102" w:right="102"/>
              <w:contextualSpacing w:val="0"/>
              <w:jc w:val="right"/>
              <w:rPr>
                <w:sz w:val="20"/>
                <w:szCs w:val="20"/>
              </w:rPr>
            </w:pPr>
          </w:p>
        </w:tc>
      </w:tr>
      <w:tr w:rsidR="00451B1C" w:rsidRPr="003B298F" w14:paraId="6EF84412" w14:textId="77777777" w:rsidTr="00CE3453">
        <w:trPr>
          <w:cantSplit/>
          <w:jc w:val="center"/>
        </w:trPr>
        <w:tc>
          <w:tcPr>
            <w:tcW w:w="1418" w:type="dxa"/>
            <w:tcBorders>
              <w:bottom w:val="dotted" w:sz="4" w:space="0" w:color="auto"/>
            </w:tcBorders>
            <w:shd w:val="clear" w:color="auto" w:fill="FFFFFF"/>
            <w:tcMar>
              <w:top w:w="0" w:type="dxa"/>
              <w:left w:w="0" w:type="dxa"/>
              <w:bottom w:w="0" w:type="dxa"/>
              <w:right w:w="0" w:type="dxa"/>
            </w:tcMar>
            <w:vAlign w:val="center"/>
          </w:tcPr>
          <w:p w14:paraId="0DAFC327" w14:textId="77777777" w:rsidR="00451B1C" w:rsidRPr="003B298F" w:rsidRDefault="00451B1C" w:rsidP="00451B1C">
            <w:pPr>
              <w:spacing w:before="20" w:after="40"/>
              <w:ind w:left="102" w:right="102"/>
              <w:contextualSpacing w:val="0"/>
              <w:rPr>
                <w:sz w:val="20"/>
                <w:szCs w:val="20"/>
              </w:rPr>
            </w:pPr>
          </w:p>
        </w:tc>
        <w:tc>
          <w:tcPr>
            <w:tcW w:w="2977" w:type="dxa"/>
            <w:tcBorders>
              <w:bottom w:val="dotted" w:sz="4" w:space="0" w:color="auto"/>
            </w:tcBorders>
            <w:shd w:val="clear" w:color="auto" w:fill="FFFFFF"/>
            <w:tcMar>
              <w:top w:w="0" w:type="dxa"/>
              <w:left w:w="0" w:type="dxa"/>
              <w:bottom w:w="0" w:type="dxa"/>
              <w:right w:w="0" w:type="dxa"/>
            </w:tcMar>
            <w:vAlign w:val="center"/>
          </w:tcPr>
          <w:p w14:paraId="2ADE78C0" w14:textId="69507921" w:rsidR="00451B1C" w:rsidRPr="003B298F" w:rsidRDefault="00CF461F" w:rsidP="00451B1C">
            <w:pPr>
              <w:spacing w:before="20" w:after="40"/>
              <w:ind w:left="102" w:right="102"/>
              <w:contextualSpacing w:val="0"/>
              <w:rPr>
                <w:sz w:val="20"/>
                <w:szCs w:val="20"/>
              </w:rPr>
            </w:pPr>
            <w:r>
              <w:rPr>
                <w:rFonts w:eastAsia="Arial"/>
                <w:color w:val="111111"/>
                <w:sz w:val="20"/>
                <w:szCs w:val="20"/>
              </w:rPr>
              <w:t>3-8</w:t>
            </w:r>
          </w:p>
        </w:tc>
        <w:tc>
          <w:tcPr>
            <w:tcW w:w="708" w:type="dxa"/>
            <w:tcBorders>
              <w:bottom w:val="dotted" w:sz="4" w:space="0" w:color="auto"/>
            </w:tcBorders>
            <w:shd w:val="clear" w:color="auto" w:fill="FFFFFF"/>
            <w:tcMar>
              <w:top w:w="0" w:type="dxa"/>
              <w:left w:w="0" w:type="dxa"/>
              <w:bottom w:w="0" w:type="dxa"/>
              <w:right w:w="0" w:type="dxa"/>
            </w:tcMar>
          </w:tcPr>
          <w:p w14:paraId="33CB3677" w14:textId="73A99722" w:rsidR="00451B1C" w:rsidRPr="00451B1C" w:rsidRDefault="00451B1C" w:rsidP="00451B1C">
            <w:pPr>
              <w:spacing w:before="20" w:after="40"/>
              <w:ind w:left="102" w:right="102"/>
              <w:contextualSpacing w:val="0"/>
              <w:jc w:val="right"/>
              <w:rPr>
                <w:rFonts w:eastAsia="Arial"/>
                <w:color w:val="111111"/>
                <w:sz w:val="20"/>
                <w:szCs w:val="20"/>
              </w:rPr>
            </w:pPr>
            <w:r w:rsidRPr="00451B1C">
              <w:rPr>
                <w:rFonts w:eastAsia="Arial"/>
                <w:color w:val="111111"/>
                <w:sz w:val="20"/>
                <w:szCs w:val="20"/>
              </w:rPr>
              <w:t>18</w:t>
            </w:r>
          </w:p>
        </w:tc>
        <w:tc>
          <w:tcPr>
            <w:tcW w:w="993" w:type="dxa"/>
            <w:tcBorders>
              <w:bottom w:val="dotted" w:sz="4" w:space="0" w:color="auto"/>
            </w:tcBorders>
            <w:shd w:val="clear" w:color="auto" w:fill="FFFFFF"/>
            <w:tcMar>
              <w:top w:w="0" w:type="dxa"/>
              <w:left w:w="0" w:type="dxa"/>
              <w:bottom w:w="0" w:type="dxa"/>
              <w:right w:w="0" w:type="dxa"/>
            </w:tcMar>
          </w:tcPr>
          <w:p w14:paraId="15F54F78" w14:textId="2F08FF88" w:rsidR="00451B1C" w:rsidRPr="00451B1C" w:rsidRDefault="00451B1C" w:rsidP="00451B1C">
            <w:pPr>
              <w:spacing w:before="20" w:after="40"/>
              <w:ind w:left="102" w:right="102"/>
              <w:contextualSpacing w:val="0"/>
              <w:jc w:val="right"/>
              <w:rPr>
                <w:rFonts w:eastAsia="Arial"/>
                <w:color w:val="111111"/>
                <w:sz w:val="20"/>
                <w:szCs w:val="20"/>
              </w:rPr>
            </w:pPr>
            <w:r>
              <w:rPr>
                <w:rFonts w:eastAsia="Arial"/>
                <w:color w:val="111111"/>
                <w:sz w:val="20"/>
                <w:szCs w:val="20"/>
              </w:rPr>
              <w:t>(</w:t>
            </w:r>
            <w:r w:rsidRPr="00451B1C">
              <w:rPr>
                <w:rFonts w:eastAsia="Arial"/>
                <w:color w:val="111111"/>
                <w:sz w:val="20"/>
                <w:szCs w:val="20"/>
              </w:rPr>
              <w:t>21.7</w:t>
            </w:r>
            <w:r>
              <w:rPr>
                <w:rFonts w:eastAsia="Arial"/>
                <w:color w:val="111111"/>
                <w:sz w:val="20"/>
                <w:szCs w:val="20"/>
              </w:rPr>
              <w:t>)</w:t>
            </w:r>
          </w:p>
        </w:tc>
        <w:tc>
          <w:tcPr>
            <w:tcW w:w="992" w:type="dxa"/>
            <w:tcBorders>
              <w:bottom w:val="dotted" w:sz="4" w:space="0" w:color="auto"/>
            </w:tcBorders>
            <w:shd w:val="clear" w:color="auto" w:fill="FFFFFF"/>
            <w:tcMar>
              <w:top w:w="0" w:type="dxa"/>
              <w:left w:w="0" w:type="dxa"/>
              <w:bottom w:w="0" w:type="dxa"/>
              <w:right w:w="0" w:type="dxa"/>
            </w:tcMar>
          </w:tcPr>
          <w:p w14:paraId="7EF67912" w14:textId="4E7CD99B" w:rsidR="00451B1C" w:rsidRPr="00451B1C" w:rsidRDefault="00451B1C" w:rsidP="00451B1C">
            <w:pPr>
              <w:spacing w:before="20" w:after="40"/>
              <w:ind w:left="102" w:right="102"/>
              <w:contextualSpacing w:val="0"/>
              <w:jc w:val="right"/>
              <w:rPr>
                <w:rFonts w:eastAsia="Arial"/>
                <w:color w:val="111111"/>
                <w:sz w:val="20"/>
                <w:szCs w:val="20"/>
              </w:rPr>
            </w:pPr>
            <w:r w:rsidRPr="00451B1C">
              <w:rPr>
                <w:rFonts w:eastAsia="Arial"/>
                <w:color w:val="111111"/>
                <w:sz w:val="20"/>
                <w:szCs w:val="20"/>
              </w:rPr>
              <w:t>65</w:t>
            </w:r>
          </w:p>
        </w:tc>
        <w:tc>
          <w:tcPr>
            <w:tcW w:w="850" w:type="dxa"/>
            <w:tcBorders>
              <w:bottom w:val="dotted" w:sz="4" w:space="0" w:color="auto"/>
            </w:tcBorders>
            <w:shd w:val="clear" w:color="auto" w:fill="FFFFFF"/>
            <w:tcMar>
              <w:top w:w="0" w:type="dxa"/>
              <w:left w:w="0" w:type="dxa"/>
              <w:bottom w:w="0" w:type="dxa"/>
              <w:right w:w="0" w:type="dxa"/>
            </w:tcMar>
          </w:tcPr>
          <w:p w14:paraId="508F9682" w14:textId="4E8B36B0" w:rsidR="00451B1C" w:rsidRPr="00451B1C" w:rsidRDefault="00451B1C" w:rsidP="00451B1C">
            <w:pPr>
              <w:spacing w:before="20" w:after="40"/>
              <w:ind w:left="102" w:right="102"/>
              <w:contextualSpacing w:val="0"/>
              <w:jc w:val="right"/>
              <w:rPr>
                <w:rFonts w:eastAsia="Arial"/>
                <w:color w:val="111111"/>
                <w:sz w:val="20"/>
                <w:szCs w:val="20"/>
              </w:rPr>
            </w:pPr>
            <w:r>
              <w:rPr>
                <w:rFonts w:eastAsia="Arial"/>
                <w:color w:val="111111"/>
                <w:sz w:val="20"/>
                <w:szCs w:val="20"/>
              </w:rPr>
              <w:t>(</w:t>
            </w:r>
            <w:r w:rsidRPr="00451B1C">
              <w:rPr>
                <w:rFonts w:eastAsia="Arial"/>
                <w:color w:val="111111"/>
                <w:sz w:val="20"/>
                <w:szCs w:val="20"/>
              </w:rPr>
              <w:t>78.3</w:t>
            </w:r>
            <w:r>
              <w:rPr>
                <w:rFonts w:eastAsia="Arial"/>
                <w:color w:val="111111"/>
                <w:sz w:val="20"/>
                <w:szCs w:val="20"/>
              </w:rPr>
              <w:t>)</w:t>
            </w:r>
          </w:p>
        </w:tc>
        <w:tc>
          <w:tcPr>
            <w:tcW w:w="1418" w:type="dxa"/>
            <w:vMerge/>
            <w:tcBorders>
              <w:bottom w:val="dotted" w:sz="4" w:space="0" w:color="auto"/>
            </w:tcBorders>
            <w:shd w:val="clear" w:color="auto" w:fill="FFFFFF"/>
          </w:tcPr>
          <w:p w14:paraId="2F8DD384" w14:textId="77777777" w:rsidR="00451B1C" w:rsidRPr="00010CA7" w:rsidRDefault="00451B1C" w:rsidP="00451B1C">
            <w:pPr>
              <w:spacing w:before="20" w:after="40"/>
              <w:ind w:left="102" w:right="102"/>
              <w:contextualSpacing w:val="0"/>
              <w:jc w:val="right"/>
              <w:rPr>
                <w:sz w:val="20"/>
                <w:szCs w:val="20"/>
              </w:rPr>
            </w:pPr>
          </w:p>
        </w:tc>
      </w:tr>
      <w:tr w:rsidR="00C356E6" w:rsidRPr="003B298F" w14:paraId="645FEEE9" w14:textId="77777777" w:rsidTr="00CE3453">
        <w:trPr>
          <w:cantSplit/>
          <w:jc w:val="center"/>
        </w:trPr>
        <w:tc>
          <w:tcPr>
            <w:tcW w:w="1418" w:type="dxa"/>
            <w:tcBorders>
              <w:top w:val="dotted" w:sz="4" w:space="0" w:color="auto"/>
            </w:tcBorders>
            <w:shd w:val="clear" w:color="auto" w:fill="FFFFFF"/>
            <w:tcMar>
              <w:top w:w="0" w:type="dxa"/>
              <w:left w:w="0" w:type="dxa"/>
              <w:bottom w:w="0" w:type="dxa"/>
              <w:right w:w="0" w:type="dxa"/>
            </w:tcMar>
            <w:vAlign w:val="center"/>
          </w:tcPr>
          <w:p w14:paraId="3F3001E0" w14:textId="3E67B9F1" w:rsidR="00C356E6" w:rsidRPr="003B298F" w:rsidRDefault="00C356E6" w:rsidP="00C356E6">
            <w:pPr>
              <w:spacing w:before="20" w:after="40"/>
              <w:ind w:left="102" w:right="102"/>
              <w:contextualSpacing w:val="0"/>
              <w:rPr>
                <w:sz w:val="20"/>
                <w:szCs w:val="20"/>
              </w:rPr>
            </w:pPr>
            <w:r w:rsidRPr="003B298F">
              <w:rPr>
                <w:rFonts w:eastAsia="Arial"/>
                <w:color w:val="111111"/>
                <w:sz w:val="20"/>
                <w:szCs w:val="20"/>
              </w:rPr>
              <w:t>Marital status</w:t>
            </w:r>
          </w:p>
        </w:tc>
        <w:tc>
          <w:tcPr>
            <w:tcW w:w="2977" w:type="dxa"/>
            <w:tcBorders>
              <w:top w:val="dotted" w:sz="4" w:space="0" w:color="auto"/>
            </w:tcBorders>
            <w:shd w:val="clear" w:color="auto" w:fill="FFFFFF"/>
            <w:tcMar>
              <w:top w:w="0" w:type="dxa"/>
              <w:left w:w="0" w:type="dxa"/>
              <w:bottom w:w="0" w:type="dxa"/>
              <w:right w:w="0" w:type="dxa"/>
            </w:tcMar>
            <w:vAlign w:val="center"/>
          </w:tcPr>
          <w:p w14:paraId="2FC4BD33" w14:textId="6880148C" w:rsidR="00C356E6" w:rsidRPr="003B298F" w:rsidRDefault="00C356E6" w:rsidP="00C356E6">
            <w:pPr>
              <w:spacing w:before="20" w:after="40"/>
              <w:ind w:left="102" w:right="102"/>
              <w:contextualSpacing w:val="0"/>
              <w:rPr>
                <w:rFonts w:eastAsia="Arial"/>
                <w:color w:val="111111"/>
                <w:sz w:val="20"/>
                <w:szCs w:val="20"/>
              </w:rPr>
            </w:pPr>
            <w:r w:rsidRPr="003B298F">
              <w:rPr>
                <w:rFonts w:eastAsia="Arial"/>
                <w:color w:val="111111"/>
                <w:sz w:val="20"/>
                <w:szCs w:val="20"/>
              </w:rPr>
              <w:t>Married/De-facto</w:t>
            </w:r>
          </w:p>
        </w:tc>
        <w:tc>
          <w:tcPr>
            <w:tcW w:w="708" w:type="dxa"/>
            <w:tcBorders>
              <w:top w:val="dotted" w:sz="4" w:space="0" w:color="auto"/>
            </w:tcBorders>
            <w:shd w:val="clear" w:color="auto" w:fill="FFFFFF"/>
            <w:tcMar>
              <w:top w:w="0" w:type="dxa"/>
              <w:left w:w="0" w:type="dxa"/>
              <w:bottom w:w="0" w:type="dxa"/>
              <w:right w:w="0" w:type="dxa"/>
            </w:tcMar>
            <w:vAlign w:val="center"/>
          </w:tcPr>
          <w:p w14:paraId="299B2AAA" w14:textId="14A1213F" w:rsidR="00C356E6" w:rsidRPr="00451B1C" w:rsidRDefault="00C356E6" w:rsidP="00C356E6">
            <w:pPr>
              <w:spacing w:before="20" w:after="40"/>
              <w:ind w:left="102" w:right="102"/>
              <w:contextualSpacing w:val="0"/>
              <w:jc w:val="right"/>
              <w:rPr>
                <w:rFonts w:eastAsia="Arial"/>
                <w:color w:val="111111"/>
                <w:sz w:val="20"/>
                <w:szCs w:val="20"/>
              </w:rPr>
            </w:pPr>
            <w:r w:rsidRPr="00F06C92">
              <w:rPr>
                <w:rFonts w:eastAsia="Arial"/>
                <w:color w:val="111111"/>
                <w:sz w:val="20"/>
                <w:szCs w:val="20"/>
              </w:rPr>
              <w:t>32</w:t>
            </w:r>
          </w:p>
        </w:tc>
        <w:tc>
          <w:tcPr>
            <w:tcW w:w="993" w:type="dxa"/>
            <w:tcBorders>
              <w:top w:val="dotted" w:sz="4" w:space="0" w:color="auto"/>
            </w:tcBorders>
            <w:shd w:val="clear" w:color="auto" w:fill="FFFFFF"/>
            <w:tcMar>
              <w:top w:w="0" w:type="dxa"/>
              <w:left w:w="0" w:type="dxa"/>
              <w:bottom w:w="0" w:type="dxa"/>
              <w:right w:w="0" w:type="dxa"/>
            </w:tcMar>
            <w:vAlign w:val="center"/>
          </w:tcPr>
          <w:p w14:paraId="40C08D21" w14:textId="048524F7" w:rsidR="00C356E6" w:rsidRDefault="00C356E6" w:rsidP="00C356E6">
            <w:pPr>
              <w:spacing w:before="20" w:after="40"/>
              <w:ind w:left="102" w:right="102"/>
              <w:contextualSpacing w:val="0"/>
              <w:jc w:val="right"/>
              <w:rPr>
                <w:rFonts w:eastAsia="Arial"/>
                <w:color w:val="111111"/>
                <w:sz w:val="20"/>
                <w:szCs w:val="20"/>
              </w:rPr>
            </w:pPr>
            <w:r>
              <w:rPr>
                <w:rFonts w:eastAsia="Arial"/>
                <w:color w:val="111111"/>
                <w:sz w:val="20"/>
                <w:szCs w:val="20"/>
              </w:rPr>
              <w:t>(</w:t>
            </w:r>
            <w:r w:rsidRPr="00F06C92">
              <w:rPr>
                <w:rFonts w:eastAsia="Arial"/>
                <w:color w:val="111111"/>
                <w:sz w:val="20"/>
                <w:szCs w:val="20"/>
              </w:rPr>
              <w:t>34.0</w:t>
            </w:r>
            <w:r>
              <w:rPr>
                <w:rFonts w:eastAsia="Arial"/>
                <w:color w:val="111111"/>
                <w:sz w:val="20"/>
                <w:szCs w:val="20"/>
              </w:rPr>
              <w:t>)</w:t>
            </w:r>
          </w:p>
        </w:tc>
        <w:tc>
          <w:tcPr>
            <w:tcW w:w="992" w:type="dxa"/>
            <w:tcBorders>
              <w:top w:val="dotted" w:sz="4" w:space="0" w:color="auto"/>
            </w:tcBorders>
            <w:shd w:val="clear" w:color="auto" w:fill="FFFFFF"/>
            <w:tcMar>
              <w:top w:w="0" w:type="dxa"/>
              <w:left w:w="0" w:type="dxa"/>
              <w:bottom w:w="0" w:type="dxa"/>
              <w:right w:w="0" w:type="dxa"/>
            </w:tcMar>
            <w:vAlign w:val="center"/>
          </w:tcPr>
          <w:p w14:paraId="35F30EDE" w14:textId="02E7B841" w:rsidR="00C356E6" w:rsidRPr="00451B1C" w:rsidRDefault="00C356E6" w:rsidP="00C356E6">
            <w:pPr>
              <w:spacing w:before="20" w:after="40"/>
              <w:ind w:left="102" w:right="102"/>
              <w:contextualSpacing w:val="0"/>
              <w:jc w:val="right"/>
              <w:rPr>
                <w:rFonts w:eastAsia="Arial"/>
                <w:color w:val="111111"/>
                <w:sz w:val="20"/>
                <w:szCs w:val="20"/>
              </w:rPr>
            </w:pPr>
            <w:r w:rsidRPr="00F06C92">
              <w:rPr>
                <w:rFonts w:eastAsia="Arial"/>
                <w:color w:val="111111"/>
                <w:sz w:val="20"/>
                <w:szCs w:val="20"/>
              </w:rPr>
              <w:t>62</w:t>
            </w:r>
          </w:p>
        </w:tc>
        <w:tc>
          <w:tcPr>
            <w:tcW w:w="850" w:type="dxa"/>
            <w:tcBorders>
              <w:top w:val="dotted" w:sz="4" w:space="0" w:color="auto"/>
            </w:tcBorders>
            <w:shd w:val="clear" w:color="auto" w:fill="FFFFFF"/>
            <w:tcMar>
              <w:top w:w="0" w:type="dxa"/>
              <w:left w:w="0" w:type="dxa"/>
              <w:bottom w:w="0" w:type="dxa"/>
              <w:right w:w="0" w:type="dxa"/>
            </w:tcMar>
            <w:vAlign w:val="center"/>
          </w:tcPr>
          <w:p w14:paraId="488E395C" w14:textId="0E9442A6" w:rsidR="00C356E6" w:rsidRDefault="00C356E6" w:rsidP="00C356E6">
            <w:pPr>
              <w:spacing w:before="20" w:after="40"/>
              <w:ind w:left="102" w:right="102"/>
              <w:contextualSpacing w:val="0"/>
              <w:jc w:val="right"/>
              <w:rPr>
                <w:rFonts w:eastAsia="Arial"/>
                <w:color w:val="111111"/>
                <w:sz w:val="20"/>
                <w:szCs w:val="20"/>
              </w:rPr>
            </w:pPr>
            <w:r>
              <w:rPr>
                <w:rFonts w:eastAsia="Arial"/>
                <w:color w:val="111111"/>
                <w:sz w:val="20"/>
                <w:szCs w:val="20"/>
              </w:rPr>
              <w:t>(</w:t>
            </w:r>
            <w:r w:rsidRPr="00F06C92">
              <w:rPr>
                <w:rFonts w:eastAsia="Arial"/>
                <w:color w:val="111111"/>
                <w:sz w:val="20"/>
                <w:szCs w:val="20"/>
              </w:rPr>
              <w:t>66.0</w:t>
            </w:r>
            <w:r>
              <w:rPr>
                <w:rFonts w:eastAsia="Arial"/>
                <w:color w:val="111111"/>
                <w:sz w:val="20"/>
                <w:szCs w:val="20"/>
              </w:rPr>
              <w:t>)</w:t>
            </w:r>
          </w:p>
        </w:tc>
        <w:tc>
          <w:tcPr>
            <w:tcW w:w="1418" w:type="dxa"/>
            <w:vMerge w:val="restart"/>
            <w:tcBorders>
              <w:top w:val="dotted" w:sz="4" w:space="0" w:color="auto"/>
            </w:tcBorders>
            <w:shd w:val="clear" w:color="auto" w:fill="FFFFFF"/>
            <w:vAlign w:val="center"/>
          </w:tcPr>
          <w:p w14:paraId="133B48AE" w14:textId="31AF7D7B" w:rsidR="00C356E6" w:rsidRPr="00010CA7" w:rsidRDefault="00C356E6" w:rsidP="00C356E6">
            <w:pPr>
              <w:spacing w:before="20" w:after="40"/>
              <w:ind w:left="102" w:right="102"/>
              <w:contextualSpacing w:val="0"/>
              <w:jc w:val="right"/>
              <w:rPr>
                <w:sz w:val="20"/>
                <w:szCs w:val="20"/>
              </w:rPr>
            </w:pPr>
            <w:r>
              <w:rPr>
                <w:sz w:val="20"/>
                <w:szCs w:val="20"/>
              </w:rPr>
              <w:t>0.90</w:t>
            </w:r>
          </w:p>
        </w:tc>
      </w:tr>
      <w:tr w:rsidR="00C356E6" w:rsidRPr="003B298F" w14:paraId="156706FD" w14:textId="77777777" w:rsidTr="00CE3453">
        <w:trPr>
          <w:cantSplit/>
          <w:jc w:val="center"/>
        </w:trPr>
        <w:tc>
          <w:tcPr>
            <w:tcW w:w="1418" w:type="dxa"/>
            <w:tcBorders>
              <w:bottom w:val="single" w:sz="4" w:space="0" w:color="auto"/>
            </w:tcBorders>
            <w:shd w:val="clear" w:color="auto" w:fill="FFFFFF"/>
            <w:tcMar>
              <w:top w:w="0" w:type="dxa"/>
              <w:left w:w="0" w:type="dxa"/>
              <w:bottom w:w="0" w:type="dxa"/>
              <w:right w:w="0" w:type="dxa"/>
            </w:tcMar>
            <w:vAlign w:val="center"/>
          </w:tcPr>
          <w:p w14:paraId="45584D91" w14:textId="0B079EE7" w:rsidR="00C356E6" w:rsidRPr="003B298F" w:rsidRDefault="00C356E6" w:rsidP="00C356E6">
            <w:pPr>
              <w:spacing w:before="20" w:after="40"/>
              <w:ind w:left="102" w:right="102"/>
              <w:contextualSpacing w:val="0"/>
              <w:rPr>
                <w:sz w:val="20"/>
                <w:szCs w:val="20"/>
              </w:rPr>
            </w:pPr>
          </w:p>
        </w:tc>
        <w:tc>
          <w:tcPr>
            <w:tcW w:w="2977" w:type="dxa"/>
            <w:tcBorders>
              <w:bottom w:val="single" w:sz="4" w:space="0" w:color="auto"/>
            </w:tcBorders>
            <w:shd w:val="clear" w:color="auto" w:fill="FFFFFF"/>
            <w:tcMar>
              <w:top w:w="0" w:type="dxa"/>
              <w:left w:w="0" w:type="dxa"/>
              <w:bottom w:w="0" w:type="dxa"/>
              <w:right w:w="0" w:type="dxa"/>
            </w:tcMar>
            <w:vAlign w:val="center"/>
          </w:tcPr>
          <w:p w14:paraId="67A48439" w14:textId="77777777" w:rsidR="00C356E6" w:rsidRPr="003B298F" w:rsidRDefault="00C356E6" w:rsidP="00C356E6">
            <w:pPr>
              <w:spacing w:before="20" w:after="40"/>
              <w:ind w:left="102" w:right="102"/>
              <w:contextualSpacing w:val="0"/>
              <w:rPr>
                <w:sz w:val="20"/>
                <w:szCs w:val="20"/>
              </w:rPr>
            </w:pPr>
            <w:r w:rsidRPr="003B298F">
              <w:rPr>
                <w:rFonts w:eastAsia="Arial"/>
                <w:color w:val="111111"/>
                <w:sz w:val="20"/>
                <w:szCs w:val="20"/>
              </w:rPr>
              <w:t>Other</w:t>
            </w:r>
          </w:p>
        </w:tc>
        <w:tc>
          <w:tcPr>
            <w:tcW w:w="708" w:type="dxa"/>
            <w:tcBorders>
              <w:bottom w:val="single" w:sz="4" w:space="0" w:color="auto"/>
            </w:tcBorders>
            <w:shd w:val="clear" w:color="auto" w:fill="FFFFFF"/>
            <w:tcMar>
              <w:top w:w="0" w:type="dxa"/>
              <w:left w:w="0" w:type="dxa"/>
              <w:bottom w:w="0" w:type="dxa"/>
              <w:right w:w="0" w:type="dxa"/>
            </w:tcMar>
            <w:vAlign w:val="center"/>
          </w:tcPr>
          <w:p w14:paraId="2D7162AA" w14:textId="06E860BD" w:rsidR="00C356E6" w:rsidRPr="00577D33" w:rsidRDefault="00C356E6" w:rsidP="00C356E6">
            <w:pPr>
              <w:spacing w:before="20" w:after="40"/>
              <w:ind w:left="102" w:right="102"/>
              <w:contextualSpacing w:val="0"/>
              <w:jc w:val="right"/>
              <w:rPr>
                <w:rFonts w:eastAsia="Arial"/>
                <w:color w:val="111111"/>
                <w:sz w:val="20"/>
                <w:szCs w:val="20"/>
              </w:rPr>
            </w:pPr>
            <w:r w:rsidRPr="00F06C92">
              <w:rPr>
                <w:rFonts w:eastAsia="Arial"/>
                <w:color w:val="111111"/>
                <w:sz w:val="20"/>
                <w:szCs w:val="20"/>
              </w:rPr>
              <w:t>43</w:t>
            </w:r>
          </w:p>
        </w:tc>
        <w:tc>
          <w:tcPr>
            <w:tcW w:w="993" w:type="dxa"/>
            <w:tcBorders>
              <w:bottom w:val="single" w:sz="4" w:space="0" w:color="auto"/>
            </w:tcBorders>
            <w:shd w:val="clear" w:color="auto" w:fill="FFFFFF"/>
            <w:tcMar>
              <w:top w:w="0" w:type="dxa"/>
              <w:left w:w="0" w:type="dxa"/>
              <w:bottom w:w="0" w:type="dxa"/>
              <w:right w:w="0" w:type="dxa"/>
            </w:tcMar>
            <w:vAlign w:val="center"/>
          </w:tcPr>
          <w:p w14:paraId="71E2D312" w14:textId="2C41913D" w:rsidR="00C356E6" w:rsidRPr="00577D33" w:rsidRDefault="00C356E6" w:rsidP="00C356E6">
            <w:pPr>
              <w:spacing w:before="20" w:after="40"/>
              <w:ind w:left="102" w:right="102"/>
              <w:contextualSpacing w:val="0"/>
              <w:jc w:val="right"/>
              <w:rPr>
                <w:rFonts w:eastAsia="Arial"/>
                <w:color w:val="111111"/>
                <w:sz w:val="20"/>
                <w:szCs w:val="20"/>
              </w:rPr>
            </w:pPr>
            <w:r>
              <w:rPr>
                <w:rFonts w:eastAsia="Arial"/>
                <w:color w:val="111111"/>
                <w:sz w:val="20"/>
                <w:szCs w:val="20"/>
              </w:rPr>
              <w:t>(</w:t>
            </w:r>
            <w:r w:rsidRPr="00F06C92">
              <w:rPr>
                <w:rFonts w:eastAsia="Arial"/>
                <w:color w:val="111111"/>
                <w:sz w:val="20"/>
                <w:szCs w:val="20"/>
              </w:rPr>
              <w:t>32.3</w:t>
            </w:r>
            <w:r>
              <w:rPr>
                <w:rFonts w:eastAsia="Arial"/>
                <w:color w:val="111111"/>
                <w:sz w:val="20"/>
                <w:szCs w:val="20"/>
              </w:rPr>
              <w:t>)</w:t>
            </w:r>
          </w:p>
        </w:tc>
        <w:tc>
          <w:tcPr>
            <w:tcW w:w="992" w:type="dxa"/>
            <w:tcBorders>
              <w:bottom w:val="single" w:sz="4" w:space="0" w:color="auto"/>
            </w:tcBorders>
            <w:shd w:val="clear" w:color="auto" w:fill="FFFFFF"/>
            <w:tcMar>
              <w:top w:w="0" w:type="dxa"/>
              <w:left w:w="0" w:type="dxa"/>
              <w:bottom w:w="0" w:type="dxa"/>
              <w:right w:w="0" w:type="dxa"/>
            </w:tcMar>
            <w:vAlign w:val="center"/>
          </w:tcPr>
          <w:p w14:paraId="25C8460A" w14:textId="2A7736BB" w:rsidR="00C356E6" w:rsidRPr="00577D33" w:rsidRDefault="00C356E6" w:rsidP="00C356E6">
            <w:pPr>
              <w:spacing w:before="20" w:after="40"/>
              <w:ind w:left="102" w:right="102"/>
              <w:contextualSpacing w:val="0"/>
              <w:jc w:val="right"/>
              <w:rPr>
                <w:rFonts w:eastAsia="Arial"/>
                <w:color w:val="111111"/>
                <w:sz w:val="20"/>
                <w:szCs w:val="20"/>
              </w:rPr>
            </w:pPr>
            <w:r w:rsidRPr="00F06C92">
              <w:rPr>
                <w:rFonts w:eastAsia="Arial"/>
                <w:color w:val="111111"/>
                <w:sz w:val="20"/>
                <w:szCs w:val="20"/>
              </w:rPr>
              <w:t>90</w:t>
            </w:r>
          </w:p>
        </w:tc>
        <w:tc>
          <w:tcPr>
            <w:tcW w:w="850" w:type="dxa"/>
            <w:tcBorders>
              <w:bottom w:val="single" w:sz="4" w:space="0" w:color="auto"/>
            </w:tcBorders>
            <w:shd w:val="clear" w:color="auto" w:fill="FFFFFF"/>
            <w:tcMar>
              <w:top w:w="0" w:type="dxa"/>
              <w:left w:w="0" w:type="dxa"/>
              <w:bottom w:w="0" w:type="dxa"/>
              <w:right w:w="0" w:type="dxa"/>
            </w:tcMar>
            <w:vAlign w:val="center"/>
          </w:tcPr>
          <w:p w14:paraId="0F33A1B6" w14:textId="1D327450" w:rsidR="00C356E6" w:rsidRPr="00577D33" w:rsidRDefault="00C356E6" w:rsidP="00C356E6">
            <w:pPr>
              <w:spacing w:before="20" w:after="40"/>
              <w:ind w:left="102" w:right="102"/>
              <w:contextualSpacing w:val="0"/>
              <w:jc w:val="right"/>
              <w:rPr>
                <w:rFonts w:eastAsia="Arial"/>
                <w:color w:val="111111"/>
                <w:sz w:val="20"/>
                <w:szCs w:val="20"/>
              </w:rPr>
            </w:pPr>
            <w:r>
              <w:rPr>
                <w:rFonts w:eastAsia="Arial"/>
                <w:color w:val="111111"/>
                <w:sz w:val="20"/>
                <w:szCs w:val="20"/>
              </w:rPr>
              <w:t>(</w:t>
            </w:r>
            <w:r w:rsidRPr="00F06C92">
              <w:rPr>
                <w:rFonts w:eastAsia="Arial"/>
                <w:color w:val="111111"/>
                <w:sz w:val="20"/>
                <w:szCs w:val="20"/>
              </w:rPr>
              <w:t>67.7</w:t>
            </w:r>
            <w:r>
              <w:rPr>
                <w:rFonts w:eastAsia="Arial"/>
                <w:color w:val="111111"/>
                <w:sz w:val="20"/>
                <w:szCs w:val="20"/>
              </w:rPr>
              <w:t>)</w:t>
            </w:r>
          </w:p>
        </w:tc>
        <w:tc>
          <w:tcPr>
            <w:tcW w:w="1418" w:type="dxa"/>
            <w:vMerge/>
            <w:tcBorders>
              <w:bottom w:val="single" w:sz="4" w:space="0" w:color="auto"/>
            </w:tcBorders>
            <w:shd w:val="clear" w:color="auto" w:fill="FFFFFF"/>
            <w:vAlign w:val="center"/>
          </w:tcPr>
          <w:p w14:paraId="4ACF7FCF" w14:textId="25365D8C" w:rsidR="00C356E6" w:rsidRPr="00010CA7" w:rsidRDefault="00C356E6" w:rsidP="00C356E6">
            <w:pPr>
              <w:spacing w:before="20" w:after="40"/>
              <w:ind w:left="102" w:right="102"/>
              <w:contextualSpacing w:val="0"/>
              <w:jc w:val="right"/>
              <w:rPr>
                <w:sz w:val="20"/>
                <w:szCs w:val="20"/>
              </w:rPr>
            </w:pPr>
          </w:p>
        </w:tc>
      </w:tr>
    </w:tbl>
    <w:p w14:paraId="6138FAEF" w14:textId="77777777" w:rsidR="00F06C92" w:rsidRDefault="00F06C92" w:rsidP="00F06C92">
      <w:pPr>
        <w:pStyle w:val="RepNormal"/>
      </w:pPr>
    </w:p>
    <w:p w14:paraId="66C47696" w14:textId="5EB2B0D3" w:rsidR="003B298F" w:rsidRDefault="003B298F" w:rsidP="00862787">
      <w:pPr>
        <w:pStyle w:val="RepNormal"/>
      </w:pPr>
    </w:p>
    <w:sectPr w:rsidR="003B298F" w:rsidSect="00374A58">
      <w:headerReference w:type="default" r:id="rId34"/>
      <w:footerReference w:type="default" r:id="rId3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3CC46" w14:textId="77777777" w:rsidR="00804FF5" w:rsidRDefault="00804FF5" w:rsidP="00127C2D">
      <w:r>
        <w:separator/>
      </w:r>
    </w:p>
  </w:endnote>
  <w:endnote w:type="continuationSeparator" w:id="0">
    <w:p w14:paraId="02E01E9A" w14:textId="77777777" w:rsidR="00804FF5" w:rsidRDefault="00804FF5" w:rsidP="00127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408345"/>
      <w:docPartObj>
        <w:docPartGallery w:val="Page Numbers (Bottom of Page)"/>
        <w:docPartUnique/>
      </w:docPartObj>
    </w:sdtPr>
    <w:sdtEndPr>
      <w:rPr>
        <w:noProof/>
      </w:rPr>
    </w:sdtEndPr>
    <w:sdtContent>
      <w:p w14:paraId="196B2F94" w14:textId="24F8E734" w:rsidR="0089018D" w:rsidRDefault="0089018D" w:rsidP="00374A58">
        <w:pPr>
          <w:jc w:val="right"/>
        </w:pPr>
      </w:p>
      <w:p w14:paraId="15773230" w14:textId="1FB57B1E" w:rsidR="0089018D" w:rsidRPr="00374A58" w:rsidRDefault="0089708F" w:rsidP="00374A58">
        <w:pPr>
          <w:rPr>
            <w:color w:val="333333"/>
            <w:sz w:val="18"/>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300476"/>
      <w:docPartObj>
        <w:docPartGallery w:val="Page Numbers (Bottom of Page)"/>
        <w:docPartUnique/>
      </w:docPartObj>
    </w:sdtPr>
    <w:sdtEndPr>
      <w:rPr>
        <w:noProof/>
      </w:rPr>
    </w:sdtEndPr>
    <w:sdtContent>
      <w:p w14:paraId="60EB41CF" w14:textId="77777777" w:rsidR="0089018D" w:rsidRPr="00801222" w:rsidRDefault="0089018D" w:rsidP="00374A58">
        <w:pPr>
          <w:jc w:val="right"/>
          <w:rPr>
            <w:noProof/>
          </w:rPr>
        </w:pPr>
        <w:r w:rsidRPr="00801222">
          <w:fldChar w:fldCharType="begin"/>
        </w:r>
        <w:r w:rsidRPr="00801222">
          <w:instrText xml:space="preserve"> PAGE   \* MERGEFORMAT </w:instrText>
        </w:r>
        <w:r w:rsidRPr="00801222">
          <w:fldChar w:fldCharType="separate"/>
        </w:r>
        <w:r w:rsidR="0059388A" w:rsidRPr="00801222">
          <w:rPr>
            <w:noProof/>
          </w:rPr>
          <w:t>19</w:t>
        </w:r>
        <w:r w:rsidRPr="00801222">
          <w:rPr>
            <w:noProof/>
          </w:rPr>
          <w:fldChar w:fldCharType="end"/>
        </w:r>
      </w:p>
      <w:p w14:paraId="3C4894EA" w14:textId="0AC38D99" w:rsidR="0089018D" w:rsidRPr="00801222" w:rsidRDefault="0089018D" w:rsidP="00374A58">
        <w:pPr>
          <w:rPr>
            <w:sz w:val="18"/>
            <w:szCs w:val="18"/>
          </w:rPr>
        </w:pPr>
        <w:r w:rsidRPr="00801222">
          <w:rPr>
            <w:sz w:val="18"/>
            <w:szCs w:val="18"/>
          </w:rPr>
          <w:t>Effectiveness of face-to-face gambling interventions: Two years later</w:t>
        </w:r>
      </w:p>
      <w:p w14:paraId="4785B25E" w14:textId="77777777" w:rsidR="0089018D" w:rsidRPr="00801222" w:rsidRDefault="0089018D" w:rsidP="00374A58">
        <w:pPr>
          <w:rPr>
            <w:color w:val="333333"/>
            <w:sz w:val="18"/>
            <w:szCs w:val="18"/>
          </w:rPr>
        </w:pPr>
        <w:r w:rsidRPr="00801222">
          <w:rPr>
            <w:color w:val="333333"/>
            <w:sz w:val="18"/>
            <w:szCs w:val="18"/>
          </w:rPr>
          <w:t xml:space="preserve">Auckland University of Technology, Gambling and Addictions Research Centre </w:t>
        </w:r>
      </w:p>
      <w:p w14:paraId="6F18A66C" w14:textId="7F44B313" w:rsidR="0089018D" w:rsidRPr="00374A58" w:rsidRDefault="0089018D" w:rsidP="00374A58">
        <w:pPr>
          <w:rPr>
            <w:color w:val="333333"/>
            <w:sz w:val="18"/>
            <w:szCs w:val="18"/>
          </w:rPr>
        </w:pPr>
        <w:r w:rsidRPr="00801222">
          <w:rPr>
            <w:color w:val="333333"/>
            <w:sz w:val="18"/>
            <w:szCs w:val="18"/>
          </w:rPr>
          <w:t xml:space="preserve">Final Report, </w:t>
        </w:r>
        <w:r w:rsidR="008F4CC3">
          <w:rPr>
            <w:color w:val="333333"/>
            <w:sz w:val="18"/>
            <w:szCs w:val="18"/>
          </w:rPr>
          <w:t>22</w:t>
        </w:r>
        <w:r w:rsidR="002B29D0">
          <w:rPr>
            <w:color w:val="333333"/>
            <w:sz w:val="18"/>
            <w:szCs w:val="18"/>
          </w:rPr>
          <w:t xml:space="preserve"> March</w:t>
        </w:r>
        <w:r w:rsidR="004F5E22" w:rsidRPr="00801222">
          <w:rPr>
            <w:color w:val="333333"/>
            <w:sz w:val="18"/>
            <w:szCs w:val="18"/>
          </w:rPr>
          <w:t xml:space="preserve"> 2022</w:t>
        </w:r>
        <w:r w:rsidRPr="00801222">
          <w:rPr>
            <w:color w:val="333333"/>
            <w:sz w:val="18"/>
            <w:szCs w:val="1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8AE04" w14:textId="77777777" w:rsidR="00804FF5" w:rsidRDefault="00804FF5" w:rsidP="00127C2D">
      <w:r>
        <w:separator/>
      </w:r>
    </w:p>
  </w:footnote>
  <w:footnote w:type="continuationSeparator" w:id="0">
    <w:p w14:paraId="77D32D73" w14:textId="77777777" w:rsidR="00804FF5" w:rsidRDefault="00804FF5" w:rsidP="00127C2D">
      <w:r>
        <w:continuationSeparator/>
      </w:r>
    </w:p>
  </w:footnote>
  <w:footnote w:id="1">
    <w:p w14:paraId="60C26AA6" w14:textId="77777777" w:rsidR="0089018D" w:rsidRDefault="0089018D" w:rsidP="0089018D">
      <w:pPr>
        <w:pStyle w:val="FootnoteText"/>
      </w:pPr>
      <w:r>
        <w:rPr>
          <w:rStyle w:val="FootnoteReference"/>
        </w:rPr>
        <w:footnoteRef/>
      </w:r>
      <w:r>
        <w:t xml:space="preserve"> Overall, 47.2% of participants remained in the trial at 12 months.  Eighty percent of CBT and 60% of MI+W+B participants commenced treatment, with 25% of CBT participants and 43.5% of MI+W+B participants attending at least half of the treatment sessions.</w:t>
      </w:r>
    </w:p>
  </w:footnote>
  <w:footnote w:id="2">
    <w:p w14:paraId="10AC0EE3" w14:textId="77777777" w:rsidR="0089018D" w:rsidRDefault="0089018D" w:rsidP="007F35AF">
      <w:pPr>
        <w:pStyle w:val="FootnoteText"/>
      </w:pPr>
      <w:r>
        <w:rPr>
          <w:rStyle w:val="FootnoteReference"/>
        </w:rPr>
        <w:footnoteRef/>
      </w:r>
      <w:r>
        <w:t xml:space="preserve"> Score 8 or more.</w:t>
      </w:r>
    </w:p>
  </w:footnote>
  <w:footnote w:id="3">
    <w:p w14:paraId="6BAE8AD7" w14:textId="04DCE96D" w:rsidR="0089018D" w:rsidRDefault="0089018D" w:rsidP="00B06EE7">
      <w:pPr>
        <w:pStyle w:val="FootnoteText"/>
      </w:pPr>
      <w:r w:rsidRPr="00631064">
        <w:rPr>
          <w:rStyle w:val="FootnoteReference"/>
        </w:rPr>
        <w:footnoteRef/>
      </w:r>
      <w:r w:rsidRPr="00631064">
        <w:t xml:space="preserve"> The rationale for this hypothesis was that gambling literature indicates that some forms of CBT have an impact on a wider range of outcomes than MI</w:t>
      </w:r>
      <w:r w:rsidR="003774C9" w:rsidRPr="00631064">
        <w:t xml:space="preserve"> and, as the CBT intervention was more intensive, it was hypothesised to have the greater effect.  This assumption was based on the previous RCT of M</w:t>
      </w:r>
      <w:r w:rsidR="00B334E8" w:rsidRPr="00631064">
        <w:t>I</w:t>
      </w:r>
      <w:r w:rsidR="003774C9" w:rsidRPr="00631064">
        <w:t xml:space="preserve"> </w:t>
      </w:r>
      <w:r w:rsidR="00B334E8" w:rsidRPr="00631064">
        <w:t xml:space="preserve">gambling </w:t>
      </w:r>
      <w:r w:rsidR="003774C9" w:rsidRPr="00631064">
        <w:t xml:space="preserve">interventions delivered in </w:t>
      </w:r>
      <w:r w:rsidR="00B334E8" w:rsidRPr="00631064">
        <w:t>a</w:t>
      </w:r>
      <w:r w:rsidR="003774C9" w:rsidRPr="00631064">
        <w:t xml:space="preserve"> telephone </w:t>
      </w:r>
      <w:r w:rsidR="00B334E8" w:rsidRPr="00631064">
        <w:t>helpline service in New Zealand, whereby the most intensive intervention showed greater clinically meaningful reductions in gambling risk severity and quitting/reducing gambling in the long-term than the less intensive interventions (Abbott et al., 2015).</w:t>
      </w:r>
    </w:p>
  </w:footnote>
  <w:footnote w:id="4">
    <w:p w14:paraId="1836A99E" w14:textId="30246A09" w:rsidR="00F11979" w:rsidRDefault="00F11979">
      <w:pPr>
        <w:pStyle w:val="FootnoteText"/>
      </w:pPr>
      <w:r>
        <w:rPr>
          <w:rStyle w:val="FootnoteReference"/>
        </w:rPr>
        <w:footnoteRef/>
      </w:r>
      <w:r>
        <w:t xml:space="preserve"> </w:t>
      </w:r>
      <w:r w:rsidRPr="00631064">
        <w:t xml:space="preserve">Per Protocol </w:t>
      </w:r>
      <w:r w:rsidR="00BA7457">
        <w:t>refers to</w:t>
      </w:r>
      <w:r w:rsidRPr="00631064">
        <w:t xml:space="preserve"> participants </w:t>
      </w:r>
      <w:r w:rsidR="00BA7457">
        <w:t>who</w:t>
      </w:r>
      <w:r w:rsidRPr="00631064">
        <w:t xml:space="preserve"> </w:t>
      </w:r>
      <w:r w:rsidR="00BA7457">
        <w:t>a</w:t>
      </w:r>
      <w:r w:rsidRPr="00631064">
        <w:t>ttend</w:t>
      </w:r>
      <w:r w:rsidR="00BA7457">
        <w:t xml:space="preserve">ed at least </w:t>
      </w:r>
      <w:r w:rsidRPr="00631064">
        <w:t xml:space="preserve">half of the protocol-scheduled </w:t>
      </w:r>
      <w:r w:rsidR="00BA7457">
        <w:t xml:space="preserve">intervention </w:t>
      </w:r>
      <w:r w:rsidRPr="00631064">
        <w:t>sessions.</w:t>
      </w:r>
    </w:p>
  </w:footnote>
  <w:footnote w:id="5">
    <w:p w14:paraId="41DFCEC8" w14:textId="5F2FBE18" w:rsidR="0089018D" w:rsidRDefault="0089018D">
      <w:pPr>
        <w:pStyle w:val="FootnoteText"/>
      </w:pPr>
      <w:r w:rsidRPr="00631064">
        <w:rPr>
          <w:rStyle w:val="FootnoteReference"/>
        </w:rPr>
        <w:footnoteRef/>
      </w:r>
      <w:r w:rsidRPr="00631064">
        <w:t xml:space="preserve"> </w:t>
      </w:r>
      <w:bookmarkStart w:id="42" w:name="_Hlk97721544"/>
      <w:r w:rsidRPr="00631064">
        <w:t xml:space="preserve">The Per Protocol analyses in the </w:t>
      </w:r>
      <w:r w:rsidR="00BA7457">
        <w:t>24</w:t>
      </w:r>
      <w:r w:rsidRPr="00631064">
        <w:t>-month clinical trial analyses were carried out on participants who did not have a major protocol violation.</w:t>
      </w:r>
      <w:r w:rsidR="00634831" w:rsidRPr="00631064">
        <w:t xml:space="preserve">  Attending fewer than half of the protocol-scheduled </w:t>
      </w:r>
      <w:r w:rsidR="00BA7457">
        <w:t xml:space="preserve">intervention </w:t>
      </w:r>
      <w:r w:rsidR="00634831" w:rsidRPr="00631064">
        <w:t>sessions was deemed a major protocol violation.</w:t>
      </w:r>
      <w:bookmarkEnd w:id="42"/>
    </w:p>
  </w:footnote>
  <w:footnote w:id="6">
    <w:p w14:paraId="62815B57" w14:textId="1D570A24" w:rsidR="0089018D" w:rsidRDefault="0089018D">
      <w:pPr>
        <w:pStyle w:val="FootnoteText"/>
      </w:pPr>
      <w:r>
        <w:rPr>
          <w:rStyle w:val="FootnoteReference"/>
        </w:rPr>
        <w:footnoteRef/>
      </w:r>
      <w:r>
        <w:t xml:space="preserve"> The ITT data set</w:t>
      </w:r>
      <w:r w:rsidRPr="00306DD6">
        <w:t xml:space="preserve"> compris</w:t>
      </w:r>
      <w:r>
        <w:t>ed</w:t>
      </w:r>
      <w:r w:rsidRPr="00306DD6">
        <w:t xml:space="preserve"> all participants with their original treatment allocation, for whom at least one primary </w:t>
      </w:r>
      <w:r>
        <w:t>outcome measure was available.</w:t>
      </w:r>
    </w:p>
  </w:footnote>
  <w:footnote w:id="7">
    <w:p w14:paraId="28430E27" w14:textId="02E09586" w:rsidR="0089018D" w:rsidRDefault="0089018D">
      <w:pPr>
        <w:pStyle w:val="FootnoteText"/>
      </w:pPr>
      <w:r>
        <w:rPr>
          <w:rStyle w:val="FootnoteReference"/>
        </w:rPr>
        <w:footnoteRef/>
      </w:r>
      <w:r>
        <w:t xml:space="preserve"> The</w:t>
      </w:r>
      <w:r w:rsidRPr="00306DD6">
        <w:t xml:space="preserve"> PP</w:t>
      </w:r>
      <w:r>
        <w:t xml:space="preserve"> data set </w:t>
      </w:r>
      <w:r w:rsidRPr="00306DD6">
        <w:t>compris</w:t>
      </w:r>
      <w:r>
        <w:t>ed</w:t>
      </w:r>
      <w:r w:rsidRPr="00306DD6">
        <w:t xml:space="preserve"> participants who did not undergo any major protocol violation</w:t>
      </w:r>
      <w:r>
        <w:t xml:space="preserve">; that is, </w:t>
      </w:r>
      <w:r w:rsidRPr="00306DD6">
        <w:t>who attended at least half of the intervention sessions as detailed in the respective treatment protocols</w:t>
      </w:r>
      <w:r>
        <w:t xml:space="preserve"> (5</w:t>
      </w:r>
      <w:r w:rsidRPr="00306DD6">
        <w:t xml:space="preserve"> of 10 sessions in the CBT group and </w:t>
      </w:r>
      <w:r>
        <w:t>3</w:t>
      </w:r>
      <w:r w:rsidRPr="00306DD6">
        <w:t xml:space="preserve"> of </w:t>
      </w:r>
      <w:r>
        <w:t>6</w:t>
      </w:r>
      <w:r w:rsidRPr="00306DD6">
        <w:t xml:space="preserve"> sessions in the MI+W+B group</w:t>
      </w:r>
      <w:r>
        <w:t>)</w:t>
      </w:r>
      <w:r w:rsidRPr="00306DD6">
        <w:t>.</w:t>
      </w:r>
      <w:r>
        <w:t xml:space="preserve">  At the 24-month assessment, 10</w:t>
      </w:r>
      <w:r w:rsidRPr="003E0689">
        <w:t xml:space="preserve"> participants in the CBT group and </w:t>
      </w:r>
      <w:r>
        <w:t>28</w:t>
      </w:r>
      <w:r w:rsidRPr="003E0689">
        <w:t xml:space="preserve"> participants in the MI+W+B group fulfilled the criterio</w:t>
      </w:r>
      <w:r>
        <w:t>n for the Per Protocol data set</w:t>
      </w:r>
      <w:r w:rsidRPr="003E0689">
        <w:t xml:space="preserve">.  Overall, </w:t>
      </w:r>
      <w:r>
        <w:t>18 </w:t>
      </w:r>
      <w:r w:rsidRPr="003E0689">
        <w:t xml:space="preserve">of the PP participants received text messages, whilst </w:t>
      </w:r>
      <w:r>
        <w:t>2</w:t>
      </w:r>
      <w:r w:rsidRPr="003E0689">
        <w:t>0 were not in the text messaging intervention.</w:t>
      </w:r>
    </w:p>
  </w:footnote>
  <w:footnote w:id="8">
    <w:p w14:paraId="5F9194F6" w14:textId="77777777" w:rsidR="0089018D" w:rsidRDefault="0089018D" w:rsidP="002317B4">
      <w:pPr>
        <w:pStyle w:val="FootnoteText"/>
      </w:pPr>
      <w:r>
        <w:rPr>
          <w:rStyle w:val="FootnoteReference"/>
        </w:rPr>
        <w:footnoteRef/>
      </w:r>
      <w:r>
        <w:t xml:space="preserve"> Score 8 or more.</w:t>
      </w:r>
    </w:p>
  </w:footnote>
  <w:footnote w:id="9">
    <w:p w14:paraId="4FCED670" w14:textId="77777777" w:rsidR="0089018D" w:rsidRDefault="0089018D" w:rsidP="00A21BA5">
      <w:pPr>
        <w:pStyle w:val="FootnoteText"/>
      </w:pPr>
      <w:r>
        <w:rPr>
          <w:rStyle w:val="FootnoteReference"/>
        </w:rPr>
        <w:footnoteRef/>
      </w:r>
      <w:r>
        <w:t xml:space="preserve"> Score 3 to 7.</w:t>
      </w:r>
    </w:p>
  </w:footnote>
  <w:footnote w:id="10">
    <w:p w14:paraId="6179E820" w14:textId="46086879" w:rsidR="0089018D" w:rsidRDefault="0089018D">
      <w:pPr>
        <w:pStyle w:val="FootnoteText"/>
      </w:pPr>
      <w:r>
        <w:rPr>
          <w:rStyle w:val="FootnoteReference"/>
        </w:rPr>
        <w:footnoteRef/>
      </w:r>
      <w:r>
        <w:t xml:space="preserve"> Score 0 to 7.</w:t>
      </w:r>
    </w:p>
  </w:footnote>
  <w:footnote w:id="11">
    <w:p w14:paraId="7F76F65E" w14:textId="41CC9D83" w:rsidR="009D76FA" w:rsidRDefault="009D76FA">
      <w:pPr>
        <w:pStyle w:val="FootnoteText"/>
      </w:pPr>
      <w:r>
        <w:rPr>
          <w:rStyle w:val="FootnoteReference"/>
        </w:rPr>
        <w:footnoteRef/>
      </w:r>
      <w:r>
        <w:t xml:space="preserve"> </w:t>
      </w:r>
      <w:r w:rsidRPr="009D76FA">
        <w:t>At the 24-month assessment, 10 participants in the CBT group and 28 participants in the MI+W+B group fulfilled the criterion for the Per Protocol data set.  Overall, 18 of the PP participants received text messages, whilst 20 were not in the text messaging intervention.</w:t>
      </w:r>
    </w:p>
  </w:footnote>
  <w:footnote w:id="12">
    <w:p w14:paraId="5FB227AA" w14:textId="4B3586D9" w:rsidR="0089018D" w:rsidRDefault="0089018D" w:rsidP="008D5F83">
      <w:pPr>
        <w:pStyle w:val="FootnoteText"/>
      </w:pPr>
      <w:r>
        <w:rPr>
          <w:rStyle w:val="FootnoteReference"/>
        </w:rPr>
        <w:footnoteRef/>
      </w:r>
      <w:r>
        <w:t xml:space="preserve"> P</w:t>
      </w:r>
      <w:r w:rsidRPr="00023868">
        <w:t>articipants who strongly desired more than one face-to-face contact</w:t>
      </w:r>
      <w:r>
        <w:t xml:space="preserve"> were accommodated with one or more booster sessions provided face-to-face.</w:t>
      </w:r>
    </w:p>
  </w:footnote>
  <w:footnote w:id="13">
    <w:p w14:paraId="50A89B85" w14:textId="77777777" w:rsidR="0089018D" w:rsidRDefault="0089018D" w:rsidP="008D5F83">
      <w:pPr>
        <w:pStyle w:val="FootnoteText"/>
      </w:pPr>
      <w:r>
        <w:rPr>
          <w:rStyle w:val="FootnoteReference"/>
        </w:rPr>
        <w:footnoteRef/>
      </w:r>
      <w:r>
        <w:t xml:space="preserve"> A</w:t>
      </w:r>
      <w:r w:rsidRPr="00D52A5E">
        <w:t>dapted for the New Zealand context</w:t>
      </w:r>
      <w:r>
        <w:t>.</w:t>
      </w:r>
    </w:p>
  </w:footnote>
  <w:footnote w:id="14">
    <w:p w14:paraId="3AFAD4E9" w14:textId="77777777" w:rsidR="0089018D" w:rsidRDefault="0089018D" w:rsidP="008D5F83">
      <w:pPr>
        <w:pStyle w:val="FootnoteText"/>
      </w:pPr>
      <w:r w:rsidRPr="008049C3">
        <w:rPr>
          <w:rStyle w:val="FootnoteReference"/>
        </w:rPr>
        <w:footnoteRef/>
      </w:r>
      <w:r w:rsidRPr="008049C3">
        <w:t xml:space="preserve"> Text messaging </w:t>
      </w:r>
      <w:r>
        <w:t>was</w:t>
      </w:r>
      <w:r w:rsidRPr="008049C3">
        <w:t xml:space="preserve"> not broken down </w:t>
      </w:r>
      <w:r>
        <w:t>by</w:t>
      </w:r>
      <w:r w:rsidRPr="008049C3">
        <w:t xml:space="preserve"> intervention group </w:t>
      </w:r>
      <w:r>
        <w:t xml:space="preserve">in the primary and secondary ITT and PP analyses </w:t>
      </w:r>
      <w:r w:rsidRPr="008049C3">
        <w:t>because of low sample sizes.</w:t>
      </w:r>
    </w:p>
  </w:footnote>
  <w:footnote w:id="15">
    <w:p w14:paraId="43C6D06D" w14:textId="77777777" w:rsidR="0089018D" w:rsidRDefault="0089018D" w:rsidP="008D5F83">
      <w:pPr>
        <w:pStyle w:val="FootnoteText"/>
      </w:pPr>
      <w:r>
        <w:rPr>
          <w:rStyle w:val="FootnoteReference"/>
        </w:rPr>
        <w:footnoteRef/>
      </w:r>
      <w:r>
        <w:t xml:space="preserve"> Participants with multiple ethnicities were categorised into one of three groups in the following order: Māori, Pacific, European/Other.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C4F2" w14:textId="00BBDDB3" w:rsidR="0089018D" w:rsidRDefault="0089018D" w:rsidP="00CC767D">
    <w:pPr>
      <w:pStyle w:val="RepHead3"/>
      <w:numPr>
        <w:ilvl w:val="0"/>
        <w:numId w:val="0"/>
      </w:numPr>
      <w:ind w:left="567"/>
    </w:pPr>
    <w:r>
      <w:rPr>
        <w:noProof/>
      </w:rPr>
      <w:drawing>
        <wp:anchor distT="0" distB="0" distL="114300" distR="114300" simplePos="0" relativeHeight="251657216" behindDoc="1" locked="0" layoutInCell="1" allowOverlap="1" wp14:anchorId="1F670A60" wp14:editId="713C6352">
          <wp:simplePos x="0" y="0"/>
          <wp:positionH relativeFrom="page">
            <wp:posOffset>-15903</wp:posOffset>
          </wp:positionH>
          <wp:positionV relativeFrom="paragraph">
            <wp:posOffset>-445908</wp:posOffset>
          </wp:positionV>
          <wp:extent cx="7553325" cy="4549067"/>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le-header-green.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4549067"/>
                  </a:xfrm>
                  <a:prstGeom prst="rect">
                    <a:avLst/>
                  </a:prstGeom>
                </pic:spPr>
              </pic:pic>
            </a:graphicData>
          </a:graphic>
          <wp14:sizeRelH relativeFrom="margin">
            <wp14:pctWidth>0</wp14:pctWidth>
          </wp14:sizeRelH>
          <wp14:sizeRelV relativeFrom="margin">
            <wp14:pctHeight>0</wp14:pctHeight>
          </wp14:sizeRelV>
        </wp:anchor>
      </w:drawing>
    </w:r>
    <w:r>
      <w:tab/>
    </w:r>
    <w:r>
      <w:rPr>
        <w:noProof/>
        <w:szCs w:val="20"/>
      </w:rPr>
      <w:drawing>
        <wp:inline distT="0" distB="0" distL="0" distR="0" wp14:anchorId="4234C4F0" wp14:editId="7D740BC5">
          <wp:extent cx="4045749" cy="71561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15175" cy="76327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7176E" w14:textId="4ECE8B58" w:rsidR="0089018D" w:rsidRPr="009A7E4E" w:rsidRDefault="0089018D" w:rsidP="009A7E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653"/>
    <w:multiLevelType w:val="hybridMultilevel"/>
    <w:tmpl w:val="EFCAA2E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62729D"/>
    <w:multiLevelType w:val="hybridMultilevel"/>
    <w:tmpl w:val="C0A61C5C"/>
    <w:lvl w:ilvl="0" w:tplc="F274F7D8">
      <w:start w:val="28"/>
      <w:numFmt w:val="bullet"/>
      <w:lvlText w:val=""/>
      <w:lvlJc w:val="left"/>
      <w:pPr>
        <w:ind w:left="462" w:hanging="360"/>
      </w:pPr>
      <w:rPr>
        <w:rFonts w:ascii="Wingdings" w:eastAsia="Arial" w:hAnsi="Wingdings" w:cs="Times New Roman" w:hint="default"/>
        <w:color w:val="111111"/>
      </w:rPr>
    </w:lvl>
    <w:lvl w:ilvl="1" w:tplc="14090003" w:tentative="1">
      <w:start w:val="1"/>
      <w:numFmt w:val="bullet"/>
      <w:lvlText w:val="o"/>
      <w:lvlJc w:val="left"/>
      <w:pPr>
        <w:ind w:left="1182" w:hanging="360"/>
      </w:pPr>
      <w:rPr>
        <w:rFonts w:ascii="Courier New" w:hAnsi="Courier New" w:cs="Courier New" w:hint="default"/>
      </w:rPr>
    </w:lvl>
    <w:lvl w:ilvl="2" w:tplc="14090005" w:tentative="1">
      <w:start w:val="1"/>
      <w:numFmt w:val="bullet"/>
      <w:lvlText w:val=""/>
      <w:lvlJc w:val="left"/>
      <w:pPr>
        <w:ind w:left="1902" w:hanging="360"/>
      </w:pPr>
      <w:rPr>
        <w:rFonts w:ascii="Wingdings" w:hAnsi="Wingdings" w:hint="default"/>
      </w:rPr>
    </w:lvl>
    <w:lvl w:ilvl="3" w:tplc="14090001" w:tentative="1">
      <w:start w:val="1"/>
      <w:numFmt w:val="bullet"/>
      <w:lvlText w:val=""/>
      <w:lvlJc w:val="left"/>
      <w:pPr>
        <w:ind w:left="2622" w:hanging="360"/>
      </w:pPr>
      <w:rPr>
        <w:rFonts w:ascii="Symbol" w:hAnsi="Symbol" w:hint="default"/>
      </w:rPr>
    </w:lvl>
    <w:lvl w:ilvl="4" w:tplc="14090003" w:tentative="1">
      <w:start w:val="1"/>
      <w:numFmt w:val="bullet"/>
      <w:lvlText w:val="o"/>
      <w:lvlJc w:val="left"/>
      <w:pPr>
        <w:ind w:left="3342" w:hanging="360"/>
      </w:pPr>
      <w:rPr>
        <w:rFonts w:ascii="Courier New" w:hAnsi="Courier New" w:cs="Courier New" w:hint="default"/>
      </w:rPr>
    </w:lvl>
    <w:lvl w:ilvl="5" w:tplc="14090005" w:tentative="1">
      <w:start w:val="1"/>
      <w:numFmt w:val="bullet"/>
      <w:lvlText w:val=""/>
      <w:lvlJc w:val="left"/>
      <w:pPr>
        <w:ind w:left="4062" w:hanging="360"/>
      </w:pPr>
      <w:rPr>
        <w:rFonts w:ascii="Wingdings" w:hAnsi="Wingdings" w:hint="default"/>
      </w:rPr>
    </w:lvl>
    <w:lvl w:ilvl="6" w:tplc="14090001" w:tentative="1">
      <w:start w:val="1"/>
      <w:numFmt w:val="bullet"/>
      <w:lvlText w:val=""/>
      <w:lvlJc w:val="left"/>
      <w:pPr>
        <w:ind w:left="4782" w:hanging="360"/>
      </w:pPr>
      <w:rPr>
        <w:rFonts w:ascii="Symbol" w:hAnsi="Symbol" w:hint="default"/>
      </w:rPr>
    </w:lvl>
    <w:lvl w:ilvl="7" w:tplc="14090003" w:tentative="1">
      <w:start w:val="1"/>
      <w:numFmt w:val="bullet"/>
      <w:lvlText w:val="o"/>
      <w:lvlJc w:val="left"/>
      <w:pPr>
        <w:ind w:left="5502" w:hanging="360"/>
      </w:pPr>
      <w:rPr>
        <w:rFonts w:ascii="Courier New" w:hAnsi="Courier New" w:cs="Courier New" w:hint="default"/>
      </w:rPr>
    </w:lvl>
    <w:lvl w:ilvl="8" w:tplc="14090005" w:tentative="1">
      <w:start w:val="1"/>
      <w:numFmt w:val="bullet"/>
      <w:lvlText w:val=""/>
      <w:lvlJc w:val="left"/>
      <w:pPr>
        <w:ind w:left="6222" w:hanging="360"/>
      </w:pPr>
      <w:rPr>
        <w:rFonts w:ascii="Wingdings" w:hAnsi="Wingdings" w:hint="default"/>
      </w:rPr>
    </w:lvl>
  </w:abstractNum>
  <w:abstractNum w:abstractNumId="2" w15:restartNumberingAfterBreak="0">
    <w:nsid w:val="03C13202"/>
    <w:multiLevelType w:val="hybridMultilevel"/>
    <w:tmpl w:val="80C44B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657698A"/>
    <w:multiLevelType w:val="hybridMultilevel"/>
    <w:tmpl w:val="4920A4D2"/>
    <w:lvl w:ilvl="0" w:tplc="FDC06D20">
      <w:start w:val="1"/>
      <w:numFmt w:val="bullet"/>
      <w:lvlText w:val=""/>
      <w:lvlJc w:val="left"/>
      <w:pPr>
        <w:tabs>
          <w:tab w:val="num" w:pos="720"/>
        </w:tabs>
        <w:ind w:left="720" w:hanging="360"/>
      </w:pPr>
      <w:rPr>
        <w:rFonts w:ascii="Symbol" w:hAnsi="Symbol" w:hint="default"/>
        <w:color w:val="auto"/>
        <w:sz w:val="22"/>
      </w:rPr>
    </w:lvl>
    <w:lvl w:ilvl="1" w:tplc="0C09000F">
      <w:start w:val="1"/>
      <w:numFmt w:val="decimal"/>
      <w:lvlText w:val="%2."/>
      <w:lvlJc w:val="left"/>
      <w:pPr>
        <w:tabs>
          <w:tab w:val="num" w:pos="1440"/>
        </w:tabs>
        <w:ind w:left="1440" w:hanging="360"/>
      </w:pPr>
      <w:rPr>
        <w:rFonts w:hint="default"/>
        <w:color w:val="auto"/>
        <w:sz w:val="22"/>
      </w:rPr>
    </w:lvl>
    <w:lvl w:ilvl="2" w:tplc="9DA6814A">
      <w:start w:val="1"/>
      <w:numFmt w:val="upperLetter"/>
      <w:lvlText w:val="%3."/>
      <w:lvlJc w:val="left"/>
      <w:pPr>
        <w:ind w:left="2520" w:hanging="720"/>
      </w:pPr>
      <w:rPr>
        <w:rFont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1F2BDC"/>
    <w:multiLevelType w:val="hybridMultilevel"/>
    <w:tmpl w:val="769E14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8EA3610"/>
    <w:multiLevelType w:val="hybridMultilevel"/>
    <w:tmpl w:val="BB983E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AF21BDB"/>
    <w:multiLevelType w:val="hybridMultilevel"/>
    <w:tmpl w:val="A71C58F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82B4D4F"/>
    <w:multiLevelType w:val="hybridMultilevel"/>
    <w:tmpl w:val="3FE6AB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A1257C6"/>
    <w:multiLevelType w:val="hybridMultilevel"/>
    <w:tmpl w:val="7CE043C8"/>
    <w:lvl w:ilvl="0" w:tplc="1409000F">
      <w:start w:val="1"/>
      <w:numFmt w:val="decimal"/>
      <w:lvlText w:val="%1."/>
      <w:lvlJc w:val="left"/>
      <w:pPr>
        <w:ind w:left="720" w:hanging="360"/>
      </w:pPr>
    </w:lvl>
    <w:lvl w:ilvl="1" w:tplc="9B3600FA">
      <w:start w:val="1"/>
      <w:numFmt w:val="decimal"/>
      <w:lvlText w:val="(%2)"/>
      <w:lvlJc w:val="left"/>
      <w:pPr>
        <w:ind w:left="1440" w:hanging="360"/>
      </w:pPr>
      <w:rPr>
        <w:rFonts w:hint="default"/>
      </w:rPr>
    </w:lvl>
    <w:lvl w:ilvl="2" w:tplc="D18ED240">
      <w:start w:val="5"/>
      <w:numFmt w:val="bullet"/>
      <w:lvlText w:val="•"/>
      <w:lvlJc w:val="left"/>
      <w:pPr>
        <w:ind w:left="2700" w:hanging="720"/>
      </w:pPr>
      <w:rPr>
        <w:rFonts w:ascii="Times New Roman" w:eastAsia="Times New Roman" w:hAnsi="Times New Roman" w:cs="Times New Roman"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AB41011"/>
    <w:multiLevelType w:val="hybridMultilevel"/>
    <w:tmpl w:val="00CE42C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E8F7B31"/>
    <w:multiLevelType w:val="hybridMultilevel"/>
    <w:tmpl w:val="AA0876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DE4492F"/>
    <w:multiLevelType w:val="hybridMultilevel"/>
    <w:tmpl w:val="8A50BBE4"/>
    <w:lvl w:ilvl="0" w:tplc="1409000F">
      <w:start w:val="1"/>
      <w:numFmt w:val="decimal"/>
      <w:lvlText w:val="%1."/>
      <w:lvlJc w:val="left"/>
      <w:pPr>
        <w:ind w:left="720" w:hanging="360"/>
      </w:pPr>
    </w:lvl>
    <w:lvl w:ilvl="1" w:tplc="9B3600FA">
      <w:start w:val="1"/>
      <w:numFmt w:val="decimal"/>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4D92F52"/>
    <w:multiLevelType w:val="hybridMultilevel"/>
    <w:tmpl w:val="3DCC2D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4DE5819"/>
    <w:multiLevelType w:val="hybridMultilevel"/>
    <w:tmpl w:val="F78433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87B10D3"/>
    <w:multiLevelType w:val="hybridMultilevel"/>
    <w:tmpl w:val="458807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BB7287F"/>
    <w:multiLevelType w:val="hybridMultilevel"/>
    <w:tmpl w:val="764EEE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3B244A6"/>
    <w:multiLevelType w:val="hybridMultilevel"/>
    <w:tmpl w:val="50A0A220"/>
    <w:lvl w:ilvl="0" w:tplc="05D03A8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5F93187"/>
    <w:multiLevelType w:val="hybridMultilevel"/>
    <w:tmpl w:val="B000763C"/>
    <w:lvl w:ilvl="0" w:tplc="418E4AD2">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771711E"/>
    <w:multiLevelType w:val="hybridMultilevel"/>
    <w:tmpl w:val="B2226A30"/>
    <w:lvl w:ilvl="0" w:tplc="1409000F">
      <w:start w:val="1"/>
      <w:numFmt w:val="decimal"/>
      <w:lvlText w:val="%1."/>
      <w:lvlJc w:val="left"/>
      <w:pPr>
        <w:ind w:left="495" w:hanging="360"/>
      </w:pPr>
    </w:lvl>
    <w:lvl w:ilvl="1" w:tplc="14090019" w:tentative="1">
      <w:start w:val="1"/>
      <w:numFmt w:val="lowerLetter"/>
      <w:lvlText w:val="%2."/>
      <w:lvlJc w:val="left"/>
      <w:pPr>
        <w:ind w:left="1215" w:hanging="360"/>
      </w:pPr>
    </w:lvl>
    <w:lvl w:ilvl="2" w:tplc="1409001B" w:tentative="1">
      <w:start w:val="1"/>
      <w:numFmt w:val="lowerRoman"/>
      <w:lvlText w:val="%3."/>
      <w:lvlJc w:val="right"/>
      <w:pPr>
        <w:ind w:left="1935" w:hanging="180"/>
      </w:pPr>
    </w:lvl>
    <w:lvl w:ilvl="3" w:tplc="1409000F" w:tentative="1">
      <w:start w:val="1"/>
      <w:numFmt w:val="decimal"/>
      <w:lvlText w:val="%4."/>
      <w:lvlJc w:val="left"/>
      <w:pPr>
        <w:ind w:left="2655" w:hanging="360"/>
      </w:pPr>
    </w:lvl>
    <w:lvl w:ilvl="4" w:tplc="14090019" w:tentative="1">
      <w:start w:val="1"/>
      <w:numFmt w:val="lowerLetter"/>
      <w:lvlText w:val="%5."/>
      <w:lvlJc w:val="left"/>
      <w:pPr>
        <w:ind w:left="3375" w:hanging="360"/>
      </w:pPr>
    </w:lvl>
    <w:lvl w:ilvl="5" w:tplc="1409001B" w:tentative="1">
      <w:start w:val="1"/>
      <w:numFmt w:val="lowerRoman"/>
      <w:lvlText w:val="%6."/>
      <w:lvlJc w:val="right"/>
      <w:pPr>
        <w:ind w:left="4095" w:hanging="180"/>
      </w:pPr>
    </w:lvl>
    <w:lvl w:ilvl="6" w:tplc="1409000F" w:tentative="1">
      <w:start w:val="1"/>
      <w:numFmt w:val="decimal"/>
      <w:lvlText w:val="%7."/>
      <w:lvlJc w:val="left"/>
      <w:pPr>
        <w:ind w:left="4815" w:hanging="360"/>
      </w:pPr>
    </w:lvl>
    <w:lvl w:ilvl="7" w:tplc="14090019" w:tentative="1">
      <w:start w:val="1"/>
      <w:numFmt w:val="lowerLetter"/>
      <w:lvlText w:val="%8."/>
      <w:lvlJc w:val="left"/>
      <w:pPr>
        <w:ind w:left="5535" w:hanging="360"/>
      </w:pPr>
    </w:lvl>
    <w:lvl w:ilvl="8" w:tplc="1409001B" w:tentative="1">
      <w:start w:val="1"/>
      <w:numFmt w:val="lowerRoman"/>
      <w:lvlText w:val="%9."/>
      <w:lvlJc w:val="right"/>
      <w:pPr>
        <w:ind w:left="6255" w:hanging="180"/>
      </w:pPr>
    </w:lvl>
  </w:abstractNum>
  <w:abstractNum w:abstractNumId="19" w15:restartNumberingAfterBreak="0">
    <w:nsid w:val="52124431"/>
    <w:multiLevelType w:val="hybridMultilevel"/>
    <w:tmpl w:val="B6DEF060"/>
    <w:lvl w:ilvl="0" w:tplc="7E2E0FF6">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5D485054"/>
    <w:multiLevelType w:val="hybridMultilevel"/>
    <w:tmpl w:val="E6EA2F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DB41851"/>
    <w:multiLevelType w:val="hybridMultilevel"/>
    <w:tmpl w:val="3B3242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2436138"/>
    <w:multiLevelType w:val="hybridMultilevel"/>
    <w:tmpl w:val="80B04780"/>
    <w:lvl w:ilvl="0" w:tplc="418E4AD2">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53F61A8"/>
    <w:multiLevelType w:val="hybridMultilevel"/>
    <w:tmpl w:val="641CE15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79915BD"/>
    <w:multiLevelType w:val="hybridMultilevel"/>
    <w:tmpl w:val="6D9A28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A14339"/>
    <w:multiLevelType w:val="hybridMultilevel"/>
    <w:tmpl w:val="3078C6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ADD69CC"/>
    <w:multiLevelType w:val="multilevel"/>
    <w:tmpl w:val="9A089080"/>
    <w:lvl w:ilvl="0">
      <w:start w:val="1"/>
      <w:numFmt w:val="decimal"/>
      <w:pStyle w:val="RepHead1"/>
      <w:lvlText w:val="%1."/>
      <w:lvlJc w:val="left"/>
      <w:pPr>
        <w:ind w:left="360" w:hanging="360"/>
      </w:pPr>
    </w:lvl>
    <w:lvl w:ilvl="1">
      <w:start w:val="1"/>
      <w:numFmt w:val="decimal"/>
      <w:pStyle w:val="RepHead2"/>
      <w:lvlText w:val="%1.%2."/>
      <w:lvlJc w:val="left"/>
      <w:pPr>
        <w:ind w:left="792" w:hanging="432"/>
      </w:pPr>
    </w:lvl>
    <w:lvl w:ilvl="2">
      <w:start w:val="1"/>
      <w:numFmt w:val="decimal"/>
      <w:pStyle w:val="RepHead3"/>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EDD6A5E"/>
    <w:multiLevelType w:val="hybridMultilevel"/>
    <w:tmpl w:val="DB3662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1C613F7"/>
    <w:multiLevelType w:val="hybridMultilevel"/>
    <w:tmpl w:val="02A61A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22A0B60"/>
    <w:multiLevelType w:val="hybridMultilevel"/>
    <w:tmpl w:val="235E223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48C6A5E"/>
    <w:multiLevelType w:val="hybridMultilevel"/>
    <w:tmpl w:val="CBF887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6E90897"/>
    <w:multiLevelType w:val="hybridMultilevel"/>
    <w:tmpl w:val="B1FEDCE4"/>
    <w:lvl w:ilvl="0" w:tplc="1BBC67A6">
      <w:start w:val="23"/>
      <w:numFmt w:val="bullet"/>
      <w:lvlText w:val=""/>
      <w:lvlJc w:val="left"/>
      <w:pPr>
        <w:ind w:left="462" w:hanging="360"/>
      </w:pPr>
      <w:rPr>
        <w:rFonts w:ascii="Wingdings" w:eastAsia="Arial" w:hAnsi="Wingdings" w:cs="Times New Roman" w:hint="default"/>
        <w:color w:val="111111"/>
      </w:rPr>
    </w:lvl>
    <w:lvl w:ilvl="1" w:tplc="14090003" w:tentative="1">
      <w:start w:val="1"/>
      <w:numFmt w:val="bullet"/>
      <w:lvlText w:val="o"/>
      <w:lvlJc w:val="left"/>
      <w:pPr>
        <w:ind w:left="1182" w:hanging="360"/>
      </w:pPr>
      <w:rPr>
        <w:rFonts w:ascii="Courier New" w:hAnsi="Courier New" w:cs="Courier New" w:hint="default"/>
      </w:rPr>
    </w:lvl>
    <w:lvl w:ilvl="2" w:tplc="14090005" w:tentative="1">
      <w:start w:val="1"/>
      <w:numFmt w:val="bullet"/>
      <w:lvlText w:val=""/>
      <w:lvlJc w:val="left"/>
      <w:pPr>
        <w:ind w:left="1902" w:hanging="360"/>
      </w:pPr>
      <w:rPr>
        <w:rFonts w:ascii="Wingdings" w:hAnsi="Wingdings" w:hint="default"/>
      </w:rPr>
    </w:lvl>
    <w:lvl w:ilvl="3" w:tplc="14090001" w:tentative="1">
      <w:start w:val="1"/>
      <w:numFmt w:val="bullet"/>
      <w:lvlText w:val=""/>
      <w:lvlJc w:val="left"/>
      <w:pPr>
        <w:ind w:left="2622" w:hanging="360"/>
      </w:pPr>
      <w:rPr>
        <w:rFonts w:ascii="Symbol" w:hAnsi="Symbol" w:hint="default"/>
      </w:rPr>
    </w:lvl>
    <w:lvl w:ilvl="4" w:tplc="14090003" w:tentative="1">
      <w:start w:val="1"/>
      <w:numFmt w:val="bullet"/>
      <w:lvlText w:val="o"/>
      <w:lvlJc w:val="left"/>
      <w:pPr>
        <w:ind w:left="3342" w:hanging="360"/>
      </w:pPr>
      <w:rPr>
        <w:rFonts w:ascii="Courier New" w:hAnsi="Courier New" w:cs="Courier New" w:hint="default"/>
      </w:rPr>
    </w:lvl>
    <w:lvl w:ilvl="5" w:tplc="14090005" w:tentative="1">
      <w:start w:val="1"/>
      <w:numFmt w:val="bullet"/>
      <w:lvlText w:val=""/>
      <w:lvlJc w:val="left"/>
      <w:pPr>
        <w:ind w:left="4062" w:hanging="360"/>
      </w:pPr>
      <w:rPr>
        <w:rFonts w:ascii="Wingdings" w:hAnsi="Wingdings" w:hint="default"/>
      </w:rPr>
    </w:lvl>
    <w:lvl w:ilvl="6" w:tplc="14090001" w:tentative="1">
      <w:start w:val="1"/>
      <w:numFmt w:val="bullet"/>
      <w:lvlText w:val=""/>
      <w:lvlJc w:val="left"/>
      <w:pPr>
        <w:ind w:left="4782" w:hanging="360"/>
      </w:pPr>
      <w:rPr>
        <w:rFonts w:ascii="Symbol" w:hAnsi="Symbol" w:hint="default"/>
      </w:rPr>
    </w:lvl>
    <w:lvl w:ilvl="7" w:tplc="14090003" w:tentative="1">
      <w:start w:val="1"/>
      <w:numFmt w:val="bullet"/>
      <w:lvlText w:val="o"/>
      <w:lvlJc w:val="left"/>
      <w:pPr>
        <w:ind w:left="5502" w:hanging="360"/>
      </w:pPr>
      <w:rPr>
        <w:rFonts w:ascii="Courier New" w:hAnsi="Courier New" w:cs="Courier New" w:hint="default"/>
      </w:rPr>
    </w:lvl>
    <w:lvl w:ilvl="8" w:tplc="14090005" w:tentative="1">
      <w:start w:val="1"/>
      <w:numFmt w:val="bullet"/>
      <w:lvlText w:val=""/>
      <w:lvlJc w:val="left"/>
      <w:pPr>
        <w:ind w:left="6222" w:hanging="360"/>
      </w:pPr>
      <w:rPr>
        <w:rFonts w:ascii="Wingdings" w:hAnsi="Wingdings" w:hint="default"/>
      </w:rPr>
    </w:lvl>
  </w:abstractNum>
  <w:abstractNum w:abstractNumId="32" w15:restartNumberingAfterBreak="0">
    <w:nsid w:val="79865042"/>
    <w:multiLevelType w:val="hybridMultilevel"/>
    <w:tmpl w:val="31DE86F4"/>
    <w:lvl w:ilvl="0" w:tplc="0D665A0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7A64339B"/>
    <w:multiLevelType w:val="hybridMultilevel"/>
    <w:tmpl w:val="E27AF35C"/>
    <w:lvl w:ilvl="0" w:tplc="14090001">
      <w:start w:val="1"/>
      <w:numFmt w:val="bullet"/>
      <w:lvlText w:val=""/>
      <w:lvlJc w:val="left"/>
      <w:pPr>
        <w:ind w:left="845" w:hanging="360"/>
      </w:pPr>
      <w:rPr>
        <w:rFonts w:ascii="Symbol" w:hAnsi="Symbol" w:hint="default"/>
      </w:rPr>
    </w:lvl>
    <w:lvl w:ilvl="1" w:tplc="14090003">
      <w:start w:val="1"/>
      <w:numFmt w:val="bullet"/>
      <w:lvlText w:val="o"/>
      <w:lvlJc w:val="left"/>
      <w:pPr>
        <w:ind w:left="1565" w:hanging="360"/>
      </w:pPr>
      <w:rPr>
        <w:rFonts w:ascii="Courier New" w:hAnsi="Courier New" w:cs="Courier New" w:hint="default"/>
      </w:rPr>
    </w:lvl>
    <w:lvl w:ilvl="2" w:tplc="14090005">
      <w:start w:val="1"/>
      <w:numFmt w:val="bullet"/>
      <w:lvlText w:val=""/>
      <w:lvlJc w:val="left"/>
      <w:pPr>
        <w:ind w:left="2285" w:hanging="360"/>
      </w:pPr>
      <w:rPr>
        <w:rFonts w:ascii="Wingdings" w:hAnsi="Wingdings" w:hint="default"/>
      </w:rPr>
    </w:lvl>
    <w:lvl w:ilvl="3" w:tplc="14090001" w:tentative="1">
      <w:start w:val="1"/>
      <w:numFmt w:val="bullet"/>
      <w:lvlText w:val=""/>
      <w:lvlJc w:val="left"/>
      <w:pPr>
        <w:ind w:left="3005" w:hanging="360"/>
      </w:pPr>
      <w:rPr>
        <w:rFonts w:ascii="Symbol" w:hAnsi="Symbol" w:hint="default"/>
      </w:rPr>
    </w:lvl>
    <w:lvl w:ilvl="4" w:tplc="14090003" w:tentative="1">
      <w:start w:val="1"/>
      <w:numFmt w:val="bullet"/>
      <w:lvlText w:val="o"/>
      <w:lvlJc w:val="left"/>
      <w:pPr>
        <w:ind w:left="3725" w:hanging="360"/>
      </w:pPr>
      <w:rPr>
        <w:rFonts w:ascii="Courier New" w:hAnsi="Courier New" w:cs="Courier New" w:hint="default"/>
      </w:rPr>
    </w:lvl>
    <w:lvl w:ilvl="5" w:tplc="14090005" w:tentative="1">
      <w:start w:val="1"/>
      <w:numFmt w:val="bullet"/>
      <w:lvlText w:val=""/>
      <w:lvlJc w:val="left"/>
      <w:pPr>
        <w:ind w:left="4445" w:hanging="360"/>
      </w:pPr>
      <w:rPr>
        <w:rFonts w:ascii="Wingdings" w:hAnsi="Wingdings" w:hint="default"/>
      </w:rPr>
    </w:lvl>
    <w:lvl w:ilvl="6" w:tplc="14090001" w:tentative="1">
      <w:start w:val="1"/>
      <w:numFmt w:val="bullet"/>
      <w:lvlText w:val=""/>
      <w:lvlJc w:val="left"/>
      <w:pPr>
        <w:ind w:left="5165" w:hanging="360"/>
      </w:pPr>
      <w:rPr>
        <w:rFonts w:ascii="Symbol" w:hAnsi="Symbol" w:hint="default"/>
      </w:rPr>
    </w:lvl>
    <w:lvl w:ilvl="7" w:tplc="14090003" w:tentative="1">
      <w:start w:val="1"/>
      <w:numFmt w:val="bullet"/>
      <w:lvlText w:val="o"/>
      <w:lvlJc w:val="left"/>
      <w:pPr>
        <w:ind w:left="5885" w:hanging="360"/>
      </w:pPr>
      <w:rPr>
        <w:rFonts w:ascii="Courier New" w:hAnsi="Courier New" w:cs="Courier New" w:hint="default"/>
      </w:rPr>
    </w:lvl>
    <w:lvl w:ilvl="8" w:tplc="14090005" w:tentative="1">
      <w:start w:val="1"/>
      <w:numFmt w:val="bullet"/>
      <w:lvlText w:val=""/>
      <w:lvlJc w:val="left"/>
      <w:pPr>
        <w:ind w:left="6605" w:hanging="360"/>
      </w:pPr>
      <w:rPr>
        <w:rFonts w:ascii="Wingdings" w:hAnsi="Wingdings" w:hint="default"/>
      </w:rPr>
    </w:lvl>
  </w:abstractNum>
  <w:abstractNum w:abstractNumId="34" w15:restartNumberingAfterBreak="0">
    <w:nsid w:val="7D3D67F0"/>
    <w:multiLevelType w:val="hybridMultilevel"/>
    <w:tmpl w:val="93F0E3F8"/>
    <w:lvl w:ilvl="0" w:tplc="E526A12C">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7DDF273B"/>
    <w:multiLevelType w:val="hybridMultilevel"/>
    <w:tmpl w:val="792060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33"/>
  </w:num>
  <w:num w:numId="4">
    <w:abstractNumId w:val="4"/>
  </w:num>
  <w:num w:numId="5">
    <w:abstractNumId w:val="16"/>
  </w:num>
  <w:num w:numId="6">
    <w:abstractNumId w:val="8"/>
  </w:num>
  <w:num w:numId="7">
    <w:abstractNumId w:val="29"/>
  </w:num>
  <w:num w:numId="8">
    <w:abstractNumId w:val="11"/>
  </w:num>
  <w:num w:numId="9">
    <w:abstractNumId w:val="9"/>
  </w:num>
  <w:num w:numId="10">
    <w:abstractNumId w:val="19"/>
  </w:num>
  <w:num w:numId="11">
    <w:abstractNumId w:val="34"/>
  </w:num>
  <w:num w:numId="12">
    <w:abstractNumId w:val="21"/>
  </w:num>
  <w:num w:numId="13">
    <w:abstractNumId w:val="5"/>
  </w:num>
  <w:num w:numId="14">
    <w:abstractNumId w:val="0"/>
  </w:num>
  <w:num w:numId="15">
    <w:abstractNumId w:val="6"/>
  </w:num>
  <w:num w:numId="16">
    <w:abstractNumId w:val="23"/>
  </w:num>
  <w:num w:numId="17">
    <w:abstractNumId w:val="28"/>
  </w:num>
  <w:num w:numId="18">
    <w:abstractNumId w:val="27"/>
  </w:num>
  <w:num w:numId="19">
    <w:abstractNumId w:val="13"/>
  </w:num>
  <w:num w:numId="20">
    <w:abstractNumId w:val="20"/>
  </w:num>
  <w:num w:numId="21">
    <w:abstractNumId w:val="30"/>
  </w:num>
  <w:num w:numId="22">
    <w:abstractNumId w:val="17"/>
  </w:num>
  <w:num w:numId="23">
    <w:abstractNumId w:val="22"/>
  </w:num>
  <w:num w:numId="24">
    <w:abstractNumId w:val="35"/>
  </w:num>
  <w:num w:numId="25">
    <w:abstractNumId w:val="25"/>
  </w:num>
  <w:num w:numId="26">
    <w:abstractNumId w:val="10"/>
  </w:num>
  <w:num w:numId="27">
    <w:abstractNumId w:val="31"/>
  </w:num>
  <w:num w:numId="28">
    <w:abstractNumId w:val="1"/>
  </w:num>
  <w:num w:numId="29">
    <w:abstractNumId w:val="24"/>
  </w:num>
  <w:num w:numId="30">
    <w:abstractNumId w:val="26"/>
  </w:num>
  <w:num w:numId="31">
    <w:abstractNumId w:val="18"/>
  </w:num>
  <w:num w:numId="32">
    <w:abstractNumId w:val="12"/>
  </w:num>
  <w:num w:numId="33">
    <w:abstractNumId w:val="7"/>
  </w:num>
  <w:num w:numId="34">
    <w:abstractNumId w:val="32"/>
  </w:num>
  <w:num w:numId="35">
    <w:abstractNumId w:val="2"/>
  </w:num>
  <w:num w:numId="36">
    <w:abstractNumId w:val="14"/>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C2D"/>
    <w:rsid w:val="000001EF"/>
    <w:rsid w:val="000014CF"/>
    <w:rsid w:val="00001511"/>
    <w:rsid w:val="00001778"/>
    <w:rsid w:val="00001900"/>
    <w:rsid w:val="00002327"/>
    <w:rsid w:val="000027C4"/>
    <w:rsid w:val="00002A2F"/>
    <w:rsid w:val="00002CF0"/>
    <w:rsid w:val="00002DDC"/>
    <w:rsid w:val="0000320A"/>
    <w:rsid w:val="0000326E"/>
    <w:rsid w:val="00004171"/>
    <w:rsid w:val="00004DF5"/>
    <w:rsid w:val="00005195"/>
    <w:rsid w:val="00007CE3"/>
    <w:rsid w:val="00010CA7"/>
    <w:rsid w:val="00011AB0"/>
    <w:rsid w:val="0001206E"/>
    <w:rsid w:val="00013B22"/>
    <w:rsid w:val="00014046"/>
    <w:rsid w:val="00015167"/>
    <w:rsid w:val="0001590B"/>
    <w:rsid w:val="00015CF8"/>
    <w:rsid w:val="00020880"/>
    <w:rsid w:val="00020DD8"/>
    <w:rsid w:val="00020F46"/>
    <w:rsid w:val="000220FE"/>
    <w:rsid w:val="00022193"/>
    <w:rsid w:val="00022519"/>
    <w:rsid w:val="00022E5D"/>
    <w:rsid w:val="000235C0"/>
    <w:rsid w:val="00023806"/>
    <w:rsid w:val="00024122"/>
    <w:rsid w:val="000243DC"/>
    <w:rsid w:val="000247E8"/>
    <w:rsid w:val="0002489D"/>
    <w:rsid w:val="000248B8"/>
    <w:rsid w:val="00024ACA"/>
    <w:rsid w:val="00025996"/>
    <w:rsid w:val="00025C67"/>
    <w:rsid w:val="00025C9E"/>
    <w:rsid w:val="0002795C"/>
    <w:rsid w:val="000302D1"/>
    <w:rsid w:val="000304BC"/>
    <w:rsid w:val="00031BF4"/>
    <w:rsid w:val="00031DFC"/>
    <w:rsid w:val="00032A11"/>
    <w:rsid w:val="00032A62"/>
    <w:rsid w:val="00032A65"/>
    <w:rsid w:val="00032BBD"/>
    <w:rsid w:val="00032C27"/>
    <w:rsid w:val="00032E11"/>
    <w:rsid w:val="00034AF8"/>
    <w:rsid w:val="00035FAF"/>
    <w:rsid w:val="00037BCF"/>
    <w:rsid w:val="00040EEE"/>
    <w:rsid w:val="000414EB"/>
    <w:rsid w:val="00041851"/>
    <w:rsid w:val="00042C1E"/>
    <w:rsid w:val="000448F0"/>
    <w:rsid w:val="00045828"/>
    <w:rsid w:val="00045D02"/>
    <w:rsid w:val="00046D71"/>
    <w:rsid w:val="00047676"/>
    <w:rsid w:val="00051B57"/>
    <w:rsid w:val="00051D63"/>
    <w:rsid w:val="00052823"/>
    <w:rsid w:val="00053191"/>
    <w:rsid w:val="00053ABB"/>
    <w:rsid w:val="0005570A"/>
    <w:rsid w:val="00056565"/>
    <w:rsid w:val="000571F8"/>
    <w:rsid w:val="0005749B"/>
    <w:rsid w:val="000604DE"/>
    <w:rsid w:val="000608FF"/>
    <w:rsid w:val="00060A72"/>
    <w:rsid w:val="00061A80"/>
    <w:rsid w:val="00061F00"/>
    <w:rsid w:val="00062F01"/>
    <w:rsid w:val="00063100"/>
    <w:rsid w:val="00064730"/>
    <w:rsid w:val="00065C51"/>
    <w:rsid w:val="00066F94"/>
    <w:rsid w:val="000700DF"/>
    <w:rsid w:val="000712A9"/>
    <w:rsid w:val="0007162F"/>
    <w:rsid w:val="00072360"/>
    <w:rsid w:val="000727A1"/>
    <w:rsid w:val="00073312"/>
    <w:rsid w:val="00073F77"/>
    <w:rsid w:val="0007541E"/>
    <w:rsid w:val="000755F8"/>
    <w:rsid w:val="0007671F"/>
    <w:rsid w:val="0007756F"/>
    <w:rsid w:val="00077E3A"/>
    <w:rsid w:val="0008007E"/>
    <w:rsid w:val="00080D36"/>
    <w:rsid w:val="00082A14"/>
    <w:rsid w:val="00083715"/>
    <w:rsid w:val="00083C58"/>
    <w:rsid w:val="000840A2"/>
    <w:rsid w:val="0008412B"/>
    <w:rsid w:val="000846DA"/>
    <w:rsid w:val="0008525D"/>
    <w:rsid w:val="00087EDA"/>
    <w:rsid w:val="00091131"/>
    <w:rsid w:val="00091781"/>
    <w:rsid w:val="00091AD1"/>
    <w:rsid w:val="000920EF"/>
    <w:rsid w:val="000940B9"/>
    <w:rsid w:val="000958F9"/>
    <w:rsid w:val="00095CC7"/>
    <w:rsid w:val="00096AF0"/>
    <w:rsid w:val="00096E68"/>
    <w:rsid w:val="000A04C6"/>
    <w:rsid w:val="000A0E61"/>
    <w:rsid w:val="000A1D8C"/>
    <w:rsid w:val="000A23EB"/>
    <w:rsid w:val="000A50FD"/>
    <w:rsid w:val="000A62E3"/>
    <w:rsid w:val="000A6405"/>
    <w:rsid w:val="000A71B2"/>
    <w:rsid w:val="000A7A89"/>
    <w:rsid w:val="000B0646"/>
    <w:rsid w:val="000B11D8"/>
    <w:rsid w:val="000B1A29"/>
    <w:rsid w:val="000B1B2D"/>
    <w:rsid w:val="000B23E3"/>
    <w:rsid w:val="000B2430"/>
    <w:rsid w:val="000B26C5"/>
    <w:rsid w:val="000B31C0"/>
    <w:rsid w:val="000B327D"/>
    <w:rsid w:val="000B3D78"/>
    <w:rsid w:val="000B55B5"/>
    <w:rsid w:val="000B5BF7"/>
    <w:rsid w:val="000B6806"/>
    <w:rsid w:val="000B7709"/>
    <w:rsid w:val="000C0F8D"/>
    <w:rsid w:val="000C14F6"/>
    <w:rsid w:val="000C18BC"/>
    <w:rsid w:val="000C1E60"/>
    <w:rsid w:val="000C2652"/>
    <w:rsid w:val="000C4A8B"/>
    <w:rsid w:val="000C4FED"/>
    <w:rsid w:val="000C55C3"/>
    <w:rsid w:val="000C6E72"/>
    <w:rsid w:val="000C7189"/>
    <w:rsid w:val="000C727C"/>
    <w:rsid w:val="000C73B7"/>
    <w:rsid w:val="000C73C1"/>
    <w:rsid w:val="000C799F"/>
    <w:rsid w:val="000C7A5D"/>
    <w:rsid w:val="000D10FD"/>
    <w:rsid w:val="000D1257"/>
    <w:rsid w:val="000D1674"/>
    <w:rsid w:val="000D2E7F"/>
    <w:rsid w:val="000D32B4"/>
    <w:rsid w:val="000D4A92"/>
    <w:rsid w:val="000D4B6B"/>
    <w:rsid w:val="000D4C34"/>
    <w:rsid w:val="000D5055"/>
    <w:rsid w:val="000D712E"/>
    <w:rsid w:val="000D7475"/>
    <w:rsid w:val="000D74C6"/>
    <w:rsid w:val="000D7716"/>
    <w:rsid w:val="000E01AE"/>
    <w:rsid w:val="000E0A5F"/>
    <w:rsid w:val="000E12A1"/>
    <w:rsid w:val="000E232D"/>
    <w:rsid w:val="000E2488"/>
    <w:rsid w:val="000E2CB6"/>
    <w:rsid w:val="000E3E1B"/>
    <w:rsid w:val="000E5EE7"/>
    <w:rsid w:val="000E63A1"/>
    <w:rsid w:val="000F0313"/>
    <w:rsid w:val="000F3942"/>
    <w:rsid w:val="000F502A"/>
    <w:rsid w:val="000F7EF9"/>
    <w:rsid w:val="000F7F22"/>
    <w:rsid w:val="0010031F"/>
    <w:rsid w:val="00100F78"/>
    <w:rsid w:val="001023C7"/>
    <w:rsid w:val="00102984"/>
    <w:rsid w:val="001032BD"/>
    <w:rsid w:val="001034B7"/>
    <w:rsid w:val="00104124"/>
    <w:rsid w:val="00105322"/>
    <w:rsid w:val="00105B69"/>
    <w:rsid w:val="00105C27"/>
    <w:rsid w:val="001068AF"/>
    <w:rsid w:val="00106AC2"/>
    <w:rsid w:val="00107508"/>
    <w:rsid w:val="00110ADA"/>
    <w:rsid w:val="0011132D"/>
    <w:rsid w:val="00112244"/>
    <w:rsid w:val="00112272"/>
    <w:rsid w:val="00112F3F"/>
    <w:rsid w:val="00113D65"/>
    <w:rsid w:val="001154ED"/>
    <w:rsid w:val="0011555A"/>
    <w:rsid w:val="00116336"/>
    <w:rsid w:val="00116356"/>
    <w:rsid w:val="001163E0"/>
    <w:rsid w:val="00116456"/>
    <w:rsid w:val="0011732B"/>
    <w:rsid w:val="00117D4E"/>
    <w:rsid w:val="00121D92"/>
    <w:rsid w:val="001221EA"/>
    <w:rsid w:val="0012337A"/>
    <w:rsid w:val="001239C8"/>
    <w:rsid w:val="00125EEA"/>
    <w:rsid w:val="00126879"/>
    <w:rsid w:val="0012687E"/>
    <w:rsid w:val="00126F86"/>
    <w:rsid w:val="00127C2D"/>
    <w:rsid w:val="001315D9"/>
    <w:rsid w:val="00131E78"/>
    <w:rsid w:val="00133054"/>
    <w:rsid w:val="00133300"/>
    <w:rsid w:val="00134140"/>
    <w:rsid w:val="001341C8"/>
    <w:rsid w:val="00136515"/>
    <w:rsid w:val="0013696C"/>
    <w:rsid w:val="00136FB4"/>
    <w:rsid w:val="0014033A"/>
    <w:rsid w:val="00140A62"/>
    <w:rsid w:val="00142563"/>
    <w:rsid w:val="00143A40"/>
    <w:rsid w:val="00143A52"/>
    <w:rsid w:val="00145B43"/>
    <w:rsid w:val="00146586"/>
    <w:rsid w:val="00146AA7"/>
    <w:rsid w:val="00147A16"/>
    <w:rsid w:val="001507BE"/>
    <w:rsid w:val="00151631"/>
    <w:rsid w:val="0015241F"/>
    <w:rsid w:val="001526C7"/>
    <w:rsid w:val="001531E7"/>
    <w:rsid w:val="001537F4"/>
    <w:rsid w:val="00153A1C"/>
    <w:rsid w:val="00153B30"/>
    <w:rsid w:val="001541AA"/>
    <w:rsid w:val="001549E6"/>
    <w:rsid w:val="00154F87"/>
    <w:rsid w:val="0015717F"/>
    <w:rsid w:val="00157E8C"/>
    <w:rsid w:val="00160592"/>
    <w:rsid w:val="00161E05"/>
    <w:rsid w:val="001620A6"/>
    <w:rsid w:val="00162934"/>
    <w:rsid w:val="00165461"/>
    <w:rsid w:val="00167226"/>
    <w:rsid w:val="00167A29"/>
    <w:rsid w:val="00170F72"/>
    <w:rsid w:val="00171B20"/>
    <w:rsid w:val="00171EC3"/>
    <w:rsid w:val="001723F4"/>
    <w:rsid w:val="00172869"/>
    <w:rsid w:val="00172977"/>
    <w:rsid w:val="00172FD8"/>
    <w:rsid w:val="00174243"/>
    <w:rsid w:val="00174D35"/>
    <w:rsid w:val="00176EB9"/>
    <w:rsid w:val="001774F4"/>
    <w:rsid w:val="0017756D"/>
    <w:rsid w:val="0017788C"/>
    <w:rsid w:val="00177C16"/>
    <w:rsid w:val="001811C4"/>
    <w:rsid w:val="00181234"/>
    <w:rsid w:val="00182BCB"/>
    <w:rsid w:val="00184A17"/>
    <w:rsid w:val="00184B86"/>
    <w:rsid w:val="00184FCC"/>
    <w:rsid w:val="001854E5"/>
    <w:rsid w:val="001855DF"/>
    <w:rsid w:val="00187825"/>
    <w:rsid w:val="00190966"/>
    <w:rsid w:val="00192D3E"/>
    <w:rsid w:val="00193434"/>
    <w:rsid w:val="00194C87"/>
    <w:rsid w:val="00195744"/>
    <w:rsid w:val="00196162"/>
    <w:rsid w:val="001963A2"/>
    <w:rsid w:val="00196FC1"/>
    <w:rsid w:val="001971B1"/>
    <w:rsid w:val="001979BF"/>
    <w:rsid w:val="001A037C"/>
    <w:rsid w:val="001A03FA"/>
    <w:rsid w:val="001A0C51"/>
    <w:rsid w:val="001A0D5A"/>
    <w:rsid w:val="001A1258"/>
    <w:rsid w:val="001A17F8"/>
    <w:rsid w:val="001A1892"/>
    <w:rsid w:val="001A1DF8"/>
    <w:rsid w:val="001A1E76"/>
    <w:rsid w:val="001A202B"/>
    <w:rsid w:val="001A4041"/>
    <w:rsid w:val="001A4548"/>
    <w:rsid w:val="001A4D36"/>
    <w:rsid w:val="001A4DE3"/>
    <w:rsid w:val="001A5948"/>
    <w:rsid w:val="001A5F2E"/>
    <w:rsid w:val="001A62C7"/>
    <w:rsid w:val="001A67C8"/>
    <w:rsid w:val="001A6F00"/>
    <w:rsid w:val="001A75AD"/>
    <w:rsid w:val="001A785A"/>
    <w:rsid w:val="001B03F6"/>
    <w:rsid w:val="001B056F"/>
    <w:rsid w:val="001B0AF3"/>
    <w:rsid w:val="001B2C7D"/>
    <w:rsid w:val="001B2E10"/>
    <w:rsid w:val="001B4007"/>
    <w:rsid w:val="001B4E3D"/>
    <w:rsid w:val="001B5811"/>
    <w:rsid w:val="001B6309"/>
    <w:rsid w:val="001B65C5"/>
    <w:rsid w:val="001B695C"/>
    <w:rsid w:val="001B760A"/>
    <w:rsid w:val="001B7A01"/>
    <w:rsid w:val="001B7D01"/>
    <w:rsid w:val="001C0B94"/>
    <w:rsid w:val="001C3300"/>
    <w:rsid w:val="001C49B6"/>
    <w:rsid w:val="001C68E5"/>
    <w:rsid w:val="001C6ADD"/>
    <w:rsid w:val="001C7222"/>
    <w:rsid w:val="001D00CD"/>
    <w:rsid w:val="001D0157"/>
    <w:rsid w:val="001D11F3"/>
    <w:rsid w:val="001D14C1"/>
    <w:rsid w:val="001D2DDC"/>
    <w:rsid w:val="001D3029"/>
    <w:rsid w:val="001D3A8C"/>
    <w:rsid w:val="001D5516"/>
    <w:rsid w:val="001D66B8"/>
    <w:rsid w:val="001D674C"/>
    <w:rsid w:val="001D69D4"/>
    <w:rsid w:val="001D6B24"/>
    <w:rsid w:val="001D7F08"/>
    <w:rsid w:val="001E0F44"/>
    <w:rsid w:val="001E178E"/>
    <w:rsid w:val="001E1942"/>
    <w:rsid w:val="001E396D"/>
    <w:rsid w:val="001E4109"/>
    <w:rsid w:val="001E46E3"/>
    <w:rsid w:val="001E6C7A"/>
    <w:rsid w:val="001F098A"/>
    <w:rsid w:val="001F1103"/>
    <w:rsid w:val="001F15AB"/>
    <w:rsid w:val="001F1683"/>
    <w:rsid w:val="001F3EF2"/>
    <w:rsid w:val="001F3F37"/>
    <w:rsid w:val="001F4258"/>
    <w:rsid w:val="001F477C"/>
    <w:rsid w:val="001F49BF"/>
    <w:rsid w:val="001F66EA"/>
    <w:rsid w:val="001F748F"/>
    <w:rsid w:val="00200559"/>
    <w:rsid w:val="0020087B"/>
    <w:rsid w:val="00202067"/>
    <w:rsid w:val="002026AC"/>
    <w:rsid w:val="00202944"/>
    <w:rsid w:val="00204C9E"/>
    <w:rsid w:val="002050E0"/>
    <w:rsid w:val="002050FD"/>
    <w:rsid w:val="00205455"/>
    <w:rsid w:val="00205A80"/>
    <w:rsid w:val="00205B2C"/>
    <w:rsid w:val="002063A2"/>
    <w:rsid w:val="00206479"/>
    <w:rsid w:val="00206655"/>
    <w:rsid w:val="00206939"/>
    <w:rsid w:val="00207161"/>
    <w:rsid w:val="00207A8E"/>
    <w:rsid w:val="002100D9"/>
    <w:rsid w:val="00210F8E"/>
    <w:rsid w:val="00211714"/>
    <w:rsid w:val="0021171F"/>
    <w:rsid w:val="00211DCE"/>
    <w:rsid w:val="00212078"/>
    <w:rsid w:val="00215D6B"/>
    <w:rsid w:val="0021605E"/>
    <w:rsid w:val="00216EEC"/>
    <w:rsid w:val="00217AA8"/>
    <w:rsid w:val="0022073F"/>
    <w:rsid w:val="0022271F"/>
    <w:rsid w:val="00222F20"/>
    <w:rsid w:val="00223EA1"/>
    <w:rsid w:val="00224734"/>
    <w:rsid w:val="00224948"/>
    <w:rsid w:val="00225E63"/>
    <w:rsid w:val="00226574"/>
    <w:rsid w:val="00226A3E"/>
    <w:rsid w:val="00227663"/>
    <w:rsid w:val="002315AE"/>
    <w:rsid w:val="0023167A"/>
    <w:rsid w:val="002317B4"/>
    <w:rsid w:val="0023284A"/>
    <w:rsid w:val="002347D6"/>
    <w:rsid w:val="00234C5D"/>
    <w:rsid w:val="00236618"/>
    <w:rsid w:val="0023799E"/>
    <w:rsid w:val="00237BF5"/>
    <w:rsid w:val="00237CF9"/>
    <w:rsid w:val="00237E82"/>
    <w:rsid w:val="00241340"/>
    <w:rsid w:val="00241955"/>
    <w:rsid w:val="00241BB3"/>
    <w:rsid w:val="002421AC"/>
    <w:rsid w:val="00244594"/>
    <w:rsid w:val="00245469"/>
    <w:rsid w:val="00245996"/>
    <w:rsid w:val="0024612F"/>
    <w:rsid w:val="00246D93"/>
    <w:rsid w:val="0024738A"/>
    <w:rsid w:val="00247C3E"/>
    <w:rsid w:val="00250C87"/>
    <w:rsid w:val="00252E57"/>
    <w:rsid w:val="00254DA6"/>
    <w:rsid w:val="00255CD8"/>
    <w:rsid w:val="0025636B"/>
    <w:rsid w:val="00256A9B"/>
    <w:rsid w:val="00257CF5"/>
    <w:rsid w:val="00262673"/>
    <w:rsid w:val="0026271A"/>
    <w:rsid w:val="0026473F"/>
    <w:rsid w:val="00264C51"/>
    <w:rsid w:val="002652B4"/>
    <w:rsid w:val="00270187"/>
    <w:rsid w:val="002707EE"/>
    <w:rsid w:val="00271208"/>
    <w:rsid w:val="002727EA"/>
    <w:rsid w:val="00272E5E"/>
    <w:rsid w:val="00273B1E"/>
    <w:rsid w:val="00273CBE"/>
    <w:rsid w:val="00274CE5"/>
    <w:rsid w:val="00274E61"/>
    <w:rsid w:val="00275257"/>
    <w:rsid w:val="00275667"/>
    <w:rsid w:val="00276FCA"/>
    <w:rsid w:val="002806D9"/>
    <w:rsid w:val="00280D0A"/>
    <w:rsid w:val="00283BB8"/>
    <w:rsid w:val="00283DC8"/>
    <w:rsid w:val="0028472B"/>
    <w:rsid w:val="00285C39"/>
    <w:rsid w:val="00286472"/>
    <w:rsid w:val="002865BB"/>
    <w:rsid w:val="002909B3"/>
    <w:rsid w:val="002936B3"/>
    <w:rsid w:val="0029374A"/>
    <w:rsid w:val="0029384A"/>
    <w:rsid w:val="00293A34"/>
    <w:rsid w:val="00294C13"/>
    <w:rsid w:val="002965C1"/>
    <w:rsid w:val="00296730"/>
    <w:rsid w:val="002973D6"/>
    <w:rsid w:val="00297CE6"/>
    <w:rsid w:val="002A06C4"/>
    <w:rsid w:val="002A0ABD"/>
    <w:rsid w:val="002A160D"/>
    <w:rsid w:val="002A171A"/>
    <w:rsid w:val="002A2541"/>
    <w:rsid w:val="002A2DE0"/>
    <w:rsid w:val="002A3AFF"/>
    <w:rsid w:val="002A3BAC"/>
    <w:rsid w:val="002A3DA4"/>
    <w:rsid w:val="002A46D7"/>
    <w:rsid w:val="002A5AF4"/>
    <w:rsid w:val="002A5F46"/>
    <w:rsid w:val="002A6B98"/>
    <w:rsid w:val="002A735F"/>
    <w:rsid w:val="002A7505"/>
    <w:rsid w:val="002A764B"/>
    <w:rsid w:val="002A7ED8"/>
    <w:rsid w:val="002B0B02"/>
    <w:rsid w:val="002B1D46"/>
    <w:rsid w:val="002B29D0"/>
    <w:rsid w:val="002B3556"/>
    <w:rsid w:val="002B3BF6"/>
    <w:rsid w:val="002B4872"/>
    <w:rsid w:val="002B60F7"/>
    <w:rsid w:val="002B63A4"/>
    <w:rsid w:val="002B7603"/>
    <w:rsid w:val="002B7825"/>
    <w:rsid w:val="002B7996"/>
    <w:rsid w:val="002B7BA6"/>
    <w:rsid w:val="002B7D7B"/>
    <w:rsid w:val="002C0831"/>
    <w:rsid w:val="002C0A9A"/>
    <w:rsid w:val="002C0EB6"/>
    <w:rsid w:val="002C143E"/>
    <w:rsid w:val="002C1A0C"/>
    <w:rsid w:val="002C33DC"/>
    <w:rsid w:val="002C4AA2"/>
    <w:rsid w:val="002C4B1F"/>
    <w:rsid w:val="002C55A2"/>
    <w:rsid w:val="002C61C7"/>
    <w:rsid w:val="002C7F6E"/>
    <w:rsid w:val="002D0C4B"/>
    <w:rsid w:val="002D275E"/>
    <w:rsid w:val="002D2784"/>
    <w:rsid w:val="002D2B3E"/>
    <w:rsid w:val="002D453D"/>
    <w:rsid w:val="002D5F37"/>
    <w:rsid w:val="002D62BC"/>
    <w:rsid w:val="002E2AB4"/>
    <w:rsid w:val="002E2E2A"/>
    <w:rsid w:val="002E3A40"/>
    <w:rsid w:val="002E49F5"/>
    <w:rsid w:val="002E50A8"/>
    <w:rsid w:val="002E542E"/>
    <w:rsid w:val="002E60B3"/>
    <w:rsid w:val="002E61AD"/>
    <w:rsid w:val="002E679B"/>
    <w:rsid w:val="002E6E79"/>
    <w:rsid w:val="002E721A"/>
    <w:rsid w:val="002F0F6E"/>
    <w:rsid w:val="002F1153"/>
    <w:rsid w:val="002F1329"/>
    <w:rsid w:val="002F22E7"/>
    <w:rsid w:val="002F4507"/>
    <w:rsid w:val="00300329"/>
    <w:rsid w:val="0030270D"/>
    <w:rsid w:val="0030471C"/>
    <w:rsid w:val="00304A3E"/>
    <w:rsid w:val="00304D3F"/>
    <w:rsid w:val="00305C65"/>
    <w:rsid w:val="00306528"/>
    <w:rsid w:val="00306812"/>
    <w:rsid w:val="00306AF0"/>
    <w:rsid w:val="00306DD6"/>
    <w:rsid w:val="0031202F"/>
    <w:rsid w:val="00313432"/>
    <w:rsid w:val="00313B26"/>
    <w:rsid w:val="00313ECD"/>
    <w:rsid w:val="00314D07"/>
    <w:rsid w:val="00315B8F"/>
    <w:rsid w:val="00316677"/>
    <w:rsid w:val="00316910"/>
    <w:rsid w:val="00320275"/>
    <w:rsid w:val="003218A0"/>
    <w:rsid w:val="0032310B"/>
    <w:rsid w:val="003233B3"/>
    <w:rsid w:val="003233B6"/>
    <w:rsid w:val="003235E2"/>
    <w:rsid w:val="0032460E"/>
    <w:rsid w:val="003251D5"/>
    <w:rsid w:val="00325567"/>
    <w:rsid w:val="00325A75"/>
    <w:rsid w:val="00326371"/>
    <w:rsid w:val="00326B37"/>
    <w:rsid w:val="00327621"/>
    <w:rsid w:val="00327643"/>
    <w:rsid w:val="0032777F"/>
    <w:rsid w:val="003277CF"/>
    <w:rsid w:val="003307B6"/>
    <w:rsid w:val="00330A1C"/>
    <w:rsid w:val="00330DB7"/>
    <w:rsid w:val="00330E1A"/>
    <w:rsid w:val="00334568"/>
    <w:rsid w:val="00334E92"/>
    <w:rsid w:val="00335049"/>
    <w:rsid w:val="0033584F"/>
    <w:rsid w:val="00336F52"/>
    <w:rsid w:val="00337AFE"/>
    <w:rsid w:val="00337C09"/>
    <w:rsid w:val="0034083B"/>
    <w:rsid w:val="00341827"/>
    <w:rsid w:val="00342C5F"/>
    <w:rsid w:val="00343E3F"/>
    <w:rsid w:val="00343E87"/>
    <w:rsid w:val="003444C2"/>
    <w:rsid w:val="00344641"/>
    <w:rsid w:val="0034533B"/>
    <w:rsid w:val="003454CD"/>
    <w:rsid w:val="00347342"/>
    <w:rsid w:val="0035065B"/>
    <w:rsid w:val="003519A3"/>
    <w:rsid w:val="00353B9C"/>
    <w:rsid w:val="003542BB"/>
    <w:rsid w:val="00355CDB"/>
    <w:rsid w:val="003574A2"/>
    <w:rsid w:val="00360239"/>
    <w:rsid w:val="0036038D"/>
    <w:rsid w:val="003608E2"/>
    <w:rsid w:val="003610AE"/>
    <w:rsid w:val="00361A10"/>
    <w:rsid w:val="00361A9B"/>
    <w:rsid w:val="00361E9E"/>
    <w:rsid w:val="003622F5"/>
    <w:rsid w:val="00362E5E"/>
    <w:rsid w:val="0036539A"/>
    <w:rsid w:val="003654A9"/>
    <w:rsid w:val="00366DC6"/>
    <w:rsid w:val="003708F3"/>
    <w:rsid w:val="00370C91"/>
    <w:rsid w:val="0037177B"/>
    <w:rsid w:val="00371F2A"/>
    <w:rsid w:val="00372C6C"/>
    <w:rsid w:val="00373B18"/>
    <w:rsid w:val="003749E2"/>
    <w:rsid w:val="00374A58"/>
    <w:rsid w:val="00376544"/>
    <w:rsid w:val="00376DB9"/>
    <w:rsid w:val="00377342"/>
    <w:rsid w:val="003774C9"/>
    <w:rsid w:val="00382E2D"/>
    <w:rsid w:val="00382FA7"/>
    <w:rsid w:val="00383369"/>
    <w:rsid w:val="00383743"/>
    <w:rsid w:val="00383BCF"/>
    <w:rsid w:val="00385DCB"/>
    <w:rsid w:val="0038630D"/>
    <w:rsid w:val="003864E8"/>
    <w:rsid w:val="00391463"/>
    <w:rsid w:val="00391949"/>
    <w:rsid w:val="003921B3"/>
    <w:rsid w:val="00393A22"/>
    <w:rsid w:val="00393AA5"/>
    <w:rsid w:val="003940C1"/>
    <w:rsid w:val="003944AA"/>
    <w:rsid w:val="003946B2"/>
    <w:rsid w:val="003952B3"/>
    <w:rsid w:val="00395DC9"/>
    <w:rsid w:val="003968B4"/>
    <w:rsid w:val="003968FB"/>
    <w:rsid w:val="00396D63"/>
    <w:rsid w:val="00397B9E"/>
    <w:rsid w:val="00397E57"/>
    <w:rsid w:val="003A00F5"/>
    <w:rsid w:val="003A03F5"/>
    <w:rsid w:val="003A1E01"/>
    <w:rsid w:val="003A2136"/>
    <w:rsid w:val="003A4152"/>
    <w:rsid w:val="003A473D"/>
    <w:rsid w:val="003A583C"/>
    <w:rsid w:val="003A67DF"/>
    <w:rsid w:val="003A6860"/>
    <w:rsid w:val="003A6C2B"/>
    <w:rsid w:val="003A7358"/>
    <w:rsid w:val="003B067C"/>
    <w:rsid w:val="003B0DF5"/>
    <w:rsid w:val="003B188F"/>
    <w:rsid w:val="003B2432"/>
    <w:rsid w:val="003B298F"/>
    <w:rsid w:val="003B2D7A"/>
    <w:rsid w:val="003B3A4E"/>
    <w:rsid w:val="003B3A5B"/>
    <w:rsid w:val="003B42BE"/>
    <w:rsid w:val="003B4B4A"/>
    <w:rsid w:val="003B5330"/>
    <w:rsid w:val="003B5374"/>
    <w:rsid w:val="003B564C"/>
    <w:rsid w:val="003B5851"/>
    <w:rsid w:val="003B5D29"/>
    <w:rsid w:val="003B62CD"/>
    <w:rsid w:val="003B674F"/>
    <w:rsid w:val="003C03B6"/>
    <w:rsid w:val="003C0C84"/>
    <w:rsid w:val="003C237C"/>
    <w:rsid w:val="003C280A"/>
    <w:rsid w:val="003C3685"/>
    <w:rsid w:val="003C36F2"/>
    <w:rsid w:val="003C3D07"/>
    <w:rsid w:val="003C44CA"/>
    <w:rsid w:val="003C4969"/>
    <w:rsid w:val="003C4B12"/>
    <w:rsid w:val="003C55A8"/>
    <w:rsid w:val="003C5E7B"/>
    <w:rsid w:val="003C6385"/>
    <w:rsid w:val="003C6F20"/>
    <w:rsid w:val="003C7202"/>
    <w:rsid w:val="003C77C1"/>
    <w:rsid w:val="003C7E0A"/>
    <w:rsid w:val="003D07D5"/>
    <w:rsid w:val="003D0CD9"/>
    <w:rsid w:val="003D1A24"/>
    <w:rsid w:val="003D1E5B"/>
    <w:rsid w:val="003D201F"/>
    <w:rsid w:val="003D2AEE"/>
    <w:rsid w:val="003D32A3"/>
    <w:rsid w:val="003D3C7D"/>
    <w:rsid w:val="003D4962"/>
    <w:rsid w:val="003D4CA9"/>
    <w:rsid w:val="003D56BC"/>
    <w:rsid w:val="003D57E0"/>
    <w:rsid w:val="003D58A1"/>
    <w:rsid w:val="003D68C8"/>
    <w:rsid w:val="003D7059"/>
    <w:rsid w:val="003D7120"/>
    <w:rsid w:val="003D7620"/>
    <w:rsid w:val="003D7869"/>
    <w:rsid w:val="003E020D"/>
    <w:rsid w:val="003E030A"/>
    <w:rsid w:val="003E0462"/>
    <w:rsid w:val="003E0689"/>
    <w:rsid w:val="003E0A37"/>
    <w:rsid w:val="003E0A43"/>
    <w:rsid w:val="003E0D18"/>
    <w:rsid w:val="003E14CD"/>
    <w:rsid w:val="003E3F11"/>
    <w:rsid w:val="003E41F8"/>
    <w:rsid w:val="003E51B7"/>
    <w:rsid w:val="003E5D01"/>
    <w:rsid w:val="003E66DB"/>
    <w:rsid w:val="003E6D24"/>
    <w:rsid w:val="003E6FF9"/>
    <w:rsid w:val="003F01F0"/>
    <w:rsid w:val="003F0474"/>
    <w:rsid w:val="003F1C0D"/>
    <w:rsid w:val="003F2167"/>
    <w:rsid w:val="003F249C"/>
    <w:rsid w:val="003F2DCB"/>
    <w:rsid w:val="003F316A"/>
    <w:rsid w:val="003F365D"/>
    <w:rsid w:val="003F3DF8"/>
    <w:rsid w:val="003F3FB9"/>
    <w:rsid w:val="003F4997"/>
    <w:rsid w:val="003F6A7E"/>
    <w:rsid w:val="004003DC"/>
    <w:rsid w:val="00400D23"/>
    <w:rsid w:val="00400D5C"/>
    <w:rsid w:val="00401484"/>
    <w:rsid w:val="0040184D"/>
    <w:rsid w:val="00401923"/>
    <w:rsid w:val="004019A7"/>
    <w:rsid w:val="0040222B"/>
    <w:rsid w:val="00402760"/>
    <w:rsid w:val="00403582"/>
    <w:rsid w:val="00403751"/>
    <w:rsid w:val="00403D6A"/>
    <w:rsid w:val="0040403B"/>
    <w:rsid w:val="00404EE3"/>
    <w:rsid w:val="004063C1"/>
    <w:rsid w:val="004068A1"/>
    <w:rsid w:val="00406C7D"/>
    <w:rsid w:val="00410A22"/>
    <w:rsid w:val="004110BD"/>
    <w:rsid w:val="0041182A"/>
    <w:rsid w:val="00411F69"/>
    <w:rsid w:val="0041235D"/>
    <w:rsid w:val="00414BF8"/>
    <w:rsid w:val="0041522B"/>
    <w:rsid w:val="004156CA"/>
    <w:rsid w:val="0041583B"/>
    <w:rsid w:val="00415E2F"/>
    <w:rsid w:val="00416C4D"/>
    <w:rsid w:val="004211F8"/>
    <w:rsid w:val="00421404"/>
    <w:rsid w:val="004227D3"/>
    <w:rsid w:val="00423CD8"/>
    <w:rsid w:val="00424395"/>
    <w:rsid w:val="004246E4"/>
    <w:rsid w:val="00425577"/>
    <w:rsid w:val="00426939"/>
    <w:rsid w:val="00426D23"/>
    <w:rsid w:val="00427489"/>
    <w:rsid w:val="004274D4"/>
    <w:rsid w:val="004304F7"/>
    <w:rsid w:val="004329F6"/>
    <w:rsid w:val="00432CA2"/>
    <w:rsid w:val="00433BD9"/>
    <w:rsid w:val="00433FF4"/>
    <w:rsid w:val="004343F0"/>
    <w:rsid w:val="00434759"/>
    <w:rsid w:val="00434835"/>
    <w:rsid w:val="00436587"/>
    <w:rsid w:val="00436CE6"/>
    <w:rsid w:val="00437A7B"/>
    <w:rsid w:val="00437AC7"/>
    <w:rsid w:val="004406D6"/>
    <w:rsid w:val="004424DD"/>
    <w:rsid w:val="00443633"/>
    <w:rsid w:val="00443C27"/>
    <w:rsid w:val="004440D9"/>
    <w:rsid w:val="00444F76"/>
    <w:rsid w:val="00445079"/>
    <w:rsid w:val="004456F3"/>
    <w:rsid w:val="00446F41"/>
    <w:rsid w:val="004475EC"/>
    <w:rsid w:val="004479E4"/>
    <w:rsid w:val="00447FD0"/>
    <w:rsid w:val="00450FD9"/>
    <w:rsid w:val="00451B1C"/>
    <w:rsid w:val="00452DD0"/>
    <w:rsid w:val="0045377E"/>
    <w:rsid w:val="00453893"/>
    <w:rsid w:val="00455F81"/>
    <w:rsid w:val="00456FB1"/>
    <w:rsid w:val="00457F2E"/>
    <w:rsid w:val="00460786"/>
    <w:rsid w:val="00460A09"/>
    <w:rsid w:val="00460E5E"/>
    <w:rsid w:val="00460FA1"/>
    <w:rsid w:val="004610CD"/>
    <w:rsid w:val="00461229"/>
    <w:rsid w:val="004619DE"/>
    <w:rsid w:val="00462029"/>
    <w:rsid w:val="00466721"/>
    <w:rsid w:val="0046783C"/>
    <w:rsid w:val="00467924"/>
    <w:rsid w:val="00470AF9"/>
    <w:rsid w:val="004715C7"/>
    <w:rsid w:val="004721AA"/>
    <w:rsid w:val="00472523"/>
    <w:rsid w:val="004730B9"/>
    <w:rsid w:val="00473DC7"/>
    <w:rsid w:val="00473E2C"/>
    <w:rsid w:val="00474689"/>
    <w:rsid w:val="00474E53"/>
    <w:rsid w:val="00475FE8"/>
    <w:rsid w:val="0047693C"/>
    <w:rsid w:val="00476CEF"/>
    <w:rsid w:val="00477327"/>
    <w:rsid w:val="00477FC7"/>
    <w:rsid w:val="0048068C"/>
    <w:rsid w:val="0048223E"/>
    <w:rsid w:val="00482A10"/>
    <w:rsid w:val="0048357D"/>
    <w:rsid w:val="004836B2"/>
    <w:rsid w:val="004837D8"/>
    <w:rsid w:val="00483B96"/>
    <w:rsid w:val="004852B2"/>
    <w:rsid w:val="004856CA"/>
    <w:rsid w:val="004859D0"/>
    <w:rsid w:val="00485C01"/>
    <w:rsid w:val="00485F37"/>
    <w:rsid w:val="00486CB9"/>
    <w:rsid w:val="00486F54"/>
    <w:rsid w:val="00487D8E"/>
    <w:rsid w:val="00487F90"/>
    <w:rsid w:val="00491710"/>
    <w:rsid w:val="00492CD4"/>
    <w:rsid w:val="00493972"/>
    <w:rsid w:val="004947A3"/>
    <w:rsid w:val="004956BB"/>
    <w:rsid w:val="0049610F"/>
    <w:rsid w:val="00496C71"/>
    <w:rsid w:val="00497772"/>
    <w:rsid w:val="00497E96"/>
    <w:rsid w:val="004A0C35"/>
    <w:rsid w:val="004A11E2"/>
    <w:rsid w:val="004A406D"/>
    <w:rsid w:val="004A4F5F"/>
    <w:rsid w:val="004A70EE"/>
    <w:rsid w:val="004B097B"/>
    <w:rsid w:val="004B0FC6"/>
    <w:rsid w:val="004B102F"/>
    <w:rsid w:val="004B190A"/>
    <w:rsid w:val="004B2024"/>
    <w:rsid w:val="004B35C2"/>
    <w:rsid w:val="004B3660"/>
    <w:rsid w:val="004B69BF"/>
    <w:rsid w:val="004B6A27"/>
    <w:rsid w:val="004B6EBB"/>
    <w:rsid w:val="004C015A"/>
    <w:rsid w:val="004C03E3"/>
    <w:rsid w:val="004C06BC"/>
    <w:rsid w:val="004C0713"/>
    <w:rsid w:val="004C0BEC"/>
    <w:rsid w:val="004C0C81"/>
    <w:rsid w:val="004C1AF7"/>
    <w:rsid w:val="004C3C35"/>
    <w:rsid w:val="004C51AF"/>
    <w:rsid w:val="004C79D9"/>
    <w:rsid w:val="004D15F8"/>
    <w:rsid w:val="004D182E"/>
    <w:rsid w:val="004D3567"/>
    <w:rsid w:val="004D44F3"/>
    <w:rsid w:val="004D62E2"/>
    <w:rsid w:val="004D64DE"/>
    <w:rsid w:val="004D6BFC"/>
    <w:rsid w:val="004D6C13"/>
    <w:rsid w:val="004D7DDB"/>
    <w:rsid w:val="004E0250"/>
    <w:rsid w:val="004E0E7F"/>
    <w:rsid w:val="004E233D"/>
    <w:rsid w:val="004E2EC5"/>
    <w:rsid w:val="004E31F5"/>
    <w:rsid w:val="004E3648"/>
    <w:rsid w:val="004E383B"/>
    <w:rsid w:val="004E4370"/>
    <w:rsid w:val="004E54A3"/>
    <w:rsid w:val="004E54D3"/>
    <w:rsid w:val="004E5D9C"/>
    <w:rsid w:val="004E72C5"/>
    <w:rsid w:val="004F0364"/>
    <w:rsid w:val="004F1876"/>
    <w:rsid w:val="004F2521"/>
    <w:rsid w:val="004F3637"/>
    <w:rsid w:val="004F3731"/>
    <w:rsid w:val="004F5A52"/>
    <w:rsid w:val="004F5E22"/>
    <w:rsid w:val="004F6599"/>
    <w:rsid w:val="004F6AF9"/>
    <w:rsid w:val="00501216"/>
    <w:rsid w:val="00501986"/>
    <w:rsid w:val="0050206F"/>
    <w:rsid w:val="005025A3"/>
    <w:rsid w:val="00502B0E"/>
    <w:rsid w:val="00502ED8"/>
    <w:rsid w:val="005039EB"/>
    <w:rsid w:val="00504459"/>
    <w:rsid w:val="005045F9"/>
    <w:rsid w:val="00504B3E"/>
    <w:rsid w:val="00506089"/>
    <w:rsid w:val="005064E0"/>
    <w:rsid w:val="0050720F"/>
    <w:rsid w:val="005078B8"/>
    <w:rsid w:val="00507B72"/>
    <w:rsid w:val="00507E28"/>
    <w:rsid w:val="00510849"/>
    <w:rsid w:val="00510E58"/>
    <w:rsid w:val="00510E8D"/>
    <w:rsid w:val="0051188D"/>
    <w:rsid w:val="005132A9"/>
    <w:rsid w:val="00513908"/>
    <w:rsid w:val="00514ED7"/>
    <w:rsid w:val="0051642F"/>
    <w:rsid w:val="005166EF"/>
    <w:rsid w:val="0051683B"/>
    <w:rsid w:val="005168FD"/>
    <w:rsid w:val="00517128"/>
    <w:rsid w:val="00521321"/>
    <w:rsid w:val="005216E6"/>
    <w:rsid w:val="00521841"/>
    <w:rsid w:val="00523490"/>
    <w:rsid w:val="00524020"/>
    <w:rsid w:val="005248A2"/>
    <w:rsid w:val="00526372"/>
    <w:rsid w:val="0052732C"/>
    <w:rsid w:val="0053000A"/>
    <w:rsid w:val="0053150D"/>
    <w:rsid w:val="00531726"/>
    <w:rsid w:val="00531DC0"/>
    <w:rsid w:val="0053251B"/>
    <w:rsid w:val="00534C12"/>
    <w:rsid w:val="00536066"/>
    <w:rsid w:val="0053623A"/>
    <w:rsid w:val="00536646"/>
    <w:rsid w:val="00537A34"/>
    <w:rsid w:val="00540126"/>
    <w:rsid w:val="0054069D"/>
    <w:rsid w:val="00540DCB"/>
    <w:rsid w:val="00543F16"/>
    <w:rsid w:val="00543FAA"/>
    <w:rsid w:val="00545674"/>
    <w:rsid w:val="00550E57"/>
    <w:rsid w:val="0055126F"/>
    <w:rsid w:val="00551668"/>
    <w:rsid w:val="00551DCC"/>
    <w:rsid w:val="00551E08"/>
    <w:rsid w:val="0055202D"/>
    <w:rsid w:val="005528A9"/>
    <w:rsid w:val="00553B40"/>
    <w:rsid w:val="00554829"/>
    <w:rsid w:val="00556270"/>
    <w:rsid w:val="005565CF"/>
    <w:rsid w:val="005566C1"/>
    <w:rsid w:val="00561432"/>
    <w:rsid w:val="00561817"/>
    <w:rsid w:val="00561825"/>
    <w:rsid w:val="0056305D"/>
    <w:rsid w:val="0056500E"/>
    <w:rsid w:val="0056586C"/>
    <w:rsid w:val="00565A9A"/>
    <w:rsid w:val="00566F61"/>
    <w:rsid w:val="00567203"/>
    <w:rsid w:val="0057004F"/>
    <w:rsid w:val="005724F9"/>
    <w:rsid w:val="005748F4"/>
    <w:rsid w:val="00575FA0"/>
    <w:rsid w:val="00577092"/>
    <w:rsid w:val="0057761C"/>
    <w:rsid w:val="00577756"/>
    <w:rsid w:val="005778B7"/>
    <w:rsid w:val="00577D33"/>
    <w:rsid w:val="00580351"/>
    <w:rsid w:val="00580E0E"/>
    <w:rsid w:val="00581885"/>
    <w:rsid w:val="00581D42"/>
    <w:rsid w:val="00581E00"/>
    <w:rsid w:val="0058406A"/>
    <w:rsid w:val="0058490C"/>
    <w:rsid w:val="00584B0F"/>
    <w:rsid w:val="00584CC1"/>
    <w:rsid w:val="00584E26"/>
    <w:rsid w:val="00584F5C"/>
    <w:rsid w:val="00585201"/>
    <w:rsid w:val="005859C3"/>
    <w:rsid w:val="0058779F"/>
    <w:rsid w:val="00587B19"/>
    <w:rsid w:val="00590FF2"/>
    <w:rsid w:val="00591805"/>
    <w:rsid w:val="00591938"/>
    <w:rsid w:val="0059244A"/>
    <w:rsid w:val="0059388A"/>
    <w:rsid w:val="00593BC3"/>
    <w:rsid w:val="00593FF9"/>
    <w:rsid w:val="00594758"/>
    <w:rsid w:val="0059526B"/>
    <w:rsid w:val="005952DC"/>
    <w:rsid w:val="005952F3"/>
    <w:rsid w:val="00595D2D"/>
    <w:rsid w:val="00597221"/>
    <w:rsid w:val="005974F9"/>
    <w:rsid w:val="005A0412"/>
    <w:rsid w:val="005A0D6C"/>
    <w:rsid w:val="005A10C8"/>
    <w:rsid w:val="005A18B1"/>
    <w:rsid w:val="005A1C3A"/>
    <w:rsid w:val="005A1C8C"/>
    <w:rsid w:val="005A20A8"/>
    <w:rsid w:val="005A27D6"/>
    <w:rsid w:val="005A306B"/>
    <w:rsid w:val="005A39BC"/>
    <w:rsid w:val="005A407F"/>
    <w:rsid w:val="005A4B55"/>
    <w:rsid w:val="005A50F2"/>
    <w:rsid w:val="005A533C"/>
    <w:rsid w:val="005B0148"/>
    <w:rsid w:val="005B01FA"/>
    <w:rsid w:val="005B0BCC"/>
    <w:rsid w:val="005B1951"/>
    <w:rsid w:val="005B3DE4"/>
    <w:rsid w:val="005B4AF7"/>
    <w:rsid w:val="005B5168"/>
    <w:rsid w:val="005B5FB5"/>
    <w:rsid w:val="005B6E34"/>
    <w:rsid w:val="005C0767"/>
    <w:rsid w:val="005C0876"/>
    <w:rsid w:val="005C0B99"/>
    <w:rsid w:val="005C150C"/>
    <w:rsid w:val="005C29D7"/>
    <w:rsid w:val="005C2EEF"/>
    <w:rsid w:val="005C3C17"/>
    <w:rsid w:val="005C5B9E"/>
    <w:rsid w:val="005C676C"/>
    <w:rsid w:val="005C6DCA"/>
    <w:rsid w:val="005C7506"/>
    <w:rsid w:val="005C788B"/>
    <w:rsid w:val="005D0681"/>
    <w:rsid w:val="005D111D"/>
    <w:rsid w:val="005D1BB9"/>
    <w:rsid w:val="005D1C86"/>
    <w:rsid w:val="005D2191"/>
    <w:rsid w:val="005D270E"/>
    <w:rsid w:val="005D32B6"/>
    <w:rsid w:val="005D330D"/>
    <w:rsid w:val="005D6161"/>
    <w:rsid w:val="005D69DA"/>
    <w:rsid w:val="005D719E"/>
    <w:rsid w:val="005E0E03"/>
    <w:rsid w:val="005E2C37"/>
    <w:rsid w:val="005E3755"/>
    <w:rsid w:val="005E4552"/>
    <w:rsid w:val="005E46E0"/>
    <w:rsid w:val="005E544C"/>
    <w:rsid w:val="005E700B"/>
    <w:rsid w:val="005E73F4"/>
    <w:rsid w:val="005E7EF9"/>
    <w:rsid w:val="005F011F"/>
    <w:rsid w:val="005F079F"/>
    <w:rsid w:val="005F2171"/>
    <w:rsid w:val="005F2D9C"/>
    <w:rsid w:val="005F343D"/>
    <w:rsid w:val="005F3803"/>
    <w:rsid w:val="005F44F7"/>
    <w:rsid w:val="005F5864"/>
    <w:rsid w:val="005F7EC2"/>
    <w:rsid w:val="00600103"/>
    <w:rsid w:val="006003C2"/>
    <w:rsid w:val="00600F0A"/>
    <w:rsid w:val="006019BC"/>
    <w:rsid w:val="006029C7"/>
    <w:rsid w:val="00602F60"/>
    <w:rsid w:val="00603B34"/>
    <w:rsid w:val="006060D2"/>
    <w:rsid w:val="0060640B"/>
    <w:rsid w:val="00607035"/>
    <w:rsid w:val="0060708C"/>
    <w:rsid w:val="006072A6"/>
    <w:rsid w:val="0061033A"/>
    <w:rsid w:val="00610A00"/>
    <w:rsid w:val="006113CA"/>
    <w:rsid w:val="006114E4"/>
    <w:rsid w:val="006118B9"/>
    <w:rsid w:val="006126AC"/>
    <w:rsid w:val="006128C0"/>
    <w:rsid w:val="006129C8"/>
    <w:rsid w:val="0061342E"/>
    <w:rsid w:val="00613BE9"/>
    <w:rsid w:val="00614F3A"/>
    <w:rsid w:val="0061647F"/>
    <w:rsid w:val="0061689F"/>
    <w:rsid w:val="0061785F"/>
    <w:rsid w:val="00617D3D"/>
    <w:rsid w:val="00620651"/>
    <w:rsid w:val="00620FDA"/>
    <w:rsid w:val="00622A09"/>
    <w:rsid w:val="0062320C"/>
    <w:rsid w:val="00623E66"/>
    <w:rsid w:val="00624CE8"/>
    <w:rsid w:val="006263E1"/>
    <w:rsid w:val="0063016F"/>
    <w:rsid w:val="00630576"/>
    <w:rsid w:val="00631064"/>
    <w:rsid w:val="00631A19"/>
    <w:rsid w:val="006329E8"/>
    <w:rsid w:val="0063320F"/>
    <w:rsid w:val="00633556"/>
    <w:rsid w:val="00634831"/>
    <w:rsid w:val="006352CA"/>
    <w:rsid w:val="006352E1"/>
    <w:rsid w:val="0063747E"/>
    <w:rsid w:val="0064297A"/>
    <w:rsid w:val="006429AF"/>
    <w:rsid w:val="00642DA8"/>
    <w:rsid w:val="006430FF"/>
    <w:rsid w:val="00643E52"/>
    <w:rsid w:val="006442A2"/>
    <w:rsid w:val="0064445D"/>
    <w:rsid w:val="0064463A"/>
    <w:rsid w:val="00644B82"/>
    <w:rsid w:val="0064508C"/>
    <w:rsid w:val="00645552"/>
    <w:rsid w:val="00646B09"/>
    <w:rsid w:val="00646BC4"/>
    <w:rsid w:val="00646FB9"/>
    <w:rsid w:val="00647864"/>
    <w:rsid w:val="00647AC8"/>
    <w:rsid w:val="006508B3"/>
    <w:rsid w:val="006518C3"/>
    <w:rsid w:val="0065196F"/>
    <w:rsid w:val="00651C99"/>
    <w:rsid w:val="00652848"/>
    <w:rsid w:val="00652CF3"/>
    <w:rsid w:val="00654193"/>
    <w:rsid w:val="00654781"/>
    <w:rsid w:val="006550EC"/>
    <w:rsid w:val="00656CDD"/>
    <w:rsid w:val="00660032"/>
    <w:rsid w:val="006604B8"/>
    <w:rsid w:val="006615A1"/>
    <w:rsid w:val="00661E8D"/>
    <w:rsid w:val="0066202B"/>
    <w:rsid w:val="006622FC"/>
    <w:rsid w:val="00662861"/>
    <w:rsid w:val="006629F4"/>
    <w:rsid w:val="00664846"/>
    <w:rsid w:val="0066484D"/>
    <w:rsid w:val="00664915"/>
    <w:rsid w:val="00667E23"/>
    <w:rsid w:val="00673082"/>
    <w:rsid w:val="0067391B"/>
    <w:rsid w:val="00673D3C"/>
    <w:rsid w:val="00674465"/>
    <w:rsid w:val="006745AE"/>
    <w:rsid w:val="0067568D"/>
    <w:rsid w:val="00675BCD"/>
    <w:rsid w:val="006761E0"/>
    <w:rsid w:val="00676223"/>
    <w:rsid w:val="00676282"/>
    <w:rsid w:val="00676BE8"/>
    <w:rsid w:val="00680529"/>
    <w:rsid w:val="006827BC"/>
    <w:rsid w:val="006835A4"/>
    <w:rsid w:val="006837BF"/>
    <w:rsid w:val="0068562B"/>
    <w:rsid w:val="00685C88"/>
    <w:rsid w:val="00685D73"/>
    <w:rsid w:val="0068797D"/>
    <w:rsid w:val="00687B58"/>
    <w:rsid w:val="00687C92"/>
    <w:rsid w:val="00690751"/>
    <w:rsid w:val="00691926"/>
    <w:rsid w:val="006921F3"/>
    <w:rsid w:val="006922FC"/>
    <w:rsid w:val="00692898"/>
    <w:rsid w:val="00693AC0"/>
    <w:rsid w:val="00693E92"/>
    <w:rsid w:val="00694749"/>
    <w:rsid w:val="00694ABD"/>
    <w:rsid w:val="0069513A"/>
    <w:rsid w:val="006956D7"/>
    <w:rsid w:val="006958F9"/>
    <w:rsid w:val="006962B0"/>
    <w:rsid w:val="0069666C"/>
    <w:rsid w:val="00696DD2"/>
    <w:rsid w:val="006A0021"/>
    <w:rsid w:val="006A20E6"/>
    <w:rsid w:val="006A47EF"/>
    <w:rsid w:val="006A601F"/>
    <w:rsid w:val="006A6672"/>
    <w:rsid w:val="006A7864"/>
    <w:rsid w:val="006B097D"/>
    <w:rsid w:val="006B0C46"/>
    <w:rsid w:val="006B226A"/>
    <w:rsid w:val="006B2E8E"/>
    <w:rsid w:val="006B3033"/>
    <w:rsid w:val="006B3E9B"/>
    <w:rsid w:val="006B4D61"/>
    <w:rsid w:val="006B5BFB"/>
    <w:rsid w:val="006B6013"/>
    <w:rsid w:val="006C0397"/>
    <w:rsid w:val="006C0D25"/>
    <w:rsid w:val="006C245F"/>
    <w:rsid w:val="006C28D5"/>
    <w:rsid w:val="006C35D2"/>
    <w:rsid w:val="006C46C9"/>
    <w:rsid w:val="006C4E4C"/>
    <w:rsid w:val="006C5957"/>
    <w:rsid w:val="006C62C9"/>
    <w:rsid w:val="006C6306"/>
    <w:rsid w:val="006D0BD8"/>
    <w:rsid w:val="006D1073"/>
    <w:rsid w:val="006D122B"/>
    <w:rsid w:val="006D1D07"/>
    <w:rsid w:val="006D254E"/>
    <w:rsid w:val="006D2DCD"/>
    <w:rsid w:val="006D35CF"/>
    <w:rsid w:val="006D3B0D"/>
    <w:rsid w:val="006D49FF"/>
    <w:rsid w:val="006D5C26"/>
    <w:rsid w:val="006D5F78"/>
    <w:rsid w:val="006D6124"/>
    <w:rsid w:val="006E0019"/>
    <w:rsid w:val="006E00DE"/>
    <w:rsid w:val="006E03D7"/>
    <w:rsid w:val="006E0706"/>
    <w:rsid w:val="006E0D86"/>
    <w:rsid w:val="006E33C8"/>
    <w:rsid w:val="006E435D"/>
    <w:rsid w:val="006E51FE"/>
    <w:rsid w:val="006E5497"/>
    <w:rsid w:val="006E5FA1"/>
    <w:rsid w:val="006E75F7"/>
    <w:rsid w:val="006F16E3"/>
    <w:rsid w:val="006F2089"/>
    <w:rsid w:val="006F258D"/>
    <w:rsid w:val="006F32DB"/>
    <w:rsid w:val="006F3528"/>
    <w:rsid w:val="006F367A"/>
    <w:rsid w:val="006F3E2D"/>
    <w:rsid w:val="006F44C0"/>
    <w:rsid w:val="006F497D"/>
    <w:rsid w:val="006F4F19"/>
    <w:rsid w:val="006F54B2"/>
    <w:rsid w:val="006F5E34"/>
    <w:rsid w:val="006F6B26"/>
    <w:rsid w:val="006F7CE0"/>
    <w:rsid w:val="0070072E"/>
    <w:rsid w:val="007018B9"/>
    <w:rsid w:val="00701C94"/>
    <w:rsid w:val="007020E6"/>
    <w:rsid w:val="00702677"/>
    <w:rsid w:val="00704285"/>
    <w:rsid w:val="00706686"/>
    <w:rsid w:val="00706CC2"/>
    <w:rsid w:val="007105FA"/>
    <w:rsid w:val="00714A6D"/>
    <w:rsid w:val="007167F6"/>
    <w:rsid w:val="00716D23"/>
    <w:rsid w:val="00717106"/>
    <w:rsid w:val="00717F02"/>
    <w:rsid w:val="00720595"/>
    <w:rsid w:val="00720689"/>
    <w:rsid w:val="007224F6"/>
    <w:rsid w:val="007234EC"/>
    <w:rsid w:val="00723BAA"/>
    <w:rsid w:val="0072419E"/>
    <w:rsid w:val="00724628"/>
    <w:rsid w:val="00726148"/>
    <w:rsid w:val="007262D3"/>
    <w:rsid w:val="00726D77"/>
    <w:rsid w:val="00726F5B"/>
    <w:rsid w:val="007270D5"/>
    <w:rsid w:val="007273EF"/>
    <w:rsid w:val="00730050"/>
    <w:rsid w:val="00730183"/>
    <w:rsid w:val="007322FB"/>
    <w:rsid w:val="00732E1B"/>
    <w:rsid w:val="00733844"/>
    <w:rsid w:val="00733C7C"/>
    <w:rsid w:val="00734841"/>
    <w:rsid w:val="00734D4A"/>
    <w:rsid w:val="007354B3"/>
    <w:rsid w:val="00736489"/>
    <w:rsid w:val="00736D80"/>
    <w:rsid w:val="00736FE4"/>
    <w:rsid w:val="007376AA"/>
    <w:rsid w:val="00737710"/>
    <w:rsid w:val="00741AC4"/>
    <w:rsid w:val="007434FA"/>
    <w:rsid w:val="00743FB1"/>
    <w:rsid w:val="0074432E"/>
    <w:rsid w:val="007462C2"/>
    <w:rsid w:val="00746655"/>
    <w:rsid w:val="00746A75"/>
    <w:rsid w:val="00747091"/>
    <w:rsid w:val="00747D0E"/>
    <w:rsid w:val="00752496"/>
    <w:rsid w:val="00752A39"/>
    <w:rsid w:val="00753A3A"/>
    <w:rsid w:val="00754E1A"/>
    <w:rsid w:val="00756D7D"/>
    <w:rsid w:val="00756F1F"/>
    <w:rsid w:val="00760EED"/>
    <w:rsid w:val="00761623"/>
    <w:rsid w:val="00761C6C"/>
    <w:rsid w:val="007620B9"/>
    <w:rsid w:val="0076280D"/>
    <w:rsid w:val="00762ECC"/>
    <w:rsid w:val="00762FB3"/>
    <w:rsid w:val="00763810"/>
    <w:rsid w:val="00763CC2"/>
    <w:rsid w:val="00763D12"/>
    <w:rsid w:val="007644C6"/>
    <w:rsid w:val="00765E0C"/>
    <w:rsid w:val="0076709B"/>
    <w:rsid w:val="00767FE3"/>
    <w:rsid w:val="007700FB"/>
    <w:rsid w:val="00770D5D"/>
    <w:rsid w:val="00770FCB"/>
    <w:rsid w:val="007728B3"/>
    <w:rsid w:val="00774F13"/>
    <w:rsid w:val="0077580C"/>
    <w:rsid w:val="00777049"/>
    <w:rsid w:val="00777779"/>
    <w:rsid w:val="00777820"/>
    <w:rsid w:val="00777EED"/>
    <w:rsid w:val="007800BD"/>
    <w:rsid w:val="00780838"/>
    <w:rsid w:val="007813DD"/>
    <w:rsid w:val="00781E9D"/>
    <w:rsid w:val="0078262E"/>
    <w:rsid w:val="00783835"/>
    <w:rsid w:val="007851FF"/>
    <w:rsid w:val="007855D9"/>
    <w:rsid w:val="0078678E"/>
    <w:rsid w:val="00786CFD"/>
    <w:rsid w:val="00786E40"/>
    <w:rsid w:val="007906DC"/>
    <w:rsid w:val="0079234F"/>
    <w:rsid w:val="00792E32"/>
    <w:rsid w:val="00792E78"/>
    <w:rsid w:val="00793135"/>
    <w:rsid w:val="00796AFF"/>
    <w:rsid w:val="0079759F"/>
    <w:rsid w:val="007976FA"/>
    <w:rsid w:val="00797973"/>
    <w:rsid w:val="00797D03"/>
    <w:rsid w:val="00797ED2"/>
    <w:rsid w:val="00797F8D"/>
    <w:rsid w:val="007A0963"/>
    <w:rsid w:val="007A0CDB"/>
    <w:rsid w:val="007A171F"/>
    <w:rsid w:val="007A62D2"/>
    <w:rsid w:val="007A7680"/>
    <w:rsid w:val="007A7EC9"/>
    <w:rsid w:val="007B0435"/>
    <w:rsid w:val="007B17DE"/>
    <w:rsid w:val="007B3534"/>
    <w:rsid w:val="007B5D63"/>
    <w:rsid w:val="007B6A4E"/>
    <w:rsid w:val="007B6A5F"/>
    <w:rsid w:val="007B6BF6"/>
    <w:rsid w:val="007C0D42"/>
    <w:rsid w:val="007C0DBA"/>
    <w:rsid w:val="007C225E"/>
    <w:rsid w:val="007C3567"/>
    <w:rsid w:val="007C3690"/>
    <w:rsid w:val="007C3F0B"/>
    <w:rsid w:val="007C535B"/>
    <w:rsid w:val="007C5A93"/>
    <w:rsid w:val="007C6019"/>
    <w:rsid w:val="007C6AF8"/>
    <w:rsid w:val="007C767E"/>
    <w:rsid w:val="007C7D0E"/>
    <w:rsid w:val="007D02BE"/>
    <w:rsid w:val="007D07AC"/>
    <w:rsid w:val="007D0C51"/>
    <w:rsid w:val="007D1A8D"/>
    <w:rsid w:val="007D2D31"/>
    <w:rsid w:val="007D499E"/>
    <w:rsid w:val="007D51E8"/>
    <w:rsid w:val="007D7DC5"/>
    <w:rsid w:val="007E1DDC"/>
    <w:rsid w:val="007E461A"/>
    <w:rsid w:val="007E50FC"/>
    <w:rsid w:val="007E5D73"/>
    <w:rsid w:val="007E6C86"/>
    <w:rsid w:val="007E7ADF"/>
    <w:rsid w:val="007F024F"/>
    <w:rsid w:val="007F1123"/>
    <w:rsid w:val="007F35AF"/>
    <w:rsid w:val="007F4390"/>
    <w:rsid w:val="007F4D82"/>
    <w:rsid w:val="007F4DE6"/>
    <w:rsid w:val="007F5123"/>
    <w:rsid w:val="007F5241"/>
    <w:rsid w:val="007F5A21"/>
    <w:rsid w:val="007F632A"/>
    <w:rsid w:val="007F72C2"/>
    <w:rsid w:val="007F7D14"/>
    <w:rsid w:val="007F7EC0"/>
    <w:rsid w:val="008004D5"/>
    <w:rsid w:val="00801222"/>
    <w:rsid w:val="00801356"/>
    <w:rsid w:val="008019C6"/>
    <w:rsid w:val="0080201E"/>
    <w:rsid w:val="008026CB"/>
    <w:rsid w:val="00803099"/>
    <w:rsid w:val="00803E0F"/>
    <w:rsid w:val="008049C3"/>
    <w:rsid w:val="00804A3F"/>
    <w:rsid w:val="00804EC8"/>
    <w:rsid w:val="00804FF5"/>
    <w:rsid w:val="008050CB"/>
    <w:rsid w:val="00805163"/>
    <w:rsid w:val="008058C6"/>
    <w:rsid w:val="00805AF5"/>
    <w:rsid w:val="0080769A"/>
    <w:rsid w:val="00810ED1"/>
    <w:rsid w:val="008113D5"/>
    <w:rsid w:val="008131BB"/>
    <w:rsid w:val="00813BBA"/>
    <w:rsid w:val="0081544B"/>
    <w:rsid w:val="008156B8"/>
    <w:rsid w:val="008156C2"/>
    <w:rsid w:val="008162CE"/>
    <w:rsid w:val="008175DF"/>
    <w:rsid w:val="00817A17"/>
    <w:rsid w:val="008207D1"/>
    <w:rsid w:val="00820DE0"/>
    <w:rsid w:val="0082103A"/>
    <w:rsid w:val="008213E4"/>
    <w:rsid w:val="00821A05"/>
    <w:rsid w:val="00821F84"/>
    <w:rsid w:val="0082325A"/>
    <w:rsid w:val="008236BF"/>
    <w:rsid w:val="008237C2"/>
    <w:rsid w:val="00824279"/>
    <w:rsid w:val="00824DE5"/>
    <w:rsid w:val="00824DF0"/>
    <w:rsid w:val="00824EC9"/>
    <w:rsid w:val="0083176B"/>
    <w:rsid w:val="0083203E"/>
    <w:rsid w:val="008320E7"/>
    <w:rsid w:val="00833002"/>
    <w:rsid w:val="008337CB"/>
    <w:rsid w:val="008344FD"/>
    <w:rsid w:val="00835BFB"/>
    <w:rsid w:val="008365E6"/>
    <w:rsid w:val="00837661"/>
    <w:rsid w:val="00837C2F"/>
    <w:rsid w:val="00840E46"/>
    <w:rsid w:val="00840F72"/>
    <w:rsid w:val="00841920"/>
    <w:rsid w:val="00841B41"/>
    <w:rsid w:val="00841BAB"/>
    <w:rsid w:val="008425D5"/>
    <w:rsid w:val="008436CB"/>
    <w:rsid w:val="0084401B"/>
    <w:rsid w:val="008470A8"/>
    <w:rsid w:val="008501AE"/>
    <w:rsid w:val="008502E9"/>
    <w:rsid w:val="0085056A"/>
    <w:rsid w:val="00850BDF"/>
    <w:rsid w:val="00851966"/>
    <w:rsid w:val="00851CAB"/>
    <w:rsid w:val="00851F28"/>
    <w:rsid w:val="00854145"/>
    <w:rsid w:val="008541DA"/>
    <w:rsid w:val="00854420"/>
    <w:rsid w:val="008558DC"/>
    <w:rsid w:val="00855A37"/>
    <w:rsid w:val="00856A82"/>
    <w:rsid w:val="00857F1B"/>
    <w:rsid w:val="00857F2D"/>
    <w:rsid w:val="00857F9D"/>
    <w:rsid w:val="008602EF"/>
    <w:rsid w:val="0086038C"/>
    <w:rsid w:val="0086100A"/>
    <w:rsid w:val="00861B1B"/>
    <w:rsid w:val="00861F2F"/>
    <w:rsid w:val="00862787"/>
    <w:rsid w:val="008635CE"/>
    <w:rsid w:val="00863B78"/>
    <w:rsid w:val="00863C84"/>
    <w:rsid w:val="00865AB3"/>
    <w:rsid w:val="008673F1"/>
    <w:rsid w:val="008677EA"/>
    <w:rsid w:val="00872CD8"/>
    <w:rsid w:val="00872D53"/>
    <w:rsid w:val="00873C2F"/>
    <w:rsid w:val="00873E8F"/>
    <w:rsid w:val="00874B36"/>
    <w:rsid w:val="00875269"/>
    <w:rsid w:val="00875743"/>
    <w:rsid w:val="00877605"/>
    <w:rsid w:val="00877EA7"/>
    <w:rsid w:val="00881940"/>
    <w:rsid w:val="00881F21"/>
    <w:rsid w:val="008824A4"/>
    <w:rsid w:val="00882C10"/>
    <w:rsid w:val="00882FF6"/>
    <w:rsid w:val="00883C4B"/>
    <w:rsid w:val="00883F30"/>
    <w:rsid w:val="0088526C"/>
    <w:rsid w:val="00885A33"/>
    <w:rsid w:val="00886136"/>
    <w:rsid w:val="008865D1"/>
    <w:rsid w:val="00886B43"/>
    <w:rsid w:val="0089018D"/>
    <w:rsid w:val="008902DE"/>
    <w:rsid w:val="0089141F"/>
    <w:rsid w:val="008920ED"/>
    <w:rsid w:val="008926C6"/>
    <w:rsid w:val="008926D1"/>
    <w:rsid w:val="008926D6"/>
    <w:rsid w:val="00893AC8"/>
    <w:rsid w:val="00894B4C"/>
    <w:rsid w:val="00894BB3"/>
    <w:rsid w:val="008968B5"/>
    <w:rsid w:val="0089708F"/>
    <w:rsid w:val="0089741A"/>
    <w:rsid w:val="00897E3B"/>
    <w:rsid w:val="008A0515"/>
    <w:rsid w:val="008A0ACD"/>
    <w:rsid w:val="008A26A6"/>
    <w:rsid w:val="008A480B"/>
    <w:rsid w:val="008A48F6"/>
    <w:rsid w:val="008A53AC"/>
    <w:rsid w:val="008A5431"/>
    <w:rsid w:val="008A672C"/>
    <w:rsid w:val="008A7DED"/>
    <w:rsid w:val="008B2B2E"/>
    <w:rsid w:val="008B46CB"/>
    <w:rsid w:val="008B4D27"/>
    <w:rsid w:val="008B4FB3"/>
    <w:rsid w:val="008B58B3"/>
    <w:rsid w:val="008B59CD"/>
    <w:rsid w:val="008B5CD9"/>
    <w:rsid w:val="008B68BF"/>
    <w:rsid w:val="008B6C06"/>
    <w:rsid w:val="008B6D5A"/>
    <w:rsid w:val="008B6E50"/>
    <w:rsid w:val="008C05BA"/>
    <w:rsid w:val="008C085F"/>
    <w:rsid w:val="008C0DC7"/>
    <w:rsid w:val="008C13CA"/>
    <w:rsid w:val="008C2682"/>
    <w:rsid w:val="008C294E"/>
    <w:rsid w:val="008C424B"/>
    <w:rsid w:val="008C5EFE"/>
    <w:rsid w:val="008C7BF1"/>
    <w:rsid w:val="008D0E7C"/>
    <w:rsid w:val="008D1A4D"/>
    <w:rsid w:val="008D2027"/>
    <w:rsid w:val="008D4691"/>
    <w:rsid w:val="008D4FFC"/>
    <w:rsid w:val="008D5F83"/>
    <w:rsid w:val="008D6EE1"/>
    <w:rsid w:val="008D7363"/>
    <w:rsid w:val="008E15F6"/>
    <w:rsid w:val="008E187C"/>
    <w:rsid w:val="008E300E"/>
    <w:rsid w:val="008E3436"/>
    <w:rsid w:val="008E3951"/>
    <w:rsid w:val="008E3A84"/>
    <w:rsid w:val="008E5252"/>
    <w:rsid w:val="008E5A2C"/>
    <w:rsid w:val="008E5CEA"/>
    <w:rsid w:val="008E5DCE"/>
    <w:rsid w:val="008F0C46"/>
    <w:rsid w:val="008F13ED"/>
    <w:rsid w:val="008F17B5"/>
    <w:rsid w:val="008F1EC3"/>
    <w:rsid w:val="008F2929"/>
    <w:rsid w:val="008F2B1F"/>
    <w:rsid w:val="008F3910"/>
    <w:rsid w:val="008F4318"/>
    <w:rsid w:val="008F49CC"/>
    <w:rsid w:val="008F4CC3"/>
    <w:rsid w:val="008F6157"/>
    <w:rsid w:val="009002C9"/>
    <w:rsid w:val="00901AA6"/>
    <w:rsid w:val="00901CAF"/>
    <w:rsid w:val="00902B67"/>
    <w:rsid w:val="00903AC2"/>
    <w:rsid w:val="00903CDB"/>
    <w:rsid w:val="00904B51"/>
    <w:rsid w:val="00904E0B"/>
    <w:rsid w:val="00905C7B"/>
    <w:rsid w:val="00905EC5"/>
    <w:rsid w:val="0090675E"/>
    <w:rsid w:val="00906CA2"/>
    <w:rsid w:val="00907C8C"/>
    <w:rsid w:val="00907E06"/>
    <w:rsid w:val="009109A4"/>
    <w:rsid w:val="00910C47"/>
    <w:rsid w:val="0091197E"/>
    <w:rsid w:val="00912408"/>
    <w:rsid w:val="00912CBA"/>
    <w:rsid w:val="00912D02"/>
    <w:rsid w:val="00912D16"/>
    <w:rsid w:val="00912DC4"/>
    <w:rsid w:val="00913C8A"/>
    <w:rsid w:val="00913FB2"/>
    <w:rsid w:val="00914686"/>
    <w:rsid w:val="00914824"/>
    <w:rsid w:val="0091546C"/>
    <w:rsid w:val="00915A1E"/>
    <w:rsid w:val="00916143"/>
    <w:rsid w:val="0091622B"/>
    <w:rsid w:val="00917253"/>
    <w:rsid w:val="00917EDB"/>
    <w:rsid w:val="00920804"/>
    <w:rsid w:val="00920FD2"/>
    <w:rsid w:val="009213E1"/>
    <w:rsid w:val="00921649"/>
    <w:rsid w:val="00925800"/>
    <w:rsid w:val="00925A0C"/>
    <w:rsid w:val="00926F72"/>
    <w:rsid w:val="00927852"/>
    <w:rsid w:val="00930F28"/>
    <w:rsid w:val="00930F48"/>
    <w:rsid w:val="009311D6"/>
    <w:rsid w:val="009313CE"/>
    <w:rsid w:val="00931BF6"/>
    <w:rsid w:val="00932C4B"/>
    <w:rsid w:val="00932C85"/>
    <w:rsid w:val="00936F51"/>
    <w:rsid w:val="00940566"/>
    <w:rsid w:val="00941940"/>
    <w:rsid w:val="00941B36"/>
    <w:rsid w:val="00943CFE"/>
    <w:rsid w:val="00943DD8"/>
    <w:rsid w:val="00943E6F"/>
    <w:rsid w:val="0094589C"/>
    <w:rsid w:val="009466B7"/>
    <w:rsid w:val="00946C59"/>
    <w:rsid w:val="00947623"/>
    <w:rsid w:val="00947F4E"/>
    <w:rsid w:val="0095022D"/>
    <w:rsid w:val="009512B5"/>
    <w:rsid w:val="009519D5"/>
    <w:rsid w:val="0095219D"/>
    <w:rsid w:val="00952F5C"/>
    <w:rsid w:val="009539E0"/>
    <w:rsid w:val="009552BB"/>
    <w:rsid w:val="00956447"/>
    <w:rsid w:val="00957783"/>
    <w:rsid w:val="0096015A"/>
    <w:rsid w:val="00960D1E"/>
    <w:rsid w:val="009618B5"/>
    <w:rsid w:val="00961DDA"/>
    <w:rsid w:val="0096305E"/>
    <w:rsid w:val="00963355"/>
    <w:rsid w:val="0096360F"/>
    <w:rsid w:val="00963A44"/>
    <w:rsid w:val="00964D41"/>
    <w:rsid w:val="00964D5D"/>
    <w:rsid w:val="009650EA"/>
    <w:rsid w:val="00965770"/>
    <w:rsid w:val="0096644D"/>
    <w:rsid w:val="00966E9E"/>
    <w:rsid w:val="0097033D"/>
    <w:rsid w:val="00970CAA"/>
    <w:rsid w:val="00972D5E"/>
    <w:rsid w:val="009731E7"/>
    <w:rsid w:val="00973387"/>
    <w:rsid w:val="00973B2C"/>
    <w:rsid w:val="00973C6C"/>
    <w:rsid w:val="00973F9E"/>
    <w:rsid w:val="00976F28"/>
    <w:rsid w:val="0098078E"/>
    <w:rsid w:val="00983BE6"/>
    <w:rsid w:val="0098412B"/>
    <w:rsid w:val="00985767"/>
    <w:rsid w:val="00985DA9"/>
    <w:rsid w:val="009877C0"/>
    <w:rsid w:val="00990D57"/>
    <w:rsid w:val="009917F9"/>
    <w:rsid w:val="00991DD6"/>
    <w:rsid w:val="00994D1F"/>
    <w:rsid w:val="00994DB2"/>
    <w:rsid w:val="009951F8"/>
    <w:rsid w:val="009968A9"/>
    <w:rsid w:val="0099692E"/>
    <w:rsid w:val="009974AF"/>
    <w:rsid w:val="009977B4"/>
    <w:rsid w:val="009A0A67"/>
    <w:rsid w:val="009A0B5C"/>
    <w:rsid w:val="009A0E43"/>
    <w:rsid w:val="009A0ECB"/>
    <w:rsid w:val="009A27AF"/>
    <w:rsid w:val="009A51BE"/>
    <w:rsid w:val="009A56DC"/>
    <w:rsid w:val="009A5A60"/>
    <w:rsid w:val="009A7617"/>
    <w:rsid w:val="009A7E4E"/>
    <w:rsid w:val="009B00DC"/>
    <w:rsid w:val="009B0720"/>
    <w:rsid w:val="009B1841"/>
    <w:rsid w:val="009B2363"/>
    <w:rsid w:val="009B272D"/>
    <w:rsid w:val="009B29CE"/>
    <w:rsid w:val="009B34CE"/>
    <w:rsid w:val="009B3AC3"/>
    <w:rsid w:val="009B74A9"/>
    <w:rsid w:val="009C0A27"/>
    <w:rsid w:val="009C0BA7"/>
    <w:rsid w:val="009C4195"/>
    <w:rsid w:val="009C57FE"/>
    <w:rsid w:val="009C5E42"/>
    <w:rsid w:val="009D0AAA"/>
    <w:rsid w:val="009D1B3B"/>
    <w:rsid w:val="009D2CA6"/>
    <w:rsid w:val="009D31CF"/>
    <w:rsid w:val="009D447B"/>
    <w:rsid w:val="009D4D59"/>
    <w:rsid w:val="009D76FA"/>
    <w:rsid w:val="009E04D1"/>
    <w:rsid w:val="009E0D4D"/>
    <w:rsid w:val="009E16C8"/>
    <w:rsid w:val="009E1AE9"/>
    <w:rsid w:val="009E33BE"/>
    <w:rsid w:val="009E40F0"/>
    <w:rsid w:val="009E45BE"/>
    <w:rsid w:val="009E62C9"/>
    <w:rsid w:val="009F0C37"/>
    <w:rsid w:val="009F2A20"/>
    <w:rsid w:val="009F306A"/>
    <w:rsid w:val="009F3D10"/>
    <w:rsid w:val="009F436A"/>
    <w:rsid w:val="009F68E9"/>
    <w:rsid w:val="009F7097"/>
    <w:rsid w:val="009F7669"/>
    <w:rsid w:val="009F79C6"/>
    <w:rsid w:val="00A00359"/>
    <w:rsid w:val="00A00FBB"/>
    <w:rsid w:val="00A02408"/>
    <w:rsid w:val="00A02456"/>
    <w:rsid w:val="00A0262B"/>
    <w:rsid w:val="00A03E90"/>
    <w:rsid w:val="00A03FA4"/>
    <w:rsid w:val="00A043B7"/>
    <w:rsid w:val="00A044F9"/>
    <w:rsid w:val="00A04ED1"/>
    <w:rsid w:val="00A05216"/>
    <w:rsid w:val="00A059CA"/>
    <w:rsid w:val="00A0694E"/>
    <w:rsid w:val="00A07088"/>
    <w:rsid w:val="00A0755D"/>
    <w:rsid w:val="00A07E24"/>
    <w:rsid w:val="00A100F3"/>
    <w:rsid w:val="00A10DC7"/>
    <w:rsid w:val="00A11A63"/>
    <w:rsid w:val="00A13DAA"/>
    <w:rsid w:val="00A154C3"/>
    <w:rsid w:val="00A15A15"/>
    <w:rsid w:val="00A15A2F"/>
    <w:rsid w:val="00A15BE6"/>
    <w:rsid w:val="00A15F07"/>
    <w:rsid w:val="00A16466"/>
    <w:rsid w:val="00A16AA4"/>
    <w:rsid w:val="00A16C29"/>
    <w:rsid w:val="00A16CB1"/>
    <w:rsid w:val="00A17DE7"/>
    <w:rsid w:val="00A219C0"/>
    <w:rsid w:val="00A21BA5"/>
    <w:rsid w:val="00A22971"/>
    <w:rsid w:val="00A2316C"/>
    <w:rsid w:val="00A233BE"/>
    <w:rsid w:val="00A24192"/>
    <w:rsid w:val="00A2437D"/>
    <w:rsid w:val="00A2518B"/>
    <w:rsid w:val="00A251CE"/>
    <w:rsid w:val="00A2565C"/>
    <w:rsid w:val="00A2586B"/>
    <w:rsid w:val="00A25954"/>
    <w:rsid w:val="00A25D79"/>
    <w:rsid w:val="00A260E1"/>
    <w:rsid w:val="00A265F7"/>
    <w:rsid w:val="00A266AF"/>
    <w:rsid w:val="00A267BC"/>
    <w:rsid w:val="00A273E9"/>
    <w:rsid w:val="00A27449"/>
    <w:rsid w:val="00A27640"/>
    <w:rsid w:val="00A27AB8"/>
    <w:rsid w:val="00A30254"/>
    <w:rsid w:val="00A31560"/>
    <w:rsid w:val="00A322F0"/>
    <w:rsid w:val="00A32546"/>
    <w:rsid w:val="00A32F75"/>
    <w:rsid w:val="00A33198"/>
    <w:rsid w:val="00A3397B"/>
    <w:rsid w:val="00A342C7"/>
    <w:rsid w:val="00A35F76"/>
    <w:rsid w:val="00A362A4"/>
    <w:rsid w:val="00A36386"/>
    <w:rsid w:val="00A371C1"/>
    <w:rsid w:val="00A373DE"/>
    <w:rsid w:val="00A4080C"/>
    <w:rsid w:val="00A41BA4"/>
    <w:rsid w:val="00A42251"/>
    <w:rsid w:val="00A4291E"/>
    <w:rsid w:val="00A446FB"/>
    <w:rsid w:val="00A44B3A"/>
    <w:rsid w:val="00A46F5C"/>
    <w:rsid w:val="00A47791"/>
    <w:rsid w:val="00A50725"/>
    <w:rsid w:val="00A51D4A"/>
    <w:rsid w:val="00A51D94"/>
    <w:rsid w:val="00A51E33"/>
    <w:rsid w:val="00A534AE"/>
    <w:rsid w:val="00A536BD"/>
    <w:rsid w:val="00A542D3"/>
    <w:rsid w:val="00A545C9"/>
    <w:rsid w:val="00A55455"/>
    <w:rsid w:val="00A573E8"/>
    <w:rsid w:val="00A57581"/>
    <w:rsid w:val="00A5789F"/>
    <w:rsid w:val="00A60535"/>
    <w:rsid w:val="00A60BEA"/>
    <w:rsid w:val="00A60BF4"/>
    <w:rsid w:val="00A60CCC"/>
    <w:rsid w:val="00A61177"/>
    <w:rsid w:val="00A612BB"/>
    <w:rsid w:val="00A618BE"/>
    <w:rsid w:val="00A61E0D"/>
    <w:rsid w:val="00A62420"/>
    <w:rsid w:val="00A6260E"/>
    <w:rsid w:val="00A6377C"/>
    <w:rsid w:val="00A63ADD"/>
    <w:rsid w:val="00A64353"/>
    <w:rsid w:val="00A65086"/>
    <w:rsid w:val="00A65146"/>
    <w:rsid w:val="00A7210B"/>
    <w:rsid w:val="00A722E6"/>
    <w:rsid w:val="00A7250A"/>
    <w:rsid w:val="00A73919"/>
    <w:rsid w:val="00A74120"/>
    <w:rsid w:val="00A74175"/>
    <w:rsid w:val="00A74A0B"/>
    <w:rsid w:val="00A75515"/>
    <w:rsid w:val="00A755A4"/>
    <w:rsid w:val="00A755B1"/>
    <w:rsid w:val="00A764A5"/>
    <w:rsid w:val="00A768B8"/>
    <w:rsid w:val="00A807D1"/>
    <w:rsid w:val="00A80BEE"/>
    <w:rsid w:val="00A8175E"/>
    <w:rsid w:val="00A82C55"/>
    <w:rsid w:val="00A836C2"/>
    <w:rsid w:val="00A838BA"/>
    <w:rsid w:val="00A841E6"/>
    <w:rsid w:val="00A8447A"/>
    <w:rsid w:val="00A87ADE"/>
    <w:rsid w:val="00A91931"/>
    <w:rsid w:val="00A91F0F"/>
    <w:rsid w:val="00A9270F"/>
    <w:rsid w:val="00A930D1"/>
    <w:rsid w:val="00A938C8"/>
    <w:rsid w:val="00A93C4E"/>
    <w:rsid w:val="00A9424D"/>
    <w:rsid w:val="00A94C7B"/>
    <w:rsid w:val="00A94E0F"/>
    <w:rsid w:val="00A94E70"/>
    <w:rsid w:val="00A95632"/>
    <w:rsid w:val="00A95848"/>
    <w:rsid w:val="00A966EF"/>
    <w:rsid w:val="00A96DCE"/>
    <w:rsid w:val="00A9703B"/>
    <w:rsid w:val="00A97ECA"/>
    <w:rsid w:val="00AA0676"/>
    <w:rsid w:val="00AA0879"/>
    <w:rsid w:val="00AA0DCA"/>
    <w:rsid w:val="00AA0FA2"/>
    <w:rsid w:val="00AA1AF8"/>
    <w:rsid w:val="00AA1F7F"/>
    <w:rsid w:val="00AA25C1"/>
    <w:rsid w:val="00AA274A"/>
    <w:rsid w:val="00AA29AD"/>
    <w:rsid w:val="00AA47DE"/>
    <w:rsid w:val="00AA52D7"/>
    <w:rsid w:val="00AA5FF1"/>
    <w:rsid w:val="00AB0A11"/>
    <w:rsid w:val="00AB1C9C"/>
    <w:rsid w:val="00AB1E16"/>
    <w:rsid w:val="00AB3171"/>
    <w:rsid w:val="00AB32AA"/>
    <w:rsid w:val="00AB437A"/>
    <w:rsid w:val="00AB4781"/>
    <w:rsid w:val="00AB4875"/>
    <w:rsid w:val="00AB51ED"/>
    <w:rsid w:val="00AC0F5A"/>
    <w:rsid w:val="00AC192F"/>
    <w:rsid w:val="00AC1E07"/>
    <w:rsid w:val="00AC3044"/>
    <w:rsid w:val="00AC4E6D"/>
    <w:rsid w:val="00AC55E0"/>
    <w:rsid w:val="00AC5A25"/>
    <w:rsid w:val="00AC6249"/>
    <w:rsid w:val="00AC7067"/>
    <w:rsid w:val="00AD14D6"/>
    <w:rsid w:val="00AD1DF1"/>
    <w:rsid w:val="00AD252E"/>
    <w:rsid w:val="00AD3637"/>
    <w:rsid w:val="00AD3773"/>
    <w:rsid w:val="00AD3F19"/>
    <w:rsid w:val="00AD40C6"/>
    <w:rsid w:val="00AD466D"/>
    <w:rsid w:val="00AD653C"/>
    <w:rsid w:val="00AD65B4"/>
    <w:rsid w:val="00AD661D"/>
    <w:rsid w:val="00AD6888"/>
    <w:rsid w:val="00AD6C82"/>
    <w:rsid w:val="00AD6D55"/>
    <w:rsid w:val="00AD768A"/>
    <w:rsid w:val="00AD7FF0"/>
    <w:rsid w:val="00AE02AE"/>
    <w:rsid w:val="00AE0BA3"/>
    <w:rsid w:val="00AE1A14"/>
    <w:rsid w:val="00AE4260"/>
    <w:rsid w:val="00AE5825"/>
    <w:rsid w:val="00AE6CD4"/>
    <w:rsid w:val="00AE7601"/>
    <w:rsid w:val="00AE7C4B"/>
    <w:rsid w:val="00AF04F5"/>
    <w:rsid w:val="00AF07E1"/>
    <w:rsid w:val="00AF12BE"/>
    <w:rsid w:val="00AF13F2"/>
    <w:rsid w:val="00AF1561"/>
    <w:rsid w:val="00AF173C"/>
    <w:rsid w:val="00AF26AC"/>
    <w:rsid w:val="00AF27FF"/>
    <w:rsid w:val="00AF2EB5"/>
    <w:rsid w:val="00AF3222"/>
    <w:rsid w:val="00AF3BA7"/>
    <w:rsid w:val="00AF3D81"/>
    <w:rsid w:val="00AF40E1"/>
    <w:rsid w:val="00AF4E0D"/>
    <w:rsid w:val="00AF58DB"/>
    <w:rsid w:val="00AF72F1"/>
    <w:rsid w:val="00AF7F1D"/>
    <w:rsid w:val="00B002AA"/>
    <w:rsid w:val="00B009E9"/>
    <w:rsid w:val="00B00C5C"/>
    <w:rsid w:val="00B01360"/>
    <w:rsid w:val="00B01F40"/>
    <w:rsid w:val="00B030B8"/>
    <w:rsid w:val="00B038D7"/>
    <w:rsid w:val="00B04B4F"/>
    <w:rsid w:val="00B04C45"/>
    <w:rsid w:val="00B06EE7"/>
    <w:rsid w:val="00B12A32"/>
    <w:rsid w:val="00B12AD5"/>
    <w:rsid w:val="00B147C1"/>
    <w:rsid w:val="00B15275"/>
    <w:rsid w:val="00B15CE3"/>
    <w:rsid w:val="00B16560"/>
    <w:rsid w:val="00B168BB"/>
    <w:rsid w:val="00B170D3"/>
    <w:rsid w:val="00B1794F"/>
    <w:rsid w:val="00B2044C"/>
    <w:rsid w:val="00B20C0A"/>
    <w:rsid w:val="00B20D06"/>
    <w:rsid w:val="00B21AF0"/>
    <w:rsid w:val="00B21E6F"/>
    <w:rsid w:val="00B23C80"/>
    <w:rsid w:val="00B24659"/>
    <w:rsid w:val="00B250DF"/>
    <w:rsid w:val="00B254D3"/>
    <w:rsid w:val="00B26237"/>
    <w:rsid w:val="00B26576"/>
    <w:rsid w:val="00B268C0"/>
    <w:rsid w:val="00B26E46"/>
    <w:rsid w:val="00B27652"/>
    <w:rsid w:val="00B27AAD"/>
    <w:rsid w:val="00B311B6"/>
    <w:rsid w:val="00B318E2"/>
    <w:rsid w:val="00B319F0"/>
    <w:rsid w:val="00B32479"/>
    <w:rsid w:val="00B32E00"/>
    <w:rsid w:val="00B32E38"/>
    <w:rsid w:val="00B334E8"/>
    <w:rsid w:val="00B336F9"/>
    <w:rsid w:val="00B33C8C"/>
    <w:rsid w:val="00B34B4C"/>
    <w:rsid w:val="00B351B2"/>
    <w:rsid w:val="00B35447"/>
    <w:rsid w:val="00B356B5"/>
    <w:rsid w:val="00B35E40"/>
    <w:rsid w:val="00B40BD9"/>
    <w:rsid w:val="00B437D7"/>
    <w:rsid w:val="00B43C04"/>
    <w:rsid w:val="00B44D29"/>
    <w:rsid w:val="00B45971"/>
    <w:rsid w:val="00B46C09"/>
    <w:rsid w:val="00B47A53"/>
    <w:rsid w:val="00B50C29"/>
    <w:rsid w:val="00B513B8"/>
    <w:rsid w:val="00B514C7"/>
    <w:rsid w:val="00B52A57"/>
    <w:rsid w:val="00B530CD"/>
    <w:rsid w:val="00B53206"/>
    <w:rsid w:val="00B53A0E"/>
    <w:rsid w:val="00B54809"/>
    <w:rsid w:val="00B5511A"/>
    <w:rsid w:val="00B552A2"/>
    <w:rsid w:val="00B573E7"/>
    <w:rsid w:val="00B6116C"/>
    <w:rsid w:val="00B6288C"/>
    <w:rsid w:val="00B62DFA"/>
    <w:rsid w:val="00B6357C"/>
    <w:rsid w:val="00B64317"/>
    <w:rsid w:val="00B649AD"/>
    <w:rsid w:val="00B65049"/>
    <w:rsid w:val="00B653B9"/>
    <w:rsid w:val="00B664BC"/>
    <w:rsid w:val="00B67197"/>
    <w:rsid w:val="00B704EF"/>
    <w:rsid w:val="00B728CC"/>
    <w:rsid w:val="00B72919"/>
    <w:rsid w:val="00B72D91"/>
    <w:rsid w:val="00B7378E"/>
    <w:rsid w:val="00B739FC"/>
    <w:rsid w:val="00B76762"/>
    <w:rsid w:val="00B77734"/>
    <w:rsid w:val="00B779CC"/>
    <w:rsid w:val="00B8029E"/>
    <w:rsid w:val="00B80381"/>
    <w:rsid w:val="00B803A1"/>
    <w:rsid w:val="00B808E2"/>
    <w:rsid w:val="00B809EA"/>
    <w:rsid w:val="00B80DC4"/>
    <w:rsid w:val="00B80F65"/>
    <w:rsid w:val="00B82B61"/>
    <w:rsid w:val="00B84646"/>
    <w:rsid w:val="00B847DE"/>
    <w:rsid w:val="00B84FBD"/>
    <w:rsid w:val="00B85003"/>
    <w:rsid w:val="00B852E5"/>
    <w:rsid w:val="00B853CB"/>
    <w:rsid w:val="00B85ADA"/>
    <w:rsid w:val="00B85F51"/>
    <w:rsid w:val="00B86555"/>
    <w:rsid w:val="00B8721A"/>
    <w:rsid w:val="00B87372"/>
    <w:rsid w:val="00B927AC"/>
    <w:rsid w:val="00B929E3"/>
    <w:rsid w:val="00B931D5"/>
    <w:rsid w:val="00B93852"/>
    <w:rsid w:val="00B9385B"/>
    <w:rsid w:val="00B93EB4"/>
    <w:rsid w:val="00B9453F"/>
    <w:rsid w:val="00B94971"/>
    <w:rsid w:val="00B960C0"/>
    <w:rsid w:val="00B9673B"/>
    <w:rsid w:val="00B97CDC"/>
    <w:rsid w:val="00BA0533"/>
    <w:rsid w:val="00BA1780"/>
    <w:rsid w:val="00BA1C86"/>
    <w:rsid w:val="00BA2285"/>
    <w:rsid w:val="00BA2697"/>
    <w:rsid w:val="00BA2CEA"/>
    <w:rsid w:val="00BA2E70"/>
    <w:rsid w:val="00BA3A84"/>
    <w:rsid w:val="00BA47B2"/>
    <w:rsid w:val="00BA4C16"/>
    <w:rsid w:val="00BA4F01"/>
    <w:rsid w:val="00BA672D"/>
    <w:rsid w:val="00BA7369"/>
    <w:rsid w:val="00BA7457"/>
    <w:rsid w:val="00BB0286"/>
    <w:rsid w:val="00BB0600"/>
    <w:rsid w:val="00BB1951"/>
    <w:rsid w:val="00BB3024"/>
    <w:rsid w:val="00BB3707"/>
    <w:rsid w:val="00BB4C6D"/>
    <w:rsid w:val="00BB4D2C"/>
    <w:rsid w:val="00BB6CB7"/>
    <w:rsid w:val="00BB6CD7"/>
    <w:rsid w:val="00BB74D6"/>
    <w:rsid w:val="00BB7BCD"/>
    <w:rsid w:val="00BB7F09"/>
    <w:rsid w:val="00BC0E59"/>
    <w:rsid w:val="00BC10CD"/>
    <w:rsid w:val="00BC1EBE"/>
    <w:rsid w:val="00BC27C6"/>
    <w:rsid w:val="00BC3E23"/>
    <w:rsid w:val="00BC4123"/>
    <w:rsid w:val="00BC4B59"/>
    <w:rsid w:val="00BC5630"/>
    <w:rsid w:val="00BC5EF8"/>
    <w:rsid w:val="00BC5F10"/>
    <w:rsid w:val="00BC7082"/>
    <w:rsid w:val="00BD02B6"/>
    <w:rsid w:val="00BD2A94"/>
    <w:rsid w:val="00BD45D2"/>
    <w:rsid w:val="00BD5080"/>
    <w:rsid w:val="00BD5130"/>
    <w:rsid w:val="00BD5B6E"/>
    <w:rsid w:val="00BD5DF1"/>
    <w:rsid w:val="00BD789D"/>
    <w:rsid w:val="00BE055A"/>
    <w:rsid w:val="00BE15E2"/>
    <w:rsid w:val="00BE18B4"/>
    <w:rsid w:val="00BE222B"/>
    <w:rsid w:val="00BE38A2"/>
    <w:rsid w:val="00BE42B0"/>
    <w:rsid w:val="00BE43DA"/>
    <w:rsid w:val="00BE614D"/>
    <w:rsid w:val="00BF21A2"/>
    <w:rsid w:val="00BF314E"/>
    <w:rsid w:val="00BF31B5"/>
    <w:rsid w:val="00BF3ACF"/>
    <w:rsid w:val="00BF3E78"/>
    <w:rsid w:val="00BF4075"/>
    <w:rsid w:val="00BF40B9"/>
    <w:rsid w:val="00BF57D2"/>
    <w:rsid w:val="00BF5ACF"/>
    <w:rsid w:val="00BF6792"/>
    <w:rsid w:val="00BF7374"/>
    <w:rsid w:val="00BF775B"/>
    <w:rsid w:val="00C00EDE"/>
    <w:rsid w:val="00C01574"/>
    <w:rsid w:val="00C03AFF"/>
    <w:rsid w:val="00C03F38"/>
    <w:rsid w:val="00C0405F"/>
    <w:rsid w:val="00C06127"/>
    <w:rsid w:val="00C064C7"/>
    <w:rsid w:val="00C07931"/>
    <w:rsid w:val="00C107BA"/>
    <w:rsid w:val="00C112FA"/>
    <w:rsid w:val="00C11981"/>
    <w:rsid w:val="00C11AEF"/>
    <w:rsid w:val="00C12890"/>
    <w:rsid w:val="00C128E7"/>
    <w:rsid w:val="00C12C3D"/>
    <w:rsid w:val="00C135F7"/>
    <w:rsid w:val="00C13E5E"/>
    <w:rsid w:val="00C149C8"/>
    <w:rsid w:val="00C1502A"/>
    <w:rsid w:val="00C165AD"/>
    <w:rsid w:val="00C16D93"/>
    <w:rsid w:val="00C16DB1"/>
    <w:rsid w:val="00C1702A"/>
    <w:rsid w:val="00C207E6"/>
    <w:rsid w:val="00C207F6"/>
    <w:rsid w:val="00C2182D"/>
    <w:rsid w:val="00C23148"/>
    <w:rsid w:val="00C25556"/>
    <w:rsid w:val="00C26C5D"/>
    <w:rsid w:val="00C27C8C"/>
    <w:rsid w:val="00C315B7"/>
    <w:rsid w:val="00C321D9"/>
    <w:rsid w:val="00C321E0"/>
    <w:rsid w:val="00C3287C"/>
    <w:rsid w:val="00C35235"/>
    <w:rsid w:val="00C3534C"/>
    <w:rsid w:val="00C356E6"/>
    <w:rsid w:val="00C35F93"/>
    <w:rsid w:val="00C36342"/>
    <w:rsid w:val="00C36933"/>
    <w:rsid w:val="00C36A21"/>
    <w:rsid w:val="00C3763A"/>
    <w:rsid w:val="00C41172"/>
    <w:rsid w:val="00C41639"/>
    <w:rsid w:val="00C41668"/>
    <w:rsid w:val="00C41D1B"/>
    <w:rsid w:val="00C425AF"/>
    <w:rsid w:val="00C42C45"/>
    <w:rsid w:val="00C42F4F"/>
    <w:rsid w:val="00C43B35"/>
    <w:rsid w:val="00C47BA0"/>
    <w:rsid w:val="00C47E61"/>
    <w:rsid w:val="00C5000D"/>
    <w:rsid w:val="00C50AEE"/>
    <w:rsid w:val="00C51227"/>
    <w:rsid w:val="00C51357"/>
    <w:rsid w:val="00C522A1"/>
    <w:rsid w:val="00C53417"/>
    <w:rsid w:val="00C53431"/>
    <w:rsid w:val="00C53B03"/>
    <w:rsid w:val="00C53CBC"/>
    <w:rsid w:val="00C53E4E"/>
    <w:rsid w:val="00C54A46"/>
    <w:rsid w:val="00C55DF8"/>
    <w:rsid w:val="00C5604F"/>
    <w:rsid w:val="00C563D2"/>
    <w:rsid w:val="00C57051"/>
    <w:rsid w:val="00C57E22"/>
    <w:rsid w:val="00C607BD"/>
    <w:rsid w:val="00C6152B"/>
    <w:rsid w:val="00C632F7"/>
    <w:rsid w:val="00C635B1"/>
    <w:rsid w:val="00C63762"/>
    <w:rsid w:val="00C648A6"/>
    <w:rsid w:val="00C649D6"/>
    <w:rsid w:val="00C6527F"/>
    <w:rsid w:val="00C655BB"/>
    <w:rsid w:val="00C66E77"/>
    <w:rsid w:val="00C674C7"/>
    <w:rsid w:val="00C6763E"/>
    <w:rsid w:val="00C70F9A"/>
    <w:rsid w:val="00C72A66"/>
    <w:rsid w:val="00C72D1C"/>
    <w:rsid w:val="00C73829"/>
    <w:rsid w:val="00C73CDA"/>
    <w:rsid w:val="00C744AC"/>
    <w:rsid w:val="00C74A96"/>
    <w:rsid w:val="00C74D49"/>
    <w:rsid w:val="00C74F14"/>
    <w:rsid w:val="00C752AB"/>
    <w:rsid w:val="00C754C5"/>
    <w:rsid w:val="00C75786"/>
    <w:rsid w:val="00C76CD0"/>
    <w:rsid w:val="00C772B1"/>
    <w:rsid w:val="00C802BD"/>
    <w:rsid w:val="00C802F8"/>
    <w:rsid w:val="00C80DA0"/>
    <w:rsid w:val="00C81596"/>
    <w:rsid w:val="00C828D1"/>
    <w:rsid w:val="00C8382E"/>
    <w:rsid w:val="00C83D70"/>
    <w:rsid w:val="00C8469D"/>
    <w:rsid w:val="00C854B8"/>
    <w:rsid w:val="00C8590E"/>
    <w:rsid w:val="00C85C59"/>
    <w:rsid w:val="00C86268"/>
    <w:rsid w:val="00C87280"/>
    <w:rsid w:val="00C87ECE"/>
    <w:rsid w:val="00C92305"/>
    <w:rsid w:val="00C93EE2"/>
    <w:rsid w:val="00C9549F"/>
    <w:rsid w:val="00C95B3C"/>
    <w:rsid w:val="00C95E72"/>
    <w:rsid w:val="00C96D19"/>
    <w:rsid w:val="00C97460"/>
    <w:rsid w:val="00CA16B7"/>
    <w:rsid w:val="00CA2659"/>
    <w:rsid w:val="00CA3E02"/>
    <w:rsid w:val="00CA5B34"/>
    <w:rsid w:val="00CA60FD"/>
    <w:rsid w:val="00CA7253"/>
    <w:rsid w:val="00CA78B4"/>
    <w:rsid w:val="00CA7AFB"/>
    <w:rsid w:val="00CA7D91"/>
    <w:rsid w:val="00CB17A9"/>
    <w:rsid w:val="00CB1861"/>
    <w:rsid w:val="00CB2164"/>
    <w:rsid w:val="00CB2A5E"/>
    <w:rsid w:val="00CB2CEF"/>
    <w:rsid w:val="00CB2D65"/>
    <w:rsid w:val="00CB4F55"/>
    <w:rsid w:val="00CB5221"/>
    <w:rsid w:val="00CB57DE"/>
    <w:rsid w:val="00CB5EBA"/>
    <w:rsid w:val="00CB6195"/>
    <w:rsid w:val="00CC001F"/>
    <w:rsid w:val="00CC0AEE"/>
    <w:rsid w:val="00CC125B"/>
    <w:rsid w:val="00CC2124"/>
    <w:rsid w:val="00CC236E"/>
    <w:rsid w:val="00CC25AD"/>
    <w:rsid w:val="00CC3365"/>
    <w:rsid w:val="00CC3CDB"/>
    <w:rsid w:val="00CC515F"/>
    <w:rsid w:val="00CC56F5"/>
    <w:rsid w:val="00CC6DF4"/>
    <w:rsid w:val="00CC767D"/>
    <w:rsid w:val="00CC76C0"/>
    <w:rsid w:val="00CC7827"/>
    <w:rsid w:val="00CD024D"/>
    <w:rsid w:val="00CD0531"/>
    <w:rsid w:val="00CD161A"/>
    <w:rsid w:val="00CD203E"/>
    <w:rsid w:val="00CD2527"/>
    <w:rsid w:val="00CD3826"/>
    <w:rsid w:val="00CD3C75"/>
    <w:rsid w:val="00CD453B"/>
    <w:rsid w:val="00CD4D84"/>
    <w:rsid w:val="00CD73A7"/>
    <w:rsid w:val="00CD7C11"/>
    <w:rsid w:val="00CE013C"/>
    <w:rsid w:val="00CE0ADA"/>
    <w:rsid w:val="00CE0AED"/>
    <w:rsid w:val="00CE0CD2"/>
    <w:rsid w:val="00CE121D"/>
    <w:rsid w:val="00CE12B9"/>
    <w:rsid w:val="00CE1ED3"/>
    <w:rsid w:val="00CE239A"/>
    <w:rsid w:val="00CE26EE"/>
    <w:rsid w:val="00CE31B9"/>
    <w:rsid w:val="00CE3453"/>
    <w:rsid w:val="00CE7816"/>
    <w:rsid w:val="00CF0144"/>
    <w:rsid w:val="00CF132D"/>
    <w:rsid w:val="00CF2A7C"/>
    <w:rsid w:val="00CF3B4F"/>
    <w:rsid w:val="00CF461F"/>
    <w:rsid w:val="00CF4798"/>
    <w:rsid w:val="00CF4DE0"/>
    <w:rsid w:val="00CF5021"/>
    <w:rsid w:val="00CF59ED"/>
    <w:rsid w:val="00CF63D1"/>
    <w:rsid w:val="00D0049D"/>
    <w:rsid w:val="00D00F17"/>
    <w:rsid w:val="00D0355B"/>
    <w:rsid w:val="00D0467B"/>
    <w:rsid w:val="00D05944"/>
    <w:rsid w:val="00D07421"/>
    <w:rsid w:val="00D074F8"/>
    <w:rsid w:val="00D079B0"/>
    <w:rsid w:val="00D07B95"/>
    <w:rsid w:val="00D10369"/>
    <w:rsid w:val="00D103D9"/>
    <w:rsid w:val="00D1060C"/>
    <w:rsid w:val="00D10B16"/>
    <w:rsid w:val="00D10EF2"/>
    <w:rsid w:val="00D11AF7"/>
    <w:rsid w:val="00D13660"/>
    <w:rsid w:val="00D14EA0"/>
    <w:rsid w:val="00D1613D"/>
    <w:rsid w:val="00D16659"/>
    <w:rsid w:val="00D176A8"/>
    <w:rsid w:val="00D17C13"/>
    <w:rsid w:val="00D20AB1"/>
    <w:rsid w:val="00D20CA7"/>
    <w:rsid w:val="00D210AE"/>
    <w:rsid w:val="00D2117A"/>
    <w:rsid w:val="00D22423"/>
    <w:rsid w:val="00D22EA7"/>
    <w:rsid w:val="00D22FFC"/>
    <w:rsid w:val="00D22FFF"/>
    <w:rsid w:val="00D2309D"/>
    <w:rsid w:val="00D24404"/>
    <w:rsid w:val="00D24BF9"/>
    <w:rsid w:val="00D24F0C"/>
    <w:rsid w:val="00D25179"/>
    <w:rsid w:val="00D25792"/>
    <w:rsid w:val="00D25D27"/>
    <w:rsid w:val="00D26D7A"/>
    <w:rsid w:val="00D27B70"/>
    <w:rsid w:val="00D31B62"/>
    <w:rsid w:val="00D34F02"/>
    <w:rsid w:val="00D36665"/>
    <w:rsid w:val="00D37528"/>
    <w:rsid w:val="00D375F0"/>
    <w:rsid w:val="00D378DC"/>
    <w:rsid w:val="00D37F60"/>
    <w:rsid w:val="00D40082"/>
    <w:rsid w:val="00D40608"/>
    <w:rsid w:val="00D40C43"/>
    <w:rsid w:val="00D40E75"/>
    <w:rsid w:val="00D41728"/>
    <w:rsid w:val="00D41DCF"/>
    <w:rsid w:val="00D41DFF"/>
    <w:rsid w:val="00D4399D"/>
    <w:rsid w:val="00D43D79"/>
    <w:rsid w:val="00D44052"/>
    <w:rsid w:val="00D44888"/>
    <w:rsid w:val="00D44DA3"/>
    <w:rsid w:val="00D45E55"/>
    <w:rsid w:val="00D50C8F"/>
    <w:rsid w:val="00D52984"/>
    <w:rsid w:val="00D52FD4"/>
    <w:rsid w:val="00D53BF1"/>
    <w:rsid w:val="00D5587F"/>
    <w:rsid w:val="00D56602"/>
    <w:rsid w:val="00D56939"/>
    <w:rsid w:val="00D56BB9"/>
    <w:rsid w:val="00D56CCF"/>
    <w:rsid w:val="00D5762D"/>
    <w:rsid w:val="00D60757"/>
    <w:rsid w:val="00D60EE9"/>
    <w:rsid w:val="00D611D7"/>
    <w:rsid w:val="00D612AD"/>
    <w:rsid w:val="00D62F86"/>
    <w:rsid w:val="00D645F9"/>
    <w:rsid w:val="00D64B88"/>
    <w:rsid w:val="00D64E9A"/>
    <w:rsid w:val="00D6543F"/>
    <w:rsid w:val="00D6574A"/>
    <w:rsid w:val="00D65FC2"/>
    <w:rsid w:val="00D66BA4"/>
    <w:rsid w:val="00D7059D"/>
    <w:rsid w:val="00D7149C"/>
    <w:rsid w:val="00D716F9"/>
    <w:rsid w:val="00D73A71"/>
    <w:rsid w:val="00D74472"/>
    <w:rsid w:val="00D74A97"/>
    <w:rsid w:val="00D7600F"/>
    <w:rsid w:val="00D77375"/>
    <w:rsid w:val="00D77DB7"/>
    <w:rsid w:val="00D83F3C"/>
    <w:rsid w:val="00D8428B"/>
    <w:rsid w:val="00D84AD1"/>
    <w:rsid w:val="00D85D45"/>
    <w:rsid w:val="00D85FAE"/>
    <w:rsid w:val="00D86F6A"/>
    <w:rsid w:val="00D87255"/>
    <w:rsid w:val="00D876DD"/>
    <w:rsid w:val="00D90EA8"/>
    <w:rsid w:val="00D92D76"/>
    <w:rsid w:val="00D931DC"/>
    <w:rsid w:val="00D932D5"/>
    <w:rsid w:val="00D941C1"/>
    <w:rsid w:val="00D94456"/>
    <w:rsid w:val="00D9464D"/>
    <w:rsid w:val="00D964DF"/>
    <w:rsid w:val="00DA0210"/>
    <w:rsid w:val="00DA0DC7"/>
    <w:rsid w:val="00DA2D2C"/>
    <w:rsid w:val="00DA3145"/>
    <w:rsid w:val="00DA3D4B"/>
    <w:rsid w:val="00DA4537"/>
    <w:rsid w:val="00DA4A06"/>
    <w:rsid w:val="00DA53D3"/>
    <w:rsid w:val="00DA72A1"/>
    <w:rsid w:val="00DA7324"/>
    <w:rsid w:val="00DB1019"/>
    <w:rsid w:val="00DB1F92"/>
    <w:rsid w:val="00DB276A"/>
    <w:rsid w:val="00DB457E"/>
    <w:rsid w:val="00DB500F"/>
    <w:rsid w:val="00DB5A28"/>
    <w:rsid w:val="00DB7B65"/>
    <w:rsid w:val="00DB7D3E"/>
    <w:rsid w:val="00DB7EF1"/>
    <w:rsid w:val="00DC0F59"/>
    <w:rsid w:val="00DC10B5"/>
    <w:rsid w:val="00DC5243"/>
    <w:rsid w:val="00DC6414"/>
    <w:rsid w:val="00DC641F"/>
    <w:rsid w:val="00DC6B79"/>
    <w:rsid w:val="00DC6D11"/>
    <w:rsid w:val="00DC6F86"/>
    <w:rsid w:val="00DD026D"/>
    <w:rsid w:val="00DD053E"/>
    <w:rsid w:val="00DD06E2"/>
    <w:rsid w:val="00DD132E"/>
    <w:rsid w:val="00DD28DA"/>
    <w:rsid w:val="00DD3BCE"/>
    <w:rsid w:val="00DD3C58"/>
    <w:rsid w:val="00DD3E47"/>
    <w:rsid w:val="00DD4447"/>
    <w:rsid w:val="00DD521F"/>
    <w:rsid w:val="00DD6293"/>
    <w:rsid w:val="00DD6BE4"/>
    <w:rsid w:val="00DD7333"/>
    <w:rsid w:val="00DD7429"/>
    <w:rsid w:val="00DE0888"/>
    <w:rsid w:val="00DE1BAE"/>
    <w:rsid w:val="00DE1CD7"/>
    <w:rsid w:val="00DE1F12"/>
    <w:rsid w:val="00DE1FC1"/>
    <w:rsid w:val="00DE26C1"/>
    <w:rsid w:val="00DE276D"/>
    <w:rsid w:val="00DE2BAF"/>
    <w:rsid w:val="00DE3376"/>
    <w:rsid w:val="00DE36F4"/>
    <w:rsid w:val="00DE4659"/>
    <w:rsid w:val="00DE49B5"/>
    <w:rsid w:val="00DE6986"/>
    <w:rsid w:val="00DE7C6C"/>
    <w:rsid w:val="00DE7D83"/>
    <w:rsid w:val="00DF0411"/>
    <w:rsid w:val="00DF14DA"/>
    <w:rsid w:val="00DF1711"/>
    <w:rsid w:val="00DF1F17"/>
    <w:rsid w:val="00DF20DC"/>
    <w:rsid w:val="00DF231A"/>
    <w:rsid w:val="00DF26AA"/>
    <w:rsid w:val="00DF2B39"/>
    <w:rsid w:val="00DF2DD1"/>
    <w:rsid w:val="00DF3B3D"/>
    <w:rsid w:val="00DF3E34"/>
    <w:rsid w:val="00DF4F2C"/>
    <w:rsid w:val="00DF5D2A"/>
    <w:rsid w:val="00DF71F5"/>
    <w:rsid w:val="00DF735C"/>
    <w:rsid w:val="00DF7431"/>
    <w:rsid w:val="00DF774C"/>
    <w:rsid w:val="00E0007D"/>
    <w:rsid w:val="00E017C8"/>
    <w:rsid w:val="00E026A0"/>
    <w:rsid w:val="00E04127"/>
    <w:rsid w:val="00E04387"/>
    <w:rsid w:val="00E06666"/>
    <w:rsid w:val="00E06914"/>
    <w:rsid w:val="00E103CB"/>
    <w:rsid w:val="00E104BE"/>
    <w:rsid w:val="00E10584"/>
    <w:rsid w:val="00E10B44"/>
    <w:rsid w:val="00E120CB"/>
    <w:rsid w:val="00E127F8"/>
    <w:rsid w:val="00E12849"/>
    <w:rsid w:val="00E1710B"/>
    <w:rsid w:val="00E177AB"/>
    <w:rsid w:val="00E17DFE"/>
    <w:rsid w:val="00E2032F"/>
    <w:rsid w:val="00E23E2E"/>
    <w:rsid w:val="00E24216"/>
    <w:rsid w:val="00E24AC4"/>
    <w:rsid w:val="00E24EF7"/>
    <w:rsid w:val="00E257E5"/>
    <w:rsid w:val="00E263D2"/>
    <w:rsid w:val="00E27FF0"/>
    <w:rsid w:val="00E309CE"/>
    <w:rsid w:val="00E3138E"/>
    <w:rsid w:val="00E32069"/>
    <w:rsid w:val="00E326E0"/>
    <w:rsid w:val="00E336B1"/>
    <w:rsid w:val="00E34F38"/>
    <w:rsid w:val="00E35AC8"/>
    <w:rsid w:val="00E35AF0"/>
    <w:rsid w:val="00E360CB"/>
    <w:rsid w:val="00E361F8"/>
    <w:rsid w:val="00E36B58"/>
    <w:rsid w:val="00E36DD7"/>
    <w:rsid w:val="00E3785D"/>
    <w:rsid w:val="00E37C72"/>
    <w:rsid w:val="00E37E32"/>
    <w:rsid w:val="00E41596"/>
    <w:rsid w:val="00E415E0"/>
    <w:rsid w:val="00E416FB"/>
    <w:rsid w:val="00E43CC8"/>
    <w:rsid w:val="00E44EC8"/>
    <w:rsid w:val="00E45707"/>
    <w:rsid w:val="00E462D8"/>
    <w:rsid w:val="00E47778"/>
    <w:rsid w:val="00E50B76"/>
    <w:rsid w:val="00E512A6"/>
    <w:rsid w:val="00E5135A"/>
    <w:rsid w:val="00E52766"/>
    <w:rsid w:val="00E53B95"/>
    <w:rsid w:val="00E54710"/>
    <w:rsid w:val="00E55B57"/>
    <w:rsid w:val="00E56195"/>
    <w:rsid w:val="00E573F9"/>
    <w:rsid w:val="00E60168"/>
    <w:rsid w:val="00E61358"/>
    <w:rsid w:val="00E6170E"/>
    <w:rsid w:val="00E618A8"/>
    <w:rsid w:val="00E61AAB"/>
    <w:rsid w:val="00E61BF1"/>
    <w:rsid w:val="00E61CA6"/>
    <w:rsid w:val="00E62881"/>
    <w:rsid w:val="00E62A42"/>
    <w:rsid w:val="00E62D89"/>
    <w:rsid w:val="00E63621"/>
    <w:rsid w:val="00E63723"/>
    <w:rsid w:val="00E63CF0"/>
    <w:rsid w:val="00E65B27"/>
    <w:rsid w:val="00E669FD"/>
    <w:rsid w:val="00E66E64"/>
    <w:rsid w:val="00E67F05"/>
    <w:rsid w:val="00E70B67"/>
    <w:rsid w:val="00E70D9C"/>
    <w:rsid w:val="00E70EBA"/>
    <w:rsid w:val="00E70F85"/>
    <w:rsid w:val="00E7192C"/>
    <w:rsid w:val="00E71A5B"/>
    <w:rsid w:val="00E71EF3"/>
    <w:rsid w:val="00E727A5"/>
    <w:rsid w:val="00E7322D"/>
    <w:rsid w:val="00E74059"/>
    <w:rsid w:val="00E7467A"/>
    <w:rsid w:val="00E750B8"/>
    <w:rsid w:val="00E76FFE"/>
    <w:rsid w:val="00E772C6"/>
    <w:rsid w:val="00E7787C"/>
    <w:rsid w:val="00E8044E"/>
    <w:rsid w:val="00E80572"/>
    <w:rsid w:val="00E80E07"/>
    <w:rsid w:val="00E813EB"/>
    <w:rsid w:val="00E81555"/>
    <w:rsid w:val="00E816CB"/>
    <w:rsid w:val="00E8369F"/>
    <w:rsid w:val="00E83871"/>
    <w:rsid w:val="00E83A29"/>
    <w:rsid w:val="00E83BB0"/>
    <w:rsid w:val="00E84B84"/>
    <w:rsid w:val="00E85262"/>
    <w:rsid w:val="00E85C98"/>
    <w:rsid w:val="00E865C8"/>
    <w:rsid w:val="00E866C6"/>
    <w:rsid w:val="00E878C5"/>
    <w:rsid w:val="00E901CC"/>
    <w:rsid w:val="00E9034C"/>
    <w:rsid w:val="00E922EB"/>
    <w:rsid w:val="00E9297A"/>
    <w:rsid w:val="00E92EF8"/>
    <w:rsid w:val="00E93004"/>
    <w:rsid w:val="00E9509A"/>
    <w:rsid w:val="00E9588E"/>
    <w:rsid w:val="00E96645"/>
    <w:rsid w:val="00E97938"/>
    <w:rsid w:val="00EA05C0"/>
    <w:rsid w:val="00EA066F"/>
    <w:rsid w:val="00EA200F"/>
    <w:rsid w:val="00EA2487"/>
    <w:rsid w:val="00EA4B87"/>
    <w:rsid w:val="00EA52A7"/>
    <w:rsid w:val="00EA628A"/>
    <w:rsid w:val="00EA67EB"/>
    <w:rsid w:val="00EA67EC"/>
    <w:rsid w:val="00EA7D17"/>
    <w:rsid w:val="00EA7F5A"/>
    <w:rsid w:val="00EB2A6C"/>
    <w:rsid w:val="00EB36B4"/>
    <w:rsid w:val="00EB39E2"/>
    <w:rsid w:val="00EB4342"/>
    <w:rsid w:val="00EB4B04"/>
    <w:rsid w:val="00EC004B"/>
    <w:rsid w:val="00EC0422"/>
    <w:rsid w:val="00EC0CC7"/>
    <w:rsid w:val="00EC1F2D"/>
    <w:rsid w:val="00EC2670"/>
    <w:rsid w:val="00EC2785"/>
    <w:rsid w:val="00EC2851"/>
    <w:rsid w:val="00EC4115"/>
    <w:rsid w:val="00EC6897"/>
    <w:rsid w:val="00EC70A9"/>
    <w:rsid w:val="00EC714A"/>
    <w:rsid w:val="00EC77E4"/>
    <w:rsid w:val="00EC7ECC"/>
    <w:rsid w:val="00ED27C4"/>
    <w:rsid w:val="00ED35D6"/>
    <w:rsid w:val="00ED3645"/>
    <w:rsid w:val="00ED3BC8"/>
    <w:rsid w:val="00ED4996"/>
    <w:rsid w:val="00ED5205"/>
    <w:rsid w:val="00ED6013"/>
    <w:rsid w:val="00ED61CD"/>
    <w:rsid w:val="00ED6B80"/>
    <w:rsid w:val="00ED6E34"/>
    <w:rsid w:val="00EE02BE"/>
    <w:rsid w:val="00EE157C"/>
    <w:rsid w:val="00EE1B87"/>
    <w:rsid w:val="00EE1EC7"/>
    <w:rsid w:val="00EE2FCD"/>
    <w:rsid w:val="00EE6393"/>
    <w:rsid w:val="00EE66A7"/>
    <w:rsid w:val="00EE7202"/>
    <w:rsid w:val="00EE75CF"/>
    <w:rsid w:val="00EF1182"/>
    <w:rsid w:val="00EF1531"/>
    <w:rsid w:val="00EF1BE4"/>
    <w:rsid w:val="00EF2263"/>
    <w:rsid w:val="00EF22A1"/>
    <w:rsid w:val="00EF32CA"/>
    <w:rsid w:val="00EF36CF"/>
    <w:rsid w:val="00EF3764"/>
    <w:rsid w:val="00EF3F90"/>
    <w:rsid w:val="00EF477E"/>
    <w:rsid w:val="00EF4ABF"/>
    <w:rsid w:val="00EF5038"/>
    <w:rsid w:val="00EF5A87"/>
    <w:rsid w:val="00EF732D"/>
    <w:rsid w:val="00F00579"/>
    <w:rsid w:val="00F013AC"/>
    <w:rsid w:val="00F0211B"/>
    <w:rsid w:val="00F028F7"/>
    <w:rsid w:val="00F03BA3"/>
    <w:rsid w:val="00F03E81"/>
    <w:rsid w:val="00F04596"/>
    <w:rsid w:val="00F0547F"/>
    <w:rsid w:val="00F05F8D"/>
    <w:rsid w:val="00F06604"/>
    <w:rsid w:val="00F0661F"/>
    <w:rsid w:val="00F06C92"/>
    <w:rsid w:val="00F073AE"/>
    <w:rsid w:val="00F07928"/>
    <w:rsid w:val="00F07D74"/>
    <w:rsid w:val="00F07EEC"/>
    <w:rsid w:val="00F07F7B"/>
    <w:rsid w:val="00F07FB4"/>
    <w:rsid w:val="00F11979"/>
    <w:rsid w:val="00F1391B"/>
    <w:rsid w:val="00F1421E"/>
    <w:rsid w:val="00F14919"/>
    <w:rsid w:val="00F16008"/>
    <w:rsid w:val="00F16E47"/>
    <w:rsid w:val="00F20022"/>
    <w:rsid w:val="00F2068E"/>
    <w:rsid w:val="00F20A6A"/>
    <w:rsid w:val="00F21599"/>
    <w:rsid w:val="00F216FC"/>
    <w:rsid w:val="00F2184A"/>
    <w:rsid w:val="00F21E34"/>
    <w:rsid w:val="00F22DC6"/>
    <w:rsid w:val="00F22E61"/>
    <w:rsid w:val="00F23AA7"/>
    <w:rsid w:val="00F23F0A"/>
    <w:rsid w:val="00F2452A"/>
    <w:rsid w:val="00F253B7"/>
    <w:rsid w:val="00F2574E"/>
    <w:rsid w:val="00F30060"/>
    <w:rsid w:val="00F30739"/>
    <w:rsid w:val="00F30978"/>
    <w:rsid w:val="00F3196B"/>
    <w:rsid w:val="00F31DF7"/>
    <w:rsid w:val="00F320A9"/>
    <w:rsid w:val="00F3397C"/>
    <w:rsid w:val="00F33BBE"/>
    <w:rsid w:val="00F341FC"/>
    <w:rsid w:val="00F35023"/>
    <w:rsid w:val="00F350CB"/>
    <w:rsid w:val="00F36597"/>
    <w:rsid w:val="00F366F9"/>
    <w:rsid w:val="00F36FEC"/>
    <w:rsid w:val="00F406A0"/>
    <w:rsid w:val="00F40AEB"/>
    <w:rsid w:val="00F40BC3"/>
    <w:rsid w:val="00F41411"/>
    <w:rsid w:val="00F41E96"/>
    <w:rsid w:val="00F431DD"/>
    <w:rsid w:val="00F44022"/>
    <w:rsid w:val="00F45146"/>
    <w:rsid w:val="00F46A03"/>
    <w:rsid w:val="00F4779B"/>
    <w:rsid w:val="00F478FE"/>
    <w:rsid w:val="00F47BD6"/>
    <w:rsid w:val="00F50C33"/>
    <w:rsid w:val="00F52379"/>
    <w:rsid w:val="00F52FC9"/>
    <w:rsid w:val="00F54600"/>
    <w:rsid w:val="00F55044"/>
    <w:rsid w:val="00F55AFE"/>
    <w:rsid w:val="00F562F2"/>
    <w:rsid w:val="00F56736"/>
    <w:rsid w:val="00F57BB4"/>
    <w:rsid w:val="00F600D2"/>
    <w:rsid w:val="00F6111F"/>
    <w:rsid w:val="00F63ED7"/>
    <w:rsid w:val="00F64729"/>
    <w:rsid w:val="00F648C6"/>
    <w:rsid w:val="00F65986"/>
    <w:rsid w:val="00F66B3B"/>
    <w:rsid w:val="00F67516"/>
    <w:rsid w:val="00F67BBA"/>
    <w:rsid w:val="00F707D8"/>
    <w:rsid w:val="00F7196A"/>
    <w:rsid w:val="00F71B89"/>
    <w:rsid w:val="00F72464"/>
    <w:rsid w:val="00F72DFC"/>
    <w:rsid w:val="00F73C39"/>
    <w:rsid w:val="00F73C90"/>
    <w:rsid w:val="00F73F26"/>
    <w:rsid w:val="00F75512"/>
    <w:rsid w:val="00F76691"/>
    <w:rsid w:val="00F76C78"/>
    <w:rsid w:val="00F802EB"/>
    <w:rsid w:val="00F8047E"/>
    <w:rsid w:val="00F81222"/>
    <w:rsid w:val="00F814F0"/>
    <w:rsid w:val="00F84ECA"/>
    <w:rsid w:val="00F863E6"/>
    <w:rsid w:val="00F87612"/>
    <w:rsid w:val="00F90A48"/>
    <w:rsid w:val="00F90BB0"/>
    <w:rsid w:val="00F90DAE"/>
    <w:rsid w:val="00F91B4C"/>
    <w:rsid w:val="00F91C1F"/>
    <w:rsid w:val="00F923DB"/>
    <w:rsid w:val="00F93268"/>
    <w:rsid w:val="00F93E3B"/>
    <w:rsid w:val="00F940B0"/>
    <w:rsid w:val="00F9498F"/>
    <w:rsid w:val="00F94A20"/>
    <w:rsid w:val="00F95F54"/>
    <w:rsid w:val="00F960E2"/>
    <w:rsid w:val="00F971A8"/>
    <w:rsid w:val="00FA0B52"/>
    <w:rsid w:val="00FA0D67"/>
    <w:rsid w:val="00FA1C11"/>
    <w:rsid w:val="00FA2837"/>
    <w:rsid w:val="00FA2AC5"/>
    <w:rsid w:val="00FA33CD"/>
    <w:rsid w:val="00FA4BB7"/>
    <w:rsid w:val="00FA56A9"/>
    <w:rsid w:val="00FA5BB9"/>
    <w:rsid w:val="00FA6059"/>
    <w:rsid w:val="00FA7719"/>
    <w:rsid w:val="00FB0F7B"/>
    <w:rsid w:val="00FB200A"/>
    <w:rsid w:val="00FB38EB"/>
    <w:rsid w:val="00FB3B9C"/>
    <w:rsid w:val="00FB45DF"/>
    <w:rsid w:val="00FB4CBD"/>
    <w:rsid w:val="00FC04C6"/>
    <w:rsid w:val="00FC0F89"/>
    <w:rsid w:val="00FC27BB"/>
    <w:rsid w:val="00FC3522"/>
    <w:rsid w:val="00FC362E"/>
    <w:rsid w:val="00FC3D28"/>
    <w:rsid w:val="00FC424F"/>
    <w:rsid w:val="00FC4271"/>
    <w:rsid w:val="00FC447F"/>
    <w:rsid w:val="00FC48BB"/>
    <w:rsid w:val="00FC4DDD"/>
    <w:rsid w:val="00FC52AB"/>
    <w:rsid w:val="00FC7599"/>
    <w:rsid w:val="00FC77B6"/>
    <w:rsid w:val="00FD1151"/>
    <w:rsid w:val="00FD2BF5"/>
    <w:rsid w:val="00FD33F1"/>
    <w:rsid w:val="00FD4A48"/>
    <w:rsid w:val="00FD5AC8"/>
    <w:rsid w:val="00FD5FD1"/>
    <w:rsid w:val="00FD7075"/>
    <w:rsid w:val="00FD76A7"/>
    <w:rsid w:val="00FD77B5"/>
    <w:rsid w:val="00FD7D26"/>
    <w:rsid w:val="00FE185C"/>
    <w:rsid w:val="00FE24D6"/>
    <w:rsid w:val="00FE4A18"/>
    <w:rsid w:val="00FE78EA"/>
    <w:rsid w:val="00FF0370"/>
    <w:rsid w:val="00FF0521"/>
    <w:rsid w:val="00FF318A"/>
    <w:rsid w:val="00FF3440"/>
    <w:rsid w:val="00FF34E5"/>
    <w:rsid w:val="00FF541B"/>
    <w:rsid w:val="00FF602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314A117"/>
  <w15:chartTrackingRefBased/>
  <w15:docId w15:val="{969221B3-9B0B-46FC-B65D-B890F1B70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D0E"/>
    <w:pPr>
      <w:spacing w:after="0" w:line="360" w:lineRule="auto"/>
      <w:contextualSpacing/>
      <w:jc w:val="both"/>
    </w:pPr>
    <w:rPr>
      <w:rFonts w:ascii="Times New Roman" w:eastAsia="Times New Roman" w:hAnsi="Times New Roman" w:cs="Times New Roman"/>
      <w:szCs w:val="24"/>
      <w:lang w:eastAsia="en-AU"/>
    </w:rPr>
  </w:style>
  <w:style w:type="paragraph" w:styleId="Heading1">
    <w:name w:val="heading 1"/>
    <w:basedOn w:val="Normal"/>
    <w:next w:val="Normal"/>
    <w:link w:val="Heading1Char"/>
    <w:uiPriority w:val="9"/>
    <w:qFormat/>
    <w:rsid w:val="002A171A"/>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341827"/>
    <w:pPr>
      <w:keepNext/>
      <w:keepLines/>
      <w:spacing w:before="40"/>
      <w:outlineLvl w:val="1"/>
    </w:pPr>
    <w:rPr>
      <w:rFonts w:eastAsiaTheme="majorEastAsia" w:cstheme="majorBidi"/>
      <w:b/>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71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41827"/>
    <w:rPr>
      <w:rFonts w:ascii="Times New Roman" w:eastAsiaTheme="majorEastAsia" w:hAnsi="Times New Roman" w:cstheme="majorBidi"/>
      <w:b/>
      <w:i/>
      <w:szCs w:val="26"/>
      <w:lang w:eastAsia="en-AU"/>
    </w:rPr>
  </w:style>
  <w:style w:type="paragraph" w:customStyle="1" w:styleId="RepHead1">
    <w:name w:val="Rep_Head1"/>
    <w:basedOn w:val="Heading1"/>
    <w:next w:val="Normal"/>
    <w:autoRedefine/>
    <w:qFormat/>
    <w:rsid w:val="00DD3C58"/>
    <w:pPr>
      <w:numPr>
        <w:numId w:val="30"/>
      </w:numPr>
      <w:pBdr>
        <w:top w:val="single" w:sz="4" w:space="1" w:color="auto"/>
        <w:left w:val="single" w:sz="4" w:space="4" w:color="auto"/>
        <w:bottom w:val="single" w:sz="4" w:space="1" w:color="auto"/>
        <w:right w:val="single" w:sz="4" w:space="4" w:color="auto"/>
      </w:pBdr>
      <w:shd w:val="clear" w:color="auto" w:fill="C5E0B3" w:themeFill="accent6" w:themeFillTint="66"/>
      <w:spacing w:after="60" w:line="240" w:lineRule="auto"/>
    </w:pPr>
    <w:rPr>
      <w:rFonts w:ascii="Times New Roman" w:hAnsi="Times New Roman"/>
      <w:b/>
      <w:bCs/>
      <w:caps/>
      <w:color w:val="auto"/>
      <w:sz w:val="24"/>
      <w:szCs w:val="28"/>
    </w:rPr>
  </w:style>
  <w:style w:type="paragraph" w:customStyle="1" w:styleId="RepHead2">
    <w:name w:val="Rep_Head2"/>
    <w:basedOn w:val="RepHead1"/>
    <w:next w:val="Normal"/>
    <w:autoRedefine/>
    <w:qFormat/>
    <w:rsid w:val="00FC27BB"/>
    <w:pPr>
      <w:numPr>
        <w:ilvl w:val="1"/>
      </w:numPr>
      <w:shd w:val="clear" w:color="auto" w:fill="E2EFD9" w:themeFill="accent6" w:themeFillTint="33"/>
      <w:spacing w:before="120"/>
      <w:ind w:left="426"/>
      <w:jc w:val="left"/>
      <w:outlineLvl w:val="1"/>
    </w:pPr>
    <w:rPr>
      <w:caps w:val="0"/>
      <w:sz w:val="22"/>
    </w:rPr>
  </w:style>
  <w:style w:type="paragraph" w:customStyle="1" w:styleId="RepHead3">
    <w:name w:val="Rep_Head3"/>
    <w:basedOn w:val="RepHead2"/>
    <w:next w:val="Normal"/>
    <w:autoRedefine/>
    <w:qFormat/>
    <w:rsid w:val="00CC767D"/>
    <w:pPr>
      <w:numPr>
        <w:ilvl w:val="2"/>
      </w:numPr>
      <w:pBdr>
        <w:top w:val="none" w:sz="0" w:space="0" w:color="auto"/>
        <w:left w:val="none" w:sz="0" w:space="0" w:color="auto"/>
        <w:bottom w:val="none" w:sz="0" w:space="0" w:color="auto"/>
        <w:right w:val="none" w:sz="0" w:space="0" w:color="auto"/>
      </w:pBdr>
      <w:shd w:val="clear" w:color="auto" w:fill="auto"/>
      <w:spacing w:before="0"/>
      <w:ind w:left="567"/>
      <w:jc w:val="both"/>
      <w:outlineLvl w:val="2"/>
    </w:pPr>
    <w:rPr>
      <w:i/>
    </w:rPr>
  </w:style>
  <w:style w:type="paragraph" w:styleId="Header">
    <w:name w:val="header"/>
    <w:basedOn w:val="Normal"/>
    <w:link w:val="HeaderChar"/>
    <w:uiPriority w:val="99"/>
    <w:unhideWhenUsed/>
    <w:rsid w:val="00127C2D"/>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127C2D"/>
    <w:rPr>
      <w:rFonts w:ascii="Times New Roman" w:hAnsi="Times New Roman"/>
    </w:rPr>
  </w:style>
  <w:style w:type="paragraph" w:styleId="Footer">
    <w:name w:val="footer"/>
    <w:basedOn w:val="Normal"/>
    <w:link w:val="FooterChar"/>
    <w:uiPriority w:val="99"/>
    <w:unhideWhenUsed/>
    <w:rsid w:val="00127C2D"/>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127C2D"/>
    <w:rPr>
      <w:rFonts w:ascii="Times New Roman" w:hAnsi="Times New Roman"/>
    </w:rPr>
  </w:style>
  <w:style w:type="table" w:styleId="TableGrid">
    <w:name w:val="Table Grid"/>
    <w:basedOn w:val="TableNormal"/>
    <w:uiPriority w:val="39"/>
    <w:rsid w:val="00127C2D"/>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Normal">
    <w:name w:val="Rep_Normal"/>
    <w:basedOn w:val="NoSpacing"/>
    <w:qFormat/>
    <w:rsid w:val="00A219C0"/>
    <w:pPr>
      <w:spacing w:line="240" w:lineRule="atLeast"/>
      <w:jc w:val="both"/>
    </w:pPr>
    <w:rPr>
      <w:rFonts w:eastAsiaTheme="minorHAnsi" w:cstheme="minorBidi"/>
      <w:szCs w:val="22"/>
      <w:lang w:eastAsia="en-US"/>
    </w:rPr>
  </w:style>
  <w:style w:type="paragraph" w:styleId="NoSpacing">
    <w:name w:val="No Spacing"/>
    <w:uiPriority w:val="1"/>
    <w:qFormat/>
    <w:rsid w:val="0062320C"/>
    <w:pPr>
      <w:spacing w:after="0" w:line="240" w:lineRule="auto"/>
    </w:pPr>
    <w:rPr>
      <w:rFonts w:ascii="Times New Roman" w:eastAsia="Times New Roman" w:hAnsi="Times New Roman" w:cs="Times New Roman"/>
      <w:szCs w:val="24"/>
      <w:lang w:eastAsia="en-AU"/>
    </w:rPr>
  </w:style>
  <w:style w:type="paragraph" w:customStyle="1" w:styleId="Style1">
    <w:name w:val="Style1"/>
    <w:basedOn w:val="Normal"/>
    <w:link w:val="Style1Char"/>
    <w:autoRedefine/>
    <w:qFormat/>
    <w:rsid w:val="005A20A8"/>
    <w:pPr>
      <w:tabs>
        <w:tab w:val="left" w:pos="313"/>
      </w:tabs>
      <w:ind w:left="29"/>
    </w:pPr>
    <w:rPr>
      <w:rFonts w:eastAsiaTheme="minorHAnsi"/>
      <w:szCs w:val="20"/>
      <w:lang w:eastAsia="en-GB"/>
    </w:rPr>
  </w:style>
  <w:style w:type="character" w:customStyle="1" w:styleId="Style1Char">
    <w:name w:val="Style1 Char"/>
    <w:basedOn w:val="DefaultParagraphFont"/>
    <w:link w:val="Style1"/>
    <w:rsid w:val="005A20A8"/>
    <w:rPr>
      <w:rFonts w:ascii="Times New Roman" w:hAnsi="Times New Roman" w:cs="Times New Roman"/>
      <w:szCs w:val="20"/>
      <w:lang w:eastAsia="en-GB"/>
    </w:rPr>
  </w:style>
  <w:style w:type="character" w:styleId="CommentReference">
    <w:name w:val="annotation reference"/>
    <w:basedOn w:val="DefaultParagraphFont"/>
    <w:uiPriority w:val="99"/>
    <w:semiHidden/>
    <w:unhideWhenUsed/>
    <w:rsid w:val="00025996"/>
    <w:rPr>
      <w:sz w:val="16"/>
      <w:szCs w:val="16"/>
    </w:rPr>
  </w:style>
  <w:style w:type="paragraph" w:styleId="CommentText">
    <w:name w:val="annotation text"/>
    <w:basedOn w:val="Normal"/>
    <w:link w:val="CommentTextChar"/>
    <w:uiPriority w:val="99"/>
    <w:semiHidden/>
    <w:unhideWhenUsed/>
    <w:rsid w:val="00025996"/>
    <w:rPr>
      <w:sz w:val="20"/>
      <w:szCs w:val="20"/>
    </w:rPr>
  </w:style>
  <w:style w:type="character" w:customStyle="1" w:styleId="CommentTextChar">
    <w:name w:val="Comment Text Char"/>
    <w:basedOn w:val="DefaultParagraphFont"/>
    <w:link w:val="CommentText"/>
    <w:uiPriority w:val="99"/>
    <w:semiHidden/>
    <w:rsid w:val="00025996"/>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25996"/>
    <w:rPr>
      <w:b/>
      <w:bCs/>
    </w:rPr>
  </w:style>
  <w:style w:type="character" w:customStyle="1" w:styleId="CommentSubjectChar">
    <w:name w:val="Comment Subject Char"/>
    <w:basedOn w:val="CommentTextChar"/>
    <w:link w:val="CommentSubject"/>
    <w:uiPriority w:val="99"/>
    <w:semiHidden/>
    <w:rsid w:val="00025996"/>
    <w:rPr>
      <w:rFonts w:ascii="Times New Roman" w:eastAsia="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0259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996"/>
    <w:rPr>
      <w:rFonts w:ascii="Segoe UI" w:eastAsia="Times New Roman" w:hAnsi="Segoe UI" w:cs="Segoe UI"/>
      <w:sz w:val="18"/>
      <w:szCs w:val="18"/>
      <w:lang w:eastAsia="en-AU"/>
    </w:rPr>
  </w:style>
  <w:style w:type="character" w:customStyle="1" w:styleId="author">
    <w:name w:val="author"/>
    <w:basedOn w:val="DefaultParagraphFont"/>
    <w:rsid w:val="00383BCF"/>
  </w:style>
  <w:style w:type="character" w:customStyle="1" w:styleId="pubyear">
    <w:name w:val="pubyear"/>
    <w:basedOn w:val="DefaultParagraphFont"/>
    <w:rsid w:val="00383BCF"/>
  </w:style>
  <w:style w:type="character" w:customStyle="1" w:styleId="articletitle">
    <w:name w:val="articletitle"/>
    <w:basedOn w:val="DefaultParagraphFont"/>
    <w:rsid w:val="00383BCF"/>
  </w:style>
  <w:style w:type="character" w:customStyle="1" w:styleId="journaltitle">
    <w:name w:val="journaltitle"/>
    <w:basedOn w:val="DefaultParagraphFont"/>
    <w:rsid w:val="00383BCF"/>
  </w:style>
  <w:style w:type="character" w:customStyle="1" w:styleId="vol">
    <w:name w:val="vol"/>
    <w:basedOn w:val="DefaultParagraphFont"/>
    <w:rsid w:val="00383BCF"/>
  </w:style>
  <w:style w:type="character" w:customStyle="1" w:styleId="pagefirst">
    <w:name w:val="pagefirst"/>
    <w:basedOn w:val="DefaultParagraphFont"/>
    <w:rsid w:val="00383BCF"/>
  </w:style>
  <w:style w:type="character" w:customStyle="1" w:styleId="pagelast">
    <w:name w:val="pagelast"/>
    <w:basedOn w:val="DefaultParagraphFont"/>
    <w:rsid w:val="00383BCF"/>
  </w:style>
  <w:style w:type="paragraph" w:styleId="FootnoteText">
    <w:name w:val="footnote text"/>
    <w:basedOn w:val="Normal"/>
    <w:link w:val="FootnoteTextChar"/>
    <w:uiPriority w:val="99"/>
    <w:semiHidden/>
    <w:unhideWhenUsed/>
    <w:rsid w:val="0064297A"/>
    <w:rPr>
      <w:sz w:val="20"/>
      <w:szCs w:val="20"/>
    </w:rPr>
  </w:style>
  <w:style w:type="character" w:customStyle="1" w:styleId="FootnoteTextChar">
    <w:name w:val="Footnote Text Char"/>
    <w:basedOn w:val="DefaultParagraphFont"/>
    <w:link w:val="FootnoteText"/>
    <w:uiPriority w:val="99"/>
    <w:semiHidden/>
    <w:rsid w:val="0064297A"/>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semiHidden/>
    <w:unhideWhenUsed/>
    <w:rsid w:val="0064297A"/>
    <w:rPr>
      <w:vertAlign w:val="superscript"/>
    </w:rPr>
  </w:style>
  <w:style w:type="character" w:styleId="Hyperlink">
    <w:name w:val="Hyperlink"/>
    <w:basedOn w:val="DefaultParagraphFont"/>
    <w:uiPriority w:val="99"/>
    <w:unhideWhenUsed/>
    <w:rsid w:val="00FB200A"/>
    <w:rPr>
      <w:color w:val="0563C1" w:themeColor="hyperlink"/>
      <w:u w:val="single"/>
    </w:rPr>
  </w:style>
  <w:style w:type="paragraph" w:styleId="TOCHeading">
    <w:name w:val="TOC Heading"/>
    <w:basedOn w:val="Heading1"/>
    <w:next w:val="Normal"/>
    <w:uiPriority w:val="39"/>
    <w:unhideWhenUsed/>
    <w:qFormat/>
    <w:rsid w:val="00ED3645"/>
    <w:pPr>
      <w:jc w:val="left"/>
      <w:outlineLvl w:val="9"/>
    </w:pPr>
    <w:rPr>
      <w:lang w:val="en-US"/>
    </w:rPr>
  </w:style>
  <w:style w:type="paragraph" w:styleId="TOC1">
    <w:name w:val="toc 1"/>
    <w:basedOn w:val="Normal"/>
    <w:next w:val="Normal"/>
    <w:autoRedefine/>
    <w:uiPriority w:val="39"/>
    <w:unhideWhenUsed/>
    <w:rsid w:val="00ED3645"/>
    <w:pPr>
      <w:spacing w:after="100"/>
    </w:pPr>
  </w:style>
  <w:style w:type="paragraph" w:styleId="TOC2">
    <w:name w:val="toc 2"/>
    <w:basedOn w:val="Normal"/>
    <w:next w:val="Normal"/>
    <w:autoRedefine/>
    <w:uiPriority w:val="39"/>
    <w:unhideWhenUsed/>
    <w:rsid w:val="00ED3645"/>
    <w:pPr>
      <w:spacing w:after="100"/>
      <w:ind w:left="220"/>
    </w:pPr>
  </w:style>
  <w:style w:type="paragraph" w:styleId="TOC3">
    <w:name w:val="toc 3"/>
    <w:basedOn w:val="Normal"/>
    <w:next w:val="Normal"/>
    <w:autoRedefine/>
    <w:uiPriority w:val="39"/>
    <w:unhideWhenUsed/>
    <w:rsid w:val="00ED3645"/>
    <w:pPr>
      <w:spacing w:after="100"/>
      <w:ind w:left="440"/>
    </w:pPr>
  </w:style>
  <w:style w:type="character" w:customStyle="1" w:styleId="UnresolvedMention1">
    <w:name w:val="Unresolved Mention1"/>
    <w:basedOn w:val="DefaultParagraphFont"/>
    <w:uiPriority w:val="99"/>
    <w:semiHidden/>
    <w:unhideWhenUsed/>
    <w:rsid w:val="00CA60FD"/>
    <w:rPr>
      <w:color w:val="605E5C"/>
      <w:shd w:val="clear" w:color="auto" w:fill="E1DFDD"/>
    </w:rPr>
  </w:style>
  <w:style w:type="paragraph" w:styleId="Caption">
    <w:name w:val="caption"/>
    <w:basedOn w:val="Normal"/>
    <w:next w:val="Normal"/>
    <w:autoRedefine/>
    <w:uiPriority w:val="35"/>
    <w:unhideWhenUsed/>
    <w:qFormat/>
    <w:rsid w:val="0023284A"/>
    <w:pPr>
      <w:spacing w:after="120"/>
    </w:pPr>
    <w:rPr>
      <w:b/>
      <w:iCs/>
      <w:sz w:val="20"/>
      <w:szCs w:val="18"/>
    </w:rPr>
  </w:style>
  <w:style w:type="paragraph" w:styleId="ListParagraph">
    <w:name w:val="List Paragraph"/>
    <w:basedOn w:val="Normal"/>
    <w:uiPriority w:val="34"/>
    <w:qFormat/>
    <w:rsid w:val="00724628"/>
    <w:pPr>
      <w:ind w:left="720"/>
    </w:pPr>
  </w:style>
  <w:style w:type="paragraph" w:customStyle="1" w:styleId="ImageCaption">
    <w:name w:val="Image Caption"/>
    <w:basedOn w:val="Caption"/>
    <w:rsid w:val="007E1DDC"/>
    <w:pPr>
      <w:contextualSpacing w:val="0"/>
    </w:pPr>
    <w:rPr>
      <w:rFonts w:asciiTheme="minorHAnsi" w:eastAsiaTheme="minorHAnsi" w:hAnsiTheme="minorHAnsi" w:cstheme="minorBidi"/>
      <w:b w:val="0"/>
      <w:i/>
      <w:iCs w:val="0"/>
      <w:sz w:val="24"/>
      <w:szCs w:val="24"/>
      <w:lang w:val="en-US" w:eastAsia="en-US"/>
    </w:rPr>
  </w:style>
  <w:style w:type="paragraph" w:customStyle="1" w:styleId="TableCaption">
    <w:name w:val="Table Caption"/>
    <w:basedOn w:val="Caption"/>
    <w:rsid w:val="00116456"/>
    <w:pPr>
      <w:contextualSpacing w:val="0"/>
    </w:pPr>
    <w:rPr>
      <w:rFonts w:asciiTheme="minorHAnsi" w:eastAsiaTheme="minorHAnsi" w:hAnsiTheme="minorHAnsi" w:cstheme="minorBidi"/>
      <w:b w:val="0"/>
      <w:i/>
      <w:iCs w:val="0"/>
      <w:sz w:val="24"/>
      <w:szCs w:val="24"/>
      <w:lang w:val="en-US" w:eastAsia="en-US"/>
    </w:rPr>
  </w:style>
  <w:style w:type="paragraph" w:styleId="TableofFigures">
    <w:name w:val="table of figures"/>
    <w:basedOn w:val="Normal"/>
    <w:next w:val="Normal"/>
    <w:uiPriority w:val="99"/>
    <w:unhideWhenUsed/>
    <w:rsid w:val="00CB17A9"/>
  </w:style>
  <w:style w:type="paragraph" w:styleId="BodyText">
    <w:name w:val="Body Text"/>
    <w:basedOn w:val="Normal"/>
    <w:link w:val="BodyTextChar"/>
    <w:qFormat/>
    <w:rsid w:val="00607035"/>
    <w:pPr>
      <w:spacing w:before="180" w:after="180"/>
      <w:contextualSpacing w:val="0"/>
    </w:pPr>
    <w:rPr>
      <w:rFonts w:asciiTheme="minorHAnsi" w:eastAsiaTheme="minorHAnsi" w:hAnsiTheme="minorHAnsi" w:cstheme="minorBidi"/>
      <w:lang w:val="en-US" w:eastAsia="en-US"/>
    </w:rPr>
  </w:style>
  <w:style w:type="character" w:customStyle="1" w:styleId="BodyTextChar">
    <w:name w:val="Body Text Char"/>
    <w:basedOn w:val="DefaultParagraphFont"/>
    <w:link w:val="BodyText"/>
    <w:rsid w:val="00607035"/>
    <w:rPr>
      <w:szCs w:val="24"/>
      <w:lang w:val="en-US"/>
    </w:rPr>
  </w:style>
  <w:style w:type="paragraph" w:customStyle="1" w:styleId="FirstParagraph">
    <w:name w:val="First Paragraph"/>
    <w:basedOn w:val="BodyText"/>
    <w:next w:val="BodyText"/>
    <w:qFormat/>
    <w:rsid w:val="00607035"/>
  </w:style>
  <w:style w:type="character" w:styleId="PlaceholderText">
    <w:name w:val="Placeholder Text"/>
    <w:basedOn w:val="DefaultParagraphFont"/>
    <w:uiPriority w:val="99"/>
    <w:semiHidden/>
    <w:rsid w:val="00C87ECE"/>
    <w:rPr>
      <w:color w:val="808080"/>
    </w:rPr>
  </w:style>
  <w:style w:type="character" w:customStyle="1" w:styleId="UnresolvedMention2">
    <w:name w:val="Unresolved Mention2"/>
    <w:basedOn w:val="DefaultParagraphFont"/>
    <w:uiPriority w:val="99"/>
    <w:semiHidden/>
    <w:unhideWhenUsed/>
    <w:rsid w:val="00752A39"/>
    <w:rPr>
      <w:color w:val="605E5C"/>
      <w:shd w:val="clear" w:color="auto" w:fill="E1DFDD"/>
    </w:rPr>
  </w:style>
  <w:style w:type="table" w:customStyle="1" w:styleId="Table">
    <w:name w:val="Table"/>
    <w:semiHidden/>
    <w:unhideWhenUsed/>
    <w:qFormat/>
    <w:rsid w:val="0056305D"/>
    <w:pPr>
      <w:spacing w:after="200" w:line="240" w:lineRule="auto"/>
    </w:pPr>
    <w:rPr>
      <w:sz w:val="24"/>
      <w:szCs w:val="24"/>
      <w:lang w:val="en-US"/>
    </w:rPr>
    <w:tblPr>
      <w:tblInd w:w="0" w:type="dxa"/>
      <w:tblCellMar>
        <w:top w:w="0" w:type="dxa"/>
        <w:left w:w="108" w:type="dxa"/>
        <w:bottom w:w="0" w:type="dxa"/>
        <w:right w:w="108" w:type="dxa"/>
      </w:tblCellMar>
    </w:tblPr>
  </w:style>
  <w:style w:type="paragraph" w:styleId="NormalWeb">
    <w:name w:val="Normal (Web)"/>
    <w:basedOn w:val="Normal"/>
    <w:link w:val="NormalWebChar"/>
    <w:rsid w:val="00082A14"/>
    <w:pPr>
      <w:spacing w:before="100" w:beforeAutospacing="1" w:after="100" w:afterAutospacing="1"/>
      <w:contextualSpacing w:val="0"/>
    </w:pPr>
    <w:rPr>
      <w:lang w:val="en-US" w:eastAsia="en-US"/>
    </w:rPr>
  </w:style>
  <w:style w:type="character" w:customStyle="1" w:styleId="NormalWebChar">
    <w:name w:val="Normal (Web) Char"/>
    <w:basedOn w:val="DefaultParagraphFont"/>
    <w:link w:val="NormalWeb"/>
    <w:rsid w:val="00082A14"/>
    <w:rPr>
      <w:rFonts w:ascii="Times New Roman" w:eastAsia="Times New Roman" w:hAnsi="Times New Roman" w:cs="Times New Roman"/>
      <w:szCs w:val="24"/>
      <w:lang w:val="en-US"/>
    </w:rPr>
  </w:style>
  <w:style w:type="paragraph" w:customStyle="1" w:styleId="BodyText1">
    <w:name w:val="Body Text1"/>
    <w:basedOn w:val="Normal"/>
    <w:rsid w:val="00531DC0"/>
    <w:pPr>
      <w:overflowPunct w:val="0"/>
      <w:autoSpaceDE w:val="0"/>
      <w:autoSpaceDN w:val="0"/>
      <w:adjustRightInd w:val="0"/>
      <w:spacing w:before="20" w:line="160" w:lineRule="atLeast"/>
      <w:ind w:left="284"/>
      <w:contextualSpacing w:val="0"/>
      <w:textAlignment w:val="baseline"/>
    </w:pPr>
    <w:rPr>
      <w:szCs w:val="20"/>
      <w:lang w:val="en-AU" w:eastAsia="en-US"/>
    </w:rPr>
  </w:style>
  <w:style w:type="table" w:customStyle="1" w:styleId="TableGridLight1">
    <w:name w:val="Table Grid Light1"/>
    <w:basedOn w:val="TableNormal"/>
    <w:uiPriority w:val="40"/>
    <w:rsid w:val="00025C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GARCLevel3">
    <w:name w:val="GARC Level 3"/>
    <w:basedOn w:val="Normal"/>
    <w:next w:val="Normal"/>
    <w:qFormat/>
    <w:rsid w:val="00931BF6"/>
    <w:pPr>
      <w:keepNext/>
      <w:keepLines/>
      <w:outlineLvl w:val="2"/>
    </w:pPr>
    <w:rPr>
      <w:rFonts w:eastAsiaTheme="majorEastAsia" w:cstheme="majorBidi"/>
      <w:b/>
      <w:bCs/>
      <w:i/>
      <w:szCs w:val="28"/>
      <w:lang w:eastAsia="en-US"/>
    </w:rPr>
  </w:style>
  <w:style w:type="character" w:customStyle="1" w:styleId="UnresolvedMention3">
    <w:name w:val="Unresolved Mention3"/>
    <w:basedOn w:val="DefaultParagraphFont"/>
    <w:uiPriority w:val="99"/>
    <w:semiHidden/>
    <w:unhideWhenUsed/>
    <w:rsid w:val="00116356"/>
    <w:rPr>
      <w:color w:val="605E5C"/>
      <w:shd w:val="clear" w:color="auto" w:fill="E1DFDD"/>
    </w:rPr>
  </w:style>
  <w:style w:type="paragraph" w:customStyle="1" w:styleId="GARCReferencelist">
    <w:name w:val="GARC Reference list"/>
    <w:qFormat/>
    <w:rsid w:val="00E70B67"/>
    <w:pPr>
      <w:spacing w:after="200" w:line="240" w:lineRule="auto"/>
      <w:ind w:left="227" w:hanging="227"/>
    </w:pPr>
    <w:rPr>
      <w:rFonts w:ascii="Times New Roman" w:eastAsia="Times New Roman" w:hAnsi="Times New Roman" w:cs="Times New Roman"/>
      <w:sz w:val="21"/>
      <w:szCs w:val="24"/>
      <w:lang w:eastAsia="en-AU"/>
    </w:rPr>
  </w:style>
  <w:style w:type="character" w:customStyle="1" w:styleId="article-headermeta-info-label">
    <w:name w:val="article-header__meta-info-label"/>
    <w:rsid w:val="000B1A29"/>
  </w:style>
  <w:style w:type="character" w:customStyle="1" w:styleId="UnresolvedMention4">
    <w:name w:val="Unresolved Mention4"/>
    <w:basedOn w:val="DefaultParagraphFont"/>
    <w:uiPriority w:val="99"/>
    <w:semiHidden/>
    <w:unhideWhenUsed/>
    <w:rsid w:val="004F1876"/>
    <w:rPr>
      <w:color w:val="605E5C"/>
      <w:shd w:val="clear" w:color="auto" w:fill="E1DFDD"/>
    </w:rPr>
  </w:style>
  <w:style w:type="character" w:styleId="FollowedHyperlink">
    <w:name w:val="FollowedHyperlink"/>
    <w:basedOn w:val="DefaultParagraphFont"/>
    <w:uiPriority w:val="99"/>
    <w:semiHidden/>
    <w:unhideWhenUsed/>
    <w:rsid w:val="009A51BE"/>
    <w:rPr>
      <w:color w:val="954F72" w:themeColor="followedHyperlink"/>
      <w:u w:val="single"/>
    </w:rPr>
  </w:style>
  <w:style w:type="paragraph" w:customStyle="1" w:styleId="Proposal1">
    <w:name w:val="Proposal 1"/>
    <w:rsid w:val="00793135"/>
    <w:pPr>
      <w:spacing w:after="0" w:line="240" w:lineRule="auto"/>
    </w:pPr>
    <w:rPr>
      <w:rFonts w:ascii="Times New Roman" w:eastAsia="Times New Roman" w:hAnsi="Times New Roman" w:cs="Times New Roman"/>
      <w:bCs/>
      <w:iCs/>
      <w:sz w:val="24"/>
      <w:szCs w:val="20"/>
      <w:lang w:val="en-AU"/>
    </w:rPr>
  </w:style>
  <w:style w:type="paragraph" w:styleId="TOC4">
    <w:name w:val="toc 4"/>
    <w:basedOn w:val="Normal"/>
    <w:next w:val="Normal"/>
    <w:autoRedefine/>
    <w:uiPriority w:val="39"/>
    <w:unhideWhenUsed/>
    <w:rsid w:val="00D84AD1"/>
    <w:pPr>
      <w:spacing w:after="100" w:line="259" w:lineRule="auto"/>
      <w:ind w:left="660"/>
      <w:contextualSpacing w:val="0"/>
      <w:jc w:val="left"/>
    </w:pPr>
    <w:rPr>
      <w:rFonts w:asciiTheme="minorHAnsi" w:eastAsiaTheme="minorEastAsia" w:hAnsiTheme="minorHAnsi" w:cstheme="minorBidi"/>
      <w:szCs w:val="22"/>
      <w:lang w:eastAsia="en-NZ"/>
    </w:rPr>
  </w:style>
  <w:style w:type="paragraph" w:styleId="TOC5">
    <w:name w:val="toc 5"/>
    <w:basedOn w:val="Normal"/>
    <w:next w:val="Normal"/>
    <w:autoRedefine/>
    <w:uiPriority w:val="39"/>
    <w:unhideWhenUsed/>
    <w:rsid w:val="00D84AD1"/>
    <w:pPr>
      <w:spacing w:after="100" w:line="259" w:lineRule="auto"/>
      <w:ind w:left="880"/>
      <w:contextualSpacing w:val="0"/>
      <w:jc w:val="left"/>
    </w:pPr>
    <w:rPr>
      <w:rFonts w:asciiTheme="minorHAnsi" w:eastAsiaTheme="minorEastAsia" w:hAnsiTheme="minorHAnsi" w:cstheme="minorBidi"/>
      <w:szCs w:val="22"/>
      <w:lang w:eastAsia="en-NZ"/>
    </w:rPr>
  </w:style>
  <w:style w:type="paragraph" w:styleId="TOC6">
    <w:name w:val="toc 6"/>
    <w:basedOn w:val="Normal"/>
    <w:next w:val="Normal"/>
    <w:autoRedefine/>
    <w:uiPriority w:val="39"/>
    <w:unhideWhenUsed/>
    <w:rsid w:val="00D84AD1"/>
    <w:pPr>
      <w:spacing w:after="100" w:line="259" w:lineRule="auto"/>
      <w:ind w:left="1100"/>
      <w:contextualSpacing w:val="0"/>
      <w:jc w:val="left"/>
    </w:pPr>
    <w:rPr>
      <w:rFonts w:asciiTheme="minorHAnsi" w:eastAsiaTheme="minorEastAsia" w:hAnsiTheme="minorHAnsi" w:cstheme="minorBidi"/>
      <w:szCs w:val="22"/>
      <w:lang w:eastAsia="en-NZ"/>
    </w:rPr>
  </w:style>
  <w:style w:type="paragraph" w:styleId="TOC7">
    <w:name w:val="toc 7"/>
    <w:basedOn w:val="Normal"/>
    <w:next w:val="Normal"/>
    <w:autoRedefine/>
    <w:uiPriority w:val="39"/>
    <w:unhideWhenUsed/>
    <w:rsid w:val="00D84AD1"/>
    <w:pPr>
      <w:spacing w:after="100" w:line="259" w:lineRule="auto"/>
      <w:ind w:left="1320"/>
      <w:contextualSpacing w:val="0"/>
      <w:jc w:val="left"/>
    </w:pPr>
    <w:rPr>
      <w:rFonts w:asciiTheme="minorHAnsi" w:eastAsiaTheme="minorEastAsia" w:hAnsiTheme="minorHAnsi" w:cstheme="minorBidi"/>
      <w:szCs w:val="22"/>
      <w:lang w:eastAsia="en-NZ"/>
    </w:rPr>
  </w:style>
  <w:style w:type="paragraph" w:styleId="TOC8">
    <w:name w:val="toc 8"/>
    <w:basedOn w:val="Normal"/>
    <w:next w:val="Normal"/>
    <w:autoRedefine/>
    <w:uiPriority w:val="39"/>
    <w:unhideWhenUsed/>
    <w:rsid w:val="00D84AD1"/>
    <w:pPr>
      <w:spacing w:after="100" w:line="259" w:lineRule="auto"/>
      <w:ind w:left="1540"/>
      <w:contextualSpacing w:val="0"/>
      <w:jc w:val="left"/>
    </w:pPr>
    <w:rPr>
      <w:rFonts w:asciiTheme="minorHAnsi" w:eastAsiaTheme="minorEastAsia" w:hAnsiTheme="minorHAnsi" w:cstheme="minorBidi"/>
      <w:szCs w:val="22"/>
      <w:lang w:eastAsia="en-NZ"/>
    </w:rPr>
  </w:style>
  <w:style w:type="paragraph" w:styleId="TOC9">
    <w:name w:val="toc 9"/>
    <w:basedOn w:val="Normal"/>
    <w:next w:val="Normal"/>
    <w:autoRedefine/>
    <w:uiPriority w:val="39"/>
    <w:unhideWhenUsed/>
    <w:rsid w:val="00D84AD1"/>
    <w:pPr>
      <w:spacing w:after="100" w:line="259" w:lineRule="auto"/>
      <w:ind w:left="1760"/>
      <w:contextualSpacing w:val="0"/>
      <w:jc w:val="left"/>
    </w:pPr>
    <w:rPr>
      <w:rFonts w:asciiTheme="minorHAnsi" w:eastAsiaTheme="minorEastAsia" w:hAnsiTheme="minorHAnsi" w:cstheme="minorBidi"/>
      <w:szCs w:val="22"/>
      <w:lang w:eastAsia="en-NZ"/>
    </w:rPr>
  </w:style>
  <w:style w:type="character" w:customStyle="1" w:styleId="UnresolvedMention5">
    <w:name w:val="Unresolved Mention5"/>
    <w:basedOn w:val="DefaultParagraphFont"/>
    <w:uiPriority w:val="99"/>
    <w:semiHidden/>
    <w:unhideWhenUsed/>
    <w:rsid w:val="00D84AD1"/>
    <w:rPr>
      <w:color w:val="605E5C"/>
      <w:shd w:val="clear" w:color="auto" w:fill="E1DFDD"/>
    </w:rPr>
  </w:style>
  <w:style w:type="table" w:customStyle="1" w:styleId="TableGridLight11">
    <w:name w:val="Table Grid Light11"/>
    <w:basedOn w:val="TableNormal"/>
    <w:uiPriority w:val="40"/>
    <w:rsid w:val="008D5F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3">
    <w:name w:val="Grid Table 3"/>
    <w:basedOn w:val="TableNormal"/>
    <w:uiPriority w:val="48"/>
    <w:rsid w:val="004019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79F5E-15D3-48FD-BCDB-DDF6ECB7B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71</Pages>
  <Words>18244</Words>
  <Characters>103992</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Bellringer</dc:creator>
  <cp:keywords/>
  <dc:description/>
  <cp:lastModifiedBy>Maria Bellringer</cp:lastModifiedBy>
  <cp:revision>3</cp:revision>
  <cp:lastPrinted>2020-12-07T00:35:00Z</cp:lastPrinted>
  <dcterms:created xsi:type="dcterms:W3CDTF">2022-03-22T01:36:00Z</dcterms:created>
  <dcterms:modified xsi:type="dcterms:W3CDTF">2022-03-22T01:48:00Z</dcterms:modified>
</cp:coreProperties>
</file>