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1E6" w:rsidRPr="00B87E82" w:rsidRDefault="007101E6" w:rsidP="00BE2F23">
      <w:pPr>
        <w:pStyle w:val="Coverprivilegedandconfidential"/>
        <w:ind w:firstLine="425"/>
      </w:pPr>
      <w:bookmarkStart w:id="0" w:name="_GoBack"/>
      <w:bookmarkEnd w:id="0"/>
    </w:p>
    <w:p w:rsidR="007101E6" w:rsidRPr="00B87E82" w:rsidRDefault="001E2B21" w:rsidP="0012154D">
      <w:pPr>
        <w:pStyle w:val="Coverline"/>
      </w:pPr>
      <w:r>
        <w:rPr>
          <w:noProof/>
        </w:rPr>
        <w:drawing>
          <wp:anchor distT="0" distB="0" distL="114300" distR="114300" simplePos="0" relativeHeight="251656704" behindDoc="0" locked="0" layoutInCell="1" allowOverlap="1">
            <wp:simplePos x="0" y="0"/>
            <wp:positionH relativeFrom="page">
              <wp:posOffset>900430</wp:posOffset>
            </wp:positionH>
            <wp:positionV relativeFrom="page">
              <wp:posOffset>1440180</wp:posOffset>
            </wp:positionV>
            <wp:extent cx="6124575" cy="76200"/>
            <wp:effectExtent l="0" t="0" r="9525" b="0"/>
            <wp:wrapNone/>
            <wp:docPr id="9" name="Picture 24" descr="line_170mmx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ine_170mmx2m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4575" cy="76200"/>
                    </a:xfrm>
                    <a:prstGeom prst="rect">
                      <a:avLst/>
                    </a:prstGeom>
                    <a:noFill/>
                  </pic:spPr>
                </pic:pic>
              </a:graphicData>
            </a:graphic>
          </wp:anchor>
        </w:drawing>
      </w:r>
    </w:p>
    <w:p w:rsidR="007101E6" w:rsidRPr="00B87E82" w:rsidRDefault="001E2B21" w:rsidP="0012154D">
      <w:pPr>
        <w:pStyle w:val="Coverline"/>
      </w:pPr>
      <w:r>
        <w:rPr>
          <w:noProof/>
        </w:rPr>
        <w:drawing>
          <wp:anchor distT="0" distB="0" distL="114300" distR="114300" simplePos="0" relativeHeight="251658752" behindDoc="0" locked="0" layoutInCell="1" allowOverlap="1">
            <wp:simplePos x="0" y="0"/>
            <wp:positionH relativeFrom="page">
              <wp:posOffset>4904105</wp:posOffset>
            </wp:positionH>
            <wp:positionV relativeFrom="page">
              <wp:posOffset>9361170</wp:posOffset>
            </wp:positionV>
            <wp:extent cx="2167255" cy="666750"/>
            <wp:effectExtent l="0" t="0" r="4445" b="0"/>
            <wp:wrapNone/>
            <wp:docPr id="8" name="Picture 1" descr="Sapere_RGB_l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ere_RGB_l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7255" cy="666750"/>
                    </a:xfrm>
                    <a:prstGeom prst="rect">
                      <a:avLst/>
                    </a:prstGeom>
                    <a:noFill/>
                  </pic:spPr>
                </pic:pic>
              </a:graphicData>
            </a:graphic>
          </wp:anchor>
        </w:drawing>
      </w:r>
      <w:r>
        <w:rPr>
          <w:noProof/>
        </w:rPr>
        <w:drawing>
          <wp:anchor distT="0" distB="0" distL="114300" distR="114300" simplePos="0" relativeHeight="251657728" behindDoc="0" locked="0" layoutInCell="1" allowOverlap="1">
            <wp:simplePos x="0" y="0"/>
            <wp:positionH relativeFrom="page">
              <wp:posOffset>900430</wp:posOffset>
            </wp:positionH>
            <wp:positionV relativeFrom="page">
              <wp:posOffset>8569325</wp:posOffset>
            </wp:positionV>
            <wp:extent cx="6124575" cy="76200"/>
            <wp:effectExtent l="0" t="0" r="9525" b="0"/>
            <wp:wrapNone/>
            <wp:docPr id="6" name="Picture 25" descr="line_170mmx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ne_170mmx2m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4575" cy="76200"/>
                    </a:xfrm>
                    <a:prstGeom prst="rect">
                      <a:avLst/>
                    </a:prstGeom>
                    <a:noFill/>
                  </pic:spPr>
                </pic:pic>
              </a:graphicData>
            </a:graphic>
          </wp:anchor>
        </w:drawing>
      </w:r>
    </w:p>
    <w:tbl>
      <w:tblPr>
        <w:tblW w:w="0" w:type="auto"/>
        <w:tblInd w:w="108" w:type="dxa"/>
        <w:tblBorders>
          <w:bottom w:val="single" w:sz="4" w:space="0" w:color="auto"/>
          <w:insideH w:val="single" w:sz="4" w:space="0" w:color="auto"/>
          <w:insideV w:val="single" w:sz="4" w:space="0" w:color="7B5E05"/>
        </w:tblBorders>
        <w:tblLook w:val="01E0" w:firstRow="1" w:lastRow="1" w:firstColumn="1" w:lastColumn="1" w:noHBand="0" w:noVBand="0"/>
      </w:tblPr>
      <w:tblGrid>
        <w:gridCol w:w="9639"/>
      </w:tblGrid>
      <w:tr w:rsidR="007101E6" w:rsidRPr="00B87E82" w:rsidTr="00875CA8">
        <w:trPr>
          <w:trHeight w:val="1738"/>
        </w:trPr>
        <w:tc>
          <w:tcPr>
            <w:tcW w:w="9639" w:type="dxa"/>
            <w:tcBorders>
              <w:top w:val="nil"/>
              <w:bottom w:val="nil"/>
            </w:tcBorders>
            <w:vAlign w:val="bottom"/>
          </w:tcPr>
          <w:p w:rsidR="007101E6" w:rsidRPr="00B87E82" w:rsidRDefault="00CB6532" w:rsidP="00630B00">
            <w:pPr>
              <w:pStyle w:val="Coversubhead"/>
            </w:pPr>
            <w:r>
              <w:t xml:space="preserve">A Report Prepared for the </w:t>
            </w:r>
            <w:r w:rsidR="00D43029">
              <w:fldChar w:fldCharType="begin"/>
            </w:r>
            <w:r w:rsidR="00D43029">
              <w:instrText xml:space="preserve"> DOCVARIABLE  rptPresentedTo  \* MERGEFORMAT </w:instrText>
            </w:r>
            <w:r w:rsidR="00D43029">
              <w:fldChar w:fldCharType="separate"/>
            </w:r>
            <w:r w:rsidR="006B3EC5">
              <w:t xml:space="preserve">Ministry of Health and Ministry of Education </w:t>
            </w:r>
            <w:r w:rsidR="00D43029">
              <w:fldChar w:fldCharType="end"/>
            </w:r>
          </w:p>
        </w:tc>
      </w:tr>
      <w:tr w:rsidR="007101E6" w:rsidRPr="00B87E82" w:rsidTr="00875CA8">
        <w:trPr>
          <w:trHeight w:val="940"/>
        </w:trPr>
        <w:tc>
          <w:tcPr>
            <w:tcW w:w="9639" w:type="dxa"/>
            <w:tcBorders>
              <w:top w:val="nil"/>
              <w:bottom w:val="nil"/>
            </w:tcBorders>
            <w:vAlign w:val="bottom"/>
          </w:tcPr>
          <w:p w:rsidR="007101E6" w:rsidRPr="00B87E82" w:rsidRDefault="007101E6" w:rsidP="00375278">
            <w:pPr>
              <w:pStyle w:val="Coversubhead"/>
              <w:rPr>
                <w:noProof/>
              </w:rPr>
            </w:pPr>
          </w:p>
        </w:tc>
      </w:tr>
      <w:tr w:rsidR="007101E6" w:rsidRPr="00B87E82" w:rsidTr="00875CA8">
        <w:trPr>
          <w:trHeight w:hRule="exact" w:val="2268"/>
        </w:trPr>
        <w:tc>
          <w:tcPr>
            <w:tcW w:w="9639" w:type="dxa"/>
            <w:tcBorders>
              <w:top w:val="nil"/>
            </w:tcBorders>
            <w:tcMar>
              <w:bottom w:w="567" w:type="dxa"/>
            </w:tcMar>
            <w:vAlign w:val="bottom"/>
          </w:tcPr>
          <w:p w:rsidR="007101E6" w:rsidRDefault="00D43029" w:rsidP="000A469E">
            <w:pPr>
              <w:pStyle w:val="Coverheading"/>
            </w:pPr>
            <w:r>
              <w:fldChar w:fldCharType="begin"/>
            </w:r>
            <w:r>
              <w:instrText xml:space="preserve"> DOCVARIABLE  rptTitle  \* MERGEFORMAT </w:instrText>
            </w:r>
            <w:r>
              <w:fldChar w:fldCharType="separate"/>
            </w:r>
            <w:r w:rsidR="006B3EC5">
              <w:t>Auditory Processing Disorder: New Zealand Review</w:t>
            </w:r>
            <w:r>
              <w:fldChar w:fldCharType="end"/>
            </w:r>
          </w:p>
          <w:p w:rsidR="00D8233B" w:rsidRPr="00B87E82" w:rsidRDefault="00D8233B" w:rsidP="000A469E">
            <w:pPr>
              <w:pStyle w:val="Coverheading"/>
            </w:pPr>
          </w:p>
        </w:tc>
      </w:tr>
      <w:tr w:rsidR="007101E6" w:rsidRPr="00B87E82" w:rsidTr="00875CA8">
        <w:trPr>
          <w:trHeight w:val="397"/>
        </w:trPr>
        <w:tc>
          <w:tcPr>
            <w:tcW w:w="9639" w:type="dxa"/>
            <w:vAlign w:val="center"/>
          </w:tcPr>
          <w:p w:rsidR="00D8233B" w:rsidRDefault="00D8233B" w:rsidP="00424938">
            <w:pPr>
              <w:pStyle w:val="Coverauthor"/>
            </w:pPr>
          </w:p>
          <w:p w:rsidR="00D8233B" w:rsidRDefault="00D8233B" w:rsidP="00424938">
            <w:pPr>
              <w:pStyle w:val="Coverauthor"/>
            </w:pPr>
          </w:p>
          <w:p w:rsidR="00D8233B" w:rsidRDefault="00D8233B" w:rsidP="00424938">
            <w:pPr>
              <w:pStyle w:val="Coverauthor"/>
            </w:pPr>
          </w:p>
          <w:p w:rsidR="00D8233B" w:rsidRDefault="00D8233B" w:rsidP="00424938">
            <w:pPr>
              <w:pStyle w:val="Coverauthor"/>
            </w:pPr>
          </w:p>
          <w:p w:rsidR="00D8233B" w:rsidRDefault="00D8233B" w:rsidP="00424938">
            <w:pPr>
              <w:pStyle w:val="Coverauthor"/>
            </w:pPr>
          </w:p>
          <w:p w:rsidR="00D8233B" w:rsidRDefault="00D8233B" w:rsidP="00424938">
            <w:pPr>
              <w:pStyle w:val="Coverauthor"/>
            </w:pPr>
          </w:p>
          <w:p w:rsidR="00D8233B" w:rsidRDefault="00D8233B" w:rsidP="00424938">
            <w:pPr>
              <w:pStyle w:val="Coverauthor"/>
            </w:pPr>
          </w:p>
          <w:p w:rsidR="00D8233B" w:rsidRDefault="00D8233B" w:rsidP="00424938">
            <w:pPr>
              <w:pStyle w:val="Coverauthor"/>
            </w:pPr>
          </w:p>
          <w:p w:rsidR="00D8233B" w:rsidRDefault="00D8233B" w:rsidP="00424938">
            <w:pPr>
              <w:pStyle w:val="Coverauthor"/>
            </w:pPr>
          </w:p>
          <w:p w:rsidR="00D8233B" w:rsidRDefault="00D8233B" w:rsidP="00424938">
            <w:pPr>
              <w:pStyle w:val="Coverauthor"/>
            </w:pPr>
          </w:p>
          <w:p w:rsidR="00D8233B" w:rsidRDefault="00D8233B" w:rsidP="00424938">
            <w:pPr>
              <w:pStyle w:val="Coverauthor"/>
            </w:pPr>
          </w:p>
          <w:p w:rsidR="002A51E9" w:rsidRDefault="002A51E9" w:rsidP="00424938">
            <w:pPr>
              <w:pStyle w:val="Coverauthor"/>
            </w:pPr>
            <w:r>
              <w:t xml:space="preserve">Authors: </w:t>
            </w:r>
            <w:r w:rsidR="00312B8B">
              <w:fldChar w:fldCharType="begin"/>
            </w:r>
            <w:r w:rsidR="00851DE9">
              <w:instrText xml:space="preserve"> DOCVARIABLE  rptAuthors  \* MERGEFORMAT </w:instrText>
            </w:r>
            <w:r w:rsidR="00312B8B">
              <w:fldChar w:fldCharType="separate"/>
            </w:r>
            <w:r w:rsidR="006B3EC5">
              <w:t xml:space="preserve">Jo </w:t>
            </w:r>
            <w:proofErr w:type="spellStart"/>
            <w:r w:rsidR="006B3EC5">
              <w:t>Esplin</w:t>
            </w:r>
            <w:proofErr w:type="spellEnd"/>
            <w:r w:rsidR="006B3EC5">
              <w:t xml:space="preserve"> and Craig Wright</w:t>
            </w:r>
            <w:r w:rsidR="00312B8B">
              <w:fldChar w:fldCharType="end"/>
            </w:r>
            <w:r>
              <w:t xml:space="preserve">  </w:t>
            </w:r>
          </w:p>
          <w:p w:rsidR="007101E6" w:rsidRPr="00B87E82" w:rsidRDefault="002A51E9" w:rsidP="00DF7D9D">
            <w:pPr>
              <w:pStyle w:val="Coverauthor"/>
            </w:pPr>
            <w:r>
              <w:t xml:space="preserve">Peer Reviewed by Professor Suzanne Purdy, </w:t>
            </w:r>
            <w:r w:rsidR="00DF7D9D">
              <w:t xml:space="preserve">The </w:t>
            </w:r>
            <w:r>
              <w:t>University</w:t>
            </w:r>
            <w:r w:rsidR="00DF7D9D">
              <w:t xml:space="preserve"> of Auckland</w:t>
            </w:r>
            <w:r>
              <w:t xml:space="preserve">, New Zealand. </w:t>
            </w:r>
          </w:p>
        </w:tc>
      </w:tr>
    </w:tbl>
    <w:p w:rsidR="007101E6" w:rsidRPr="00B87E82" w:rsidRDefault="00857D50" w:rsidP="00424938">
      <w:pPr>
        <w:pStyle w:val="Coverdate"/>
      </w:pPr>
      <w:r>
        <w:t xml:space="preserve">February </w:t>
      </w:r>
      <w:r w:rsidR="000A469E">
        <w:t xml:space="preserve">2014 </w:t>
      </w:r>
    </w:p>
    <w:p w:rsidR="007101E6" w:rsidRPr="00B87E82" w:rsidRDefault="007101E6" w:rsidP="00333BF5"/>
    <w:p w:rsidR="007101E6" w:rsidRPr="00B87E82" w:rsidRDefault="007101E6" w:rsidP="00EC782D">
      <w:pPr>
        <w:sectPr w:rsidR="007101E6" w:rsidRPr="00B87E82" w:rsidSect="00D47D42">
          <w:endnotePr>
            <w:numFmt w:val="decimal"/>
          </w:endnotePr>
          <w:pgSz w:w="11907" w:h="16840" w:code="9"/>
          <w:pgMar w:top="1701" w:right="851" w:bottom="1701" w:left="1418" w:header="567" w:footer="567" w:gutter="0"/>
          <w:pgNumType w:start="1"/>
          <w:cols w:space="720"/>
          <w:titlePg/>
          <w:docGrid w:linePitch="299"/>
        </w:sectPr>
      </w:pPr>
    </w:p>
    <w:p w:rsidR="007101E6" w:rsidRPr="00B87E82" w:rsidRDefault="007101E6" w:rsidP="000A41C3">
      <w:pPr>
        <w:pStyle w:val="Heading-nontableofcontents"/>
        <w:pageBreakBefore w:val="0"/>
        <w:spacing w:before="600"/>
      </w:pPr>
      <w:r w:rsidRPr="00B87E82">
        <w:lastRenderedPageBreak/>
        <w:t xml:space="preserve">About </w:t>
      </w:r>
      <w:proofErr w:type="spellStart"/>
      <w:r w:rsidRPr="00B87E82">
        <w:t>Sapere</w:t>
      </w:r>
      <w:proofErr w:type="spellEnd"/>
      <w:r w:rsidRPr="00B87E82">
        <w:t xml:space="preserve"> Research Group Limited</w:t>
      </w:r>
    </w:p>
    <w:p w:rsidR="007101E6" w:rsidRPr="00B87E82" w:rsidRDefault="007101E6" w:rsidP="005353C2">
      <w:pPr>
        <w:pStyle w:val="UnnumtextBodytext"/>
      </w:pPr>
      <w:proofErr w:type="spellStart"/>
      <w:r w:rsidRPr="00B87E82">
        <w:t>Sapere</w:t>
      </w:r>
      <w:proofErr w:type="spellEnd"/>
      <w:r w:rsidRPr="00B87E82">
        <w:t xml:space="preserve"> Research Group is one of the largest expert consulting firms in Australasia and a leader in provision of independent economic, forensic accounting and public policy services.  </w:t>
      </w:r>
      <w:proofErr w:type="spellStart"/>
      <w:r w:rsidRPr="00B87E82">
        <w:t>Sapere</w:t>
      </w:r>
      <w:proofErr w:type="spellEnd"/>
      <w:r w:rsidRPr="00B87E82">
        <w:t xml:space="preserve"> provides independent expert testimony, strategic advisory services, data analytics and other advice to Australasia’s private sector corporate clients, major law firms, government agencies, and regulatory bodies.</w:t>
      </w:r>
    </w:p>
    <w:p w:rsidR="007101E6" w:rsidRPr="00B87E82" w:rsidRDefault="007101E6" w:rsidP="005353C2">
      <w:pPr>
        <w:pStyle w:val="Whitespace"/>
      </w:pPr>
    </w:p>
    <w:p w:rsidR="007101E6" w:rsidRPr="00B87E82" w:rsidRDefault="007101E6" w:rsidP="005353C2">
      <w:pPr>
        <w:pStyle w:val="Whitespace"/>
      </w:pPr>
    </w:p>
    <w:tbl>
      <w:tblPr>
        <w:tblW w:w="0" w:type="auto"/>
        <w:tblBorders>
          <w:top w:val="single" w:sz="4" w:space="0" w:color="7B5E05"/>
          <w:bottom w:val="single" w:sz="4" w:space="0" w:color="7B5E05"/>
          <w:insideH w:val="single" w:sz="4" w:space="0" w:color="7B5E05"/>
          <w:insideV w:val="single" w:sz="4" w:space="0" w:color="7B5E05"/>
        </w:tblBorders>
        <w:tblCellMar>
          <w:top w:w="113" w:type="dxa"/>
          <w:bottom w:w="113" w:type="dxa"/>
        </w:tblCellMar>
        <w:tblLook w:val="0080" w:firstRow="0" w:lastRow="0" w:firstColumn="1" w:lastColumn="0" w:noHBand="0" w:noVBand="0"/>
      </w:tblPr>
      <w:tblGrid>
        <w:gridCol w:w="2717"/>
        <w:gridCol w:w="2718"/>
        <w:gridCol w:w="2718"/>
      </w:tblGrid>
      <w:tr w:rsidR="007101E6" w:rsidRPr="00B87E82" w:rsidTr="00875CA8">
        <w:tc>
          <w:tcPr>
            <w:tcW w:w="2717" w:type="dxa"/>
          </w:tcPr>
          <w:p w:rsidR="007101E6" w:rsidRPr="00875CA8" w:rsidRDefault="007101E6" w:rsidP="00875CA8">
            <w:pPr>
              <w:pStyle w:val="Table-bodyheading"/>
              <w:spacing w:before="0"/>
              <w:rPr>
                <w:color w:val="7B5E05"/>
              </w:rPr>
            </w:pPr>
            <w:r w:rsidRPr="00875CA8">
              <w:rPr>
                <w:color w:val="7B5E05"/>
              </w:rPr>
              <w:t>Wellington</w:t>
            </w:r>
          </w:p>
          <w:p w:rsidR="007101E6" w:rsidRPr="00B87E82" w:rsidRDefault="007101E6" w:rsidP="00875CA8">
            <w:pPr>
              <w:pStyle w:val="Table-bodytext"/>
              <w:spacing w:after="0"/>
            </w:pPr>
            <w:r w:rsidRPr="00B87E82">
              <w:t xml:space="preserve">Level 9, 1 </w:t>
            </w:r>
            <w:proofErr w:type="spellStart"/>
            <w:r w:rsidRPr="00B87E82">
              <w:t>Willeston</w:t>
            </w:r>
            <w:proofErr w:type="spellEnd"/>
            <w:r w:rsidRPr="00B87E82">
              <w:t xml:space="preserve"> St</w:t>
            </w:r>
          </w:p>
          <w:p w:rsidR="007101E6" w:rsidRPr="00B87E82" w:rsidRDefault="007101E6" w:rsidP="00875CA8">
            <w:pPr>
              <w:pStyle w:val="Table-bodytext"/>
              <w:spacing w:after="0"/>
            </w:pPr>
            <w:r w:rsidRPr="00B87E82">
              <w:t>PO Box 587</w:t>
            </w:r>
          </w:p>
          <w:p w:rsidR="007101E6" w:rsidRPr="00B87E82" w:rsidRDefault="007101E6" w:rsidP="00875CA8">
            <w:pPr>
              <w:pStyle w:val="Table-bodytext"/>
              <w:spacing w:after="0"/>
            </w:pPr>
            <w:r w:rsidRPr="00B87E82">
              <w:t>Wellington 6140</w:t>
            </w:r>
          </w:p>
          <w:p w:rsidR="007101E6" w:rsidRPr="00B87E82" w:rsidRDefault="007101E6" w:rsidP="00875CA8">
            <w:pPr>
              <w:pStyle w:val="Table-bodytext"/>
              <w:tabs>
                <w:tab w:val="left" w:pos="425"/>
              </w:tabs>
              <w:spacing w:after="0"/>
            </w:pPr>
            <w:proofErr w:type="spellStart"/>
            <w:r w:rsidRPr="00B87E82">
              <w:t>Ph</w:t>
            </w:r>
            <w:proofErr w:type="spellEnd"/>
            <w:r w:rsidRPr="00B87E82">
              <w:t>:</w:t>
            </w:r>
            <w:r w:rsidRPr="00B87E82">
              <w:tab/>
              <w:t>+64 4 915 7590</w:t>
            </w:r>
          </w:p>
          <w:p w:rsidR="007101E6" w:rsidRPr="00B87E82" w:rsidRDefault="007101E6" w:rsidP="00875CA8">
            <w:pPr>
              <w:pStyle w:val="Table-bodytext"/>
              <w:tabs>
                <w:tab w:val="left" w:pos="425"/>
              </w:tabs>
              <w:spacing w:after="0"/>
            </w:pPr>
            <w:r w:rsidRPr="00B87E82">
              <w:t>Fax:</w:t>
            </w:r>
            <w:r w:rsidRPr="00B87E82">
              <w:tab/>
              <w:t>+64 4 915 7596</w:t>
            </w:r>
          </w:p>
        </w:tc>
        <w:tc>
          <w:tcPr>
            <w:tcW w:w="2718" w:type="dxa"/>
          </w:tcPr>
          <w:p w:rsidR="007101E6" w:rsidRPr="00875CA8" w:rsidRDefault="007101E6" w:rsidP="00875CA8">
            <w:pPr>
              <w:pStyle w:val="Table-bodyheading"/>
              <w:spacing w:before="0"/>
              <w:rPr>
                <w:color w:val="7B5E05"/>
              </w:rPr>
            </w:pPr>
            <w:r w:rsidRPr="00875CA8">
              <w:rPr>
                <w:color w:val="7B5E05"/>
              </w:rPr>
              <w:t>Auckland</w:t>
            </w:r>
          </w:p>
          <w:p w:rsidR="007101E6" w:rsidRPr="00B87E82" w:rsidRDefault="007101E6" w:rsidP="00875CA8">
            <w:pPr>
              <w:pStyle w:val="Table-bodytext"/>
              <w:spacing w:after="0"/>
            </w:pPr>
            <w:r w:rsidRPr="00B87E82">
              <w:t>Level 17, 3-5 Albert St</w:t>
            </w:r>
          </w:p>
          <w:p w:rsidR="007101E6" w:rsidRPr="00B87E82" w:rsidRDefault="007101E6" w:rsidP="00875CA8">
            <w:pPr>
              <w:pStyle w:val="Table-bodytext"/>
              <w:spacing w:after="0"/>
            </w:pPr>
            <w:r w:rsidRPr="00B87E82">
              <w:t>PO Box 2475</w:t>
            </w:r>
          </w:p>
          <w:p w:rsidR="007101E6" w:rsidRPr="00B87E82" w:rsidRDefault="007101E6" w:rsidP="00875CA8">
            <w:pPr>
              <w:pStyle w:val="Table-bodytext"/>
              <w:spacing w:after="0"/>
            </w:pPr>
            <w:r w:rsidRPr="00B87E82">
              <w:t>Auckland 1140</w:t>
            </w:r>
          </w:p>
          <w:p w:rsidR="007101E6" w:rsidRPr="00B87E82" w:rsidRDefault="007101E6" w:rsidP="00875CA8">
            <w:pPr>
              <w:pStyle w:val="Table-bodytext"/>
              <w:tabs>
                <w:tab w:val="left" w:pos="425"/>
              </w:tabs>
              <w:spacing w:after="0"/>
            </w:pPr>
            <w:proofErr w:type="spellStart"/>
            <w:r w:rsidRPr="00B87E82">
              <w:t>Ph</w:t>
            </w:r>
            <w:proofErr w:type="spellEnd"/>
            <w:r w:rsidRPr="00B87E82">
              <w:t>:</w:t>
            </w:r>
            <w:r w:rsidRPr="00B87E82">
              <w:tab/>
              <w:t>+64 9 913 6240</w:t>
            </w:r>
          </w:p>
          <w:p w:rsidR="007101E6" w:rsidRPr="00B87E82" w:rsidRDefault="007101E6" w:rsidP="00875CA8">
            <w:pPr>
              <w:pStyle w:val="Table-bodytext"/>
              <w:tabs>
                <w:tab w:val="left" w:pos="425"/>
              </w:tabs>
              <w:spacing w:after="0"/>
            </w:pPr>
            <w:r w:rsidRPr="00B87E82">
              <w:t>Fax:</w:t>
            </w:r>
            <w:r w:rsidRPr="00B87E82">
              <w:tab/>
              <w:t>+64 9 913 6241</w:t>
            </w:r>
          </w:p>
        </w:tc>
        <w:tc>
          <w:tcPr>
            <w:tcW w:w="2718" w:type="dxa"/>
          </w:tcPr>
          <w:p w:rsidR="007101E6" w:rsidRPr="00B87E82" w:rsidRDefault="007101E6" w:rsidP="00875CA8">
            <w:pPr>
              <w:pStyle w:val="Table-bodytext"/>
              <w:spacing w:after="0"/>
            </w:pPr>
          </w:p>
        </w:tc>
      </w:tr>
      <w:tr w:rsidR="007101E6" w:rsidRPr="00B87E82" w:rsidTr="00875CA8">
        <w:tc>
          <w:tcPr>
            <w:tcW w:w="2717" w:type="dxa"/>
          </w:tcPr>
          <w:p w:rsidR="007101E6" w:rsidRPr="00875CA8" w:rsidRDefault="007101E6" w:rsidP="00875CA8">
            <w:pPr>
              <w:pStyle w:val="Table-bodyheading"/>
              <w:spacing w:before="0"/>
              <w:rPr>
                <w:color w:val="7B5E05"/>
              </w:rPr>
            </w:pPr>
            <w:r w:rsidRPr="00875CA8">
              <w:rPr>
                <w:color w:val="7B5E05"/>
              </w:rPr>
              <w:t>Sydney</w:t>
            </w:r>
          </w:p>
          <w:p w:rsidR="007101E6" w:rsidRPr="00B87E82" w:rsidRDefault="007101E6" w:rsidP="00875CA8">
            <w:pPr>
              <w:pStyle w:val="Table-bodytext"/>
              <w:spacing w:after="0"/>
            </w:pPr>
            <w:r w:rsidRPr="00B87E82">
              <w:t>Level 14, 68 Pitt St</w:t>
            </w:r>
          </w:p>
          <w:p w:rsidR="007101E6" w:rsidRPr="00B87E82" w:rsidRDefault="007101E6" w:rsidP="00875CA8">
            <w:pPr>
              <w:pStyle w:val="Table-bodytext"/>
              <w:spacing w:after="0"/>
            </w:pPr>
            <w:r w:rsidRPr="00B87E82">
              <w:t>GPO Box 220</w:t>
            </w:r>
          </w:p>
          <w:p w:rsidR="007101E6" w:rsidRPr="00B87E82" w:rsidRDefault="007101E6" w:rsidP="00875CA8">
            <w:pPr>
              <w:pStyle w:val="Table-bodytext"/>
              <w:spacing w:after="0"/>
            </w:pPr>
            <w:r w:rsidRPr="00B87E82">
              <w:t>NSW 2001</w:t>
            </w:r>
          </w:p>
          <w:p w:rsidR="007101E6" w:rsidRPr="00B87E82" w:rsidRDefault="007101E6" w:rsidP="00875CA8">
            <w:pPr>
              <w:pStyle w:val="Table-bodytext"/>
              <w:tabs>
                <w:tab w:val="left" w:pos="425"/>
              </w:tabs>
              <w:spacing w:after="0"/>
            </w:pPr>
            <w:proofErr w:type="spellStart"/>
            <w:r w:rsidRPr="00B87E82">
              <w:t>Ph</w:t>
            </w:r>
            <w:proofErr w:type="spellEnd"/>
            <w:r w:rsidRPr="00B87E82">
              <w:t>:</w:t>
            </w:r>
            <w:r w:rsidRPr="00B87E82">
              <w:tab/>
              <w:t>+ 61 2 9234 0200</w:t>
            </w:r>
          </w:p>
          <w:p w:rsidR="007101E6" w:rsidRPr="00B87E82" w:rsidRDefault="007101E6" w:rsidP="00875CA8">
            <w:pPr>
              <w:pStyle w:val="Table-bodytext"/>
              <w:tabs>
                <w:tab w:val="left" w:pos="425"/>
              </w:tabs>
              <w:spacing w:after="0"/>
            </w:pPr>
            <w:r w:rsidRPr="00B87E82">
              <w:t>Fax:</w:t>
            </w:r>
            <w:r w:rsidRPr="00B87E82">
              <w:tab/>
              <w:t>+ 61 2 9234 0201</w:t>
            </w:r>
          </w:p>
        </w:tc>
        <w:tc>
          <w:tcPr>
            <w:tcW w:w="2718" w:type="dxa"/>
          </w:tcPr>
          <w:p w:rsidR="007101E6" w:rsidRPr="00875CA8" w:rsidRDefault="007101E6" w:rsidP="00875CA8">
            <w:pPr>
              <w:pStyle w:val="Table-bodyheading"/>
              <w:spacing w:before="0"/>
              <w:rPr>
                <w:color w:val="7B5E05"/>
              </w:rPr>
            </w:pPr>
            <w:r w:rsidRPr="00875CA8">
              <w:rPr>
                <w:color w:val="7B5E05"/>
              </w:rPr>
              <w:t>Canberra</w:t>
            </w:r>
          </w:p>
          <w:p w:rsidR="007101E6" w:rsidRPr="00B87E82" w:rsidRDefault="007101E6" w:rsidP="00875CA8">
            <w:pPr>
              <w:pStyle w:val="Table-bodytext"/>
              <w:spacing w:after="0"/>
            </w:pPr>
            <w:r w:rsidRPr="00B87E82">
              <w:t xml:space="preserve">Unit 3, 97 </w:t>
            </w:r>
            <w:proofErr w:type="spellStart"/>
            <w:r w:rsidRPr="00B87E82">
              <w:t>Northbourne</w:t>
            </w:r>
            <w:proofErr w:type="spellEnd"/>
            <w:r w:rsidRPr="00B87E82">
              <w:t xml:space="preserve"> Ave</w:t>
            </w:r>
          </w:p>
          <w:p w:rsidR="007101E6" w:rsidRPr="00B87E82" w:rsidRDefault="007101E6" w:rsidP="00875CA8">
            <w:pPr>
              <w:pStyle w:val="Table-bodytext"/>
              <w:spacing w:after="0"/>
            </w:pPr>
            <w:r w:rsidRPr="00B87E82">
              <w:t>Turner ACT 2612</w:t>
            </w:r>
          </w:p>
          <w:p w:rsidR="007101E6" w:rsidRPr="00B87E82" w:rsidRDefault="007101E6" w:rsidP="00875CA8">
            <w:pPr>
              <w:pStyle w:val="Table-bodytext"/>
              <w:spacing w:after="0"/>
            </w:pPr>
            <w:r w:rsidRPr="00B87E82">
              <w:t>GPO Box 252</w:t>
            </w:r>
          </w:p>
          <w:p w:rsidR="007101E6" w:rsidRPr="00B87E82" w:rsidRDefault="007101E6" w:rsidP="00875CA8">
            <w:pPr>
              <w:pStyle w:val="Table-bodytext"/>
              <w:spacing w:after="0"/>
            </w:pPr>
            <w:r w:rsidRPr="00B87E82">
              <w:t>Canberra City, ACT 2601</w:t>
            </w:r>
          </w:p>
          <w:p w:rsidR="007101E6" w:rsidRPr="00B87E82" w:rsidRDefault="007101E6" w:rsidP="00875CA8">
            <w:pPr>
              <w:pStyle w:val="Table-bodytext"/>
              <w:tabs>
                <w:tab w:val="left" w:pos="425"/>
              </w:tabs>
              <w:spacing w:after="0"/>
            </w:pPr>
            <w:proofErr w:type="spellStart"/>
            <w:r w:rsidRPr="00B87E82">
              <w:t>Ph</w:t>
            </w:r>
            <w:proofErr w:type="spellEnd"/>
            <w:r w:rsidRPr="00B87E82">
              <w:t xml:space="preserve">: </w:t>
            </w:r>
            <w:r w:rsidRPr="00B87E82">
              <w:tab/>
              <w:t>+61 2 6267 2700</w:t>
            </w:r>
          </w:p>
          <w:p w:rsidR="007101E6" w:rsidRPr="00B87E82" w:rsidRDefault="007101E6" w:rsidP="00875CA8">
            <w:pPr>
              <w:pStyle w:val="Table-bodytext"/>
              <w:tabs>
                <w:tab w:val="left" w:pos="425"/>
              </w:tabs>
              <w:spacing w:after="0"/>
            </w:pPr>
            <w:r w:rsidRPr="00B87E82">
              <w:t>Fax:</w:t>
            </w:r>
            <w:r w:rsidRPr="00B87E82">
              <w:tab/>
              <w:t>+61 2 6267 2710</w:t>
            </w:r>
          </w:p>
        </w:tc>
        <w:tc>
          <w:tcPr>
            <w:tcW w:w="2718" w:type="dxa"/>
          </w:tcPr>
          <w:p w:rsidR="007101E6" w:rsidRPr="00875CA8" w:rsidRDefault="007101E6" w:rsidP="00875CA8">
            <w:pPr>
              <w:pStyle w:val="Table-bodyheading"/>
              <w:spacing w:before="0"/>
              <w:rPr>
                <w:color w:val="7B5E05"/>
              </w:rPr>
            </w:pPr>
            <w:r w:rsidRPr="00875CA8">
              <w:rPr>
                <w:color w:val="7B5E05"/>
              </w:rPr>
              <w:t>Melbourne</w:t>
            </w:r>
          </w:p>
          <w:p w:rsidR="007101E6" w:rsidRPr="00B87E82" w:rsidRDefault="007101E6" w:rsidP="00875CA8">
            <w:pPr>
              <w:pStyle w:val="Table-bodytext"/>
              <w:spacing w:after="0"/>
            </w:pPr>
            <w:r w:rsidRPr="00B87E82">
              <w:t>Level 2, 65 Southbank Boulevard</w:t>
            </w:r>
          </w:p>
          <w:p w:rsidR="007101E6" w:rsidRPr="00B87E82" w:rsidRDefault="007101E6" w:rsidP="00875CA8">
            <w:pPr>
              <w:pStyle w:val="Table-bodytext"/>
              <w:spacing w:after="0"/>
            </w:pPr>
            <w:r w:rsidRPr="00B87E82">
              <w:t>GPO Box 3179</w:t>
            </w:r>
          </w:p>
          <w:p w:rsidR="007101E6" w:rsidRPr="00B87E82" w:rsidRDefault="007101E6" w:rsidP="00875CA8">
            <w:pPr>
              <w:pStyle w:val="Table-bodytext"/>
              <w:spacing w:after="0"/>
            </w:pPr>
            <w:r w:rsidRPr="00B87E82">
              <w:t>Melbourne, VIC 3001</w:t>
            </w:r>
          </w:p>
          <w:p w:rsidR="007101E6" w:rsidRPr="00B87E82" w:rsidRDefault="007101E6" w:rsidP="00875CA8">
            <w:pPr>
              <w:pStyle w:val="Table-bodytext"/>
              <w:tabs>
                <w:tab w:val="left" w:pos="425"/>
              </w:tabs>
              <w:spacing w:after="0"/>
            </w:pPr>
            <w:proofErr w:type="spellStart"/>
            <w:r w:rsidRPr="00B87E82">
              <w:t>Ph</w:t>
            </w:r>
            <w:proofErr w:type="spellEnd"/>
            <w:r w:rsidRPr="00B87E82">
              <w:t>:</w:t>
            </w:r>
            <w:r w:rsidRPr="00B87E82">
              <w:tab/>
              <w:t>+ 61 3 9626 4333</w:t>
            </w:r>
          </w:p>
          <w:p w:rsidR="007101E6" w:rsidRPr="00B87E82" w:rsidRDefault="007101E6" w:rsidP="00875CA8">
            <w:pPr>
              <w:pStyle w:val="Table-bodytext"/>
              <w:tabs>
                <w:tab w:val="left" w:pos="425"/>
              </w:tabs>
              <w:spacing w:after="0"/>
            </w:pPr>
            <w:r w:rsidRPr="00B87E82">
              <w:t>Fax:</w:t>
            </w:r>
            <w:r w:rsidRPr="00B87E82">
              <w:tab/>
              <w:t>+ 61 3 9626 4231</w:t>
            </w:r>
          </w:p>
        </w:tc>
      </w:tr>
    </w:tbl>
    <w:p w:rsidR="007101E6" w:rsidRPr="00B87E82" w:rsidRDefault="007101E6" w:rsidP="005353C2">
      <w:pPr>
        <w:pStyle w:val="Whitespace"/>
      </w:pPr>
    </w:p>
    <w:p w:rsidR="007101E6" w:rsidRPr="00B87E82" w:rsidRDefault="007101E6" w:rsidP="005353C2">
      <w:pPr>
        <w:pStyle w:val="Whitespace"/>
      </w:pPr>
    </w:p>
    <w:p w:rsidR="007101E6" w:rsidRPr="00B87E82" w:rsidRDefault="007101E6" w:rsidP="005353C2">
      <w:pPr>
        <w:pStyle w:val="UnnumtextBodytext"/>
      </w:pPr>
      <w:r w:rsidRPr="00B87E82">
        <w:t xml:space="preserve">For information on this report please contact: </w:t>
      </w:r>
    </w:p>
    <w:p w:rsidR="007101E6" w:rsidRPr="00B87E82" w:rsidRDefault="007101E6" w:rsidP="00E81D14">
      <w:pPr>
        <w:pStyle w:val="UnnumtextBodytext"/>
        <w:tabs>
          <w:tab w:val="left" w:pos="2268"/>
        </w:tabs>
      </w:pPr>
      <w:r w:rsidRPr="00B87E82">
        <w:t xml:space="preserve">Name: </w:t>
      </w:r>
      <w:r w:rsidRPr="00B87E82">
        <w:tab/>
      </w:r>
      <w:r w:rsidR="00DF1063">
        <w:t xml:space="preserve">Jo </w:t>
      </w:r>
      <w:proofErr w:type="spellStart"/>
      <w:r w:rsidR="00DF1063">
        <w:t>Esplin</w:t>
      </w:r>
      <w:proofErr w:type="spellEnd"/>
      <w:r w:rsidR="00DF1063">
        <w:t xml:space="preserve"> </w:t>
      </w:r>
      <w:bookmarkStart w:id="1" w:name="StoreSel"/>
      <w:bookmarkEnd w:id="1"/>
    </w:p>
    <w:p w:rsidR="007101E6" w:rsidRPr="00B87E82" w:rsidRDefault="007101E6" w:rsidP="0036175C">
      <w:pPr>
        <w:pStyle w:val="UnnumtextBodytext"/>
        <w:tabs>
          <w:tab w:val="left" w:pos="2145"/>
          <w:tab w:val="left" w:pos="2268"/>
        </w:tabs>
      </w:pPr>
      <w:r w:rsidRPr="00B87E82">
        <w:t>Telephone:</w:t>
      </w:r>
      <w:r w:rsidRPr="00B87E82">
        <w:tab/>
      </w:r>
      <w:r w:rsidRPr="00B87E82">
        <w:tab/>
        <w:t>09 360 1773</w:t>
      </w:r>
    </w:p>
    <w:p w:rsidR="007101E6" w:rsidRPr="00B87E82" w:rsidRDefault="007101E6" w:rsidP="00E81D14">
      <w:pPr>
        <w:pStyle w:val="UnnumtextBodytext"/>
        <w:tabs>
          <w:tab w:val="left" w:pos="2268"/>
        </w:tabs>
      </w:pPr>
      <w:r w:rsidRPr="00B87E82">
        <w:t>Mobile:</w:t>
      </w:r>
      <w:r w:rsidRPr="00B87E82">
        <w:tab/>
        <w:t>027 233 4010</w:t>
      </w:r>
    </w:p>
    <w:p w:rsidR="007101E6" w:rsidRPr="00B87E82" w:rsidRDefault="007101E6" w:rsidP="00E81D14">
      <w:pPr>
        <w:pStyle w:val="UnnumtextBodytext"/>
        <w:tabs>
          <w:tab w:val="left" w:pos="2268"/>
        </w:tabs>
      </w:pPr>
      <w:r w:rsidRPr="00B87E82">
        <w:t>Email:</w:t>
      </w:r>
      <w:r w:rsidRPr="00B87E82">
        <w:tab/>
      </w:r>
      <w:hyperlink r:id="rId12" w:history="1">
        <w:r w:rsidRPr="00B87E82">
          <w:rPr>
            <w:rStyle w:val="Hyperlink"/>
          </w:rPr>
          <w:t>jesplin@srgexpert.com</w:t>
        </w:r>
      </w:hyperlink>
      <w:r w:rsidRPr="00B87E82">
        <w:t xml:space="preserve"> </w:t>
      </w:r>
    </w:p>
    <w:p w:rsidR="007101E6" w:rsidRPr="00B87E82" w:rsidRDefault="007101E6" w:rsidP="00567123">
      <w:pPr>
        <w:pStyle w:val="UnnumtextBodytext"/>
      </w:pPr>
    </w:p>
    <w:p w:rsidR="007101E6" w:rsidRPr="00B87E82" w:rsidRDefault="007101E6" w:rsidP="00567123">
      <w:pPr>
        <w:pStyle w:val="UnnumtextBodytext"/>
        <w:sectPr w:rsidR="007101E6" w:rsidRPr="00B87E82" w:rsidSect="00D47D42">
          <w:headerReference w:type="even" r:id="rId13"/>
          <w:headerReference w:type="default" r:id="rId14"/>
          <w:footerReference w:type="even" r:id="rId15"/>
          <w:footerReference w:type="default" r:id="rId16"/>
          <w:headerReference w:type="first" r:id="rId17"/>
          <w:endnotePr>
            <w:numFmt w:val="decimal"/>
          </w:endnotePr>
          <w:type w:val="oddPage"/>
          <w:pgSz w:w="11907" w:h="16840" w:code="9"/>
          <w:pgMar w:top="2268" w:right="1985" w:bottom="1701" w:left="1985" w:header="737" w:footer="454" w:gutter="0"/>
          <w:pgNumType w:fmt="lowerRoman" w:start="1"/>
          <w:cols w:space="720"/>
          <w:docGrid w:linePitch="299"/>
        </w:sectPr>
      </w:pPr>
    </w:p>
    <w:p w:rsidR="007101E6" w:rsidRPr="00B87E82" w:rsidRDefault="007101E6" w:rsidP="00E81D14">
      <w:pPr>
        <w:pStyle w:val="Heading-nontableofcontents"/>
      </w:pPr>
      <w:r w:rsidRPr="00B87E82">
        <w:lastRenderedPageBreak/>
        <w:t>Contents</w:t>
      </w:r>
    </w:p>
    <w:p w:rsidR="00F563D4" w:rsidRDefault="00312B8B">
      <w:pPr>
        <w:pStyle w:val="TOC10"/>
        <w:rPr>
          <w:rFonts w:asciiTheme="minorHAnsi" w:eastAsiaTheme="minorEastAsia" w:hAnsiTheme="minorHAnsi" w:cstheme="minorBidi"/>
          <w:b w:val="0"/>
          <w:noProof/>
          <w:szCs w:val="22"/>
        </w:rPr>
      </w:pPr>
      <w:r w:rsidRPr="00B87E82">
        <w:fldChar w:fldCharType="begin"/>
      </w:r>
      <w:r w:rsidR="007101E6" w:rsidRPr="00B87E82">
        <w:instrText xml:space="preserve"> TOC \o "1-3" \h \z </w:instrText>
      </w:r>
      <w:r w:rsidRPr="00B87E82">
        <w:fldChar w:fldCharType="separate"/>
      </w:r>
      <w:hyperlink w:anchor="_Toc380568207" w:history="1">
        <w:r w:rsidR="00F563D4" w:rsidRPr="00D72C27">
          <w:rPr>
            <w:rStyle w:val="Hyperlink"/>
            <w:noProof/>
          </w:rPr>
          <w:t>Definitions and Terminology Regarding Hearing Devices</w:t>
        </w:r>
        <w:r w:rsidR="00F563D4">
          <w:rPr>
            <w:noProof/>
            <w:webHidden/>
          </w:rPr>
          <w:tab/>
        </w:r>
        <w:r w:rsidR="00F563D4">
          <w:rPr>
            <w:noProof/>
            <w:webHidden/>
          </w:rPr>
          <w:fldChar w:fldCharType="begin"/>
        </w:r>
        <w:r w:rsidR="00F563D4">
          <w:rPr>
            <w:noProof/>
            <w:webHidden/>
          </w:rPr>
          <w:instrText xml:space="preserve"> PAGEREF _Toc380568207 \h </w:instrText>
        </w:r>
        <w:r w:rsidR="00F563D4">
          <w:rPr>
            <w:noProof/>
            <w:webHidden/>
          </w:rPr>
        </w:r>
        <w:r w:rsidR="00F563D4">
          <w:rPr>
            <w:noProof/>
            <w:webHidden/>
          </w:rPr>
          <w:fldChar w:fldCharType="separate"/>
        </w:r>
        <w:r w:rsidR="00067925">
          <w:rPr>
            <w:noProof/>
            <w:webHidden/>
          </w:rPr>
          <w:t>v</w:t>
        </w:r>
        <w:r w:rsidR="00F563D4">
          <w:rPr>
            <w:noProof/>
            <w:webHidden/>
          </w:rPr>
          <w:fldChar w:fldCharType="end"/>
        </w:r>
      </w:hyperlink>
    </w:p>
    <w:p w:rsidR="00F563D4" w:rsidRDefault="00D43029">
      <w:pPr>
        <w:pStyle w:val="TOC10"/>
        <w:rPr>
          <w:rFonts w:asciiTheme="minorHAnsi" w:eastAsiaTheme="minorEastAsia" w:hAnsiTheme="minorHAnsi" w:cstheme="minorBidi"/>
          <w:b w:val="0"/>
          <w:noProof/>
          <w:szCs w:val="22"/>
        </w:rPr>
      </w:pPr>
      <w:hyperlink w:anchor="_Toc380568208" w:history="1">
        <w:r w:rsidR="00F563D4" w:rsidRPr="00D72C27">
          <w:rPr>
            <w:rStyle w:val="Hyperlink"/>
            <w:noProof/>
          </w:rPr>
          <w:t>Executive summary</w:t>
        </w:r>
        <w:r w:rsidR="00F563D4">
          <w:rPr>
            <w:noProof/>
            <w:webHidden/>
          </w:rPr>
          <w:tab/>
        </w:r>
        <w:r w:rsidR="00F563D4">
          <w:rPr>
            <w:noProof/>
            <w:webHidden/>
          </w:rPr>
          <w:fldChar w:fldCharType="begin"/>
        </w:r>
        <w:r w:rsidR="00F563D4">
          <w:rPr>
            <w:noProof/>
            <w:webHidden/>
          </w:rPr>
          <w:instrText xml:space="preserve"> PAGEREF _Toc380568208 \h </w:instrText>
        </w:r>
        <w:r w:rsidR="00F563D4">
          <w:rPr>
            <w:noProof/>
            <w:webHidden/>
          </w:rPr>
        </w:r>
        <w:r w:rsidR="00F563D4">
          <w:rPr>
            <w:noProof/>
            <w:webHidden/>
          </w:rPr>
          <w:fldChar w:fldCharType="separate"/>
        </w:r>
        <w:r w:rsidR="00067925">
          <w:rPr>
            <w:noProof/>
            <w:webHidden/>
          </w:rPr>
          <w:t>vii</w:t>
        </w:r>
        <w:r w:rsidR="00F563D4">
          <w:rPr>
            <w:noProof/>
            <w:webHidden/>
          </w:rPr>
          <w:fldChar w:fldCharType="end"/>
        </w:r>
      </w:hyperlink>
    </w:p>
    <w:p w:rsidR="00F563D4" w:rsidRDefault="00D43029">
      <w:pPr>
        <w:pStyle w:val="TOC20"/>
        <w:rPr>
          <w:rFonts w:asciiTheme="minorHAnsi" w:eastAsiaTheme="minorEastAsia" w:hAnsiTheme="minorHAnsi" w:cstheme="minorBidi"/>
          <w:noProof/>
          <w:szCs w:val="22"/>
        </w:rPr>
      </w:pPr>
      <w:hyperlink w:anchor="_Toc380568209" w:history="1">
        <w:r w:rsidR="00F563D4" w:rsidRPr="00D72C27">
          <w:rPr>
            <w:rStyle w:val="Hyperlink"/>
            <w:noProof/>
          </w:rPr>
          <w:t>Background, Scope and Methodology</w:t>
        </w:r>
        <w:r w:rsidR="00F563D4">
          <w:rPr>
            <w:noProof/>
            <w:webHidden/>
          </w:rPr>
          <w:tab/>
        </w:r>
        <w:r w:rsidR="00F563D4">
          <w:rPr>
            <w:noProof/>
            <w:webHidden/>
          </w:rPr>
          <w:fldChar w:fldCharType="begin"/>
        </w:r>
        <w:r w:rsidR="00F563D4">
          <w:rPr>
            <w:noProof/>
            <w:webHidden/>
          </w:rPr>
          <w:instrText xml:space="preserve"> PAGEREF _Toc380568209 \h </w:instrText>
        </w:r>
        <w:r w:rsidR="00F563D4">
          <w:rPr>
            <w:noProof/>
            <w:webHidden/>
          </w:rPr>
        </w:r>
        <w:r w:rsidR="00F563D4">
          <w:rPr>
            <w:noProof/>
            <w:webHidden/>
          </w:rPr>
          <w:fldChar w:fldCharType="separate"/>
        </w:r>
        <w:r w:rsidR="00067925">
          <w:rPr>
            <w:noProof/>
            <w:webHidden/>
          </w:rPr>
          <w:t>vii</w:t>
        </w:r>
        <w:r w:rsidR="00F563D4">
          <w:rPr>
            <w:noProof/>
            <w:webHidden/>
          </w:rPr>
          <w:fldChar w:fldCharType="end"/>
        </w:r>
      </w:hyperlink>
    </w:p>
    <w:p w:rsidR="00F563D4" w:rsidRDefault="00D43029">
      <w:pPr>
        <w:pStyle w:val="TOC20"/>
        <w:rPr>
          <w:rFonts w:asciiTheme="minorHAnsi" w:eastAsiaTheme="minorEastAsia" w:hAnsiTheme="minorHAnsi" w:cstheme="minorBidi"/>
          <w:noProof/>
          <w:szCs w:val="22"/>
        </w:rPr>
      </w:pPr>
      <w:hyperlink w:anchor="_Toc380568210" w:history="1">
        <w:r w:rsidR="00F563D4" w:rsidRPr="00D72C27">
          <w:rPr>
            <w:rStyle w:val="Hyperlink"/>
            <w:noProof/>
          </w:rPr>
          <w:t>International Context</w:t>
        </w:r>
        <w:r w:rsidR="00F563D4">
          <w:rPr>
            <w:noProof/>
            <w:webHidden/>
          </w:rPr>
          <w:tab/>
        </w:r>
        <w:r w:rsidR="00F563D4">
          <w:rPr>
            <w:noProof/>
            <w:webHidden/>
          </w:rPr>
          <w:fldChar w:fldCharType="begin"/>
        </w:r>
        <w:r w:rsidR="00F563D4">
          <w:rPr>
            <w:noProof/>
            <w:webHidden/>
          </w:rPr>
          <w:instrText xml:space="preserve"> PAGEREF _Toc380568210 \h </w:instrText>
        </w:r>
        <w:r w:rsidR="00F563D4">
          <w:rPr>
            <w:noProof/>
            <w:webHidden/>
          </w:rPr>
        </w:r>
        <w:r w:rsidR="00F563D4">
          <w:rPr>
            <w:noProof/>
            <w:webHidden/>
          </w:rPr>
          <w:fldChar w:fldCharType="separate"/>
        </w:r>
        <w:r w:rsidR="00067925">
          <w:rPr>
            <w:noProof/>
            <w:webHidden/>
          </w:rPr>
          <w:t>vii</w:t>
        </w:r>
        <w:r w:rsidR="00F563D4">
          <w:rPr>
            <w:noProof/>
            <w:webHidden/>
          </w:rPr>
          <w:fldChar w:fldCharType="end"/>
        </w:r>
      </w:hyperlink>
    </w:p>
    <w:p w:rsidR="00F563D4" w:rsidRDefault="00D43029">
      <w:pPr>
        <w:pStyle w:val="TOC20"/>
        <w:rPr>
          <w:rFonts w:asciiTheme="minorHAnsi" w:eastAsiaTheme="minorEastAsia" w:hAnsiTheme="minorHAnsi" w:cstheme="minorBidi"/>
          <w:noProof/>
          <w:szCs w:val="22"/>
        </w:rPr>
      </w:pPr>
      <w:hyperlink w:anchor="_Toc380568211" w:history="1">
        <w:r w:rsidR="00F563D4" w:rsidRPr="00D72C27">
          <w:rPr>
            <w:rStyle w:val="Hyperlink"/>
            <w:noProof/>
          </w:rPr>
          <w:t>New Zealand Context</w:t>
        </w:r>
        <w:r w:rsidR="00F563D4">
          <w:rPr>
            <w:noProof/>
            <w:webHidden/>
          </w:rPr>
          <w:tab/>
        </w:r>
        <w:r w:rsidR="00F563D4">
          <w:rPr>
            <w:noProof/>
            <w:webHidden/>
          </w:rPr>
          <w:fldChar w:fldCharType="begin"/>
        </w:r>
        <w:r w:rsidR="00F563D4">
          <w:rPr>
            <w:noProof/>
            <w:webHidden/>
          </w:rPr>
          <w:instrText xml:space="preserve"> PAGEREF _Toc380568211 \h </w:instrText>
        </w:r>
        <w:r w:rsidR="00F563D4">
          <w:rPr>
            <w:noProof/>
            <w:webHidden/>
          </w:rPr>
        </w:r>
        <w:r w:rsidR="00F563D4">
          <w:rPr>
            <w:noProof/>
            <w:webHidden/>
          </w:rPr>
          <w:fldChar w:fldCharType="separate"/>
        </w:r>
        <w:r w:rsidR="00067925">
          <w:rPr>
            <w:noProof/>
            <w:webHidden/>
          </w:rPr>
          <w:t>viii</w:t>
        </w:r>
        <w:r w:rsidR="00F563D4">
          <w:rPr>
            <w:noProof/>
            <w:webHidden/>
          </w:rPr>
          <w:fldChar w:fldCharType="end"/>
        </w:r>
      </w:hyperlink>
    </w:p>
    <w:p w:rsidR="00F563D4" w:rsidRDefault="00D43029">
      <w:pPr>
        <w:pStyle w:val="TOC20"/>
        <w:rPr>
          <w:rFonts w:asciiTheme="minorHAnsi" w:eastAsiaTheme="minorEastAsia" w:hAnsiTheme="minorHAnsi" w:cstheme="minorBidi"/>
          <w:noProof/>
          <w:szCs w:val="22"/>
        </w:rPr>
      </w:pPr>
      <w:hyperlink w:anchor="_Toc380568212" w:history="1">
        <w:r w:rsidR="00F563D4" w:rsidRPr="00D72C27">
          <w:rPr>
            <w:rStyle w:val="Hyperlink"/>
            <w:noProof/>
          </w:rPr>
          <w:t>Findings</w:t>
        </w:r>
        <w:r w:rsidR="00F563D4">
          <w:rPr>
            <w:noProof/>
            <w:webHidden/>
          </w:rPr>
          <w:tab/>
        </w:r>
        <w:r w:rsidR="00F563D4">
          <w:rPr>
            <w:noProof/>
            <w:webHidden/>
          </w:rPr>
          <w:fldChar w:fldCharType="begin"/>
        </w:r>
        <w:r w:rsidR="00F563D4">
          <w:rPr>
            <w:noProof/>
            <w:webHidden/>
          </w:rPr>
          <w:instrText xml:space="preserve"> PAGEREF _Toc380568212 \h </w:instrText>
        </w:r>
        <w:r w:rsidR="00F563D4">
          <w:rPr>
            <w:noProof/>
            <w:webHidden/>
          </w:rPr>
        </w:r>
        <w:r w:rsidR="00F563D4">
          <w:rPr>
            <w:noProof/>
            <w:webHidden/>
          </w:rPr>
          <w:fldChar w:fldCharType="separate"/>
        </w:r>
        <w:r w:rsidR="00067925">
          <w:rPr>
            <w:noProof/>
            <w:webHidden/>
          </w:rPr>
          <w:t>xi</w:t>
        </w:r>
        <w:r w:rsidR="00F563D4">
          <w:rPr>
            <w:noProof/>
            <w:webHidden/>
          </w:rPr>
          <w:fldChar w:fldCharType="end"/>
        </w:r>
      </w:hyperlink>
    </w:p>
    <w:p w:rsidR="00F563D4" w:rsidRDefault="00D43029">
      <w:pPr>
        <w:pStyle w:val="TOC20"/>
        <w:rPr>
          <w:rFonts w:asciiTheme="minorHAnsi" w:eastAsiaTheme="minorEastAsia" w:hAnsiTheme="minorHAnsi" w:cstheme="minorBidi"/>
          <w:noProof/>
          <w:szCs w:val="22"/>
        </w:rPr>
      </w:pPr>
      <w:hyperlink w:anchor="_Toc380568213" w:history="1">
        <w:r w:rsidR="00F563D4" w:rsidRPr="00D72C27">
          <w:rPr>
            <w:rStyle w:val="Hyperlink"/>
            <w:noProof/>
          </w:rPr>
          <w:t>Summary of Conclusions</w:t>
        </w:r>
        <w:r w:rsidR="00F563D4">
          <w:rPr>
            <w:noProof/>
            <w:webHidden/>
          </w:rPr>
          <w:tab/>
        </w:r>
        <w:r w:rsidR="00F563D4">
          <w:rPr>
            <w:noProof/>
            <w:webHidden/>
          </w:rPr>
          <w:fldChar w:fldCharType="begin"/>
        </w:r>
        <w:r w:rsidR="00F563D4">
          <w:rPr>
            <w:noProof/>
            <w:webHidden/>
          </w:rPr>
          <w:instrText xml:space="preserve"> PAGEREF _Toc380568213 \h </w:instrText>
        </w:r>
        <w:r w:rsidR="00F563D4">
          <w:rPr>
            <w:noProof/>
            <w:webHidden/>
          </w:rPr>
        </w:r>
        <w:r w:rsidR="00F563D4">
          <w:rPr>
            <w:noProof/>
            <w:webHidden/>
          </w:rPr>
          <w:fldChar w:fldCharType="separate"/>
        </w:r>
        <w:r w:rsidR="00067925">
          <w:rPr>
            <w:noProof/>
            <w:webHidden/>
          </w:rPr>
          <w:t>xv</w:t>
        </w:r>
        <w:r w:rsidR="00F563D4">
          <w:rPr>
            <w:noProof/>
            <w:webHidden/>
          </w:rPr>
          <w:fldChar w:fldCharType="end"/>
        </w:r>
      </w:hyperlink>
    </w:p>
    <w:p w:rsidR="00F563D4" w:rsidRDefault="00D43029">
      <w:pPr>
        <w:pStyle w:val="TOC10"/>
        <w:rPr>
          <w:rFonts w:asciiTheme="minorHAnsi" w:eastAsiaTheme="minorEastAsia" w:hAnsiTheme="minorHAnsi" w:cstheme="minorBidi"/>
          <w:b w:val="0"/>
          <w:noProof/>
          <w:szCs w:val="22"/>
        </w:rPr>
      </w:pPr>
      <w:hyperlink w:anchor="_Toc380568214" w:history="1">
        <w:r w:rsidR="00F563D4" w:rsidRPr="00D72C27">
          <w:rPr>
            <w:rStyle w:val="Hyperlink"/>
            <w:noProof/>
          </w:rPr>
          <w:t>1.</w:t>
        </w:r>
        <w:r w:rsidR="00F563D4">
          <w:rPr>
            <w:rFonts w:asciiTheme="minorHAnsi" w:eastAsiaTheme="minorEastAsia" w:hAnsiTheme="minorHAnsi" w:cstheme="minorBidi"/>
            <w:b w:val="0"/>
            <w:noProof/>
            <w:szCs w:val="22"/>
          </w:rPr>
          <w:tab/>
        </w:r>
        <w:r w:rsidR="00F563D4" w:rsidRPr="00D72C27">
          <w:rPr>
            <w:rStyle w:val="Hyperlink"/>
            <w:noProof/>
          </w:rPr>
          <w:t>Background</w:t>
        </w:r>
        <w:r w:rsidR="00F563D4">
          <w:rPr>
            <w:noProof/>
            <w:webHidden/>
          </w:rPr>
          <w:tab/>
        </w:r>
        <w:r w:rsidR="00F563D4">
          <w:rPr>
            <w:noProof/>
            <w:webHidden/>
          </w:rPr>
          <w:fldChar w:fldCharType="begin"/>
        </w:r>
        <w:r w:rsidR="00F563D4">
          <w:rPr>
            <w:noProof/>
            <w:webHidden/>
          </w:rPr>
          <w:instrText xml:space="preserve"> PAGEREF _Toc380568214 \h </w:instrText>
        </w:r>
        <w:r w:rsidR="00F563D4">
          <w:rPr>
            <w:noProof/>
            <w:webHidden/>
          </w:rPr>
        </w:r>
        <w:r w:rsidR="00F563D4">
          <w:rPr>
            <w:noProof/>
            <w:webHidden/>
          </w:rPr>
          <w:fldChar w:fldCharType="separate"/>
        </w:r>
        <w:r w:rsidR="00067925">
          <w:rPr>
            <w:noProof/>
            <w:webHidden/>
          </w:rPr>
          <w:t>19</w:t>
        </w:r>
        <w:r w:rsidR="00F563D4">
          <w:rPr>
            <w:noProof/>
            <w:webHidden/>
          </w:rPr>
          <w:fldChar w:fldCharType="end"/>
        </w:r>
      </w:hyperlink>
    </w:p>
    <w:p w:rsidR="00F563D4" w:rsidRDefault="00D43029">
      <w:pPr>
        <w:pStyle w:val="TOC10"/>
        <w:rPr>
          <w:rFonts w:asciiTheme="minorHAnsi" w:eastAsiaTheme="minorEastAsia" w:hAnsiTheme="minorHAnsi" w:cstheme="minorBidi"/>
          <w:b w:val="0"/>
          <w:noProof/>
          <w:szCs w:val="22"/>
        </w:rPr>
      </w:pPr>
      <w:hyperlink w:anchor="_Toc380568215" w:history="1">
        <w:r w:rsidR="00F563D4" w:rsidRPr="00D72C27">
          <w:rPr>
            <w:rStyle w:val="Hyperlink"/>
            <w:noProof/>
          </w:rPr>
          <w:t>2.</w:t>
        </w:r>
        <w:r w:rsidR="00F563D4">
          <w:rPr>
            <w:rFonts w:asciiTheme="minorHAnsi" w:eastAsiaTheme="minorEastAsia" w:hAnsiTheme="minorHAnsi" w:cstheme="minorBidi"/>
            <w:b w:val="0"/>
            <w:noProof/>
            <w:szCs w:val="22"/>
          </w:rPr>
          <w:tab/>
        </w:r>
        <w:r w:rsidR="00F563D4" w:rsidRPr="00D72C27">
          <w:rPr>
            <w:rStyle w:val="Hyperlink"/>
            <w:noProof/>
          </w:rPr>
          <w:t>Methodology</w:t>
        </w:r>
        <w:r w:rsidR="00F563D4">
          <w:rPr>
            <w:noProof/>
            <w:webHidden/>
          </w:rPr>
          <w:tab/>
        </w:r>
        <w:r w:rsidR="00F563D4">
          <w:rPr>
            <w:noProof/>
            <w:webHidden/>
          </w:rPr>
          <w:fldChar w:fldCharType="begin"/>
        </w:r>
        <w:r w:rsidR="00F563D4">
          <w:rPr>
            <w:noProof/>
            <w:webHidden/>
          </w:rPr>
          <w:instrText xml:space="preserve"> PAGEREF _Toc380568215 \h </w:instrText>
        </w:r>
        <w:r w:rsidR="00F563D4">
          <w:rPr>
            <w:noProof/>
            <w:webHidden/>
          </w:rPr>
        </w:r>
        <w:r w:rsidR="00F563D4">
          <w:rPr>
            <w:noProof/>
            <w:webHidden/>
          </w:rPr>
          <w:fldChar w:fldCharType="separate"/>
        </w:r>
        <w:r w:rsidR="00067925">
          <w:rPr>
            <w:noProof/>
            <w:webHidden/>
          </w:rPr>
          <w:t>20</w:t>
        </w:r>
        <w:r w:rsidR="00F563D4">
          <w:rPr>
            <w:noProof/>
            <w:webHidden/>
          </w:rPr>
          <w:fldChar w:fldCharType="end"/>
        </w:r>
      </w:hyperlink>
    </w:p>
    <w:p w:rsidR="00F563D4" w:rsidRDefault="00D43029">
      <w:pPr>
        <w:pStyle w:val="TOC20"/>
        <w:rPr>
          <w:rFonts w:asciiTheme="minorHAnsi" w:eastAsiaTheme="minorEastAsia" w:hAnsiTheme="minorHAnsi" w:cstheme="minorBidi"/>
          <w:noProof/>
          <w:szCs w:val="22"/>
        </w:rPr>
      </w:pPr>
      <w:hyperlink w:anchor="_Toc380568216" w:history="1">
        <w:r w:rsidR="00F563D4" w:rsidRPr="00D72C27">
          <w:rPr>
            <w:rStyle w:val="Hyperlink"/>
            <w:noProof/>
          </w:rPr>
          <w:t>2.1</w:t>
        </w:r>
        <w:r w:rsidR="00F563D4">
          <w:rPr>
            <w:rFonts w:asciiTheme="minorHAnsi" w:eastAsiaTheme="minorEastAsia" w:hAnsiTheme="minorHAnsi" w:cstheme="minorBidi"/>
            <w:noProof/>
            <w:szCs w:val="22"/>
          </w:rPr>
          <w:tab/>
        </w:r>
        <w:r w:rsidR="00F563D4" w:rsidRPr="00D72C27">
          <w:rPr>
            <w:rStyle w:val="Hyperlink"/>
            <w:noProof/>
          </w:rPr>
          <w:t>Mixed methodology</w:t>
        </w:r>
        <w:r w:rsidR="00F563D4">
          <w:rPr>
            <w:noProof/>
            <w:webHidden/>
          </w:rPr>
          <w:tab/>
        </w:r>
        <w:r w:rsidR="00F563D4">
          <w:rPr>
            <w:noProof/>
            <w:webHidden/>
          </w:rPr>
          <w:fldChar w:fldCharType="begin"/>
        </w:r>
        <w:r w:rsidR="00F563D4">
          <w:rPr>
            <w:noProof/>
            <w:webHidden/>
          </w:rPr>
          <w:instrText xml:space="preserve"> PAGEREF _Toc380568216 \h </w:instrText>
        </w:r>
        <w:r w:rsidR="00F563D4">
          <w:rPr>
            <w:noProof/>
            <w:webHidden/>
          </w:rPr>
        </w:r>
        <w:r w:rsidR="00F563D4">
          <w:rPr>
            <w:noProof/>
            <w:webHidden/>
          </w:rPr>
          <w:fldChar w:fldCharType="separate"/>
        </w:r>
        <w:r w:rsidR="00067925">
          <w:rPr>
            <w:noProof/>
            <w:webHidden/>
          </w:rPr>
          <w:t>20</w:t>
        </w:r>
        <w:r w:rsidR="00F563D4">
          <w:rPr>
            <w:noProof/>
            <w:webHidden/>
          </w:rPr>
          <w:fldChar w:fldCharType="end"/>
        </w:r>
      </w:hyperlink>
    </w:p>
    <w:p w:rsidR="00F563D4" w:rsidRDefault="00D43029">
      <w:pPr>
        <w:pStyle w:val="TOC20"/>
        <w:rPr>
          <w:rFonts w:asciiTheme="minorHAnsi" w:eastAsiaTheme="minorEastAsia" w:hAnsiTheme="minorHAnsi" w:cstheme="minorBidi"/>
          <w:noProof/>
          <w:szCs w:val="22"/>
        </w:rPr>
      </w:pPr>
      <w:hyperlink w:anchor="_Toc380568217" w:history="1">
        <w:r w:rsidR="00F563D4" w:rsidRPr="00D72C27">
          <w:rPr>
            <w:rStyle w:val="Hyperlink"/>
            <w:noProof/>
          </w:rPr>
          <w:t>2.2</w:t>
        </w:r>
        <w:r w:rsidR="00F563D4">
          <w:rPr>
            <w:rFonts w:asciiTheme="minorHAnsi" w:eastAsiaTheme="minorEastAsia" w:hAnsiTheme="minorHAnsi" w:cstheme="minorBidi"/>
            <w:noProof/>
            <w:szCs w:val="22"/>
          </w:rPr>
          <w:tab/>
        </w:r>
        <w:r w:rsidR="00F563D4" w:rsidRPr="00D72C27">
          <w:rPr>
            <w:rStyle w:val="Hyperlink"/>
            <w:noProof/>
          </w:rPr>
          <w:t>Scope</w:t>
        </w:r>
        <w:r w:rsidR="00F563D4">
          <w:rPr>
            <w:noProof/>
            <w:webHidden/>
          </w:rPr>
          <w:tab/>
        </w:r>
        <w:r w:rsidR="00F563D4">
          <w:rPr>
            <w:noProof/>
            <w:webHidden/>
          </w:rPr>
          <w:fldChar w:fldCharType="begin"/>
        </w:r>
        <w:r w:rsidR="00F563D4">
          <w:rPr>
            <w:noProof/>
            <w:webHidden/>
          </w:rPr>
          <w:instrText xml:space="preserve"> PAGEREF _Toc380568217 \h </w:instrText>
        </w:r>
        <w:r w:rsidR="00F563D4">
          <w:rPr>
            <w:noProof/>
            <w:webHidden/>
          </w:rPr>
        </w:r>
        <w:r w:rsidR="00F563D4">
          <w:rPr>
            <w:noProof/>
            <w:webHidden/>
          </w:rPr>
          <w:fldChar w:fldCharType="separate"/>
        </w:r>
        <w:r w:rsidR="00067925">
          <w:rPr>
            <w:noProof/>
            <w:webHidden/>
          </w:rPr>
          <w:t>21</w:t>
        </w:r>
        <w:r w:rsidR="00F563D4">
          <w:rPr>
            <w:noProof/>
            <w:webHidden/>
          </w:rPr>
          <w:fldChar w:fldCharType="end"/>
        </w:r>
      </w:hyperlink>
    </w:p>
    <w:p w:rsidR="00F563D4" w:rsidRDefault="00D43029">
      <w:pPr>
        <w:pStyle w:val="TOC3"/>
        <w:rPr>
          <w:rFonts w:asciiTheme="minorHAnsi" w:eastAsiaTheme="minorEastAsia" w:hAnsiTheme="minorHAnsi" w:cstheme="minorBidi"/>
          <w:noProof/>
        </w:rPr>
      </w:pPr>
      <w:hyperlink w:anchor="_Toc380568218" w:history="1">
        <w:r w:rsidR="00F563D4" w:rsidRPr="00D72C27">
          <w:rPr>
            <w:rStyle w:val="Hyperlink"/>
            <w:noProof/>
          </w:rPr>
          <w:t>2.2.1</w:t>
        </w:r>
        <w:r w:rsidR="00F563D4">
          <w:rPr>
            <w:rFonts w:asciiTheme="minorHAnsi" w:eastAsiaTheme="minorEastAsia" w:hAnsiTheme="minorHAnsi" w:cstheme="minorBidi"/>
            <w:noProof/>
          </w:rPr>
          <w:tab/>
        </w:r>
        <w:r w:rsidR="00F563D4" w:rsidRPr="00D72C27">
          <w:rPr>
            <w:rStyle w:val="Hyperlink"/>
            <w:noProof/>
          </w:rPr>
          <w:t>In scope</w:t>
        </w:r>
        <w:r w:rsidR="00F563D4">
          <w:rPr>
            <w:noProof/>
            <w:webHidden/>
          </w:rPr>
          <w:tab/>
        </w:r>
        <w:r w:rsidR="00F563D4">
          <w:rPr>
            <w:noProof/>
            <w:webHidden/>
          </w:rPr>
          <w:fldChar w:fldCharType="begin"/>
        </w:r>
        <w:r w:rsidR="00F563D4">
          <w:rPr>
            <w:noProof/>
            <w:webHidden/>
          </w:rPr>
          <w:instrText xml:space="preserve"> PAGEREF _Toc380568218 \h </w:instrText>
        </w:r>
        <w:r w:rsidR="00F563D4">
          <w:rPr>
            <w:noProof/>
            <w:webHidden/>
          </w:rPr>
        </w:r>
        <w:r w:rsidR="00F563D4">
          <w:rPr>
            <w:noProof/>
            <w:webHidden/>
          </w:rPr>
          <w:fldChar w:fldCharType="separate"/>
        </w:r>
        <w:r w:rsidR="00067925">
          <w:rPr>
            <w:noProof/>
            <w:webHidden/>
          </w:rPr>
          <w:t>21</w:t>
        </w:r>
        <w:r w:rsidR="00F563D4">
          <w:rPr>
            <w:noProof/>
            <w:webHidden/>
          </w:rPr>
          <w:fldChar w:fldCharType="end"/>
        </w:r>
      </w:hyperlink>
    </w:p>
    <w:p w:rsidR="00F563D4" w:rsidRDefault="00D43029">
      <w:pPr>
        <w:pStyle w:val="TOC3"/>
        <w:rPr>
          <w:rFonts w:asciiTheme="minorHAnsi" w:eastAsiaTheme="minorEastAsia" w:hAnsiTheme="minorHAnsi" w:cstheme="minorBidi"/>
          <w:noProof/>
        </w:rPr>
      </w:pPr>
      <w:hyperlink w:anchor="_Toc380568219" w:history="1">
        <w:r w:rsidR="00F563D4" w:rsidRPr="00D72C27">
          <w:rPr>
            <w:rStyle w:val="Hyperlink"/>
            <w:noProof/>
          </w:rPr>
          <w:t>2.2.2</w:t>
        </w:r>
        <w:r w:rsidR="00F563D4">
          <w:rPr>
            <w:rFonts w:asciiTheme="minorHAnsi" w:eastAsiaTheme="minorEastAsia" w:hAnsiTheme="minorHAnsi" w:cstheme="minorBidi"/>
            <w:noProof/>
          </w:rPr>
          <w:tab/>
        </w:r>
        <w:r w:rsidR="00F563D4" w:rsidRPr="00D72C27">
          <w:rPr>
            <w:rStyle w:val="Hyperlink"/>
            <w:noProof/>
          </w:rPr>
          <w:t>Out of scope</w:t>
        </w:r>
        <w:r w:rsidR="00F563D4">
          <w:rPr>
            <w:noProof/>
            <w:webHidden/>
          </w:rPr>
          <w:tab/>
        </w:r>
        <w:r w:rsidR="00F563D4">
          <w:rPr>
            <w:noProof/>
            <w:webHidden/>
          </w:rPr>
          <w:fldChar w:fldCharType="begin"/>
        </w:r>
        <w:r w:rsidR="00F563D4">
          <w:rPr>
            <w:noProof/>
            <w:webHidden/>
          </w:rPr>
          <w:instrText xml:space="preserve"> PAGEREF _Toc380568219 \h </w:instrText>
        </w:r>
        <w:r w:rsidR="00F563D4">
          <w:rPr>
            <w:noProof/>
            <w:webHidden/>
          </w:rPr>
        </w:r>
        <w:r w:rsidR="00F563D4">
          <w:rPr>
            <w:noProof/>
            <w:webHidden/>
          </w:rPr>
          <w:fldChar w:fldCharType="separate"/>
        </w:r>
        <w:r w:rsidR="00067925">
          <w:rPr>
            <w:noProof/>
            <w:webHidden/>
          </w:rPr>
          <w:t>21</w:t>
        </w:r>
        <w:r w:rsidR="00F563D4">
          <w:rPr>
            <w:noProof/>
            <w:webHidden/>
          </w:rPr>
          <w:fldChar w:fldCharType="end"/>
        </w:r>
      </w:hyperlink>
    </w:p>
    <w:p w:rsidR="00F563D4" w:rsidRDefault="00D43029">
      <w:pPr>
        <w:pStyle w:val="TOC10"/>
        <w:rPr>
          <w:rFonts w:asciiTheme="minorHAnsi" w:eastAsiaTheme="minorEastAsia" w:hAnsiTheme="minorHAnsi" w:cstheme="minorBidi"/>
          <w:b w:val="0"/>
          <w:noProof/>
          <w:szCs w:val="22"/>
        </w:rPr>
      </w:pPr>
      <w:hyperlink w:anchor="_Toc380568220" w:history="1">
        <w:r w:rsidR="00F563D4" w:rsidRPr="00D72C27">
          <w:rPr>
            <w:rStyle w:val="Hyperlink"/>
            <w:noProof/>
          </w:rPr>
          <w:t>3.</w:t>
        </w:r>
        <w:r w:rsidR="00F563D4">
          <w:rPr>
            <w:rFonts w:asciiTheme="minorHAnsi" w:eastAsiaTheme="minorEastAsia" w:hAnsiTheme="minorHAnsi" w:cstheme="minorBidi"/>
            <w:b w:val="0"/>
            <w:noProof/>
            <w:szCs w:val="22"/>
          </w:rPr>
          <w:tab/>
        </w:r>
        <w:r w:rsidR="00F563D4" w:rsidRPr="00D72C27">
          <w:rPr>
            <w:rStyle w:val="Hyperlink"/>
            <w:noProof/>
          </w:rPr>
          <w:t>History and context</w:t>
        </w:r>
        <w:r w:rsidR="00F563D4">
          <w:rPr>
            <w:noProof/>
            <w:webHidden/>
          </w:rPr>
          <w:tab/>
        </w:r>
        <w:r w:rsidR="00F563D4">
          <w:rPr>
            <w:noProof/>
            <w:webHidden/>
          </w:rPr>
          <w:fldChar w:fldCharType="begin"/>
        </w:r>
        <w:r w:rsidR="00F563D4">
          <w:rPr>
            <w:noProof/>
            <w:webHidden/>
          </w:rPr>
          <w:instrText xml:space="preserve"> PAGEREF _Toc380568220 \h </w:instrText>
        </w:r>
        <w:r w:rsidR="00F563D4">
          <w:rPr>
            <w:noProof/>
            <w:webHidden/>
          </w:rPr>
        </w:r>
        <w:r w:rsidR="00F563D4">
          <w:rPr>
            <w:noProof/>
            <w:webHidden/>
          </w:rPr>
          <w:fldChar w:fldCharType="separate"/>
        </w:r>
        <w:r w:rsidR="00067925">
          <w:rPr>
            <w:noProof/>
            <w:webHidden/>
          </w:rPr>
          <w:t>22</w:t>
        </w:r>
        <w:r w:rsidR="00F563D4">
          <w:rPr>
            <w:noProof/>
            <w:webHidden/>
          </w:rPr>
          <w:fldChar w:fldCharType="end"/>
        </w:r>
      </w:hyperlink>
    </w:p>
    <w:p w:rsidR="00F563D4" w:rsidRDefault="00D43029">
      <w:pPr>
        <w:pStyle w:val="TOC20"/>
        <w:rPr>
          <w:rFonts w:asciiTheme="minorHAnsi" w:eastAsiaTheme="minorEastAsia" w:hAnsiTheme="minorHAnsi" w:cstheme="minorBidi"/>
          <w:noProof/>
          <w:szCs w:val="22"/>
        </w:rPr>
      </w:pPr>
      <w:hyperlink w:anchor="_Toc380568221" w:history="1">
        <w:r w:rsidR="00F563D4" w:rsidRPr="00D72C27">
          <w:rPr>
            <w:rStyle w:val="Hyperlink"/>
            <w:noProof/>
          </w:rPr>
          <w:t>3.1</w:t>
        </w:r>
        <w:r w:rsidR="00F563D4">
          <w:rPr>
            <w:rFonts w:asciiTheme="minorHAnsi" w:eastAsiaTheme="minorEastAsia" w:hAnsiTheme="minorHAnsi" w:cstheme="minorBidi"/>
            <w:noProof/>
            <w:szCs w:val="22"/>
          </w:rPr>
          <w:tab/>
        </w:r>
        <w:r w:rsidR="00F563D4" w:rsidRPr="00D72C27">
          <w:rPr>
            <w:rStyle w:val="Hyperlink"/>
            <w:noProof/>
          </w:rPr>
          <w:t>What is APD?</w:t>
        </w:r>
        <w:r w:rsidR="00F563D4">
          <w:rPr>
            <w:noProof/>
            <w:webHidden/>
          </w:rPr>
          <w:tab/>
        </w:r>
        <w:r w:rsidR="00F563D4">
          <w:rPr>
            <w:noProof/>
            <w:webHidden/>
          </w:rPr>
          <w:fldChar w:fldCharType="begin"/>
        </w:r>
        <w:r w:rsidR="00F563D4">
          <w:rPr>
            <w:noProof/>
            <w:webHidden/>
          </w:rPr>
          <w:instrText xml:space="preserve"> PAGEREF _Toc380568221 \h </w:instrText>
        </w:r>
        <w:r w:rsidR="00F563D4">
          <w:rPr>
            <w:noProof/>
            <w:webHidden/>
          </w:rPr>
        </w:r>
        <w:r w:rsidR="00F563D4">
          <w:rPr>
            <w:noProof/>
            <w:webHidden/>
          </w:rPr>
          <w:fldChar w:fldCharType="separate"/>
        </w:r>
        <w:r w:rsidR="00067925">
          <w:rPr>
            <w:noProof/>
            <w:webHidden/>
          </w:rPr>
          <w:t>22</w:t>
        </w:r>
        <w:r w:rsidR="00F563D4">
          <w:rPr>
            <w:noProof/>
            <w:webHidden/>
          </w:rPr>
          <w:fldChar w:fldCharType="end"/>
        </w:r>
      </w:hyperlink>
    </w:p>
    <w:p w:rsidR="00F563D4" w:rsidRDefault="00D43029">
      <w:pPr>
        <w:pStyle w:val="TOC20"/>
        <w:rPr>
          <w:rFonts w:asciiTheme="minorHAnsi" w:eastAsiaTheme="minorEastAsia" w:hAnsiTheme="minorHAnsi" w:cstheme="minorBidi"/>
          <w:noProof/>
          <w:szCs w:val="22"/>
        </w:rPr>
      </w:pPr>
      <w:hyperlink w:anchor="_Toc380568222" w:history="1">
        <w:r w:rsidR="00F563D4" w:rsidRPr="00D72C27">
          <w:rPr>
            <w:rStyle w:val="Hyperlink"/>
            <w:noProof/>
          </w:rPr>
          <w:t>3.2</w:t>
        </w:r>
        <w:r w:rsidR="00F563D4">
          <w:rPr>
            <w:rFonts w:asciiTheme="minorHAnsi" w:eastAsiaTheme="minorEastAsia" w:hAnsiTheme="minorHAnsi" w:cstheme="minorBidi"/>
            <w:noProof/>
            <w:szCs w:val="22"/>
          </w:rPr>
          <w:tab/>
        </w:r>
        <w:r w:rsidR="00F563D4" w:rsidRPr="00D72C27">
          <w:rPr>
            <w:rStyle w:val="Hyperlink"/>
            <w:noProof/>
          </w:rPr>
          <w:t>Evolving APD science and research</w:t>
        </w:r>
        <w:r w:rsidR="00F563D4">
          <w:rPr>
            <w:noProof/>
            <w:webHidden/>
          </w:rPr>
          <w:tab/>
        </w:r>
        <w:r w:rsidR="00F563D4">
          <w:rPr>
            <w:noProof/>
            <w:webHidden/>
          </w:rPr>
          <w:fldChar w:fldCharType="begin"/>
        </w:r>
        <w:r w:rsidR="00F563D4">
          <w:rPr>
            <w:noProof/>
            <w:webHidden/>
          </w:rPr>
          <w:instrText xml:space="preserve"> PAGEREF _Toc380568222 \h </w:instrText>
        </w:r>
        <w:r w:rsidR="00F563D4">
          <w:rPr>
            <w:noProof/>
            <w:webHidden/>
          </w:rPr>
        </w:r>
        <w:r w:rsidR="00F563D4">
          <w:rPr>
            <w:noProof/>
            <w:webHidden/>
          </w:rPr>
          <w:fldChar w:fldCharType="separate"/>
        </w:r>
        <w:r w:rsidR="00067925">
          <w:rPr>
            <w:noProof/>
            <w:webHidden/>
          </w:rPr>
          <w:t>23</w:t>
        </w:r>
        <w:r w:rsidR="00F563D4">
          <w:rPr>
            <w:noProof/>
            <w:webHidden/>
          </w:rPr>
          <w:fldChar w:fldCharType="end"/>
        </w:r>
      </w:hyperlink>
    </w:p>
    <w:p w:rsidR="00F563D4" w:rsidRDefault="00D43029">
      <w:pPr>
        <w:pStyle w:val="TOC20"/>
        <w:rPr>
          <w:rFonts w:asciiTheme="minorHAnsi" w:eastAsiaTheme="minorEastAsia" w:hAnsiTheme="minorHAnsi" w:cstheme="minorBidi"/>
          <w:noProof/>
          <w:szCs w:val="22"/>
        </w:rPr>
      </w:pPr>
      <w:hyperlink w:anchor="_Toc380568223" w:history="1">
        <w:r w:rsidR="00F563D4" w:rsidRPr="00D72C27">
          <w:rPr>
            <w:rStyle w:val="Hyperlink"/>
            <w:noProof/>
          </w:rPr>
          <w:t>3.3</w:t>
        </w:r>
        <w:r w:rsidR="00F563D4">
          <w:rPr>
            <w:rFonts w:asciiTheme="minorHAnsi" w:eastAsiaTheme="minorEastAsia" w:hAnsiTheme="minorHAnsi" w:cstheme="minorBidi"/>
            <w:noProof/>
            <w:szCs w:val="22"/>
          </w:rPr>
          <w:tab/>
        </w:r>
        <w:r w:rsidR="00F563D4" w:rsidRPr="00D72C27">
          <w:rPr>
            <w:rStyle w:val="Hyperlink"/>
            <w:noProof/>
          </w:rPr>
          <w:t>Age of Diagnosis</w:t>
        </w:r>
        <w:r w:rsidR="00F563D4">
          <w:rPr>
            <w:noProof/>
            <w:webHidden/>
          </w:rPr>
          <w:tab/>
        </w:r>
        <w:r w:rsidR="00F563D4">
          <w:rPr>
            <w:noProof/>
            <w:webHidden/>
          </w:rPr>
          <w:fldChar w:fldCharType="begin"/>
        </w:r>
        <w:r w:rsidR="00F563D4">
          <w:rPr>
            <w:noProof/>
            <w:webHidden/>
          </w:rPr>
          <w:instrText xml:space="preserve"> PAGEREF _Toc380568223 \h </w:instrText>
        </w:r>
        <w:r w:rsidR="00F563D4">
          <w:rPr>
            <w:noProof/>
            <w:webHidden/>
          </w:rPr>
        </w:r>
        <w:r w:rsidR="00F563D4">
          <w:rPr>
            <w:noProof/>
            <w:webHidden/>
          </w:rPr>
          <w:fldChar w:fldCharType="separate"/>
        </w:r>
        <w:r w:rsidR="00067925">
          <w:rPr>
            <w:noProof/>
            <w:webHidden/>
          </w:rPr>
          <w:t>25</w:t>
        </w:r>
        <w:r w:rsidR="00F563D4">
          <w:rPr>
            <w:noProof/>
            <w:webHidden/>
          </w:rPr>
          <w:fldChar w:fldCharType="end"/>
        </w:r>
      </w:hyperlink>
    </w:p>
    <w:p w:rsidR="00F563D4" w:rsidRDefault="00D43029">
      <w:pPr>
        <w:pStyle w:val="TOC10"/>
        <w:rPr>
          <w:rFonts w:asciiTheme="minorHAnsi" w:eastAsiaTheme="minorEastAsia" w:hAnsiTheme="minorHAnsi" w:cstheme="minorBidi"/>
          <w:b w:val="0"/>
          <w:noProof/>
          <w:szCs w:val="22"/>
        </w:rPr>
      </w:pPr>
      <w:hyperlink w:anchor="_Toc380568224" w:history="1">
        <w:r w:rsidR="00F563D4" w:rsidRPr="00D72C27">
          <w:rPr>
            <w:rStyle w:val="Hyperlink"/>
            <w:noProof/>
          </w:rPr>
          <w:t>4.</w:t>
        </w:r>
        <w:r w:rsidR="00F563D4">
          <w:rPr>
            <w:rFonts w:asciiTheme="minorHAnsi" w:eastAsiaTheme="minorEastAsia" w:hAnsiTheme="minorHAnsi" w:cstheme="minorBidi"/>
            <w:b w:val="0"/>
            <w:noProof/>
            <w:szCs w:val="22"/>
          </w:rPr>
          <w:tab/>
        </w:r>
        <w:r w:rsidR="00F563D4" w:rsidRPr="00D72C27">
          <w:rPr>
            <w:rStyle w:val="Hyperlink"/>
            <w:noProof/>
          </w:rPr>
          <w:t>Prevalence and cause</w:t>
        </w:r>
        <w:r w:rsidR="00F563D4">
          <w:rPr>
            <w:noProof/>
            <w:webHidden/>
          </w:rPr>
          <w:tab/>
        </w:r>
        <w:r w:rsidR="00F563D4">
          <w:rPr>
            <w:noProof/>
            <w:webHidden/>
          </w:rPr>
          <w:fldChar w:fldCharType="begin"/>
        </w:r>
        <w:r w:rsidR="00F563D4">
          <w:rPr>
            <w:noProof/>
            <w:webHidden/>
          </w:rPr>
          <w:instrText xml:space="preserve"> PAGEREF _Toc380568224 \h </w:instrText>
        </w:r>
        <w:r w:rsidR="00F563D4">
          <w:rPr>
            <w:noProof/>
            <w:webHidden/>
          </w:rPr>
        </w:r>
        <w:r w:rsidR="00F563D4">
          <w:rPr>
            <w:noProof/>
            <w:webHidden/>
          </w:rPr>
          <w:fldChar w:fldCharType="separate"/>
        </w:r>
        <w:r w:rsidR="00067925">
          <w:rPr>
            <w:noProof/>
            <w:webHidden/>
          </w:rPr>
          <w:t>27</w:t>
        </w:r>
        <w:r w:rsidR="00F563D4">
          <w:rPr>
            <w:noProof/>
            <w:webHidden/>
          </w:rPr>
          <w:fldChar w:fldCharType="end"/>
        </w:r>
      </w:hyperlink>
    </w:p>
    <w:p w:rsidR="00F563D4" w:rsidRDefault="00D43029">
      <w:pPr>
        <w:pStyle w:val="TOC20"/>
        <w:rPr>
          <w:rFonts w:asciiTheme="minorHAnsi" w:eastAsiaTheme="minorEastAsia" w:hAnsiTheme="minorHAnsi" w:cstheme="minorBidi"/>
          <w:noProof/>
          <w:szCs w:val="22"/>
        </w:rPr>
      </w:pPr>
      <w:hyperlink w:anchor="_Toc380568225" w:history="1">
        <w:r w:rsidR="00F563D4" w:rsidRPr="00D72C27">
          <w:rPr>
            <w:rStyle w:val="Hyperlink"/>
            <w:noProof/>
          </w:rPr>
          <w:t>4.1</w:t>
        </w:r>
        <w:r w:rsidR="00F563D4">
          <w:rPr>
            <w:rFonts w:asciiTheme="minorHAnsi" w:eastAsiaTheme="minorEastAsia" w:hAnsiTheme="minorHAnsi" w:cstheme="minorBidi"/>
            <w:noProof/>
            <w:szCs w:val="22"/>
          </w:rPr>
          <w:tab/>
        </w:r>
        <w:r w:rsidR="00F563D4" w:rsidRPr="00D72C27">
          <w:rPr>
            <w:rStyle w:val="Hyperlink"/>
            <w:noProof/>
          </w:rPr>
          <w:t>Prevalence</w:t>
        </w:r>
        <w:r w:rsidR="00F563D4">
          <w:rPr>
            <w:noProof/>
            <w:webHidden/>
          </w:rPr>
          <w:tab/>
        </w:r>
        <w:r w:rsidR="00F563D4">
          <w:rPr>
            <w:noProof/>
            <w:webHidden/>
          </w:rPr>
          <w:fldChar w:fldCharType="begin"/>
        </w:r>
        <w:r w:rsidR="00F563D4">
          <w:rPr>
            <w:noProof/>
            <w:webHidden/>
          </w:rPr>
          <w:instrText xml:space="preserve"> PAGEREF _Toc380568225 \h </w:instrText>
        </w:r>
        <w:r w:rsidR="00F563D4">
          <w:rPr>
            <w:noProof/>
            <w:webHidden/>
          </w:rPr>
        </w:r>
        <w:r w:rsidR="00F563D4">
          <w:rPr>
            <w:noProof/>
            <w:webHidden/>
          </w:rPr>
          <w:fldChar w:fldCharType="separate"/>
        </w:r>
        <w:r w:rsidR="00067925">
          <w:rPr>
            <w:noProof/>
            <w:webHidden/>
          </w:rPr>
          <w:t>27</w:t>
        </w:r>
        <w:r w:rsidR="00F563D4">
          <w:rPr>
            <w:noProof/>
            <w:webHidden/>
          </w:rPr>
          <w:fldChar w:fldCharType="end"/>
        </w:r>
      </w:hyperlink>
    </w:p>
    <w:p w:rsidR="00F563D4" w:rsidRDefault="00D43029">
      <w:pPr>
        <w:pStyle w:val="TOC20"/>
        <w:rPr>
          <w:rFonts w:asciiTheme="minorHAnsi" w:eastAsiaTheme="minorEastAsia" w:hAnsiTheme="minorHAnsi" w:cstheme="minorBidi"/>
          <w:noProof/>
          <w:szCs w:val="22"/>
        </w:rPr>
      </w:pPr>
      <w:hyperlink w:anchor="_Toc380568226" w:history="1">
        <w:r w:rsidR="00F563D4" w:rsidRPr="00D72C27">
          <w:rPr>
            <w:rStyle w:val="Hyperlink"/>
            <w:noProof/>
          </w:rPr>
          <w:t>4.2</w:t>
        </w:r>
        <w:r w:rsidR="00F563D4">
          <w:rPr>
            <w:rFonts w:asciiTheme="minorHAnsi" w:eastAsiaTheme="minorEastAsia" w:hAnsiTheme="minorHAnsi" w:cstheme="minorBidi"/>
            <w:noProof/>
            <w:szCs w:val="22"/>
          </w:rPr>
          <w:tab/>
        </w:r>
        <w:r w:rsidR="00F563D4" w:rsidRPr="00D72C27">
          <w:rPr>
            <w:rStyle w:val="Hyperlink"/>
            <w:noProof/>
          </w:rPr>
          <w:t>Cause</w:t>
        </w:r>
        <w:r w:rsidR="00F563D4">
          <w:rPr>
            <w:noProof/>
            <w:webHidden/>
          </w:rPr>
          <w:tab/>
        </w:r>
        <w:r w:rsidR="00F563D4">
          <w:rPr>
            <w:noProof/>
            <w:webHidden/>
          </w:rPr>
          <w:fldChar w:fldCharType="begin"/>
        </w:r>
        <w:r w:rsidR="00F563D4">
          <w:rPr>
            <w:noProof/>
            <w:webHidden/>
          </w:rPr>
          <w:instrText xml:space="preserve"> PAGEREF _Toc380568226 \h </w:instrText>
        </w:r>
        <w:r w:rsidR="00F563D4">
          <w:rPr>
            <w:noProof/>
            <w:webHidden/>
          </w:rPr>
        </w:r>
        <w:r w:rsidR="00F563D4">
          <w:rPr>
            <w:noProof/>
            <w:webHidden/>
          </w:rPr>
          <w:fldChar w:fldCharType="separate"/>
        </w:r>
        <w:r w:rsidR="00067925">
          <w:rPr>
            <w:noProof/>
            <w:webHidden/>
          </w:rPr>
          <w:t>31</w:t>
        </w:r>
        <w:r w:rsidR="00F563D4">
          <w:rPr>
            <w:noProof/>
            <w:webHidden/>
          </w:rPr>
          <w:fldChar w:fldCharType="end"/>
        </w:r>
      </w:hyperlink>
    </w:p>
    <w:p w:rsidR="00F563D4" w:rsidRDefault="00D43029">
      <w:pPr>
        <w:pStyle w:val="TOC10"/>
        <w:rPr>
          <w:rFonts w:asciiTheme="minorHAnsi" w:eastAsiaTheme="minorEastAsia" w:hAnsiTheme="minorHAnsi" w:cstheme="minorBidi"/>
          <w:b w:val="0"/>
          <w:noProof/>
          <w:szCs w:val="22"/>
        </w:rPr>
      </w:pPr>
      <w:hyperlink w:anchor="_Toc380568227" w:history="1">
        <w:r w:rsidR="00F563D4" w:rsidRPr="00D72C27">
          <w:rPr>
            <w:rStyle w:val="Hyperlink"/>
            <w:noProof/>
          </w:rPr>
          <w:t>5.</w:t>
        </w:r>
        <w:r w:rsidR="00F563D4">
          <w:rPr>
            <w:rFonts w:asciiTheme="minorHAnsi" w:eastAsiaTheme="minorEastAsia" w:hAnsiTheme="minorHAnsi" w:cstheme="minorBidi"/>
            <w:b w:val="0"/>
            <w:noProof/>
            <w:szCs w:val="22"/>
          </w:rPr>
          <w:tab/>
        </w:r>
        <w:r w:rsidR="00F563D4" w:rsidRPr="00D72C27">
          <w:rPr>
            <w:rStyle w:val="Hyperlink"/>
            <w:noProof/>
          </w:rPr>
          <w:t>Literature summary</w:t>
        </w:r>
        <w:r w:rsidR="00F563D4">
          <w:rPr>
            <w:noProof/>
            <w:webHidden/>
          </w:rPr>
          <w:tab/>
        </w:r>
        <w:r w:rsidR="00F563D4">
          <w:rPr>
            <w:noProof/>
            <w:webHidden/>
          </w:rPr>
          <w:fldChar w:fldCharType="begin"/>
        </w:r>
        <w:r w:rsidR="00F563D4">
          <w:rPr>
            <w:noProof/>
            <w:webHidden/>
          </w:rPr>
          <w:instrText xml:space="preserve"> PAGEREF _Toc380568227 \h </w:instrText>
        </w:r>
        <w:r w:rsidR="00F563D4">
          <w:rPr>
            <w:noProof/>
            <w:webHidden/>
          </w:rPr>
        </w:r>
        <w:r w:rsidR="00F563D4">
          <w:rPr>
            <w:noProof/>
            <w:webHidden/>
          </w:rPr>
          <w:fldChar w:fldCharType="separate"/>
        </w:r>
        <w:r w:rsidR="00067925">
          <w:rPr>
            <w:noProof/>
            <w:webHidden/>
          </w:rPr>
          <w:t>33</w:t>
        </w:r>
        <w:r w:rsidR="00F563D4">
          <w:rPr>
            <w:noProof/>
            <w:webHidden/>
          </w:rPr>
          <w:fldChar w:fldCharType="end"/>
        </w:r>
      </w:hyperlink>
    </w:p>
    <w:p w:rsidR="00F563D4" w:rsidRDefault="00D43029">
      <w:pPr>
        <w:pStyle w:val="TOC10"/>
        <w:rPr>
          <w:rFonts w:asciiTheme="minorHAnsi" w:eastAsiaTheme="minorEastAsia" w:hAnsiTheme="minorHAnsi" w:cstheme="minorBidi"/>
          <w:b w:val="0"/>
          <w:noProof/>
          <w:szCs w:val="22"/>
        </w:rPr>
      </w:pPr>
      <w:hyperlink w:anchor="_Toc380568228" w:history="1">
        <w:r w:rsidR="00F563D4" w:rsidRPr="00D72C27">
          <w:rPr>
            <w:rStyle w:val="Hyperlink"/>
            <w:noProof/>
          </w:rPr>
          <w:t>6.</w:t>
        </w:r>
        <w:r w:rsidR="00F563D4">
          <w:rPr>
            <w:rFonts w:asciiTheme="minorHAnsi" w:eastAsiaTheme="minorEastAsia" w:hAnsiTheme="minorHAnsi" w:cstheme="minorBidi"/>
            <w:b w:val="0"/>
            <w:noProof/>
            <w:szCs w:val="22"/>
          </w:rPr>
          <w:tab/>
        </w:r>
        <w:r w:rsidR="00F563D4" w:rsidRPr="00D72C27">
          <w:rPr>
            <w:rStyle w:val="Hyperlink"/>
            <w:noProof/>
          </w:rPr>
          <w:t>Situation analysis: New Zealand</w:t>
        </w:r>
        <w:r w:rsidR="00F563D4">
          <w:rPr>
            <w:noProof/>
            <w:webHidden/>
          </w:rPr>
          <w:tab/>
        </w:r>
        <w:r w:rsidR="00F563D4">
          <w:rPr>
            <w:noProof/>
            <w:webHidden/>
          </w:rPr>
          <w:fldChar w:fldCharType="begin"/>
        </w:r>
        <w:r w:rsidR="00F563D4">
          <w:rPr>
            <w:noProof/>
            <w:webHidden/>
          </w:rPr>
          <w:instrText xml:space="preserve"> PAGEREF _Toc380568228 \h </w:instrText>
        </w:r>
        <w:r w:rsidR="00F563D4">
          <w:rPr>
            <w:noProof/>
            <w:webHidden/>
          </w:rPr>
        </w:r>
        <w:r w:rsidR="00F563D4">
          <w:rPr>
            <w:noProof/>
            <w:webHidden/>
          </w:rPr>
          <w:fldChar w:fldCharType="separate"/>
        </w:r>
        <w:r w:rsidR="00067925">
          <w:rPr>
            <w:noProof/>
            <w:webHidden/>
          </w:rPr>
          <w:t>38</w:t>
        </w:r>
        <w:r w:rsidR="00F563D4">
          <w:rPr>
            <w:noProof/>
            <w:webHidden/>
          </w:rPr>
          <w:fldChar w:fldCharType="end"/>
        </w:r>
      </w:hyperlink>
    </w:p>
    <w:p w:rsidR="00F563D4" w:rsidRDefault="00D43029">
      <w:pPr>
        <w:pStyle w:val="TOC20"/>
        <w:rPr>
          <w:rFonts w:asciiTheme="minorHAnsi" w:eastAsiaTheme="minorEastAsia" w:hAnsiTheme="minorHAnsi" w:cstheme="minorBidi"/>
          <w:noProof/>
          <w:szCs w:val="22"/>
        </w:rPr>
      </w:pPr>
      <w:hyperlink w:anchor="_Toc380568229" w:history="1">
        <w:r w:rsidR="00F563D4" w:rsidRPr="00D72C27">
          <w:rPr>
            <w:rStyle w:val="Hyperlink"/>
            <w:noProof/>
          </w:rPr>
          <w:t>6.1</w:t>
        </w:r>
        <w:r w:rsidR="00F563D4">
          <w:rPr>
            <w:rFonts w:asciiTheme="minorHAnsi" w:eastAsiaTheme="minorEastAsia" w:hAnsiTheme="minorHAnsi" w:cstheme="minorBidi"/>
            <w:noProof/>
            <w:szCs w:val="22"/>
          </w:rPr>
          <w:tab/>
        </w:r>
        <w:r w:rsidR="00F563D4" w:rsidRPr="00D72C27">
          <w:rPr>
            <w:rStyle w:val="Hyperlink"/>
            <w:noProof/>
          </w:rPr>
          <w:t>Funding responsibilities, definitions and eligibility</w:t>
        </w:r>
        <w:r w:rsidR="00F563D4">
          <w:rPr>
            <w:noProof/>
            <w:webHidden/>
          </w:rPr>
          <w:tab/>
        </w:r>
        <w:r w:rsidR="00F563D4">
          <w:rPr>
            <w:noProof/>
            <w:webHidden/>
          </w:rPr>
          <w:fldChar w:fldCharType="begin"/>
        </w:r>
        <w:r w:rsidR="00F563D4">
          <w:rPr>
            <w:noProof/>
            <w:webHidden/>
          </w:rPr>
          <w:instrText xml:space="preserve"> PAGEREF _Toc380568229 \h </w:instrText>
        </w:r>
        <w:r w:rsidR="00F563D4">
          <w:rPr>
            <w:noProof/>
            <w:webHidden/>
          </w:rPr>
        </w:r>
        <w:r w:rsidR="00F563D4">
          <w:rPr>
            <w:noProof/>
            <w:webHidden/>
          </w:rPr>
          <w:fldChar w:fldCharType="separate"/>
        </w:r>
        <w:r w:rsidR="00067925">
          <w:rPr>
            <w:noProof/>
            <w:webHidden/>
          </w:rPr>
          <w:t>38</w:t>
        </w:r>
        <w:r w:rsidR="00F563D4">
          <w:rPr>
            <w:noProof/>
            <w:webHidden/>
          </w:rPr>
          <w:fldChar w:fldCharType="end"/>
        </w:r>
      </w:hyperlink>
    </w:p>
    <w:p w:rsidR="00F563D4" w:rsidRDefault="00D43029">
      <w:pPr>
        <w:pStyle w:val="TOC20"/>
        <w:rPr>
          <w:rFonts w:asciiTheme="minorHAnsi" w:eastAsiaTheme="minorEastAsia" w:hAnsiTheme="minorHAnsi" w:cstheme="minorBidi"/>
          <w:noProof/>
          <w:szCs w:val="22"/>
        </w:rPr>
      </w:pPr>
      <w:hyperlink w:anchor="_Toc380568230" w:history="1">
        <w:r w:rsidR="00F563D4" w:rsidRPr="00D72C27">
          <w:rPr>
            <w:rStyle w:val="Hyperlink"/>
            <w:noProof/>
          </w:rPr>
          <w:t>6.2</w:t>
        </w:r>
        <w:r w:rsidR="00F563D4">
          <w:rPr>
            <w:rFonts w:asciiTheme="minorHAnsi" w:eastAsiaTheme="minorEastAsia" w:hAnsiTheme="minorHAnsi" w:cstheme="minorBidi"/>
            <w:noProof/>
            <w:szCs w:val="22"/>
          </w:rPr>
          <w:tab/>
        </w:r>
        <w:r w:rsidR="00F563D4" w:rsidRPr="00D72C27">
          <w:rPr>
            <w:rStyle w:val="Hyperlink"/>
            <w:noProof/>
          </w:rPr>
          <w:t>The Continuum: How children access services for APD in New Zealand</w:t>
        </w:r>
        <w:r w:rsidR="00F563D4">
          <w:rPr>
            <w:noProof/>
            <w:webHidden/>
          </w:rPr>
          <w:tab/>
        </w:r>
        <w:r w:rsidR="00F563D4">
          <w:rPr>
            <w:noProof/>
            <w:webHidden/>
          </w:rPr>
          <w:fldChar w:fldCharType="begin"/>
        </w:r>
        <w:r w:rsidR="00F563D4">
          <w:rPr>
            <w:noProof/>
            <w:webHidden/>
          </w:rPr>
          <w:instrText xml:space="preserve"> PAGEREF _Toc380568230 \h </w:instrText>
        </w:r>
        <w:r w:rsidR="00F563D4">
          <w:rPr>
            <w:noProof/>
            <w:webHidden/>
          </w:rPr>
        </w:r>
        <w:r w:rsidR="00F563D4">
          <w:rPr>
            <w:noProof/>
            <w:webHidden/>
          </w:rPr>
          <w:fldChar w:fldCharType="separate"/>
        </w:r>
        <w:r w:rsidR="00067925">
          <w:rPr>
            <w:noProof/>
            <w:webHidden/>
          </w:rPr>
          <w:t>39</w:t>
        </w:r>
        <w:r w:rsidR="00F563D4">
          <w:rPr>
            <w:noProof/>
            <w:webHidden/>
          </w:rPr>
          <w:fldChar w:fldCharType="end"/>
        </w:r>
      </w:hyperlink>
    </w:p>
    <w:p w:rsidR="00F563D4" w:rsidRDefault="00D43029">
      <w:pPr>
        <w:pStyle w:val="TOC3"/>
        <w:rPr>
          <w:rFonts w:asciiTheme="minorHAnsi" w:eastAsiaTheme="minorEastAsia" w:hAnsiTheme="minorHAnsi" w:cstheme="minorBidi"/>
          <w:noProof/>
        </w:rPr>
      </w:pPr>
      <w:hyperlink w:anchor="_Toc380568231" w:history="1">
        <w:r w:rsidR="00F563D4" w:rsidRPr="00D72C27">
          <w:rPr>
            <w:rStyle w:val="Hyperlink"/>
            <w:noProof/>
          </w:rPr>
          <w:t>6.2.1</w:t>
        </w:r>
        <w:r w:rsidR="00F563D4">
          <w:rPr>
            <w:rFonts w:asciiTheme="minorHAnsi" w:eastAsiaTheme="minorEastAsia" w:hAnsiTheme="minorHAnsi" w:cstheme="minorBidi"/>
            <w:noProof/>
          </w:rPr>
          <w:tab/>
        </w:r>
        <w:r w:rsidR="00F563D4" w:rsidRPr="00D72C27">
          <w:rPr>
            <w:rStyle w:val="Hyperlink"/>
            <w:noProof/>
          </w:rPr>
          <w:t>Testing, diagnosis and who pays</w:t>
        </w:r>
        <w:r w:rsidR="00F563D4">
          <w:rPr>
            <w:noProof/>
            <w:webHidden/>
          </w:rPr>
          <w:tab/>
        </w:r>
        <w:r w:rsidR="00F563D4">
          <w:rPr>
            <w:noProof/>
            <w:webHidden/>
          </w:rPr>
          <w:fldChar w:fldCharType="begin"/>
        </w:r>
        <w:r w:rsidR="00F563D4">
          <w:rPr>
            <w:noProof/>
            <w:webHidden/>
          </w:rPr>
          <w:instrText xml:space="preserve"> PAGEREF _Toc380568231 \h </w:instrText>
        </w:r>
        <w:r w:rsidR="00F563D4">
          <w:rPr>
            <w:noProof/>
            <w:webHidden/>
          </w:rPr>
        </w:r>
        <w:r w:rsidR="00F563D4">
          <w:rPr>
            <w:noProof/>
            <w:webHidden/>
          </w:rPr>
          <w:fldChar w:fldCharType="separate"/>
        </w:r>
        <w:r w:rsidR="00067925">
          <w:rPr>
            <w:noProof/>
            <w:webHidden/>
          </w:rPr>
          <w:t>39</w:t>
        </w:r>
        <w:r w:rsidR="00F563D4">
          <w:rPr>
            <w:noProof/>
            <w:webHidden/>
          </w:rPr>
          <w:fldChar w:fldCharType="end"/>
        </w:r>
      </w:hyperlink>
    </w:p>
    <w:p w:rsidR="00F563D4" w:rsidRDefault="00D43029">
      <w:pPr>
        <w:pStyle w:val="TOC3"/>
        <w:rPr>
          <w:rFonts w:asciiTheme="minorHAnsi" w:eastAsiaTheme="minorEastAsia" w:hAnsiTheme="minorHAnsi" w:cstheme="minorBidi"/>
          <w:noProof/>
        </w:rPr>
      </w:pPr>
      <w:hyperlink w:anchor="_Toc380568232" w:history="1">
        <w:r w:rsidR="00F563D4" w:rsidRPr="00D72C27">
          <w:rPr>
            <w:rStyle w:val="Hyperlink"/>
            <w:noProof/>
          </w:rPr>
          <w:t>6.2.2</w:t>
        </w:r>
        <w:r w:rsidR="00F563D4">
          <w:rPr>
            <w:rFonts w:asciiTheme="minorHAnsi" w:eastAsiaTheme="minorEastAsia" w:hAnsiTheme="minorHAnsi" w:cstheme="minorBidi"/>
            <w:noProof/>
          </w:rPr>
          <w:tab/>
        </w:r>
        <w:r w:rsidR="00F563D4" w:rsidRPr="00D72C27">
          <w:rPr>
            <w:rStyle w:val="Hyperlink"/>
            <w:noProof/>
          </w:rPr>
          <w:t>Ministry of Education policy, eligibility and process</w:t>
        </w:r>
        <w:r w:rsidR="00F563D4">
          <w:rPr>
            <w:noProof/>
            <w:webHidden/>
          </w:rPr>
          <w:tab/>
        </w:r>
        <w:r w:rsidR="00F563D4">
          <w:rPr>
            <w:noProof/>
            <w:webHidden/>
          </w:rPr>
          <w:fldChar w:fldCharType="begin"/>
        </w:r>
        <w:r w:rsidR="00F563D4">
          <w:rPr>
            <w:noProof/>
            <w:webHidden/>
          </w:rPr>
          <w:instrText xml:space="preserve"> PAGEREF _Toc380568232 \h </w:instrText>
        </w:r>
        <w:r w:rsidR="00F563D4">
          <w:rPr>
            <w:noProof/>
            <w:webHidden/>
          </w:rPr>
        </w:r>
        <w:r w:rsidR="00F563D4">
          <w:rPr>
            <w:noProof/>
            <w:webHidden/>
          </w:rPr>
          <w:fldChar w:fldCharType="separate"/>
        </w:r>
        <w:r w:rsidR="00067925">
          <w:rPr>
            <w:noProof/>
            <w:webHidden/>
          </w:rPr>
          <w:t>42</w:t>
        </w:r>
        <w:r w:rsidR="00F563D4">
          <w:rPr>
            <w:noProof/>
            <w:webHidden/>
          </w:rPr>
          <w:fldChar w:fldCharType="end"/>
        </w:r>
      </w:hyperlink>
    </w:p>
    <w:p w:rsidR="00F563D4" w:rsidRDefault="00D43029">
      <w:pPr>
        <w:pStyle w:val="TOC3"/>
        <w:rPr>
          <w:rFonts w:asciiTheme="minorHAnsi" w:eastAsiaTheme="minorEastAsia" w:hAnsiTheme="minorHAnsi" w:cstheme="minorBidi"/>
          <w:noProof/>
        </w:rPr>
      </w:pPr>
      <w:hyperlink w:anchor="_Toc380568233" w:history="1">
        <w:r w:rsidR="00F563D4" w:rsidRPr="00D72C27">
          <w:rPr>
            <w:rStyle w:val="Hyperlink"/>
            <w:noProof/>
          </w:rPr>
          <w:t>6.2.3</w:t>
        </w:r>
        <w:r w:rsidR="00F563D4">
          <w:rPr>
            <w:rFonts w:asciiTheme="minorHAnsi" w:eastAsiaTheme="minorEastAsia" w:hAnsiTheme="minorHAnsi" w:cstheme="minorBidi"/>
            <w:noProof/>
          </w:rPr>
          <w:tab/>
        </w:r>
        <w:r w:rsidR="00F563D4" w:rsidRPr="00D72C27">
          <w:rPr>
            <w:rStyle w:val="Hyperlink"/>
            <w:noProof/>
          </w:rPr>
          <w:t>Application systems for hearing devices</w:t>
        </w:r>
        <w:r w:rsidR="00F563D4">
          <w:rPr>
            <w:noProof/>
            <w:webHidden/>
          </w:rPr>
          <w:tab/>
        </w:r>
        <w:r w:rsidR="00F563D4">
          <w:rPr>
            <w:noProof/>
            <w:webHidden/>
          </w:rPr>
          <w:fldChar w:fldCharType="begin"/>
        </w:r>
        <w:r w:rsidR="00F563D4">
          <w:rPr>
            <w:noProof/>
            <w:webHidden/>
          </w:rPr>
          <w:instrText xml:space="preserve"> PAGEREF _Toc380568233 \h </w:instrText>
        </w:r>
        <w:r w:rsidR="00F563D4">
          <w:rPr>
            <w:noProof/>
            <w:webHidden/>
          </w:rPr>
        </w:r>
        <w:r w:rsidR="00F563D4">
          <w:rPr>
            <w:noProof/>
            <w:webHidden/>
          </w:rPr>
          <w:fldChar w:fldCharType="separate"/>
        </w:r>
        <w:r w:rsidR="00067925">
          <w:rPr>
            <w:noProof/>
            <w:webHidden/>
          </w:rPr>
          <w:t>46</w:t>
        </w:r>
        <w:r w:rsidR="00F563D4">
          <w:rPr>
            <w:noProof/>
            <w:webHidden/>
          </w:rPr>
          <w:fldChar w:fldCharType="end"/>
        </w:r>
      </w:hyperlink>
    </w:p>
    <w:p w:rsidR="00F563D4" w:rsidRDefault="00D43029">
      <w:pPr>
        <w:pStyle w:val="TOC20"/>
        <w:rPr>
          <w:rFonts w:asciiTheme="minorHAnsi" w:eastAsiaTheme="minorEastAsia" w:hAnsiTheme="minorHAnsi" w:cstheme="minorBidi"/>
          <w:noProof/>
          <w:szCs w:val="22"/>
        </w:rPr>
      </w:pPr>
      <w:hyperlink w:anchor="_Toc380568234" w:history="1">
        <w:r w:rsidR="00F563D4" w:rsidRPr="00D72C27">
          <w:rPr>
            <w:rStyle w:val="Hyperlink"/>
            <w:noProof/>
          </w:rPr>
          <w:t>6.3</w:t>
        </w:r>
        <w:r w:rsidR="00F563D4">
          <w:rPr>
            <w:rFonts w:asciiTheme="minorHAnsi" w:eastAsiaTheme="minorEastAsia" w:hAnsiTheme="minorHAnsi" w:cstheme="minorBidi"/>
            <w:noProof/>
            <w:szCs w:val="22"/>
          </w:rPr>
          <w:tab/>
        </w:r>
        <w:r w:rsidR="00F563D4" w:rsidRPr="00D72C27">
          <w:rPr>
            <w:rStyle w:val="Hyperlink"/>
            <w:noProof/>
          </w:rPr>
          <w:t>Workforce</w:t>
        </w:r>
        <w:r w:rsidR="00F563D4">
          <w:rPr>
            <w:noProof/>
            <w:webHidden/>
          </w:rPr>
          <w:tab/>
        </w:r>
        <w:r w:rsidR="00F563D4">
          <w:rPr>
            <w:noProof/>
            <w:webHidden/>
          </w:rPr>
          <w:fldChar w:fldCharType="begin"/>
        </w:r>
        <w:r w:rsidR="00F563D4">
          <w:rPr>
            <w:noProof/>
            <w:webHidden/>
          </w:rPr>
          <w:instrText xml:space="preserve"> PAGEREF _Toc380568234 \h </w:instrText>
        </w:r>
        <w:r w:rsidR="00F563D4">
          <w:rPr>
            <w:noProof/>
            <w:webHidden/>
          </w:rPr>
        </w:r>
        <w:r w:rsidR="00F563D4">
          <w:rPr>
            <w:noProof/>
            <w:webHidden/>
          </w:rPr>
          <w:fldChar w:fldCharType="separate"/>
        </w:r>
        <w:r w:rsidR="00067925">
          <w:rPr>
            <w:noProof/>
            <w:webHidden/>
          </w:rPr>
          <w:t>47</w:t>
        </w:r>
        <w:r w:rsidR="00F563D4">
          <w:rPr>
            <w:noProof/>
            <w:webHidden/>
          </w:rPr>
          <w:fldChar w:fldCharType="end"/>
        </w:r>
      </w:hyperlink>
    </w:p>
    <w:p w:rsidR="00F563D4" w:rsidRDefault="00D43029">
      <w:pPr>
        <w:pStyle w:val="TOC20"/>
        <w:rPr>
          <w:rFonts w:asciiTheme="minorHAnsi" w:eastAsiaTheme="minorEastAsia" w:hAnsiTheme="minorHAnsi" w:cstheme="minorBidi"/>
          <w:noProof/>
          <w:szCs w:val="22"/>
        </w:rPr>
      </w:pPr>
      <w:hyperlink w:anchor="_Toc380568235" w:history="1">
        <w:r w:rsidR="00F563D4" w:rsidRPr="00D72C27">
          <w:rPr>
            <w:rStyle w:val="Hyperlink"/>
            <w:noProof/>
          </w:rPr>
          <w:t>6.4</w:t>
        </w:r>
        <w:r w:rsidR="00F563D4">
          <w:rPr>
            <w:rFonts w:asciiTheme="minorHAnsi" w:eastAsiaTheme="minorEastAsia" w:hAnsiTheme="minorHAnsi" w:cstheme="minorBidi"/>
            <w:noProof/>
            <w:szCs w:val="22"/>
          </w:rPr>
          <w:tab/>
        </w:r>
        <w:r w:rsidR="00F563D4" w:rsidRPr="00D72C27">
          <w:rPr>
            <w:rStyle w:val="Hyperlink"/>
            <w:noProof/>
          </w:rPr>
          <w:t>School classrooms</w:t>
        </w:r>
        <w:r w:rsidR="00F563D4">
          <w:rPr>
            <w:noProof/>
            <w:webHidden/>
          </w:rPr>
          <w:tab/>
        </w:r>
        <w:r w:rsidR="00F563D4">
          <w:rPr>
            <w:noProof/>
            <w:webHidden/>
          </w:rPr>
          <w:fldChar w:fldCharType="begin"/>
        </w:r>
        <w:r w:rsidR="00F563D4">
          <w:rPr>
            <w:noProof/>
            <w:webHidden/>
          </w:rPr>
          <w:instrText xml:space="preserve"> PAGEREF _Toc380568235 \h </w:instrText>
        </w:r>
        <w:r w:rsidR="00F563D4">
          <w:rPr>
            <w:noProof/>
            <w:webHidden/>
          </w:rPr>
        </w:r>
        <w:r w:rsidR="00F563D4">
          <w:rPr>
            <w:noProof/>
            <w:webHidden/>
          </w:rPr>
          <w:fldChar w:fldCharType="separate"/>
        </w:r>
        <w:r w:rsidR="00067925">
          <w:rPr>
            <w:noProof/>
            <w:webHidden/>
          </w:rPr>
          <w:t>49</w:t>
        </w:r>
        <w:r w:rsidR="00F563D4">
          <w:rPr>
            <w:noProof/>
            <w:webHidden/>
          </w:rPr>
          <w:fldChar w:fldCharType="end"/>
        </w:r>
      </w:hyperlink>
    </w:p>
    <w:p w:rsidR="00F563D4" w:rsidRDefault="00D43029">
      <w:pPr>
        <w:pStyle w:val="TOC3"/>
        <w:rPr>
          <w:rFonts w:asciiTheme="minorHAnsi" w:eastAsiaTheme="minorEastAsia" w:hAnsiTheme="minorHAnsi" w:cstheme="minorBidi"/>
          <w:noProof/>
        </w:rPr>
      </w:pPr>
      <w:hyperlink w:anchor="_Toc380568236" w:history="1">
        <w:r w:rsidR="00F563D4" w:rsidRPr="00D72C27">
          <w:rPr>
            <w:rStyle w:val="Hyperlink"/>
            <w:noProof/>
          </w:rPr>
          <w:t>6.4.1</w:t>
        </w:r>
        <w:r w:rsidR="00F563D4">
          <w:rPr>
            <w:rFonts w:asciiTheme="minorHAnsi" w:eastAsiaTheme="minorEastAsia" w:hAnsiTheme="minorHAnsi" w:cstheme="minorBidi"/>
            <w:noProof/>
          </w:rPr>
          <w:tab/>
        </w:r>
        <w:r w:rsidR="00F563D4" w:rsidRPr="00D72C27">
          <w:rPr>
            <w:rStyle w:val="Hyperlink"/>
            <w:noProof/>
          </w:rPr>
          <w:t>Acoustics and noise levels</w:t>
        </w:r>
        <w:r w:rsidR="00F563D4">
          <w:rPr>
            <w:noProof/>
            <w:webHidden/>
          </w:rPr>
          <w:tab/>
        </w:r>
        <w:r w:rsidR="00F563D4">
          <w:rPr>
            <w:noProof/>
            <w:webHidden/>
          </w:rPr>
          <w:fldChar w:fldCharType="begin"/>
        </w:r>
        <w:r w:rsidR="00F563D4">
          <w:rPr>
            <w:noProof/>
            <w:webHidden/>
          </w:rPr>
          <w:instrText xml:space="preserve"> PAGEREF _Toc380568236 \h </w:instrText>
        </w:r>
        <w:r w:rsidR="00F563D4">
          <w:rPr>
            <w:noProof/>
            <w:webHidden/>
          </w:rPr>
        </w:r>
        <w:r w:rsidR="00F563D4">
          <w:rPr>
            <w:noProof/>
            <w:webHidden/>
          </w:rPr>
          <w:fldChar w:fldCharType="separate"/>
        </w:r>
        <w:r w:rsidR="00067925">
          <w:rPr>
            <w:noProof/>
            <w:webHidden/>
          </w:rPr>
          <w:t>49</w:t>
        </w:r>
        <w:r w:rsidR="00F563D4">
          <w:rPr>
            <w:noProof/>
            <w:webHidden/>
          </w:rPr>
          <w:fldChar w:fldCharType="end"/>
        </w:r>
      </w:hyperlink>
    </w:p>
    <w:p w:rsidR="00F563D4" w:rsidRDefault="00D43029">
      <w:pPr>
        <w:pStyle w:val="TOC3"/>
        <w:rPr>
          <w:rFonts w:asciiTheme="minorHAnsi" w:eastAsiaTheme="minorEastAsia" w:hAnsiTheme="minorHAnsi" w:cstheme="minorBidi"/>
          <w:noProof/>
        </w:rPr>
      </w:pPr>
      <w:hyperlink w:anchor="_Toc380568237" w:history="1">
        <w:r w:rsidR="00F563D4" w:rsidRPr="00D72C27">
          <w:rPr>
            <w:rStyle w:val="Hyperlink"/>
            <w:noProof/>
          </w:rPr>
          <w:t>6.4.2</w:t>
        </w:r>
        <w:r w:rsidR="00F563D4">
          <w:rPr>
            <w:rFonts w:asciiTheme="minorHAnsi" w:eastAsiaTheme="minorEastAsia" w:hAnsiTheme="minorHAnsi" w:cstheme="minorBidi"/>
            <w:noProof/>
          </w:rPr>
          <w:tab/>
        </w:r>
        <w:r w:rsidR="00F563D4" w:rsidRPr="00D72C27">
          <w:rPr>
            <w:rStyle w:val="Hyperlink"/>
            <w:noProof/>
          </w:rPr>
          <w:t>Classroom amplification systems</w:t>
        </w:r>
        <w:r w:rsidR="00F563D4">
          <w:rPr>
            <w:noProof/>
            <w:webHidden/>
          </w:rPr>
          <w:tab/>
        </w:r>
        <w:r w:rsidR="00F563D4">
          <w:rPr>
            <w:noProof/>
            <w:webHidden/>
          </w:rPr>
          <w:fldChar w:fldCharType="begin"/>
        </w:r>
        <w:r w:rsidR="00F563D4">
          <w:rPr>
            <w:noProof/>
            <w:webHidden/>
          </w:rPr>
          <w:instrText xml:space="preserve"> PAGEREF _Toc380568237 \h </w:instrText>
        </w:r>
        <w:r w:rsidR="00F563D4">
          <w:rPr>
            <w:noProof/>
            <w:webHidden/>
          </w:rPr>
        </w:r>
        <w:r w:rsidR="00F563D4">
          <w:rPr>
            <w:noProof/>
            <w:webHidden/>
          </w:rPr>
          <w:fldChar w:fldCharType="separate"/>
        </w:r>
        <w:r w:rsidR="00067925">
          <w:rPr>
            <w:noProof/>
            <w:webHidden/>
          </w:rPr>
          <w:t>50</w:t>
        </w:r>
        <w:r w:rsidR="00F563D4">
          <w:rPr>
            <w:noProof/>
            <w:webHidden/>
          </w:rPr>
          <w:fldChar w:fldCharType="end"/>
        </w:r>
      </w:hyperlink>
    </w:p>
    <w:p w:rsidR="00F563D4" w:rsidRDefault="00D43029">
      <w:pPr>
        <w:pStyle w:val="TOC10"/>
        <w:rPr>
          <w:rFonts w:asciiTheme="minorHAnsi" w:eastAsiaTheme="minorEastAsia" w:hAnsiTheme="minorHAnsi" w:cstheme="minorBidi"/>
          <w:b w:val="0"/>
          <w:noProof/>
          <w:szCs w:val="22"/>
        </w:rPr>
      </w:pPr>
      <w:hyperlink w:anchor="_Toc380568238" w:history="1">
        <w:r w:rsidR="00F563D4" w:rsidRPr="00D72C27">
          <w:rPr>
            <w:rStyle w:val="Hyperlink"/>
            <w:noProof/>
          </w:rPr>
          <w:t>7.</w:t>
        </w:r>
        <w:r w:rsidR="00F563D4">
          <w:rPr>
            <w:rFonts w:asciiTheme="minorHAnsi" w:eastAsiaTheme="minorEastAsia" w:hAnsiTheme="minorHAnsi" w:cstheme="minorBidi"/>
            <w:b w:val="0"/>
            <w:noProof/>
            <w:szCs w:val="22"/>
          </w:rPr>
          <w:tab/>
        </w:r>
        <w:r w:rsidR="00F563D4" w:rsidRPr="00D72C27">
          <w:rPr>
            <w:rStyle w:val="Hyperlink"/>
            <w:noProof/>
          </w:rPr>
          <w:t>Parent reported experiences</w:t>
        </w:r>
        <w:r w:rsidR="00F563D4">
          <w:rPr>
            <w:noProof/>
            <w:webHidden/>
          </w:rPr>
          <w:tab/>
        </w:r>
        <w:r w:rsidR="00F563D4">
          <w:rPr>
            <w:noProof/>
            <w:webHidden/>
          </w:rPr>
          <w:fldChar w:fldCharType="begin"/>
        </w:r>
        <w:r w:rsidR="00F563D4">
          <w:rPr>
            <w:noProof/>
            <w:webHidden/>
          </w:rPr>
          <w:instrText xml:space="preserve"> PAGEREF _Toc380568238 \h </w:instrText>
        </w:r>
        <w:r w:rsidR="00F563D4">
          <w:rPr>
            <w:noProof/>
            <w:webHidden/>
          </w:rPr>
        </w:r>
        <w:r w:rsidR="00F563D4">
          <w:rPr>
            <w:noProof/>
            <w:webHidden/>
          </w:rPr>
          <w:fldChar w:fldCharType="separate"/>
        </w:r>
        <w:r w:rsidR="00067925">
          <w:rPr>
            <w:noProof/>
            <w:webHidden/>
          </w:rPr>
          <w:t>51</w:t>
        </w:r>
        <w:r w:rsidR="00F563D4">
          <w:rPr>
            <w:noProof/>
            <w:webHidden/>
          </w:rPr>
          <w:fldChar w:fldCharType="end"/>
        </w:r>
      </w:hyperlink>
    </w:p>
    <w:p w:rsidR="00F563D4" w:rsidRDefault="00D43029">
      <w:pPr>
        <w:pStyle w:val="TOC20"/>
        <w:rPr>
          <w:rFonts w:asciiTheme="minorHAnsi" w:eastAsiaTheme="minorEastAsia" w:hAnsiTheme="minorHAnsi" w:cstheme="minorBidi"/>
          <w:noProof/>
          <w:szCs w:val="22"/>
        </w:rPr>
      </w:pPr>
      <w:hyperlink w:anchor="_Toc380568239" w:history="1">
        <w:r w:rsidR="00F563D4" w:rsidRPr="00D72C27">
          <w:rPr>
            <w:rStyle w:val="Hyperlink"/>
            <w:noProof/>
          </w:rPr>
          <w:t>7.1</w:t>
        </w:r>
        <w:r w:rsidR="00F563D4">
          <w:rPr>
            <w:rFonts w:asciiTheme="minorHAnsi" w:eastAsiaTheme="minorEastAsia" w:hAnsiTheme="minorHAnsi" w:cstheme="minorBidi"/>
            <w:noProof/>
            <w:szCs w:val="22"/>
          </w:rPr>
          <w:tab/>
        </w:r>
        <w:r w:rsidR="00F563D4" w:rsidRPr="00D72C27">
          <w:rPr>
            <w:rStyle w:val="Hyperlink"/>
            <w:noProof/>
          </w:rPr>
          <w:t>Overview</w:t>
        </w:r>
        <w:r w:rsidR="00F563D4">
          <w:rPr>
            <w:noProof/>
            <w:webHidden/>
          </w:rPr>
          <w:tab/>
        </w:r>
        <w:r w:rsidR="00F563D4">
          <w:rPr>
            <w:noProof/>
            <w:webHidden/>
          </w:rPr>
          <w:fldChar w:fldCharType="begin"/>
        </w:r>
        <w:r w:rsidR="00F563D4">
          <w:rPr>
            <w:noProof/>
            <w:webHidden/>
          </w:rPr>
          <w:instrText xml:space="preserve"> PAGEREF _Toc380568239 \h </w:instrText>
        </w:r>
        <w:r w:rsidR="00F563D4">
          <w:rPr>
            <w:noProof/>
            <w:webHidden/>
          </w:rPr>
        </w:r>
        <w:r w:rsidR="00F563D4">
          <w:rPr>
            <w:noProof/>
            <w:webHidden/>
          </w:rPr>
          <w:fldChar w:fldCharType="separate"/>
        </w:r>
        <w:r w:rsidR="00067925">
          <w:rPr>
            <w:noProof/>
            <w:webHidden/>
          </w:rPr>
          <w:t>51</w:t>
        </w:r>
        <w:r w:rsidR="00F563D4">
          <w:rPr>
            <w:noProof/>
            <w:webHidden/>
          </w:rPr>
          <w:fldChar w:fldCharType="end"/>
        </w:r>
      </w:hyperlink>
    </w:p>
    <w:p w:rsidR="00F563D4" w:rsidRDefault="00D43029">
      <w:pPr>
        <w:pStyle w:val="TOC20"/>
        <w:rPr>
          <w:rFonts w:asciiTheme="minorHAnsi" w:eastAsiaTheme="minorEastAsia" w:hAnsiTheme="minorHAnsi" w:cstheme="minorBidi"/>
          <w:noProof/>
          <w:szCs w:val="22"/>
        </w:rPr>
      </w:pPr>
      <w:hyperlink w:anchor="_Toc380568240" w:history="1">
        <w:r w:rsidR="00F563D4" w:rsidRPr="00D72C27">
          <w:rPr>
            <w:rStyle w:val="Hyperlink"/>
            <w:noProof/>
          </w:rPr>
          <w:t>7.2</w:t>
        </w:r>
        <w:r w:rsidR="00F563D4">
          <w:rPr>
            <w:rFonts w:asciiTheme="minorHAnsi" w:eastAsiaTheme="minorEastAsia" w:hAnsiTheme="minorHAnsi" w:cstheme="minorBidi"/>
            <w:noProof/>
            <w:szCs w:val="22"/>
          </w:rPr>
          <w:tab/>
        </w:r>
        <w:r w:rsidR="00F563D4" w:rsidRPr="00D72C27">
          <w:rPr>
            <w:rStyle w:val="Hyperlink"/>
            <w:noProof/>
          </w:rPr>
          <w:t>Summary</w:t>
        </w:r>
        <w:r w:rsidR="00F563D4">
          <w:rPr>
            <w:noProof/>
            <w:webHidden/>
          </w:rPr>
          <w:tab/>
        </w:r>
        <w:r w:rsidR="00F563D4">
          <w:rPr>
            <w:noProof/>
            <w:webHidden/>
          </w:rPr>
          <w:fldChar w:fldCharType="begin"/>
        </w:r>
        <w:r w:rsidR="00F563D4">
          <w:rPr>
            <w:noProof/>
            <w:webHidden/>
          </w:rPr>
          <w:instrText xml:space="preserve"> PAGEREF _Toc380568240 \h </w:instrText>
        </w:r>
        <w:r w:rsidR="00F563D4">
          <w:rPr>
            <w:noProof/>
            <w:webHidden/>
          </w:rPr>
        </w:r>
        <w:r w:rsidR="00F563D4">
          <w:rPr>
            <w:noProof/>
            <w:webHidden/>
          </w:rPr>
          <w:fldChar w:fldCharType="separate"/>
        </w:r>
        <w:r w:rsidR="00067925">
          <w:rPr>
            <w:noProof/>
            <w:webHidden/>
          </w:rPr>
          <w:t>51</w:t>
        </w:r>
        <w:r w:rsidR="00F563D4">
          <w:rPr>
            <w:noProof/>
            <w:webHidden/>
          </w:rPr>
          <w:fldChar w:fldCharType="end"/>
        </w:r>
      </w:hyperlink>
    </w:p>
    <w:p w:rsidR="00F563D4" w:rsidRDefault="00D43029">
      <w:pPr>
        <w:pStyle w:val="TOC20"/>
        <w:rPr>
          <w:rFonts w:asciiTheme="minorHAnsi" w:eastAsiaTheme="minorEastAsia" w:hAnsiTheme="minorHAnsi" w:cstheme="minorBidi"/>
          <w:noProof/>
          <w:szCs w:val="22"/>
        </w:rPr>
      </w:pPr>
      <w:hyperlink w:anchor="_Toc380568241" w:history="1">
        <w:r w:rsidR="00F563D4" w:rsidRPr="00D72C27">
          <w:rPr>
            <w:rStyle w:val="Hyperlink"/>
            <w:noProof/>
          </w:rPr>
          <w:t>7.3</w:t>
        </w:r>
        <w:r w:rsidR="00F563D4">
          <w:rPr>
            <w:rFonts w:asciiTheme="minorHAnsi" w:eastAsiaTheme="minorEastAsia" w:hAnsiTheme="minorHAnsi" w:cstheme="minorBidi"/>
            <w:noProof/>
            <w:szCs w:val="22"/>
          </w:rPr>
          <w:tab/>
        </w:r>
        <w:r w:rsidR="00F563D4" w:rsidRPr="00D72C27">
          <w:rPr>
            <w:rStyle w:val="Hyperlink"/>
            <w:noProof/>
          </w:rPr>
          <w:t>Health sector</w:t>
        </w:r>
        <w:r w:rsidR="00F563D4">
          <w:rPr>
            <w:noProof/>
            <w:webHidden/>
          </w:rPr>
          <w:tab/>
        </w:r>
        <w:r w:rsidR="00F563D4">
          <w:rPr>
            <w:noProof/>
            <w:webHidden/>
          </w:rPr>
          <w:fldChar w:fldCharType="begin"/>
        </w:r>
        <w:r w:rsidR="00F563D4">
          <w:rPr>
            <w:noProof/>
            <w:webHidden/>
          </w:rPr>
          <w:instrText xml:space="preserve"> PAGEREF _Toc380568241 \h </w:instrText>
        </w:r>
        <w:r w:rsidR="00F563D4">
          <w:rPr>
            <w:noProof/>
            <w:webHidden/>
          </w:rPr>
        </w:r>
        <w:r w:rsidR="00F563D4">
          <w:rPr>
            <w:noProof/>
            <w:webHidden/>
          </w:rPr>
          <w:fldChar w:fldCharType="separate"/>
        </w:r>
        <w:r w:rsidR="00067925">
          <w:rPr>
            <w:noProof/>
            <w:webHidden/>
          </w:rPr>
          <w:t>51</w:t>
        </w:r>
        <w:r w:rsidR="00F563D4">
          <w:rPr>
            <w:noProof/>
            <w:webHidden/>
          </w:rPr>
          <w:fldChar w:fldCharType="end"/>
        </w:r>
      </w:hyperlink>
    </w:p>
    <w:p w:rsidR="00F563D4" w:rsidRDefault="00D43029">
      <w:pPr>
        <w:pStyle w:val="TOC20"/>
        <w:rPr>
          <w:rFonts w:asciiTheme="minorHAnsi" w:eastAsiaTheme="minorEastAsia" w:hAnsiTheme="minorHAnsi" w:cstheme="minorBidi"/>
          <w:noProof/>
          <w:szCs w:val="22"/>
        </w:rPr>
      </w:pPr>
      <w:hyperlink w:anchor="_Toc380568242" w:history="1">
        <w:r w:rsidR="00F563D4" w:rsidRPr="00D72C27">
          <w:rPr>
            <w:rStyle w:val="Hyperlink"/>
            <w:noProof/>
          </w:rPr>
          <w:t>7.4</w:t>
        </w:r>
        <w:r w:rsidR="00F563D4">
          <w:rPr>
            <w:rFonts w:asciiTheme="minorHAnsi" w:eastAsiaTheme="minorEastAsia" w:hAnsiTheme="minorHAnsi" w:cstheme="minorBidi"/>
            <w:noProof/>
            <w:szCs w:val="22"/>
          </w:rPr>
          <w:tab/>
        </w:r>
        <w:r w:rsidR="00F563D4" w:rsidRPr="00D72C27">
          <w:rPr>
            <w:rStyle w:val="Hyperlink"/>
            <w:noProof/>
          </w:rPr>
          <w:t>Education sector and at school</w:t>
        </w:r>
        <w:r w:rsidR="00F563D4">
          <w:rPr>
            <w:noProof/>
            <w:webHidden/>
          </w:rPr>
          <w:tab/>
        </w:r>
        <w:r w:rsidR="00F563D4">
          <w:rPr>
            <w:noProof/>
            <w:webHidden/>
          </w:rPr>
          <w:fldChar w:fldCharType="begin"/>
        </w:r>
        <w:r w:rsidR="00F563D4">
          <w:rPr>
            <w:noProof/>
            <w:webHidden/>
          </w:rPr>
          <w:instrText xml:space="preserve"> PAGEREF _Toc380568242 \h </w:instrText>
        </w:r>
        <w:r w:rsidR="00F563D4">
          <w:rPr>
            <w:noProof/>
            <w:webHidden/>
          </w:rPr>
        </w:r>
        <w:r w:rsidR="00F563D4">
          <w:rPr>
            <w:noProof/>
            <w:webHidden/>
          </w:rPr>
          <w:fldChar w:fldCharType="separate"/>
        </w:r>
        <w:r w:rsidR="00067925">
          <w:rPr>
            <w:noProof/>
            <w:webHidden/>
          </w:rPr>
          <w:t>52</w:t>
        </w:r>
        <w:r w:rsidR="00F563D4">
          <w:rPr>
            <w:noProof/>
            <w:webHidden/>
          </w:rPr>
          <w:fldChar w:fldCharType="end"/>
        </w:r>
      </w:hyperlink>
    </w:p>
    <w:p w:rsidR="00F563D4" w:rsidRDefault="00D43029">
      <w:pPr>
        <w:pStyle w:val="TOC20"/>
        <w:rPr>
          <w:rFonts w:asciiTheme="minorHAnsi" w:eastAsiaTheme="minorEastAsia" w:hAnsiTheme="minorHAnsi" w:cstheme="minorBidi"/>
          <w:noProof/>
          <w:szCs w:val="22"/>
        </w:rPr>
      </w:pPr>
      <w:hyperlink w:anchor="_Toc380568243" w:history="1">
        <w:r w:rsidR="00F563D4" w:rsidRPr="00D72C27">
          <w:rPr>
            <w:rStyle w:val="Hyperlink"/>
            <w:noProof/>
          </w:rPr>
          <w:t>7.5</w:t>
        </w:r>
        <w:r w:rsidR="00F563D4">
          <w:rPr>
            <w:rFonts w:asciiTheme="minorHAnsi" w:eastAsiaTheme="minorEastAsia" w:hAnsiTheme="minorHAnsi" w:cstheme="minorBidi"/>
            <w:noProof/>
            <w:szCs w:val="22"/>
          </w:rPr>
          <w:tab/>
        </w:r>
        <w:r w:rsidR="00F563D4" w:rsidRPr="00D72C27">
          <w:rPr>
            <w:rStyle w:val="Hyperlink"/>
            <w:noProof/>
          </w:rPr>
          <w:t>Worked best and least well</w:t>
        </w:r>
        <w:r w:rsidR="00F563D4">
          <w:rPr>
            <w:noProof/>
            <w:webHidden/>
          </w:rPr>
          <w:tab/>
        </w:r>
        <w:r w:rsidR="00F563D4">
          <w:rPr>
            <w:noProof/>
            <w:webHidden/>
          </w:rPr>
          <w:fldChar w:fldCharType="begin"/>
        </w:r>
        <w:r w:rsidR="00F563D4">
          <w:rPr>
            <w:noProof/>
            <w:webHidden/>
          </w:rPr>
          <w:instrText xml:space="preserve"> PAGEREF _Toc380568243 \h </w:instrText>
        </w:r>
        <w:r w:rsidR="00F563D4">
          <w:rPr>
            <w:noProof/>
            <w:webHidden/>
          </w:rPr>
        </w:r>
        <w:r w:rsidR="00F563D4">
          <w:rPr>
            <w:noProof/>
            <w:webHidden/>
          </w:rPr>
          <w:fldChar w:fldCharType="separate"/>
        </w:r>
        <w:r w:rsidR="00067925">
          <w:rPr>
            <w:noProof/>
            <w:webHidden/>
          </w:rPr>
          <w:t>53</w:t>
        </w:r>
        <w:r w:rsidR="00F563D4">
          <w:rPr>
            <w:noProof/>
            <w:webHidden/>
          </w:rPr>
          <w:fldChar w:fldCharType="end"/>
        </w:r>
      </w:hyperlink>
    </w:p>
    <w:p w:rsidR="00F563D4" w:rsidRDefault="00D43029">
      <w:pPr>
        <w:pStyle w:val="TOC20"/>
        <w:rPr>
          <w:rFonts w:asciiTheme="minorHAnsi" w:eastAsiaTheme="minorEastAsia" w:hAnsiTheme="minorHAnsi" w:cstheme="minorBidi"/>
          <w:noProof/>
          <w:szCs w:val="22"/>
        </w:rPr>
      </w:pPr>
      <w:hyperlink w:anchor="_Toc380568244" w:history="1">
        <w:r w:rsidR="00F563D4" w:rsidRPr="00D72C27">
          <w:rPr>
            <w:rStyle w:val="Hyperlink"/>
            <w:noProof/>
          </w:rPr>
          <w:t>7.6</w:t>
        </w:r>
        <w:r w:rsidR="00F563D4">
          <w:rPr>
            <w:rFonts w:asciiTheme="minorHAnsi" w:eastAsiaTheme="minorEastAsia" w:hAnsiTheme="minorHAnsi" w:cstheme="minorBidi"/>
            <w:noProof/>
            <w:szCs w:val="22"/>
          </w:rPr>
          <w:tab/>
        </w:r>
        <w:r w:rsidR="00F563D4" w:rsidRPr="00D72C27">
          <w:rPr>
            <w:rStyle w:val="Hyperlink"/>
            <w:noProof/>
          </w:rPr>
          <w:t>Financial</w:t>
        </w:r>
        <w:r w:rsidR="00F563D4">
          <w:rPr>
            <w:noProof/>
            <w:webHidden/>
          </w:rPr>
          <w:tab/>
        </w:r>
        <w:r w:rsidR="00F563D4">
          <w:rPr>
            <w:noProof/>
            <w:webHidden/>
          </w:rPr>
          <w:fldChar w:fldCharType="begin"/>
        </w:r>
        <w:r w:rsidR="00F563D4">
          <w:rPr>
            <w:noProof/>
            <w:webHidden/>
          </w:rPr>
          <w:instrText xml:space="preserve"> PAGEREF _Toc380568244 \h </w:instrText>
        </w:r>
        <w:r w:rsidR="00F563D4">
          <w:rPr>
            <w:noProof/>
            <w:webHidden/>
          </w:rPr>
        </w:r>
        <w:r w:rsidR="00F563D4">
          <w:rPr>
            <w:noProof/>
            <w:webHidden/>
          </w:rPr>
          <w:fldChar w:fldCharType="separate"/>
        </w:r>
        <w:r w:rsidR="00067925">
          <w:rPr>
            <w:noProof/>
            <w:webHidden/>
          </w:rPr>
          <w:t>53</w:t>
        </w:r>
        <w:r w:rsidR="00F563D4">
          <w:rPr>
            <w:noProof/>
            <w:webHidden/>
          </w:rPr>
          <w:fldChar w:fldCharType="end"/>
        </w:r>
      </w:hyperlink>
    </w:p>
    <w:p w:rsidR="00F563D4" w:rsidRDefault="00D43029">
      <w:pPr>
        <w:pStyle w:val="TOC20"/>
        <w:rPr>
          <w:rFonts w:asciiTheme="minorHAnsi" w:eastAsiaTheme="minorEastAsia" w:hAnsiTheme="minorHAnsi" w:cstheme="minorBidi"/>
          <w:noProof/>
          <w:szCs w:val="22"/>
        </w:rPr>
      </w:pPr>
      <w:hyperlink w:anchor="_Toc380568245" w:history="1">
        <w:r w:rsidR="00F563D4" w:rsidRPr="00D72C27">
          <w:rPr>
            <w:rStyle w:val="Hyperlink"/>
            <w:noProof/>
          </w:rPr>
          <w:t>7.7</w:t>
        </w:r>
        <w:r w:rsidR="00F563D4">
          <w:rPr>
            <w:rFonts w:asciiTheme="minorHAnsi" w:eastAsiaTheme="minorEastAsia" w:hAnsiTheme="minorHAnsi" w:cstheme="minorBidi"/>
            <w:noProof/>
            <w:szCs w:val="22"/>
          </w:rPr>
          <w:tab/>
        </w:r>
        <w:r w:rsidR="00F563D4" w:rsidRPr="00D72C27">
          <w:rPr>
            <w:rStyle w:val="Hyperlink"/>
            <w:noProof/>
          </w:rPr>
          <w:t>Impacts</w:t>
        </w:r>
        <w:r w:rsidR="00F563D4">
          <w:rPr>
            <w:noProof/>
            <w:webHidden/>
          </w:rPr>
          <w:tab/>
        </w:r>
        <w:r w:rsidR="00F563D4">
          <w:rPr>
            <w:noProof/>
            <w:webHidden/>
          </w:rPr>
          <w:fldChar w:fldCharType="begin"/>
        </w:r>
        <w:r w:rsidR="00F563D4">
          <w:rPr>
            <w:noProof/>
            <w:webHidden/>
          </w:rPr>
          <w:instrText xml:space="preserve"> PAGEREF _Toc380568245 \h </w:instrText>
        </w:r>
        <w:r w:rsidR="00F563D4">
          <w:rPr>
            <w:noProof/>
            <w:webHidden/>
          </w:rPr>
        </w:r>
        <w:r w:rsidR="00F563D4">
          <w:rPr>
            <w:noProof/>
            <w:webHidden/>
          </w:rPr>
          <w:fldChar w:fldCharType="separate"/>
        </w:r>
        <w:r w:rsidR="00067925">
          <w:rPr>
            <w:noProof/>
            <w:webHidden/>
          </w:rPr>
          <w:t>54</w:t>
        </w:r>
        <w:r w:rsidR="00F563D4">
          <w:rPr>
            <w:noProof/>
            <w:webHidden/>
          </w:rPr>
          <w:fldChar w:fldCharType="end"/>
        </w:r>
      </w:hyperlink>
    </w:p>
    <w:p w:rsidR="00F563D4" w:rsidRDefault="00D43029">
      <w:pPr>
        <w:pStyle w:val="TOC20"/>
        <w:rPr>
          <w:rFonts w:asciiTheme="minorHAnsi" w:eastAsiaTheme="minorEastAsia" w:hAnsiTheme="minorHAnsi" w:cstheme="minorBidi"/>
          <w:noProof/>
          <w:szCs w:val="22"/>
        </w:rPr>
      </w:pPr>
      <w:hyperlink w:anchor="_Toc380568246" w:history="1">
        <w:r w:rsidR="00F563D4" w:rsidRPr="00D72C27">
          <w:rPr>
            <w:rStyle w:val="Hyperlink"/>
            <w:noProof/>
          </w:rPr>
          <w:t>7.8</w:t>
        </w:r>
        <w:r w:rsidR="00F563D4">
          <w:rPr>
            <w:rFonts w:asciiTheme="minorHAnsi" w:eastAsiaTheme="minorEastAsia" w:hAnsiTheme="minorHAnsi" w:cstheme="minorBidi"/>
            <w:noProof/>
            <w:szCs w:val="22"/>
          </w:rPr>
          <w:tab/>
        </w:r>
        <w:r w:rsidR="00F563D4" w:rsidRPr="00D72C27">
          <w:rPr>
            <w:rStyle w:val="Hyperlink"/>
            <w:noProof/>
          </w:rPr>
          <w:t>FM use outside the classroom</w:t>
        </w:r>
        <w:r w:rsidR="00F563D4">
          <w:rPr>
            <w:noProof/>
            <w:webHidden/>
          </w:rPr>
          <w:tab/>
        </w:r>
        <w:r w:rsidR="00F563D4">
          <w:rPr>
            <w:noProof/>
            <w:webHidden/>
          </w:rPr>
          <w:fldChar w:fldCharType="begin"/>
        </w:r>
        <w:r w:rsidR="00F563D4">
          <w:rPr>
            <w:noProof/>
            <w:webHidden/>
          </w:rPr>
          <w:instrText xml:space="preserve"> PAGEREF _Toc380568246 \h </w:instrText>
        </w:r>
        <w:r w:rsidR="00F563D4">
          <w:rPr>
            <w:noProof/>
            <w:webHidden/>
          </w:rPr>
        </w:r>
        <w:r w:rsidR="00F563D4">
          <w:rPr>
            <w:noProof/>
            <w:webHidden/>
          </w:rPr>
          <w:fldChar w:fldCharType="separate"/>
        </w:r>
        <w:r w:rsidR="00067925">
          <w:rPr>
            <w:noProof/>
            <w:webHidden/>
          </w:rPr>
          <w:t>54</w:t>
        </w:r>
        <w:r w:rsidR="00F563D4">
          <w:rPr>
            <w:noProof/>
            <w:webHidden/>
          </w:rPr>
          <w:fldChar w:fldCharType="end"/>
        </w:r>
      </w:hyperlink>
    </w:p>
    <w:p w:rsidR="00F563D4" w:rsidRDefault="00D43029">
      <w:pPr>
        <w:pStyle w:val="TOC10"/>
        <w:rPr>
          <w:rFonts w:asciiTheme="minorHAnsi" w:eastAsiaTheme="minorEastAsia" w:hAnsiTheme="minorHAnsi" w:cstheme="minorBidi"/>
          <w:b w:val="0"/>
          <w:noProof/>
          <w:szCs w:val="22"/>
        </w:rPr>
      </w:pPr>
      <w:hyperlink w:anchor="_Toc380568247" w:history="1">
        <w:r w:rsidR="00F563D4" w:rsidRPr="00D72C27">
          <w:rPr>
            <w:rStyle w:val="Hyperlink"/>
            <w:noProof/>
          </w:rPr>
          <w:t>8.</w:t>
        </w:r>
        <w:r w:rsidR="00F563D4">
          <w:rPr>
            <w:rFonts w:asciiTheme="minorHAnsi" w:eastAsiaTheme="minorEastAsia" w:hAnsiTheme="minorHAnsi" w:cstheme="minorBidi"/>
            <w:b w:val="0"/>
            <w:noProof/>
            <w:szCs w:val="22"/>
          </w:rPr>
          <w:tab/>
        </w:r>
        <w:r w:rsidR="00F563D4" w:rsidRPr="00D72C27">
          <w:rPr>
            <w:rStyle w:val="Hyperlink"/>
            <w:noProof/>
          </w:rPr>
          <w:t>Stakeholder survey analysis</w:t>
        </w:r>
        <w:r w:rsidR="00F563D4">
          <w:rPr>
            <w:noProof/>
            <w:webHidden/>
          </w:rPr>
          <w:tab/>
        </w:r>
        <w:r w:rsidR="00F563D4">
          <w:rPr>
            <w:noProof/>
            <w:webHidden/>
          </w:rPr>
          <w:fldChar w:fldCharType="begin"/>
        </w:r>
        <w:r w:rsidR="00F563D4">
          <w:rPr>
            <w:noProof/>
            <w:webHidden/>
          </w:rPr>
          <w:instrText xml:space="preserve"> PAGEREF _Toc380568247 \h </w:instrText>
        </w:r>
        <w:r w:rsidR="00F563D4">
          <w:rPr>
            <w:noProof/>
            <w:webHidden/>
          </w:rPr>
        </w:r>
        <w:r w:rsidR="00F563D4">
          <w:rPr>
            <w:noProof/>
            <w:webHidden/>
          </w:rPr>
          <w:fldChar w:fldCharType="separate"/>
        </w:r>
        <w:r w:rsidR="00067925">
          <w:rPr>
            <w:noProof/>
            <w:webHidden/>
          </w:rPr>
          <w:t>56</w:t>
        </w:r>
        <w:r w:rsidR="00F563D4">
          <w:rPr>
            <w:noProof/>
            <w:webHidden/>
          </w:rPr>
          <w:fldChar w:fldCharType="end"/>
        </w:r>
      </w:hyperlink>
    </w:p>
    <w:p w:rsidR="00F563D4" w:rsidRDefault="00D43029">
      <w:pPr>
        <w:pStyle w:val="TOC20"/>
        <w:rPr>
          <w:rFonts w:asciiTheme="minorHAnsi" w:eastAsiaTheme="minorEastAsia" w:hAnsiTheme="minorHAnsi" w:cstheme="minorBidi"/>
          <w:noProof/>
          <w:szCs w:val="22"/>
        </w:rPr>
      </w:pPr>
      <w:hyperlink w:anchor="_Toc380568248" w:history="1">
        <w:r w:rsidR="00F563D4" w:rsidRPr="00D72C27">
          <w:rPr>
            <w:rStyle w:val="Hyperlink"/>
            <w:noProof/>
          </w:rPr>
          <w:t>8.1</w:t>
        </w:r>
        <w:r w:rsidR="00F563D4">
          <w:rPr>
            <w:rFonts w:asciiTheme="minorHAnsi" w:eastAsiaTheme="minorEastAsia" w:hAnsiTheme="minorHAnsi" w:cstheme="minorBidi"/>
            <w:noProof/>
            <w:szCs w:val="22"/>
          </w:rPr>
          <w:tab/>
        </w:r>
        <w:r w:rsidR="00F563D4" w:rsidRPr="00D72C27">
          <w:rPr>
            <w:rStyle w:val="Hyperlink"/>
            <w:noProof/>
          </w:rPr>
          <w:t>Overview</w:t>
        </w:r>
        <w:r w:rsidR="00F563D4">
          <w:rPr>
            <w:noProof/>
            <w:webHidden/>
          </w:rPr>
          <w:tab/>
        </w:r>
        <w:r w:rsidR="00F563D4">
          <w:rPr>
            <w:noProof/>
            <w:webHidden/>
          </w:rPr>
          <w:fldChar w:fldCharType="begin"/>
        </w:r>
        <w:r w:rsidR="00F563D4">
          <w:rPr>
            <w:noProof/>
            <w:webHidden/>
          </w:rPr>
          <w:instrText xml:space="preserve"> PAGEREF _Toc380568248 \h </w:instrText>
        </w:r>
        <w:r w:rsidR="00F563D4">
          <w:rPr>
            <w:noProof/>
            <w:webHidden/>
          </w:rPr>
        </w:r>
        <w:r w:rsidR="00F563D4">
          <w:rPr>
            <w:noProof/>
            <w:webHidden/>
          </w:rPr>
          <w:fldChar w:fldCharType="separate"/>
        </w:r>
        <w:r w:rsidR="00067925">
          <w:rPr>
            <w:noProof/>
            <w:webHidden/>
          </w:rPr>
          <w:t>56</w:t>
        </w:r>
        <w:r w:rsidR="00F563D4">
          <w:rPr>
            <w:noProof/>
            <w:webHidden/>
          </w:rPr>
          <w:fldChar w:fldCharType="end"/>
        </w:r>
      </w:hyperlink>
    </w:p>
    <w:p w:rsidR="00F563D4" w:rsidRDefault="00D43029">
      <w:pPr>
        <w:pStyle w:val="TOC20"/>
        <w:rPr>
          <w:rFonts w:asciiTheme="minorHAnsi" w:eastAsiaTheme="minorEastAsia" w:hAnsiTheme="minorHAnsi" w:cstheme="minorBidi"/>
          <w:noProof/>
          <w:szCs w:val="22"/>
        </w:rPr>
      </w:pPr>
      <w:hyperlink w:anchor="_Toc380568249" w:history="1">
        <w:r w:rsidR="00F563D4" w:rsidRPr="00D72C27">
          <w:rPr>
            <w:rStyle w:val="Hyperlink"/>
            <w:noProof/>
          </w:rPr>
          <w:t>8.2</w:t>
        </w:r>
        <w:r w:rsidR="00F563D4">
          <w:rPr>
            <w:rFonts w:asciiTheme="minorHAnsi" w:eastAsiaTheme="minorEastAsia" w:hAnsiTheme="minorHAnsi" w:cstheme="minorBidi"/>
            <w:noProof/>
            <w:szCs w:val="22"/>
          </w:rPr>
          <w:tab/>
        </w:r>
        <w:r w:rsidR="00F563D4" w:rsidRPr="00D72C27">
          <w:rPr>
            <w:rStyle w:val="Hyperlink"/>
            <w:noProof/>
          </w:rPr>
          <w:t>Summary of key responses to survey questions</w:t>
        </w:r>
        <w:r w:rsidR="00F563D4">
          <w:rPr>
            <w:noProof/>
            <w:webHidden/>
          </w:rPr>
          <w:tab/>
        </w:r>
        <w:r w:rsidR="00F563D4">
          <w:rPr>
            <w:noProof/>
            <w:webHidden/>
          </w:rPr>
          <w:fldChar w:fldCharType="begin"/>
        </w:r>
        <w:r w:rsidR="00F563D4">
          <w:rPr>
            <w:noProof/>
            <w:webHidden/>
          </w:rPr>
          <w:instrText xml:space="preserve"> PAGEREF _Toc380568249 \h </w:instrText>
        </w:r>
        <w:r w:rsidR="00F563D4">
          <w:rPr>
            <w:noProof/>
            <w:webHidden/>
          </w:rPr>
        </w:r>
        <w:r w:rsidR="00F563D4">
          <w:rPr>
            <w:noProof/>
            <w:webHidden/>
          </w:rPr>
          <w:fldChar w:fldCharType="separate"/>
        </w:r>
        <w:r w:rsidR="00067925">
          <w:rPr>
            <w:noProof/>
            <w:webHidden/>
          </w:rPr>
          <w:t>58</w:t>
        </w:r>
        <w:r w:rsidR="00F563D4">
          <w:rPr>
            <w:noProof/>
            <w:webHidden/>
          </w:rPr>
          <w:fldChar w:fldCharType="end"/>
        </w:r>
      </w:hyperlink>
    </w:p>
    <w:p w:rsidR="00F563D4" w:rsidRDefault="00D43029">
      <w:pPr>
        <w:pStyle w:val="TOC3"/>
        <w:rPr>
          <w:rFonts w:asciiTheme="minorHAnsi" w:eastAsiaTheme="minorEastAsia" w:hAnsiTheme="minorHAnsi" w:cstheme="minorBidi"/>
          <w:noProof/>
        </w:rPr>
      </w:pPr>
      <w:hyperlink w:anchor="_Toc380568250" w:history="1">
        <w:r w:rsidR="00F563D4" w:rsidRPr="00D72C27">
          <w:rPr>
            <w:rStyle w:val="Hyperlink"/>
            <w:noProof/>
          </w:rPr>
          <w:t>8.2.1</w:t>
        </w:r>
        <w:r w:rsidR="00F563D4">
          <w:rPr>
            <w:rFonts w:asciiTheme="minorHAnsi" w:eastAsiaTheme="minorEastAsia" w:hAnsiTheme="minorHAnsi" w:cstheme="minorBidi"/>
            <w:noProof/>
          </w:rPr>
          <w:tab/>
        </w:r>
        <w:r w:rsidR="00F563D4" w:rsidRPr="00D72C27">
          <w:rPr>
            <w:rStyle w:val="Hyperlink"/>
            <w:noProof/>
          </w:rPr>
          <w:t>Your main interest in responding</w:t>
        </w:r>
        <w:r w:rsidR="00F563D4">
          <w:rPr>
            <w:noProof/>
            <w:webHidden/>
          </w:rPr>
          <w:tab/>
        </w:r>
        <w:r w:rsidR="00F563D4">
          <w:rPr>
            <w:noProof/>
            <w:webHidden/>
          </w:rPr>
          <w:fldChar w:fldCharType="begin"/>
        </w:r>
        <w:r w:rsidR="00F563D4">
          <w:rPr>
            <w:noProof/>
            <w:webHidden/>
          </w:rPr>
          <w:instrText xml:space="preserve"> PAGEREF _Toc380568250 \h </w:instrText>
        </w:r>
        <w:r w:rsidR="00F563D4">
          <w:rPr>
            <w:noProof/>
            <w:webHidden/>
          </w:rPr>
        </w:r>
        <w:r w:rsidR="00F563D4">
          <w:rPr>
            <w:noProof/>
            <w:webHidden/>
          </w:rPr>
          <w:fldChar w:fldCharType="separate"/>
        </w:r>
        <w:r w:rsidR="00067925">
          <w:rPr>
            <w:noProof/>
            <w:webHidden/>
          </w:rPr>
          <w:t>58</w:t>
        </w:r>
        <w:r w:rsidR="00F563D4">
          <w:rPr>
            <w:noProof/>
            <w:webHidden/>
          </w:rPr>
          <w:fldChar w:fldCharType="end"/>
        </w:r>
      </w:hyperlink>
    </w:p>
    <w:p w:rsidR="00F563D4" w:rsidRDefault="00D43029">
      <w:pPr>
        <w:pStyle w:val="TOC3"/>
        <w:rPr>
          <w:rFonts w:asciiTheme="minorHAnsi" w:eastAsiaTheme="minorEastAsia" w:hAnsiTheme="minorHAnsi" w:cstheme="minorBidi"/>
          <w:noProof/>
        </w:rPr>
      </w:pPr>
      <w:hyperlink w:anchor="_Toc380568251" w:history="1">
        <w:r w:rsidR="00F563D4" w:rsidRPr="00D72C27">
          <w:rPr>
            <w:rStyle w:val="Hyperlink"/>
            <w:noProof/>
          </w:rPr>
          <w:t>8.2.2</w:t>
        </w:r>
        <w:r w:rsidR="00F563D4">
          <w:rPr>
            <w:rFonts w:asciiTheme="minorHAnsi" w:eastAsiaTheme="minorEastAsia" w:hAnsiTheme="minorHAnsi" w:cstheme="minorBidi"/>
            <w:noProof/>
          </w:rPr>
          <w:tab/>
        </w:r>
        <w:r w:rsidR="00F563D4" w:rsidRPr="00D72C27">
          <w:rPr>
            <w:rStyle w:val="Hyperlink"/>
            <w:noProof/>
          </w:rPr>
          <w:t>What works well</w:t>
        </w:r>
        <w:r w:rsidR="00F563D4">
          <w:rPr>
            <w:noProof/>
            <w:webHidden/>
          </w:rPr>
          <w:tab/>
        </w:r>
        <w:r w:rsidR="00F563D4">
          <w:rPr>
            <w:noProof/>
            <w:webHidden/>
          </w:rPr>
          <w:fldChar w:fldCharType="begin"/>
        </w:r>
        <w:r w:rsidR="00F563D4">
          <w:rPr>
            <w:noProof/>
            <w:webHidden/>
          </w:rPr>
          <w:instrText xml:space="preserve"> PAGEREF _Toc380568251 \h </w:instrText>
        </w:r>
        <w:r w:rsidR="00F563D4">
          <w:rPr>
            <w:noProof/>
            <w:webHidden/>
          </w:rPr>
        </w:r>
        <w:r w:rsidR="00F563D4">
          <w:rPr>
            <w:noProof/>
            <w:webHidden/>
          </w:rPr>
          <w:fldChar w:fldCharType="separate"/>
        </w:r>
        <w:r w:rsidR="00067925">
          <w:rPr>
            <w:noProof/>
            <w:webHidden/>
          </w:rPr>
          <w:t>58</w:t>
        </w:r>
        <w:r w:rsidR="00F563D4">
          <w:rPr>
            <w:noProof/>
            <w:webHidden/>
          </w:rPr>
          <w:fldChar w:fldCharType="end"/>
        </w:r>
      </w:hyperlink>
    </w:p>
    <w:p w:rsidR="00F563D4" w:rsidRDefault="00D43029">
      <w:pPr>
        <w:pStyle w:val="TOC3"/>
        <w:rPr>
          <w:rFonts w:asciiTheme="minorHAnsi" w:eastAsiaTheme="minorEastAsia" w:hAnsiTheme="minorHAnsi" w:cstheme="minorBidi"/>
          <w:noProof/>
        </w:rPr>
      </w:pPr>
      <w:hyperlink w:anchor="_Toc380568252" w:history="1">
        <w:r w:rsidR="00F563D4" w:rsidRPr="00D72C27">
          <w:rPr>
            <w:rStyle w:val="Hyperlink"/>
            <w:noProof/>
          </w:rPr>
          <w:t>8.2.3</w:t>
        </w:r>
        <w:r w:rsidR="00F563D4">
          <w:rPr>
            <w:rFonts w:asciiTheme="minorHAnsi" w:eastAsiaTheme="minorEastAsia" w:hAnsiTheme="minorHAnsi" w:cstheme="minorBidi"/>
            <w:noProof/>
          </w:rPr>
          <w:tab/>
        </w:r>
        <w:r w:rsidR="00F563D4" w:rsidRPr="00D72C27">
          <w:rPr>
            <w:rStyle w:val="Hyperlink"/>
            <w:noProof/>
          </w:rPr>
          <w:t>What doesn’t work so well</w:t>
        </w:r>
        <w:r w:rsidR="00F563D4">
          <w:rPr>
            <w:noProof/>
            <w:webHidden/>
          </w:rPr>
          <w:tab/>
        </w:r>
        <w:r w:rsidR="00F563D4">
          <w:rPr>
            <w:noProof/>
            <w:webHidden/>
          </w:rPr>
          <w:fldChar w:fldCharType="begin"/>
        </w:r>
        <w:r w:rsidR="00F563D4">
          <w:rPr>
            <w:noProof/>
            <w:webHidden/>
          </w:rPr>
          <w:instrText xml:space="preserve"> PAGEREF _Toc380568252 \h </w:instrText>
        </w:r>
        <w:r w:rsidR="00F563D4">
          <w:rPr>
            <w:noProof/>
            <w:webHidden/>
          </w:rPr>
        </w:r>
        <w:r w:rsidR="00F563D4">
          <w:rPr>
            <w:noProof/>
            <w:webHidden/>
          </w:rPr>
          <w:fldChar w:fldCharType="separate"/>
        </w:r>
        <w:r w:rsidR="00067925">
          <w:rPr>
            <w:noProof/>
            <w:webHidden/>
          </w:rPr>
          <w:t>59</w:t>
        </w:r>
        <w:r w:rsidR="00F563D4">
          <w:rPr>
            <w:noProof/>
            <w:webHidden/>
          </w:rPr>
          <w:fldChar w:fldCharType="end"/>
        </w:r>
      </w:hyperlink>
    </w:p>
    <w:p w:rsidR="00F563D4" w:rsidRDefault="00D43029">
      <w:pPr>
        <w:pStyle w:val="TOC3"/>
        <w:rPr>
          <w:rFonts w:asciiTheme="minorHAnsi" w:eastAsiaTheme="minorEastAsia" w:hAnsiTheme="minorHAnsi" w:cstheme="minorBidi"/>
          <w:noProof/>
        </w:rPr>
      </w:pPr>
      <w:hyperlink w:anchor="_Toc380568253" w:history="1">
        <w:r w:rsidR="00F563D4" w:rsidRPr="00D72C27">
          <w:rPr>
            <w:rStyle w:val="Hyperlink"/>
            <w:noProof/>
          </w:rPr>
          <w:t>8.2.4</w:t>
        </w:r>
        <w:r w:rsidR="00F563D4">
          <w:rPr>
            <w:rFonts w:asciiTheme="minorHAnsi" w:eastAsiaTheme="minorEastAsia" w:hAnsiTheme="minorHAnsi" w:cstheme="minorBidi"/>
            <w:noProof/>
          </w:rPr>
          <w:tab/>
        </w:r>
        <w:r w:rsidR="00F563D4" w:rsidRPr="00D72C27">
          <w:rPr>
            <w:rStyle w:val="Hyperlink"/>
            <w:noProof/>
          </w:rPr>
          <w:t>Key issues</w:t>
        </w:r>
        <w:r w:rsidR="00F563D4">
          <w:rPr>
            <w:noProof/>
            <w:webHidden/>
          </w:rPr>
          <w:tab/>
        </w:r>
        <w:r w:rsidR="00F563D4">
          <w:rPr>
            <w:noProof/>
            <w:webHidden/>
          </w:rPr>
          <w:fldChar w:fldCharType="begin"/>
        </w:r>
        <w:r w:rsidR="00F563D4">
          <w:rPr>
            <w:noProof/>
            <w:webHidden/>
          </w:rPr>
          <w:instrText xml:space="preserve"> PAGEREF _Toc380568253 \h </w:instrText>
        </w:r>
        <w:r w:rsidR="00F563D4">
          <w:rPr>
            <w:noProof/>
            <w:webHidden/>
          </w:rPr>
        </w:r>
        <w:r w:rsidR="00F563D4">
          <w:rPr>
            <w:noProof/>
            <w:webHidden/>
          </w:rPr>
          <w:fldChar w:fldCharType="separate"/>
        </w:r>
        <w:r w:rsidR="00067925">
          <w:rPr>
            <w:noProof/>
            <w:webHidden/>
          </w:rPr>
          <w:t>59</w:t>
        </w:r>
        <w:r w:rsidR="00F563D4">
          <w:rPr>
            <w:noProof/>
            <w:webHidden/>
          </w:rPr>
          <w:fldChar w:fldCharType="end"/>
        </w:r>
      </w:hyperlink>
    </w:p>
    <w:p w:rsidR="00F563D4" w:rsidRDefault="00D43029">
      <w:pPr>
        <w:pStyle w:val="TOC3"/>
        <w:rPr>
          <w:rFonts w:asciiTheme="minorHAnsi" w:eastAsiaTheme="minorEastAsia" w:hAnsiTheme="minorHAnsi" w:cstheme="minorBidi"/>
          <w:noProof/>
        </w:rPr>
      </w:pPr>
      <w:hyperlink w:anchor="_Toc380568254" w:history="1">
        <w:r w:rsidR="00F563D4" w:rsidRPr="00D72C27">
          <w:rPr>
            <w:rStyle w:val="Hyperlink"/>
            <w:noProof/>
          </w:rPr>
          <w:t>8.2.5</w:t>
        </w:r>
        <w:r w:rsidR="00F563D4">
          <w:rPr>
            <w:rFonts w:asciiTheme="minorHAnsi" w:eastAsiaTheme="minorEastAsia" w:hAnsiTheme="minorHAnsi" w:cstheme="minorBidi"/>
            <w:noProof/>
          </w:rPr>
          <w:tab/>
        </w:r>
        <w:r w:rsidR="00F563D4" w:rsidRPr="00D72C27">
          <w:rPr>
            <w:rStyle w:val="Hyperlink"/>
            <w:noProof/>
          </w:rPr>
          <w:t>Enablers for change</w:t>
        </w:r>
        <w:r w:rsidR="00F563D4">
          <w:rPr>
            <w:noProof/>
            <w:webHidden/>
          </w:rPr>
          <w:tab/>
        </w:r>
        <w:r w:rsidR="00F563D4">
          <w:rPr>
            <w:noProof/>
            <w:webHidden/>
          </w:rPr>
          <w:fldChar w:fldCharType="begin"/>
        </w:r>
        <w:r w:rsidR="00F563D4">
          <w:rPr>
            <w:noProof/>
            <w:webHidden/>
          </w:rPr>
          <w:instrText xml:space="preserve"> PAGEREF _Toc380568254 \h </w:instrText>
        </w:r>
        <w:r w:rsidR="00F563D4">
          <w:rPr>
            <w:noProof/>
            <w:webHidden/>
          </w:rPr>
        </w:r>
        <w:r w:rsidR="00F563D4">
          <w:rPr>
            <w:noProof/>
            <w:webHidden/>
          </w:rPr>
          <w:fldChar w:fldCharType="separate"/>
        </w:r>
        <w:r w:rsidR="00067925">
          <w:rPr>
            <w:noProof/>
            <w:webHidden/>
          </w:rPr>
          <w:t>60</w:t>
        </w:r>
        <w:r w:rsidR="00F563D4">
          <w:rPr>
            <w:noProof/>
            <w:webHidden/>
          </w:rPr>
          <w:fldChar w:fldCharType="end"/>
        </w:r>
      </w:hyperlink>
    </w:p>
    <w:p w:rsidR="00F563D4" w:rsidRDefault="00D43029">
      <w:pPr>
        <w:pStyle w:val="TOC3"/>
        <w:rPr>
          <w:rFonts w:asciiTheme="minorHAnsi" w:eastAsiaTheme="minorEastAsia" w:hAnsiTheme="minorHAnsi" w:cstheme="minorBidi"/>
          <w:noProof/>
        </w:rPr>
      </w:pPr>
      <w:hyperlink w:anchor="_Toc380568255" w:history="1">
        <w:r w:rsidR="00F563D4" w:rsidRPr="00D72C27">
          <w:rPr>
            <w:rStyle w:val="Hyperlink"/>
            <w:noProof/>
          </w:rPr>
          <w:t>8.2.6</w:t>
        </w:r>
        <w:r w:rsidR="00F563D4">
          <w:rPr>
            <w:rFonts w:asciiTheme="minorHAnsi" w:eastAsiaTheme="minorEastAsia" w:hAnsiTheme="minorHAnsi" w:cstheme="minorBidi"/>
            <w:noProof/>
          </w:rPr>
          <w:tab/>
        </w:r>
        <w:r w:rsidR="00F563D4" w:rsidRPr="00D72C27">
          <w:rPr>
            <w:rStyle w:val="Hyperlink"/>
            <w:noProof/>
          </w:rPr>
          <w:t>Key barriers to change and how can these be changed</w:t>
        </w:r>
        <w:r w:rsidR="00F563D4">
          <w:rPr>
            <w:noProof/>
            <w:webHidden/>
          </w:rPr>
          <w:tab/>
        </w:r>
        <w:r w:rsidR="00F563D4">
          <w:rPr>
            <w:noProof/>
            <w:webHidden/>
          </w:rPr>
          <w:fldChar w:fldCharType="begin"/>
        </w:r>
        <w:r w:rsidR="00F563D4">
          <w:rPr>
            <w:noProof/>
            <w:webHidden/>
          </w:rPr>
          <w:instrText xml:space="preserve"> PAGEREF _Toc380568255 \h </w:instrText>
        </w:r>
        <w:r w:rsidR="00F563D4">
          <w:rPr>
            <w:noProof/>
            <w:webHidden/>
          </w:rPr>
        </w:r>
        <w:r w:rsidR="00F563D4">
          <w:rPr>
            <w:noProof/>
            <w:webHidden/>
          </w:rPr>
          <w:fldChar w:fldCharType="separate"/>
        </w:r>
        <w:r w:rsidR="00067925">
          <w:rPr>
            <w:noProof/>
            <w:webHidden/>
          </w:rPr>
          <w:t>60</w:t>
        </w:r>
        <w:r w:rsidR="00F563D4">
          <w:rPr>
            <w:noProof/>
            <w:webHidden/>
          </w:rPr>
          <w:fldChar w:fldCharType="end"/>
        </w:r>
      </w:hyperlink>
    </w:p>
    <w:p w:rsidR="00F563D4" w:rsidRDefault="00D43029">
      <w:pPr>
        <w:pStyle w:val="TOC3"/>
        <w:rPr>
          <w:rFonts w:asciiTheme="minorHAnsi" w:eastAsiaTheme="minorEastAsia" w:hAnsiTheme="minorHAnsi" w:cstheme="minorBidi"/>
          <w:noProof/>
        </w:rPr>
      </w:pPr>
      <w:hyperlink w:anchor="_Toc380568256" w:history="1">
        <w:r w:rsidR="00F563D4" w:rsidRPr="00D72C27">
          <w:rPr>
            <w:rStyle w:val="Hyperlink"/>
            <w:noProof/>
          </w:rPr>
          <w:t>8.2.7</w:t>
        </w:r>
        <w:r w:rsidR="00F563D4">
          <w:rPr>
            <w:rFonts w:asciiTheme="minorHAnsi" w:eastAsiaTheme="minorEastAsia" w:hAnsiTheme="minorHAnsi" w:cstheme="minorBidi"/>
            <w:noProof/>
          </w:rPr>
          <w:tab/>
        </w:r>
        <w:r w:rsidR="00F563D4" w:rsidRPr="00D72C27">
          <w:rPr>
            <w:rStyle w:val="Hyperlink"/>
            <w:noProof/>
          </w:rPr>
          <w:t>Anything else you wish to comment on</w:t>
        </w:r>
        <w:r w:rsidR="00F563D4">
          <w:rPr>
            <w:noProof/>
            <w:webHidden/>
          </w:rPr>
          <w:tab/>
        </w:r>
        <w:r w:rsidR="00F563D4">
          <w:rPr>
            <w:noProof/>
            <w:webHidden/>
          </w:rPr>
          <w:fldChar w:fldCharType="begin"/>
        </w:r>
        <w:r w:rsidR="00F563D4">
          <w:rPr>
            <w:noProof/>
            <w:webHidden/>
          </w:rPr>
          <w:instrText xml:space="preserve"> PAGEREF _Toc380568256 \h </w:instrText>
        </w:r>
        <w:r w:rsidR="00F563D4">
          <w:rPr>
            <w:noProof/>
            <w:webHidden/>
          </w:rPr>
        </w:r>
        <w:r w:rsidR="00F563D4">
          <w:rPr>
            <w:noProof/>
            <w:webHidden/>
          </w:rPr>
          <w:fldChar w:fldCharType="separate"/>
        </w:r>
        <w:r w:rsidR="00067925">
          <w:rPr>
            <w:noProof/>
            <w:webHidden/>
          </w:rPr>
          <w:t>61</w:t>
        </w:r>
        <w:r w:rsidR="00F563D4">
          <w:rPr>
            <w:noProof/>
            <w:webHidden/>
          </w:rPr>
          <w:fldChar w:fldCharType="end"/>
        </w:r>
      </w:hyperlink>
    </w:p>
    <w:p w:rsidR="00F563D4" w:rsidRDefault="00D43029">
      <w:pPr>
        <w:pStyle w:val="TOC10"/>
        <w:rPr>
          <w:rFonts w:asciiTheme="minorHAnsi" w:eastAsiaTheme="minorEastAsia" w:hAnsiTheme="minorHAnsi" w:cstheme="minorBidi"/>
          <w:b w:val="0"/>
          <w:noProof/>
          <w:szCs w:val="22"/>
        </w:rPr>
      </w:pPr>
      <w:hyperlink w:anchor="_Toc380568257" w:history="1">
        <w:r w:rsidR="00F563D4" w:rsidRPr="00D72C27">
          <w:rPr>
            <w:rStyle w:val="Hyperlink"/>
            <w:noProof/>
          </w:rPr>
          <w:t>9.</w:t>
        </w:r>
        <w:r w:rsidR="00F563D4">
          <w:rPr>
            <w:rFonts w:asciiTheme="minorHAnsi" w:eastAsiaTheme="minorEastAsia" w:hAnsiTheme="minorHAnsi" w:cstheme="minorBidi"/>
            <w:b w:val="0"/>
            <w:noProof/>
            <w:szCs w:val="22"/>
          </w:rPr>
          <w:tab/>
        </w:r>
        <w:r w:rsidR="00F563D4" w:rsidRPr="00D72C27">
          <w:rPr>
            <w:rStyle w:val="Hyperlink"/>
            <w:noProof/>
          </w:rPr>
          <w:t>Findings and Conclusions</w:t>
        </w:r>
        <w:r w:rsidR="00F563D4">
          <w:rPr>
            <w:noProof/>
            <w:webHidden/>
          </w:rPr>
          <w:tab/>
        </w:r>
        <w:r w:rsidR="00F563D4">
          <w:rPr>
            <w:noProof/>
            <w:webHidden/>
          </w:rPr>
          <w:fldChar w:fldCharType="begin"/>
        </w:r>
        <w:r w:rsidR="00F563D4">
          <w:rPr>
            <w:noProof/>
            <w:webHidden/>
          </w:rPr>
          <w:instrText xml:space="preserve"> PAGEREF _Toc380568257 \h </w:instrText>
        </w:r>
        <w:r w:rsidR="00F563D4">
          <w:rPr>
            <w:noProof/>
            <w:webHidden/>
          </w:rPr>
        </w:r>
        <w:r w:rsidR="00F563D4">
          <w:rPr>
            <w:noProof/>
            <w:webHidden/>
          </w:rPr>
          <w:fldChar w:fldCharType="separate"/>
        </w:r>
        <w:r w:rsidR="00067925">
          <w:rPr>
            <w:noProof/>
            <w:webHidden/>
          </w:rPr>
          <w:t>62</w:t>
        </w:r>
        <w:r w:rsidR="00F563D4">
          <w:rPr>
            <w:noProof/>
            <w:webHidden/>
          </w:rPr>
          <w:fldChar w:fldCharType="end"/>
        </w:r>
      </w:hyperlink>
    </w:p>
    <w:p w:rsidR="00F563D4" w:rsidRDefault="00D43029">
      <w:pPr>
        <w:pStyle w:val="TOC20"/>
        <w:rPr>
          <w:rFonts w:asciiTheme="minorHAnsi" w:eastAsiaTheme="minorEastAsia" w:hAnsiTheme="minorHAnsi" w:cstheme="minorBidi"/>
          <w:noProof/>
          <w:szCs w:val="22"/>
        </w:rPr>
      </w:pPr>
      <w:hyperlink w:anchor="_Toc380568258" w:history="1">
        <w:r w:rsidR="00F563D4" w:rsidRPr="00D72C27">
          <w:rPr>
            <w:rStyle w:val="Hyperlink"/>
            <w:noProof/>
          </w:rPr>
          <w:t>9.1</w:t>
        </w:r>
        <w:r w:rsidR="00F563D4">
          <w:rPr>
            <w:rFonts w:asciiTheme="minorHAnsi" w:eastAsiaTheme="minorEastAsia" w:hAnsiTheme="minorHAnsi" w:cstheme="minorBidi"/>
            <w:noProof/>
            <w:szCs w:val="22"/>
          </w:rPr>
          <w:tab/>
        </w:r>
        <w:r w:rsidR="00F563D4" w:rsidRPr="00D72C27">
          <w:rPr>
            <w:rStyle w:val="Hyperlink"/>
            <w:noProof/>
          </w:rPr>
          <w:t>Key Findings</w:t>
        </w:r>
        <w:r w:rsidR="00F563D4">
          <w:rPr>
            <w:noProof/>
            <w:webHidden/>
          </w:rPr>
          <w:tab/>
        </w:r>
        <w:r w:rsidR="00F563D4">
          <w:rPr>
            <w:noProof/>
            <w:webHidden/>
          </w:rPr>
          <w:fldChar w:fldCharType="begin"/>
        </w:r>
        <w:r w:rsidR="00F563D4">
          <w:rPr>
            <w:noProof/>
            <w:webHidden/>
          </w:rPr>
          <w:instrText xml:space="preserve"> PAGEREF _Toc380568258 \h </w:instrText>
        </w:r>
        <w:r w:rsidR="00F563D4">
          <w:rPr>
            <w:noProof/>
            <w:webHidden/>
          </w:rPr>
        </w:r>
        <w:r w:rsidR="00F563D4">
          <w:rPr>
            <w:noProof/>
            <w:webHidden/>
          </w:rPr>
          <w:fldChar w:fldCharType="separate"/>
        </w:r>
        <w:r w:rsidR="00067925">
          <w:rPr>
            <w:noProof/>
            <w:webHidden/>
          </w:rPr>
          <w:t>62</w:t>
        </w:r>
        <w:r w:rsidR="00F563D4">
          <w:rPr>
            <w:noProof/>
            <w:webHidden/>
          </w:rPr>
          <w:fldChar w:fldCharType="end"/>
        </w:r>
      </w:hyperlink>
    </w:p>
    <w:p w:rsidR="00F563D4" w:rsidRDefault="00D43029">
      <w:pPr>
        <w:pStyle w:val="TOC20"/>
        <w:rPr>
          <w:rFonts w:asciiTheme="minorHAnsi" w:eastAsiaTheme="minorEastAsia" w:hAnsiTheme="minorHAnsi" w:cstheme="minorBidi"/>
          <w:noProof/>
          <w:szCs w:val="22"/>
        </w:rPr>
      </w:pPr>
      <w:hyperlink w:anchor="_Toc380568259" w:history="1">
        <w:r w:rsidR="00F563D4" w:rsidRPr="00D72C27">
          <w:rPr>
            <w:rStyle w:val="Hyperlink"/>
            <w:noProof/>
          </w:rPr>
          <w:t>9.2</w:t>
        </w:r>
        <w:r w:rsidR="00F563D4">
          <w:rPr>
            <w:rFonts w:asciiTheme="minorHAnsi" w:eastAsiaTheme="minorEastAsia" w:hAnsiTheme="minorHAnsi" w:cstheme="minorBidi"/>
            <w:noProof/>
            <w:szCs w:val="22"/>
          </w:rPr>
          <w:tab/>
        </w:r>
        <w:r w:rsidR="00F563D4" w:rsidRPr="00D72C27">
          <w:rPr>
            <w:rStyle w:val="Hyperlink"/>
            <w:noProof/>
          </w:rPr>
          <w:t>Summary of Conclusions</w:t>
        </w:r>
        <w:r w:rsidR="00F563D4">
          <w:rPr>
            <w:noProof/>
            <w:webHidden/>
          </w:rPr>
          <w:tab/>
        </w:r>
        <w:r w:rsidR="00F563D4">
          <w:rPr>
            <w:noProof/>
            <w:webHidden/>
          </w:rPr>
          <w:fldChar w:fldCharType="begin"/>
        </w:r>
        <w:r w:rsidR="00F563D4">
          <w:rPr>
            <w:noProof/>
            <w:webHidden/>
          </w:rPr>
          <w:instrText xml:space="preserve"> PAGEREF _Toc380568259 \h </w:instrText>
        </w:r>
        <w:r w:rsidR="00F563D4">
          <w:rPr>
            <w:noProof/>
            <w:webHidden/>
          </w:rPr>
        </w:r>
        <w:r w:rsidR="00F563D4">
          <w:rPr>
            <w:noProof/>
            <w:webHidden/>
          </w:rPr>
          <w:fldChar w:fldCharType="separate"/>
        </w:r>
        <w:r w:rsidR="00067925">
          <w:rPr>
            <w:noProof/>
            <w:webHidden/>
          </w:rPr>
          <w:t>65</w:t>
        </w:r>
        <w:r w:rsidR="00F563D4">
          <w:rPr>
            <w:noProof/>
            <w:webHidden/>
          </w:rPr>
          <w:fldChar w:fldCharType="end"/>
        </w:r>
      </w:hyperlink>
    </w:p>
    <w:p w:rsidR="00F563D4" w:rsidRDefault="00D43029">
      <w:pPr>
        <w:pStyle w:val="TOC10"/>
        <w:rPr>
          <w:rFonts w:asciiTheme="minorHAnsi" w:eastAsiaTheme="minorEastAsia" w:hAnsiTheme="minorHAnsi" w:cstheme="minorBidi"/>
          <w:b w:val="0"/>
          <w:noProof/>
          <w:szCs w:val="22"/>
        </w:rPr>
      </w:pPr>
      <w:hyperlink w:anchor="_Toc380568260" w:history="1">
        <w:r w:rsidR="00F563D4" w:rsidRPr="00D72C27">
          <w:rPr>
            <w:rStyle w:val="Hyperlink"/>
            <w:noProof/>
          </w:rPr>
          <w:t>Glossary</w:t>
        </w:r>
        <w:r w:rsidR="00F563D4">
          <w:rPr>
            <w:noProof/>
            <w:webHidden/>
          </w:rPr>
          <w:tab/>
        </w:r>
        <w:r w:rsidR="00F563D4">
          <w:rPr>
            <w:noProof/>
            <w:webHidden/>
          </w:rPr>
          <w:fldChar w:fldCharType="begin"/>
        </w:r>
        <w:r w:rsidR="00F563D4">
          <w:rPr>
            <w:noProof/>
            <w:webHidden/>
          </w:rPr>
          <w:instrText xml:space="preserve"> PAGEREF _Toc380568260 \h </w:instrText>
        </w:r>
        <w:r w:rsidR="00F563D4">
          <w:rPr>
            <w:noProof/>
            <w:webHidden/>
          </w:rPr>
        </w:r>
        <w:r w:rsidR="00F563D4">
          <w:rPr>
            <w:noProof/>
            <w:webHidden/>
          </w:rPr>
          <w:fldChar w:fldCharType="separate"/>
        </w:r>
        <w:r w:rsidR="00067925">
          <w:rPr>
            <w:noProof/>
            <w:webHidden/>
          </w:rPr>
          <w:t>68</w:t>
        </w:r>
        <w:r w:rsidR="00F563D4">
          <w:rPr>
            <w:noProof/>
            <w:webHidden/>
          </w:rPr>
          <w:fldChar w:fldCharType="end"/>
        </w:r>
      </w:hyperlink>
    </w:p>
    <w:p w:rsidR="00F563D4" w:rsidRDefault="00D43029">
      <w:pPr>
        <w:pStyle w:val="TOC10"/>
        <w:rPr>
          <w:rFonts w:asciiTheme="minorHAnsi" w:eastAsiaTheme="minorEastAsia" w:hAnsiTheme="minorHAnsi" w:cstheme="minorBidi"/>
          <w:b w:val="0"/>
          <w:noProof/>
          <w:szCs w:val="22"/>
        </w:rPr>
      </w:pPr>
      <w:hyperlink w:anchor="_Toc380568262" w:history="1">
        <w:r w:rsidR="00F563D4" w:rsidRPr="00D72C27">
          <w:rPr>
            <w:rStyle w:val="Hyperlink"/>
            <w:noProof/>
          </w:rPr>
          <w:t>Bibliography</w:t>
        </w:r>
        <w:r w:rsidR="00F563D4">
          <w:rPr>
            <w:noProof/>
            <w:webHidden/>
          </w:rPr>
          <w:tab/>
        </w:r>
        <w:r w:rsidR="00F563D4">
          <w:rPr>
            <w:noProof/>
            <w:webHidden/>
          </w:rPr>
          <w:fldChar w:fldCharType="begin"/>
        </w:r>
        <w:r w:rsidR="00F563D4">
          <w:rPr>
            <w:noProof/>
            <w:webHidden/>
          </w:rPr>
          <w:instrText xml:space="preserve"> PAGEREF _Toc380568262 \h </w:instrText>
        </w:r>
        <w:r w:rsidR="00F563D4">
          <w:rPr>
            <w:noProof/>
            <w:webHidden/>
          </w:rPr>
        </w:r>
        <w:r w:rsidR="00F563D4">
          <w:rPr>
            <w:noProof/>
            <w:webHidden/>
          </w:rPr>
          <w:fldChar w:fldCharType="separate"/>
        </w:r>
        <w:r w:rsidR="00067925">
          <w:rPr>
            <w:noProof/>
            <w:webHidden/>
          </w:rPr>
          <w:t>70</w:t>
        </w:r>
        <w:r w:rsidR="00F563D4">
          <w:rPr>
            <w:noProof/>
            <w:webHidden/>
          </w:rPr>
          <w:fldChar w:fldCharType="end"/>
        </w:r>
      </w:hyperlink>
    </w:p>
    <w:p w:rsidR="00F563D4" w:rsidRDefault="00D43029">
      <w:pPr>
        <w:pStyle w:val="TOC10"/>
        <w:rPr>
          <w:rFonts w:asciiTheme="minorHAnsi" w:eastAsiaTheme="minorEastAsia" w:hAnsiTheme="minorHAnsi" w:cstheme="minorBidi"/>
          <w:b w:val="0"/>
          <w:noProof/>
          <w:szCs w:val="22"/>
        </w:rPr>
      </w:pPr>
      <w:hyperlink w:anchor="_Toc380568263" w:history="1">
        <w:r w:rsidR="00F563D4" w:rsidRPr="00D72C27">
          <w:rPr>
            <w:rStyle w:val="Hyperlink"/>
            <w:noProof/>
          </w:rPr>
          <w:t>Prevalence Specific References</w:t>
        </w:r>
        <w:r w:rsidR="00F563D4">
          <w:rPr>
            <w:noProof/>
            <w:webHidden/>
          </w:rPr>
          <w:tab/>
        </w:r>
        <w:r w:rsidR="00F563D4">
          <w:rPr>
            <w:noProof/>
            <w:webHidden/>
          </w:rPr>
          <w:fldChar w:fldCharType="begin"/>
        </w:r>
        <w:r w:rsidR="00F563D4">
          <w:rPr>
            <w:noProof/>
            <w:webHidden/>
          </w:rPr>
          <w:instrText xml:space="preserve"> PAGEREF _Toc380568263 \h </w:instrText>
        </w:r>
        <w:r w:rsidR="00F563D4">
          <w:rPr>
            <w:noProof/>
            <w:webHidden/>
          </w:rPr>
        </w:r>
        <w:r w:rsidR="00F563D4">
          <w:rPr>
            <w:noProof/>
            <w:webHidden/>
          </w:rPr>
          <w:fldChar w:fldCharType="separate"/>
        </w:r>
        <w:r w:rsidR="00067925">
          <w:rPr>
            <w:noProof/>
            <w:webHidden/>
          </w:rPr>
          <w:t>75</w:t>
        </w:r>
        <w:r w:rsidR="00F563D4">
          <w:rPr>
            <w:noProof/>
            <w:webHidden/>
          </w:rPr>
          <w:fldChar w:fldCharType="end"/>
        </w:r>
      </w:hyperlink>
    </w:p>
    <w:p w:rsidR="007101E6" w:rsidRDefault="00312B8B" w:rsidP="000A3510">
      <w:pPr>
        <w:rPr>
          <w:b/>
        </w:rPr>
      </w:pPr>
      <w:r w:rsidRPr="00B87E82">
        <w:fldChar w:fldCharType="end"/>
      </w:r>
      <w:bookmarkStart w:id="2" w:name="TOCSection"/>
    </w:p>
    <w:p w:rsidR="007101E6" w:rsidRDefault="007101E6">
      <w:pPr>
        <w:spacing w:after="0" w:line="240" w:lineRule="auto"/>
        <w:rPr>
          <w:b/>
        </w:rPr>
      </w:pPr>
      <w:r>
        <w:rPr>
          <w:b/>
        </w:rPr>
        <w:br w:type="page"/>
      </w:r>
    </w:p>
    <w:p w:rsidR="007101E6" w:rsidRPr="000A3510" w:rsidRDefault="007101E6" w:rsidP="007F3A16">
      <w:pPr>
        <w:pStyle w:val="Heading1"/>
        <w:numPr>
          <w:ilvl w:val="0"/>
          <w:numId w:val="0"/>
        </w:numPr>
      </w:pPr>
      <w:bookmarkStart w:id="3" w:name="_Toc380568207"/>
      <w:r w:rsidRPr="000A3510">
        <w:lastRenderedPageBreak/>
        <w:t>Definition</w:t>
      </w:r>
      <w:r>
        <w:t>s</w:t>
      </w:r>
      <w:r w:rsidRPr="000A3510">
        <w:t xml:space="preserve"> and Terminology</w:t>
      </w:r>
      <w:r w:rsidR="007F3A16">
        <w:t xml:space="preserve"> </w:t>
      </w:r>
      <w:r>
        <w:t>R</w:t>
      </w:r>
      <w:r w:rsidRPr="000A3510">
        <w:t>egarding Hearing Devices</w:t>
      </w:r>
      <w:bookmarkEnd w:id="3"/>
      <w:r w:rsidRPr="000A3510">
        <w:t xml:space="preserve"> </w:t>
      </w:r>
    </w:p>
    <w:p w:rsidR="007F673A" w:rsidRPr="000A3510" w:rsidRDefault="007F673A" w:rsidP="007F673A">
      <w:bookmarkStart w:id="4" w:name="_Toc238276755"/>
      <w:bookmarkStart w:id="5" w:name="_Toc251154214"/>
      <w:bookmarkStart w:id="6" w:name="_Toc251154262"/>
      <w:bookmarkStart w:id="7" w:name="_Toc251154797"/>
      <w:bookmarkStart w:id="8" w:name="_Toc251232251"/>
      <w:bookmarkStart w:id="9" w:name="_Toc251232908"/>
      <w:bookmarkStart w:id="10" w:name="_Toc251233480"/>
      <w:bookmarkStart w:id="11" w:name="_Toc251233510"/>
      <w:bookmarkStart w:id="12" w:name="_Toc251233605"/>
      <w:bookmarkStart w:id="13" w:name="_Toc251927807"/>
      <w:bookmarkStart w:id="14" w:name="_Toc251927921"/>
      <w:bookmarkStart w:id="15" w:name="_Toc251927963"/>
      <w:bookmarkStart w:id="16" w:name="_Toc251928029"/>
      <w:bookmarkEnd w:id="2"/>
      <w:r>
        <w:t xml:space="preserve">It became apparent </w:t>
      </w:r>
      <w:r w:rsidR="000A469E">
        <w:t xml:space="preserve">during the review </w:t>
      </w:r>
      <w:r>
        <w:t>t</w:t>
      </w:r>
      <w:r w:rsidRPr="000A3510">
        <w:t xml:space="preserve">here is variable interchangeable </w:t>
      </w:r>
      <w:r>
        <w:t xml:space="preserve">and inconsistent </w:t>
      </w:r>
      <w:r w:rsidRPr="000A3510">
        <w:t>use between stakeholders of terminology</w:t>
      </w:r>
      <w:r>
        <w:t>,</w:t>
      </w:r>
      <w:r w:rsidRPr="000A3510">
        <w:t xml:space="preserve"> especially </w:t>
      </w:r>
      <w:r>
        <w:t xml:space="preserve">relating </w:t>
      </w:r>
      <w:r w:rsidRPr="000A3510">
        <w:t xml:space="preserve">to debate on the range of hearing devices as part of </w:t>
      </w:r>
      <w:r>
        <w:t xml:space="preserve">intervention </w:t>
      </w:r>
      <w:r w:rsidRPr="000A3510">
        <w:t xml:space="preserve">strategies for children with APD.  </w:t>
      </w:r>
    </w:p>
    <w:p w:rsidR="007F673A" w:rsidRPr="000A3510" w:rsidRDefault="007F673A" w:rsidP="007F673A">
      <w:r w:rsidRPr="000A3510">
        <w:t xml:space="preserve">The </w:t>
      </w:r>
      <w:r>
        <w:t xml:space="preserve">definitions </w:t>
      </w:r>
      <w:r w:rsidRPr="000A3510">
        <w:t xml:space="preserve">in question </w:t>
      </w:r>
      <w:r>
        <w:t>relate to the following devices</w:t>
      </w:r>
      <w:r w:rsidRPr="000A3510">
        <w:t>: hearing aids, person</w:t>
      </w:r>
      <w:r>
        <w:t>al FM systems</w:t>
      </w:r>
      <w:r w:rsidRPr="000A3510">
        <w:t xml:space="preserve"> and remote microphone hearing aids. These terms coupled with Ministry of Health and Ministry of Education </w:t>
      </w:r>
      <w:r>
        <w:t>protocols</w:t>
      </w:r>
      <w:r w:rsidR="000A469E">
        <w:t>,</w:t>
      </w:r>
      <w:r>
        <w:t xml:space="preserve"> which establish the respective roles and responsibilities of the </w:t>
      </w:r>
      <w:r w:rsidR="00340373">
        <w:t>Ministries,</w:t>
      </w:r>
      <w:r>
        <w:t xml:space="preserve"> </w:t>
      </w:r>
      <w:r w:rsidRPr="000A3510">
        <w:t xml:space="preserve">cause some </w:t>
      </w:r>
      <w:r>
        <w:t xml:space="preserve">stakeholders </w:t>
      </w:r>
      <w:r w:rsidRPr="000A3510">
        <w:t xml:space="preserve">to </w:t>
      </w:r>
      <w:r>
        <w:t xml:space="preserve">use different terminology </w:t>
      </w:r>
      <w:r w:rsidRPr="000A3510">
        <w:t xml:space="preserve">to </w:t>
      </w:r>
      <w:r w:rsidR="000A469E">
        <w:t xml:space="preserve">try and access </w:t>
      </w:r>
      <w:r>
        <w:t>funding streams</w:t>
      </w:r>
      <w:r w:rsidRPr="000A3510">
        <w:t xml:space="preserve">. </w:t>
      </w:r>
    </w:p>
    <w:p w:rsidR="007F673A" w:rsidRPr="000A3510" w:rsidRDefault="007F673A" w:rsidP="007F673A">
      <w:r w:rsidRPr="000A3510">
        <w:t xml:space="preserve">For the </w:t>
      </w:r>
      <w:r w:rsidRPr="000A3510">
        <w:rPr>
          <w:u w:val="single"/>
        </w:rPr>
        <w:t>purposes of this report</w:t>
      </w:r>
      <w:r w:rsidRPr="000A3510">
        <w:t xml:space="preserve">, to provide some consistency and comparability for the reader, the following terms or definitions apply, </w:t>
      </w:r>
    </w:p>
    <w:tbl>
      <w:tblPr>
        <w:tblW w:w="0" w:type="auto"/>
        <w:tblInd w:w="109" w:type="dxa"/>
        <w:tblBorders>
          <w:top w:val="single" w:sz="4" w:space="0" w:color="7B5E05"/>
          <w:bottom w:val="single" w:sz="4" w:space="0" w:color="7B5E05"/>
          <w:insideH w:val="single" w:sz="4" w:space="0" w:color="7B5E05"/>
          <w:insideV w:val="single" w:sz="4" w:space="0" w:color="7B5E05"/>
        </w:tblBorders>
        <w:tblCellMar>
          <w:top w:w="113" w:type="dxa"/>
          <w:bottom w:w="113" w:type="dxa"/>
        </w:tblCellMar>
        <w:tblLook w:val="00A0" w:firstRow="1" w:lastRow="0" w:firstColumn="1" w:lastColumn="0" w:noHBand="0" w:noVBand="0"/>
      </w:tblPr>
      <w:tblGrid>
        <w:gridCol w:w="2977"/>
        <w:gridCol w:w="5067"/>
      </w:tblGrid>
      <w:tr w:rsidR="007F673A" w:rsidRPr="000A3510" w:rsidTr="003D56E4">
        <w:tc>
          <w:tcPr>
            <w:tcW w:w="2977" w:type="dxa"/>
          </w:tcPr>
          <w:p w:rsidR="007F673A" w:rsidRPr="00875CA8" w:rsidRDefault="007F673A" w:rsidP="003D56E4">
            <w:pPr>
              <w:rPr>
                <w:b/>
              </w:rPr>
            </w:pPr>
            <w:r w:rsidRPr="00875CA8">
              <w:rPr>
                <w:b/>
              </w:rPr>
              <w:t>Term</w:t>
            </w:r>
          </w:p>
        </w:tc>
        <w:tc>
          <w:tcPr>
            <w:tcW w:w="5067" w:type="dxa"/>
          </w:tcPr>
          <w:p w:rsidR="007F673A" w:rsidRPr="00875CA8" w:rsidRDefault="007F673A" w:rsidP="003D56E4">
            <w:pPr>
              <w:rPr>
                <w:b/>
              </w:rPr>
            </w:pPr>
            <w:r w:rsidRPr="00875CA8">
              <w:rPr>
                <w:b/>
              </w:rPr>
              <w:t xml:space="preserve">Working Definition for this report </w:t>
            </w:r>
          </w:p>
        </w:tc>
      </w:tr>
      <w:tr w:rsidR="007F673A" w:rsidRPr="000A3510" w:rsidTr="003D56E4">
        <w:tc>
          <w:tcPr>
            <w:tcW w:w="2977" w:type="dxa"/>
          </w:tcPr>
          <w:p w:rsidR="007F673A" w:rsidRPr="000A3510" w:rsidRDefault="007F673A" w:rsidP="003D56E4">
            <w:r w:rsidRPr="000A3510">
              <w:t>Hearing aids</w:t>
            </w:r>
          </w:p>
        </w:tc>
        <w:tc>
          <w:tcPr>
            <w:tcW w:w="5067" w:type="dxa"/>
          </w:tcPr>
          <w:p w:rsidR="007F673A" w:rsidRPr="000A3510" w:rsidRDefault="007F673A" w:rsidP="003D56E4">
            <w:r w:rsidRPr="000A3510">
              <w:t xml:space="preserve">Personal electronic amplification device that is used </w:t>
            </w:r>
            <w:r>
              <w:t xml:space="preserve">to  </w:t>
            </w:r>
            <w:r w:rsidRPr="000A3510">
              <w:t xml:space="preserve"> </w:t>
            </w:r>
            <w:r>
              <w:t>amplify and improve clarity of sound</w:t>
            </w:r>
          </w:p>
        </w:tc>
      </w:tr>
      <w:tr w:rsidR="007F673A" w:rsidRPr="000A3510" w:rsidTr="003D56E4">
        <w:tc>
          <w:tcPr>
            <w:tcW w:w="2977" w:type="dxa"/>
          </w:tcPr>
          <w:p w:rsidR="007F673A" w:rsidRDefault="007F673A" w:rsidP="003D56E4">
            <w:r>
              <w:t>Personal frequency modulation (FM) systems</w:t>
            </w:r>
            <w:r w:rsidRPr="000A3510">
              <w:t xml:space="preserve"> </w:t>
            </w:r>
          </w:p>
          <w:p w:rsidR="007F673A" w:rsidRPr="000A3510" w:rsidRDefault="007F673A" w:rsidP="003D56E4">
            <w:r>
              <w:t xml:space="preserve">They may also be </w:t>
            </w:r>
            <w:r w:rsidRPr="000A3510">
              <w:t xml:space="preserve">referred to </w:t>
            </w:r>
            <w:r>
              <w:t xml:space="preserve">by some </w:t>
            </w:r>
            <w:r w:rsidRPr="000A3510">
              <w:t xml:space="preserve">as remote microphone </w:t>
            </w:r>
            <w:r>
              <w:t>hearing aids</w:t>
            </w:r>
          </w:p>
        </w:tc>
        <w:tc>
          <w:tcPr>
            <w:tcW w:w="5067" w:type="dxa"/>
          </w:tcPr>
          <w:p w:rsidR="007F673A" w:rsidRDefault="007F673A" w:rsidP="003D56E4">
            <w:r w:rsidRPr="000A3510">
              <w:t xml:space="preserve">Personal FM </w:t>
            </w:r>
            <w:r>
              <w:t>systems consist of two parts – the FM transmitter microphone and the FM receiver.  The FM</w:t>
            </w:r>
            <w:r w:rsidRPr="00706D13">
              <w:t xml:space="preserve"> microphon</w:t>
            </w:r>
            <w:r>
              <w:t xml:space="preserve">e worn by the speaker (e.g. a teacher, a parent) picks up their voice and sends it to the person wearing the receivers (e.g. student). This improves </w:t>
            </w:r>
            <w:r w:rsidRPr="00706D13">
              <w:t>speech comprehension in difficult listening situations</w:t>
            </w:r>
            <w:r>
              <w:t xml:space="preserve"> by improving the speech to noise ratio</w:t>
            </w:r>
            <w:r w:rsidR="002C02A5">
              <w:t xml:space="preserve"> and removing effects of room reverberation on the speech signal</w:t>
            </w:r>
            <w:r w:rsidRPr="00706D13">
              <w:t>.</w:t>
            </w:r>
          </w:p>
          <w:p w:rsidR="008C5BCA" w:rsidRPr="000A3510" w:rsidRDefault="008C5BCA" w:rsidP="003D56E4">
            <w:r>
              <w:t>Usually this involves a bilateral fitting with an FM receiver in each of the child’s ears.</w:t>
            </w:r>
          </w:p>
          <w:p w:rsidR="007F673A" w:rsidRDefault="007F673A" w:rsidP="003D56E4">
            <w:r>
              <w:t>FM systems are mainly, but not exclusively, used</w:t>
            </w:r>
            <w:r w:rsidRPr="000A3510">
              <w:t xml:space="preserve"> </w:t>
            </w:r>
            <w:r>
              <w:t xml:space="preserve">to focus on one primary voice, </w:t>
            </w:r>
            <w:r w:rsidRPr="000A3510">
              <w:t xml:space="preserve">such as </w:t>
            </w:r>
            <w:r>
              <w:t xml:space="preserve">in </w:t>
            </w:r>
            <w:r w:rsidRPr="000A3510">
              <w:t xml:space="preserve">whole class and group teaching </w:t>
            </w:r>
            <w:r>
              <w:t xml:space="preserve">situations </w:t>
            </w:r>
            <w:r w:rsidRPr="000A3510">
              <w:t>or during formal discussions or speeches</w:t>
            </w:r>
            <w:r>
              <w:rPr>
                <w:rStyle w:val="FootnoteReference"/>
              </w:rPr>
              <w:footnoteReference w:id="2"/>
            </w:r>
            <w:r>
              <w:t xml:space="preserve">. FM systems can also connect to other electronic devices (such as TVs, computers, DVD players </w:t>
            </w:r>
            <w:proofErr w:type="spellStart"/>
            <w:r>
              <w:t>etc</w:t>
            </w:r>
            <w:proofErr w:type="spellEnd"/>
            <w:r>
              <w:t xml:space="preserve">) to allow sound to be transmitted directly to </w:t>
            </w:r>
            <w:r>
              <w:lastRenderedPageBreak/>
              <w:t>the listener.</w:t>
            </w:r>
          </w:p>
          <w:p w:rsidR="007F673A" w:rsidRDefault="007F673A" w:rsidP="003D56E4">
            <w:r>
              <w:t>There are two main types of FM receivers:</w:t>
            </w:r>
          </w:p>
          <w:p w:rsidR="007F673A" w:rsidRDefault="007F673A" w:rsidP="003D56E4">
            <w:pPr>
              <w:pStyle w:val="UnnumtextBullet1"/>
            </w:pPr>
            <w:r w:rsidRPr="00C63B13">
              <w:t xml:space="preserve">FM receivers that attach to hearing aids (typically used by students who have </w:t>
            </w:r>
            <w:proofErr w:type="spellStart"/>
            <w:r w:rsidRPr="00C63B13">
              <w:t>sensorineural</w:t>
            </w:r>
            <w:proofErr w:type="spellEnd"/>
            <w:r w:rsidRPr="00C63B13">
              <w:t xml:space="preserve"> hearing loss</w:t>
            </w:r>
            <w:r w:rsidR="002C02A5">
              <w:t xml:space="preserve"> or permanent conductive hearing loss</w:t>
            </w:r>
            <w:r w:rsidRPr="00C63B13">
              <w:t>)</w:t>
            </w:r>
          </w:p>
          <w:p w:rsidR="007F673A" w:rsidRPr="00C63B13" w:rsidRDefault="007F673A" w:rsidP="003D56E4">
            <w:pPr>
              <w:pStyle w:val="UnnumtextBullet1"/>
            </w:pPr>
            <w:r w:rsidRPr="00C63B13">
              <w:t>Stand-alone FM receivers</w:t>
            </w:r>
            <w:r w:rsidR="002664D2">
              <w:t xml:space="preserve"> are designed for wearers with normal peripheral hearing and do not need </w:t>
            </w:r>
            <w:r w:rsidR="002664D2" w:rsidRPr="00C63B13">
              <w:t xml:space="preserve">do not need a </w:t>
            </w:r>
            <w:r w:rsidR="002664D2">
              <w:t xml:space="preserve">conventional </w:t>
            </w:r>
            <w:r w:rsidR="002664D2" w:rsidRPr="00C63B13">
              <w:t>hearing aid to work</w:t>
            </w:r>
            <w:r w:rsidRPr="00C63B13">
              <w:t xml:space="preserve">. </w:t>
            </w:r>
            <w:r w:rsidR="00B94A6F">
              <w:t xml:space="preserve">The FM receiver provides a small amount of adjustable amplification. </w:t>
            </w:r>
            <w:r w:rsidR="006D72F2">
              <w:t>These</w:t>
            </w:r>
            <w:r w:rsidR="006D72F2" w:rsidRPr="00C63B13">
              <w:t xml:space="preserve"> </w:t>
            </w:r>
            <w:r w:rsidRPr="00C63B13">
              <w:t>FM receivers do not block the wearer’s ear so that sounds around</w:t>
            </w:r>
            <w:r w:rsidR="002C02A5">
              <w:t xml:space="preserve"> the wearer</w:t>
            </w:r>
            <w:r w:rsidRPr="00C63B13">
              <w:t>, such as other students speaking in the classroom, can be heard in the normal way</w:t>
            </w:r>
            <w:r w:rsidR="00B94A6F">
              <w:t>.</w:t>
            </w:r>
            <w:r w:rsidRPr="00C63B13">
              <w:t xml:space="preserve"> </w:t>
            </w:r>
          </w:p>
          <w:p w:rsidR="007F673A" w:rsidRPr="000A3510" w:rsidRDefault="007F673A" w:rsidP="003D56E4">
            <w:pPr>
              <w:pStyle w:val="Tablebullet1afternumbering"/>
              <w:numPr>
                <w:ilvl w:val="0"/>
                <w:numId w:val="0"/>
              </w:numPr>
            </w:pPr>
          </w:p>
        </w:tc>
      </w:tr>
    </w:tbl>
    <w:p w:rsidR="007F673A" w:rsidRPr="000A3510" w:rsidRDefault="007F673A" w:rsidP="007F673A"/>
    <w:p w:rsidR="007F673A" w:rsidRPr="000A3510" w:rsidRDefault="007F673A" w:rsidP="007F673A">
      <w:r>
        <w:t xml:space="preserve">As technology rapidly continues to change, these definitions will need to be checked for continued appropriateness and accuracy. </w:t>
      </w:r>
    </w:p>
    <w:p w:rsidR="007F673A" w:rsidRPr="000A3510" w:rsidRDefault="007F673A" w:rsidP="007F673A">
      <w:r w:rsidRPr="000A3510">
        <w:t>Part of the future of improving services for children with APD in New Zealand will be to ensure clarity and consistency o</w:t>
      </w:r>
      <w:r w:rsidR="00683949">
        <w:t>f</w:t>
      </w:r>
      <w:r w:rsidRPr="000A3510">
        <w:t xml:space="preserve"> relevant terms and eligibility. </w:t>
      </w:r>
    </w:p>
    <w:p w:rsidR="007101E6" w:rsidRPr="00B87E82" w:rsidRDefault="007101E6" w:rsidP="007F3A16">
      <w:pPr>
        <w:pStyle w:val="Heading1"/>
        <w:numPr>
          <w:ilvl w:val="0"/>
          <w:numId w:val="0"/>
        </w:numPr>
      </w:pPr>
      <w:bookmarkStart w:id="17" w:name="_Toc380568208"/>
      <w:r w:rsidRPr="00B87E82">
        <w:lastRenderedPageBreak/>
        <w:t>Executive summary</w:t>
      </w:r>
      <w:bookmarkEnd w:id="4"/>
      <w:bookmarkEnd w:id="5"/>
      <w:bookmarkEnd w:id="6"/>
      <w:bookmarkEnd w:id="7"/>
      <w:bookmarkEnd w:id="8"/>
      <w:bookmarkEnd w:id="9"/>
      <w:bookmarkEnd w:id="10"/>
      <w:bookmarkEnd w:id="11"/>
      <w:bookmarkEnd w:id="12"/>
      <w:bookmarkEnd w:id="13"/>
      <w:bookmarkEnd w:id="14"/>
      <w:bookmarkEnd w:id="15"/>
      <w:bookmarkEnd w:id="16"/>
      <w:bookmarkEnd w:id="17"/>
    </w:p>
    <w:p w:rsidR="007101E6" w:rsidRDefault="007101E6" w:rsidP="00B655B1">
      <w:pPr>
        <w:pStyle w:val="Heading2"/>
        <w:numPr>
          <w:ilvl w:val="0"/>
          <w:numId w:val="0"/>
        </w:numPr>
      </w:pPr>
      <w:bookmarkStart w:id="18" w:name="_Toc380568209"/>
      <w:r>
        <w:t>Background, Scope and Methodology</w:t>
      </w:r>
      <w:bookmarkEnd w:id="18"/>
      <w:r>
        <w:t xml:space="preserve"> </w:t>
      </w:r>
    </w:p>
    <w:p w:rsidR="007101E6" w:rsidRDefault="007101E6" w:rsidP="00321B0E">
      <w:pPr>
        <w:pStyle w:val="UnnumtextBodytext"/>
        <w:rPr>
          <w:rFonts w:cs="Arial"/>
        </w:rPr>
      </w:pPr>
      <w:r>
        <w:t xml:space="preserve">The Ministry of Health and Ministry of Education commissioned </w:t>
      </w:r>
      <w:proofErr w:type="spellStart"/>
      <w:r>
        <w:t>Sapere</w:t>
      </w:r>
      <w:proofErr w:type="spellEnd"/>
      <w:r>
        <w:t xml:space="preserve"> Research Group (</w:t>
      </w:r>
      <w:proofErr w:type="spellStart"/>
      <w:r>
        <w:t>Sapere</w:t>
      </w:r>
      <w:proofErr w:type="spellEnd"/>
      <w:r>
        <w:t xml:space="preserve">) to undertake independent research from which to develop </w:t>
      </w:r>
      <w:r w:rsidRPr="005814B1">
        <w:rPr>
          <w:rFonts w:cs="Arial"/>
        </w:rPr>
        <w:t xml:space="preserve">a </w:t>
      </w:r>
      <w:r w:rsidR="00DF7D9D">
        <w:rPr>
          <w:rFonts w:cs="Arial"/>
        </w:rPr>
        <w:t>position</w:t>
      </w:r>
      <w:r w:rsidR="009B5AF6">
        <w:rPr>
          <w:rFonts w:cs="Arial"/>
        </w:rPr>
        <w:t xml:space="preserve"> </w:t>
      </w:r>
      <w:r w:rsidRPr="005814B1">
        <w:rPr>
          <w:rFonts w:cs="Arial"/>
        </w:rPr>
        <w:t>paper</w:t>
      </w:r>
      <w:r>
        <w:rPr>
          <w:rFonts w:cs="Arial"/>
        </w:rPr>
        <w:t xml:space="preserve">.  This </w:t>
      </w:r>
      <w:r w:rsidRPr="005814B1">
        <w:rPr>
          <w:rFonts w:cs="Arial"/>
        </w:rPr>
        <w:t xml:space="preserve">will identify </w:t>
      </w:r>
      <w:r>
        <w:rPr>
          <w:rFonts w:cs="Arial"/>
        </w:rPr>
        <w:t xml:space="preserve">best practice and make recommendations for the </w:t>
      </w:r>
      <w:r w:rsidRPr="005814B1">
        <w:rPr>
          <w:rFonts w:cs="Arial"/>
        </w:rPr>
        <w:t>manage</w:t>
      </w:r>
      <w:r>
        <w:rPr>
          <w:rFonts w:cs="Arial"/>
        </w:rPr>
        <w:t xml:space="preserve">ment of auditory processing disorder in children (age 0 to </w:t>
      </w:r>
      <w:r w:rsidR="0074079F">
        <w:rPr>
          <w:rFonts w:cs="Arial"/>
        </w:rPr>
        <w:t>15</w:t>
      </w:r>
      <w:r>
        <w:rPr>
          <w:rFonts w:cs="Arial"/>
        </w:rPr>
        <w:t xml:space="preserve"> years) and, in particular, the </w:t>
      </w:r>
      <w:r w:rsidRPr="005814B1">
        <w:rPr>
          <w:rFonts w:cs="Arial"/>
        </w:rPr>
        <w:t xml:space="preserve">provision of hearing devices for </w:t>
      </w:r>
      <w:r>
        <w:rPr>
          <w:rFonts w:cs="Arial"/>
        </w:rPr>
        <w:t xml:space="preserve">these </w:t>
      </w:r>
      <w:r w:rsidRPr="005814B1">
        <w:rPr>
          <w:rFonts w:cs="Arial"/>
        </w:rPr>
        <w:t>children</w:t>
      </w:r>
      <w:r>
        <w:rPr>
          <w:rStyle w:val="FootnoteReference"/>
          <w:rFonts w:cs="Arial"/>
        </w:rPr>
        <w:footnoteReference w:id="3"/>
      </w:r>
      <w:r>
        <w:rPr>
          <w:rFonts w:cs="Arial"/>
        </w:rPr>
        <w:t>.</w:t>
      </w:r>
    </w:p>
    <w:p w:rsidR="007101E6" w:rsidRDefault="007101E6" w:rsidP="00321B0E">
      <w:pPr>
        <w:pStyle w:val="UnnumtextBodytext"/>
        <w:rPr>
          <w:rFonts w:cs="Arial"/>
        </w:rPr>
      </w:pPr>
      <w:r>
        <w:rPr>
          <w:rFonts w:cs="Arial"/>
        </w:rPr>
        <w:t xml:space="preserve">The research was qualitative and not an academic project nor a clinical audit.  It occurred between May and July 2013. </w:t>
      </w:r>
      <w:r w:rsidR="009B5AF6">
        <w:rPr>
          <w:rFonts w:cs="Arial"/>
        </w:rPr>
        <w:t xml:space="preserve">The paper was finalised in January 2014 post peer review by Professor Suzanne Purdy of the University of Auckland. </w:t>
      </w:r>
      <w:r w:rsidRPr="005814B1">
        <w:rPr>
          <w:rFonts w:cs="Arial"/>
        </w:rPr>
        <w:t xml:space="preserve">    </w:t>
      </w:r>
    </w:p>
    <w:p w:rsidR="007101E6" w:rsidRDefault="007101E6" w:rsidP="00321B0E">
      <w:pPr>
        <w:pStyle w:val="UnnumtextBodytext"/>
        <w:rPr>
          <w:rFonts w:cs="Arial"/>
        </w:rPr>
      </w:pPr>
      <w:r>
        <w:rPr>
          <w:rFonts w:cs="Arial"/>
        </w:rPr>
        <w:t xml:space="preserve">Parent, </w:t>
      </w:r>
      <w:r w:rsidR="00D3653B">
        <w:rPr>
          <w:rFonts w:cs="Arial"/>
        </w:rPr>
        <w:t xml:space="preserve">Ministry of </w:t>
      </w:r>
      <w:r>
        <w:rPr>
          <w:rFonts w:cs="Arial"/>
        </w:rPr>
        <w:t xml:space="preserve">Health, </w:t>
      </w:r>
      <w:r w:rsidR="00D3653B">
        <w:rPr>
          <w:rFonts w:cs="Arial"/>
        </w:rPr>
        <w:t xml:space="preserve">Ministry of </w:t>
      </w:r>
      <w:r>
        <w:rPr>
          <w:rFonts w:cs="Arial"/>
        </w:rPr>
        <w:t xml:space="preserve">Education, and Academic stakeholders were interviewed (total n=46). A select literature summary was undertaken. In the main, internationally respected literature was gathered by </w:t>
      </w:r>
      <w:proofErr w:type="spellStart"/>
      <w:r>
        <w:rPr>
          <w:rFonts w:cs="Arial"/>
        </w:rPr>
        <w:t>Sapere</w:t>
      </w:r>
      <w:proofErr w:type="spellEnd"/>
      <w:r>
        <w:rPr>
          <w:rFonts w:cs="Arial"/>
        </w:rPr>
        <w:t xml:space="preserve"> from various stakeholders, who shared most generously.  Limited web based searching was also undertaken.</w:t>
      </w:r>
    </w:p>
    <w:p w:rsidR="007101E6" w:rsidRPr="00F679D5" w:rsidRDefault="007101E6" w:rsidP="00321B0E">
      <w:pPr>
        <w:pStyle w:val="UnnumtextBodytext"/>
      </w:pPr>
      <w:r>
        <w:rPr>
          <w:rFonts w:cs="Arial"/>
        </w:rPr>
        <w:t xml:space="preserve">It is important to note that although the Ministries of Health and Education contracted this independent review it is only a division of each of the Ministries that are involved.  Namely, </w:t>
      </w:r>
      <w:r w:rsidR="007F673A">
        <w:rPr>
          <w:rFonts w:cs="Arial"/>
        </w:rPr>
        <w:t xml:space="preserve">it is </w:t>
      </w:r>
      <w:r>
        <w:rPr>
          <w:rFonts w:cs="Arial"/>
        </w:rPr>
        <w:t xml:space="preserve">the Disability Support Services division of the Ministry of Health and the </w:t>
      </w:r>
      <w:r w:rsidR="002070AC">
        <w:rPr>
          <w:rFonts w:cs="Arial"/>
        </w:rPr>
        <w:t xml:space="preserve">Sector Enablement and Support </w:t>
      </w:r>
      <w:r>
        <w:rPr>
          <w:rFonts w:cs="Arial"/>
        </w:rPr>
        <w:t xml:space="preserve">Section of the Ministry of Education.  Therefore </w:t>
      </w:r>
      <w:r w:rsidR="007F673A">
        <w:rPr>
          <w:rFonts w:cs="Arial"/>
        </w:rPr>
        <w:t>most of</w:t>
      </w:r>
      <w:r>
        <w:rPr>
          <w:rFonts w:cs="Arial"/>
        </w:rPr>
        <w:t xml:space="preserve"> the content and conclusions in this report are likely to extend beyond the mandate of these two divisions.  </w:t>
      </w:r>
    </w:p>
    <w:p w:rsidR="007101E6" w:rsidRPr="00940E4F" w:rsidRDefault="007101E6" w:rsidP="00B655B1">
      <w:pPr>
        <w:pStyle w:val="Heading2"/>
        <w:numPr>
          <w:ilvl w:val="0"/>
          <w:numId w:val="0"/>
        </w:numPr>
      </w:pPr>
      <w:bookmarkStart w:id="19" w:name="_Toc380568210"/>
      <w:r w:rsidRPr="00940E4F">
        <w:t>International Context</w:t>
      </w:r>
      <w:bookmarkEnd w:id="19"/>
      <w:r w:rsidRPr="00940E4F">
        <w:t xml:space="preserve"> </w:t>
      </w:r>
    </w:p>
    <w:p w:rsidR="007101E6" w:rsidRDefault="007101E6" w:rsidP="00321B0E">
      <w:pPr>
        <w:pStyle w:val="UnnumtextBodytext"/>
      </w:pPr>
      <w:r>
        <w:t xml:space="preserve">Science and research on the topic of auditory processing disorder (APD) has increased and advanced in the past decade.  This is evidenced by the number of studies and publications emerging over this period.  More is now known about the disorder and how to test and intervene for it, the range and high incidence of co morbidities and impacts on children’s lives.  However there is no definitive international consensus on these topics, or </w:t>
      </w:r>
      <w:r w:rsidR="00DE16E3">
        <w:t xml:space="preserve">agreed </w:t>
      </w:r>
      <w:r>
        <w:t xml:space="preserve">best practice for assessing, diagnosing and what intervention strategies should be used.  This makes the whole topic of APD quite complex. </w:t>
      </w:r>
    </w:p>
    <w:p w:rsidR="007101E6" w:rsidRDefault="007101E6" w:rsidP="009E7052">
      <w:pPr>
        <w:pStyle w:val="UnnumtextBodytext"/>
      </w:pPr>
      <w:r>
        <w:t>APD is heterogeneous and this should be reflected in testing and intervention</w:t>
      </w:r>
      <w:r w:rsidR="00683949">
        <w:t xml:space="preserve"> with</w:t>
      </w:r>
      <w:r>
        <w:t xml:space="preserve"> remedial plans needing to be individualised. Evidence shows it is important that there are a range of intervention strategies used to meet the living and learning needs of the child.  These include visual, environmental, teaching and learning strategies.   P</w:t>
      </w:r>
      <w:r w:rsidRPr="00F84F76">
        <w:t xml:space="preserve">ersonal FM systems are </w:t>
      </w:r>
      <w:r>
        <w:t xml:space="preserve">reported as </w:t>
      </w:r>
      <w:r w:rsidR="00312C09" w:rsidRPr="00F84F76">
        <w:t xml:space="preserve">the </w:t>
      </w:r>
      <w:r w:rsidRPr="00F84F76">
        <w:t>intervention option to provide the most benefit</w:t>
      </w:r>
      <w:r>
        <w:t>, for the most children,</w:t>
      </w:r>
      <w:r w:rsidRPr="00F84F76">
        <w:t xml:space="preserve"> but that they should not be used on their own without other inputs or strategies.</w:t>
      </w:r>
      <w:r>
        <w:t xml:space="preserve"> </w:t>
      </w:r>
    </w:p>
    <w:p w:rsidR="007101E6" w:rsidRDefault="007101E6" w:rsidP="00321B0E">
      <w:pPr>
        <w:pStyle w:val="UnnumtextBodytext"/>
      </w:pPr>
      <w:r>
        <w:lastRenderedPageBreak/>
        <w:t xml:space="preserve">There is also evidence that over time for some children the continued use of a FM system can </w:t>
      </w:r>
      <w:r w:rsidR="00683949">
        <w:t xml:space="preserve">improve </w:t>
      </w:r>
      <w:proofErr w:type="spellStart"/>
      <w:r>
        <w:t>neuro</w:t>
      </w:r>
      <w:proofErr w:type="spellEnd"/>
      <w:r>
        <w:t xml:space="preserve">-plasticity, learning, behaviour and </w:t>
      </w:r>
      <w:r w:rsidR="000A469E">
        <w:t xml:space="preserve">psycho </w:t>
      </w:r>
      <w:r>
        <w:t>social</w:t>
      </w:r>
      <w:r w:rsidR="00DF7D9D">
        <w:t xml:space="preserve"> </w:t>
      </w:r>
      <w:r w:rsidR="003677B1">
        <w:t>wellbeing</w:t>
      </w:r>
      <w:r>
        <w:t xml:space="preserve">. This means over time some children may no longer need the use of a personal FM system.  However in the first instance the primary purpose of the FM system is to improve the </w:t>
      </w:r>
      <w:r w:rsidR="00683949">
        <w:t xml:space="preserve">speech </w:t>
      </w:r>
      <w:r>
        <w:t>(e.g. parent or teacher voice) to noise (e.g. background noise) ratio so children can hear.</w:t>
      </w:r>
    </w:p>
    <w:p w:rsidR="007101E6" w:rsidRDefault="007101E6" w:rsidP="00321B0E">
      <w:pPr>
        <w:pStyle w:val="UnnumtextBodytext"/>
      </w:pPr>
      <w:r>
        <w:t>There are various international Guidelines and Consensus Statements, but of importance, they don’t have consensus between them</w:t>
      </w:r>
      <w:r w:rsidR="00683949">
        <w:t xml:space="preserve"> regarding specific aspects of diagnostic testing or treatment</w:t>
      </w:r>
      <w:r>
        <w:t xml:space="preserve">.  </w:t>
      </w:r>
    </w:p>
    <w:p w:rsidR="007101E6" w:rsidRDefault="007101E6" w:rsidP="00321B0E">
      <w:pPr>
        <w:pStyle w:val="UnnumtextBodytext"/>
      </w:pPr>
      <w:r>
        <w:t xml:space="preserve">The impact or effect of APD can create difficulty in hearing, akin to a </w:t>
      </w:r>
      <w:r w:rsidR="00683949">
        <w:t xml:space="preserve">peripheral </w:t>
      </w:r>
      <w:r>
        <w:t xml:space="preserve">hearing loss, causing hearing and learning impairments.  </w:t>
      </w:r>
      <w:r w:rsidR="00312C09">
        <w:t>T</w:t>
      </w:r>
      <w:r>
        <w:t>he negative impact APD can have on language and reading</w:t>
      </w:r>
      <w:r w:rsidR="00312C09">
        <w:t xml:space="preserve"> has also bee</w:t>
      </w:r>
      <w:r w:rsidR="003D56E4">
        <w:t>n</w:t>
      </w:r>
      <w:r w:rsidR="00312C09">
        <w:t xml:space="preserve"> reported</w:t>
      </w:r>
      <w:r>
        <w:t xml:space="preserve">.   </w:t>
      </w:r>
    </w:p>
    <w:p w:rsidR="007101E6" w:rsidRDefault="007101E6" w:rsidP="00B655B1">
      <w:pPr>
        <w:pStyle w:val="Heading2"/>
        <w:numPr>
          <w:ilvl w:val="0"/>
          <w:numId w:val="0"/>
        </w:numPr>
      </w:pPr>
      <w:bookmarkStart w:id="20" w:name="_Toc380568211"/>
      <w:r w:rsidRPr="00940E4F">
        <w:t>New Zealand Context</w:t>
      </w:r>
      <w:bookmarkEnd w:id="20"/>
    </w:p>
    <w:p w:rsidR="007101E6" w:rsidRPr="00857D50" w:rsidRDefault="007101E6" w:rsidP="00321B0E">
      <w:pPr>
        <w:pStyle w:val="UnnumtextBodytext"/>
        <w:rPr>
          <w:b/>
        </w:rPr>
      </w:pPr>
      <w:r w:rsidRPr="00857D50">
        <w:rPr>
          <w:b/>
        </w:rPr>
        <w:t>Prevalence</w:t>
      </w:r>
    </w:p>
    <w:p w:rsidR="007101E6" w:rsidRDefault="007101E6" w:rsidP="00321B0E">
      <w:pPr>
        <w:pStyle w:val="UnnumtextBodytext"/>
      </w:pPr>
      <w:r>
        <w:t>Prevalence predictions vary widely. For New Zealand there is some consensus by expert stakeholders that in the general child population prevalence is around 5%.  There is emerging research from South Auckland that has been presented at conferences but is as yet unpublished, that for the Pacific Island child population it is much higher, in the vicinity of 35% (six times the general population). Of interest, internationally it has been reported that minority populations present greater incidence and prevalence of many known or presumed risk factors for (C)APD</w:t>
      </w:r>
      <w:r>
        <w:rPr>
          <w:rStyle w:val="FootnoteReference"/>
        </w:rPr>
        <w:footnoteReference w:id="4"/>
      </w:r>
      <w:r>
        <w:t>.</w:t>
      </w:r>
    </w:p>
    <w:p w:rsidR="007101E6" w:rsidRPr="00EC08C8" w:rsidRDefault="007101E6" w:rsidP="00321B0E">
      <w:pPr>
        <w:pStyle w:val="UnnumtextBodytext"/>
        <w:rPr>
          <w:b/>
        </w:rPr>
      </w:pPr>
      <w:r w:rsidRPr="00EC08C8">
        <w:rPr>
          <w:b/>
        </w:rPr>
        <w:t xml:space="preserve">System for Diagnosis </w:t>
      </w:r>
    </w:p>
    <w:p w:rsidR="003D56E4" w:rsidRDefault="005F4BF0" w:rsidP="00321B0E">
      <w:pPr>
        <w:pStyle w:val="UnnumtextBodytext"/>
      </w:pPr>
      <w:r>
        <w:t>DHB</w:t>
      </w:r>
      <w:r w:rsidR="007101E6">
        <w:t xml:space="preserve"> and private or academic clinics are where the testing and diagnosis and some of the planning occurs</w:t>
      </w:r>
      <w:r w:rsidR="003D56E4">
        <w:t xml:space="preserve"> </w:t>
      </w:r>
      <w:r w:rsidR="007101E6">
        <w:t xml:space="preserve">(including some information and advice for parents).  </w:t>
      </w:r>
      <w:r w:rsidR="003D56E4">
        <w:t xml:space="preserve">There is no defined pathway for intervention strategies but </w:t>
      </w:r>
      <w:r w:rsidR="00D3653B">
        <w:t xml:space="preserve">the Ministry of </w:t>
      </w:r>
      <w:r w:rsidR="003D56E4">
        <w:t xml:space="preserve">Education takes responsibility for assisting </w:t>
      </w:r>
      <w:r w:rsidR="00D3653B">
        <w:t xml:space="preserve">some </w:t>
      </w:r>
      <w:r w:rsidR="003D56E4">
        <w:t xml:space="preserve">students with hearing loss to access the curriculum.  In that role </w:t>
      </w:r>
      <w:r w:rsidR="00D3653B">
        <w:t xml:space="preserve">the Ministry of </w:t>
      </w:r>
      <w:r w:rsidR="003D56E4">
        <w:t xml:space="preserve">Education funds personal FM systems to assist children with the greatest learning needs to access the curriculum.  Access is based on </w:t>
      </w:r>
      <w:r w:rsidR="00DF7D9D">
        <w:t>eligibility</w:t>
      </w:r>
      <w:r w:rsidR="003D56E4">
        <w:t xml:space="preserve"> criteria and not all children diagnosed with APD and / or </w:t>
      </w:r>
      <w:r w:rsidR="00C626DB">
        <w:t xml:space="preserve">who </w:t>
      </w:r>
      <w:r w:rsidR="003D56E4">
        <w:t>are referred by an audiologist, will be eligible for</w:t>
      </w:r>
      <w:r w:rsidR="00D3653B">
        <w:t xml:space="preserve"> publicly funded</w:t>
      </w:r>
      <w:r w:rsidR="003D56E4">
        <w:t xml:space="preserve"> FM device</w:t>
      </w:r>
      <w:r w:rsidR="00C626DB">
        <w:t>s</w:t>
      </w:r>
      <w:r w:rsidR="003D56E4">
        <w:t xml:space="preserve">. </w:t>
      </w:r>
    </w:p>
    <w:p w:rsidR="007101E6" w:rsidRDefault="007101E6" w:rsidP="00321B0E">
      <w:pPr>
        <w:pStyle w:val="UnnumtextBodytext"/>
      </w:pPr>
      <w:r w:rsidRPr="008D78FB">
        <w:t xml:space="preserve">The </w:t>
      </w:r>
      <w:r>
        <w:t xml:space="preserve">system spans public health (personal health via District Health Board and disability supports) and the compulsory </w:t>
      </w:r>
      <w:r w:rsidR="00D3653B">
        <w:t>e</w:t>
      </w:r>
      <w:r>
        <w:t xml:space="preserve">ducation sectors.  In addition there are practitioners working in private or academic clinic capacities. </w:t>
      </w:r>
      <w:r w:rsidR="003D56E4">
        <w:t xml:space="preserve"> </w:t>
      </w:r>
      <w:r>
        <w:t xml:space="preserve">  </w:t>
      </w:r>
    </w:p>
    <w:p w:rsidR="003D56E4" w:rsidRDefault="007101E6" w:rsidP="003D56E4">
      <w:pPr>
        <w:pStyle w:val="UnnumtextBodytext"/>
      </w:pPr>
      <w:r>
        <w:t xml:space="preserve">The disciplines involved in </w:t>
      </w:r>
      <w:r w:rsidR="00D3653B">
        <w:t>h</w:t>
      </w:r>
      <w:r>
        <w:t xml:space="preserve">ealth for diagnosis </w:t>
      </w:r>
      <w:r w:rsidR="003677B1">
        <w:t xml:space="preserve">of APD is </w:t>
      </w:r>
      <w:r>
        <w:t>always include an audiologist, and at times other disciplines may be involved such as speech language therapists</w:t>
      </w:r>
      <w:r w:rsidR="00D70953">
        <w:t xml:space="preserve">, </w:t>
      </w:r>
      <w:r>
        <w:t xml:space="preserve"> psychologists</w:t>
      </w:r>
      <w:r w:rsidR="00D70953">
        <w:t xml:space="preserve"> or (less commonly) medical specialists (paediatricians, otolaryngologists, paediatric neurologists)</w:t>
      </w:r>
      <w:r>
        <w:t xml:space="preserve">.  </w:t>
      </w:r>
      <w:r w:rsidR="00DF7D9D">
        <w:t>The disciplines involved in</w:t>
      </w:r>
      <w:r w:rsidR="00D3653B">
        <w:t xml:space="preserve"> schools</w:t>
      </w:r>
      <w:r w:rsidR="003D56E4" w:rsidRPr="00D10F8D">
        <w:t xml:space="preserve"> for </w:t>
      </w:r>
      <w:proofErr w:type="spellStart"/>
      <w:r w:rsidR="003D56E4" w:rsidRPr="00D10F8D">
        <w:t>trialing</w:t>
      </w:r>
      <w:proofErr w:type="spellEnd"/>
      <w:r w:rsidR="003D56E4" w:rsidRPr="00D10F8D">
        <w:t xml:space="preserve"> </w:t>
      </w:r>
      <w:r w:rsidR="00DF7D9D">
        <w:t xml:space="preserve">an FM system </w:t>
      </w:r>
      <w:r w:rsidR="003677B1">
        <w:t xml:space="preserve">(to assess </w:t>
      </w:r>
      <w:r w:rsidR="00C85FCF">
        <w:t xml:space="preserve">learning outcome gains by the use of the FM system) </w:t>
      </w:r>
      <w:r w:rsidR="003D56E4" w:rsidRPr="00D10F8D">
        <w:t xml:space="preserve">and </w:t>
      </w:r>
      <w:r w:rsidR="00DF7D9D">
        <w:t xml:space="preserve">any subsequent </w:t>
      </w:r>
      <w:r w:rsidR="003D56E4" w:rsidRPr="00D10F8D">
        <w:t xml:space="preserve">application for a personal FM system </w:t>
      </w:r>
      <w:r w:rsidR="00D70953">
        <w:t>are</w:t>
      </w:r>
      <w:r w:rsidR="00D70953" w:rsidRPr="00D10F8D">
        <w:t xml:space="preserve"> </w:t>
      </w:r>
      <w:r w:rsidR="003D56E4" w:rsidRPr="00D10F8D">
        <w:t xml:space="preserve">typically a teacher who may be in one of a variety of roles (e.g. </w:t>
      </w:r>
      <w:r w:rsidR="003D56E4" w:rsidRPr="00D10F8D">
        <w:lastRenderedPageBreak/>
        <w:t>teaching, principals, special education needs coordinators</w:t>
      </w:r>
      <w:r w:rsidR="00D3653B">
        <w:t xml:space="preserve"> (SENCO)</w:t>
      </w:r>
      <w:r w:rsidR="003D56E4" w:rsidRPr="00D10F8D">
        <w:t>, resource teachers</w:t>
      </w:r>
      <w:r w:rsidR="00040459">
        <w:t>:</w:t>
      </w:r>
      <w:r w:rsidR="003D56E4" w:rsidRPr="00D10F8D">
        <w:t xml:space="preserve"> learning </w:t>
      </w:r>
      <w:r w:rsidR="00040459">
        <w:t>(RTLB)</w:t>
      </w:r>
      <w:r w:rsidR="003D56E4" w:rsidRPr="00D10F8D">
        <w:t xml:space="preserve"> and behaviour and </w:t>
      </w:r>
      <w:r w:rsidR="00AD7768">
        <w:t>A</w:t>
      </w:r>
      <w:r w:rsidR="003D56E4" w:rsidRPr="00D10F8D">
        <w:t>dvis</w:t>
      </w:r>
      <w:r w:rsidR="00040459">
        <w:t>e</w:t>
      </w:r>
      <w:r w:rsidR="003D56E4" w:rsidRPr="00D10F8D">
        <w:t xml:space="preserve">rs on </w:t>
      </w:r>
      <w:r w:rsidR="00040459">
        <w:t>D</w:t>
      </w:r>
      <w:r w:rsidR="003D56E4" w:rsidRPr="00D10F8D">
        <w:t>eaf children</w:t>
      </w:r>
      <w:r w:rsidR="00040459">
        <w:t xml:space="preserve"> (AODC)</w:t>
      </w:r>
      <w:r w:rsidR="003D56E4" w:rsidRPr="00D10F8D">
        <w:t>.  There may be at times educational psychology or speech language therapy involved, but this is not the norm.</w:t>
      </w:r>
    </w:p>
    <w:p w:rsidR="007101E6" w:rsidRDefault="007101E6" w:rsidP="00812D97">
      <w:pPr>
        <w:pStyle w:val="UnnumtextBodytext"/>
      </w:pPr>
      <w:r>
        <w:t>It is understood</w:t>
      </w:r>
      <w:r>
        <w:rPr>
          <w:rStyle w:val="FootnoteReference"/>
        </w:rPr>
        <w:footnoteReference w:id="5"/>
      </w:r>
      <w:r>
        <w:t xml:space="preserve"> that six of the 20 District Health Boards (DHBs) provide publically</w:t>
      </w:r>
      <w:r w:rsidR="00040459">
        <w:t>-</w:t>
      </w:r>
      <w:r>
        <w:t xml:space="preserve">funded access to testing and diagnostic services, with an additional two paying for private clinics to undertake tests. There are various private services and two Universities (working in a private clinic capacity) providing testing and diagnostic services, but this does not give equal opportunity to access across New Zealand.  Currently there is no national overview or coordination of these services. </w:t>
      </w:r>
    </w:p>
    <w:p w:rsidR="007101E6" w:rsidRDefault="007101E6" w:rsidP="00812D97">
      <w:pPr>
        <w:pStyle w:val="UnnumtextBodytext"/>
      </w:pPr>
      <w:r>
        <w:t>Due to the complexity of the testing and the lack of international consensus, there is no definitive consensus on which battery of tests to use for diagnosis.  There is a lack of specific training for audiologists in APD</w:t>
      </w:r>
      <w:r w:rsidR="00FF15C7">
        <w:t xml:space="preserve"> beyond what is provided in audiology academic programmes</w:t>
      </w:r>
      <w:r>
        <w:t xml:space="preserve">.  This results in the quality of testing in New Zealand being variable and hence a risk of both under and over diagnosis occurring.  Some audiologists recognise this skill gap and refer more complex cases to a centre specialising in APD. </w:t>
      </w:r>
      <w:r w:rsidR="00B84458">
        <w:t>As in other complex areas in audiology, peer review of complex APD cases is recommended by the professional body, the New Zealand Audiological Society.</w:t>
      </w:r>
    </w:p>
    <w:p w:rsidR="007101E6" w:rsidRDefault="007101E6" w:rsidP="00812D97">
      <w:pPr>
        <w:pStyle w:val="UnnumtextBodytext"/>
      </w:pPr>
      <w:r>
        <w:t xml:space="preserve">Even where DHBs are undertaking testing, it is reported by some stakeholders that children with suspected APD get a lower priority than all others (children and adults) on a waiting list.  This can mean long waiting times, and parents report expensive costs to try and access </w:t>
      </w:r>
      <w:r w:rsidR="003D56E4">
        <w:t xml:space="preserve">private </w:t>
      </w:r>
      <w:r>
        <w:t>services.  Some parents cannot afford the private costs or cost of travel to an assessment service, so the children may miss out.  There were three reports in th</w:t>
      </w:r>
      <w:r w:rsidR="000A469E">
        <w:t>is</w:t>
      </w:r>
      <w:r>
        <w:t xml:space="preserve"> </w:t>
      </w:r>
      <w:r w:rsidR="000A469E">
        <w:t>review</w:t>
      </w:r>
      <w:r>
        <w:t xml:space="preserve"> of resource teachers of learning and behaviour having assisted with access to school funding for private testing, on a one off ad hoc basis. </w:t>
      </w:r>
    </w:p>
    <w:p w:rsidR="007101E6" w:rsidRDefault="007101E6" w:rsidP="00812D97">
      <w:pPr>
        <w:pStyle w:val="UnnumtextBodytext"/>
      </w:pPr>
      <w:r>
        <w:t xml:space="preserve">The barrier to DHBs and private services undertaking testing and diagnostic services is reported by them as being time and cost. For example audiologists </w:t>
      </w:r>
      <w:r w:rsidR="006D59FB">
        <w:t xml:space="preserve">report that they </w:t>
      </w:r>
      <w:r>
        <w:t>can test between four to six children with other hearing losses in the same time it takes to test one child with APD.  In addition private practices report they have trouble charging enough to cover costs and that is why some choose not to do the APD tests and / or if they do, refer to other centres for more in depth testing.  Note: The time and cost aspect was reported by the majority of stakeholders.</w:t>
      </w:r>
      <w:r w:rsidR="006D59FB">
        <w:t xml:space="preserve"> There is a move in the literature to develop more efficient diagnostic test batteries that may improve this somewhat, however testing for APD will always be more time consuming and complex than a simple hearing test.</w:t>
      </w:r>
    </w:p>
    <w:p w:rsidR="007101E6" w:rsidRDefault="007101E6" w:rsidP="00812D97">
      <w:pPr>
        <w:pStyle w:val="UnnumtextBodytext"/>
      </w:pPr>
      <w:r>
        <w:t xml:space="preserve">Another issue reported by stakeholders is the difficulty at times of interpreting the audiologists’ reports and some of the terminology used in them. Examples given relate to medical language that </w:t>
      </w:r>
      <w:r w:rsidR="00D3653B">
        <w:t xml:space="preserve">Ministry of </w:t>
      </w:r>
      <w:r>
        <w:t>Education</w:t>
      </w:r>
      <w:r w:rsidR="00D3653B">
        <w:t xml:space="preserve"> staff</w:t>
      </w:r>
      <w:r>
        <w:t xml:space="preserve"> ha</w:t>
      </w:r>
      <w:r w:rsidR="00D3653B">
        <w:t>ve</w:t>
      </w:r>
      <w:r>
        <w:t xml:space="preserve"> to interpret and not seeing a definitive “formal” diagnosis of APD on the report.  </w:t>
      </w:r>
    </w:p>
    <w:p w:rsidR="007101E6" w:rsidRDefault="007101E6" w:rsidP="00321B0E">
      <w:pPr>
        <w:pStyle w:val="UnnumtextBodytext"/>
      </w:pPr>
      <w:r>
        <w:t xml:space="preserve">All of this leads to creating inequities of access to diagnostic services.  This is both geographic (i.e. some areas are testing, either or both public and private) and socio economic (i.e. some families can afford to pay privately and some can’t). </w:t>
      </w:r>
    </w:p>
    <w:p w:rsidR="007101E6" w:rsidRPr="002F14FB" w:rsidRDefault="007101E6" w:rsidP="00321B0E">
      <w:pPr>
        <w:pStyle w:val="UnnumtextBodytext"/>
        <w:rPr>
          <w:b/>
        </w:rPr>
      </w:pPr>
      <w:r w:rsidRPr="002F14FB">
        <w:rPr>
          <w:b/>
        </w:rPr>
        <w:lastRenderedPageBreak/>
        <w:t>Education</w:t>
      </w:r>
      <w:r>
        <w:rPr>
          <w:b/>
        </w:rPr>
        <w:t xml:space="preserve"> - access to the curriculum </w:t>
      </w:r>
    </w:p>
    <w:p w:rsidR="007101E6" w:rsidRDefault="00D3653B" w:rsidP="00321B0E">
      <w:pPr>
        <w:pStyle w:val="UnnumtextBodytext"/>
      </w:pPr>
      <w:r>
        <w:t xml:space="preserve">The Ministry of </w:t>
      </w:r>
      <w:r w:rsidR="007101E6">
        <w:t>Education is the part of the system which fund</w:t>
      </w:r>
      <w:r w:rsidR="00DF7D9D">
        <w:t>s</w:t>
      </w:r>
      <w:r w:rsidR="007101E6">
        <w:t xml:space="preserve"> personal FM devices for those eligible children.  Other strategies to allow students with hearing loss to access the curriculum are variable and not always assessed for</w:t>
      </w:r>
      <w:r w:rsidR="003D56E4">
        <w:t>,</w:t>
      </w:r>
      <w:r w:rsidR="007101E6">
        <w:t xml:space="preserve"> including support for teachers and schools, classroom amplification systems based on individual school based funding priorities and decisions.  Knowledge of APD and mitigation strategies </w:t>
      </w:r>
      <w:r w:rsidR="00340373">
        <w:t>varies</w:t>
      </w:r>
      <w:r w:rsidR="007101E6">
        <w:t xml:space="preserve"> across the </w:t>
      </w:r>
      <w:r>
        <w:t xml:space="preserve">Ministry of </w:t>
      </w:r>
      <w:r w:rsidR="007101E6">
        <w:t xml:space="preserve">Education </w:t>
      </w:r>
      <w:r w:rsidR="003D56E4">
        <w:t xml:space="preserve">and school </w:t>
      </w:r>
      <w:r w:rsidR="007101E6">
        <w:t xml:space="preserve">system and within individual schools. </w:t>
      </w:r>
    </w:p>
    <w:p w:rsidR="007101E6" w:rsidRDefault="007101E6" w:rsidP="00321B0E">
      <w:pPr>
        <w:pStyle w:val="UnnumtextBodytext"/>
      </w:pPr>
      <w:r>
        <w:t xml:space="preserve">Due to the </w:t>
      </w:r>
      <w:r w:rsidR="00D3653B">
        <w:t xml:space="preserve">Ministry of </w:t>
      </w:r>
      <w:r>
        <w:t xml:space="preserve">Education criteria, diagnosis of APD along with an audiologist’s recommendation for an FM system does not lead to automatic funding for a personal FM device. </w:t>
      </w:r>
      <w:r w:rsidR="00D3653B">
        <w:t xml:space="preserve">The Ministry of </w:t>
      </w:r>
      <w:r>
        <w:t xml:space="preserve">Education </w:t>
      </w:r>
      <w:r w:rsidR="00D74833">
        <w:t xml:space="preserve">only </w:t>
      </w:r>
      <w:r>
        <w:t xml:space="preserve">provides funding for those with the greatest learning needs and a large number of students who are diagnosed with APD are not identified by their schools as having the greatest learning needs. This is a significant point of tension between </w:t>
      </w:r>
      <w:r w:rsidR="006019C5">
        <w:t xml:space="preserve">Ministry of </w:t>
      </w:r>
      <w:r>
        <w:t xml:space="preserve">Education </w:t>
      </w:r>
      <w:r w:rsidR="00D3653B">
        <w:t xml:space="preserve">policy </w:t>
      </w:r>
      <w:r>
        <w:t xml:space="preserve">and </w:t>
      </w:r>
      <w:r w:rsidR="00DF7D9D">
        <w:t>most other stakeholders</w:t>
      </w:r>
      <w:r>
        <w:t xml:space="preserve">, who would </w:t>
      </w:r>
      <w:r w:rsidR="00DF7D9D">
        <w:t>seek</w:t>
      </w:r>
      <w:r>
        <w:t xml:space="preserve"> public funding for FM systems, and feel the criteria does not meet the needs for children with APD, creating an inequitable and unfair system. </w:t>
      </w:r>
    </w:p>
    <w:p w:rsidR="007101E6" w:rsidRDefault="007101E6" w:rsidP="00321B0E">
      <w:pPr>
        <w:pStyle w:val="UnnumtextBodytext"/>
      </w:pPr>
      <w:r>
        <w:t xml:space="preserve">Note: </w:t>
      </w:r>
      <w:r w:rsidR="00D3653B">
        <w:t xml:space="preserve">The Ministry of </w:t>
      </w:r>
      <w:r>
        <w:t xml:space="preserve">Education also funds personal FM systems for other children with other sensory hearing losses who have a learning need and may benefit from them.  There is a protocol between </w:t>
      </w:r>
      <w:r w:rsidR="00D3653B">
        <w:t xml:space="preserve">the Ministries of </w:t>
      </w:r>
      <w:r>
        <w:t xml:space="preserve">Health and Education which clarifies their respective roles and responsibilities based on the primary need for the device, with </w:t>
      </w:r>
      <w:r w:rsidR="00D3653B">
        <w:t xml:space="preserve">the Ministry of </w:t>
      </w:r>
      <w:r>
        <w:t xml:space="preserve">Education funding when the primary need is access for learning in the classroom. </w:t>
      </w:r>
    </w:p>
    <w:p w:rsidR="007101E6" w:rsidRPr="00812D97" w:rsidRDefault="007101E6" w:rsidP="00321B0E">
      <w:pPr>
        <w:pStyle w:val="UnnumtextBodytext"/>
        <w:rPr>
          <w:b/>
        </w:rPr>
      </w:pPr>
      <w:r w:rsidRPr="00B73C32">
        <w:rPr>
          <w:b/>
        </w:rPr>
        <w:t xml:space="preserve">Navigating the System </w:t>
      </w:r>
    </w:p>
    <w:p w:rsidR="007101E6" w:rsidRDefault="007101E6" w:rsidP="00CA6216">
      <w:pPr>
        <w:pStyle w:val="UnnumtextBodytext"/>
      </w:pPr>
      <w:r>
        <w:t xml:space="preserve">Parents and stakeholders report extreme difficulty and frustration in navigating and accessing the system, across both </w:t>
      </w:r>
      <w:r w:rsidR="00D3653B">
        <w:t>the h</w:t>
      </w:r>
      <w:r>
        <w:t xml:space="preserve">ealth and </w:t>
      </w:r>
      <w:r w:rsidR="00D3653B">
        <w:t>e</w:t>
      </w:r>
      <w:r>
        <w:t>ducation</w:t>
      </w:r>
      <w:r w:rsidR="00D3653B">
        <w:t xml:space="preserve"> sectors</w:t>
      </w:r>
      <w:r>
        <w:t xml:space="preserve">.  It is very expensive for some families if they are not able to access publically funded testing, diagnosis services, interventions and devices.  Most parents interviewed reported significant stress and frustration in their lives and major negative impacts on their children.  Impacts included significant loss of confidence, unwillingness to attend school, fatigue, loss of social skills and frustration.  Some reported depression in their children. </w:t>
      </w:r>
    </w:p>
    <w:p w:rsidR="007101E6" w:rsidRPr="00C70E22" w:rsidRDefault="007101E6" w:rsidP="00321B0E">
      <w:pPr>
        <w:pStyle w:val="UnnumtextBodytext"/>
        <w:rPr>
          <w:b/>
        </w:rPr>
      </w:pPr>
      <w:r w:rsidRPr="00C70E22">
        <w:rPr>
          <w:b/>
        </w:rPr>
        <w:t>FM systems</w:t>
      </w:r>
    </w:p>
    <w:p w:rsidR="007101E6" w:rsidRPr="00CA6216" w:rsidRDefault="007101E6" w:rsidP="00FB5898">
      <w:pPr>
        <w:pStyle w:val="UnnumtextBodytext"/>
      </w:pPr>
      <w:r>
        <w:t xml:space="preserve">Nationally, </w:t>
      </w:r>
      <w:r w:rsidR="00D3653B">
        <w:t xml:space="preserve">the Ministry of </w:t>
      </w:r>
      <w:r>
        <w:t xml:space="preserve">Education funded 51 FM systems for students with APD and over 200 FM systems for all students with </w:t>
      </w:r>
      <w:proofErr w:type="spellStart"/>
      <w:r w:rsidR="003F3999">
        <w:t>sensori</w:t>
      </w:r>
      <w:r>
        <w:t>neural</w:t>
      </w:r>
      <w:proofErr w:type="spellEnd"/>
      <w:r>
        <w:t xml:space="preserve"> hearing loss in the 14 months from January 2012 to April 2013. </w:t>
      </w:r>
    </w:p>
    <w:p w:rsidR="007101E6" w:rsidRDefault="007101E6" w:rsidP="00FB5898">
      <w:pPr>
        <w:pStyle w:val="UnnumtextBodytext"/>
      </w:pPr>
      <w:r>
        <w:t xml:space="preserve">There is a protocol in place between </w:t>
      </w:r>
      <w:r w:rsidR="00D3653B">
        <w:t xml:space="preserve">the Ministries of </w:t>
      </w:r>
      <w:r>
        <w:t xml:space="preserve">Health and Education relating to respective roles and responsibilities for funding for </w:t>
      </w:r>
      <w:proofErr w:type="spellStart"/>
      <w:r w:rsidR="003F3999">
        <w:t>sensorineural</w:t>
      </w:r>
      <w:proofErr w:type="spellEnd"/>
      <w:r w:rsidR="003F3999">
        <w:t xml:space="preserve"> </w:t>
      </w:r>
      <w:r>
        <w:t xml:space="preserve">hearing loss, which has been in place since the late 1990’s. Apart from a short period in the late 2000’s when </w:t>
      </w:r>
      <w:r w:rsidR="005F4BF0">
        <w:t xml:space="preserve">the Ministry of </w:t>
      </w:r>
      <w:r>
        <w:t xml:space="preserve">Health funded some FM systems due to some confusion about terminology, all FMs for school aged children have been allocated through </w:t>
      </w:r>
      <w:r w:rsidR="00D3653B">
        <w:t xml:space="preserve">the Ministry of </w:t>
      </w:r>
      <w:r>
        <w:t>Education.</w:t>
      </w:r>
    </w:p>
    <w:p w:rsidR="008C5BCA" w:rsidRDefault="007101E6" w:rsidP="00321B0E">
      <w:pPr>
        <w:pStyle w:val="UnnumtextBodytext"/>
      </w:pPr>
      <w:r>
        <w:t xml:space="preserve">Although good practice would mean there should be a range of strategies engaged in intervention, by far the highest profile and most controversial one in New Zealand at the time of writing is publically funded access to personal FM systems.  Controversy from many stakeholders exists with four key aspects of </w:t>
      </w:r>
      <w:r w:rsidR="00D3653B">
        <w:t>funding and allocation of FM systems for APD.</w:t>
      </w:r>
      <w:r>
        <w:t xml:space="preserve">. </w:t>
      </w:r>
    </w:p>
    <w:p w:rsidR="0029437D" w:rsidRDefault="007101E6" w:rsidP="00321B0E">
      <w:pPr>
        <w:pStyle w:val="UnnumtextBodytext"/>
      </w:pPr>
      <w:r>
        <w:lastRenderedPageBreak/>
        <w:t xml:space="preserve">First, </w:t>
      </w:r>
      <w:r w:rsidR="008C5BCA">
        <w:t xml:space="preserve">Ministry of </w:t>
      </w:r>
      <w:r>
        <w:t>Education</w:t>
      </w:r>
      <w:r w:rsidR="001E2B21">
        <w:t>’s</w:t>
      </w:r>
      <w:r>
        <w:t xml:space="preserve"> eligibility criteria mean that only some students with APD are eligible for publically funded FM systems.  In summary</w:t>
      </w:r>
      <w:r w:rsidR="00D3653B">
        <w:t xml:space="preserve"> Ministry of</w:t>
      </w:r>
      <w:r>
        <w:t xml:space="preserve"> Education</w:t>
      </w:r>
      <w:r w:rsidR="001E2B21">
        <w:t>’s</w:t>
      </w:r>
      <w:r>
        <w:t xml:space="preserve"> eligibility targets only those who have significant learning difficulties, as identified by the school. Those who have significant learning difficulties may be given extra support either through allocation of school resources (such as teacher</w:t>
      </w:r>
      <w:r w:rsidR="0029437D">
        <w:t>’</w:t>
      </w:r>
      <w:r>
        <w:t>s aide time) or through special e</w:t>
      </w:r>
      <w:r w:rsidR="0029437D">
        <w:t>ducation practitioners emplo</w:t>
      </w:r>
      <w:r>
        <w:t>yed through Education initiatives such as Resource Teachers – Learning and Behaviour (RTLB), Speech Language Therapists (SLT) support or On</w:t>
      </w:r>
      <w:r w:rsidR="0029437D">
        <w:t>-</w:t>
      </w:r>
      <w:r>
        <w:t>going Resourcing Scheme (ORS) and at least one of these is required to be in place for a child to be considered eligible for access to a FM device</w:t>
      </w:r>
      <w:r>
        <w:rPr>
          <w:rStyle w:val="FootnoteReference"/>
        </w:rPr>
        <w:footnoteReference w:id="6"/>
      </w:r>
      <w:r>
        <w:t xml:space="preserve">.  </w:t>
      </w:r>
    </w:p>
    <w:p w:rsidR="007101E6" w:rsidRDefault="007101E6" w:rsidP="00321B0E">
      <w:pPr>
        <w:pStyle w:val="UnnumtextBodytext"/>
      </w:pPr>
      <w:r>
        <w:t>Second</w:t>
      </w:r>
      <w:r w:rsidR="003F3999">
        <w:t>,</w:t>
      </w:r>
      <w:r>
        <w:t xml:space="preserve"> </w:t>
      </w:r>
      <w:r w:rsidR="008C5BCA">
        <w:t xml:space="preserve">schools are </w:t>
      </w:r>
      <w:r>
        <w:t xml:space="preserve">involved in trialling, fitting and managing FM systems, </w:t>
      </w:r>
      <w:r w:rsidR="0029437D">
        <w:t xml:space="preserve">in accordance with </w:t>
      </w:r>
      <w:r w:rsidR="00D3653B">
        <w:t xml:space="preserve">the Ministry of </w:t>
      </w:r>
      <w:r>
        <w:t>Education</w:t>
      </w:r>
      <w:r w:rsidR="0029437D">
        <w:t>’</w:t>
      </w:r>
      <w:r>
        <w:t xml:space="preserve">s </w:t>
      </w:r>
      <w:r w:rsidR="00D3653B">
        <w:t xml:space="preserve">eligibility </w:t>
      </w:r>
      <w:r w:rsidR="0029437D">
        <w:t xml:space="preserve">criteria of </w:t>
      </w:r>
      <w:r>
        <w:t>allocating FM systems based on the greatest learning needs.  The purpose of the trial is to see if the FM system makes a difference to learning outcomes (</w:t>
      </w:r>
      <w:r w:rsidR="003F3999">
        <w:t xml:space="preserve">the trial </w:t>
      </w:r>
      <w:r>
        <w:t xml:space="preserve">does not assess hearing). </w:t>
      </w:r>
    </w:p>
    <w:p w:rsidR="00F02A00" w:rsidRDefault="007101E6" w:rsidP="00F02A00">
      <w:pPr>
        <w:pStyle w:val="UnnumtextBodytext"/>
      </w:pPr>
      <w:r>
        <w:t xml:space="preserve">Third, the general lack of awareness of APD </w:t>
      </w:r>
      <w:r w:rsidR="008C5BCA">
        <w:t xml:space="preserve">in the education sector </w:t>
      </w:r>
      <w:r>
        <w:t>means that students with APD may not be identified and even when identified, not all intervention strategies are consistently deployed in the school setting, with or without personal FM device</w:t>
      </w:r>
      <w:r w:rsidR="003F3999">
        <w:t>s</w:t>
      </w:r>
      <w:r>
        <w:t xml:space="preserve"> being involved</w:t>
      </w:r>
      <w:r w:rsidR="00F02A00">
        <w:t>.)</w:t>
      </w:r>
    </w:p>
    <w:p w:rsidR="007101E6" w:rsidRDefault="007101E6" w:rsidP="00321B0E">
      <w:pPr>
        <w:pStyle w:val="UnnumtextBodytext"/>
      </w:pPr>
      <w:r>
        <w:t xml:space="preserve">Fourth, that there is variation in how the </w:t>
      </w:r>
      <w:r w:rsidR="008C5BCA">
        <w:t xml:space="preserve">Ministry of </w:t>
      </w:r>
      <w:r>
        <w:t xml:space="preserve">Education policy is operationalised </w:t>
      </w:r>
      <w:r w:rsidR="008C5BCA">
        <w:t xml:space="preserve">in schools </w:t>
      </w:r>
      <w:r>
        <w:t>re</w:t>
      </w:r>
      <w:r w:rsidR="000A469E">
        <w:t>garding</w:t>
      </w:r>
      <w:r>
        <w:t xml:space="preserve"> when a school will let a child use the personal FM outside of the primary classroom.  This is both within the school (e.g. for assembly) and in the wider community.  </w:t>
      </w:r>
      <w:r w:rsidR="000A469E">
        <w:t xml:space="preserve">In some cases this can be due to difficulties or confusion regarding insurance requirements for the equipment. </w:t>
      </w:r>
    </w:p>
    <w:p w:rsidR="007101E6" w:rsidRDefault="007101E6" w:rsidP="00321B0E">
      <w:pPr>
        <w:pStyle w:val="UnnumtextBodytext"/>
      </w:pPr>
      <w:r>
        <w:t>In addition, three parents interviewed had had both positive and negative experiences at different schools with their child, leading them to conclude that schools can provide a variety of different learning and physical environments that can address children’s different needs in different ways.</w:t>
      </w:r>
    </w:p>
    <w:p w:rsidR="007101E6" w:rsidRPr="008F4F61" w:rsidRDefault="007101E6" w:rsidP="00321B0E">
      <w:pPr>
        <w:pStyle w:val="UnnumtextBodytext"/>
        <w:rPr>
          <w:b/>
        </w:rPr>
      </w:pPr>
      <w:r w:rsidRPr="008F4F61">
        <w:rPr>
          <w:b/>
        </w:rPr>
        <w:t xml:space="preserve">Home Schooling </w:t>
      </w:r>
    </w:p>
    <w:p w:rsidR="007101E6" w:rsidRDefault="007101E6" w:rsidP="00321B0E">
      <w:pPr>
        <w:pStyle w:val="UnnumtextBodytext"/>
      </w:pPr>
      <w:r>
        <w:t xml:space="preserve">It is acknowledged the sample of parent interviews is small (n=14) and may be skewed due to </w:t>
      </w:r>
      <w:r w:rsidR="0029437D">
        <w:t>self-selection</w:t>
      </w:r>
      <w:r>
        <w:t xml:space="preserve">.  However, of note is that eight of the </w:t>
      </w:r>
      <w:r w:rsidRPr="00BB4366">
        <w:t>1</w:t>
      </w:r>
      <w:r>
        <w:t>4</w:t>
      </w:r>
      <w:r w:rsidRPr="00BB4366">
        <w:t xml:space="preserve"> are or have been home schooling their child/</w:t>
      </w:r>
      <w:r>
        <w:t>child</w:t>
      </w:r>
      <w:r w:rsidRPr="00BB4366">
        <w:t>ren with APD.  Of these</w:t>
      </w:r>
      <w:r>
        <w:t>,</w:t>
      </w:r>
      <w:r w:rsidRPr="00BB4366">
        <w:t xml:space="preserve"> </w:t>
      </w:r>
      <w:r>
        <w:t xml:space="preserve">four gave up employment to do so.   The reasons for home schooling were given as trying to reduce the extreme stress for their child in attending school, schools / teachers not believing in APD so not willing to assist through to their child being bullied for being “dumb”. </w:t>
      </w:r>
    </w:p>
    <w:p w:rsidR="00D8233B" w:rsidRPr="00940E4F" w:rsidRDefault="00D8233B" w:rsidP="00B655B1">
      <w:pPr>
        <w:pStyle w:val="Heading2"/>
        <w:numPr>
          <w:ilvl w:val="0"/>
          <w:numId w:val="0"/>
        </w:numPr>
      </w:pPr>
      <w:bookmarkStart w:id="21" w:name="_Toc380568212"/>
      <w:r w:rsidRPr="00C727D7">
        <w:t>Findings</w:t>
      </w:r>
      <w:bookmarkEnd w:id="21"/>
      <w:r w:rsidRPr="00940E4F">
        <w:t xml:space="preserve"> </w:t>
      </w:r>
    </w:p>
    <w:p w:rsidR="00261BDF" w:rsidRDefault="00261BDF" w:rsidP="00261BDF">
      <w:pPr>
        <w:pStyle w:val="Numtext1-Bodytextlevel1"/>
        <w:tabs>
          <w:tab w:val="clear" w:pos="680"/>
        </w:tabs>
        <w:rPr>
          <w:b/>
        </w:rPr>
      </w:pPr>
      <w:r>
        <w:rPr>
          <w:b/>
        </w:rPr>
        <w:t>Key finding</w:t>
      </w:r>
      <w:r w:rsidR="00B655B1">
        <w:rPr>
          <w:b/>
        </w:rPr>
        <w:t>s</w:t>
      </w:r>
      <w:r>
        <w:rPr>
          <w:b/>
        </w:rPr>
        <w:t xml:space="preserve"> </w:t>
      </w:r>
    </w:p>
    <w:p w:rsidR="00261BDF" w:rsidRDefault="00261BDF" w:rsidP="00261BDF">
      <w:pPr>
        <w:pStyle w:val="Numtext1-Bodytextlevel1"/>
        <w:tabs>
          <w:tab w:val="clear" w:pos="680"/>
        </w:tabs>
        <w:ind w:left="0" w:firstLine="0"/>
      </w:pPr>
      <w:r w:rsidRPr="008D6EEB">
        <w:t xml:space="preserve">Overall there is a lack of </w:t>
      </w:r>
      <w:r>
        <w:t xml:space="preserve">international and national </w:t>
      </w:r>
      <w:r w:rsidRPr="008D6EEB">
        <w:t xml:space="preserve">consensus </w:t>
      </w:r>
      <w:r>
        <w:t xml:space="preserve">on aspects of the system relating to APD such as how to diagnose, intervention strategies and how to achieve best </w:t>
      </w:r>
      <w:r>
        <w:lastRenderedPageBreak/>
        <w:t xml:space="preserve">outcomes for children with APD.  In addition there is a lack of practical understanding of APD in those that work with children in New Zealand schools. </w:t>
      </w:r>
    </w:p>
    <w:p w:rsidR="00261BDF" w:rsidRPr="008D6EEB" w:rsidRDefault="00261BDF" w:rsidP="00261BDF">
      <w:pPr>
        <w:pStyle w:val="Numtext1-Bodytextlevel1"/>
        <w:tabs>
          <w:tab w:val="clear" w:pos="680"/>
        </w:tabs>
        <w:ind w:left="0" w:firstLine="0"/>
      </w:pPr>
      <w:r>
        <w:t xml:space="preserve">Due to the lack of consensus the area of APD is fraught with issues and the divisions of the Ministry of Health and Ministry of Education who commissioned this research cannot solve all of these within their own remits. There will need to be further work to establish consensus and a pathway forward in New Zealand. To this end this report recommends a national expert Reference Group be established. </w:t>
      </w:r>
    </w:p>
    <w:p w:rsidR="00261BDF" w:rsidRPr="006657C2" w:rsidRDefault="00261BDF" w:rsidP="00261BDF">
      <w:pPr>
        <w:pStyle w:val="Numtext1-Bodytextlevel1"/>
        <w:tabs>
          <w:tab w:val="clear" w:pos="680"/>
        </w:tabs>
        <w:rPr>
          <w:b/>
        </w:rPr>
      </w:pPr>
      <w:r w:rsidRPr="00D04943">
        <w:rPr>
          <w:b/>
        </w:rPr>
        <w:t>Science and evidence</w:t>
      </w:r>
      <w:r w:rsidRPr="006657C2">
        <w:rPr>
          <w:b/>
        </w:rPr>
        <w:t xml:space="preserve"> </w:t>
      </w:r>
    </w:p>
    <w:p w:rsidR="00261BDF" w:rsidRDefault="00261BDF" w:rsidP="004129BB">
      <w:pPr>
        <w:pStyle w:val="Numtext1-Bodytextlevel1"/>
        <w:numPr>
          <w:ilvl w:val="1"/>
          <w:numId w:val="33"/>
        </w:numPr>
      </w:pPr>
      <w:r>
        <w:t>Science and evidence on APD has developed over the past decade and therefore there is a changed environment in which to understand and work with children with APD across the continuum (testing, diagnosis, intervention, follow up, outcomes).</w:t>
      </w:r>
      <w:r w:rsidRPr="00FF7752">
        <w:t xml:space="preserve"> </w:t>
      </w:r>
      <w:r>
        <w:t xml:space="preserve">Some literature notes audition is pivotal for communication and learning. </w:t>
      </w:r>
    </w:p>
    <w:p w:rsidR="00261BDF" w:rsidRDefault="00261BDF" w:rsidP="004129BB">
      <w:pPr>
        <w:pStyle w:val="Numtext1-Bodytextlevel1"/>
        <w:numPr>
          <w:ilvl w:val="1"/>
          <w:numId w:val="33"/>
        </w:numPr>
      </w:pPr>
      <w:r>
        <w:t xml:space="preserve">Evidence and stakeholder input noted that APD is a hearing impairment or disorder and the impact of this is a negative impact on hearing, at variable levels for different children, as is the case for </w:t>
      </w:r>
      <w:proofErr w:type="spellStart"/>
      <w:r>
        <w:t>sensorineural</w:t>
      </w:r>
      <w:proofErr w:type="spellEnd"/>
      <w:r>
        <w:t xml:space="preserve"> hearing loss.   </w:t>
      </w:r>
    </w:p>
    <w:p w:rsidR="00261BDF" w:rsidRDefault="00261BDF" w:rsidP="004129BB">
      <w:pPr>
        <w:pStyle w:val="Numtext1-Bodytextlevel1"/>
        <w:numPr>
          <w:ilvl w:val="1"/>
          <w:numId w:val="33"/>
        </w:numPr>
      </w:pPr>
      <w:r>
        <w:t xml:space="preserve">Overall, New Zealand should be up to date and remain more contemporary and conversant with evolving evidence based practice across all parts of the systems that affect children with APD, to provide more consistent access to higher quality services.  </w:t>
      </w:r>
    </w:p>
    <w:p w:rsidR="00261BDF" w:rsidRDefault="00261BDF" w:rsidP="004129BB">
      <w:pPr>
        <w:pStyle w:val="Numtext1-Bodytextlevel1"/>
        <w:numPr>
          <w:ilvl w:val="1"/>
          <w:numId w:val="33"/>
        </w:numPr>
      </w:pPr>
      <w:r>
        <w:t>There are various international APD Guidelines or Consensus Statements, some of which contradict each other.  The stakeholders interviewed had a general consensus that the American Academy of Audiology Guideline (2010) (the AAA Guideline</w:t>
      </w:r>
      <w:r>
        <w:rPr>
          <w:rStyle w:val="FootnoteReference"/>
        </w:rPr>
        <w:footnoteReference w:id="7"/>
      </w:r>
      <w:r>
        <w:t xml:space="preserve">) is the one that New Zealand should work to in the interim before more consensus is gained </w:t>
      </w:r>
    </w:p>
    <w:p w:rsidR="00261BDF" w:rsidRDefault="00261BDF" w:rsidP="004129BB">
      <w:pPr>
        <w:pStyle w:val="Numtext1-Bodytextlevel1"/>
        <w:numPr>
          <w:ilvl w:val="1"/>
          <w:numId w:val="33"/>
        </w:numPr>
      </w:pPr>
      <w:r>
        <w:t>Evidence strongly shows that APD in individuals is heterogeneous and therefore intervention strategies should be individually planned and evaluated and that a multidisciplinary approach is needed.</w:t>
      </w:r>
    </w:p>
    <w:p w:rsidR="00261BDF" w:rsidRPr="004103CB" w:rsidRDefault="00261BDF" w:rsidP="00261BDF">
      <w:pPr>
        <w:pStyle w:val="Numtext1-Bodytextlevel1"/>
        <w:tabs>
          <w:tab w:val="clear" w:pos="680"/>
        </w:tabs>
        <w:ind w:left="0" w:firstLine="0"/>
        <w:rPr>
          <w:b/>
        </w:rPr>
      </w:pPr>
      <w:r w:rsidRPr="004103CB">
        <w:rPr>
          <w:b/>
        </w:rPr>
        <w:t>Access</w:t>
      </w:r>
      <w:r>
        <w:rPr>
          <w:b/>
        </w:rPr>
        <w:t xml:space="preserve"> and awareness in New Zealand </w:t>
      </w:r>
    </w:p>
    <w:p w:rsidR="00261BDF" w:rsidRDefault="00261BDF" w:rsidP="004129BB">
      <w:pPr>
        <w:pStyle w:val="Numtext1-Bodytextlevel1"/>
        <w:numPr>
          <w:ilvl w:val="1"/>
          <w:numId w:val="33"/>
        </w:numPr>
      </w:pPr>
      <w:r>
        <w:t>The system in New Zealand for children with APD and their parents is fragmented, difficult to access, confusing and inequitable in both access and outcome.</w:t>
      </w:r>
    </w:p>
    <w:p w:rsidR="00261BDF" w:rsidRDefault="00261BDF" w:rsidP="004129BB">
      <w:pPr>
        <w:pStyle w:val="Numtext1-Bodytextlevel1"/>
        <w:numPr>
          <w:ilvl w:val="1"/>
          <w:numId w:val="33"/>
        </w:numPr>
      </w:pPr>
      <w:r>
        <w:t xml:space="preserve">There is an opportunity in New Zealand to take a national expert approach (if possible across </w:t>
      </w:r>
      <w:r w:rsidR="00DF11F7">
        <w:t xml:space="preserve">the health and education sectors </w:t>
      </w:r>
      <w:r>
        <w:t>and including other key stakeholders, i.e. a national expert reference group is established) to improving quality and access to services for children with suspected or diagnosed APD.  It is suggested there could be a role for the relevant national professional body to assist, namely the New Zealand Audiological Society.  Four topics suggested to start with include:</w:t>
      </w:r>
    </w:p>
    <w:p w:rsidR="00261BDF" w:rsidRDefault="00261BDF" w:rsidP="004129BB">
      <w:pPr>
        <w:pStyle w:val="Numtexti-Bodytextlevel3"/>
        <w:numPr>
          <w:ilvl w:val="3"/>
          <w:numId w:val="33"/>
        </w:numPr>
      </w:pPr>
      <w:r>
        <w:t xml:space="preserve">Audiology workforce – to improve access to quality testing, diagnosis and treatment.  </w:t>
      </w:r>
    </w:p>
    <w:p w:rsidR="00261BDF" w:rsidRDefault="00261BDF" w:rsidP="004129BB">
      <w:pPr>
        <w:pStyle w:val="Numtexti-Bodytextlevel3"/>
        <w:numPr>
          <w:ilvl w:val="3"/>
          <w:numId w:val="33"/>
        </w:numPr>
      </w:pPr>
      <w:r>
        <w:lastRenderedPageBreak/>
        <w:t xml:space="preserve">Testing and diagnosis – developing a consensus statement on the battery of tests and who should use them </w:t>
      </w:r>
    </w:p>
    <w:p w:rsidR="00261BDF" w:rsidRDefault="00261BDF" w:rsidP="004129BB">
      <w:pPr>
        <w:pStyle w:val="Numtexti-Bodytextlevel3"/>
        <w:numPr>
          <w:ilvl w:val="3"/>
          <w:numId w:val="33"/>
        </w:numPr>
      </w:pPr>
      <w:r w:rsidRPr="003C0561">
        <w:t xml:space="preserve">APD diagnostic reporting – quality, clarity and consistency and to be “fit for purpose” for the organisation receiving them </w:t>
      </w:r>
    </w:p>
    <w:p w:rsidR="00261BDF" w:rsidRPr="003C0561" w:rsidRDefault="00261BDF" w:rsidP="004129BB">
      <w:pPr>
        <w:pStyle w:val="Numtexti-Bodytextlevel3"/>
        <w:numPr>
          <w:ilvl w:val="3"/>
          <w:numId w:val="33"/>
        </w:numPr>
      </w:pPr>
      <w:r>
        <w:t xml:space="preserve">How the parts of the system can work better together to ensure a child centric focus i.e. across diagnosis and </w:t>
      </w:r>
      <w:r w:rsidR="00DF11F7">
        <w:t xml:space="preserve"> intervention strategies</w:t>
      </w:r>
      <w:r>
        <w:t xml:space="preserve"> </w:t>
      </w:r>
    </w:p>
    <w:p w:rsidR="00261BDF" w:rsidRDefault="00261BDF" w:rsidP="004129BB">
      <w:pPr>
        <w:pStyle w:val="Numtext1-Bodytextlevel1"/>
        <w:numPr>
          <w:ilvl w:val="1"/>
          <w:numId w:val="33"/>
        </w:numPr>
      </w:pPr>
      <w:r>
        <w:t xml:space="preserve">Parents should be offered high quality contemporary information on APD and what is available in New Zealand to support them and their child, who is eligible for public funding and how to access it. </w:t>
      </w:r>
    </w:p>
    <w:p w:rsidR="00261BDF" w:rsidRDefault="00DF11F7" w:rsidP="004129BB">
      <w:pPr>
        <w:pStyle w:val="Numtext1-Bodytextlevel1"/>
        <w:numPr>
          <w:ilvl w:val="1"/>
          <w:numId w:val="33"/>
        </w:numPr>
      </w:pPr>
      <w:r>
        <w:t xml:space="preserve">Ministry of </w:t>
      </w:r>
      <w:r w:rsidR="00261BDF">
        <w:t>Education and school staff who work with children with APD, including classroom teachers, should have access to high quality resources to assist with supporting children with APD.</w:t>
      </w:r>
    </w:p>
    <w:p w:rsidR="00261BDF" w:rsidRDefault="00261BDF" w:rsidP="004129BB">
      <w:pPr>
        <w:pStyle w:val="Numtext1-Bodytextlevel1"/>
        <w:numPr>
          <w:ilvl w:val="1"/>
          <w:numId w:val="33"/>
        </w:numPr>
      </w:pPr>
      <w:r>
        <w:t xml:space="preserve">Of note is the emerging evidence of the higher prevalence of APD in Pacific children, and likely Māori.  Planners should continue to link with the Pacific Island Family Research and consider strategies for targeting high </w:t>
      </w:r>
      <w:r w:rsidR="006F53CA">
        <w:t xml:space="preserve">incidence </w:t>
      </w:r>
      <w:r>
        <w:t>areas and schools to provide support. Research is needed to determine the prevalence of APD in Māori.</w:t>
      </w:r>
    </w:p>
    <w:p w:rsidR="00261BDF" w:rsidRPr="006D2326" w:rsidRDefault="00261BDF" w:rsidP="00261BDF">
      <w:pPr>
        <w:pStyle w:val="Numtext1-Bodytextlevel1"/>
        <w:tabs>
          <w:tab w:val="clear" w:pos="680"/>
        </w:tabs>
        <w:ind w:left="0" w:firstLine="0"/>
        <w:rPr>
          <w:b/>
        </w:rPr>
      </w:pPr>
      <w:r w:rsidRPr="006D2326">
        <w:rPr>
          <w:b/>
        </w:rPr>
        <w:t xml:space="preserve">Suite of </w:t>
      </w:r>
      <w:r>
        <w:rPr>
          <w:b/>
        </w:rPr>
        <w:t xml:space="preserve">Intervention </w:t>
      </w:r>
      <w:r w:rsidRPr="006D2326">
        <w:rPr>
          <w:b/>
        </w:rPr>
        <w:t xml:space="preserve">Strategies </w:t>
      </w:r>
    </w:p>
    <w:p w:rsidR="00261BDF" w:rsidRDefault="00261BDF" w:rsidP="004129BB">
      <w:pPr>
        <w:pStyle w:val="Numtext1-Bodytextlevel1"/>
        <w:numPr>
          <w:ilvl w:val="1"/>
          <w:numId w:val="33"/>
        </w:numPr>
      </w:pPr>
      <w:r>
        <w:t xml:space="preserve">There is a suite of intervention strategies to assist with APD including addressing classroom acoustics, teaching strategies, parenting strategies and other learning and listening therapies.  The suite includes hearing devices such as the personal FM system.  Due to the heterogeneous nature of APD and the individual nature of the child and their learning needs an individual plan should be in place, to determine and assess the mix of strategies that is best for the individual child. </w:t>
      </w:r>
    </w:p>
    <w:p w:rsidR="00261BDF" w:rsidRDefault="00261BDF" w:rsidP="004129BB">
      <w:pPr>
        <w:pStyle w:val="Numtext1-Bodytextlevel1"/>
        <w:numPr>
          <w:ilvl w:val="1"/>
          <w:numId w:val="33"/>
        </w:numPr>
      </w:pPr>
      <w:r>
        <w:t xml:space="preserve">Other hearing or amplification systems can be used such as personal hearing aids or classroom amplification systems.  However the evidence supports personal FM systems as being of most beneficial (parent interviews, research and stakeholder interviews) for most children, but not all children. </w:t>
      </w:r>
    </w:p>
    <w:p w:rsidR="00261BDF" w:rsidRDefault="00261BDF" w:rsidP="004129BB">
      <w:pPr>
        <w:pStyle w:val="Numtext1-Bodytextlevel1"/>
        <w:numPr>
          <w:ilvl w:val="1"/>
          <w:numId w:val="33"/>
        </w:numPr>
      </w:pPr>
      <w:r>
        <w:t>The suite of strategies for children with APD should also include at the outset, the assessment of the acoustics and sound levels in the classroom</w:t>
      </w:r>
      <w:r>
        <w:rPr>
          <w:rStyle w:val="FootnoteReference"/>
        </w:rPr>
        <w:footnoteReference w:id="8"/>
      </w:r>
      <w:r>
        <w:t>.  This would benefit all children and teachers as well.</w:t>
      </w:r>
    </w:p>
    <w:p w:rsidR="00492E97" w:rsidRDefault="00492E97" w:rsidP="00261BDF">
      <w:pPr>
        <w:pStyle w:val="Numtext1-Bodytextlevel1"/>
        <w:tabs>
          <w:tab w:val="clear" w:pos="680"/>
        </w:tabs>
        <w:ind w:left="0" w:firstLine="0"/>
        <w:rPr>
          <w:b/>
        </w:rPr>
      </w:pPr>
    </w:p>
    <w:p w:rsidR="00261BDF" w:rsidRPr="006657C2" w:rsidRDefault="00261BDF" w:rsidP="00261BDF">
      <w:pPr>
        <w:pStyle w:val="Numtext1-Bodytextlevel1"/>
        <w:tabs>
          <w:tab w:val="clear" w:pos="680"/>
        </w:tabs>
        <w:ind w:left="0" w:firstLine="0"/>
        <w:rPr>
          <w:b/>
        </w:rPr>
      </w:pPr>
      <w:r>
        <w:rPr>
          <w:b/>
        </w:rPr>
        <w:t xml:space="preserve">Personal </w:t>
      </w:r>
      <w:r w:rsidRPr="006657C2">
        <w:rPr>
          <w:b/>
        </w:rPr>
        <w:t xml:space="preserve">FM Devices </w:t>
      </w:r>
    </w:p>
    <w:p w:rsidR="00261BDF" w:rsidRDefault="00261BDF" w:rsidP="004129BB">
      <w:pPr>
        <w:pStyle w:val="Numtext1-Bodytextlevel1"/>
        <w:numPr>
          <w:ilvl w:val="1"/>
          <w:numId w:val="33"/>
        </w:numPr>
      </w:pPr>
      <w:r>
        <w:t>Personal FM systems provide the best singular remedial intervention for most (but not all) children with APD.</w:t>
      </w:r>
    </w:p>
    <w:p w:rsidR="00261BDF" w:rsidRDefault="00261BDF" w:rsidP="004129BB">
      <w:pPr>
        <w:pStyle w:val="Numtext1-Bodytextlevel1"/>
        <w:numPr>
          <w:ilvl w:val="1"/>
          <w:numId w:val="33"/>
        </w:numPr>
      </w:pPr>
      <w:r>
        <w:lastRenderedPageBreak/>
        <w:t xml:space="preserve">There is general agreement from stakeholders that Personal FM systems do also provide some level of amplification (this can be verified </w:t>
      </w:r>
      <w:r w:rsidR="00857D50">
        <w:t>electro acoustically</w:t>
      </w:r>
      <w:r>
        <w:t xml:space="preserve">). </w:t>
      </w:r>
      <w:r w:rsidR="006F53CA">
        <w:t>This means that the speech coming through microphone to the ear is amplified.</w:t>
      </w:r>
    </w:p>
    <w:p w:rsidR="00261BDF" w:rsidRDefault="00261BDF" w:rsidP="004129BB">
      <w:pPr>
        <w:pStyle w:val="Numtext1-Bodytextlevel1"/>
        <w:numPr>
          <w:ilvl w:val="1"/>
          <w:numId w:val="33"/>
        </w:numPr>
      </w:pPr>
      <w:r>
        <w:t xml:space="preserve">Provision of a personal FM system, or not, should be based on a child centric team approach, across the diagnosis and intervention parts of the system, with information and recommendations by personnel experienced in audiology and APD, and also including the funders (i.e. </w:t>
      </w:r>
      <w:r w:rsidR="00D3653B">
        <w:t xml:space="preserve">Ministry of </w:t>
      </w:r>
      <w:r>
        <w:t xml:space="preserve">Education’s) current eligibility criteria. </w:t>
      </w:r>
    </w:p>
    <w:p w:rsidR="00261BDF" w:rsidRDefault="00261BDF" w:rsidP="004129BB">
      <w:pPr>
        <w:pStyle w:val="Numtext1-Bodytextlevel1"/>
        <w:numPr>
          <w:ilvl w:val="1"/>
          <w:numId w:val="33"/>
        </w:numPr>
      </w:pPr>
      <w:r>
        <w:t>Consideration should include a holistic approach to a child, including outside of the classroom.  The ability to benefit from the device and the impact on their life with and without it should be considered, including considering the views of the parents</w:t>
      </w:r>
      <w:r>
        <w:rPr>
          <w:rStyle w:val="FootnoteReference"/>
        </w:rPr>
        <w:footnoteReference w:id="9"/>
      </w:r>
      <w:r>
        <w:t xml:space="preserve">. </w:t>
      </w:r>
    </w:p>
    <w:p w:rsidR="00261BDF" w:rsidRPr="004103CB" w:rsidRDefault="00261BDF" w:rsidP="00261BDF">
      <w:pPr>
        <w:pStyle w:val="Numtext1-Bodytextlevel1"/>
        <w:tabs>
          <w:tab w:val="clear" w:pos="680"/>
        </w:tabs>
        <w:ind w:left="0" w:firstLine="0"/>
        <w:rPr>
          <w:b/>
        </w:rPr>
      </w:pPr>
      <w:r w:rsidRPr="00C46F26">
        <w:rPr>
          <w:b/>
        </w:rPr>
        <w:t>Roles and responsibilities</w:t>
      </w:r>
      <w:r>
        <w:rPr>
          <w:b/>
        </w:rPr>
        <w:t xml:space="preserve"> </w:t>
      </w:r>
      <w:r w:rsidRPr="004103CB">
        <w:rPr>
          <w:b/>
        </w:rPr>
        <w:t xml:space="preserve"> </w:t>
      </w:r>
    </w:p>
    <w:p w:rsidR="00261BDF" w:rsidRDefault="00261BDF" w:rsidP="004129BB">
      <w:pPr>
        <w:pStyle w:val="Numtext1-Bodytextlevel1"/>
        <w:numPr>
          <w:ilvl w:val="1"/>
          <w:numId w:val="33"/>
        </w:numPr>
      </w:pPr>
      <w:r>
        <w:t xml:space="preserve">There is a significant philosophical difference in expectations from stakeholders and </w:t>
      </w:r>
      <w:r w:rsidR="006F53CA">
        <w:t xml:space="preserve">the Ministry of </w:t>
      </w:r>
      <w:r>
        <w:t>Education in how  resource allocation</w:t>
      </w:r>
      <w:r w:rsidR="006F53CA">
        <w:t xml:space="preserve"> is targeted </w:t>
      </w:r>
      <w:r>
        <w:t>(i.e. who gets what, when) and what the majority of stakeholders perceived to be necessary and fair.</w:t>
      </w:r>
    </w:p>
    <w:p w:rsidR="00261BDF" w:rsidRDefault="00261BDF" w:rsidP="004129BB">
      <w:pPr>
        <w:pStyle w:val="Numtext1-Bodytextlevel1"/>
        <w:numPr>
          <w:ilvl w:val="1"/>
          <w:numId w:val="33"/>
        </w:numPr>
      </w:pPr>
      <w:r>
        <w:t xml:space="preserve">Assessing, application for, trialling and fitting of hearing devices in children should include audiology and people who have knowledge in APD, with clarity between the role of the audiologist and that of </w:t>
      </w:r>
      <w:r w:rsidR="00821C09">
        <w:t xml:space="preserve">Ministry of </w:t>
      </w:r>
      <w:r>
        <w:t>Education’s eligibility criteria for access to public funding for personal FM devices</w:t>
      </w:r>
      <w:r w:rsidR="00821C09">
        <w:t>.</w:t>
      </w:r>
    </w:p>
    <w:p w:rsidR="00261BDF" w:rsidRDefault="00261BDF" w:rsidP="004129BB">
      <w:pPr>
        <w:pStyle w:val="Numtext1-Bodytextlevel1"/>
        <w:numPr>
          <w:ilvl w:val="1"/>
          <w:numId w:val="33"/>
        </w:numPr>
      </w:pPr>
      <w:r>
        <w:t>One aspect</w:t>
      </w:r>
      <w:r w:rsidR="00821C09">
        <w:t xml:space="preserve"> of</w:t>
      </w:r>
      <w:r>
        <w:t xml:space="preserve"> this review was to comment on was the relative roles of </w:t>
      </w:r>
      <w:r w:rsidR="00821C09">
        <w:t xml:space="preserve">Ministries of </w:t>
      </w:r>
      <w:r>
        <w:t>Health and Education in the future and a future Pathway. This cannot be done at this point as there was no consensus between stakeholders on this topic, however by far the majority of stakeholders considered that all of the system should sit with</w:t>
      </w:r>
      <w:r w:rsidR="005F4BF0">
        <w:t xml:space="preserve"> the Ministry of </w:t>
      </w:r>
      <w:r>
        <w:t xml:space="preserve"> Health, although a few said it didn’t matter who was the funder and an even smaller number said it should be </w:t>
      </w:r>
      <w:r w:rsidR="00D3653B">
        <w:t xml:space="preserve">Ministry of </w:t>
      </w:r>
      <w:r>
        <w:t xml:space="preserve">Education due to their rationale of personal FM systems being the primary purpose for classroom learning.  Rationales for suggesting </w:t>
      </w:r>
      <w:r w:rsidR="005F4BF0">
        <w:t xml:space="preserve">the Ministry of </w:t>
      </w:r>
      <w:r>
        <w:t xml:space="preserve">Health varied and included that it aligns with other management of hearing assessment and devices, a more holistic approach, reduction of fragmentation between two systems through to relative ease of access in </w:t>
      </w:r>
      <w:r w:rsidR="00821C09">
        <w:t xml:space="preserve">Ministry of </w:t>
      </w:r>
      <w:r>
        <w:t xml:space="preserve">Health compared to </w:t>
      </w:r>
      <w:r w:rsidR="00821C09">
        <w:t xml:space="preserve">the Ministry of </w:t>
      </w:r>
      <w:r>
        <w:t xml:space="preserve">Education. Lastly the position of some stakeholders, especially parents, is that the child’s need is for whole of life, not a singular primary need only in the classroom. As this point held no consensus between all stakeholders and that the wider policy and funding implications if </w:t>
      </w:r>
      <w:r w:rsidR="00821C09">
        <w:t xml:space="preserve">Ministry of </w:t>
      </w:r>
      <w:r>
        <w:t>Health did take on this responsibility means that further work is required before any decisions are made.</w:t>
      </w:r>
    </w:p>
    <w:p w:rsidR="002B54B0" w:rsidRDefault="002B54B0" w:rsidP="002B54B0">
      <w:pPr>
        <w:pStyle w:val="Numtext1-Bodytextlevel1"/>
        <w:tabs>
          <w:tab w:val="clear" w:pos="680"/>
        </w:tabs>
      </w:pPr>
    </w:p>
    <w:p w:rsidR="002B54B0" w:rsidRPr="00C06FEB" w:rsidRDefault="002B54B0" w:rsidP="002B54B0">
      <w:pPr>
        <w:pStyle w:val="Numtext1-Bodytextlevel1"/>
        <w:tabs>
          <w:tab w:val="clear" w:pos="680"/>
        </w:tabs>
      </w:pPr>
    </w:p>
    <w:p w:rsidR="007101E6" w:rsidRDefault="007101E6" w:rsidP="00B655B1">
      <w:pPr>
        <w:pStyle w:val="Heading2"/>
        <w:numPr>
          <w:ilvl w:val="0"/>
          <w:numId w:val="0"/>
        </w:numPr>
      </w:pPr>
      <w:bookmarkStart w:id="22" w:name="_Toc380568213"/>
      <w:r>
        <w:lastRenderedPageBreak/>
        <w:t>Summary of Conclusions</w:t>
      </w:r>
      <w:bookmarkEnd w:id="22"/>
    </w:p>
    <w:p w:rsidR="007101E6" w:rsidRDefault="007101E6" w:rsidP="00270447">
      <w:pPr>
        <w:pStyle w:val="UnnumtextBodytext"/>
      </w:pPr>
      <w:r>
        <w:t>The summary of Key Conclusions is:</w:t>
      </w:r>
    </w:p>
    <w:p w:rsidR="007101E6" w:rsidRDefault="007101E6" w:rsidP="000E06A9">
      <w:pPr>
        <w:pStyle w:val="UnnumtextBullet1"/>
      </w:pPr>
      <w:r>
        <w:t xml:space="preserve">Internationally there is a lack of consensus on many aspects of the APD continuum, however work continues in this field </w:t>
      </w:r>
    </w:p>
    <w:p w:rsidR="007101E6" w:rsidRDefault="007101E6" w:rsidP="000E06A9">
      <w:pPr>
        <w:pStyle w:val="UnnumtextBullet1"/>
      </w:pPr>
      <w:r>
        <w:t xml:space="preserve">In New Zealand there is a general lack of recognition and understanding of APD – in the general community, families,  and many health </w:t>
      </w:r>
      <w:r w:rsidR="00D3653B">
        <w:t xml:space="preserve">and education </w:t>
      </w:r>
      <w:r>
        <w:t xml:space="preserve">professionals </w:t>
      </w:r>
    </w:p>
    <w:p w:rsidR="007101E6" w:rsidRDefault="007101E6" w:rsidP="000E06A9">
      <w:pPr>
        <w:pStyle w:val="UnnumtextBullet1"/>
      </w:pPr>
      <w:r>
        <w:t xml:space="preserve">The exception </w:t>
      </w:r>
      <w:r w:rsidR="00F02A00">
        <w:t xml:space="preserve">to </w:t>
      </w:r>
      <w:r w:rsidR="0029437D">
        <w:t>non-consensus</w:t>
      </w:r>
      <w:r>
        <w:t xml:space="preserve"> is that there are issues with the current system that need addressed – stakeholders want things to be improved for children and families as well as workforce </w:t>
      </w:r>
    </w:p>
    <w:p w:rsidR="007101E6" w:rsidRDefault="007101E6" w:rsidP="000E06A9">
      <w:pPr>
        <w:pStyle w:val="UnnumtextBullet1"/>
      </w:pPr>
      <w:r>
        <w:t xml:space="preserve">This research ended up taking a broader approach than the original scope of the project due to the complexity of the topic and </w:t>
      </w:r>
      <w:r w:rsidR="0029437D">
        <w:t>non-consensus</w:t>
      </w:r>
      <w:r>
        <w:t xml:space="preserve"> of the issues  </w:t>
      </w:r>
    </w:p>
    <w:p w:rsidR="007101E6" w:rsidRDefault="007101E6" w:rsidP="000E06A9">
      <w:pPr>
        <w:pStyle w:val="UnnumtextBullet1"/>
      </w:pPr>
      <w:r>
        <w:t xml:space="preserve">Of note re scope is that the divisions of Disability Support Services of the Ministry of Health and </w:t>
      </w:r>
      <w:r w:rsidR="002070AC">
        <w:rPr>
          <w:rFonts w:cs="Arial"/>
        </w:rPr>
        <w:t xml:space="preserve">Sector Enablement and Support </w:t>
      </w:r>
      <w:r>
        <w:t xml:space="preserve">of the Ministry of Education commissioned this project but that they are not responsible for some parts of the findings e.g. diagnosis </w:t>
      </w:r>
    </w:p>
    <w:p w:rsidR="007101E6" w:rsidRDefault="007101E6" w:rsidP="000E06A9">
      <w:pPr>
        <w:pStyle w:val="UnnumtextBullet1"/>
      </w:pPr>
      <w:r>
        <w:t xml:space="preserve">There are inequities of access for both diagnosis and access to funded personal FM devices and implementation of other parts of a suite of strategies  </w:t>
      </w:r>
    </w:p>
    <w:p w:rsidR="007101E6" w:rsidRDefault="007101E6" w:rsidP="000E06A9">
      <w:pPr>
        <w:pStyle w:val="UnnumtextBullet1"/>
      </w:pPr>
      <w:r>
        <w:t xml:space="preserve">The contract for this project asked for a Pathway to be detailed.  This could not be done due to the complexity and </w:t>
      </w:r>
      <w:r w:rsidR="0029437D">
        <w:t>non-consensus</w:t>
      </w:r>
      <w:r>
        <w:t xml:space="preserve">.  However it is believed there is a genuine willingness in the Sectors to resolve this and therefore establishment of a national expert reference group is recommended. This research is a step in </w:t>
      </w:r>
      <w:proofErr w:type="spellStart"/>
      <w:r>
        <w:t>a</w:t>
      </w:r>
      <w:proofErr w:type="spellEnd"/>
      <w:r>
        <w:t xml:space="preserve"> many faceted stream of work to address the issues</w:t>
      </w:r>
    </w:p>
    <w:p w:rsidR="007101E6" w:rsidRDefault="007101E6" w:rsidP="000E06A9">
      <w:pPr>
        <w:pStyle w:val="UnnumtextBullet1"/>
      </w:pPr>
      <w:r>
        <w:t xml:space="preserve">Personal FM systems are only one aspect of a suite of strategies children may need for intervention for APD.  However the fact that more children may benefit from a personal FM system than the </w:t>
      </w:r>
      <w:r w:rsidR="00762E2B">
        <w:t xml:space="preserve">Ministry of </w:t>
      </w:r>
      <w:r>
        <w:t xml:space="preserve">Education eligibility targeting criteria funds is a contention and tension </w:t>
      </w:r>
      <w:r w:rsidR="00AD7768">
        <w:t xml:space="preserve">with some </w:t>
      </w:r>
      <w:r w:rsidR="00762E2B">
        <w:t xml:space="preserve">stakeholders </w:t>
      </w:r>
      <w:r>
        <w:t xml:space="preserve"> and families </w:t>
      </w:r>
    </w:p>
    <w:p w:rsidR="007101E6" w:rsidRDefault="007101E6" w:rsidP="00270447">
      <w:pPr>
        <w:pStyle w:val="UnnumtextBodytext"/>
      </w:pPr>
    </w:p>
    <w:p w:rsidR="007101E6" w:rsidRDefault="007101E6" w:rsidP="00270447">
      <w:pPr>
        <w:pStyle w:val="UnnumtextBodytext"/>
      </w:pPr>
      <w:r>
        <w:t xml:space="preserve">The </w:t>
      </w:r>
      <w:r w:rsidR="009B5AF6">
        <w:t xml:space="preserve">review </w:t>
      </w:r>
      <w:r>
        <w:t xml:space="preserve">was to answer four specific questions.  The following table is a summary of the findings and addresses those questions. </w:t>
      </w:r>
    </w:p>
    <w:tbl>
      <w:tblPr>
        <w:tblW w:w="0" w:type="auto"/>
        <w:tblInd w:w="108" w:type="dxa"/>
        <w:tblBorders>
          <w:top w:val="single" w:sz="4" w:space="0" w:color="7B5E05"/>
          <w:bottom w:val="single" w:sz="4" w:space="0" w:color="7B5E05"/>
          <w:insideH w:val="single" w:sz="4" w:space="0" w:color="7B5E05"/>
          <w:insideV w:val="single" w:sz="4" w:space="0" w:color="7B5E05"/>
        </w:tblBorders>
        <w:tblCellMar>
          <w:top w:w="113" w:type="dxa"/>
          <w:bottom w:w="113" w:type="dxa"/>
        </w:tblCellMar>
        <w:tblLook w:val="00A0" w:firstRow="1" w:lastRow="0" w:firstColumn="1" w:lastColumn="0" w:noHBand="0" w:noVBand="0"/>
      </w:tblPr>
      <w:tblGrid>
        <w:gridCol w:w="426"/>
        <w:gridCol w:w="2268"/>
        <w:gridCol w:w="5351"/>
      </w:tblGrid>
      <w:tr w:rsidR="007101E6" w:rsidTr="00875CA8">
        <w:tc>
          <w:tcPr>
            <w:tcW w:w="426" w:type="dxa"/>
          </w:tcPr>
          <w:p w:rsidR="007101E6" w:rsidRPr="00875CA8" w:rsidRDefault="007101E6" w:rsidP="00591D62">
            <w:pPr>
              <w:pStyle w:val="UnnumtextBodytext"/>
              <w:rPr>
                <w:b/>
                <w:color w:val="FFFFFF"/>
              </w:rPr>
            </w:pPr>
          </w:p>
        </w:tc>
        <w:tc>
          <w:tcPr>
            <w:tcW w:w="2268" w:type="dxa"/>
          </w:tcPr>
          <w:p w:rsidR="007101E6" w:rsidRPr="00973B47" w:rsidRDefault="007101E6" w:rsidP="00591D62">
            <w:pPr>
              <w:pStyle w:val="UnnumtextBodytext"/>
              <w:rPr>
                <w:b/>
                <w:color w:val="000000" w:themeColor="text1"/>
              </w:rPr>
            </w:pPr>
            <w:r w:rsidRPr="00973B47">
              <w:rPr>
                <w:b/>
                <w:color w:val="000000" w:themeColor="text1"/>
              </w:rPr>
              <w:t>Question</w:t>
            </w:r>
          </w:p>
        </w:tc>
        <w:tc>
          <w:tcPr>
            <w:tcW w:w="5351" w:type="dxa"/>
          </w:tcPr>
          <w:p w:rsidR="007101E6" w:rsidRPr="00973B47" w:rsidRDefault="007101E6" w:rsidP="00591D62">
            <w:pPr>
              <w:pStyle w:val="UnnumtextBodytext"/>
              <w:rPr>
                <w:b/>
                <w:color w:val="000000" w:themeColor="text1"/>
              </w:rPr>
            </w:pPr>
            <w:r w:rsidRPr="00973B47">
              <w:rPr>
                <w:b/>
                <w:color w:val="000000" w:themeColor="text1"/>
              </w:rPr>
              <w:t xml:space="preserve">Summary </w:t>
            </w:r>
          </w:p>
        </w:tc>
      </w:tr>
      <w:tr w:rsidR="007101E6" w:rsidTr="00875CA8">
        <w:tc>
          <w:tcPr>
            <w:tcW w:w="426" w:type="dxa"/>
          </w:tcPr>
          <w:p w:rsidR="007101E6" w:rsidRDefault="007101E6" w:rsidP="00591D62">
            <w:pPr>
              <w:pStyle w:val="UnnumtextBodytext"/>
            </w:pPr>
            <w:r>
              <w:t>1</w:t>
            </w:r>
          </w:p>
        </w:tc>
        <w:tc>
          <w:tcPr>
            <w:tcW w:w="2268" w:type="dxa"/>
          </w:tcPr>
          <w:p w:rsidR="007101E6" w:rsidRDefault="007101E6" w:rsidP="00973B47">
            <w:pPr>
              <w:pStyle w:val="UnnumtextBodytext"/>
            </w:pPr>
            <w:r>
              <w:t xml:space="preserve">What the prevalence of APD is in New Zealand and how </w:t>
            </w:r>
            <w:r w:rsidR="00973B47">
              <w:t xml:space="preserve">are </w:t>
            </w:r>
            <w:r>
              <w:t>children’s needs identified and diagnosed</w:t>
            </w:r>
          </w:p>
        </w:tc>
        <w:tc>
          <w:tcPr>
            <w:tcW w:w="5351" w:type="dxa"/>
          </w:tcPr>
          <w:p w:rsidR="007101E6" w:rsidRDefault="007101E6" w:rsidP="00591D62">
            <w:pPr>
              <w:pStyle w:val="UnnumtextBullet1"/>
            </w:pPr>
            <w:r>
              <w:t xml:space="preserve">Prevalence in New Zealand is thought to be around 5% for the general population with emerging evidence showing it could be up to 6 times higher for the Pacific Island child population  (this may well be able to be extrapolated to the Maori child population due to similar genetic and health characteristics) </w:t>
            </w:r>
          </w:p>
          <w:p w:rsidR="007101E6" w:rsidRDefault="007101E6" w:rsidP="00591D62">
            <w:pPr>
              <w:pStyle w:val="UnnumtextBullet1"/>
            </w:pPr>
            <w:r>
              <w:t xml:space="preserve">However overall prevalence may well be under represented due to variable diagnostic coverage and quality of services in New Zealand </w:t>
            </w:r>
          </w:p>
          <w:p w:rsidR="007101E6" w:rsidRDefault="007101E6" w:rsidP="00591D62">
            <w:pPr>
              <w:pStyle w:val="UnnumtextBullet1"/>
            </w:pPr>
            <w:r>
              <w:t xml:space="preserve">Assessment and diagnosis is done by audiologists in a </w:t>
            </w:r>
            <w:r>
              <w:lastRenderedPageBreak/>
              <w:t xml:space="preserve">public or private capacity but there is no national coverage agreements or services, creating inequities of access for children and families </w:t>
            </w:r>
          </w:p>
          <w:p w:rsidR="007101E6" w:rsidRDefault="007101E6" w:rsidP="00591D62">
            <w:pPr>
              <w:pStyle w:val="UnnumtextBullet1"/>
            </w:pPr>
            <w:r>
              <w:t xml:space="preserve">The system for identifying and diagnosing children’s needs is fragmented, difficult to navigate and access is inequitable across New Zealand </w:t>
            </w:r>
          </w:p>
          <w:p w:rsidR="007101E6" w:rsidRDefault="007101E6" w:rsidP="00591D62">
            <w:pPr>
              <w:pStyle w:val="UnnumtextBullet1"/>
            </w:pPr>
            <w:r>
              <w:t xml:space="preserve">Where services are in place they are variable in quality and outcome creating an inequity of access and outcome </w:t>
            </w:r>
          </w:p>
          <w:p w:rsidR="007101E6" w:rsidRDefault="007101E6" w:rsidP="00875CA8">
            <w:pPr>
              <w:pStyle w:val="UnnumtextBullet1"/>
              <w:numPr>
                <w:ilvl w:val="0"/>
                <w:numId w:val="0"/>
              </w:numPr>
              <w:ind w:left="425"/>
            </w:pPr>
          </w:p>
        </w:tc>
      </w:tr>
      <w:tr w:rsidR="007101E6" w:rsidTr="00875CA8">
        <w:tc>
          <w:tcPr>
            <w:tcW w:w="426" w:type="dxa"/>
          </w:tcPr>
          <w:p w:rsidR="007101E6" w:rsidRDefault="007101E6" w:rsidP="00591D62">
            <w:pPr>
              <w:pStyle w:val="UnnumtextBodytext"/>
            </w:pPr>
            <w:r>
              <w:lastRenderedPageBreak/>
              <w:t>2</w:t>
            </w:r>
          </w:p>
        </w:tc>
        <w:tc>
          <w:tcPr>
            <w:tcW w:w="2268" w:type="dxa"/>
          </w:tcPr>
          <w:p w:rsidR="007101E6" w:rsidRDefault="007101E6" w:rsidP="00591D62">
            <w:pPr>
              <w:pStyle w:val="UnnumtextBodytext"/>
            </w:pPr>
            <w:r>
              <w:t>Are the needs of children with APD being met or is there an unmet need or service gaps</w:t>
            </w:r>
          </w:p>
        </w:tc>
        <w:tc>
          <w:tcPr>
            <w:tcW w:w="5351" w:type="dxa"/>
          </w:tcPr>
          <w:p w:rsidR="007101E6" w:rsidRDefault="007101E6" w:rsidP="00591D62">
            <w:pPr>
              <w:pStyle w:val="UnnumtextBullet1"/>
            </w:pPr>
            <w:r>
              <w:t xml:space="preserve">For the majority of children with APD their needs are not being met across the continuum of assessment, diagnosis and intervention / management </w:t>
            </w:r>
          </w:p>
          <w:p w:rsidR="007101E6" w:rsidRDefault="007101E6" w:rsidP="00591D62">
            <w:pPr>
              <w:pStyle w:val="UnnumtextBullet1"/>
            </w:pPr>
            <w:r>
              <w:t xml:space="preserve">There are service gaps across the continuum creating inequity of access and outcome.  Gaps are caused by workforce skill gaps, not all DHBs providing APD assessment services (i.e. publically funded and geographic gaps), and the cost of providing quality APD assessment services being prohibitive for some services and for many families as private payers </w:t>
            </w:r>
          </w:p>
          <w:p w:rsidR="007101E6" w:rsidRDefault="007101E6" w:rsidP="00591D62">
            <w:pPr>
              <w:pStyle w:val="UnnumtextBullet1"/>
            </w:pPr>
            <w:r>
              <w:t>There is an overall lack of awareness of APD across the system and in the community</w:t>
            </w:r>
          </w:p>
          <w:p w:rsidR="007101E6" w:rsidRDefault="007101E6" w:rsidP="00591D62">
            <w:pPr>
              <w:pStyle w:val="UnnumtextBullet1"/>
            </w:pPr>
            <w:r>
              <w:t xml:space="preserve">Information gaps about APD </w:t>
            </w:r>
            <w:r w:rsidR="00973B47">
              <w:t xml:space="preserve">exist </w:t>
            </w:r>
            <w:r>
              <w:t xml:space="preserve">in the </w:t>
            </w:r>
            <w:r w:rsidR="00BB2B45">
              <w:t>h</w:t>
            </w:r>
            <w:r>
              <w:t>ealth</w:t>
            </w:r>
            <w:r w:rsidR="00973B47">
              <w:t xml:space="preserve">, </w:t>
            </w:r>
            <w:r w:rsidR="00BB2B45">
              <w:t>e</w:t>
            </w:r>
            <w:r>
              <w:t xml:space="preserve">ducation </w:t>
            </w:r>
            <w:r w:rsidR="00973B47">
              <w:t xml:space="preserve">and school </w:t>
            </w:r>
            <w:r>
              <w:t>sectors as well as in the general community</w:t>
            </w:r>
            <w:r w:rsidR="00973B47">
              <w:t>. This can</w:t>
            </w:r>
            <w:r>
              <w:t xml:space="preserve"> mean lost opportunities for identification of APD in children </w:t>
            </w:r>
          </w:p>
          <w:p w:rsidR="007101E6" w:rsidRPr="007F7719" w:rsidRDefault="007101E6" w:rsidP="007F7719">
            <w:pPr>
              <w:pStyle w:val="UnnumtextBullet1"/>
            </w:pPr>
            <w:r w:rsidRPr="007F7719">
              <w:t xml:space="preserve">Only children who have significant learning needs </w:t>
            </w:r>
            <w:r>
              <w:t xml:space="preserve">(as determined by the school and special education practitioners) </w:t>
            </w:r>
            <w:r w:rsidRPr="007F7719">
              <w:t>associated with their APD are eligible for public funded FM systems</w:t>
            </w:r>
            <w:r>
              <w:t xml:space="preserve"> via </w:t>
            </w:r>
            <w:r w:rsidR="00BB2B45">
              <w:t xml:space="preserve">the Ministry of </w:t>
            </w:r>
            <w:r>
              <w:t>Education</w:t>
            </w:r>
            <w:r w:rsidRPr="007F7719">
              <w:t xml:space="preserve"> </w:t>
            </w:r>
          </w:p>
          <w:p w:rsidR="007101E6" w:rsidRDefault="007101E6" w:rsidP="00B3345C">
            <w:pPr>
              <w:pStyle w:val="UnnumtextBullet1"/>
            </w:pPr>
            <w:r w:rsidRPr="007F7719">
              <w:t xml:space="preserve">A further large group are not eligible for public funding </w:t>
            </w:r>
            <w:r>
              <w:t xml:space="preserve">via </w:t>
            </w:r>
            <w:r w:rsidR="00BB2B45">
              <w:t xml:space="preserve">the Ministry of </w:t>
            </w:r>
            <w:r>
              <w:t xml:space="preserve">Education </w:t>
            </w:r>
            <w:r w:rsidRPr="007F7719">
              <w:t xml:space="preserve">and costs make FM </w:t>
            </w:r>
            <w:r>
              <w:t xml:space="preserve">private purchase </w:t>
            </w:r>
            <w:r w:rsidRPr="007F7719">
              <w:t>prohibitive for many families</w:t>
            </w:r>
          </w:p>
        </w:tc>
      </w:tr>
      <w:tr w:rsidR="007101E6" w:rsidTr="00875CA8">
        <w:tc>
          <w:tcPr>
            <w:tcW w:w="426" w:type="dxa"/>
          </w:tcPr>
          <w:p w:rsidR="007101E6" w:rsidRDefault="007101E6" w:rsidP="00591D62">
            <w:pPr>
              <w:pStyle w:val="UnnumtextBodytext"/>
            </w:pPr>
            <w:r>
              <w:t>3</w:t>
            </w:r>
          </w:p>
        </w:tc>
        <w:tc>
          <w:tcPr>
            <w:tcW w:w="2268" w:type="dxa"/>
          </w:tcPr>
          <w:p w:rsidR="007101E6" w:rsidRDefault="007101E6" w:rsidP="00591D62">
            <w:pPr>
              <w:pStyle w:val="UnnumtextBodytext"/>
            </w:pPr>
            <w:r>
              <w:t xml:space="preserve">Does the provision of hearing devices add value in the treatment / management of APD and are there other treatment or management options that would assist </w:t>
            </w:r>
          </w:p>
        </w:tc>
        <w:tc>
          <w:tcPr>
            <w:tcW w:w="5351" w:type="dxa"/>
          </w:tcPr>
          <w:p w:rsidR="007101E6" w:rsidRDefault="007101E6" w:rsidP="00591D62">
            <w:pPr>
              <w:pStyle w:val="UnnumtextBullet1"/>
            </w:pPr>
            <w:r>
              <w:t xml:space="preserve">Yes hearing devices add value in management of APD for most children (but due to the heterogeneous nature not all children) </w:t>
            </w:r>
          </w:p>
          <w:p w:rsidR="007101E6" w:rsidRDefault="007101E6" w:rsidP="00E31FA3">
            <w:pPr>
              <w:pStyle w:val="UnnumtextBullet1"/>
            </w:pPr>
            <w:r>
              <w:t xml:space="preserve">Other intervention / management options include strategies such as addressing acoustics and noise levels in classrooms and other environments, teacher or parent strategies, listening strategies, positioning in relation to the speaker and visual cues or strategies. </w:t>
            </w:r>
          </w:p>
          <w:p w:rsidR="007101E6" w:rsidRDefault="007101E6" w:rsidP="00E31FA3">
            <w:pPr>
              <w:pStyle w:val="UnnumtextBullet1"/>
            </w:pPr>
            <w:r>
              <w:t xml:space="preserve">In addition some courses and therapies may assist </w:t>
            </w:r>
            <w:r>
              <w:lastRenderedPageBreak/>
              <w:t xml:space="preserve">some children. These are not mutually exclusive to each other and / or the use of hearing devices, and some may work better for some children than others </w:t>
            </w:r>
          </w:p>
          <w:p w:rsidR="007101E6" w:rsidRDefault="007101E6" w:rsidP="00E31FA3">
            <w:pPr>
              <w:pStyle w:val="UnnumtextBullet1"/>
            </w:pPr>
            <w:r>
              <w:t xml:space="preserve">There is no consensus on the value of various web based or computer strategies / programmes  </w:t>
            </w:r>
          </w:p>
        </w:tc>
      </w:tr>
      <w:tr w:rsidR="007101E6" w:rsidRPr="00696657" w:rsidTr="00D8233B">
        <w:trPr>
          <w:trHeight w:val="2568"/>
        </w:trPr>
        <w:tc>
          <w:tcPr>
            <w:tcW w:w="426" w:type="dxa"/>
          </w:tcPr>
          <w:p w:rsidR="007101E6" w:rsidRPr="00696657" w:rsidRDefault="007101E6" w:rsidP="00591D62">
            <w:pPr>
              <w:pStyle w:val="UnnumtextBodytext"/>
            </w:pPr>
            <w:r w:rsidRPr="00696657">
              <w:lastRenderedPageBreak/>
              <w:t>4</w:t>
            </w:r>
          </w:p>
        </w:tc>
        <w:tc>
          <w:tcPr>
            <w:tcW w:w="2268" w:type="dxa"/>
          </w:tcPr>
          <w:p w:rsidR="007101E6" w:rsidRPr="00696657" w:rsidRDefault="007101E6" w:rsidP="00591D62">
            <w:pPr>
              <w:pStyle w:val="UnnumtextBodytext"/>
            </w:pPr>
            <w:r w:rsidRPr="00696657">
              <w:t xml:space="preserve">If it is clearly established that hearing devices are beneficial to children, what type of devices could be funded and by which agency – subject to budgetary constraints </w:t>
            </w:r>
          </w:p>
        </w:tc>
        <w:tc>
          <w:tcPr>
            <w:tcW w:w="5351" w:type="dxa"/>
          </w:tcPr>
          <w:p w:rsidR="007101E6" w:rsidRPr="00696657" w:rsidRDefault="007101E6" w:rsidP="00591D62">
            <w:pPr>
              <w:pStyle w:val="UnnumtextBullet1"/>
            </w:pPr>
            <w:r w:rsidRPr="00696657">
              <w:t xml:space="preserve">Yes it is clearly established that hearing devices are beneficial to most </w:t>
            </w:r>
            <w:r w:rsidR="00802164" w:rsidRPr="00696657">
              <w:t xml:space="preserve">(but not necessarily all) </w:t>
            </w:r>
            <w:r w:rsidRPr="00696657">
              <w:t>children with APD</w:t>
            </w:r>
          </w:p>
          <w:p w:rsidR="007101E6" w:rsidRPr="00696657" w:rsidRDefault="00BB2B45" w:rsidP="00591D62">
            <w:pPr>
              <w:pStyle w:val="UnnumtextBullet1"/>
            </w:pPr>
            <w:r>
              <w:t>P</w:t>
            </w:r>
            <w:r w:rsidR="007101E6" w:rsidRPr="00696657">
              <w:t xml:space="preserve">ersonal FM systems as the best for most children, but </w:t>
            </w:r>
            <w:r w:rsidR="00237983" w:rsidRPr="00696657">
              <w:t xml:space="preserve">there is </w:t>
            </w:r>
            <w:r w:rsidR="00857D50">
              <w:t xml:space="preserve">increasing </w:t>
            </w:r>
            <w:r w:rsidR="00237983" w:rsidRPr="00696657">
              <w:t xml:space="preserve">anecdotal, case-based evidence that </w:t>
            </w:r>
            <w:r w:rsidR="007101E6" w:rsidRPr="00696657">
              <w:t>other hearing devices, e.g. hearing aids can assist some children</w:t>
            </w:r>
            <w:r w:rsidR="00802164" w:rsidRPr="00696657">
              <w:t>, as evidenced by some of the stakeholder</w:t>
            </w:r>
            <w:r w:rsidR="007101E6" w:rsidRPr="00696657">
              <w:t xml:space="preserve"> </w:t>
            </w:r>
            <w:r w:rsidR="00802164" w:rsidRPr="00696657">
              <w:t>feedback, e.g. audiologists, families</w:t>
            </w:r>
            <w:r w:rsidR="00237983" w:rsidRPr="00696657">
              <w:t xml:space="preserve">. Hearing aids do not provide the same signal to noise ratio advantage as personal FM systems and there is only one, low-quality study reported in the literature on hearing aids as a treatment for APD, hence hearing aids would typically only be considered where there are specific reasons for a personal FM system not being an appropriate treatment in an individual </w:t>
            </w:r>
            <w:r w:rsidR="000A469E" w:rsidRPr="00696657">
              <w:t>case. Through the review</w:t>
            </w:r>
            <w:r w:rsidR="00696657" w:rsidRPr="00696657">
              <w:t>,</w:t>
            </w:r>
            <w:r w:rsidR="000A469E" w:rsidRPr="00696657">
              <w:t xml:space="preserve"> various interviewees could recount individual examples where hearing aids did provide </w:t>
            </w:r>
            <w:r w:rsidR="00696657" w:rsidRPr="00696657">
              <w:t xml:space="preserve">some of the </w:t>
            </w:r>
            <w:r w:rsidR="000A469E" w:rsidRPr="00696657">
              <w:t xml:space="preserve">benefit being sought. </w:t>
            </w:r>
          </w:p>
          <w:p w:rsidR="007101E6" w:rsidRPr="00696657" w:rsidRDefault="007101E6" w:rsidP="00591D62">
            <w:pPr>
              <w:pStyle w:val="UnnumtextBullet1"/>
            </w:pPr>
            <w:r w:rsidRPr="00696657">
              <w:t xml:space="preserve">Which agency should fund requires more policy and financial work </w:t>
            </w:r>
          </w:p>
          <w:p w:rsidR="007101E6" w:rsidRPr="00696657" w:rsidRDefault="007101E6" w:rsidP="00802164">
            <w:pPr>
              <w:pStyle w:val="UnnumtextBullet1"/>
            </w:pPr>
            <w:r w:rsidRPr="00696657">
              <w:t xml:space="preserve">Due to the </w:t>
            </w:r>
            <w:r w:rsidR="00802164" w:rsidRPr="00696657">
              <w:t>non-consensus</w:t>
            </w:r>
            <w:r w:rsidRPr="00696657">
              <w:t xml:space="preserve"> on </w:t>
            </w:r>
            <w:r w:rsidR="00802164" w:rsidRPr="00696657">
              <w:t xml:space="preserve">some aspects </w:t>
            </w:r>
            <w:r w:rsidRPr="00696657">
              <w:t xml:space="preserve">of APD </w:t>
            </w:r>
            <w:r w:rsidR="00802164" w:rsidRPr="00696657">
              <w:t xml:space="preserve">diagnosis and treatment, without further exploration and consensus, </w:t>
            </w:r>
            <w:r w:rsidRPr="00696657">
              <w:t xml:space="preserve">it is not possible to make a definitive statement or recommendation re a future Pathway.  However it is recommended that there is a national expert reference group set up to consider some of the issues and to aim to reach a consensus statement. </w:t>
            </w:r>
          </w:p>
        </w:tc>
      </w:tr>
    </w:tbl>
    <w:p w:rsidR="007101E6" w:rsidRPr="00696657" w:rsidRDefault="007101E6" w:rsidP="001E3AB9">
      <w:pPr>
        <w:pStyle w:val="UnnumtextBodytext"/>
      </w:pPr>
    </w:p>
    <w:p w:rsidR="007101E6" w:rsidRPr="00696657" w:rsidRDefault="007101E6" w:rsidP="001E3AB9">
      <w:pPr>
        <w:pStyle w:val="UnnumtextBodytext"/>
      </w:pPr>
    </w:p>
    <w:p w:rsidR="007101E6" w:rsidRPr="00696657" w:rsidRDefault="007101E6" w:rsidP="001E3AB9">
      <w:pPr>
        <w:pStyle w:val="UnnumtextBodytext"/>
      </w:pPr>
    </w:p>
    <w:p w:rsidR="007101E6" w:rsidRPr="00696657" w:rsidRDefault="007101E6" w:rsidP="001E3AB9">
      <w:pPr>
        <w:pStyle w:val="UnnumtextBodytext"/>
        <w:sectPr w:rsidR="007101E6" w:rsidRPr="00696657" w:rsidSect="00D47D42">
          <w:endnotePr>
            <w:numFmt w:val="decimal"/>
          </w:endnotePr>
          <w:type w:val="oddPage"/>
          <w:pgSz w:w="11907" w:h="16840" w:code="9"/>
          <w:pgMar w:top="2268" w:right="1985" w:bottom="1701" w:left="1985" w:header="737" w:footer="454" w:gutter="0"/>
          <w:pgNumType w:fmt="lowerRoman"/>
          <w:cols w:space="720"/>
          <w:docGrid w:linePitch="299"/>
        </w:sectPr>
      </w:pPr>
    </w:p>
    <w:p w:rsidR="007101E6" w:rsidRPr="00696657" w:rsidRDefault="007101E6" w:rsidP="001E3AB9">
      <w:pPr>
        <w:pStyle w:val="ListStartNumberedheadings"/>
        <w:framePr w:wrap="around"/>
      </w:pPr>
    </w:p>
    <w:p w:rsidR="007101E6" w:rsidRPr="00696657" w:rsidRDefault="007101E6" w:rsidP="00021382">
      <w:pPr>
        <w:pStyle w:val="Heading1"/>
        <w:pageBreakBefore w:val="0"/>
      </w:pPr>
      <w:bookmarkStart w:id="23" w:name="_Toc380568214"/>
      <w:r w:rsidRPr="00696657">
        <w:t>Background</w:t>
      </w:r>
      <w:bookmarkEnd w:id="23"/>
      <w:r w:rsidRPr="00696657">
        <w:t xml:space="preserve"> </w:t>
      </w:r>
    </w:p>
    <w:p w:rsidR="007101E6" w:rsidRPr="00696657" w:rsidRDefault="007101E6" w:rsidP="00C12DB4">
      <w:pPr>
        <w:spacing w:after="0" w:line="240" w:lineRule="auto"/>
      </w:pPr>
    </w:p>
    <w:p w:rsidR="007101E6" w:rsidRPr="00696657" w:rsidRDefault="007101E6" w:rsidP="00C12DB4">
      <w:pPr>
        <w:jc w:val="both"/>
        <w:rPr>
          <w:rFonts w:cs="Arial"/>
        </w:rPr>
      </w:pPr>
      <w:r w:rsidRPr="00696657">
        <w:rPr>
          <w:rFonts w:cs="Arial"/>
        </w:rPr>
        <w:t xml:space="preserve">The Ministries of Health and Education are seeking to identify the latest research, best practice guidelines and evidence to inform policy development in the provision of hearing devices for children with Auditory Processing Disorder (APD). Such policy development is undertaken to ensure that the children with the greatest need get access to appropriate hearing devices. </w:t>
      </w:r>
    </w:p>
    <w:p w:rsidR="007101E6" w:rsidRPr="005814B1" w:rsidRDefault="007101E6" w:rsidP="00C12DB4">
      <w:pPr>
        <w:jc w:val="both"/>
        <w:rPr>
          <w:rFonts w:cs="Arial"/>
        </w:rPr>
      </w:pPr>
      <w:r w:rsidRPr="00696657">
        <w:rPr>
          <w:rFonts w:cs="Arial"/>
        </w:rPr>
        <w:t>A decision was therefore made by both Ministries to jointly undertake an independent review of APD services and the system in New Zealand, specifically relating to the funding and supply of hearing devices. As a result of this review, this paper has been developed identifying best practice and making recommendations for the management of APD and, in particular, the provision of hearing</w:t>
      </w:r>
      <w:r w:rsidRPr="005814B1">
        <w:rPr>
          <w:rFonts w:cs="Arial"/>
        </w:rPr>
        <w:t xml:space="preserve"> devices for children with APD.    </w:t>
      </w:r>
      <w:r>
        <w:rPr>
          <w:rFonts w:cs="Arial"/>
        </w:rPr>
        <w:t xml:space="preserve"> </w:t>
      </w:r>
    </w:p>
    <w:p w:rsidR="007101E6" w:rsidRPr="00B87E82" w:rsidRDefault="007101E6" w:rsidP="00A45183">
      <w:pPr>
        <w:pStyle w:val="UnnumtextBodytext"/>
      </w:pPr>
      <w:r>
        <w:t>Over the past decade international and national research and knowledge of APD has increased.  This paper briefly summarise</w:t>
      </w:r>
      <w:r w:rsidR="003111B1">
        <w:t>s</w:t>
      </w:r>
      <w:r>
        <w:t xml:space="preserve"> this and the situation in New Zealand and note how services and supports in New Zealand could improve for children with APD in the future.  </w:t>
      </w:r>
    </w:p>
    <w:p w:rsidR="007101E6" w:rsidRPr="00B87E82" w:rsidRDefault="007101E6" w:rsidP="00A45183">
      <w:pPr>
        <w:pStyle w:val="Heading1"/>
      </w:pPr>
      <w:bookmarkStart w:id="24" w:name="_Toc380568215"/>
      <w:r w:rsidRPr="00B87E82">
        <w:lastRenderedPageBreak/>
        <w:t>Methodology</w:t>
      </w:r>
      <w:bookmarkEnd w:id="24"/>
      <w:r w:rsidRPr="00B87E82">
        <w:t xml:space="preserve"> </w:t>
      </w:r>
    </w:p>
    <w:p w:rsidR="007101E6" w:rsidRPr="00FF4DA3" w:rsidRDefault="007101E6" w:rsidP="00B655B1">
      <w:pPr>
        <w:pStyle w:val="Heading2"/>
        <w:tabs>
          <w:tab w:val="clear" w:pos="5104"/>
          <w:tab w:val="num" w:pos="0"/>
        </w:tabs>
        <w:ind w:left="0" w:firstLine="0"/>
      </w:pPr>
      <w:bookmarkStart w:id="25" w:name="_Toc380568216"/>
      <w:r w:rsidRPr="00FF4DA3">
        <w:t>Mixed methodology</w:t>
      </w:r>
      <w:bookmarkEnd w:id="25"/>
      <w:r w:rsidRPr="00FF4DA3">
        <w:t xml:space="preserve"> </w:t>
      </w:r>
    </w:p>
    <w:p w:rsidR="007101E6" w:rsidRPr="00B87E82" w:rsidRDefault="007101E6" w:rsidP="00A45183">
      <w:pPr>
        <w:pStyle w:val="UnnumtextBodytext"/>
      </w:pPr>
      <w:r w:rsidRPr="00B87E82">
        <w:t xml:space="preserve">This was a qualitative </w:t>
      </w:r>
      <w:r>
        <w:t xml:space="preserve">review using </w:t>
      </w:r>
      <w:r w:rsidRPr="00B87E82">
        <w:t>a mixed methodology that included:</w:t>
      </w:r>
    </w:p>
    <w:p w:rsidR="007101E6" w:rsidRPr="00B87E82" w:rsidRDefault="007101E6" w:rsidP="007F3A16">
      <w:pPr>
        <w:pStyle w:val="Numtext1-Bodytextlevel1"/>
        <w:numPr>
          <w:ilvl w:val="1"/>
          <w:numId w:val="27"/>
        </w:numPr>
      </w:pPr>
      <w:r w:rsidRPr="00B87E82">
        <w:t xml:space="preserve">Interviews with </w:t>
      </w:r>
      <w:r>
        <w:t xml:space="preserve">a sample of </w:t>
      </w:r>
      <w:r w:rsidRPr="00B87E82">
        <w:t>parents of children with APD</w:t>
      </w:r>
    </w:p>
    <w:p w:rsidR="007101E6" w:rsidRPr="00B87E82" w:rsidRDefault="007101E6" w:rsidP="00B87E82">
      <w:pPr>
        <w:pStyle w:val="NumtextIndent1"/>
      </w:pPr>
      <w:r w:rsidRPr="00B87E82">
        <w:t xml:space="preserve">Parents were recruited via a variety of methods including </w:t>
      </w:r>
      <w:r w:rsidR="00973B47">
        <w:t xml:space="preserve">referral by </w:t>
      </w:r>
      <w:r w:rsidRPr="00B87E82">
        <w:t xml:space="preserve">audiologists, personal networks of key stakeholders, NGOs and via the Australia New Zealand APD Facebook Page </w:t>
      </w:r>
    </w:p>
    <w:p w:rsidR="007101E6" w:rsidRDefault="007101E6" w:rsidP="00B87E82">
      <w:pPr>
        <w:pStyle w:val="NumtextIndent1"/>
      </w:pPr>
      <w:r w:rsidRPr="00B87E82">
        <w:t>Interviews were via telephone with one being in person</w:t>
      </w:r>
      <w:r>
        <w:t>. The sample was from across th</w:t>
      </w:r>
      <w:r w:rsidRPr="00C12DB4">
        <w:t>e North Island as</w:t>
      </w:r>
      <w:r>
        <w:t xml:space="preserve"> no South Island parents came forward. </w:t>
      </w:r>
    </w:p>
    <w:p w:rsidR="007101E6" w:rsidRPr="00B87E82" w:rsidRDefault="007101E6" w:rsidP="00B87E82">
      <w:pPr>
        <w:pStyle w:val="NumtextIndent1"/>
      </w:pPr>
      <w:r>
        <w:t xml:space="preserve">In total </w:t>
      </w:r>
      <w:r w:rsidRPr="00C12DB4">
        <w:t>1</w:t>
      </w:r>
      <w:r>
        <w:t>4</w:t>
      </w:r>
      <w:r w:rsidRPr="00C12DB4">
        <w:t xml:space="preserve"> parents wer</w:t>
      </w:r>
      <w:r>
        <w:t xml:space="preserve">e interviewed. </w:t>
      </w:r>
    </w:p>
    <w:p w:rsidR="007101E6" w:rsidRPr="00B87E82" w:rsidRDefault="007101E6" w:rsidP="007F3A16">
      <w:pPr>
        <w:pStyle w:val="Numtext1-Bodytextlevel1"/>
        <w:numPr>
          <w:ilvl w:val="1"/>
          <w:numId w:val="26"/>
        </w:numPr>
      </w:pPr>
      <w:r w:rsidRPr="00B87E82">
        <w:t xml:space="preserve">Interviews with </w:t>
      </w:r>
      <w:r>
        <w:t xml:space="preserve">selected </w:t>
      </w:r>
      <w:r w:rsidRPr="00B87E82">
        <w:t>key stakeholders including:</w:t>
      </w:r>
    </w:p>
    <w:p w:rsidR="007101E6" w:rsidRPr="00B87E82" w:rsidRDefault="007101E6" w:rsidP="00973B47">
      <w:pPr>
        <w:pStyle w:val="UnnumtextBullet2"/>
      </w:pPr>
      <w:r w:rsidRPr="00B87E82">
        <w:t>Academics and researchers</w:t>
      </w:r>
    </w:p>
    <w:p w:rsidR="007101E6" w:rsidRPr="00B87E82" w:rsidRDefault="007101E6" w:rsidP="00973B47">
      <w:pPr>
        <w:pStyle w:val="UnnumtextBullet2"/>
      </w:pPr>
      <w:r w:rsidRPr="00B87E82">
        <w:t xml:space="preserve">Health professionals e.g. audiologists, speech language therapists </w:t>
      </w:r>
    </w:p>
    <w:p w:rsidR="007101E6" w:rsidRPr="00B87E82" w:rsidRDefault="00D3653B" w:rsidP="00973B47">
      <w:pPr>
        <w:pStyle w:val="UnnumtextBullet2"/>
      </w:pPr>
      <w:r>
        <w:t xml:space="preserve">Ministry of </w:t>
      </w:r>
      <w:r w:rsidR="007101E6" w:rsidRPr="00B87E82">
        <w:t xml:space="preserve">Education professionals e.g. advisors of deaf children, assistive technology coordinators </w:t>
      </w:r>
    </w:p>
    <w:p w:rsidR="007101E6" w:rsidRPr="00B87E82" w:rsidRDefault="00802164" w:rsidP="00973B47">
      <w:pPr>
        <w:pStyle w:val="UnnumtextBullet2"/>
      </w:pPr>
      <w:r w:rsidRPr="00B87E82">
        <w:t>Non-Government</w:t>
      </w:r>
      <w:r w:rsidR="007101E6" w:rsidRPr="00B87E82">
        <w:t xml:space="preserve"> Organisations </w:t>
      </w:r>
    </w:p>
    <w:p w:rsidR="007101E6" w:rsidRDefault="007101E6" w:rsidP="00973B47">
      <w:pPr>
        <w:pStyle w:val="UnnumtextBullet2"/>
      </w:pPr>
      <w:r w:rsidRPr="00B87E82">
        <w:t>Suppliers of hearing products</w:t>
      </w:r>
    </w:p>
    <w:p w:rsidR="007101E6" w:rsidRDefault="007101E6" w:rsidP="00973B47">
      <w:pPr>
        <w:pStyle w:val="UnnumtextBullet2"/>
      </w:pPr>
      <w:r>
        <w:t>Funders: Ministry of Health and the Ministry of Education</w:t>
      </w:r>
      <w:r w:rsidRPr="00B87E82">
        <w:t xml:space="preserve"> </w:t>
      </w:r>
    </w:p>
    <w:p w:rsidR="007101E6" w:rsidRDefault="007101E6" w:rsidP="00973B47">
      <w:pPr>
        <w:pStyle w:val="UnnumtextBullet2"/>
      </w:pPr>
      <w:proofErr w:type="spellStart"/>
      <w:r>
        <w:t>Accessable</w:t>
      </w:r>
      <w:proofErr w:type="spellEnd"/>
      <w:r>
        <w:t xml:space="preserve">, the Ministry of Health’s contracted provider for the management and provision of hearing aids  </w:t>
      </w:r>
    </w:p>
    <w:p w:rsidR="007101E6" w:rsidRDefault="007101E6" w:rsidP="00D851ED">
      <w:pPr>
        <w:pStyle w:val="UnnumtextBullet1"/>
        <w:numPr>
          <w:ilvl w:val="0"/>
          <w:numId w:val="0"/>
        </w:numPr>
        <w:ind w:left="425"/>
      </w:pPr>
    </w:p>
    <w:p w:rsidR="007101E6" w:rsidRDefault="007101E6" w:rsidP="00D851ED">
      <w:pPr>
        <w:pStyle w:val="UnnumtextBullet1"/>
        <w:numPr>
          <w:ilvl w:val="0"/>
          <w:numId w:val="0"/>
        </w:numPr>
        <w:ind w:left="425"/>
      </w:pPr>
      <w:r>
        <w:t xml:space="preserve">Names of those to contact were given originally by the Ministry of Health and Ministry of Education.  The list grew as stakeholders recommended others.  In total 32 stakeholders were interviewed (other than parents). </w:t>
      </w:r>
    </w:p>
    <w:p w:rsidR="007101E6" w:rsidRPr="00B87E82" w:rsidRDefault="007101E6" w:rsidP="00D851ED">
      <w:pPr>
        <w:pStyle w:val="UnnumtextBullet2"/>
        <w:numPr>
          <w:ilvl w:val="0"/>
          <w:numId w:val="0"/>
        </w:numPr>
        <w:ind w:left="850"/>
      </w:pPr>
    </w:p>
    <w:p w:rsidR="007101E6" w:rsidRDefault="007101E6" w:rsidP="007F3A16">
      <w:pPr>
        <w:pStyle w:val="Numtext1-Bodytextlevel1"/>
        <w:numPr>
          <w:ilvl w:val="1"/>
          <w:numId w:val="26"/>
        </w:numPr>
      </w:pPr>
      <w:r>
        <w:t xml:space="preserve">Electronic web based survey for stakeholders </w:t>
      </w:r>
    </w:p>
    <w:p w:rsidR="007101E6" w:rsidRPr="00B87E82" w:rsidRDefault="007101E6" w:rsidP="00591D62">
      <w:pPr>
        <w:pStyle w:val="Numtext1-Bodytextlevel1"/>
        <w:tabs>
          <w:tab w:val="clear" w:pos="680"/>
        </w:tabs>
        <w:ind w:firstLine="0"/>
      </w:pPr>
      <w:r>
        <w:t xml:space="preserve">A web based survey was advertised via the New Zealand Audiological Society and via </w:t>
      </w:r>
      <w:r w:rsidR="00D3653B">
        <w:t xml:space="preserve">Ministry of </w:t>
      </w:r>
      <w:r>
        <w:t>Education networks.  The survey ran b</w:t>
      </w:r>
      <w:r w:rsidRPr="006A3EC6">
        <w:t>etween the dates of 18 June 2013 and 28 June 2013</w:t>
      </w:r>
      <w:r>
        <w:t xml:space="preserve">. </w:t>
      </w:r>
      <w:r w:rsidRPr="006A3EC6">
        <w:t xml:space="preserve">In total 175 people </w:t>
      </w:r>
      <w:r>
        <w:t>responded</w:t>
      </w:r>
      <w:r w:rsidRPr="006A3EC6">
        <w:t xml:space="preserve"> to the survey</w:t>
      </w:r>
      <w:r>
        <w:t xml:space="preserve"> from all across New Zealand, the majority being audiologists or</w:t>
      </w:r>
      <w:r w:rsidR="00973B47">
        <w:t xml:space="preserve"> those</w:t>
      </w:r>
      <w:r>
        <w:t xml:space="preserve"> in educational </w:t>
      </w:r>
      <w:r w:rsidR="00973B47">
        <w:t xml:space="preserve">and school </w:t>
      </w:r>
      <w:r>
        <w:t>specialist roles</w:t>
      </w:r>
      <w:r w:rsidRPr="006A3EC6">
        <w:t>.</w:t>
      </w:r>
    </w:p>
    <w:p w:rsidR="007101E6" w:rsidRDefault="007101E6" w:rsidP="007F3A16">
      <w:pPr>
        <w:pStyle w:val="Numtext1-Bodytextlevel1"/>
        <w:numPr>
          <w:ilvl w:val="1"/>
          <w:numId w:val="26"/>
        </w:numPr>
      </w:pPr>
      <w:r w:rsidRPr="00B87E82">
        <w:t xml:space="preserve">Selected literature </w:t>
      </w:r>
      <w:r>
        <w:t xml:space="preserve">summary </w:t>
      </w:r>
      <w:r w:rsidRPr="00B87E82">
        <w:t xml:space="preserve"> </w:t>
      </w:r>
    </w:p>
    <w:p w:rsidR="007101E6" w:rsidRPr="00B87E82" w:rsidRDefault="007101E6" w:rsidP="00B87E82">
      <w:pPr>
        <w:pStyle w:val="NumtextIndent1"/>
      </w:pPr>
      <w:r>
        <w:t xml:space="preserve">Health, </w:t>
      </w:r>
      <w:r w:rsidR="00D3653B">
        <w:t>e</w:t>
      </w:r>
      <w:r>
        <w:t xml:space="preserve">ducation and </w:t>
      </w:r>
      <w:r w:rsidR="00D3653B">
        <w:t>r</w:t>
      </w:r>
      <w:r>
        <w:t xml:space="preserve">esearch stakeholders, as well as the Ministry of Health and the Ministry of Education gave literature they regarded </w:t>
      </w:r>
      <w:r w:rsidR="00973B47">
        <w:t xml:space="preserve">as important </w:t>
      </w:r>
      <w:r>
        <w:t xml:space="preserve">to </w:t>
      </w:r>
      <w:proofErr w:type="spellStart"/>
      <w:r>
        <w:t>Sapere</w:t>
      </w:r>
      <w:proofErr w:type="spellEnd"/>
      <w:r>
        <w:t xml:space="preserve">. A full international literature review was not within scope.  Over 75 articles and texts were reviewed with consideration for robust research methodologies and articles.  The requirement was specifically to look at literature within the past five years; however </w:t>
      </w:r>
      <w:r>
        <w:lastRenderedPageBreak/>
        <w:t xml:space="preserve">expert stakeholders referred </w:t>
      </w:r>
      <w:proofErr w:type="spellStart"/>
      <w:r>
        <w:t>Sapere</w:t>
      </w:r>
      <w:proofErr w:type="spellEnd"/>
      <w:r>
        <w:t xml:space="preserve"> to other regarded and cited literature that may have been older than that.  Aiming to get the best possible outcome for the research, this regarded or well cited literature was included.  </w:t>
      </w:r>
    </w:p>
    <w:p w:rsidR="007101E6" w:rsidRPr="00B87E82" w:rsidRDefault="007101E6" w:rsidP="00513FAA">
      <w:pPr>
        <w:pStyle w:val="UnnumtextBullet2"/>
        <w:numPr>
          <w:ilvl w:val="0"/>
          <w:numId w:val="0"/>
        </w:numPr>
      </w:pPr>
      <w:r w:rsidRPr="00B87E82">
        <w:t xml:space="preserve">Once all these inputs were gathered thematic analysis was undertaken. </w:t>
      </w:r>
    </w:p>
    <w:p w:rsidR="007101E6" w:rsidRPr="00B87E82" w:rsidRDefault="007101E6" w:rsidP="00B655B1">
      <w:pPr>
        <w:pStyle w:val="Heading2"/>
        <w:tabs>
          <w:tab w:val="clear" w:pos="5104"/>
          <w:tab w:val="num" w:pos="0"/>
        </w:tabs>
        <w:ind w:left="0" w:firstLine="0"/>
      </w:pPr>
      <w:bookmarkStart w:id="26" w:name="_Toc380568217"/>
      <w:r w:rsidRPr="00B87E82">
        <w:t>Scope</w:t>
      </w:r>
      <w:bookmarkEnd w:id="26"/>
    </w:p>
    <w:p w:rsidR="007101E6" w:rsidRDefault="007101E6" w:rsidP="00410D87">
      <w:pPr>
        <w:pStyle w:val="Heading3"/>
      </w:pPr>
      <w:bookmarkStart w:id="27" w:name="_Toc380568218"/>
      <w:r>
        <w:t>In scope</w:t>
      </w:r>
      <w:bookmarkEnd w:id="27"/>
      <w:r>
        <w:t xml:space="preserve"> </w:t>
      </w:r>
    </w:p>
    <w:p w:rsidR="007101E6" w:rsidRPr="00B87E82" w:rsidRDefault="007101E6" w:rsidP="00513FAA">
      <w:pPr>
        <w:pStyle w:val="UnnumtextBullet2"/>
        <w:numPr>
          <w:ilvl w:val="0"/>
          <w:numId w:val="0"/>
        </w:numPr>
      </w:pPr>
      <w:r w:rsidRPr="00B87E82">
        <w:t xml:space="preserve">The project scope was:  </w:t>
      </w:r>
    </w:p>
    <w:p w:rsidR="007101E6" w:rsidRPr="00B87E82" w:rsidRDefault="007101E6" w:rsidP="00A37A1A">
      <w:pPr>
        <w:jc w:val="both"/>
        <w:rPr>
          <w:rFonts w:cs="Arial"/>
        </w:rPr>
      </w:pPr>
    </w:p>
    <w:p w:rsidR="007101E6" w:rsidRPr="00B87E82" w:rsidRDefault="007101E6" w:rsidP="00A37A1A">
      <w:pPr>
        <w:pStyle w:val="NumtextIndent2"/>
      </w:pPr>
      <w:r w:rsidRPr="00B87E82">
        <w:t>“The Ministries of Health and Education are seeking to identify the latest research, best practice guidelines and evidence to inform policy development in the provision of hearing devices for children with Auditory Processing Disorder (APD). Such policy development is undertaken to ensure that the children with the greatest need</w:t>
      </w:r>
      <w:r>
        <w:t>s</w:t>
      </w:r>
      <w:r w:rsidRPr="00B87E82">
        <w:t xml:space="preserve"> get access to appropriate hearing devices. </w:t>
      </w:r>
    </w:p>
    <w:p w:rsidR="007101E6" w:rsidRPr="00B87E82" w:rsidRDefault="007101E6" w:rsidP="00A37A1A">
      <w:pPr>
        <w:pStyle w:val="NumtextIndent2"/>
      </w:pPr>
      <w:r w:rsidRPr="00B87E82">
        <w:t>A decision was therefore made by both Ministries to jointly undertake an independent review of APD. As a result of this review, a paper will be developed which will identify best practice and make recommendations for the management of APD and, in particular, the provision of hearing devices for children with APD”</w:t>
      </w:r>
      <w:r>
        <w:rPr>
          <w:rStyle w:val="FootnoteReference"/>
        </w:rPr>
        <w:footnoteReference w:id="10"/>
      </w:r>
      <w:r w:rsidRPr="00B87E82">
        <w:t xml:space="preserve">.  </w:t>
      </w:r>
    </w:p>
    <w:p w:rsidR="007101E6" w:rsidRPr="00B87E82" w:rsidRDefault="007101E6" w:rsidP="00513FAA">
      <w:pPr>
        <w:pStyle w:val="UnnumtextBullet2"/>
        <w:numPr>
          <w:ilvl w:val="0"/>
          <w:numId w:val="0"/>
        </w:numPr>
      </w:pPr>
    </w:p>
    <w:p w:rsidR="007101E6" w:rsidRDefault="007101E6" w:rsidP="00513FAA">
      <w:pPr>
        <w:pStyle w:val="UnnumtextBullet2"/>
        <w:numPr>
          <w:ilvl w:val="0"/>
          <w:numId w:val="0"/>
        </w:numPr>
      </w:pPr>
      <w:r w:rsidRPr="00B87E82">
        <w:t>Therefore the scope is to focus on:</w:t>
      </w:r>
    </w:p>
    <w:p w:rsidR="007101E6" w:rsidRPr="00B87E82" w:rsidRDefault="007101E6" w:rsidP="00A37A1A">
      <w:pPr>
        <w:pStyle w:val="UnnumtextBullet1"/>
      </w:pPr>
      <w:r w:rsidRPr="00B87E82">
        <w:t>Policy development</w:t>
      </w:r>
      <w:r>
        <w:t>;</w:t>
      </w:r>
    </w:p>
    <w:p w:rsidR="007101E6" w:rsidRPr="00B87E82" w:rsidRDefault="007101E6" w:rsidP="00A37A1A">
      <w:pPr>
        <w:pStyle w:val="UnnumtextBullet1"/>
      </w:pPr>
      <w:r w:rsidRPr="00B87E82">
        <w:t>For the provision of hearing devices</w:t>
      </w:r>
      <w:r>
        <w:t>;</w:t>
      </w:r>
    </w:p>
    <w:p w:rsidR="007101E6" w:rsidRPr="00B87E82" w:rsidRDefault="007101E6" w:rsidP="00A37A1A">
      <w:pPr>
        <w:pStyle w:val="UnnumtextBullet1"/>
      </w:pPr>
      <w:r w:rsidRPr="00B87E82">
        <w:t xml:space="preserve">So the children with the greatest need get access to appropriate </w:t>
      </w:r>
      <w:r>
        <w:t xml:space="preserve">hearing </w:t>
      </w:r>
      <w:r w:rsidRPr="00B87E82">
        <w:t>devices</w:t>
      </w:r>
      <w:r>
        <w:t>.</w:t>
      </w:r>
      <w:r w:rsidRPr="00B87E82">
        <w:t xml:space="preserve"> </w:t>
      </w:r>
    </w:p>
    <w:p w:rsidR="007101E6" w:rsidRDefault="007101E6" w:rsidP="00A37A1A">
      <w:pPr>
        <w:pStyle w:val="NumtextIndent1"/>
        <w:numPr>
          <w:ilvl w:val="0"/>
          <w:numId w:val="0"/>
        </w:numPr>
      </w:pPr>
    </w:p>
    <w:p w:rsidR="007101E6" w:rsidRDefault="007101E6" w:rsidP="00A37A1A">
      <w:pPr>
        <w:pStyle w:val="NumtextIndent1"/>
        <w:numPr>
          <w:ilvl w:val="0"/>
          <w:numId w:val="0"/>
        </w:numPr>
      </w:pPr>
      <w:r w:rsidRPr="00B87E82">
        <w:t xml:space="preserve">However </w:t>
      </w:r>
      <w:r>
        <w:t>to address this t</w:t>
      </w:r>
      <w:r w:rsidRPr="00B87E82">
        <w:t xml:space="preserve">here are links across the continuum of the system from assessment and </w:t>
      </w:r>
      <w:r>
        <w:t xml:space="preserve">diagnosis of </w:t>
      </w:r>
      <w:r w:rsidRPr="00B87E82">
        <w:t xml:space="preserve">APD, workforce, </w:t>
      </w:r>
      <w:r>
        <w:t xml:space="preserve">information and advice for parents, </w:t>
      </w:r>
      <w:r w:rsidRPr="00B87E82">
        <w:t xml:space="preserve">application for, trial and provision of </w:t>
      </w:r>
      <w:r>
        <w:t xml:space="preserve">hearing </w:t>
      </w:r>
      <w:r w:rsidRPr="00B87E82">
        <w:t xml:space="preserve">devices, strategies to assist children with APD, teaching and follow up.  Therefore </w:t>
      </w:r>
      <w:r>
        <w:t xml:space="preserve">although not the focus, </w:t>
      </w:r>
      <w:r w:rsidRPr="00B87E82">
        <w:t xml:space="preserve">it is necessary this paper makes comment on those aspects as well. </w:t>
      </w:r>
    </w:p>
    <w:p w:rsidR="007101E6" w:rsidRPr="00B87E82" w:rsidRDefault="007101E6" w:rsidP="00410D87">
      <w:pPr>
        <w:pStyle w:val="Heading3"/>
      </w:pPr>
      <w:bookmarkStart w:id="28" w:name="_Toc380568219"/>
      <w:r>
        <w:t>Out of scope</w:t>
      </w:r>
      <w:bookmarkEnd w:id="28"/>
      <w:r>
        <w:t xml:space="preserve"> </w:t>
      </w:r>
    </w:p>
    <w:p w:rsidR="007101E6" w:rsidRDefault="007101E6" w:rsidP="009C0256">
      <w:pPr>
        <w:pStyle w:val="UnnumtextBullet1"/>
        <w:numPr>
          <w:ilvl w:val="0"/>
          <w:numId w:val="0"/>
        </w:numPr>
      </w:pPr>
      <w:r>
        <w:t>The divisions of the Ministries of Health and Education who contracted this research were parts of the wider Ministries</w:t>
      </w:r>
      <w:r w:rsidR="003111B1">
        <w:t>, n</w:t>
      </w:r>
      <w:r>
        <w:t xml:space="preserve">amely, Disability Support Services of the Ministry of Health and </w:t>
      </w:r>
      <w:r w:rsidR="00973B47">
        <w:t xml:space="preserve">the </w:t>
      </w:r>
      <w:r w:rsidR="002070AC">
        <w:rPr>
          <w:rFonts w:cs="Arial"/>
        </w:rPr>
        <w:t xml:space="preserve">Sector Enablement and Support </w:t>
      </w:r>
      <w:r>
        <w:t xml:space="preserve">of the Ministry of Education.  Although this report comments on wider aspects of the systems (e.g. assessment and diagnosis which is part of </w:t>
      </w:r>
      <w:r>
        <w:lastRenderedPageBreak/>
        <w:t xml:space="preserve">personal health, not Disability Support Services, in the Ministry of Health) and schools (such as teacher awareness of strategies for APD and classroom acoustics) technically this was not in scope for the project and the two divisions of the Ministries have advised they are not responsible for these other areas, even though they relate to APD.  </w:t>
      </w:r>
    </w:p>
    <w:p w:rsidR="007101E6" w:rsidRDefault="007101E6" w:rsidP="00973B47">
      <w:pPr>
        <w:pStyle w:val="UnnumtextBullet1"/>
        <w:numPr>
          <w:ilvl w:val="0"/>
          <w:numId w:val="0"/>
        </w:numPr>
      </w:pPr>
      <w:r>
        <w:t>APD does not necessarily cease to exist upon entry to a</w:t>
      </w:r>
      <w:r w:rsidR="00973B47">
        <w:t>dolescence and young adulthood, but A</w:t>
      </w:r>
      <w:r>
        <w:t>PD in adults was out of scope.</w:t>
      </w:r>
    </w:p>
    <w:p w:rsidR="007101E6" w:rsidRDefault="007101E6" w:rsidP="00410D87">
      <w:pPr>
        <w:pStyle w:val="UnnumtextBullet1"/>
        <w:numPr>
          <w:ilvl w:val="0"/>
          <w:numId w:val="0"/>
        </w:numPr>
      </w:pPr>
      <w:r>
        <w:t xml:space="preserve">Several stakeholders were keen for this project to consider the medium to long term impact for people with APD in their long term educational, employment, career and life choices and life outcomes.  An example that was repeatedly raised was the assumption that a high percentage of the prison population has APD that was not diagnosed or addressed in childhood.  In addition </w:t>
      </w:r>
      <w:r w:rsidR="00973B47">
        <w:t xml:space="preserve">in </w:t>
      </w:r>
      <w:r>
        <w:t xml:space="preserve">teenage boys </w:t>
      </w:r>
      <w:r w:rsidR="007B3836">
        <w:t xml:space="preserve">who </w:t>
      </w:r>
      <w:r w:rsidR="00973B47">
        <w:t>are incarcerated</w:t>
      </w:r>
      <w:r>
        <w:t xml:space="preserve"> </w:t>
      </w:r>
      <w:r w:rsidR="007B3836">
        <w:t>there is potentially a high number who m</w:t>
      </w:r>
      <w:r>
        <w:t xml:space="preserve">ight have a hearing issue, including APD.  These topics were outside the scope of this project. </w:t>
      </w:r>
    </w:p>
    <w:p w:rsidR="007101E6" w:rsidRDefault="007101E6" w:rsidP="00410D87">
      <w:pPr>
        <w:pStyle w:val="UnnumtextBullet1"/>
        <w:numPr>
          <w:ilvl w:val="0"/>
          <w:numId w:val="0"/>
        </w:numPr>
      </w:pPr>
      <w:r>
        <w:t>In addition the physical and pre-natal development of APD in children is outside of the scope.</w:t>
      </w:r>
    </w:p>
    <w:p w:rsidR="007101E6" w:rsidRPr="00B87E82" w:rsidRDefault="007101E6" w:rsidP="00410D87">
      <w:pPr>
        <w:pStyle w:val="UnnumtextBullet1"/>
        <w:numPr>
          <w:ilvl w:val="0"/>
          <w:numId w:val="0"/>
        </w:numPr>
      </w:pPr>
    </w:p>
    <w:p w:rsidR="007101E6" w:rsidRPr="00B87E82" w:rsidRDefault="007101E6" w:rsidP="00021382">
      <w:pPr>
        <w:pStyle w:val="Heading1"/>
        <w:pageBreakBefore w:val="0"/>
      </w:pPr>
      <w:bookmarkStart w:id="29" w:name="_Toc380568220"/>
      <w:r w:rsidRPr="00B87E82">
        <w:t>History and context</w:t>
      </w:r>
      <w:bookmarkEnd w:id="29"/>
    </w:p>
    <w:p w:rsidR="007101E6" w:rsidRPr="00B87E82" w:rsidRDefault="007101E6" w:rsidP="00B655B1">
      <w:pPr>
        <w:pStyle w:val="Heading2"/>
        <w:tabs>
          <w:tab w:val="clear" w:pos="5104"/>
          <w:tab w:val="num" w:pos="0"/>
        </w:tabs>
        <w:ind w:left="0" w:firstLine="0"/>
      </w:pPr>
      <w:bookmarkStart w:id="30" w:name="_Toc380568221"/>
      <w:r w:rsidRPr="00B87E82">
        <w:t>What is APD?</w:t>
      </w:r>
      <w:bookmarkEnd w:id="30"/>
    </w:p>
    <w:p w:rsidR="007101E6" w:rsidRDefault="007101E6" w:rsidP="00D707B0">
      <w:pPr>
        <w:autoSpaceDE w:val="0"/>
        <w:autoSpaceDN w:val="0"/>
        <w:adjustRightInd w:val="0"/>
        <w:spacing w:after="0" w:line="240" w:lineRule="auto"/>
        <w:rPr>
          <w:rFonts w:cs="Calibri"/>
          <w:lang w:eastAsia="en-US"/>
        </w:rPr>
      </w:pPr>
      <w:r>
        <w:rPr>
          <w:rFonts w:cs="Calibri"/>
          <w:lang w:eastAsia="en-US"/>
        </w:rPr>
        <w:t xml:space="preserve">As noted in the Sharma, Purdy and Kelly paper (2009) </w:t>
      </w:r>
      <w:r w:rsidRPr="00D707B0">
        <w:rPr>
          <w:rFonts w:cs="Calibri"/>
          <w:lang w:eastAsia="en-US"/>
        </w:rPr>
        <w:t>APD has been defined by the American Speech-Language-Hearing Association (ASHA) Task</w:t>
      </w:r>
      <w:r w:rsidR="00D55AA9">
        <w:rPr>
          <w:rFonts w:cs="Calibri"/>
          <w:lang w:eastAsia="en-US"/>
        </w:rPr>
        <w:t xml:space="preserve"> </w:t>
      </w:r>
      <w:r w:rsidRPr="00D707B0">
        <w:rPr>
          <w:rFonts w:cs="Calibri"/>
          <w:lang w:eastAsia="en-US"/>
        </w:rPr>
        <w:t xml:space="preserve">Force on Central Auditory Processing Consensus Development (1996) </w:t>
      </w:r>
      <w:r>
        <w:rPr>
          <w:rFonts w:cs="Calibri"/>
          <w:lang w:eastAsia="en-US"/>
        </w:rPr>
        <w:t xml:space="preserve">(the ASHA Task Force) </w:t>
      </w:r>
      <w:r w:rsidRPr="00D707B0">
        <w:rPr>
          <w:rFonts w:cs="Calibri"/>
          <w:lang w:eastAsia="en-US"/>
        </w:rPr>
        <w:t>as problems in one or more of the following</w:t>
      </w:r>
      <w:r>
        <w:rPr>
          <w:rFonts w:cs="Calibri"/>
          <w:lang w:eastAsia="en-US"/>
        </w:rPr>
        <w:t xml:space="preserve"> </w:t>
      </w:r>
      <w:r w:rsidRPr="00D707B0">
        <w:rPr>
          <w:rFonts w:cs="Calibri"/>
          <w:lang w:eastAsia="en-US"/>
        </w:rPr>
        <w:t xml:space="preserve">auditory behaviours: sound localization and lateralization, auditory discrimination, auditory pattern recognition, temporal aspects of audition, and auditory performance decrements with competing acoustic signals and degraded acoustic signals. </w:t>
      </w:r>
    </w:p>
    <w:p w:rsidR="007101E6" w:rsidRDefault="007101E6" w:rsidP="00D707B0">
      <w:pPr>
        <w:autoSpaceDE w:val="0"/>
        <w:autoSpaceDN w:val="0"/>
        <w:adjustRightInd w:val="0"/>
        <w:spacing w:after="0" w:line="240" w:lineRule="auto"/>
        <w:rPr>
          <w:rFonts w:cs="Calibri"/>
          <w:lang w:eastAsia="en-US"/>
        </w:rPr>
      </w:pPr>
    </w:p>
    <w:p w:rsidR="007101E6" w:rsidRDefault="007101E6" w:rsidP="00D707B0">
      <w:pPr>
        <w:autoSpaceDE w:val="0"/>
        <w:autoSpaceDN w:val="0"/>
        <w:adjustRightInd w:val="0"/>
        <w:spacing w:after="0" w:line="240" w:lineRule="auto"/>
        <w:rPr>
          <w:rFonts w:cs="Calibri"/>
          <w:lang w:eastAsia="en-US"/>
        </w:rPr>
      </w:pPr>
      <w:r w:rsidRPr="00D707B0">
        <w:rPr>
          <w:rFonts w:cs="Calibri"/>
          <w:lang w:eastAsia="en-US"/>
        </w:rPr>
        <w:t>Because of the complexity of auditory processing and the heterogenei</w:t>
      </w:r>
      <w:r>
        <w:rPr>
          <w:rFonts w:cs="Calibri"/>
          <w:lang w:eastAsia="en-US"/>
        </w:rPr>
        <w:t xml:space="preserve">ty of APD, the ASHA Task Force </w:t>
      </w:r>
      <w:r w:rsidRPr="00D707B0">
        <w:rPr>
          <w:rFonts w:cs="Calibri"/>
          <w:lang w:eastAsia="en-US"/>
        </w:rPr>
        <w:t xml:space="preserve">recommended that clinical tests for APD include temporal processing, localization and lateralization, perception of low-redundancy monaural speech, dichotic listening, and binaural interaction. </w:t>
      </w:r>
    </w:p>
    <w:p w:rsidR="007101E6" w:rsidRPr="00D707B0" w:rsidRDefault="007101E6" w:rsidP="00D707B0">
      <w:pPr>
        <w:autoSpaceDE w:val="0"/>
        <w:autoSpaceDN w:val="0"/>
        <w:adjustRightInd w:val="0"/>
        <w:spacing w:after="0" w:line="240" w:lineRule="auto"/>
        <w:rPr>
          <w:rFonts w:cs="Calibri"/>
          <w:lang w:eastAsia="en-US"/>
        </w:rPr>
      </w:pPr>
    </w:p>
    <w:p w:rsidR="007101E6" w:rsidRDefault="007101E6" w:rsidP="007E47C0">
      <w:pPr>
        <w:pStyle w:val="UnnumtextBodytext"/>
        <w:rPr>
          <w:rFonts w:cs="Calibri"/>
          <w:lang w:eastAsia="en-US"/>
        </w:rPr>
      </w:pPr>
      <w:r w:rsidRPr="00D707B0">
        <w:rPr>
          <w:rFonts w:cs="Calibri"/>
        </w:rPr>
        <w:t xml:space="preserve">Typically the </w:t>
      </w:r>
      <w:r>
        <w:rPr>
          <w:rFonts w:cs="Calibri"/>
        </w:rPr>
        <w:t xml:space="preserve">literature and many stakeholders interviewed noted the main issue was hearing sound in noisy environments, such as, but not limited to, school classrooms. It is also important to note that APD is not a disorder with </w:t>
      </w:r>
      <w:r w:rsidRPr="00D707B0">
        <w:rPr>
          <w:rFonts w:cs="Calibri"/>
          <w:lang w:eastAsia="en-US"/>
        </w:rPr>
        <w:t>heterogeneity</w:t>
      </w:r>
      <w:r w:rsidR="00B433A6">
        <w:rPr>
          <w:rFonts w:cs="Calibri"/>
          <w:lang w:eastAsia="en-US"/>
        </w:rPr>
        <w:t>, w</w:t>
      </w:r>
      <w:r>
        <w:rPr>
          <w:rFonts w:cs="Calibri"/>
          <w:lang w:eastAsia="en-US"/>
        </w:rPr>
        <w:t xml:space="preserve">hich means </w:t>
      </w:r>
      <w:r w:rsidR="00973B47">
        <w:rPr>
          <w:rFonts w:cs="Calibri"/>
          <w:lang w:eastAsia="en-US"/>
        </w:rPr>
        <w:t xml:space="preserve">that </w:t>
      </w:r>
      <w:r>
        <w:rPr>
          <w:rFonts w:cs="Calibri"/>
          <w:lang w:eastAsia="en-US"/>
        </w:rPr>
        <w:t>APD is complex, difficult to diagnose correctly in all situations and may manifest differently in individual children (Sharma, Purdy Kelly</w:t>
      </w:r>
      <w:r w:rsidR="00B433A6">
        <w:rPr>
          <w:rFonts w:cs="Calibri"/>
          <w:lang w:eastAsia="en-US"/>
        </w:rPr>
        <w:t>,</w:t>
      </w:r>
      <w:r>
        <w:rPr>
          <w:rFonts w:cs="Calibri"/>
          <w:lang w:eastAsia="en-US"/>
        </w:rPr>
        <w:t xml:space="preserve"> 2009); </w:t>
      </w:r>
      <w:proofErr w:type="spellStart"/>
      <w:r>
        <w:rPr>
          <w:rFonts w:cs="Calibri"/>
          <w:lang w:eastAsia="en-US"/>
        </w:rPr>
        <w:t>Musiek</w:t>
      </w:r>
      <w:proofErr w:type="spellEnd"/>
      <w:r>
        <w:rPr>
          <w:rFonts w:cs="Calibri"/>
          <w:lang w:eastAsia="en-US"/>
        </w:rPr>
        <w:t xml:space="preserve"> and </w:t>
      </w:r>
      <w:proofErr w:type="spellStart"/>
      <w:r>
        <w:rPr>
          <w:rFonts w:cs="Calibri"/>
          <w:lang w:eastAsia="en-US"/>
        </w:rPr>
        <w:t>Chermak</w:t>
      </w:r>
      <w:proofErr w:type="spellEnd"/>
      <w:r>
        <w:rPr>
          <w:rFonts w:cs="Calibri"/>
          <w:lang w:eastAsia="en-US"/>
        </w:rPr>
        <w:t xml:space="preserve">, </w:t>
      </w:r>
      <w:proofErr w:type="spellStart"/>
      <w:r>
        <w:rPr>
          <w:rFonts w:cs="Calibri"/>
          <w:lang w:eastAsia="en-US"/>
        </w:rPr>
        <w:t>vol</w:t>
      </w:r>
      <w:proofErr w:type="spellEnd"/>
      <w:r>
        <w:rPr>
          <w:rFonts w:cs="Calibri"/>
          <w:lang w:eastAsia="en-US"/>
        </w:rPr>
        <w:t xml:space="preserve"> I, 2007). </w:t>
      </w:r>
    </w:p>
    <w:p w:rsidR="007101E6" w:rsidRDefault="007101E6" w:rsidP="007E47C0">
      <w:pPr>
        <w:pStyle w:val="UnnumtextBodytext"/>
        <w:rPr>
          <w:rFonts w:cs="Calibri"/>
          <w:lang w:eastAsia="en-US"/>
        </w:rPr>
      </w:pPr>
      <w:r>
        <w:rPr>
          <w:rFonts w:cs="Calibri"/>
          <w:lang w:eastAsia="en-US"/>
        </w:rPr>
        <w:t xml:space="preserve">One stakeholder’s description, in lay person’s terms, described people with APD as having to interpret </w:t>
      </w:r>
      <w:r w:rsidRPr="0087496E">
        <w:rPr>
          <w:rFonts w:cs="Calibri"/>
          <w:i/>
          <w:lang w:eastAsia="en-US"/>
        </w:rPr>
        <w:t>“What that sound is, where it came from and when it occurred?”</w:t>
      </w:r>
      <w:r>
        <w:rPr>
          <w:rFonts w:cs="Calibri"/>
          <w:lang w:eastAsia="en-US"/>
        </w:rPr>
        <w:t xml:space="preserve"> Once this has happened </w:t>
      </w:r>
      <w:r w:rsidR="003111B1">
        <w:rPr>
          <w:rFonts w:cs="Calibri"/>
          <w:lang w:eastAsia="en-US"/>
        </w:rPr>
        <w:t xml:space="preserve">the auditory system </w:t>
      </w:r>
      <w:r>
        <w:rPr>
          <w:rFonts w:cs="Calibri"/>
          <w:lang w:eastAsia="en-US"/>
        </w:rPr>
        <w:t>then hands over to the “</w:t>
      </w:r>
      <w:r w:rsidRPr="0087496E">
        <w:rPr>
          <w:rFonts w:cs="Calibri"/>
          <w:i/>
          <w:lang w:eastAsia="en-US"/>
        </w:rPr>
        <w:t>attention, memory and language</w:t>
      </w:r>
      <w:r>
        <w:rPr>
          <w:rFonts w:cs="Calibri"/>
          <w:i/>
          <w:lang w:eastAsia="en-US"/>
        </w:rPr>
        <w:t>”</w:t>
      </w:r>
      <w:r>
        <w:rPr>
          <w:rFonts w:cs="Calibri"/>
          <w:lang w:eastAsia="en-US"/>
        </w:rPr>
        <w:t xml:space="preserve"> processes. This is how it can be seen that any combination of these disorders may coexist or not, and may or may not aggravate each other. </w:t>
      </w:r>
    </w:p>
    <w:p w:rsidR="007101E6" w:rsidRDefault="007101E6" w:rsidP="007E47C0">
      <w:pPr>
        <w:pStyle w:val="UnnumtextBodytext"/>
        <w:rPr>
          <w:rFonts w:cs="Calibri"/>
          <w:lang w:eastAsia="en-US"/>
        </w:rPr>
      </w:pPr>
      <w:r>
        <w:rPr>
          <w:rFonts w:cs="Calibri"/>
          <w:lang w:eastAsia="en-US"/>
        </w:rPr>
        <w:t xml:space="preserve">Missed diagnosis can often be labelled as children </w:t>
      </w:r>
      <w:r w:rsidR="00891F53">
        <w:rPr>
          <w:rFonts w:cs="Calibri"/>
          <w:lang w:eastAsia="en-US"/>
        </w:rPr>
        <w:t xml:space="preserve">being uncooperative </w:t>
      </w:r>
      <w:r>
        <w:rPr>
          <w:rFonts w:cs="Calibri"/>
          <w:lang w:eastAsia="en-US"/>
        </w:rPr>
        <w:t>“</w:t>
      </w:r>
      <w:r w:rsidRPr="00BE05FE">
        <w:rPr>
          <w:rFonts w:cs="Calibri"/>
          <w:i/>
          <w:lang w:eastAsia="en-US"/>
        </w:rPr>
        <w:t>They just don’t listen!</w:t>
      </w:r>
      <w:r>
        <w:rPr>
          <w:rFonts w:cs="Calibri"/>
          <w:lang w:eastAsia="en-US"/>
        </w:rPr>
        <w:t>” and “</w:t>
      </w:r>
      <w:r w:rsidRPr="00BE05FE">
        <w:rPr>
          <w:rFonts w:cs="Calibri"/>
          <w:i/>
          <w:lang w:eastAsia="en-US"/>
        </w:rPr>
        <w:t>He is just obstructive</w:t>
      </w:r>
      <w:r>
        <w:rPr>
          <w:rFonts w:cs="Calibri"/>
          <w:lang w:eastAsia="en-US"/>
        </w:rPr>
        <w:t xml:space="preserve">” through to having moderate to severe behaviour or attention issues </w:t>
      </w:r>
      <w:r>
        <w:rPr>
          <w:rFonts w:cs="Calibri"/>
          <w:lang w:eastAsia="en-US"/>
        </w:rPr>
        <w:lastRenderedPageBreak/>
        <w:t xml:space="preserve">in class and or at home.  It is important that a holistic approach for a child is taken so that all needs can be addressed for the best outcome for the child. </w:t>
      </w:r>
    </w:p>
    <w:p w:rsidR="007101E6" w:rsidRDefault="007101E6" w:rsidP="00885938">
      <w:pPr>
        <w:pStyle w:val="UnnumtextBodytext"/>
      </w:pPr>
      <w:r>
        <w:t>Testing for APD can show two children with identical results but when language, memory, cognitive or other issues are also considered there could be significant differences</w:t>
      </w:r>
      <w:r w:rsidR="007F2FC5">
        <w:t xml:space="preserve"> in impact</w:t>
      </w:r>
      <w:r>
        <w:t xml:space="preserve">.  Co morbidities and individual differences are important to understand. </w:t>
      </w:r>
    </w:p>
    <w:p w:rsidR="007101E6" w:rsidRPr="00B87E82" w:rsidRDefault="007101E6" w:rsidP="00B655B1">
      <w:pPr>
        <w:pStyle w:val="Heading2"/>
        <w:tabs>
          <w:tab w:val="clear" w:pos="5104"/>
          <w:tab w:val="num" w:pos="0"/>
        </w:tabs>
        <w:ind w:left="0" w:firstLine="0"/>
      </w:pPr>
      <w:bookmarkStart w:id="31" w:name="_Toc380568222"/>
      <w:r>
        <w:t>Evolving APD s</w:t>
      </w:r>
      <w:r w:rsidRPr="00B87E82">
        <w:t>cience and research</w:t>
      </w:r>
      <w:bookmarkEnd w:id="31"/>
      <w:r w:rsidRPr="00B87E82">
        <w:t xml:space="preserve"> </w:t>
      </w:r>
    </w:p>
    <w:p w:rsidR="007101E6" w:rsidRDefault="007101E6" w:rsidP="001E3AB9">
      <w:pPr>
        <w:pStyle w:val="UnnumtextBodytext"/>
      </w:pPr>
      <w:r>
        <w:t>The science surrounding APD is relatively new in terms of the history of the world’s medical developments.  It is an evolving science and the body of knowledge continues to be researched and grows over time.  Various clinical and academic disciplines are interested in APD and have at times differing positions e.g. audiology, speech language, psychology, acoustics, sound engineer</w:t>
      </w:r>
      <w:r w:rsidR="00973B47">
        <w:t>ing</w:t>
      </w:r>
      <w:r>
        <w:t xml:space="preserve">, etc. </w:t>
      </w:r>
    </w:p>
    <w:p w:rsidR="007101E6" w:rsidRDefault="007101E6" w:rsidP="001E3AB9">
      <w:pPr>
        <w:pStyle w:val="UnnumtextBodytext"/>
      </w:pPr>
      <w:r>
        <w:t>The American Academy of Audiology Guideline (2010) (the AAA Guideline</w:t>
      </w:r>
      <w:r>
        <w:rPr>
          <w:rStyle w:val="FootnoteReference"/>
        </w:rPr>
        <w:footnoteReference w:id="11"/>
      </w:r>
      <w:r>
        <w:t>) summarises the recent growth in awareness of APD as:</w:t>
      </w:r>
    </w:p>
    <w:p w:rsidR="007101E6" w:rsidRPr="008D65DC" w:rsidRDefault="007101E6" w:rsidP="008D65DC">
      <w:pPr>
        <w:pStyle w:val="UnnumtextBodytext"/>
        <w:ind w:left="425"/>
        <w:rPr>
          <w:rFonts w:cs="Helvetica 55 Roman"/>
        </w:rPr>
      </w:pPr>
      <w:r>
        <w:t>“</w:t>
      </w:r>
      <w:r w:rsidRPr="008D65DC">
        <w:t>Intervention for (C</w:t>
      </w:r>
      <w:r>
        <w:rPr>
          <w:rStyle w:val="FootnoteReference"/>
        </w:rPr>
        <w:footnoteReference w:id="12"/>
      </w:r>
      <w:r w:rsidRPr="008D65DC">
        <w:t>)APD has received much attention recently due to advances in neuroscience demonstrating the key role of auditory plasticity in producing behavioural change through intensive training. With the documented potential of a variety of auditory training procedures to enhance auditory processes, the opportunity now exists to change the brain, and in turn, the individual’s auditory behaviour through a variety of multidisciplinary approaches that target specific auditory deficits. Customizing therapy to meet the client’s profile (e.g., age, cognition, language, intellectual capacity, co</w:t>
      </w:r>
      <w:r>
        <w:t>-</w:t>
      </w:r>
      <w:r w:rsidRPr="008D65DC">
        <w:t xml:space="preserve">morbid conditions) and functional deficits typically involves a combination of bottom-up and top-down approaches. </w:t>
      </w:r>
    </w:p>
    <w:p w:rsidR="007101E6" w:rsidRPr="008D65DC" w:rsidRDefault="007101E6" w:rsidP="008D65DC">
      <w:pPr>
        <w:pStyle w:val="UnnumtextBodytext"/>
        <w:ind w:left="425"/>
      </w:pPr>
      <w:r w:rsidRPr="008D65DC">
        <w:t>In addition to auditory training, the management of acoustic conditions (e.g., classroom acoustics) and signals (e.g., through high fidelity listening devices), coupled with educational, cognitive, language, metacognitive, and metalinguistic strategies can serve to reduce auditory deficits and lead to more effective listening, communication, and learning.</w:t>
      </w:r>
    </w:p>
    <w:p w:rsidR="007101E6" w:rsidRPr="008D65DC" w:rsidRDefault="007101E6" w:rsidP="008D65DC">
      <w:pPr>
        <w:pStyle w:val="UnnumtextBodytext"/>
        <w:ind w:left="425"/>
      </w:pPr>
      <w:r w:rsidRPr="008D65DC">
        <w:t>While there has been significant progress in professional education and training in (C)APD, as evidenced by the increas</w:t>
      </w:r>
      <w:r w:rsidRPr="008D65DC">
        <w:softHyphen/>
        <w:t>ing number of conference presentations, published articles, and professional association reports on this topic, there remains a documented need for additional improvements in this area at the graduate education level and through con</w:t>
      </w:r>
      <w:r w:rsidRPr="008D65DC">
        <w:softHyphen/>
        <w:t>tinuing education. In particular, additional course work in the basic sciences will provide clinicians with the knowledge needed to critically apply diagnostic tools and treatment strategies.</w:t>
      </w:r>
    </w:p>
    <w:p w:rsidR="007101E6" w:rsidRPr="008D65DC" w:rsidRDefault="007101E6" w:rsidP="008D65DC">
      <w:pPr>
        <w:pStyle w:val="UnnumtextBodytext"/>
        <w:ind w:left="425"/>
      </w:pPr>
      <w:r w:rsidRPr="008D65DC">
        <w:lastRenderedPageBreak/>
        <w:t xml:space="preserve">Among the most pressing professional issues is the lack of intensive treatment provided in schools. Ironically, although large numbers of individuals with (C)APD are children in schools, current school policies and caseloads do not support the intensive training required for cortical reorganization and </w:t>
      </w:r>
      <w:proofErr w:type="spellStart"/>
      <w:r w:rsidRPr="008D65DC">
        <w:t>behavioral</w:t>
      </w:r>
      <w:proofErr w:type="spellEnd"/>
      <w:r w:rsidRPr="008D65DC">
        <w:t xml:space="preserve"> change.</w:t>
      </w:r>
      <w:r w:rsidR="003111B1" w:rsidRPr="003111B1">
        <w:t xml:space="preserve"> </w:t>
      </w:r>
      <w:r w:rsidR="003111B1">
        <w:t>”</w:t>
      </w:r>
      <w:r>
        <w:t xml:space="preserve"> Page 3. </w:t>
      </w:r>
    </w:p>
    <w:p w:rsidR="007101E6" w:rsidRPr="004C3E66" w:rsidRDefault="007101E6" w:rsidP="004C3E66">
      <w:pPr>
        <w:pStyle w:val="UnnumtextBodytext"/>
        <w:rPr>
          <w:lang w:eastAsia="en-US"/>
        </w:rPr>
      </w:pPr>
      <w:r w:rsidRPr="004C3E66">
        <w:rPr>
          <w:lang w:eastAsia="en-US"/>
        </w:rPr>
        <w:t xml:space="preserve">The Canadian Association of Speech Language Pathologists and Audiologists in the Canadian Guideline on Auditory Processing Disorder in Children and Adults (2012) </w:t>
      </w:r>
      <w:r>
        <w:rPr>
          <w:lang w:eastAsia="en-US"/>
        </w:rPr>
        <w:t xml:space="preserve">(the Canadian Guideline) </w:t>
      </w:r>
      <w:r w:rsidRPr="004C3E66">
        <w:rPr>
          <w:lang w:eastAsia="en-US"/>
        </w:rPr>
        <w:t xml:space="preserve">notes: </w:t>
      </w:r>
    </w:p>
    <w:p w:rsidR="007101E6" w:rsidRDefault="007101E6" w:rsidP="004C3E66">
      <w:pPr>
        <w:pStyle w:val="UnnumtextBodytext"/>
        <w:ind w:left="425"/>
        <w:rPr>
          <w:lang w:eastAsia="en-US"/>
        </w:rPr>
      </w:pPr>
      <w:r>
        <w:rPr>
          <w:lang w:eastAsia="en-US"/>
        </w:rPr>
        <w:t>“</w:t>
      </w:r>
      <w:r w:rsidRPr="004C3E66">
        <w:rPr>
          <w:lang w:eastAsia="en-US"/>
        </w:rPr>
        <w:t>The document aims to introduce a theoretical ecological framework that considers the Canadian context, and takes into account changes in audiology practice environments, the most recent international recommendations regarding auditory processing disorder, changes in general approaches to health and advances in relevant sciences (such as cognitive hearing science and cognitive neuroscience). It is based on the foundation laid by the World Health Organization International Classification of Functioning, Disability and Health, or ICF (WHO, 2002). The ICF has</w:t>
      </w:r>
      <w:r>
        <w:rPr>
          <w:lang w:eastAsia="en-US"/>
        </w:rPr>
        <w:t xml:space="preserve"> </w:t>
      </w:r>
      <w:r w:rsidRPr="004C3E66">
        <w:rPr>
          <w:lang w:eastAsia="en-US"/>
        </w:rPr>
        <w:t>functional health as its primary focus, and emphasizes the importance of the interaction between an individual’s health conditions or status, and the contextual factors around him/her. This report is based on a perspective that shifts the focus from cause to impact, from biological dysfunction to an individual’s ability to participate fully in his/her own life and in society; it emphasizes the importance of thinking about auditory processing as a part of the construct of cognitive hearing</w:t>
      </w:r>
      <w:r>
        <w:rPr>
          <w:lang w:eastAsia="en-US"/>
        </w:rPr>
        <w:t xml:space="preserve"> </w:t>
      </w:r>
      <w:r w:rsidRPr="004C3E66">
        <w:rPr>
          <w:lang w:eastAsia="en-US"/>
        </w:rPr>
        <w:t>science, which considers the interaction between hearing and cognition.</w:t>
      </w:r>
      <w:r w:rsidR="00CB3CED" w:rsidRPr="00CB3CED">
        <w:rPr>
          <w:lang w:eastAsia="en-US"/>
        </w:rPr>
        <w:t xml:space="preserve"> </w:t>
      </w:r>
      <w:r w:rsidR="00CB3CED">
        <w:rPr>
          <w:lang w:eastAsia="en-US"/>
        </w:rPr>
        <w:t>”</w:t>
      </w:r>
      <w:r>
        <w:rPr>
          <w:lang w:eastAsia="en-US"/>
        </w:rPr>
        <w:t xml:space="preserve"> Page 5. </w:t>
      </w:r>
    </w:p>
    <w:p w:rsidR="007101E6" w:rsidRDefault="007101E6" w:rsidP="001E3AB9">
      <w:pPr>
        <w:pStyle w:val="UnnumtextBodytext"/>
      </w:pPr>
      <w:r>
        <w:t>One stakeholder interviewed noted the following (summarised from the interview for this paper):</w:t>
      </w:r>
    </w:p>
    <w:p w:rsidR="007101E6" w:rsidRDefault="007101E6" w:rsidP="00F673D7">
      <w:pPr>
        <w:pStyle w:val="NumtextIndent1"/>
      </w:pPr>
      <w:r>
        <w:t xml:space="preserve">There are five historical positions and approaches on APD, starting from the 1940’s and 1950’s. </w:t>
      </w:r>
    </w:p>
    <w:p w:rsidR="007101E6" w:rsidRDefault="007101E6" w:rsidP="007F3A16">
      <w:pPr>
        <w:pStyle w:val="Numtexta-Bodytextlevel2"/>
        <w:numPr>
          <w:ilvl w:val="2"/>
          <w:numId w:val="8"/>
        </w:numPr>
      </w:pPr>
      <w:r>
        <w:t xml:space="preserve">The Psychologist / Educational approach.  This notes that auditory processing is made up of discreet measurable skills (i.e. separable skills).  This was based on early 1900’s work linking brain injury for the first time to behavioural change and made a link between </w:t>
      </w:r>
      <w:proofErr w:type="spellStart"/>
      <w:r>
        <w:t>neuro</w:t>
      </w:r>
      <w:proofErr w:type="spellEnd"/>
      <w:r>
        <w:t>-anatomy and behaviours.</w:t>
      </w:r>
    </w:p>
    <w:p w:rsidR="007101E6" w:rsidRDefault="007101E6" w:rsidP="007F3A16">
      <w:pPr>
        <w:pStyle w:val="Numtexta-Bodytextlevel2"/>
        <w:numPr>
          <w:ilvl w:val="2"/>
          <w:numId w:val="8"/>
        </w:numPr>
      </w:pPr>
      <w:r>
        <w:t xml:space="preserve">The Audiological position.  That APD is a site of lesion in the </w:t>
      </w:r>
      <w:proofErr w:type="spellStart"/>
      <w:r w:rsidR="00A67E24">
        <w:t>audiological</w:t>
      </w:r>
      <w:proofErr w:type="spellEnd"/>
      <w:r>
        <w:t xml:space="preserve"> nervous system. </w:t>
      </w:r>
    </w:p>
    <w:p w:rsidR="007101E6" w:rsidRDefault="007101E6" w:rsidP="007F3A16">
      <w:pPr>
        <w:pStyle w:val="Numtexta-Bodytextlevel2"/>
        <w:numPr>
          <w:ilvl w:val="2"/>
          <w:numId w:val="8"/>
        </w:numPr>
      </w:pPr>
      <w:r>
        <w:t xml:space="preserve">Speech Pathology and Linguistics position.  This promulgates that APD is a breakdown in auditory processing and that it can cause language disorders.  This position is </w:t>
      </w:r>
      <w:r w:rsidR="00B433A6">
        <w:t>less well supported</w:t>
      </w:r>
      <w:r>
        <w:t xml:space="preserve"> now as it is mainly thought auditory processing in itself does not cause language disorders, but it may well be a risk factor. </w:t>
      </w:r>
    </w:p>
    <w:p w:rsidR="007101E6" w:rsidRDefault="007101E6" w:rsidP="007F3A16">
      <w:pPr>
        <w:pStyle w:val="Numtexta-Bodytextlevel2"/>
        <w:numPr>
          <w:ilvl w:val="2"/>
          <w:numId w:val="8"/>
        </w:numPr>
      </w:pPr>
      <w:r>
        <w:t xml:space="preserve">Auditory Attention position. This is relatively new and is being promulgated by a lead researcher in the United Kingdom (David Moore, </w:t>
      </w:r>
      <w:r w:rsidR="00B433A6">
        <w:t>now based in Cincinnati</w:t>
      </w:r>
      <w:r>
        <w:t xml:space="preserve">). </w:t>
      </w:r>
    </w:p>
    <w:p w:rsidR="007101E6" w:rsidRPr="00B87E82" w:rsidRDefault="007101E6" w:rsidP="007F3A16">
      <w:pPr>
        <w:pStyle w:val="Numtexta-Bodytextlevel2"/>
        <w:numPr>
          <w:ilvl w:val="2"/>
          <w:numId w:val="8"/>
        </w:numPr>
      </w:pPr>
      <w:r>
        <w:t xml:space="preserve">Non Definition.  Still being developed and not yet defined but that APD should not be defined but just measure the child’s listening levels and address that (being led by Harvey Dillon, Australia). </w:t>
      </w:r>
      <w:r w:rsidR="00E34843">
        <w:t>This is a flow chart type approach that tries to determine the most efficient method for diagnosing children with classroom listening difficulties, without consideration of cause.</w:t>
      </w:r>
    </w:p>
    <w:p w:rsidR="007101E6" w:rsidRDefault="007101E6" w:rsidP="001E3AB9">
      <w:pPr>
        <w:pStyle w:val="UnnumtextBodytext"/>
      </w:pPr>
      <w:r>
        <w:lastRenderedPageBreak/>
        <w:t xml:space="preserve">Considering these five approaches there has been the development of four major evidence based guidelines or country specific consensus papers.  </w:t>
      </w:r>
    </w:p>
    <w:p w:rsidR="007101E6" w:rsidRDefault="007101E6" w:rsidP="007F3A16">
      <w:pPr>
        <w:pStyle w:val="Numtext1-Bodytextlevel1"/>
        <w:numPr>
          <w:ilvl w:val="2"/>
          <w:numId w:val="25"/>
        </w:numPr>
      </w:pPr>
      <w:r>
        <w:t xml:space="preserve">The American Academy of Audiology (AAA) Clinical Practice Guidelines (2010), overall supports the </w:t>
      </w:r>
      <w:proofErr w:type="spellStart"/>
      <w:r>
        <w:t>audiological</w:t>
      </w:r>
      <w:proofErr w:type="spellEnd"/>
      <w:r>
        <w:t xml:space="preserve"> position re site of lesion, with some psycho-educational links. </w:t>
      </w:r>
    </w:p>
    <w:p w:rsidR="007101E6" w:rsidRDefault="007101E6" w:rsidP="007F3A16">
      <w:pPr>
        <w:pStyle w:val="Numtext1-Bodytextlevel1"/>
        <w:numPr>
          <w:ilvl w:val="2"/>
          <w:numId w:val="25"/>
        </w:numPr>
      </w:pPr>
      <w:r>
        <w:t xml:space="preserve">The United Kingdom Position Paper (2011) tries to consider many aspects of the five approaches above but “is most loyal” to the auditory attention theory.  </w:t>
      </w:r>
    </w:p>
    <w:p w:rsidR="007101E6" w:rsidRDefault="007101E6" w:rsidP="007F3A16">
      <w:pPr>
        <w:pStyle w:val="Numtext1-Bodytextlevel1"/>
        <w:numPr>
          <w:ilvl w:val="2"/>
          <w:numId w:val="25"/>
        </w:numPr>
      </w:pPr>
      <w:r>
        <w:t>The Canadian Guideline (2012) is in-between the AAA and the United Kingdom guideline.</w:t>
      </w:r>
    </w:p>
    <w:p w:rsidR="007101E6" w:rsidRPr="00F27A5C" w:rsidRDefault="007101E6" w:rsidP="007F3A16">
      <w:pPr>
        <w:pStyle w:val="Numtext1-Bodytextlevel1"/>
        <w:numPr>
          <w:ilvl w:val="2"/>
          <w:numId w:val="25"/>
        </w:numPr>
        <w:rPr>
          <w:color w:val="000000"/>
        </w:rPr>
      </w:pPr>
      <w:r>
        <w:t xml:space="preserve">The German Guideline of the Society for the </w:t>
      </w:r>
      <w:proofErr w:type="spellStart"/>
      <w:r>
        <w:t>Phoniatry</w:t>
      </w:r>
      <w:proofErr w:type="spellEnd"/>
      <w:r>
        <w:t xml:space="preserve"> and </w:t>
      </w:r>
      <w:proofErr w:type="spellStart"/>
      <w:r>
        <w:t>Pedaudiology</w:t>
      </w:r>
      <w:proofErr w:type="spellEnd"/>
      <w:r>
        <w:t xml:space="preserve"> says they align with the AAA guidelines but also draw from others</w:t>
      </w:r>
      <w:r>
        <w:rPr>
          <w:rStyle w:val="FootnoteReference"/>
        </w:rPr>
        <w:footnoteReference w:id="13"/>
      </w:r>
      <w:r>
        <w:t xml:space="preserve">.   </w:t>
      </w:r>
      <w:r w:rsidRPr="00F27A5C">
        <w:rPr>
          <w:color w:val="000000"/>
        </w:rPr>
        <w:t xml:space="preserve">There is one distinctive difference from the AAA Guideline, in that they perceive APD as broader than just linked to the </w:t>
      </w:r>
      <w:proofErr w:type="spellStart"/>
      <w:r w:rsidRPr="00F27A5C">
        <w:rPr>
          <w:color w:val="000000"/>
        </w:rPr>
        <w:t>audiological</w:t>
      </w:r>
      <w:proofErr w:type="spellEnd"/>
      <w:r w:rsidRPr="00F27A5C">
        <w:rPr>
          <w:color w:val="000000"/>
        </w:rPr>
        <w:t xml:space="preserve"> nervous system. The</w:t>
      </w:r>
      <w:r w:rsidR="00E34843">
        <w:rPr>
          <w:color w:val="000000"/>
        </w:rPr>
        <w:t xml:space="preserve"> German Guideline</w:t>
      </w:r>
      <w:r w:rsidRPr="00F27A5C">
        <w:rPr>
          <w:color w:val="000000"/>
        </w:rPr>
        <w:t xml:space="preserve"> leave</w:t>
      </w:r>
      <w:r w:rsidR="00E34843">
        <w:rPr>
          <w:color w:val="000000"/>
        </w:rPr>
        <w:t>s</w:t>
      </w:r>
      <w:r w:rsidRPr="00F27A5C">
        <w:rPr>
          <w:color w:val="000000"/>
        </w:rPr>
        <w:t xml:space="preserve"> out the term “central” (when compared to the American, who use the term </w:t>
      </w:r>
      <w:r w:rsidR="00E34843">
        <w:rPr>
          <w:color w:val="000000"/>
        </w:rPr>
        <w:t>(</w:t>
      </w:r>
      <w:r w:rsidRPr="00F27A5C">
        <w:rPr>
          <w:color w:val="000000"/>
        </w:rPr>
        <w:t>Central</w:t>
      </w:r>
      <w:r w:rsidR="00E34843">
        <w:rPr>
          <w:color w:val="000000"/>
        </w:rPr>
        <w:t>)</w:t>
      </w:r>
      <w:r w:rsidRPr="00F27A5C">
        <w:rPr>
          <w:color w:val="000000"/>
        </w:rPr>
        <w:t xml:space="preserve"> Auditory Processing Disorder) because it implies that the condition finds it root in the productivity and effectiveness of the central nerv</w:t>
      </w:r>
      <w:r w:rsidR="00E34843">
        <w:rPr>
          <w:color w:val="000000"/>
        </w:rPr>
        <w:t>ous</w:t>
      </w:r>
      <w:r w:rsidRPr="00F27A5C">
        <w:rPr>
          <w:color w:val="000000"/>
        </w:rPr>
        <w:t xml:space="preserve"> system, which the Germans say is not in line with current research. The Germans put similar emphasis on the “perception of sound” as on the “processing of sound”. This can also be seen in the terminology they use: Audiological Processing and Perception Disorder.</w:t>
      </w:r>
      <w:r w:rsidR="00E34843">
        <w:rPr>
          <w:color w:val="000000"/>
        </w:rPr>
        <w:t xml:space="preserve"> This places emphasis on the link between the auditory periphery and processing within the central nervous system.</w:t>
      </w:r>
    </w:p>
    <w:p w:rsidR="007101E6" w:rsidRDefault="007101E6" w:rsidP="001E3AB9">
      <w:pPr>
        <w:pStyle w:val="UnnumtextBodytext"/>
      </w:pPr>
      <w:r>
        <w:t xml:space="preserve">The interviewee who noted all this also notes </w:t>
      </w:r>
      <w:r w:rsidR="00E34843">
        <w:t xml:space="preserve">that </w:t>
      </w:r>
      <w:r>
        <w:t xml:space="preserve">due to the population having APD not being homogenous all the guidelines or positions, </w:t>
      </w:r>
      <w:r w:rsidR="00E34843">
        <w:t xml:space="preserve">this </w:t>
      </w:r>
      <w:r>
        <w:t xml:space="preserve">could all be right to some extent.   The majority of stakeholders interviewed in New Zealand for this project, noted their alignment and respect for the AAA Guideline. </w:t>
      </w:r>
    </w:p>
    <w:p w:rsidR="007101E6" w:rsidRDefault="007101E6" w:rsidP="001E3AB9">
      <w:pPr>
        <w:pStyle w:val="UnnumtextBodytext"/>
      </w:pPr>
      <w:r>
        <w:t xml:space="preserve">It is reported (anecdotally by one stakeholder) that Frank </w:t>
      </w:r>
      <w:proofErr w:type="spellStart"/>
      <w:r>
        <w:t>Musiek</w:t>
      </w:r>
      <w:proofErr w:type="spellEnd"/>
      <w:r>
        <w:t>, a prominent author on APD, said in one of his conference deliveries, “</w:t>
      </w:r>
      <w:r w:rsidRPr="000D0F19">
        <w:rPr>
          <w:i/>
        </w:rPr>
        <w:t>Don’t use the word ‘consensus’ when talking APD</w:t>
      </w:r>
      <w:r>
        <w:t xml:space="preserve">”. </w:t>
      </w:r>
      <w:r w:rsidR="00E34843">
        <w:t>Since then, however, the inaugural CAPD Global Conference was held in 2012 in association with the AAA annual conference in North America and a second</w:t>
      </w:r>
      <w:r w:rsidR="00E34843" w:rsidRPr="00E34843">
        <w:t xml:space="preserve"> </w:t>
      </w:r>
      <w:r w:rsidR="00E34843">
        <w:t>CAPD Global Conference will be held in 2014, as part of international efforts to improve consensus.</w:t>
      </w:r>
    </w:p>
    <w:p w:rsidR="00F563D4" w:rsidRDefault="00F563D4" w:rsidP="001E3AB9">
      <w:pPr>
        <w:pStyle w:val="UnnumtextBodytext"/>
      </w:pPr>
    </w:p>
    <w:p w:rsidR="007101E6" w:rsidRDefault="007101E6" w:rsidP="00B655B1">
      <w:pPr>
        <w:pStyle w:val="Heading2"/>
        <w:tabs>
          <w:tab w:val="clear" w:pos="5104"/>
          <w:tab w:val="num" w:pos="0"/>
        </w:tabs>
        <w:ind w:left="0" w:firstLine="0"/>
      </w:pPr>
      <w:bookmarkStart w:id="32" w:name="_Toc380568223"/>
      <w:r>
        <w:t>Age of Diagnosis</w:t>
      </w:r>
      <w:bookmarkEnd w:id="32"/>
      <w:r>
        <w:t xml:space="preserve"> </w:t>
      </w:r>
    </w:p>
    <w:p w:rsidR="007101E6" w:rsidRPr="00DB1E69" w:rsidRDefault="007101E6" w:rsidP="00FB0E2D">
      <w:pPr>
        <w:pStyle w:val="UnnumtextBodytext"/>
        <w:ind w:left="425"/>
        <w:rPr>
          <w:color w:val="000000"/>
        </w:rPr>
      </w:pPr>
      <w:r w:rsidRPr="009E3E37">
        <w:rPr>
          <w:rFonts w:cs="Helvetica 45 Light"/>
          <w:color w:val="000000"/>
        </w:rPr>
        <w:t xml:space="preserve">“The term, diagnosis, refers to the identification and categorization of impairment or dysfunction, often providing a description of auditory strengths and weaknesses”.  </w:t>
      </w:r>
      <w:r w:rsidRPr="00DB1E69">
        <w:rPr>
          <w:rFonts w:cs="Helvetica 45 Light"/>
          <w:color w:val="000000"/>
        </w:rPr>
        <w:t>(AAA Guideline page 5)</w:t>
      </w:r>
    </w:p>
    <w:p w:rsidR="007101E6" w:rsidRDefault="007101E6" w:rsidP="00FB0E2D">
      <w:pPr>
        <w:pStyle w:val="UnnumtextBodytext"/>
      </w:pPr>
      <w:r w:rsidRPr="00DB1E69">
        <w:lastRenderedPageBreak/>
        <w:t>The Ministry of Education requires a “formal diagnosis”</w:t>
      </w:r>
      <w:r w:rsidRPr="00DB1E69">
        <w:rPr>
          <w:rStyle w:val="FootnoteReference"/>
        </w:rPr>
        <w:footnoteReference w:id="14"/>
      </w:r>
      <w:r w:rsidRPr="00DB1E69">
        <w:t xml:space="preserve"> of APD before a child can be considered eligible for Ministry of Education support, e.g. for a trial of a persona</w:t>
      </w:r>
      <w:r>
        <w:t>l</w:t>
      </w:r>
      <w:r w:rsidRPr="00DB1E69">
        <w:t xml:space="preserve"> FM system.</w:t>
      </w:r>
      <w:r>
        <w:t xml:space="preserve"> </w:t>
      </w:r>
    </w:p>
    <w:p w:rsidR="007101E6" w:rsidRDefault="007101E6" w:rsidP="00FB0E2D">
      <w:pPr>
        <w:pStyle w:val="UnnumtextBodytext"/>
        <w:rPr>
          <w:rFonts w:cs="Helvetica 45 Light"/>
          <w:color w:val="000000"/>
        </w:rPr>
      </w:pPr>
      <w:r>
        <w:rPr>
          <w:rFonts w:cs="Helvetica 45 Light"/>
          <w:color w:val="000000"/>
        </w:rPr>
        <w:t>At times it is more clinically appropriate for an audiologist not to make a definitive diagnosis of APD. Instead they may state the tests show outcomes in line with APD.  This is an issue for two groups of students:</w:t>
      </w:r>
    </w:p>
    <w:p w:rsidR="007101E6" w:rsidRDefault="007101E6" w:rsidP="004129BB">
      <w:pPr>
        <w:pStyle w:val="UnnumtextBodytext"/>
        <w:numPr>
          <w:ilvl w:val="0"/>
          <w:numId w:val="30"/>
        </w:numPr>
        <w:rPr>
          <w:rFonts w:cs="Helvetica 45 Light"/>
          <w:color w:val="000000"/>
        </w:rPr>
      </w:pPr>
      <w:r>
        <w:rPr>
          <w:rFonts w:cs="Helvetica 45 Light"/>
          <w:color w:val="000000"/>
        </w:rPr>
        <w:t>Those under seven years of age. The AAA Guideline notes it is recommended not to diagnose before age seven,</w:t>
      </w:r>
      <w:r w:rsidRPr="00FB0E2D">
        <w:rPr>
          <w:rFonts w:cs="Helvetica 45 Light"/>
          <w:color w:val="000000"/>
        </w:rPr>
        <w:t xml:space="preserve"> </w:t>
      </w:r>
      <w:r>
        <w:rPr>
          <w:rFonts w:cs="Helvetica 45 Light"/>
          <w:color w:val="000000"/>
        </w:rPr>
        <w:t>however this is receiving more discussion in recent literature linked to developmental age and type of tests</w:t>
      </w:r>
      <w:r w:rsidR="00E34843">
        <w:rPr>
          <w:rFonts w:cs="Helvetica 45 Light"/>
          <w:color w:val="000000"/>
        </w:rPr>
        <w:t>, and newly available tests suitable for younger ages</w:t>
      </w:r>
      <w:r>
        <w:rPr>
          <w:rFonts w:cs="Helvetica 45 Light"/>
          <w:color w:val="000000"/>
        </w:rPr>
        <w:t xml:space="preserve">. </w:t>
      </w:r>
    </w:p>
    <w:p w:rsidR="007101E6" w:rsidRDefault="007101E6" w:rsidP="00FB0E2D">
      <w:pPr>
        <w:pStyle w:val="UnnumtextBodytext"/>
        <w:ind w:left="720"/>
      </w:pPr>
      <w:r>
        <w:rPr>
          <w:rFonts w:cs="Helvetica 45 Light"/>
          <w:color w:val="000000"/>
        </w:rPr>
        <w:t xml:space="preserve">For example there are increasing tests that are age standardised for lower ages, and it will also depend on the child’s developmental age, not chronological age.  That is another reason why the choice of the test battery is important. </w:t>
      </w:r>
      <w:proofErr w:type="spellStart"/>
      <w:r w:rsidR="00E34843">
        <w:t>e</w:t>
      </w:r>
      <w:r>
        <w:t>.g</w:t>
      </w:r>
      <w:proofErr w:type="spellEnd"/>
      <w:r>
        <w:t xml:space="preserve">: </w:t>
      </w:r>
    </w:p>
    <w:p w:rsidR="007101E6" w:rsidRDefault="007101E6" w:rsidP="00FB0E2D">
      <w:pPr>
        <w:pStyle w:val="UnnumtextBodytext"/>
        <w:ind w:left="1440"/>
      </w:pPr>
      <w:r>
        <w:t>The SCAN3C diagnostic test battery is now normed down to age 5 and also provides qualitative information down to age 3.</w:t>
      </w:r>
    </w:p>
    <w:p w:rsidR="007101E6" w:rsidRDefault="007101E6" w:rsidP="00FB0E2D">
      <w:pPr>
        <w:pStyle w:val="ListParagraph"/>
        <w:ind w:left="1440"/>
      </w:pPr>
      <w:r>
        <w:t xml:space="preserve">The </w:t>
      </w:r>
      <w:proofErr w:type="spellStart"/>
      <w:r>
        <w:t>LiSN</w:t>
      </w:r>
      <w:proofErr w:type="spellEnd"/>
      <w:r>
        <w:t>-S Test is normed down to age 6.</w:t>
      </w:r>
    </w:p>
    <w:p w:rsidR="007101E6" w:rsidRDefault="007101E6" w:rsidP="004129BB">
      <w:pPr>
        <w:pStyle w:val="UnnumtextBodytext"/>
        <w:numPr>
          <w:ilvl w:val="0"/>
          <w:numId w:val="30"/>
        </w:numPr>
        <w:rPr>
          <w:rFonts w:cs="Helvetica 45 Light"/>
          <w:color w:val="000000"/>
        </w:rPr>
      </w:pPr>
      <w:r>
        <w:rPr>
          <w:rFonts w:cs="Helvetica 45 Light"/>
          <w:color w:val="000000"/>
        </w:rPr>
        <w:t>Those children who have other learning or communication difficulties. As the test for APD are behavioural and norm referenced it is difficult to provide definitive diagnosis for this group</w:t>
      </w:r>
      <w:r w:rsidR="00CB3CED">
        <w:rPr>
          <w:rFonts w:cs="Helvetica 45 Light"/>
          <w:color w:val="000000"/>
        </w:rPr>
        <w:t xml:space="preserve">. Typically children with APD show a variable pattern of performance across different assessments, showing deficits in some areas only. One approach that is used </w:t>
      </w:r>
      <w:r w:rsidR="003B6118">
        <w:rPr>
          <w:rFonts w:cs="Helvetica 45 Light"/>
          <w:color w:val="000000"/>
        </w:rPr>
        <w:t xml:space="preserve">clinically </w:t>
      </w:r>
      <w:r w:rsidR="00CB3CED">
        <w:rPr>
          <w:rFonts w:cs="Helvetica 45 Light"/>
          <w:color w:val="000000"/>
        </w:rPr>
        <w:t xml:space="preserve">to determine the validity of APD test results when assessing children with learning difficulties is to check that they are able to complete </w:t>
      </w:r>
      <w:r w:rsidR="003B6118">
        <w:rPr>
          <w:rFonts w:cs="Helvetica 45 Light"/>
          <w:color w:val="000000"/>
        </w:rPr>
        <w:t xml:space="preserve">all </w:t>
      </w:r>
      <w:r w:rsidR="00CB3CED">
        <w:rPr>
          <w:rFonts w:cs="Helvetica 45 Light"/>
          <w:color w:val="000000"/>
        </w:rPr>
        <w:t>the tasks</w:t>
      </w:r>
      <w:r w:rsidR="003B6118">
        <w:rPr>
          <w:rFonts w:cs="Helvetica 45 Light"/>
          <w:color w:val="000000"/>
        </w:rPr>
        <w:t xml:space="preserve">, </w:t>
      </w:r>
      <w:r w:rsidR="00CB3CED">
        <w:rPr>
          <w:rFonts w:cs="Helvetica 45 Light"/>
          <w:color w:val="000000"/>
        </w:rPr>
        <w:t xml:space="preserve">they </w:t>
      </w:r>
      <w:r w:rsidR="003B6118">
        <w:rPr>
          <w:rFonts w:cs="Helvetica 45 Light"/>
          <w:color w:val="000000"/>
        </w:rPr>
        <w:t xml:space="preserve">do </w:t>
      </w:r>
      <w:r w:rsidR="00CB3CED">
        <w:rPr>
          <w:rFonts w:cs="Helvetica 45 Light"/>
          <w:color w:val="000000"/>
        </w:rPr>
        <w:t>pass some of the assessments, but have performance outside the normal range for other assessments.</w:t>
      </w:r>
    </w:p>
    <w:p w:rsidR="007101E6" w:rsidRDefault="007101E6" w:rsidP="00FB0E2D">
      <w:pPr>
        <w:pStyle w:val="UnnumtextBodytext"/>
      </w:pPr>
      <w:r>
        <w:t xml:space="preserve">Many felt that due to New Zealand’s typical focus on early intervention that </w:t>
      </w:r>
      <w:r w:rsidRPr="00125860">
        <w:t xml:space="preserve">it is not reasonable for families and services to </w:t>
      </w:r>
      <w:r>
        <w:t xml:space="preserve">wait </w:t>
      </w:r>
      <w:r w:rsidRPr="00125860">
        <w:t>until a formal diagnosis is made at 7 years</w:t>
      </w:r>
      <w:r>
        <w:t xml:space="preserve">, if something can be achieved earlier.  </w:t>
      </w:r>
      <w:r w:rsidRPr="00125860">
        <w:t xml:space="preserve"> </w:t>
      </w:r>
    </w:p>
    <w:p w:rsidR="007101E6" w:rsidRDefault="007101E6" w:rsidP="00FB0E2D">
      <w:pPr>
        <w:pStyle w:val="UnnumtextBodytext"/>
      </w:pPr>
      <w:r w:rsidRPr="00125860">
        <w:t xml:space="preserve">There has been some effort to develop screening tools suitable for younger children (e.g. Auditory Skills Assessment (ASA) Author(s): Donna </w:t>
      </w:r>
      <w:proofErr w:type="spellStart"/>
      <w:r w:rsidRPr="00125860">
        <w:t>Geffner</w:t>
      </w:r>
      <w:proofErr w:type="spellEnd"/>
      <w:r w:rsidRPr="00125860">
        <w:t>, PhD &amp; Ronald Goldman, PhD</w:t>
      </w:r>
      <w:r>
        <w:t>)</w:t>
      </w:r>
      <w:r w:rsidRPr="00125860">
        <w:t xml:space="preserve"> “Screen children as young as 3</w:t>
      </w:r>
      <w:r w:rsidR="00802164">
        <w:t xml:space="preserve"> years </w:t>
      </w:r>
      <w:r w:rsidRPr="00125860">
        <w:t>6</w:t>
      </w:r>
      <w:r w:rsidR="00A67E24">
        <w:t xml:space="preserve"> </w:t>
      </w:r>
      <w:r w:rsidR="00802164">
        <w:t>months</w:t>
      </w:r>
      <w:r w:rsidRPr="00125860">
        <w:t xml:space="preserve"> for early auditory and phonological skills</w:t>
      </w:r>
      <w:r w:rsidR="00802164">
        <w:t xml:space="preserve"> </w:t>
      </w:r>
      <w:r w:rsidRPr="00125860">
        <w:t>—</w:t>
      </w:r>
      <w:r w:rsidR="00802164">
        <w:t xml:space="preserve"> </w:t>
      </w:r>
      <w:r w:rsidRPr="00125860">
        <w:t xml:space="preserve">and get fast results to put children on the right track.” </w:t>
      </w:r>
      <w:r w:rsidR="00E34843">
        <w:t>T</w:t>
      </w:r>
      <w:r>
        <w:t xml:space="preserve">his </w:t>
      </w:r>
      <w:r w:rsidR="00E34843">
        <w:t>test has been used clinical</w:t>
      </w:r>
      <w:r w:rsidR="00427464">
        <w:t>ly</w:t>
      </w:r>
      <w:r w:rsidR="00E34843">
        <w:t xml:space="preserve"> in New Zealand and has been positively received but has</w:t>
      </w:r>
      <w:r w:rsidRPr="00125860">
        <w:t xml:space="preserve"> not </w:t>
      </w:r>
      <w:r>
        <w:t xml:space="preserve">been </w:t>
      </w:r>
      <w:r w:rsidRPr="00125860">
        <w:t>independently verified with N</w:t>
      </w:r>
      <w:r>
        <w:t xml:space="preserve">ew </w:t>
      </w:r>
      <w:r w:rsidRPr="00125860">
        <w:t>Z</w:t>
      </w:r>
      <w:r>
        <w:t>ealand</w:t>
      </w:r>
      <w:r w:rsidRPr="00125860">
        <w:t xml:space="preserve"> children.</w:t>
      </w:r>
    </w:p>
    <w:p w:rsidR="007101E6" w:rsidRDefault="007101E6" w:rsidP="00141E36">
      <w:pPr>
        <w:pStyle w:val="UnnumtextBodytext"/>
      </w:pPr>
    </w:p>
    <w:p w:rsidR="007101E6" w:rsidRPr="00141E36" w:rsidRDefault="007101E6" w:rsidP="00141E36">
      <w:pPr>
        <w:pStyle w:val="UnnumtextBodytext"/>
      </w:pPr>
    </w:p>
    <w:p w:rsidR="007101E6" w:rsidRPr="00B87E82" w:rsidRDefault="007101E6" w:rsidP="00A45183">
      <w:pPr>
        <w:pStyle w:val="Heading1"/>
      </w:pPr>
      <w:bookmarkStart w:id="33" w:name="_Toc380568224"/>
      <w:r w:rsidRPr="00B87E82">
        <w:lastRenderedPageBreak/>
        <w:t>Prevalence and cause</w:t>
      </w:r>
      <w:bookmarkEnd w:id="33"/>
      <w:r w:rsidRPr="00B87E82">
        <w:t xml:space="preserve"> </w:t>
      </w:r>
    </w:p>
    <w:p w:rsidR="007101E6" w:rsidRPr="00B87E82" w:rsidRDefault="007101E6" w:rsidP="00B655B1">
      <w:pPr>
        <w:pStyle w:val="Heading2"/>
        <w:tabs>
          <w:tab w:val="clear" w:pos="5104"/>
          <w:tab w:val="num" w:pos="0"/>
        </w:tabs>
        <w:ind w:left="0" w:firstLine="0"/>
      </w:pPr>
      <w:bookmarkStart w:id="34" w:name="_Toc380568225"/>
      <w:r w:rsidRPr="00B87E82">
        <w:t>Prevalence</w:t>
      </w:r>
      <w:bookmarkEnd w:id="34"/>
    </w:p>
    <w:p w:rsidR="007101E6" w:rsidRPr="009C0256" w:rsidRDefault="007101E6" w:rsidP="00CB2491">
      <w:pPr>
        <w:rPr>
          <w:b/>
        </w:rPr>
      </w:pPr>
      <w:r w:rsidRPr="009C0256">
        <w:rPr>
          <w:b/>
        </w:rPr>
        <w:t xml:space="preserve">Lack of agreement </w:t>
      </w:r>
    </w:p>
    <w:p w:rsidR="007101E6" w:rsidRDefault="007101E6" w:rsidP="00CB2491">
      <w:r>
        <w:t xml:space="preserve">There is no international agreement on prevalence of APD, mainly due to a lack of large scale studies measuring prevalence. There is also a variation in the test batteries used and therefore how fail or pass criteria </w:t>
      </w:r>
      <w:r w:rsidR="003B6118">
        <w:t>are applied</w:t>
      </w:r>
      <w:r>
        <w:t xml:space="preserve">.  In addition research literature shows the use of </w:t>
      </w:r>
      <w:r w:rsidR="00802164">
        <w:t>non-comparable</w:t>
      </w:r>
      <w:r>
        <w:t xml:space="preserve"> research cohorts, which therefore may </w:t>
      </w:r>
      <w:r w:rsidR="003B6118">
        <w:t xml:space="preserve">lead to </w:t>
      </w:r>
      <w:r>
        <w:t>variable prevalence</w:t>
      </w:r>
      <w:r w:rsidR="003B6118">
        <w:t xml:space="preserve"> estimates</w:t>
      </w:r>
      <w:r>
        <w:t>.  It is also thought many cases in children may go undetected and they may get labelled with other issues, for example attention deficit disorder (ADD) or autism spectrum disorder (ASD).</w:t>
      </w:r>
      <w:r w:rsidR="003B6118">
        <w:t xml:space="preserve"> Gifted</w:t>
      </w:r>
      <w:r w:rsidR="00231651">
        <w:t>, or intellectually able children,</w:t>
      </w:r>
      <w:r w:rsidR="003B6118">
        <w:t xml:space="preserve"> children with good family and educational support may develop their own strategies to compensate for APD at school; occasionally these children present clinically as adults when they are no longer able to manage their auditory difficulties due to workplace listening demands.</w:t>
      </w:r>
    </w:p>
    <w:p w:rsidR="007101E6" w:rsidRDefault="007101E6" w:rsidP="00CB2491">
      <w:r>
        <w:t xml:space="preserve">One well cited American study </w:t>
      </w:r>
      <w:r w:rsidRPr="0049086E">
        <w:t xml:space="preserve">estimated </w:t>
      </w:r>
      <w:r>
        <w:t xml:space="preserve">APD </w:t>
      </w:r>
      <w:r w:rsidRPr="0049086E">
        <w:t>affect</w:t>
      </w:r>
      <w:r>
        <w:t>s</w:t>
      </w:r>
      <w:r w:rsidRPr="0049086E">
        <w:t xml:space="preserve"> 2-3% of children </w:t>
      </w:r>
      <w:r w:rsidRPr="00500CF3">
        <w:t xml:space="preserve">with a 2-to-1 ratio between boys and girls </w:t>
      </w:r>
      <w:r w:rsidRPr="0049086E">
        <w:t>(</w:t>
      </w:r>
      <w:proofErr w:type="spellStart"/>
      <w:r w:rsidRPr="0049086E">
        <w:t>Chermak</w:t>
      </w:r>
      <w:proofErr w:type="spellEnd"/>
      <w:r w:rsidRPr="0049086E">
        <w:t xml:space="preserve"> and </w:t>
      </w:r>
      <w:proofErr w:type="spellStart"/>
      <w:r w:rsidRPr="0049086E">
        <w:t>Musiek</w:t>
      </w:r>
      <w:proofErr w:type="spellEnd"/>
      <w:r w:rsidRPr="0049086E">
        <w:t>, 1997)</w:t>
      </w:r>
      <w:r>
        <w:t>.</w:t>
      </w:r>
      <w:r w:rsidRPr="0049086E">
        <w:t xml:space="preserve"> </w:t>
      </w:r>
      <w:r>
        <w:t>Other research has estimated the prevalence of APD in the paediatric population to be around 3-5% (</w:t>
      </w:r>
      <w:proofErr w:type="spellStart"/>
      <w:r>
        <w:t>Santucci</w:t>
      </w:r>
      <w:proofErr w:type="spellEnd"/>
      <w:r>
        <w:t>, 2003).</w:t>
      </w:r>
      <w:r w:rsidRPr="00BD1563">
        <w:t xml:space="preserve"> </w:t>
      </w:r>
    </w:p>
    <w:p w:rsidR="007101E6" w:rsidRDefault="007101E6" w:rsidP="00CB2491">
      <w:r>
        <w:t>More recently, estimates of childhood APD prevalence in the general population have been proposed with some New Zealand experts suggesting that likely prevalence is 5%</w:t>
      </w:r>
      <w:r>
        <w:rPr>
          <w:rStyle w:val="FootnoteReference"/>
        </w:rPr>
        <w:footnoteReference w:id="15"/>
      </w:r>
      <w:r>
        <w:t>.</w:t>
      </w:r>
    </w:p>
    <w:p w:rsidR="007101E6" w:rsidRDefault="007101E6" w:rsidP="00CB2491">
      <w:r>
        <w:t>In general, estimates of APD prevalence in the older adult population have been higher than in children. Reports vary, ranging from well over 50% in clinical studies (</w:t>
      </w:r>
      <w:proofErr w:type="spellStart"/>
      <w:r>
        <w:t>Stach</w:t>
      </w:r>
      <w:proofErr w:type="spellEnd"/>
      <w:r>
        <w:t xml:space="preserve"> et al, 1990) to around 23% in a longitudinal population study (Cooper &amp; Gates, 1991).</w:t>
      </w:r>
    </w:p>
    <w:p w:rsidR="007101E6" w:rsidRPr="00BD1563" w:rsidRDefault="007101E6" w:rsidP="00CB2491">
      <w:pPr>
        <w:rPr>
          <w:b/>
        </w:rPr>
      </w:pPr>
      <w:r w:rsidRPr="00BD1563">
        <w:rPr>
          <w:b/>
        </w:rPr>
        <w:t xml:space="preserve">Co morbidities </w:t>
      </w:r>
    </w:p>
    <w:p w:rsidR="007101E6" w:rsidRDefault="007101E6" w:rsidP="00CB2491">
      <w:r w:rsidRPr="0049086E">
        <w:t>Auditory Processing Disorder often occurs in conjunction with other disorders</w:t>
      </w:r>
      <w:r>
        <w:t xml:space="preserve"> like dyslexia, ADD, attention deficit hyperactivity disorder (ADHD), language impairment, autism spectrum disorder (ASD) and / or reading disorders. A well cited</w:t>
      </w:r>
      <w:r w:rsidRPr="0049086E">
        <w:t xml:space="preserve"> University of Auckland study </w:t>
      </w:r>
      <w:r>
        <w:t xml:space="preserve">found </w:t>
      </w:r>
      <w:r w:rsidRPr="0049086E">
        <w:t>94%</w:t>
      </w:r>
      <w:r>
        <w:t xml:space="preserve"> of children with APD also had l</w:t>
      </w:r>
      <w:r w:rsidRPr="0049086E">
        <w:t xml:space="preserve">anguage </w:t>
      </w:r>
      <w:r>
        <w:t>i</w:t>
      </w:r>
      <w:r w:rsidRPr="0049086E">
        <w:t xml:space="preserve">mpairment and/or </w:t>
      </w:r>
      <w:r>
        <w:t>a r</w:t>
      </w:r>
      <w:r w:rsidRPr="0049086E">
        <w:t xml:space="preserve">eading </w:t>
      </w:r>
      <w:r>
        <w:t>d</w:t>
      </w:r>
      <w:r w:rsidRPr="0049086E">
        <w:t>isorder (Sharma</w:t>
      </w:r>
      <w:r>
        <w:t>, Purdy, Kelly,</w:t>
      </w:r>
      <w:r w:rsidRPr="0049086E">
        <w:t xml:space="preserve"> 2009).</w:t>
      </w:r>
      <w:r>
        <w:t xml:space="preserve">  But it is not known about the cause and effect and if the language and learning difficulties may be caused by the APD.  </w:t>
      </w:r>
      <w:r w:rsidR="003B6118">
        <w:t>Causality is difficult to establish as research in APD is primarily based on cross-sectional rather than prospective longitudinal studies.</w:t>
      </w:r>
    </w:p>
    <w:p w:rsidR="007101E6" w:rsidRDefault="00A13486" w:rsidP="00CB2491">
      <w:pPr>
        <w:jc w:val="center"/>
      </w:pPr>
      <w:r>
        <w:rPr>
          <w:noProof/>
        </w:rPr>
        <w:lastRenderedPageBreak/>
        <w:drawing>
          <wp:inline distT="0" distB="0" distL="0" distR="0">
            <wp:extent cx="3562985" cy="19881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62985" cy="1988185"/>
                    </a:xfrm>
                    <a:prstGeom prst="rect">
                      <a:avLst/>
                    </a:prstGeom>
                    <a:noFill/>
                    <a:ln>
                      <a:noFill/>
                    </a:ln>
                  </pic:spPr>
                </pic:pic>
              </a:graphicData>
            </a:graphic>
          </wp:inline>
        </w:drawing>
      </w:r>
    </w:p>
    <w:p w:rsidR="002B54B0" w:rsidRDefault="002B54B0" w:rsidP="00382530"/>
    <w:p w:rsidR="007101E6" w:rsidRDefault="007101E6" w:rsidP="00382530">
      <w:r>
        <w:t>Results from the 2006 Statistics New Zealand disability survey (SNZ, 2007) reported learning disability</w:t>
      </w:r>
      <w:r>
        <w:rPr>
          <w:rStyle w:val="FootnoteReference"/>
        </w:rPr>
        <w:footnoteReference w:id="16"/>
      </w:r>
      <w:r>
        <w:t xml:space="preserve"> prevalence estimates of 10-14 year olds of 5.8% in Maori, 4.9% in non-Maori and 5.2% in the total population. Pacific estimates were not reported, but assuming that Pacific children have the same learning disability prevalence as Maori children the non-Maori/non-Pacific prevalence of 10-14 year olds would have been 4.8 % resulting in a prevalence ratio of 1.19. This evidence supports that Maori have higher levels of learning disabilities than non-Maori in New Zealand</w:t>
      </w:r>
      <w:r w:rsidR="003B6118">
        <w:t>. T</w:t>
      </w:r>
      <w:r>
        <w:t xml:space="preserve">hrough the co-morbid association of these conditions with APD </w:t>
      </w:r>
      <w:r w:rsidR="003B6118">
        <w:t xml:space="preserve">there is the </w:t>
      </w:r>
      <w:r w:rsidR="008B49A7">
        <w:t xml:space="preserve">possibility </w:t>
      </w:r>
      <w:r>
        <w:t>in New Zealand that Maori have higher APD prevalence than non-Maori.</w:t>
      </w:r>
    </w:p>
    <w:p w:rsidR="007101E6" w:rsidRDefault="007101E6" w:rsidP="00382530">
      <w:r>
        <w:t>As yet unpublished (as they are still completing the study but early findings have been presented at a professional conference) results of research carried out in New Zealand on a cohort of Pacific Island children</w:t>
      </w:r>
      <w:r>
        <w:rPr>
          <w:rStyle w:val="FootnoteReference"/>
        </w:rPr>
        <w:footnoteReference w:id="17"/>
      </w:r>
      <w:r>
        <w:t xml:space="preserve"> who underwent a range of audiology tests </w:t>
      </w:r>
      <w:r w:rsidR="00A67E24">
        <w:t xml:space="preserve">of auditory processing </w:t>
      </w:r>
      <w:r>
        <w:t xml:space="preserve">reported high levels of difficulty. Dependent on the specific test, from 14% to 49% of this cohort had results </w:t>
      </w:r>
      <w:r w:rsidR="008B49A7">
        <w:t>poorer than a</w:t>
      </w:r>
      <w:r>
        <w:t xml:space="preserve"> two standard deviation </w:t>
      </w:r>
      <w:r w:rsidR="008B49A7">
        <w:t xml:space="preserve">normative </w:t>
      </w:r>
      <w:r>
        <w:t>cut-off.  In addition the study estimates prevalence in this cohort of Pacific children at 35.5% based on the percentage failing two or more of the four tests</w:t>
      </w:r>
      <w:r w:rsidR="008B49A7">
        <w:t xml:space="preserve"> (performance two standard deviations or more below the norm)</w:t>
      </w:r>
      <w:r>
        <w:t xml:space="preserve">.  The reasons are still being explored but based on literature to date </w:t>
      </w:r>
      <w:r w:rsidR="00A67E24">
        <w:t xml:space="preserve">it may be </w:t>
      </w:r>
      <w:r>
        <w:t xml:space="preserve">linked to higher incidence of </w:t>
      </w:r>
      <w:r w:rsidR="008B49A7">
        <w:t xml:space="preserve">otitis </w:t>
      </w:r>
      <w:r>
        <w:t xml:space="preserve">media (glue ear), </w:t>
      </w:r>
      <w:r w:rsidR="008B49A7">
        <w:t xml:space="preserve">maternal health, </w:t>
      </w:r>
      <w:r>
        <w:t xml:space="preserve">early nutrition and living conditions. This will be an important piece of research for the planners for APD to keep abreast of. </w:t>
      </w:r>
    </w:p>
    <w:p w:rsidR="007101E6" w:rsidRDefault="007101E6" w:rsidP="00382530">
      <w:r>
        <w:t xml:space="preserve">In this report we have opted for what could be viewed as a conservative approach when determining prevalence and services gaps, except in the case of Pacific children where we have a specific estimate of prevalence. We have tested two prevalence scenarios based on slightly different formulations of the information available. </w:t>
      </w:r>
    </w:p>
    <w:p w:rsidR="007101E6" w:rsidRDefault="007101E6" w:rsidP="00382530">
      <w:r>
        <w:t xml:space="preserve">Firstly, </w:t>
      </w:r>
      <w:r w:rsidR="00302F8B">
        <w:t>in scenario one</w:t>
      </w:r>
      <w:r w:rsidR="00231651">
        <w:t>,</w:t>
      </w:r>
      <w:r w:rsidR="00302F8B">
        <w:t xml:space="preserve"> we can assume </w:t>
      </w:r>
      <w:r>
        <w:t>an overall prevalence of 5% (based on expert advice) for the general New Zealand population of children aged 6-14 years</w:t>
      </w:r>
      <w:r w:rsidR="00302F8B">
        <w:t xml:space="preserve">. This assumes no difference in prevalence between Māori and NZ European children and takes into account </w:t>
      </w:r>
      <w:r w:rsidR="00302F8B">
        <w:lastRenderedPageBreak/>
        <w:t xml:space="preserve">evidence </w:t>
      </w:r>
      <w:r>
        <w:t>that APD prevalence for Pacific children is maybe six times that</w:t>
      </w:r>
      <w:r w:rsidR="00302F8B">
        <w:t xml:space="preserve"> of non-Pacific children</w:t>
      </w:r>
      <w:r>
        <w:t xml:space="preserve">. </w:t>
      </w:r>
      <w:r w:rsidR="00302F8B">
        <w:t xml:space="preserve">This is based </w:t>
      </w:r>
      <w:r>
        <w:t>on the few studies of childhood prevalence of APD available, ranging between 2% and 5%</w:t>
      </w:r>
      <w:r w:rsidR="00302F8B">
        <w:t>. It</w:t>
      </w:r>
      <w:r>
        <w:t xml:space="preserve"> was felt this </w:t>
      </w:r>
      <w:r w:rsidR="00302F8B">
        <w:t xml:space="preserve">estimate </w:t>
      </w:r>
      <w:r>
        <w:t>was too low</w:t>
      </w:r>
      <w:r w:rsidR="00302F8B">
        <w:t>, however,</w:t>
      </w:r>
      <w:r>
        <w:t xml:space="preserve"> and that not having a differential prevalence of APD between M</w:t>
      </w:r>
      <w:r w:rsidR="00302F8B">
        <w:t>ā</w:t>
      </w:r>
      <w:r>
        <w:t>ori and other ethnic group</w:t>
      </w:r>
      <w:r w:rsidR="00302F8B">
        <w:t>s</w:t>
      </w:r>
      <w:r>
        <w:t xml:space="preserve"> </w:t>
      </w:r>
      <w:r w:rsidR="00302F8B">
        <w:t xml:space="preserve">is </w:t>
      </w:r>
      <w:r>
        <w:t>unrealistic.</w:t>
      </w:r>
    </w:p>
    <w:p w:rsidR="007101E6" w:rsidRDefault="007101E6" w:rsidP="00382530">
      <w:r w:rsidRPr="005A5204">
        <w:t>In the second scenario, we let the total prevalence vary, set the Pacific childhood APD prevalence to 35.5%, the Maori children’s APD prevalence to 5% and the children of other ethnic groups APD prevalence to 2%. This results in an overall New Zealand childhood prevalence of 6.2%.</w:t>
      </w:r>
      <w:r>
        <w:t xml:space="preserve"> Alternatively expressed as counts, about 6,350 Maori children, 18,700 Pacific children, 6,800 children of other ethnic groups equating to 31,850 thousand children overall</w:t>
      </w:r>
      <w:r w:rsidR="00231651">
        <w:rPr>
          <w:rStyle w:val="FootnoteReference"/>
        </w:rPr>
        <w:footnoteReference w:id="18"/>
      </w:r>
      <w:r>
        <w:t>.</w:t>
      </w:r>
    </w:p>
    <w:p w:rsidR="00D47D42" w:rsidRDefault="007101E6" w:rsidP="00D47D42">
      <w:r>
        <w:t xml:space="preserve">The results from scenario two are presented in </w:t>
      </w:r>
      <w:r w:rsidR="00857D50">
        <w:t xml:space="preserve">Table 1.  </w:t>
      </w:r>
      <w:r>
        <w:t>This is not the exact ethnic-specific prevalence of APD in New Zealand in 2013 but we believe it is the best that can be offered at present and that it will suffice for the purposes of reflecting the number of children with APD and the service gaps.</w:t>
      </w:r>
      <w:r w:rsidR="00D47D42" w:rsidRPr="00D47D42">
        <w:t xml:space="preserve"> </w:t>
      </w:r>
    </w:p>
    <w:p w:rsidR="00D47D42" w:rsidRDefault="00D47D42" w:rsidP="00D47D42">
      <w:pPr>
        <w:pStyle w:val="Caption"/>
        <w:spacing w:after="0"/>
      </w:pPr>
      <w:r>
        <w:t xml:space="preserve">Table </w:t>
      </w:r>
      <w:r w:rsidR="00D43029">
        <w:fldChar w:fldCharType="begin"/>
      </w:r>
      <w:r w:rsidR="00D43029">
        <w:instrText xml:space="preserve"> SEQ Table \* ARABIC </w:instrText>
      </w:r>
      <w:r w:rsidR="00D43029">
        <w:fldChar w:fldCharType="separate"/>
      </w:r>
      <w:r w:rsidR="00067925">
        <w:rPr>
          <w:noProof/>
        </w:rPr>
        <w:t>1</w:t>
      </w:r>
      <w:r w:rsidR="00D43029">
        <w:rPr>
          <w:noProof/>
        </w:rPr>
        <w:fldChar w:fldCharType="end"/>
      </w:r>
      <w:r>
        <w:t xml:space="preserve"> Estimated childhood APD prevalence in New Zealand - 2013</w:t>
      </w:r>
    </w:p>
    <w:tbl>
      <w:tblPr>
        <w:tblW w:w="7105" w:type="dxa"/>
        <w:tblInd w:w="680" w:type="dxa"/>
        <w:tblBorders>
          <w:top w:val="single" w:sz="4" w:space="0" w:color="7B5E05"/>
          <w:bottom w:val="single" w:sz="4" w:space="0" w:color="7B5E05"/>
          <w:insideH w:val="single" w:sz="4" w:space="0" w:color="7B5E05"/>
          <w:insideV w:val="single" w:sz="4" w:space="0" w:color="7B5E05"/>
        </w:tblBorders>
        <w:tblCellMar>
          <w:top w:w="113" w:type="dxa"/>
          <w:bottom w:w="113" w:type="dxa"/>
        </w:tblCellMar>
        <w:tblLook w:val="00A0" w:firstRow="1" w:lastRow="0" w:firstColumn="1" w:lastColumn="0" w:noHBand="0" w:noVBand="0"/>
      </w:tblPr>
      <w:tblGrid>
        <w:gridCol w:w="2690"/>
        <w:gridCol w:w="1142"/>
        <w:gridCol w:w="934"/>
        <w:gridCol w:w="1197"/>
        <w:gridCol w:w="1142"/>
      </w:tblGrid>
      <w:tr w:rsidR="00D47D42" w:rsidTr="00857D50">
        <w:tc>
          <w:tcPr>
            <w:tcW w:w="2690" w:type="dxa"/>
          </w:tcPr>
          <w:p w:rsidR="00D47D42" w:rsidRPr="008F7A00" w:rsidRDefault="00D47D42" w:rsidP="00857D50">
            <w:pPr>
              <w:pStyle w:val="Table-headingrow1"/>
            </w:pPr>
          </w:p>
        </w:tc>
        <w:tc>
          <w:tcPr>
            <w:tcW w:w="1142" w:type="dxa"/>
          </w:tcPr>
          <w:p w:rsidR="00D47D42" w:rsidRPr="008F7A00" w:rsidRDefault="00D47D42" w:rsidP="00857D50">
            <w:pPr>
              <w:pStyle w:val="Table-headingrow1"/>
            </w:pPr>
            <w:r w:rsidRPr="008F7A00">
              <w:t>Maori</w:t>
            </w:r>
          </w:p>
        </w:tc>
        <w:tc>
          <w:tcPr>
            <w:tcW w:w="934" w:type="dxa"/>
          </w:tcPr>
          <w:p w:rsidR="00D47D42" w:rsidRPr="008F7A00" w:rsidRDefault="00D47D42" w:rsidP="00857D50">
            <w:pPr>
              <w:pStyle w:val="Table-headingrow1"/>
            </w:pPr>
            <w:r w:rsidRPr="008F7A00">
              <w:t>Pacific</w:t>
            </w:r>
          </w:p>
        </w:tc>
        <w:tc>
          <w:tcPr>
            <w:tcW w:w="1197" w:type="dxa"/>
          </w:tcPr>
          <w:p w:rsidR="00D47D42" w:rsidRPr="008F7A00" w:rsidRDefault="00D47D42" w:rsidP="00857D50">
            <w:pPr>
              <w:pStyle w:val="Table-headingrow1"/>
            </w:pPr>
            <w:r w:rsidRPr="008F7A00">
              <w:t>Other</w:t>
            </w:r>
          </w:p>
        </w:tc>
        <w:tc>
          <w:tcPr>
            <w:tcW w:w="1142" w:type="dxa"/>
          </w:tcPr>
          <w:p w:rsidR="00D47D42" w:rsidRPr="008F7A00" w:rsidRDefault="00D47D42" w:rsidP="00857D50">
            <w:pPr>
              <w:pStyle w:val="Table-headingrow1"/>
            </w:pPr>
            <w:r w:rsidRPr="008F7A00">
              <w:t>Total</w:t>
            </w:r>
          </w:p>
        </w:tc>
      </w:tr>
      <w:tr w:rsidR="00D47D42" w:rsidTr="00857D50">
        <w:tc>
          <w:tcPr>
            <w:tcW w:w="2690" w:type="dxa"/>
          </w:tcPr>
          <w:p w:rsidR="00D47D42" w:rsidRPr="008F7A00" w:rsidRDefault="00D47D42" w:rsidP="00857D50">
            <w:r w:rsidRPr="008F7A00">
              <w:t>Estimated 6-14 year old population</w:t>
            </w:r>
          </w:p>
        </w:tc>
        <w:tc>
          <w:tcPr>
            <w:tcW w:w="1142" w:type="dxa"/>
          </w:tcPr>
          <w:p w:rsidR="00D47D42" w:rsidRPr="008F7A00" w:rsidRDefault="00D47D42" w:rsidP="00857D50">
            <w:pPr>
              <w:jc w:val="right"/>
            </w:pPr>
            <w:r w:rsidRPr="008F7A00">
              <w:t xml:space="preserve"> 126,850 </w:t>
            </w:r>
          </w:p>
        </w:tc>
        <w:tc>
          <w:tcPr>
            <w:tcW w:w="934" w:type="dxa"/>
          </w:tcPr>
          <w:p w:rsidR="00D47D42" w:rsidRPr="008F7A00" w:rsidRDefault="00D47D42" w:rsidP="00857D50">
            <w:pPr>
              <w:jc w:val="right"/>
            </w:pPr>
            <w:r w:rsidRPr="008F7A00">
              <w:t>52,740</w:t>
            </w:r>
          </w:p>
        </w:tc>
        <w:tc>
          <w:tcPr>
            <w:tcW w:w="1197" w:type="dxa"/>
          </w:tcPr>
          <w:p w:rsidR="00D47D42" w:rsidRPr="008F7A00" w:rsidRDefault="00D47D42" w:rsidP="00857D50">
            <w:pPr>
              <w:jc w:val="right"/>
            </w:pPr>
            <w:r w:rsidRPr="008F7A00">
              <w:t xml:space="preserve"> 340,290  </w:t>
            </w:r>
          </w:p>
        </w:tc>
        <w:tc>
          <w:tcPr>
            <w:tcW w:w="1142" w:type="dxa"/>
          </w:tcPr>
          <w:p w:rsidR="00D47D42" w:rsidRPr="008F7A00" w:rsidRDefault="00D47D42" w:rsidP="00857D50">
            <w:pPr>
              <w:jc w:val="right"/>
            </w:pPr>
            <w:r w:rsidRPr="008F7A00">
              <w:t xml:space="preserve"> 519,880 </w:t>
            </w:r>
          </w:p>
        </w:tc>
      </w:tr>
      <w:tr w:rsidR="00D47D42" w:rsidTr="00857D50">
        <w:tc>
          <w:tcPr>
            <w:tcW w:w="2690" w:type="dxa"/>
          </w:tcPr>
          <w:p w:rsidR="00D47D42" w:rsidRPr="008F7A00" w:rsidRDefault="00D47D42" w:rsidP="00857D50">
            <w:r w:rsidRPr="008F7A00">
              <w:t>Estimated prevalence (%)</w:t>
            </w:r>
          </w:p>
        </w:tc>
        <w:tc>
          <w:tcPr>
            <w:tcW w:w="1142" w:type="dxa"/>
          </w:tcPr>
          <w:p w:rsidR="00D47D42" w:rsidRPr="008F7A00" w:rsidRDefault="00D47D42" w:rsidP="00857D50">
            <w:pPr>
              <w:jc w:val="right"/>
            </w:pPr>
            <w:r w:rsidRPr="008F7A00">
              <w:t>5.0%</w:t>
            </w:r>
          </w:p>
        </w:tc>
        <w:tc>
          <w:tcPr>
            <w:tcW w:w="934" w:type="dxa"/>
          </w:tcPr>
          <w:p w:rsidR="00D47D42" w:rsidRPr="008F7A00" w:rsidRDefault="00D47D42" w:rsidP="00857D50">
            <w:pPr>
              <w:jc w:val="right"/>
            </w:pPr>
            <w:r w:rsidRPr="008F7A00">
              <w:t>35.5%</w:t>
            </w:r>
          </w:p>
        </w:tc>
        <w:tc>
          <w:tcPr>
            <w:tcW w:w="1197" w:type="dxa"/>
          </w:tcPr>
          <w:p w:rsidR="00D47D42" w:rsidRPr="008F7A00" w:rsidRDefault="00D47D42" w:rsidP="00857D50">
            <w:pPr>
              <w:jc w:val="right"/>
            </w:pPr>
            <w:r w:rsidRPr="008F7A00">
              <w:t>2.0%</w:t>
            </w:r>
          </w:p>
        </w:tc>
        <w:tc>
          <w:tcPr>
            <w:tcW w:w="1142" w:type="dxa"/>
          </w:tcPr>
          <w:p w:rsidR="00D47D42" w:rsidRPr="008F7A00" w:rsidRDefault="00D47D42" w:rsidP="00857D50">
            <w:pPr>
              <w:jc w:val="right"/>
            </w:pPr>
            <w:r w:rsidRPr="008F7A00">
              <w:t>6.2%</w:t>
            </w:r>
          </w:p>
        </w:tc>
      </w:tr>
      <w:tr w:rsidR="00D47D42" w:rsidTr="00857D50">
        <w:tc>
          <w:tcPr>
            <w:tcW w:w="2690" w:type="dxa"/>
          </w:tcPr>
          <w:p w:rsidR="00D47D42" w:rsidRPr="008F7A00" w:rsidRDefault="00D47D42" w:rsidP="00857D50">
            <w:r w:rsidRPr="008F7A00">
              <w:t>Estimated prevalence (n)</w:t>
            </w:r>
          </w:p>
        </w:tc>
        <w:tc>
          <w:tcPr>
            <w:tcW w:w="1142" w:type="dxa"/>
          </w:tcPr>
          <w:p w:rsidR="00D47D42" w:rsidRPr="008F7A00" w:rsidRDefault="00D47D42" w:rsidP="00857D50">
            <w:pPr>
              <w:jc w:val="right"/>
            </w:pPr>
            <w:r w:rsidRPr="008F7A00">
              <w:t xml:space="preserve"> 6,343 </w:t>
            </w:r>
          </w:p>
        </w:tc>
        <w:tc>
          <w:tcPr>
            <w:tcW w:w="934" w:type="dxa"/>
          </w:tcPr>
          <w:p w:rsidR="00D47D42" w:rsidRPr="008F7A00" w:rsidRDefault="00D47D42" w:rsidP="00857D50">
            <w:pPr>
              <w:jc w:val="right"/>
            </w:pPr>
            <w:r w:rsidRPr="008F7A00">
              <w:t>18,723</w:t>
            </w:r>
          </w:p>
        </w:tc>
        <w:tc>
          <w:tcPr>
            <w:tcW w:w="1197" w:type="dxa"/>
          </w:tcPr>
          <w:p w:rsidR="00D47D42" w:rsidRPr="008F7A00" w:rsidRDefault="00D47D42" w:rsidP="00857D50">
            <w:pPr>
              <w:jc w:val="right"/>
            </w:pPr>
            <w:r w:rsidRPr="008F7A00">
              <w:t xml:space="preserve">6,806  </w:t>
            </w:r>
          </w:p>
        </w:tc>
        <w:tc>
          <w:tcPr>
            <w:tcW w:w="1142" w:type="dxa"/>
          </w:tcPr>
          <w:p w:rsidR="00D47D42" w:rsidRPr="008F7A00" w:rsidRDefault="00D47D42" w:rsidP="00857D50">
            <w:pPr>
              <w:jc w:val="right"/>
            </w:pPr>
            <w:r w:rsidRPr="008F7A00">
              <w:t xml:space="preserve"> 31,871 </w:t>
            </w:r>
          </w:p>
        </w:tc>
      </w:tr>
    </w:tbl>
    <w:p w:rsidR="00D47D42" w:rsidRDefault="00D47D42" w:rsidP="00D47D42">
      <w:pPr>
        <w:pStyle w:val="Sourceinformation"/>
      </w:pPr>
      <w:r w:rsidRPr="0039750A">
        <w:rPr>
          <w:b/>
        </w:rPr>
        <w:t>Source:</w:t>
      </w:r>
      <w:r w:rsidRPr="0039750A">
        <w:t xml:space="preserve"> </w:t>
      </w:r>
      <w:r>
        <w:t xml:space="preserve">Statistics New Zealand population estimates 2013 and </w:t>
      </w:r>
      <w:proofErr w:type="spellStart"/>
      <w:r>
        <w:t>Sapere</w:t>
      </w:r>
      <w:proofErr w:type="spellEnd"/>
      <w:r>
        <w:t xml:space="preserve"> analysis</w:t>
      </w:r>
    </w:p>
    <w:p w:rsidR="00D47D42" w:rsidRPr="00764597" w:rsidRDefault="00D47D42" w:rsidP="00D47D42">
      <w:pPr>
        <w:rPr>
          <w:b/>
        </w:rPr>
      </w:pPr>
      <w:r w:rsidRPr="00764597">
        <w:rPr>
          <w:b/>
        </w:rPr>
        <w:t xml:space="preserve">Ministry of Education funded students </w:t>
      </w:r>
      <w:r>
        <w:rPr>
          <w:b/>
        </w:rPr>
        <w:t>with APD</w:t>
      </w:r>
    </w:p>
    <w:p w:rsidR="007101E6" w:rsidRDefault="00D3653B" w:rsidP="00382530">
      <w:r>
        <w:t xml:space="preserve">The Ministry of </w:t>
      </w:r>
      <w:r w:rsidR="007101E6">
        <w:t>Education fund</w:t>
      </w:r>
      <w:r>
        <w:t>ed</w:t>
      </w:r>
      <w:r w:rsidR="007101E6">
        <w:t xml:space="preserve"> 70 students for assistive technology (personal FM systems or FM systems for children with APD</w:t>
      </w:r>
      <w:r w:rsidR="007101E6" w:rsidDel="00302164">
        <w:t>)</w:t>
      </w:r>
      <w:r w:rsidR="007101E6">
        <w:t xml:space="preserve"> from January of 2011 to April of 2013 (28 months). All students were between the ages of 6 and 14 years, with seven M</w:t>
      </w:r>
      <w:r w:rsidR="00C32920">
        <w:t>ā</w:t>
      </w:r>
      <w:r w:rsidR="007101E6">
        <w:t>ori students, no Pacific students and 63 students of other ethnic groups.</w:t>
      </w:r>
    </w:p>
    <w:p w:rsidR="007101E6" w:rsidRDefault="007101E6" w:rsidP="00382530">
      <w:r>
        <w:t>For the 14 months from January 2012 to April 2013, 51 students were reported as funded, with 5 M</w:t>
      </w:r>
      <w:r w:rsidR="00C32920">
        <w:t>ā</w:t>
      </w:r>
      <w:r>
        <w:t>ori and 46 students of other ethnicity.</w:t>
      </w:r>
    </w:p>
    <w:p w:rsidR="007101E6" w:rsidRDefault="00D3653B" w:rsidP="00382530">
      <w:r>
        <w:t xml:space="preserve">The Ministry of </w:t>
      </w:r>
      <w:r w:rsidR="007101E6">
        <w:t>Education has also reported that some students that have had funding approved may not have been reported in these figures but that these numbers would be very small. Recent publicity and education</w:t>
      </w:r>
      <w:r>
        <w:t xml:space="preserve"> about APD</w:t>
      </w:r>
      <w:r w:rsidR="007101E6">
        <w:t xml:space="preserve"> are likely drivers for recent increases in numbers funded. It should be noted that this period overlaps with the Ministry of Health funding some personal FM systems before they discontinued this practice, because it did not meet intended funding guidelines, and a continuing transition in 2011.</w:t>
      </w:r>
    </w:p>
    <w:p w:rsidR="007101E6" w:rsidRDefault="00312B8B" w:rsidP="00382530">
      <w:r>
        <w:lastRenderedPageBreak/>
        <w:fldChar w:fldCharType="begin"/>
      </w:r>
      <w:r w:rsidR="007101E6">
        <w:instrText xml:space="preserve"> REF _Ref360529064 \h </w:instrText>
      </w:r>
      <w:r>
        <w:fldChar w:fldCharType="separate"/>
      </w:r>
      <w:r w:rsidR="00067925">
        <w:t xml:space="preserve">Figure </w:t>
      </w:r>
      <w:r w:rsidR="00067925">
        <w:rPr>
          <w:noProof/>
        </w:rPr>
        <w:t>1</w:t>
      </w:r>
      <w:r>
        <w:fldChar w:fldCharType="end"/>
      </w:r>
      <w:r w:rsidR="007101E6">
        <w:t xml:space="preserve"> shows the numbers of students with APD funded by </w:t>
      </w:r>
      <w:r w:rsidR="00D3653B">
        <w:t xml:space="preserve">the Ministry of </w:t>
      </w:r>
      <w:r w:rsidR="007101E6">
        <w:t xml:space="preserve">Education in 2011-2013 and receiving </w:t>
      </w:r>
      <w:r w:rsidR="00315F58">
        <w:t>FM systems</w:t>
      </w:r>
      <w:r w:rsidR="007101E6">
        <w:t>. There are no M</w:t>
      </w:r>
      <w:r w:rsidR="00C32920">
        <w:t>ā</w:t>
      </w:r>
      <w:r w:rsidR="007101E6">
        <w:t>ori students funded in 2011 and then a rapid increase in 2012 with some M</w:t>
      </w:r>
      <w:r w:rsidR="00C32920">
        <w:t>ā</w:t>
      </w:r>
      <w:r w:rsidR="007101E6">
        <w:t xml:space="preserve">ori children being funded. </w:t>
      </w:r>
    </w:p>
    <w:p w:rsidR="007101E6" w:rsidRDefault="007101E6" w:rsidP="00382530">
      <w:pPr>
        <w:pStyle w:val="Caption"/>
        <w:spacing w:after="0"/>
      </w:pPr>
      <w:bookmarkStart w:id="35" w:name="_Ref360529064"/>
      <w:bookmarkStart w:id="36" w:name="_Toc360541806"/>
      <w:r>
        <w:t xml:space="preserve">Figure </w:t>
      </w:r>
      <w:r w:rsidR="00312B8B">
        <w:fldChar w:fldCharType="begin"/>
      </w:r>
      <w:r w:rsidR="00492E97">
        <w:instrText xml:space="preserve"> SEQ Figure \* ARABIC </w:instrText>
      </w:r>
      <w:r w:rsidR="00312B8B">
        <w:fldChar w:fldCharType="separate"/>
      </w:r>
      <w:r w:rsidR="00067925">
        <w:rPr>
          <w:noProof/>
        </w:rPr>
        <w:t>1</w:t>
      </w:r>
      <w:r w:rsidR="00312B8B">
        <w:rPr>
          <w:noProof/>
        </w:rPr>
        <w:fldChar w:fldCharType="end"/>
      </w:r>
      <w:bookmarkEnd w:id="35"/>
      <w:r>
        <w:t xml:space="preserve"> Students with APD reported having Ministry of Education funding 2011-2013</w:t>
      </w:r>
      <w:bookmarkEnd w:id="36"/>
    </w:p>
    <w:p w:rsidR="007101E6" w:rsidRDefault="00A13486" w:rsidP="00382530">
      <w:pPr>
        <w:pStyle w:val="Objectplaceholder"/>
      </w:pPr>
      <w:r>
        <w:rPr>
          <w:noProof/>
        </w:rPr>
        <w:drawing>
          <wp:inline distT="0" distB="0" distL="0" distR="0">
            <wp:extent cx="4724400" cy="22205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24400" cy="2220595"/>
                    </a:xfrm>
                    <a:prstGeom prst="rect">
                      <a:avLst/>
                    </a:prstGeom>
                    <a:noFill/>
                    <a:ln>
                      <a:noFill/>
                    </a:ln>
                  </pic:spPr>
                </pic:pic>
              </a:graphicData>
            </a:graphic>
          </wp:inline>
        </w:drawing>
      </w:r>
    </w:p>
    <w:p w:rsidR="007101E6" w:rsidRDefault="007101E6" w:rsidP="00382530">
      <w:pPr>
        <w:pStyle w:val="Sourceinformation"/>
      </w:pPr>
      <w:r w:rsidRPr="0039750A">
        <w:rPr>
          <w:b/>
        </w:rPr>
        <w:t>Source:</w:t>
      </w:r>
      <w:r w:rsidRPr="0039750A">
        <w:t xml:space="preserve"> </w:t>
      </w:r>
      <w:r>
        <w:t>Ministry of Education</w:t>
      </w:r>
    </w:p>
    <w:p w:rsidR="007101E6" w:rsidRDefault="007101E6" w:rsidP="00382530">
      <w:pPr>
        <w:pStyle w:val="Whitespace"/>
        <w:spacing w:after="0"/>
      </w:pPr>
    </w:p>
    <w:p w:rsidR="007101E6" w:rsidRDefault="00E67116" w:rsidP="00382530">
      <w:r>
        <w:t xml:space="preserve">Table 2 </w:t>
      </w:r>
      <w:r w:rsidR="007101E6">
        <w:t>presents the rate at which funding was approved by the Ministry of Education amongst Maori, Pacific and other ethnic group children based on the ethnic-specific estimates of APD prevalence</w:t>
      </w:r>
      <w:r>
        <w:t xml:space="preserve">. </w:t>
      </w:r>
      <w:r w:rsidR="007101E6">
        <w:t xml:space="preserve">These rates are based on the numbers of students funded in 2012 as the only complete year of data reflecting the much higher recent counts. Clearly the rate of student funding for Maori and Pacific students </w:t>
      </w:r>
      <w:r w:rsidR="00C32920">
        <w:t xml:space="preserve">over time </w:t>
      </w:r>
      <w:r w:rsidR="007101E6">
        <w:t>is much lower than students of other ethnicities, even considering a conservative estimate of Maori and Pacific prevalence.</w:t>
      </w:r>
    </w:p>
    <w:p w:rsidR="007101E6" w:rsidRDefault="007101E6" w:rsidP="00382530">
      <w:r>
        <w:t>It is noted that this rate is only for publicly funded FM systems and that there will be private sales in addition to this.  As reported through parent interviews, many parents speak of the difficulty of meeting the costs of diagnosis, let alone the “FM-system”.  It is hypothesised the skew in terms of funding rates by ethnicity will be more strongly reflected in the private sale of systems</w:t>
      </w:r>
      <w:r w:rsidR="00C32920">
        <w:t xml:space="preserve"> due to income disparities across ethnic groups in New Zealand</w:t>
      </w:r>
      <w:r>
        <w:t>.</w:t>
      </w:r>
    </w:p>
    <w:p w:rsidR="002B54B0" w:rsidRDefault="002B54B0" w:rsidP="00D47D42">
      <w:pPr>
        <w:pStyle w:val="Caption"/>
        <w:spacing w:after="0"/>
      </w:pPr>
    </w:p>
    <w:p w:rsidR="00D47D42" w:rsidRDefault="00D47D42" w:rsidP="00D47D42">
      <w:pPr>
        <w:pStyle w:val="Caption"/>
        <w:spacing w:after="0"/>
      </w:pPr>
      <w:r>
        <w:t xml:space="preserve">Table </w:t>
      </w:r>
      <w:r w:rsidR="00D43029">
        <w:fldChar w:fldCharType="begin"/>
      </w:r>
      <w:r w:rsidR="00D43029">
        <w:instrText xml:space="preserve"> SEQ Table \* ARABIC </w:instrText>
      </w:r>
      <w:r w:rsidR="00D43029">
        <w:fldChar w:fldCharType="separate"/>
      </w:r>
      <w:r w:rsidR="00067925">
        <w:rPr>
          <w:noProof/>
        </w:rPr>
        <w:t>2</w:t>
      </w:r>
      <w:r w:rsidR="00D43029">
        <w:rPr>
          <w:noProof/>
        </w:rPr>
        <w:fldChar w:fldCharType="end"/>
      </w:r>
      <w:r>
        <w:t xml:space="preserve"> Ministry of Education funding rates for students with APD – 2012</w:t>
      </w:r>
    </w:p>
    <w:tbl>
      <w:tblPr>
        <w:tblW w:w="0" w:type="auto"/>
        <w:tblInd w:w="680" w:type="dxa"/>
        <w:tblBorders>
          <w:top w:val="single" w:sz="4" w:space="0" w:color="7B5E05"/>
          <w:bottom w:val="single" w:sz="4" w:space="0" w:color="7B5E05"/>
          <w:insideH w:val="single" w:sz="4" w:space="0" w:color="7B5E05"/>
          <w:insideV w:val="single" w:sz="4" w:space="0" w:color="7B5E05"/>
        </w:tblBorders>
        <w:tblCellMar>
          <w:top w:w="113" w:type="dxa"/>
          <w:bottom w:w="113" w:type="dxa"/>
        </w:tblCellMar>
        <w:tblLook w:val="00A0" w:firstRow="1" w:lastRow="0" w:firstColumn="1" w:lastColumn="0" w:noHBand="0" w:noVBand="0"/>
      </w:tblPr>
      <w:tblGrid>
        <w:gridCol w:w="2487"/>
        <w:gridCol w:w="936"/>
        <w:gridCol w:w="934"/>
        <w:gridCol w:w="936"/>
        <w:gridCol w:w="1039"/>
      </w:tblGrid>
      <w:tr w:rsidR="00D47D42" w:rsidTr="00857D50">
        <w:tc>
          <w:tcPr>
            <w:tcW w:w="2487" w:type="dxa"/>
          </w:tcPr>
          <w:p w:rsidR="00D47D42" w:rsidRPr="004F4C82" w:rsidRDefault="00D47D42" w:rsidP="00857D50">
            <w:pPr>
              <w:pStyle w:val="Table-headingrow1"/>
            </w:pPr>
          </w:p>
        </w:tc>
        <w:tc>
          <w:tcPr>
            <w:tcW w:w="936" w:type="dxa"/>
          </w:tcPr>
          <w:p w:rsidR="00D47D42" w:rsidRPr="004F4C82" w:rsidRDefault="00D47D42" w:rsidP="00857D50">
            <w:pPr>
              <w:pStyle w:val="Table-headingrow1"/>
            </w:pPr>
            <w:r w:rsidRPr="004F4C82">
              <w:t>Maori</w:t>
            </w:r>
          </w:p>
        </w:tc>
        <w:tc>
          <w:tcPr>
            <w:tcW w:w="934" w:type="dxa"/>
          </w:tcPr>
          <w:p w:rsidR="00D47D42" w:rsidRPr="004F4C82" w:rsidRDefault="00D47D42" w:rsidP="00857D50">
            <w:pPr>
              <w:pStyle w:val="Table-headingrow1"/>
            </w:pPr>
            <w:r w:rsidRPr="004F4C82">
              <w:t>Pacific</w:t>
            </w:r>
          </w:p>
        </w:tc>
        <w:tc>
          <w:tcPr>
            <w:tcW w:w="936" w:type="dxa"/>
          </w:tcPr>
          <w:p w:rsidR="00D47D42" w:rsidRPr="004F4C82" w:rsidRDefault="00D47D42" w:rsidP="00857D50">
            <w:pPr>
              <w:pStyle w:val="Table-headingrow1"/>
            </w:pPr>
            <w:r w:rsidRPr="004F4C82">
              <w:t>Other</w:t>
            </w:r>
          </w:p>
        </w:tc>
        <w:tc>
          <w:tcPr>
            <w:tcW w:w="1039" w:type="dxa"/>
          </w:tcPr>
          <w:p w:rsidR="00D47D42" w:rsidRPr="004F4C82" w:rsidRDefault="00D47D42" w:rsidP="00857D50">
            <w:pPr>
              <w:pStyle w:val="Table-headingrow1"/>
            </w:pPr>
            <w:r w:rsidRPr="004F4C82">
              <w:t>Total</w:t>
            </w:r>
          </w:p>
        </w:tc>
      </w:tr>
      <w:tr w:rsidR="00D47D42" w:rsidTr="00857D50">
        <w:tc>
          <w:tcPr>
            <w:tcW w:w="2487" w:type="dxa"/>
          </w:tcPr>
          <w:p w:rsidR="00D47D42" w:rsidRPr="004F4C82" w:rsidRDefault="00D47D42" w:rsidP="00857D50">
            <w:r w:rsidRPr="004F4C82">
              <w:t>Estimated prevalence (n)</w:t>
            </w:r>
          </w:p>
        </w:tc>
        <w:tc>
          <w:tcPr>
            <w:tcW w:w="936" w:type="dxa"/>
          </w:tcPr>
          <w:p w:rsidR="00D47D42" w:rsidRPr="004F4C82" w:rsidRDefault="00D47D42" w:rsidP="00857D50">
            <w:r w:rsidRPr="004F4C82">
              <w:t xml:space="preserve"> 6,343 </w:t>
            </w:r>
          </w:p>
        </w:tc>
        <w:tc>
          <w:tcPr>
            <w:tcW w:w="934" w:type="dxa"/>
          </w:tcPr>
          <w:p w:rsidR="00D47D42" w:rsidRPr="004F4C82" w:rsidRDefault="00D47D42" w:rsidP="00857D50">
            <w:r w:rsidRPr="004F4C82">
              <w:t>18,723</w:t>
            </w:r>
          </w:p>
        </w:tc>
        <w:tc>
          <w:tcPr>
            <w:tcW w:w="936" w:type="dxa"/>
          </w:tcPr>
          <w:p w:rsidR="00D47D42" w:rsidRPr="004F4C82" w:rsidRDefault="00D47D42" w:rsidP="00857D50">
            <w:r w:rsidRPr="004F4C82">
              <w:t xml:space="preserve">6,806  </w:t>
            </w:r>
          </w:p>
        </w:tc>
        <w:tc>
          <w:tcPr>
            <w:tcW w:w="1039" w:type="dxa"/>
          </w:tcPr>
          <w:p w:rsidR="00D47D42" w:rsidRPr="004F4C82" w:rsidRDefault="00D47D42" w:rsidP="00857D50">
            <w:r w:rsidRPr="004F4C82">
              <w:t xml:space="preserve"> 31,871 </w:t>
            </w:r>
          </w:p>
        </w:tc>
      </w:tr>
      <w:tr w:rsidR="00D47D42" w:rsidTr="00857D50">
        <w:tc>
          <w:tcPr>
            <w:tcW w:w="2487" w:type="dxa"/>
          </w:tcPr>
          <w:p w:rsidR="00D47D42" w:rsidRPr="004F4C82" w:rsidRDefault="00D47D42" w:rsidP="00857D50">
            <w:r w:rsidRPr="004F4C82">
              <w:t>Funded students (n)</w:t>
            </w:r>
          </w:p>
        </w:tc>
        <w:tc>
          <w:tcPr>
            <w:tcW w:w="936" w:type="dxa"/>
          </w:tcPr>
          <w:p w:rsidR="00D47D42" w:rsidRPr="004F4C82" w:rsidRDefault="00D47D42" w:rsidP="00857D50">
            <w:r w:rsidRPr="004F4C82">
              <w:t>5</w:t>
            </w:r>
          </w:p>
        </w:tc>
        <w:tc>
          <w:tcPr>
            <w:tcW w:w="934" w:type="dxa"/>
          </w:tcPr>
          <w:p w:rsidR="00D47D42" w:rsidRPr="004F4C82" w:rsidRDefault="00D47D42" w:rsidP="00857D50">
            <w:r w:rsidRPr="004F4C82">
              <w:t>0</w:t>
            </w:r>
          </w:p>
        </w:tc>
        <w:tc>
          <w:tcPr>
            <w:tcW w:w="936" w:type="dxa"/>
          </w:tcPr>
          <w:p w:rsidR="00D47D42" w:rsidRPr="004F4C82" w:rsidRDefault="00D47D42" w:rsidP="00857D50">
            <w:r w:rsidRPr="004F4C82">
              <w:t>46</w:t>
            </w:r>
          </w:p>
        </w:tc>
        <w:tc>
          <w:tcPr>
            <w:tcW w:w="1039" w:type="dxa"/>
          </w:tcPr>
          <w:p w:rsidR="00D47D42" w:rsidRPr="004F4C82" w:rsidRDefault="00D47D42" w:rsidP="00857D50">
            <w:r w:rsidRPr="004F4C82">
              <w:t>51</w:t>
            </w:r>
          </w:p>
        </w:tc>
      </w:tr>
      <w:tr w:rsidR="00D47D42" w:rsidTr="00857D50">
        <w:tc>
          <w:tcPr>
            <w:tcW w:w="2487" w:type="dxa"/>
          </w:tcPr>
          <w:p w:rsidR="00D47D42" w:rsidRPr="004F4C82" w:rsidRDefault="00D47D42" w:rsidP="00857D50">
            <w:r w:rsidRPr="004F4C82">
              <w:t>Rate (per 1,000 children)</w:t>
            </w:r>
          </w:p>
        </w:tc>
        <w:tc>
          <w:tcPr>
            <w:tcW w:w="936" w:type="dxa"/>
          </w:tcPr>
          <w:p w:rsidR="00D47D42" w:rsidRPr="004F4C82" w:rsidRDefault="00D47D42" w:rsidP="00857D50">
            <w:r w:rsidRPr="004F4C82">
              <w:t>0.8</w:t>
            </w:r>
          </w:p>
        </w:tc>
        <w:tc>
          <w:tcPr>
            <w:tcW w:w="934" w:type="dxa"/>
          </w:tcPr>
          <w:p w:rsidR="00D47D42" w:rsidRPr="004F4C82" w:rsidRDefault="00D47D42" w:rsidP="00857D50">
            <w:r w:rsidRPr="004F4C82">
              <w:t>0.0</w:t>
            </w:r>
          </w:p>
        </w:tc>
        <w:tc>
          <w:tcPr>
            <w:tcW w:w="936" w:type="dxa"/>
          </w:tcPr>
          <w:p w:rsidR="00D47D42" w:rsidRPr="004F4C82" w:rsidRDefault="00D47D42" w:rsidP="00857D50">
            <w:r w:rsidRPr="004F4C82">
              <w:t>6.8</w:t>
            </w:r>
          </w:p>
        </w:tc>
        <w:tc>
          <w:tcPr>
            <w:tcW w:w="1039" w:type="dxa"/>
          </w:tcPr>
          <w:p w:rsidR="00D47D42" w:rsidRDefault="00D47D42" w:rsidP="00857D50">
            <w:r w:rsidRPr="004F4C82">
              <w:t>1.6</w:t>
            </w:r>
          </w:p>
        </w:tc>
      </w:tr>
    </w:tbl>
    <w:p w:rsidR="00D47D42" w:rsidRPr="00AE5367" w:rsidRDefault="00D47D42" w:rsidP="00D47D42">
      <w:pPr>
        <w:pStyle w:val="Sourceinformation"/>
        <w:rPr>
          <w:b/>
        </w:rPr>
      </w:pPr>
      <w:r w:rsidRPr="00557A33">
        <w:rPr>
          <w:b/>
        </w:rPr>
        <w:t>Source:</w:t>
      </w:r>
      <w:r w:rsidRPr="00AE5367">
        <w:rPr>
          <w:b/>
        </w:rPr>
        <w:t xml:space="preserve"> </w:t>
      </w:r>
      <w:r w:rsidRPr="00AE5367">
        <w:t xml:space="preserve">Ministry of Education and </w:t>
      </w:r>
      <w:proofErr w:type="spellStart"/>
      <w:r w:rsidRPr="00AE5367">
        <w:t>Sapere</w:t>
      </w:r>
      <w:proofErr w:type="spellEnd"/>
      <w:r w:rsidRPr="00AE5367">
        <w:t xml:space="preserve"> Analysis</w:t>
      </w:r>
    </w:p>
    <w:p w:rsidR="00D47D42" w:rsidRDefault="00D47D42" w:rsidP="00D47D42">
      <w:pPr>
        <w:pStyle w:val="Whitespace"/>
        <w:spacing w:after="0"/>
      </w:pPr>
    </w:p>
    <w:p w:rsidR="007101E6" w:rsidRDefault="007101E6" w:rsidP="00382530">
      <w:r>
        <w:t xml:space="preserve">To further expand on the distribution of Ministry of Education student funding in New Zealand, </w:t>
      </w:r>
      <w:r w:rsidR="00E67116">
        <w:t xml:space="preserve">Figure 2 </w:t>
      </w:r>
      <w:r>
        <w:t xml:space="preserve">presents the rates by geographical region of children aged 6-14 years.  The </w:t>
      </w:r>
      <w:r>
        <w:lastRenderedPageBreak/>
        <w:t>pattern that emerges is one of higher rates in and around Auckland and in the Canterbury region, moderate rates in regions with larger population centres and very low rates in more rural areas. This pattern is to be expected based on where testing clinics and the population numbers are located. One should note that the rate for Auckland City is lower than Canterbury because of the high estimates of Pacific children with APD in Auckland City and that no Pacific children with APD have received funding for FM systems from the Ministry of Education.</w:t>
      </w:r>
    </w:p>
    <w:p w:rsidR="007101E6" w:rsidRPr="003237B7" w:rsidRDefault="007101E6" w:rsidP="00382530">
      <w:pPr>
        <w:pStyle w:val="Caption"/>
        <w:spacing w:after="0"/>
        <w:rPr>
          <w:sz w:val="18"/>
          <w:szCs w:val="18"/>
        </w:rPr>
      </w:pPr>
      <w:bookmarkStart w:id="37" w:name="_Toc360541807"/>
      <w:r w:rsidRPr="003237B7">
        <w:rPr>
          <w:sz w:val="18"/>
          <w:szCs w:val="18"/>
        </w:rPr>
        <w:t xml:space="preserve">Figure </w:t>
      </w:r>
      <w:r w:rsidR="00312B8B" w:rsidRPr="003237B7">
        <w:rPr>
          <w:sz w:val="18"/>
          <w:szCs w:val="18"/>
        </w:rPr>
        <w:fldChar w:fldCharType="begin"/>
      </w:r>
      <w:r w:rsidRPr="003237B7">
        <w:rPr>
          <w:sz w:val="18"/>
          <w:szCs w:val="18"/>
        </w:rPr>
        <w:instrText xml:space="preserve"> SEQ Figure \* ARABIC </w:instrText>
      </w:r>
      <w:r w:rsidR="00312B8B" w:rsidRPr="003237B7">
        <w:rPr>
          <w:sz w:val="18"/>
          <w:szCs w:val="18"/>
        </w:rPr>
        <w:fldChar w:fldCharType="separate"/>
      </w:r>
      <w:r w:rsidR="00067925">
        <w:rPr>
          <w:noProof/>
          <w:sz w:val="18"/>
          <w:szCs w:val="18"/>
        </w:rPr>
        <w:t>2</w:t>
      </w:r>
      <w:r w:rsidR="00312B8B" w:rsidRPr="003237B7">
        <w:rPr>
          <w:sz w:val="18"/>
          <w:szCs w:val="18"/>
        </w:rPr>
        <w:fldChar w:fldCharType="end"/>
      </w:r>
      <w:r w:rsidRPr="003237B7">
        <w:rPr>
          <w:sz w:val="18"/>
          <w:szCs w:val="18"/>
        </w:rPr>
        <w:t xml:space="preserve"> Ministry of Education Student Funding rates - 2012</w:t>
      </w:r>
      <w:bookmarkEnd w:id="37"/>
    </w:p>
    <w:p w:rsidR="007101E6" w:rsidRDefault="00A13486" w:rsidP="00382530">
      <w:pPr>
        <w:pStyle w:val="Objectplaceholder"/>
      </w:pPr>
      <w:r>
        <w:rPr>
          <w:noProof/>
        </w:rPr>
        <w:drawing>
          <wp:inline distT="0" distB="0" distL="0" distR="0">
            <wp:extent cx="4557395" cy="27285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57395" cy="2728595"/>
                    </a:xfrm>
                    <a:prstGeom prst="rect">
                      <a:avLst/>
                    </a:prstGeom>
                    <a:noFill/>
                    <a:ln>
                      <a:noFill/>
                    </a:ln>
                  </pic:spPr>
                </pic:pic>
              </a:graphicData>
            </a:graphic>
          </wp:inline>
        </w:drawing>
      </w:r>
    </w:p>
    <w:p w:rsidR="007101E6" w:rsidRDefault="007101E6" w:rsidP="00382530">
      <w:pPr>
        <w:pStyle w:val="Sourceinformation"/>
      </w:pPr>
      <w:r w:rsidRPr="00557A33">
        <w:rPr>
          <w:b/>
        </w:rPr>
        <w:t>Source:</w:t>
      </w:r>
      <w:r w:rsidRPr="00AE5367">
        <w:rPr>
          <w:b/>
        </w:rPr>
        <w:t xml:space="preserve"> </w:t>
      </w:r>
      <w:r w:rsidRPr="00AE5367">
        <w:t xml:space="preserve">Ministry of Education and </w:t>
      </w:r>
      <w:proofErr w:type="spellStart"/>
      <w:r w:rsidRPr="00AE5367">
        <w:t>Sapere</w:t>
      </w:r>
      <w:proofErr w:type="spellEnd"/>
      <w:r w:rsidRPr="00AE5367">
        <w:t xml:space="preserve"> Analysis</w:t>
      </w:r>
    </w:p>
    <w:p w:rsidR="007101E6" w:rsidRPr="00AE5367" w:rsidRDefault="007101E6" w:rsidP="00382530">
      <w:pPr>
        <w:pStyle w:val="Sourceinformation"/>
        <w:rPr>
          <w:b/>
        </w:rPr>
      </w:pPr>
      <w:r>
        <w:t xml:space="preserve">Note: for </w:t>
      </w:r>
      <w:proofErr w:type="spellStart"/>
      <w:r>
        <w:t>Te</w:t>
      </w:r>
      <w:proofErr w:type="spellEnd"/>
      <w:r>
        <w:t xml:space="preserve"> Tai </w:t>
      </w:r>
      <w:proofErr w:type="spellStart"/>
      <w:r>
        <w:t>Tokerau</w:t>
      </w:r>
      <w:proofErr w:type="spellEnd"/>
      <w:r>
        <w:t xml:space="preserve"> this </w:t>
      </w:r>
      <w:r w:rsidR="007D1278">
        <w:t xml:space="preserve">funding rate </w:t>
      </w:r>
      <w:r>
        <w:t xml:space="preserve">does not equate to the anecdotal evidence a wider range of stakeholders gave saying </w:t>
      </w:r>
      <w:r w:rsidR="00D3653B">
        <w:t xml:space="preserve">Ministry of </w:t>
      </w:r>
      <w:r>
        <w:t>Education of funding for FM devi</w:t>
      </w:r>
      <w:r w:rsidR="007D1278">
        <w:t>c</w:t>
      </w:r>
      <w:r>
        <w:t xml:space="preserve">es there is relatively simple and children do have access. </w:t>
      </w:r>
    </w:p>
    <w:p w:rsidR="007101E6" w:rsidRPr="00B87E82" w:rsidRDefault="007101E6" w:rsidP="00B655B1">
      <w:pPr>
        <w:pStyle w:val="Heading2"/>
        <w:tabs>
          <w:tab w:val="clear" w:pos="5104"/>
          <w:tab w:val="num" w:pos="0"/>
        </w:tabs>
        <w:ind w:left="0" w:firstLine="0"/>
      </w:pPr>
      <w:bookmarkStart w:id="38" w:name="_Toc380568226"/>
      <w:r w:rsidRPr="00D47D42">
        <w:t>Cause</w:t>
      </w:r>
      <w:bookmarkEnd w:id="38"/>
    </w:p>
    <w:p w:rsidR="007101E6" w:rsidRPr="00B87E82" w:rsidRDefault="007101E6" w:rsidP="001E3AB9">
      <w:pPr>
        <w:pStyle w:val="UnnumtextBodytext"/>
      </w:pPr>
      <w:r>
        <w:t xml:space="preserve">There are various </w:t>
      </w:r>
      <w:r w:rsidR="007D1278">
        <w:t>a</w:t>
      </w:r>
      <w:r>
        <w:t>etiologies (causes) noted in the literature yet not one is fully defined (</w:t>
      </w:r>
      <w:proofErr w:type="spellStart"/>
      <w:r>
        <w:t>Musiek</w:t>
      </w:r>
      <w:proofErr w:type="spellEnd"/>
      <w:r>
        <w:t xml:space="preserve"> and </w:t>
      </w:r>
      <w:proofErr w:type="spellStart"/>
      <w:r>
        <w:t>Chermak</w:t>
      </w:r>
      <w:proofErr w:type="spellEnd"/>
      <w:r>
        <w:t xml:space="preserve">, </w:t>
      </w:r>
      <w:proofErr w:type="spellStart"/>
      <w:r>
        <w:t>vol</w:t>
      </w:r>
      <w:proofErr w:type="spellEnd"/>
      <w:r>
        <w:t xml:space="preserve"> I, 2007).  For example </w:t>
      </w:r>
      <w:r w:rsidR="007D1278">
        <w:t xml:space="preserve">a </w:t>
      </w:r>
      <w:r>
        <w:t>high</w:t>
      </w:r>
      <w:r w:rsidR="00315F58">
        <w:t>er</w:t>
      </w:r>
      <w:r>
        <w:t xml:space="preserve"> incidence of otitis media </w:t>
      </w:r>
      <w:r w:rsidR="007D1278">
        <w:t xml:space="preserve">with effusion </w:t>
      </w:r>
      <w:r>
        <w:t>(</w:t>
      </w:r>
      <w:r w:rsidR="007D1278">
        <w:t>OME</w:t>
      </w:r>
      <w:r w:rsidR="00353BE1">
        <w:t xml:space="preserve"> or</w:t>
      </w:r>
      <w:r w:rsidR="007D1278">
        <w:t xml:space="preserve"> </w:t>
      </w:r>
      <w:r>
        <w:t xml:space="preserve">glue ear) is thought to lead to APD issues.  </w:t>
      </w:r>
      <w:r w:rsidR="007D1278">
        <w:t xml:space="preserve">Evidence for this comes from studies that have followed children over time after treatment or resolution of OME, showing delayed recovery of temporal auditory processing ability [e.g., </w:t>
      </w:r>
      <w:r w:rsidR="007D1278" w:rsidRPr="007D1278">
        <w:t xml:space="preserve">Moore DR, Hartley DEH, Hogan S (2003) Effects of otitis media with effusion (OME) on central auditory function. </w:t>
      </w:r>
      <w:r w:rsidR="007D1278" w:rsidRPr="007D1278">
        <w:rPr>
          <w:i/>
        </w:rPr>
        <w:t xml:space="preserve">International Journal of Paediatric Otorhinolaryngology </w:t>
      </w:r>
      <w:r w:rsidR="007D1278" w:rsidRPr="007D1278">
        <w:t>67S1, S63-S67</w:t>
      </w:r>
      <w:r w:rsidR="007D1278">
        <w:t>]</w:t>
      </w:r>
      <w:r w:rsidR="007D1278" w:rsidRPr="007D1278">
        <w:t>.</w:t>
      </w:r>
    </w:p>
    <w:p w:rsidR="007101E6" w:rsidRPr="00B87E82" w:rsidRDefault="007101E6" w:rsidP="006443CE">
      <w:pPr>
        <w:pStyle w:val="UnnumtextBodytext"/>
      </w:pPr>
      <w:r>
        <w:t>It is of note that in the yet to be published Pacific Island Family study in Auckland</w:t>
      </w:r>
      <w:r>
        <w:rPr>
          <w:rStyle w:val="FootnoteReference"/>
        </w:rPr>
        <w:footnoteReference w:id="19"/>
      </w:r>
      <w:r>
        <w:t xml:space="preserve"> that Pacific Island children have earlier onset of otitis media and it lasts longer than their European counterparts.  In the study 25% of children have had </w:t>
      </w:r>
      <w:r w:rsidR="007D1278">
        <w:t xml:space="preserve">middle </w:t>
      </w:r>
      <w:r>
        <w:t>ear problems</w:t>
      </w:r>
      <w:r w:rsidR="007D1278">
        <w:t xml:space="preserve"> in the </w:t>
      </w:r>
      <w:r w:rsidR="007D1278">
        <w:lastRenderedPageBreak/>
        <w:t>past based on assessment of the children at age 2-3 years, and these problems have persisted in some children</w:t>
      </w:r>
      <w:r w:rsidR="00891F53">
        <w:t xml:space="preserve"> through to age 11 when their auditory processing was assessed</w:t>
      </w:r>
      <w:r>
        <w:t xml:space="preserve">. </w:t>
      </w:r>
    </w:p>
    <w:p w:rsidR="007101E6" w:rsidRPr="00B87E82" w:rsidRDefault="007101E6" w:rsidP="0033432E">
      <w:pPr>
        <w:pStyle w:val="Heading1"/>
      </w:pPr>
      <w:bookmarkStart w:id="39" w:name="_Toc380568227"/>
      <w:r w:rsidRPr="0033432E">
        <w:lastRenderedPageBreak/>
        <w:t>Literature</w:t>
      </w:r>
      <w:r w:rsidRPr="00B87E82">
        <w:t xml:space="preserve"> </w:t>
      </w:r>
      <w:r>
        <w:t>summary</w:t>
      </w:r>
      <w:bookmarkEnd w:id="39"/>
      <w:r w:rsidRPr="00B87E82">
        <w:t xml:space="preserve"> </w:t>
      </w:r>
    </w:p>
    <w:p w:rsidR="007101E6" w:rsidRDefault="007101E6" w:rsidP="00AA5F63">
      <w:pPr>
        <w:pStyle w:val="UnnumtextBodytext"/>
      </w:pPr>
      <w:r>
        <w:t xml:space="preserve">A short literature summary is provided for general themes and an overview.  However throughout the report evidence is also referenced where possible. </w:t>
      </w:r>
    </w:p>
    <w:p w:rsidR="007101E6" w:rsidRDefault="007101E6" w:rsidP="00376AC9">
      <w:pPr>
        <w:pStyle w:val="Heading4"/>
      </w:pPr>
      <w:r>
        <w:t xml:space="preserve">Overview </w:t>
      </w:r>
    </w:p>
    <w:p w:rsidR="007101E6" w:rsidRDefault="007101E6" w:rsidP="00950910">
      <w:pPr>
        <w:pStyle w:val="UnnumtextBodytext"/>
      </w:pPr>
      <w:r>
        <w:t xml:space="preserve">Headway has been made in past years on the description of the disorder and in factor </w:t>
      </w:r>
      <w:r w:rsidR="00891F53">
        <w:t xml:space="preserve">analysis </w:t>
      </w:r>
      <w:r>
        <w:t>studies of relevant tests (</w:t>
      </w:r>
      <w:proofErr w:type="spellStart"/>
      <w:r>
        <w:t>Musiek</w:t>
      </w:r>
      <w:proofErr w:type="spellEnd"/>
      <w:r>
        <w:t xml:space="preserve"> and </w:t>
      </w:r>
      <w:proofErr w:type="spellStart"/>
      <w:r>
        <w:t>Chermak</w:t>
      </w:r>
      <w:proofErr w:type="spellEnd"/>
      <w:r>
        <w:t xml:space="preserve"> 2007).</w:t>
      </w:r>
    </w:p>
    <w:p w:rsidR="007101E6" w:rsidRDefault="007101E6" w:rsidP="00950910">
      <w:pPr>
        <w:pStyle w:val="UnnumtextBodytext"/>
      </w:pPr>
      <w:r>
        <w:t xml:space="preserve">Data is starting to suggest that there are all kinds of disorders that may be intertwined and </w:t>
      </w:r>
      <w:r w:rsidR="00A67E24">
        <w:t>the aim</w:t>
      </w:r>
      <w:r>
        <w:t xml:space="preserve"> should be </w:t>
      </w:r>
      <w:r w:rsidR="00A67E24">
        <w:t xml:space="preserve">to put </w:t>
      </w:r>
      <w:r>
        <w:t xml:space="preserve">the child in a better situation for learning, not based on diagnosis. </w:t>
      </w:r>
      <w:r w:rsidR="00891F53">
        <w:t xml:space="preserve">Improving the </w:t>
      </w:r>
      <w:r>
        <w:t xml:space="preserve">signal to noise ratio </w:t>
      </w:r>
      <w:r w:rsidR="00891F53">
        <w:t xml:space="preserve">to facilitate better listening </w:t>
      </w:r>
      <w:r>
        <w:t xml:space="preserve">is still the most researched evidence based success factor. </w:t>
      </w:r>
    </w:p>
    <w:p w:rsidR="007101E6" w:rsidRDefault="007101E6" w:rsidP="00BB4366">
      <w:r>
        <w:t xml:space="preserve">The body of literature on APD </w:t>
      </w:r>
      <w:r w:rsidR="00891F53">
        <w:t xml:space="preserve">is </w:t>
      </w:r>
      <w:r>
        <w:t>characteri</w:t>
      </w:r>
      <w:r w:rsidR="00891F53">
        <w:t>s</w:t>
      </w:r>
      <w:r>
        <w:t>e</w:t>
      </w:r>
      <w:r w:rsidR="00891F53">
        <w:t>d by</w:t>
      </w:r>
      <w:r>
        <w:t xml:space="preserve"> a lack of consensus and diversion of opinions.</w:t>
      </w:r>
    </w:p>
    <w:p w:rsidR="007101E6" w:rsidRPr="00E033FD" w:rsidRDefault="007101E6" w:rsidP="00E033FD">
      <w:pPr>
        <w:autoSpaceDE w:val="0"/>
        <w:autoSpaceDN w:val="0"/>
        <w:adjustRightInd w:val="0"/>
        <w:spacing w:after="0" w:line="240" w:lineRule="auto"/>
        <w:rPr>
          <w:rStyle w:val="citation"/>
        </w:rPr>
      </w:pPr>
      <w:r>
        <w:t>The pre-</w:t>
      </w:r>
      <w:r w:rsidR="009C7656">
        <w:t xml:space="preserve"> and </w:t>
      </w:r>
      <w:proofErr w:type="spellStart"/>
      <w:r w:rsidR="009C7656">
        <w:t>peri</w:t>
      </w:r>
      <w:proofErr w:type="spellEnd"/>
      <w:r w:rsidR="009C7656">
        <w:t>-</w:t>
      </w:r>
      <w:r>
        <w:t xml:space="preserve">natal development of APD in children is outside of the scope of this review. However, discussions on this topic have been held by </w:t>
      </w:r>
      <w:proofErr w:type="spellStart"/>
      <w:r>
        <w:t>Eggermont</w:t>
      </w:r>
      <w:proofErr w:type="spellEnd"/>
      <w:r>
        <w:t xml:space="preserve"> and </w:t>
      </w:r>
      <w:proofErr w:type="spellStart"/>
      <w:r>
        <w:t>Ponton</w:t>
      </w:r>
      <w:proofErr w:type="spellEnd"/>
      <w:r>
        <w:t xml:space="preserve"> (2003) and </w:t>
      </w:r>
      <w:proofErr w:type="spellStart"/>
      <w:r>
        <w:t>Chermak</w:t>
      </w:r>
      <w:proofErr w:type="spellEnd"/>
      <w:r>
        <w:t xml:space="preserve"> and </w:t>
      </w:r>
      <w:proofErr w:type="spellStart"/>
      <w:r w:rsidRPr="00E033FD">
        <w:rPr>
          <w:rStyle w:val="citation"/>
        </w:rPr>
        <w:t>Musiek</w:t>
      </w:r>
      <w:proofErr w:type="spellEnd"/>
      <w:r w:rsidRPr="00E033FD">
        <w:rPr>
          <w:rStyle w:val="citation"/>
        </w:rPr>
        <w:t xml:space="preserve"> (1992).</w:t>
      </w:r>
      <w:r w:rsidR="00891F53" w:rsidRPr="00E033FD">
        <w:rPr>
          <w:rStyle w:val="citation"/>
        </w:rPr>
        <w:t xml:space="preserve"> There is </w:t>
      </w:r>
      <w:r w:rsidR="009C7656" w:rsidRPr="00E033FD">
        <w:rPr>
          <w:rStyle w:val="citation"/>
        </w:rPr>
        <w:t xml:space="preserve">emerging </w:t>
      </w:r>
      <w:r w:rsidR="00891F53" w:rsidRPr="00E033FD">
        <w:rPr>
          <w:rStyle w:val="citation"/>
        </w:rPr>
        <w:t xml:space="preserve">evidence for links between </w:t>
      </w:r>
      <w:r w:rsidR="009C7656" w:rsidRPr="00E033FD">
        <w:rPr>
          <w:rStyle w:val="citation"/>
        </w:rPr>
        <w:t xml:space="preserve">nutritional status </w:t>
      </w:r>
      <w:r w:rsidR="00891F53" w:rsidRPr="00E033FD">
        <w:rPr>
          <w:rStyle w:val="citation"/>
        </w:rPr>
        <w:t>and infant auditory brain development</w:t>
      </w:r>
      <w:r w:rsidR="009C7656" w:rsidRPr="00E033FD">
        <w:rPr>
          <w:rStyle w:val="citation"/>
        </w:rPr>
        <w:t xml:space="preserve"> [e.g., </w:t>
      </w:r>
      <w:proofErr w:type="spellStart"/>
      <w:r w:rsidR="009C7656">
        <w:rPr>
          <w:rStyle w:val="citation"/>
        </w:rPr>
        <w:t>Algarin</w:t>
      </w:r>
      <w:proofErr w:type="spellEnd"/>
      <w:r w:rsidR="009C7656">
        <w:rPr>
          <w:rStyle w:val="citation"/>
        </w:rPr>
        <w:t xml:space="preserve"> C, </w:t>
      </w:r>
      <w:proofErr w:type="spellStart"/>
      <w:r w:rsidR="009C7656">
        <w:rPr>
          <w:rStyle w:val="citation"/>
        </w:rPr>
        <w:t>Peirano</w:t>
      </w:r>
      <w:proofErr w:type="spellEnd"/>
      <w:r w:rsidR="009C7656">
        <w:rPr>
          <w:rStyle w:val="citation"/>
        </w:rPr>
        <w:t xml:space="preserve"> P, </w:t>
      </w:r>
      <w:proofErr w:type="spellStart"/>
      <w:r w:rsidR="009C7656">
        <w:rPr>
          <w:rStyle w:val="citation"/>
        </w:rPr>
        <w:t>Garrido</w:t>
      </w:r>
      <w:proofErr w:type="spellEnd"/>
      <w:r w:rsidR="009C7656">
        <w:rPr>
          <w:rStyle w:val="citation"/>
        </w:rPr>
        <w:t xml:space="preserve"> M, Pizarro F, </w:t>
      </w:r>
      <w:proofErr w:type="spellStart"/>
      <w:r w:rsidR="009C7656">
        <w:rPr>
          <w:rStyle w:val="citation"/>
        </w:rPr>
        <w:t>Lozoff</w:t>
      </w:r>
      <w:proofErr w:type="spellEnd"/>
      <w:r w:rsidR="009C7656">
        <w:rPr>
          <w:rStyle w:val="citation"/>
        </w:rPr>
        <w:t xml:space="preserve"> B. Iron deficiency </w:t>
      </w:r>
      <w:proofErr w:type="spellStart"/>
      <w:r w:rsidR="009C7656">
        <w:rPr>
          <w:rStyle w:val="citation"/>
        </w:rPr>
        <w:t>anemia</w:t>
      </w:r>
      <w:proofErr w:type="spellEnd"/>
      <w:r w:rsidR="009C7656">
        <w:rPr>
          <w:rStyle w:val="citation"/>
        </w:rPr>
        <w:t xml:space="preserve"> in infancy: Long-lasting effects on auditory and visual system functioning. </w:t>
      </w:r>
      <w:proofErr w:type="spellStart"/>
      <w:r w:rsidR="009C7656" w:rsidRPr="00E033FD">
        <w:rPr>
          <w:rStyle w:val="citation"/>
        </w:rPr>
        <w:t>Pediatric</w:t>
      </w:r>
      <w:proofErr w:type="spellEnd"/>
      <w:r w:rsidR="009C7656" w:rsidRPr="00E033FD">
        <w:rPr>
          <w:rStyle w:val="citation"/>
        </w:rPr>
        <w:t xml:space="preserve"> Research. </w:t>
      </w:r>
      <w:r w:rsidR="009C7656">
        <w:rPr>
          <w:rStyle w:val="citation"/>
        </w:rPr>
        <w:t>2003;</w:t>
      </w:r>
      <w:r w:rsidR="00E033FD">
        <w:rPr>
          <w:rStyle w:val="citation"/>
        </w:rPr>
        <w:t xml:space="preserve"> </w:t>
      </w:r>
      <w:r w:rsidR="009C7656" w:rsidRPr="00E033FD">
        <w:rPr>
          <w:rStyle w:val="citation"/>
        </w:rPr>
        <w:t>53</w:t>
      </w:r>
      <w:r w:rsidR="009C7656">
        <w:rPr>
          <w:rStyle w:val="citation"/>
        </w:rPr>
        <w:t>:</w:t>
      </w:r>
      <w:r w:rsidR="00E033FD">
        <w:rPr>
          <w:rStyle w:val="citation"/>
        </w:rPr>
        <w:t xml:space="preserve"> </w:t>
      </w:r>
      <w:r w:rsidR="009C7656">
        <w:rPr>
          <w:rStyle w:val="citation"/>
        </w:rPr>
        <w:t xml:space="preserve">217–223]. </w:t>
      </w:r>
      <w:r w:rsidR="00E033FD">
        <w:rPr>
          <w:rStyle w:val="citation"/>
        </w:rPr>
        <w:t xml:space="preserve">Iron deficiency varies with ethnicity and is more </w:t>
      </w:r>
      <w:r w:rsidR="009C7656">
        <w:rPr>
          <w:rStyle w:val="citation"/>
        </w:rPr>
        <w:t>common in M</w:t>
      </w:r>
      <w:r w:rsidR="00E033FD">
        <w:rPr>
          <w:rStyle w:val="citation"/>
        </w:rPr>
        <w:t>ā</w:t>
      </w:r>
      <w:r w:rsidR="009C7656">
        <w:rPr>
          <w:rStyle w:val="citation"/>
        </w:rPr>
        <w:t xml:space="preserve">ori and Pacific </w:t>
      </w:r>
      <w:r w:rsidR="00E033FD">
        <w:rPr>
          <w:rStyle w:val="citation"/>
        </w:rPr>
        <w:t xml:space="preserve">than in NZ European </w:t>
      </w:r>
      <w:r w:rsidR="009C7656">
        <w:rPr>
          <w:rStyle w:val="citation"/>
        </w:rPr>
        <w:t>children [</w:t>
      </w:r>
      <w:r w:rsidR="009C7656" w:rsidRPr="00E033FD">
        <w:rPr>
          <w:rStyle w:val="citation"/>
        </w:rPr>
        <w:t xml:space="preserve">Grant CC, Wall CR, Brunt D, </w:t>
      </w:r>
      <w:proofErr w:type="spellStart"/>
      <w:r w:rsidR="009C7656" w:rsidRPr="00E033FD">
        <w:rPr>
          <w:rStyle w:val="citation"/>
        </w:rPr>
        <w:t>Crengl</w:t>
      </w:r>
      <w:r w:rsidR="00E033FD" w:rsidRPr="00E033FD">
        <w:rPr>
          <w:rStyle w:val="citation"/>
        </w:rPr>
        <w:t>e</w:t>
      </w:r>
      <w:proofErr w:type="spellEnd"/>
      <w:r w:rsidR="00E033FD" w:rsidRPr="00E033FD">
        <w:rPr>
          <w:rStyle w:val="citation"/>
        </w:rPr>
        <w:t xml:space="preserve"> S, </w:t>
      </w:r>
      <w:proofErr w:type="spellStart"/>
      <w:r w:rsidR="00E033FD" w:rsidRPr="00E033FD">
        <w:rPr>
          <w:rStyle w:val="citation"/>
        </w:rPr>
        <w:t>Scragg</w:t>
      </w:r>
      <w:proofErr w:type="spellEnd"/>
      <w:r w:rsidR="00E033FD" w:rsidRPr="00E033FD">
        <w:rPr>
          <w:rStyle w:val="citation"/>
        </w:rPr>
        <w:t xml:space="preserve"> R. 2007. Population </w:t>
      </w:r>
      <w:r w:rsidR="009C7656" w:rsidRPr="00E033FD">
        <w:rPr>
          <w:rStyle w:val="citation"/>
        </w:rPr>
        <w:t xml:space="preserve">prevalence and risk factors for iron deficiency in Auckland, New Zealand. J </w:t>
      </w:r>
      <w:proofErr w:type="spellStart"/>
      <w:r w:rsidR="009C7656" w:rsidRPr="00E033FD">
        <w:rPr>
          <w:rStyle w:val="citation"/>
        </w:rPr>
        <w:t>Paediatr</w:t>
      </w:r>
      <w:proofErr w:type="spellEnd"/>
      <w:r w:rsidR="009C7656" w:rsidRPr="00E033FD">
        <w:rPr>
          <w:rStyle w:val="citation"/>
        </w:rPr>
        <w:t xml:space="preserve"> Child Health; 43: 532</w:t>
      </w:r>
      <w:r w:rsidR="009C7656" w:rsidRPr="00E033FD">
        <w:rPr>
          <w:rStyle w:val="citation"/>
          <w:rFonts w:hint="eastAsia"/>
        </w:rPr>
        <w:t>–</w:t>
      </w:r>
      <w:r w:rsidR="009C7656" w:rsidRPr="00E033FD">
        <w:rPr>
          <w:rStyle w:val="citation"/>
        </w:rPr>
        <w:t xml:space="preserve">8.] </w:t>
      </w:r>
      <w:r w:rsidR="009C7656">
        <w:rPr>
          <w:rStyle w:val="citation"/>
        </w:rPr>
        <w:t>Future research in this area may enhance understanding of factors contributing to APD and prevention strategies.</w:t>
      </w:r>
    </w:p>
    <w:p w:rsidR="007101E6" w:rsidRDefault="007101E6" w:rsidP="00BB4366">
      <w:pPr>
        <w:pStyle w:val="Heading4"/>
      </w:pPr>
      <w:r>
        <w:t>No consensus on signals and testing for APD</w:t>
      </w:r>
    </w:p>
    <w:p w:rsidR="007101E6" w:rsidRDefault="007101E6" w:rsidP="00BB4366">
      <w:r>
        <w:t xml:space="preserve">There is consensus on the need to use a battery of tests but no consensus in the literature on which tests and the best way to test.  However the AAA Guideline does make comment on this.  </w:t>
      </w:r>
    </w:p>
    <w:p w:rsidR="007101E6" w:rsidRDefault="007101E6" w:rsidP="00A10D26">
      <w:r>
        <w:t xml:space="preserve">The AAA Guideline stresses the necessity to consider the individual’s cognitive and language abilities before interpreting APD test results. It is good practice to incorporate cognitive and language screening in an evaluation. </w:t>
      </w:r>
    </w:p>
    <w:p w:rsidR="007101E6" w:rsidRPr="00A10D26" w:rsidRDefault="007101E6" w:rsidP="00A10D26">
      <w:r w:rsidRPr="00A10D26">
        <w:t xml:space="preserve">“The individual’s mental age and cognitive status (including IQ) can influence the individual’s ability to complete complex </w:t>
      </w:r>
      <w:proofErr w:type="spellStart"/>
      <w:r w:rsidRPr="00A10D26">
        <w:t>behavioral</w:t>
      </w:r>
      <w:proofErr w:type="spellEnd"/>
      <w:r w:rsidRPr="00A10D26">
        <w:t xml:space="preserve"> measures of auditory function, making accurate interpretation of results difficult and, in some cases, rendering the test results invalid. In cases of questionable cognitive function or intelligence, the need for multidisciplinary assessment becomes imperative.”</w:t>
      </w:r>
    </w:p>
    <w:p w:rsidR="007101E6" w:rsidRPr="00A10D26" w:rsidRDefault="007101E6" w:rsidP="00A10D26">
      <w:r w:rsidRPr="00A10D26">
        <w:t xml:space="preserve">“It is therefore important to ensure that the individual has adequate receptive and expressive language skills to complete the tasks within the test battery (see </w:t>
      </w:r>
      <w:proofErr w:type="spellStart"/>
      <w:r w:rsidRPr="00A10D26">
        <w:t>Baran</w:t>
      </w:r>
      <w:proofErr w:type="spellEnd"/>
      <w:r w:rsidRPr="00A10D26">
        <w:t xml:space="preserve"> &amp; </w:t>
      </w:r>
      <w:proofErr w:type="spellStart"/>
      <w:r w:rsidRPr="00A10D26">
        <w:t>Musiek</w:t>
      </w:r>
      <w:proofErr w:type="spellEnd"/>
      <w:r w:rsidRPr="00A10D26">
        <w:t>, 1999; Richard, 2007).”</w:t>
      </w:r>
    </w:p>
    <w:p w:rsidR="007101E6" w:rsidRDefault="007101E6" w:rsidP="00A10D26">
      <w:r w:rsidRPr="004E2F0F">
        <w:lastRenderedPageBreak/>
        <w:t>Some experts also advocate the inclusion of attention and memory screening checks in an evaluation.</w:t>
      </w:r>
      <w:r>
        <w:t xml:space="preserve"> A screen for visual processing disorder is also advisable. The Guideline does not recommend inclusion of these items but makes a statement concerning the value of multidisciplinary assessment.</w:t>
      </w:r>
    </w:p>
    <w:p w:rsidR="007101E6" w:rsidRPr="00A10D26" w:rsidRDefault="007101E6" w:rsidP="00A10D26">
      <w:r w:rsidRPr="00A10D26">
        <w:t xml:space="preserve">“For these reasons, a multidisciplinary approach to assessment of the individual at-risk for (C)APD is an important complement to the </w:t>
      </w:r>
      <w:proofErr w:type="spellStart"/>
      <w:r w:rsidRPr="00A10D26">
        <w:t>audiologic</w:t>
      </w:r>
      <w:proofErr w:type="spellEnd"/>
      <w:r w:rsidRPr="00A10D26">
        <w:t xml:space="preserve"> diagnosis of (C)APD (ASHA, 2005b; </w:t>
      </w:r>
      <w:proofErr w:type="spellStart"/>
      <w:r w:rsidRPr="00A10D26">
        <w:t>Baran</w:t>
      </w:r>
      <w:proofErr w:type="spellEnd"/>
      <w:r w:rsidRPr="00A10D26">
        <w:t xml:space="preserve">, 2007; </w:t>
      </w:r>
      <w:proofErr w:type="spellStart"/>
      <w:r w:rsidRPr="00A10D26">
        <w:t>Bellis</w:t>
      </w:r>
      <w:proofErr w:type="spellEnd"/>
      <w:r w:rsidRPr="00A10D26">
        <w:t xml:space="preserve">, 2003, 2007; </w:t>
      </w:r>
      <w:proofErr w:type="spellStart"/>
      <w:r w:rsidRPr="00A10D26">
        <w:t>Chermak</w:t>
      </w:r>
      <w:proofErr w:type="spellEnd"/>
      <w:r w:rsidRPr="00A10D26">
        <w:t xml:space="preserve">, 2007; </w:t>
      </w:r>
      <w:proofErr w:type="spellStart"/>
      <w:r w:rsidRPr="00A10D26">
        <w:t>Chermak</w:t>
      </w:r>
      <w:proofErr w:type="spellEnd"/>
      <w:r w:rsidRPr="00A10D26">
        <w:t xml:space="preserve"> &amp; </w:t>
      </w:r>
      <w:proofErr w:type="spellStart"/>
      <w:r w:rsidRPr="00A10D26">
        <w:t>Musiek</w:t>
      </w:r>
      <w:proofErr w:type="spellEnd"/>
      <w:r w:rsidRPr="00A10D26">
        <w:t xml:space="preserve">, 1997; </w:t>
      </w:r>
      <w:proofErr w:type="spellStart"/>
      <w:r w:rsidRPr="00A10D26">
        <w:t>Ghazanfar</w:t>
      </w:r>
      <w:proofErr w:type="spellEnd"/>
      <w:r w:rsidRPr="00A10D26">
        <w:t xml:space="preserve"> &amp; Schroeder, 2006: Hurley &amp; Hurley, 2007; </w:t>
      </w:r>
      <w:proofErr w:type="spellStart"/>
      <w:r w:rsidRPr="00A10D26">
        <w:t>Musiek</w:t>
      </w:r>
      <w:proofErr w:type="spellEnd"/>
      <w:r w:rsidRPr="00A10D26">
        <w:t xml:space="preserve"> &amp; </w:t>
      </w:r>
      <w:proofErr w:type="spellStart"/>
      <w:r w:rsidRPr="00A10D26">
        <w:t>Baran</w:t>
      </w:r>
      <w:proofErr w:type="spellEnd"/>
      <w:r w:rsidRPr="00A10D26">
        <w:t xml:space="preserve">, 2007, </w:t>
      </w:r>
      <w:proofErr w:type="spellStart"/>
      <w:r w:rsidRPr="00A10D26">
        <w:t>Musiek</w:t>
      </w:r>
      <w:proofErr w:type="spellEnd"/>
      <w:r w:rsidRPr="00A10D26">
        <w:t xml:space="preserve">, </w:t>
      </w:r>
      <w:proofErr w:type="spellStart"/>
      <w:r w:rsidRPr="00A10D26">
        <w:t>Bellis</w:t>
      </w:r>
      <w:proofErr w:type="spellEnd"/>
      <w:r w:rsidRPr="00A10D26">
        <w:t xml:space="preserve">, &amp; </w:t>
      </w:r>
      <w:proofErr w:type="spellStart"/>
      <w:r w:rsidRPr="00A10D26">
        <w:t>Chermak</w:t>
      </w:r>
      <w:proofErr w:type="spellEnd"/>
      <w:r w:rsidRPr="00A10D26">
        <w:t>, 2005). (Levels of evidence: 2, 3, 4, 5).”</w:t>
      </w:r>
    </w:p>
    <w:p w:rsidR="007101E6" w:rsidRDefault="007101E6" w:rsidP="00BB4366">
      <w:r>
        <w:t>The outcomes of the studies done on this subject are mainly determined by the initial assumptions. Most studies compare a group of APD diagnosed or suspected children, and then look at the test outcomes of these children.</w:t>
      </w:r>
    </w:p>
    <w:p w:rsidR="007101E6" w:rsidRDefault="007101E6" w:rsidP="00BB4366">
      <w:r>
        <w:t>For example Rosen (2010) evaluated the auditory and cognitive abilities of children with suspected APD</w:t>
      </w:r>
      <w:r w:rsidR="00567FA5">
        <w:t xml:space="preserve"> and a control group</w:t>
      </w:r>
      <w:r>
        <w:t xml:space="preserve">. 65% of the children </w:t>
      </w:r>
      <w:r w:rsidR="00700BB8">
        <w:t xml:space="preserve">with suspected APD </w:t>
      </w:r>
      <w:r>
        <w:t xml:space="preserve">performed in the bottom 5% of the population </w:t>
      </w:r>
      <w:r w:rsidR="00567FA5">
        <w:t xml:space="preserve">on </w:t>
      </w:r>
      <w:r>
        <w:t xml:space="preserve">one or both of a verbal and a non-verbal discrimination task. Testing performance on </w:t>
      </w:r>
      <w:r w:rsidR="00700BB8">
        <w:t xml:space="preserve">the </w:t>
      </w:r>
      <w:r>
        <w:t>verbal discrimination task provides a better differentiation between the two groups. Other differences were found in non-verbal IQ assessments</w:t>
      </w:r>
      <w:r w:rsidR="00700BB8">
        <w:t>, but the control group performed substantially higher than the population average. There was no correlation between performance on the auditory discrimination tasks and nonverbal IQ for the suspected APD group</w:t>
      </w:r>
      <w:r>
        <w:t xml:space="preserve">. </w:t>
      </w:r>
    </w:p>
    <w:p w:rsidR="007101E6" w:rsidRDefault="007101E6" w:rsidP="00BB4366">
      <w:r>
        <w:t xml:space="preserve">Another similar example is the study </w:t>
      </w:r>
      <w:r w:rsidR="00700BB8">
        <w:t xml:space="preserve">of children referred to a specialist APD clinic </w:t>
      </w:r>
      <w:r>
        <w:t xml:space="preserve">done by Dawes et al. (2008), finding that children identified with APD on the basis of commonly used APD tests cannot be distinguished </w:t>
      </w:r>
      <w:r w:rsidR="00700BB8">
        <w:t xml:space="preserve">from those not meeting the diagnostic criteria </w:t>
      </w:r>
      <w:r>
        <w:t xml:space="preserve">on the basis of presenting features or aetiological factors. Two possible conclusions are discussed: one that learning problems exist independently of auditory processing difficulties, and aetiological factors </w:t>
      </w:r>
      <w:r w:rsidR="00700BB8">
        <w:t xml:space="preserve">thought to contribute to poor auditory processing </w:t>
      </w:r>
      <w:r>
        <w:t xml:space="preserve">do not have a strong causal </w:t>
      </w:r>
      <w:r w:rsidR="00700BB8">
        <w:t>link to</w:t>
      </w:r>
      <w:r>
        <w:t xml:space="preserve"> APD</w:t>
      </w:r>
      <w:r w:rsidR="00700BB8">
        <w:t xml:space="preserve"> diagnosis</w:t>
      </w:r>
      <w:r>
        <w:t>. The second possible conclusion discussed is that the commonly used APD tests, as used in this study, are unreliable.</w:t>
      </w:r>
    </w:p>
    <w:p w:rsidR="007101E6" w:rsidRDefault="007101E6" w:rsidP="00BB4366">
      <w:r>
        <w:t xml:space="preserve">Kraus and </w:t>
      </w:r>
      <w:proofErr w:type="spellStart"/>
      <w:r>
        <w:t>Banai</w:t>
      </w:r>
      <w:proofErr w:type="spellEnd"/>
      <w:r>
        <w:t xml:space="preserve"> (2008) challenge some of the assumptions embedded in current conceptualization of APD, pointing out that sub-cortical auditory processes are more dynamic than typically thought, suggesting that they relate to cognitive processes involved in language and music</w:t>
      </w:r>
      <w:r w:rsidR="0053761D">
        <w:t xml:space="preserve"> perception</w:t>
      </w:r>
      <w:r>
        <w:t xml:space="preserve">, rather than </w:t>
      </w:r>
      <w:r w:rsidR="0053761D">
        <w:t xml:space="preserve">solely </w:t>
      </w:r>
      <w:r>
        <w:t>to specific aspects of fine-grained auditory perception.</w:t>
      </w:r>
      <w:r w:rsidR="0053761D">
        <w:t xml:space="preserve"> Kraus and her colleagues have provided evoked potential evidence for poor sub-cortical auditory processing in children with suspected APD, but have also shown altered cortical processing [</w:t>
      </w:r>
      <w:proofErr w:type="spellStart"/>
      <w:r w:rsidR="0053761D" w:rsidRPr="0053761D">
        <w:t>Wible</w:t>
      </w:r>
      <w:proofErr w:type="spellEnd"/>
      <w:r w:rsidR="0053761D" w:rsidRPr="0053761D">
        <w:t xml:space="preserve"> B, </w:t>
      </w:r>
      <w:proofErr w:type="spellStart"/>
      <w:r w:rsidR="0053761D" w:rsidRPr="0053761D">
        <w:t>Nicol</w:t>
      </w:r>
      <w:proofErr w:type="spellEnd"/>
      <w:r w:rsidR="0053761D" w:rsidRPr="0053761D">
        <w:t xml:space="preserve"> T, Kraus N. (2005) </w:t>
      </w:r>
      <w:hyperlink r:id="rId21" w:tgtFrame="_blank" w:history="1">
        <w:r w:rsidR="0053761D" w:rsidRPr="0053761D">
          <w:t>Correlation between brainstem and cortical auditory processes in normal and language-impaired children.</w:t>
        </w:r>
      </w:hyperlink>
      <w:r w:rsidR="0053761D" w:rsidRPr="0053761D">
        <w:t xml:space="preserve"> </w:t>
      </w:r>
      <w:r w:rsidR="0053761D" w:rsidRPr="0053761D">
        <w:rPr>
          <w:i/>
          <w:iCs/>
        </w:rPr>
        <w:t>Brain</w:t>
      </w:r>
      <w:r w:rsidR="0053761D" w:rsidRPr="0053761D">
        <w:t xml:space="preserve"> 128: 417-423.]</w:t>
      </w:r>
    </w:p>
    <w:p w:rsidR="007101E6" w:rsidRDefault="007101E6" w:rsidP="00BB4366">
      <w:r>
        <w:t xml:space="preserve">Moncrieff (2012) discusses the value of dichotic listening tests. She points out that a number of studies have identified the presence of binaural integration deficits in children with learning and reading disorders (referring to </w:t>
      </w:r>
      <w:proofErr w:type="spellStart"/>
      <w:r>
        <w:t>Hynd</w:t>
      </w:r>
      <w:proofErr w:type="spellEnd"/>
      <w:r>
        <w:t xml:space="preserve"> et al. 1979; </w:t>
      </w:r>
      <w:proofErr w:type="spellStart"/>
      <w:r>
        <w:t>Obrzut</w:t>
      </w:r>
      <w:proofErr w:type="spellEnd"/>
      <w:r>
        <w:t xml:space="preserve"> et al. 1988; Moncrieff and </w:t>
      </w:r>
      <w:proofErr w:type="spellStart"/>
      <w:r>
        <w:t>Musiek</w:t>
      </w:r>
      <w:proofErr w:type="spellEnd"/>
      <w:r>
        <w:t xml:space="preserve">, 2002), and points out that similar patterns have been recognized in adults who demonstrate difficulties wearing two hearing aids (referring to </w:t>
      </w:r>
      <w:proofErr w:type="spellStart"/>
      <w:r>
        <w:t>Jerger</w:t>
      </w:r>
      <w:proofErr w:type="spellEnd"/>
      <w:r>
        <w:t xml:space="preserve"> et al. 1993). She continues by pointing out that</w:t>
      </w:r>
      <w:r w:rsidR="0053761D">
        <w:t>,</w:t>
      </w:r>
      <w:r>
        <w:t xml:space="preserve"> according to </w:t>
      </w:r>
      <w:proofErr w:type="spellStart"/>
      <w:r>
        <w:t>Jerger</w:t>
      </w:r>
      <w:proofErr w:type="spellEnd"/>
      <w:r>
        <w:t xml:space="preserve"> and </w:t>
      </w:r>
      <w:proofErr w:type="spellStart"/>
      <w:r>
        <w:t>Musiek</w:t>
      </w:r>
      <w:proofErr w:type="spellEnd"/>
      <w:r>
        <w:t xml:space="preserve"> (2000)</w:t>
      </w:r>
      <w:r w:rsidR="0053761D">
        <w:t>,</w:t>
      </w:r>
      <w:r>
        <w:t xml:space="preserve"> for many years dichotic listening tests have been an essential part of the test battery for assessing APD in individuals of all ages. </w:t>
      </w:r>
    </w:p>
    <w:p w:rsidR="007101E6" w:rsidRDefault="0053761D" w:rsidP="00BB4366">
      <w:r>
        <w:lastRenderedPageBreak/>
        <w:t>Despite some ongoing controversies, the literature does</w:t>
      </w:r>
      <w:r w:rsidR="007101E6">
        <w:t xml:space="preserve"> point to some form of consensus or agreement so improved consistency and quality of testing can be achieved, as well as improved rates of accurate diagnosis.</w:t>
      </w:r>
    </w:p>
    <w:p w:rsidR="007101E6" w:rsidRDefault="007101E6" w:rsidP="00BB4366">
      <w:pPr>
        <w:pStyle w:val="Heading4"/>
      </w:pPr>
      <w:r>
        <w:t>Effects of APD</w:t>
      </w:r>
    </w:p>
    <w:p w:rsidR="007101E6" w:rsidRDefault="00513FDB" w:rsidP="00BB4366">
      <w:r>
        <w:t xml:space="preserve">There is no evidence that auditory </w:t>
      </w:r>
      <w:r w:rsidR="007101E6">
        <w:t xml:space="preserve">deficits </w:t>
      </w:r>
      <w:r>
        <w:t xml:space="preserve">are </w:t>
      </w:r>
      <w:r w:rsidR="007101E6">
        <w:t xml:space="preserve">causally related to language disorders, but </w:t>
      </w:r>
      <w:r>
        <w:t xml:space="preserve">they </w:t>
      </w:r>
      <w:r w:rsidR="007101E6">
        <w:t>do occur in association with them (Rosen 2003</w:t>
      </w:r>
      <w:r>
        <w:t xml:space="preserve">; Sharma et al 2009; </w:t>
      </w:r>
      <w:r w:rsidR="007101E6">
        <w:t>Watson et al</w:t>
      </w:r>
      <w:r>
        <w:t xml:space="preserve"> </w:t>
      </w:r>
      <w:r w:rsidR="007101E6">
        <w:t xml:space="preserve">2003). </w:t>
      </w:r>
      <w:proofErr w:type="spellStart"/>
      <w:r w:rsidR="007101E6">
        <w:t>Musiek</w:t>
      </w:r>
      <w:proofErr w:type="spellEnd"/>
      <w:r w:rsidR="007101E6">
        <w:t xml:space="preserve"> et al (2005, 2007) add that even though not the main cause of learning or reading problems, </w:t>
      </w:r>
      <w:r>
        <w:t xml:space="preserve">auditory processing </w:t>
      </w:r>
      <w:r w:rsidR="007101E6">
        <w:t>should not be discounted as a small but important component of listening and learning. Moore (2009) points out that there are strong signals that language and listening skills in children could be improved by auditory learning, but that we still don’t really know how this interaction plays out.</w:t>
      </w:r>
    </w:p>
    <w:p w:rsidR="007101E6" w:rsidRDefault="007101E6" w:rsidP="00BB4366">
      <w:pPr>
        <w:pStyle w:val="Heading4"/>
      </w:pPr>
      <w:r>
        <w:t>No consensus in the discussion on co-morbidities</w:t>
      </w:r>
    </w:p>
    <w:p w:rsidR="007101E6" w:rsidRDefault="007101E6" w:rsidP="00BB4366">
      <w:r>
        <w:t xml:space="preserve">Children with APD are often </w:t>
      </w:r>
      <w:r w:rsidR="00513FDB">
        <w:t xml:space="preserve">thought </w:t>
      </w:r>
      <w:r>
        <w:t xml:space="preserve">to have ADHD. When children with APD feel lost or overwhelmed, they may lose interest and divert their attention, making them look as if they have ADHD (Young 2001). </w:t>
      </w:r>
    </w:p>
    <w:p w:rsidR="007101E6" w:rsidRDefault="007101E6" w:rsidP="00BB4366">
      <w:proofErr w:type="spellStart"/>
      <w:r>
        <w:t>Veuillet</w:t>
      </w:r>
      <w:proofErr w:type="spellEnd"/>
      <w:r>
        <w:t xml:space="preserve"> et al (2007) find that some auditory system processing mechanisms are impaired in children with dyslexia</w:t>
      </w:r>
      <w:r w:rsidR="00513FDB">
        <w:t>; these</w:t>
      </w:r>
      <w:r>
        <w:t xml:space="preserve"> effects can be diminished by </w:t>
      </w:r>
      <w:r w:rsidR="00A67E24">
        <w:t>audio-visual</w:t>
      </w:r>
      <w:r>
        <w:t xml:space="preserve"> training.</w:t>
      </w:r>
    </w:p>
    <w:p w:rsidR="007101E6" w:rsidRDefault="007101E6" w:rsidP="00BB4366">
      <w:r>
        <w:t>Dawes et al (2008) found that when APD children and non-APD children, whom were all referred to a specialist APD clinic, were compared they found similar rates of co-morbid learning problems</w:t>
      </w:r>
      <w:r w:rsidR="00513FDB">
        <w:t>. Thus children with learning difficulties associated with APD can present very similarly to children with other diagnoses, highlighting the important role of multidisciplinary assessment</w:t>
      </w:r>
      <w:r>
        <w:t>.</w:t>
      </w:r>
    </w:p>
    <w:p w:rsidR="007101E6" w:rsidRDefault="007101E6" w:rsidP="00BB4366">
      <w:r>
        <w:t>Sharma et al (2009) in their well cited article, show extensive overlap between APD, reading disorder and language impairment</w:t>
      </w:r>
      <w:r w:rsidR="00513FDB">
        <w:t>,</w:t>
      </w:r>
      <w:r>
        <w:t xml:space="preserve"> 10% of children diagnosed with APD </w:t>
      </w:r>
      <w:r w:rsidR="00513FDB">
        <w:t xml:space="preserve">had </w:t>
      </w:r>
      <w:r>
        <w:t xml:space="preserve">reading disorder, 10% </w:t>
      </w:r>
      <w:r w:rsidR="00513FDB">
        <w:t xml:space="preserve">had </w:t>
      </w:r>
      <w:r>
        <w:t>language impairment</w:t>
      </w:r>
      <w:r w:rsidR="00513FDB">
        <w:t xml:space="preserve"> </w:t>
      </w:r>
      <w:r w:rsidR="00CD2534">
        <w:t>a</w:t>
      </w:r>
      <w:r w:rsidR="00513FDB">
        <w:t xml:space="preserve">nd </w:t>
      </w:r>
      <w:r>
        <w:t xml:space="preserve">47% </w:t>
      </w:r>
      <w:r w:rsidR="00513FDB">
        <w:t xml:space="preserve">had </w:t>
      </w:r>
      <w:r>
        <w:t xml:space="preserve">both co-morbidities with APD.  Students selected </w:t>
      </w:r>
      <w:r w:rsidR="00513FDB">
        <w:t xml:space="preserve">for this study had either </w:t>
      </w:r>
      <w:r>
        <w:t xml:space="preserve">suspected APD, already </w:t>
      </w:r>
      <w:r w:rsidR="00513FDB">
        <w:t xml:space="preserve">were </w:t>
      </w:r>
      <w:r>
        <w:t>diagnosed</w:t>
      </w:r>
      <w:r w:rsidR="00C805D4">
        <w:t xml:space="preserve"> with APD</w:t>
      </w:r>
      <w:r>
        <w:t xml:space="preserve">, or parents had concerns. </w:t>
      </w:r>
      <w:r w:rsidR="00513FDB">
        <w:t xml:space="preserve">There was no </w:t>
      </w:r>
      <w:r>
        <w:t>control group for this study</w:t>
      </w:r>
      <w:r w:rsidR="00CD2534">
        <w:t xml:space="preserve"> however all the assessments were standardised and children’s performance was compared to established norms</w:t>
      </w:r>
      <w:r>
        <w:t>.</w:t>
      </w:r>
    </w:p>
    <w:p w:rsidR="007101E6" w:rsidRDefault="007101E6" w:rsidP="00BB4366">
      <w:proofErr w:type="spellStart"/>
      <w:r>
        <w:t>Hornickel</w:t>
      </w:r>
      <w:proofErr w:type="spellEnd"/>
      <w:r>
        <w:t xml:space="preserve"> et al (2012) link temporal processing deficit</w:t>
      </w:r>
      <w:r w:rsidR="00CD2534">
        <w:t>s</w:t>
      </w:r>
      <w:r>
        <w:t xml:space="preserve">, phonological awareness, reading and dyslexia. </w:t>
      </w:r>
    </w:p>
    <w:p w:rsidR="007101E6" w:rsidRDefault="007101E6" w:rsidP="00BB4366">
      <w:pPr>
        <w:pStyle w:val="Heading4"/>
      </w:pPr>
      <w:r>
        <w:t>No consensus exists on definitive intervention strategies, however empirical studies focus on FM systems</w:t>
      </w:r>
    </w:p>
    <w:p w:rsidR="007101E6" w:rsidRDefault="007101E6" w:rsidP="00BB4366">
      <w:r>
        <w:t>Although the standard recommendation after an APD diagnosis is the use of a personal FM system, there is little ground for the assumption that personal FM amplification is the only management strategy for students with APD. Instead personal FM systems should be considered as part of the management process and not as the sole primary management strategy (Rosenberg, 1999 and 2002). Sharma et a</w:t>
      </w:r>
      <w:r w:rsidR="004A54C3">
        <w:t>l</w:t>
      </w:r>
      <w:r>
        <w:t xml:space="preserve"> (2012) </w:t>
      </w:r>
      <w:r w:rsidR="00486156">
        <w:t xml:space="preserve">found </w:t>
      </w:r>
      <w:r>
        <w:t xml:space="preserve">in a randomised control study that therapy plus amplification </w:t>
      </w:r>
      <w:r w:rsidR="00486156">
        <w:t xml:space="preserve">gave </w:t>
      </w:r>
      <w:r>
        <w:t xml:space="preserve">better results </w:t>
      </w:r>
      <w:r w:rsidR="00486156">
        <w:t xml:space="preserve">for </w:t>
      </w:r>
      <w:r>
        <w:t>core language and phonological awareness, than therapy alone.</w:t>
      </w:r>
    </w:p>
    <w:p w:rsidR="007101E6" w:rsidRDefault="007101E6" w:rsidP="00BB4366">
      <w:proofErr w:type="spellStart"/>
      <w:r>
        <w:lastRenderedPageBreak/>
        <w:t>Cacace</w:t>
      </w:r>
      <w:proofErr w:type="spellEnd"/>
      <w:r>
        <w:t xml:space="preserve"> and McFarland (2006) state that the peer reviewed literature does not contain any evidence of a validated model of APD intervention. </w:t>
      </w:r>
      <w:proofErr w:type="spellStart"/>
      <w:r>
        <w:t>Slauterbeck</w:t>
      </w:r>
      <w:proofErr w:type="spellEnd"/>
      <w:r>
        <w:t xml:space="preserve"> (2009) provides an overview of the available strategies and intervention approaches for children diagnosed with (C)APD, including classroom-based strategies and compensatory strategies. </w:t>
      </w:r>
    </w:p>
    <w:p w:rsidR="007101E6" w:rsidRDefault="007101E6" w:rsidP="00BB4366">
      <w:r>
        <w:t>Examples of some empirical studies that do exist are:</w:t>
      </w:r>
    </w:p>
    <w:p w:rsidR="007101E6" w:rsidRDefault="00E67116" w:rsidP="00E67116">
      <w:pPr>
        <w:pStyle w:val="UnnumtextBullet1"/>
      </w:pPr>
      <w:r>
        <w:t>T</w:t>
      </w:r>
      <w:r w:rsidR="007101E6">
        <w:t>he benefits of FM technology</w:t>
      </w:r>
      <w:r w:rsidR="00486156">
        <w:t xml:space="preserve">, including improved auditory processing </w:t>
      </w:r>
      <w:r w:rsidR="007101E6">
        <w:t>(e.g. Smart et al. 2010</w:t>
      </w:r>
      <w:r w:rsidR="00486156">
        <w:t xml:space="preserve">; </w:t>
      </w:r>
      <w:proofErr w:type="spellStart"/>
      <w:r w:rsidR="007101E6">
        <w:t>Hornickel</w:t>
      </w:r>
      <w:proofErr w:type="spellEnd"/>
      <w:r w:rsidR="007101E6">
        <w:t xml:space="preserve"> et al 2012</w:t>
      </w:r>
      <w:r w:rsidR="00486156">
        <w:t>) Keith and Purdy, 2014</w:t>
      </w:r>
      <w:r w:rsidR="007101E6">
        <w:t xml:space="preserve">) </w:t>
      </w:r>
    </w:p>
    <w:p w:rsidR="007101E6" w:rsidRDefault="00E67116" w:rsidP="00E67116">
      <w:pPr>
        <w:pStyle w:val="UnnumtextBullet1"/>
      </w:pPr>
      <w:r>
        <w:t>I</w:t>
      </w:r>
      <w:r w:rsidR="00486156">
        <w:t xml:space="preserve">mproved </w:t>
      </w:r>
      <w:r w:rsidR="007101E6">
        <w:t>literacy and academic achievement and child and teacher reported benefit, (</w:t>
      </w:r>
      <w:proofErr w:type="spellStart"/>
      <w:r w:rsidR="007101E6">
        <w:t>Loven</w:t>
      </w:r>
      <w:proofErr w:type="spellEnd"/>
      <w:r w:rsidR="007101E6">
        <w:t xml:space="preserve"> et al., 2003; McCarty and </w:t>
      </w:r>
      <w:proofErr w:type="spellStart"/>
      <w:r w:rsidR="007101E6">
        <w:t>Gertel</w:t>
      </w:r>
      <w:proofErr w:type="spellEnd"/>
      <w:r w:rsidR="007101E6">
        <w:t xml:space="preserve">, 2003; Johnston et al 2009 </w:t>
      </w:r>
      <w:proofErr w:type="spellStart"/>
      <w:r w:rsidR="007101E6">
        <w:t>Hornickel</w:t>
      </w:r>
      <w:proofErr w:type="spellEnd"/>
      <w:r w:rsidR="007101E6">
        <w:t xml:space="preserve"> et al 2012)</w:t>
      </w:r>
    </w:p>
    <w:p w:rsidR="007101E6" w:rsidRDefault="00E67116" w:rsidP="00E67116">
      <w:pPr>
        <w:pStyle w:val="UnnumtextBullet1"/>
      </w:pPr>
      <w:r>
        <w:t>I</w:t>
      </w:r>
      <w:r w:rsidR="00C805D4">
        <w:t xml:space="preserve">mproved </w:t>
      </w:r>
      <w:r w:rsidR="007101E6">
        <w:t xml:space="preserve">speech perception in noise and in quiet (Prendergast 2001; Updike and Connor, 2003; Chisolm et al. 2004; Johnston et al 2009; </w:t>
      </w:r>
      <w:proofErr w:type="spellStart"/>
      <w:r w:rsidR="007101E6">
        <w:t>Hoen</w:t>
      </w:r>
      <w:proofErr w:type="spellEnd"/>
      <w:r w:rsidR="007101E6">
        <w:t xml:space="preserve"> et al 2010), </w:t>
      </w:r>
    </w:p>
    <w:p w:rsidR="007101E6" w:rsidRDefault="00E67116" w:rsidP="00E67116">
      <w:pPr>
        <w:pStyle w:val="UnnumtextBullet1"/>
      </w:pPr>
      <w:r>
        <w:t>A</w:t>
      </w:r>
      <w:r w:rsidR="007101E6">
        <w:t>ttending and listening (</w:t>
      </w:r>
      <w:proofErr w:type="spellStart"/>
      <w:r w:rsidR="007101E6">
        <w:t>Loven</w:t>
      </w:r>
      <w:proofErr w:type="spellEnd"/>
      <w:r w:rsidR="007101E6">
        <w:t xml:space="preserve"> et al 2003; Rosenberg et a</w:t>
      </w:r>
      <w:r w:rsidR="004A54C3">
        <w:t>l</w:t>
      </w:r>
      <w:r w:rsidR="007101E6">
        <w:t xml:space="preserve"> 1999), </w:t>
      </w:r>
    </w:p>
    <w:p w:rsidR="007101E6" w:rsidRDefault="00E67116" w:rsidP="00E67116">
      <w:pPr>
        <w:pStyle w:val="UnnumtextBullet1"/>
      </w:pPr>
      <w:r>
        <w:t>I</w:t>
      </w:r>
      <w:r w:rsidR="007101E6">
        <w:t xml:space="preserve">mproved ability to hear and learn and </w:t>
      </w:r>
      <w:proofErr w:type="spellStart"/>
      <w:r w:rsidR="007101E6">
        <w:t>neuroplastic</w:t>
      </w:r>
      <w:proofErr w:type="spellEnd"/>
      <w:r w:rsidR="007101E6">
        <w:t xml:space="preserve"> development (</w:t>
      </w:r>
      <w:proofErr w:type="spellStart"/>
      <w:r w:rsidR="007101E6">
        <w:t>Friederichs</w:t>
      </w:r>
      <w:proofErr w:type="spellEnd"/>
      <w:r w:rsidR="007101E6">
        <w:t xml:space="preserve"> and </w:t>
      </w:r>
      <w:proofErr w:type="spellStart"/>
      <w:r w:rsidR="007101E6">
        <w:t>Friederichs</w:t>
      </w:r>
      <w:proofErr w:type="spellEnd"/>
      <w:r w:rsidR="007101E6">
        <w:t xml:space="preserve"> 2005), </w:t>
      </w:r>
    </w:p>
    <w:p w:rsidR="007101E6" w:rsidRDefault="00E67116" w:rsidP="00E67116">
      <w:pPr>
        <w:pStyle w:val="UnnumtextBullet1"/>
      </w:pPr>
      <w:r>
        <w:t>I</w:t>
      </w:r>
      <w:r w:rsidR="00C805D4">
        <w:t xml:space="preserve">mproved </w:t>
      </w:r>
      <w:r w:rsidR="007101E6">
        <w:t>auditory working memory (</w:t>
      </w:r>
      <w:proofErr w:type="spellStart"/>
      <w:r w:rsidR="007101E6">
        <w:t>Umat</w:t>
      </w:r>
      <w:proofErr w:type="spellEnd"/>
      <w:r w:rsidR="007101E6">
        <w:t xml:space="preserve"> et al 2011), and </w:t>
      </w:r>
    </w:p>
    <w:p w:rsidR="007101E6" w:rsidRDefault="00E67116" w:rsidP="00E67116">
      <w:pPr>
        <w:pStyle w:val="UnnumtextBullet1"/>
      </w:pPr>
      <w:r>
        <w:t>I</w:t>
      </w:r>
      <w:r w:rsidR="00C805D4">
        <w:t xml:space="preserve">mproved </w:t>
      </w:r>
      <w:r w:rsidR="007101E6">
        <w:t xml:space="preserve">psychosocial status (Johnston et al 2009). </w:t>
      </w:r>
    </w:p>
    <w:p w:rsidR="00E67116" w:rsidRDefault="00E67116" w:rsidP="001F2AB7"/>
    <w:p w:rsidR="007101E6" w:rsidRDefault="007101E6" w:rsidP="001F2AB7">
      <w:r>
        <w:t>However their results are variable</w:t>
      </w:r>
      <w:r w:rsidR="00486156">
        <w:t>,</w:t>
      </w:r>
      <w:r>
        <w:t xml:space="preserve"> in line with current lack of international consensus and knowledge that not all studies are as robust as others. </w:t>
      </w:r>
      <w:r w:rsidR="00486156">
        <w:t xml:space="preserve">Studies have used different outcome measures, different APD assessments </w:t>
      </w:r>
      <w:r w:rsidR="003F6D4B">
        <w:t>and varying populations, making it difficult to draw strong conclusions.</w:t>
      </w:r>
    </w:p>
    <w:p w:rsidR="007101E6" w:rsidRDefault="007101E6" w:rsidP="00BB4366">
      <w:r>
        <w:t xml:space="preserve">Long term benefits of personal FM systems </w:t>
      </w:r>
      <w:r w:rsidR="003F6D4B">
        <w:t xml:space="preserve">have been </w:t>
      </w:r>
      <w:r>
        <w:t>found on subjective measures</w:t>
      </w:r>
      <w:r w:rsidR="00C805D4">
        <w:t xml:space="preserve"> and</w:t>
      </w:r>
      <w:r>
        <w:t xml:space="preserve"> psychoacoustic tests as well as improved neural maturation in the auditory pathway (</w:t>
      </w:r>
      <w:proofErr w:type="spellStart"/>
      <w:r>
        <w:t>Hoen</w:t>
      </w:r>
      <w:proofErr w:type="spellEnd"/>
      <w:r>
        <w:t xml:space="preserve"> et al 2010</w:t>
      </w:r>
      <w:r w:rsidR="003F6D4B">
        <w:t>; Keith and Purdy, 2014</w:t>
      </w:r>
      <w:r>
        <w:t>).</w:t>
      </w:r>
    </w:p>
    <w:p w:rsidR="007101E6" w:rsidRDefault="007101E6" w:rsidP="00BB4366">
      <w:pPr>
        <w:pStyle w:val="UnnumtextBodytext"/>
      </w:pPr>
      <w:r w:rsidRPr="006205C6">
        <w:t>Beneficial result</w:t>
      </w:r>
      <w:r w:rsidR="003F6D4B">
        <w:t>s</w:t>
      </w:r>
      <w:r w:rsidRPr="006205C6">
        <w:t xml:space="preserve"> of FM systems </w:t>
      </w:r>
      <w:r w:rsidR="003F6D4B">
        <w:t>have</w:t>
      </w:r>
      <w:r w:rsidR="003F6D4B" w:rsidRPr="006205C6">
        <w:t xml:space="preserve"> </w:t>
      </w:r>
      <w:r w:rsidRPr="006205C6">
        <w:t xml:space="preserve">also </w:t>
      </w:r>
      <w:r w:rsidR="003F6D4B">
        <w:t xml:space="preserve">been </w:t>
      </w:r>
      <w:r w:rsidRPr="006205C6">
        <w:t>found for children who did not have APD diagnosed, for instance in primary-level children with developmental disabilities (</w:t>
      </w:r>
      <w:proofErr w:type="spellStart"/>
      <w:r w:rsidRPr="006205C6">
        <w:t>Flexer</w:t>
      </w:r>
      <w:proofErr w:type="spellEnd"/>
      <w:r>
        <w:t xml:space="preserve"> 1990), or children with reading delay (Purdy et al 2009). </w:t>
      </w:r>
      <w:proofErr w:type="spellStart"/>
      <w:r>
        <w:t>Musiek</w:t>
      </w:r>
      <w:proofErr w:type="spellEnd"/>
      <w:r>
        <w:t xml:space="preserve"> and </w:t>
      </w:r>
      <w:proofErr w:type="spellStart"/>
      <w:r>
        <w:t>Chermak</w:t>
      </w:r>
      <w:proofErr w:type="spellEnd"/>
      <w:r>
        <w:t xml:space="preserve"> (2008) suggest FM systems as an appropriate first step toward recovery for the management of APD in head injury patients. Munro (2008) discusses that hearing devices change the sensory environment by stimulating a deprived auditory system, and hence may be capable of inducing changes within the central auditory system. </w:t>
      </w:r>
    </w:p>
    <w:p w:rsidR="007101E6" w:rsidRDefault="007101E6" w:rsidP="006656D6">
      <w:r w:rsidRPr="006656D6">
        <w:t xml:space="preserve">Rosenberg </w:t>
      </w:r>
      <w:r>
        <w:t>(</w:t>
      </w:r>
      <w:r w:rsidRPr="006656D6">
        <w:t>2002</w:t>
      </w:r>
      <w:r>
        <w:t>) note</w:t>
      </w:r>
      <w:r w:rsidR="003F6D4B">
        <w:t>s</w:t>
      </w:r>
      <w:r>
        <w:t xml:space="preserve"> that the acoustical conditions in the classroom, home and social environments are often barriers to listening and learning for students with APD. The effective management of APD requires careful attention to classroom acoustics and the use of personal frequency modulated (FM) systems as strategies to improve the quality of the listening environment and the student's access to acoustic information. As members of the multidisciplinary team responsible for both auditory assessment and management, audiologists have the responsibility to guide the evaluation of the listening environment and make recommendations for modifications, as well as the selection, fitting, and monitoring of personal FM technologies. Demonstrating efficacy is an essential part of the management process (as in proving that the </w:t>
      </w:r>
      <w:r w:rsidR="007269D7">
        <w:t xml:space="preserve">treatment </w:t>
      </w:r>
      <w:r>
        <w:t xml:space="preserve">and </w:t>
      </w:r>
      <w:r w:rsidR="007269D7">
        <w:t xml:space="preserve">compensatory </w:t>
      </w:r>
      <w:r>
        <w:t>strategies are making a difference</w:t>
      </w:r>
      <w:r w:rsidR="003F6D4B">
        <w:t xml:space="preserve"> for the child with APD</w:t>
      </w:r>
      <w:r>
        <w:t xml:space="preserve">). </w:t>
      </w:r>
    </w:p>
    <w:p w:rsidR="007101E6" w:rsidRDefault="007101E6" w:rsidP="00ED1208">
      <w:r w:rsidRPr="005A5204">
        <w:lastRenderedPageBreak/>
        <w:t xml:space="preserve">The </w:t>
      </w:r>
      <w:r w:rsidR="00C805D4">
        <w:t xml:space="preserve">literature </w:t>
      </w:r>
      <w:r w:rsidRPr="005A5204">
        <w:t>evidence for conventional hearing aids</w:t>
      </w:r>
      <w:r w:rsidR="00C805D4">
        <w:t xml:space="preserve"> for APD</w:t>
      </w:r>
      <w:r w:rsidRPr="005A5204">
        <w:t xml:space="preserve"> is </w:t>
      </w:r>
      <w:r w:rsidR="003F6D4B">
        <w:t>very limit</w:t>
      </w:r>
      <w:r w:rsidR="00DA65DE">
        <w:t xml:space="preserve">ed as </w:t>
      </w:r>
      <w:r w:rsidRPr="005A5204">
        <w:t>there have been few studies in this area</w:t>
      </w:r>
      <w:r w:rsidR="003F6D4B">
        <w:t>. Although there is anecdotal support for this approach no study has compared conventional hearing aids to personal FM systems which provide a better signal to noise ratio for the child with APD</w:t>
      </w:r>
      <w:r w:rsidRPr="005A5204">
        <w:t xml:space="preserve">.  </w:t>
      </w:r>
    </w:p>
    <w:p w:rsidR="007101E6" w:rsidRDefault="007101E6" w:rsidP="00ED1208">
      <w:r>
        <w:t>A number of studies verify that FM systems improve hearing in people with central auditory conditions causing temporal distortion</w:t>
      </w:r>
      <w:r w:rsidR="003F6D4B">
        <w:t>, such as</w:t>
      </w:r>
      <w:r>
        <w:t xml:space="preserve"> </w:t>
      </w:r>
      <w:proofErr w:type="spellStart"/>
      <w:r w:rsidR="007269D7" w:rsidRPr="007269D7">
        <w:rPr>
          <w:iCs/>
        </w:rPr>
        <w:t>Friedreich</w:t>
      </w:r>
      <w:r w:rsidR="00A575C8">
        <w:rPr>
          <w:iCs/>
        </w:rPr>
        <w:t>s</w:t>
      </w:r>
      <w:proofErr w:type="spellEnd"/>
      <w:r w:rsidR="007269D7" w:rsidRPr="007269D7">
        <w:rPr>
          <w:iCs/>
        </w:rPr>
        <w:t xml:space="preserve"> ataxia</w:t>
      </w:r>
      <w:r>
        <w:t>.</w:t>
      </w:r>
    </w:p>
    <w:p w:rsidR="007101E6" w:rsidRDefault="007269D7" w:rsidP="007428B3">
      <w:pPr>
        <w:rPr>
          <w:rFonts w:cs="Arial"/>
          <w:lang w:val="en-US" w:eastAsia="en-GB"/>
        </w:rPr>
      </w:pPr>
      <w:r>
        <w:rPr>
          <w:rFonts w:cs="Arial"/>
          <w:lang w:val="en-US" w:eastAsia="en-GB"/>
        </w:rPr>
        <w:t xml:space="preserve">The existence of dichotic listening difficulties in some children with APD is well established. Some children have a very large disparity in listening abilities between ears when they undergo dichotic testing, and have a condition that is now referred to as </w:t>
      </w:r>
      <w:proofErr w:type="spellStart"/>
      <w:r>
        <w:rPr>
          <w:rFonts w:cs="Arial"/>
          <w:lang w:val="en-US" w:eastAsia="en-GB"/>
        </w:rPr>
        <w:t>amblyaudia</w:t>
      </w:r>
      <w:proofErr w:type="spellEnd"/>
      <w:r>
        <w:rPr>
          <w:rFonts w:cs="Arial"/>
          <w:lang w:val="en-US" w:eastAsia="en-GB"/>
        </w:rPr>
        <w:t xml:space="preserve">. Because effective listening in a school environment requires good sound </w:t>
      </w:r>
      <w:proofErr w:type="spellStart"/>
      <w:r>
        <w:rPr>
          <w:rFonts w:cs="Arial"/>
          <w:lang w:val="en-US" w:eastAsia="en-GB"/>
        </w:rPr>
        <w:t>locali</w:t>
      </w:r>
      <w:r w:rsidR="00663E59">
        <w:rPr>
          <w:rFonts w:cs="Arial"/>
          <w:lang w:val="en-US" w:eastAsia="en-GB"/>
        </w:rPr>
        <w:t>s</w:t>
      </w:r>
      <w:r>
        <w:rPr>
          <w:rFonts w:cs="Arial"/>
          <w:lang w:val="en-US" w:eastAsia="en-GB"/>
        </w:rPr>
        <w:t>ation</w:t>
      </w:r>
      <w:proofErr w:type="spellEnd"/>
      <w:r>
        <w:rPr>
          <w:rFonts w:cs="Arial"/>
          <w:lang w:val="en-US" w:eastAsia="en-GB"/>
        </w:rPr>
        <w:t>, the ability to integrate information heard in the two ears in order to extract speech from noise and the ability to selectively attend to information heard on the left and right side, having a large disparity in listening between the two ears is problematic</w:t>
      </w:r>
      <w:r w:rsidR="000061E2">
        <w:rPr>
          <w:rFonts w:cs="Arial"/>
          <w:lang w:val="en-US" w:eastAsia="en-GB"/>
        </w:rPr>
        <w:t xml:space="preserve">. Hence </w:t>
      </w:r>
      <w:proofErr w:type="spellStart"/>
      <w:r w:rsidR="000061E2">
        <w:rPr>
          <w:rFonts w:cs="Arial"/>
          <w:lang w:val="en-US" w:eastAsia="en-GB"/>
        </w:rPr>
        <w:t>a</w:t>
      </w:r>
      <w:r w:rsidR="007101E6">
        <w:rPr>
          <w:rFonts w:cs="Arial"/>
          <w:lang w:val="en-US" w:eastAsia="en-GB"/>
        </w:rPr>
        <w:t>mblyaudia</w:t>
      </w:r>
      <w:proofErr w:type="spellEnd"/>
      <w:r w:rsidR="007101E6">
        <w:rPr>
          <w:rFonts w:cs="Arial"/>
          <w:lang w:val="en-US" w:eastAsia="en-GB"/>
        </w:rPr>
        <w:t xml:space="preserve"> (like lazy eye, but lazy ear), if present, should be treated first</w:t>
      </w:r>
      <w:r w:rsidR="0038157B">
        <w:rPr>
          <w:rFonts w:cs="Arial"/>
          <w:lang w:val="en-US" w:eastAsia="en-GB"/>
        </w:rPr>
        <w:t xml:space="preserve"> [</w:t>
      </w:r>
      <w:r w:rsidR="0038157B" w:rsidRPr="0038157B">
        <w:rPr>
          <w:rFonts w:cs="Arial"/>
          <w:lang w:val="en-US" w:eastAsia="en-GB"/>
        </w:rPr>
        <w:t xml:space="preserve">Moncrieff, D. W., Wertz, D. (2008) Auditory rehabilitation for </w:t>
      </w:r>
      <w:proofErr w:type="spellStart"/>
      <w:r w:rsidR="0038157B" w:rsidRPr="0038157B">
        <w:rPr>
          <w:rFonts w:cs="Arial"/>
          <w:lang w:val="en-US" w:eastAsia="en-GB"/>
        </w:rPr>
        <w:t>interaural</w:t>
      </w:r>
      <w:proofErr w:type="spellEnd"/>
      <w:r w:rsidR="0038157B" w:rsidRPr="0038157B">
        <w:rPr>
          <w:rFonts w:cs="Arial"/>
          <w:lang w:val="en-US" w:eastAsia="en-GB"/>
        </w:rPr>
        <w:t xml:space="preserve"> asymmetry: Preliminary evidence of improved dichotic listening performance following intensive training. International Journal of Audiology, 47:84-97]</w:t>
      </w:r>
      <w:r w:rsidR="007101E6">
        <w:rPr>
          <w:rFonts w:cs="Arial"/>
          <w:lang w:val="en-US" w:eastAsia="en-GB"/>
        </w:rPr>
        <w:t>. FM systems, if indicated should be fitted second</w:t>
      </w:r>
      <w:r w:rsidR="0038157B">
        <w:rPr>
          <w:rFonts w:cs="Arial"/>
          <w:lang w:val="en-US" w:eastAsia="en-GB"/>
        </w:rPr>
        <w:t xml:space="preserve"> to </w:t>
      </w:r>
      <w:proofErr w:type="spellStart"/>
      <w:r w:rsidR="0038157B">
        <w:rPr>
          <w:rFonts w:cs="Arial"/>
          <w:lang w:val="en-US" w:eastAsia="en-GB"/>
        </w:rPr>
        <w:t>maximise</w:t>
      </w:r>
      <w:proofErr w:type="spellEnd"/>
      <w:r w:rsidR="0038157B">
        <w:rPr>
          <w:rFonts w:cs="Arial"/>
          <w:lang w:val="en-US" w:eastAsia="en-GB"/>
        </w:rPr>
        <w:t xml:space="preserve"> the opportunities that the child has for listening with an enhanced signal to noise ratio</w:t>
      </w:r>
      <w:r w:rsidR="007101E6">
        <w:rPr>
          <w:rFonts w:cs="Arial"/>
          <w:lang w:val="en-US" w:eastAsia="en-GB"/>
        </w:rPr>
        <w:t xml:space="preserve">. Auditory </w:t>
      </w:r>
      <w:r w:rsidR="0038157B">
        <w:rPr>
          <w:rFonts w:cs="Arial"/>
          <w:lang w:val="en-US" w:eastAsia="en-GB"/>
        </w:rPr>
        <w:t xml:space="preserve">discrimination </w:t>
      </w:r>
      <w:r w:rsidR="007101E6">
        <w:rPr>
          <w:rFonts w:cs="Arial"/>
          <w:lang w:val="en-US" w:eastAsia="en-GB"/>
        </w:rPr>
        <w:t>training and phonological awareness training if indicated should take place next</w:t>
      </w:r>
      <w:r w:rsidR="0038157B">
        <w:rPr>
          <w:rFonts w:cs="Arial"/>
          <w:lang w:val="en-US" w:eastAsia="en-GB"/>
        </w:rPr>
        <w:t xml:space="preserve"> since these are core skills for listening and language development</w:t>
      </w:r>
      <w:r w:rsidR="007101E6">
        <w:rPr>
          <w:rFonts w:cs="Arial"/>
          <w:lang w:val="en-US" w:eastAsia="en-GB"/>
        </w:rPr>
        <w:t>. Language, meta cognitive and other top-down therapies should follow with the exception that parent and teacher guidance and hearing strategies should be introduced at the start of the FM trial.</w:t>
      </w:r>
    </w:p>
    <w:p w:rsidR="007101E6" w:rsidRPr="006E41E4" w:rsidRDefault="007101E6" w:rsidP="006E41E4">
      <w:pPr>
        <w:pStyle w:val="Heading4"/>
      </w:pPr>
      <w:r w:rsidRPr="006E41E4">
        <w:t xml:space="preserve">Impact </w:t>
      </w:r>
    </w:p>
    <w:p w:rsidR="007101E6" w:rsidRDefault="007101E6" w:rsidP="006E41E4">
      <w:pPr>
        <w:pStyle w:val="UnnumtextBodytext"/>
      </w:pPr>
      <w:r>
        <w:t xml:space="preserve">There are various theories on the impact of APD on learning, socialisation, psychosocial wellbeing and behaviours, at the least.  </w:t>
      </w:r>
      <w:proofErr w:type="spellStart"/>
      <w:r>
        <w:t>Chermak</w:t>
      </w:r>
      <w:proofErr w:type="spellEnd"/>
      <w:r>
        <w:t xml:space="preserve"> and </w:t>
      </w:r>
      <w:proofErr w:type="spellStart"/>
      <w:r>
        <w:t>Musiak</w:t>
      </w:r>
      <w:proofErr w:type="spellEnd"/>
      <w:r>
        <w:t xml:space="preserve"> (2007) note the clinical implications of a (C)APD on academic performance are undeniable.  They went on to summarise that the collaboration between audiologists and speech language pathologists is essential to address the issues of efficacious treatment and service delivery in (C)APD. </w:t>
      </w:r>
    </w:p>
    <w:p w:rsidR="007101E6" w:rsidRDefault="007101E6" w:rsidP="006E41E4">
      <w:r>
        <w:t xml:space="preserve">Serious psychosocial effects of APD are well documented (Johnson et al, 2009). Children often become withdrawn and may have difficulty forming relationships with peers. Two </w:t>
      </w:r>
      <w:r w:rsidR="00802164" w:rsidRPr="002434F5">
        <w:t>Master’s</w:t>
      </w:r>
      <w:r w:rsidRPr="002434F5">
        <w:t xml:space="preserve"> thes</w:t>
      </w:r>
      <w:r>
        <w:t>i</w:t>
      </w:r>
      <w:r w:rsidRPr="002434F5">
        <w:t>s on the topic have been completed under the guidance of Professor Suzanne Purdy at the University of Auckland</w:t>
      </w:r>
      <w:r w:rsidR="007269D7">
        <w:t>; results were consistent with Johnson et al (2009)</w:t>
      </w:r>
      <w:r w:rsidRPr="002434F5">
        <w:t>. The negative psychosocial effects are rapidly reversed as a</w:t>
      </w:r>
      <w:r>
        <w:t xml:space="preserve"> result of treatment of APD (</w:t>
      </w:r>
      <w:r w:rsidRPr="00522AB6">
        <w:t>Johnson et al, 2009).</w:t>
      </w:r>
    </w:p>
    <w:p w:rsidR="0013576A" w:rsidRDefault="007101E6" w:rsidP="0013576A">
      <w:pPr>
        <w:pStyle w:val="Heading1"/>
      </w:pPr>
      <w:bookmarkStart w:id="40" w:name="_Toc380568228"/>
      <w:r>
        <w:lastRenderedPageBreak/>
        <w:t>Situation analysis: New Zealand</w:t>
      </w:r>
      <w:bookmarkEnd w:id="40"/>
    </w:p>
    <w:p w:rsidR="007101E6" w:rsidRPr="00B87E82" w:rsidRDefault="007101E6" w:rsidP="00B655B1">
      <w:pPr>
        <w:pStyle w:val="Heading2"/>
        <w:tabs>
          <w:tab w:val="clear" w:pos="5104"/>
          <w:tab w:val="num" w:pos="0"/>
        </w:tabs>
        <w:ind w:left="0" w:firstLine="0"/>
      </w:pPr>
      <w:bookmarkStart w:id="41" w:name="_Toc380568229"/>
      <w:r>
        <w:t>F</w:t>
      </w:r>
      <w:r w:rsidRPr="00B87E82">
        <w:t>unding responsibilities</w:t>
      </w:r>
      <w:r>
        <w:t>, definitions</w:t>
      </w:r>
      <w:r w:rsidRPr="00B87E82">
        <w:t xml:space="preserve"> and eligibility</w:t>
      </w:r>
      <w:bookmarkEnd w:id="41"/>
      <w:r w:rsidRPr="00B87E82">
        <w:t xml:space="preserve"> </w:t>
      </w:r>
    </w:p>
    <w:p w:rsidR="007101E6" w:rsidRDefault="007101E6" w:rsidP="00DC009D">
      <w:pPr>
        <w:pStyle w:val="UnnumtextBodytext"/>
        <w:rPr>
          <w:rFonts w:cs="Helvetica 45 Light"/>
        </w:rPr>
      </w:pPr>
      <w:r>
        <w:rPr>
          <w:rFonts w:cs="Helvetica 45 Light"/>
        </w:rPr>
        <w:t>F</w:t>
      </w:r>
      <w:r w:rsidRPr="001D6D9A">
        <w:rPr>
          <w:rFonts w:cs="Helvetica 45 Light"/>
        </w:rPr>
        <w:t xml:space="preserve">unding responsibilities </w:t>
      </w:r>
      <w:r>
        <w:rPr>
          <w:rFonts w:cs="Helvetica 45 Light"/>
        </w:rPr>
        <w:t xml:space="preserve">for testing and diagnosis regarding APD span public and private </w:t>
      </w:r>
      <w:r w:rsidR="00A575C8">
        <w:rPr>
          <w:rFonts w:cs="Helvetica 45 Light"/>
        </w:rPr>
        <w:t>h</w:t>
      </w:r>
      <w:r>
        <w:rPr>
          <w:rFonts w:cs="Helvetica 45 Light"/>
        </w:rPr>
        <w:t>ealth</w:t>
      </w:r>
      <w:r w:rsidR="00A575C8">
        <w:rPr>
          <w:rFonts w:cs="Helvetica 45 Light"/>
        </w:rPr>
        <w:t xml:space="preserve"> sector funding</w:t>
      </w:r>
      <w:r>
        <w:rPr>
          <w:rFonts w:cs="Helvetica 45 Light"/>
        </w:rPr>
        <w:t xml:space="preserve"> (personal health and disability – although very little in disability), private and University based clinics (Auckland and Christchurch – where people pay to attend).  </w:t>
      </w:r>
    </w:p>
    <w:p w:rsidR="007101E6" w:rsidRDefault="00D3653B" w:rsidP="00895E1C">
      <w:pPr>
        <w:pStyle w:val="UnnumtextBodytext"/>
        <w:rPr>
          <w:rFonts w:cs="Helvetica 45 Light"/>
        </w:rPr>
      </w:pPr>
      <w:r>
        <w:t xml:space="preserve">The Ministry of </w:t>
      </w:r>
      <w:r w:rsidR="007101E6">
        <w:t xml:space="preserve">Education funds FM systems for students with APD who have significant learning needs that are identified and supported by the school team or through other special education initiatives. </w:t>
      </w:r>
      <w:r w:rsidR="007101E6">
        <w:rPr>
          <w:rFonts w:cs="Helvetica 45 Light"/>
        </w:rPr>
        <w:t>M</w:t>
      </w:r>
      <w:r w:rsidR="007101E6" w:rsidRPr="00DC009D">
        <w:rPr>
          <w:rFonts w:cs="Helvetica 45 Light"/>
        </w:rPr>
        <w:t xml:space="preserve">ost stakeholders noted that the issue of </w:t>
      </w:r>
      <w:r w:rsidR="007101E6">
        <w:rPr>
          <w:rFonts w:cs="Helvetica 45 Light"/>
        </w:rPr>
        <w:t xml:space="preserve">use of FM </w:t>
      </w:r>
      <w:r w:rsidR="007101E6" w:rsidRPr="00DC009D">
        <w:rPr>
          <w:rFonts w:cs="Helvetica 45 Light"/>
        </w:rPr>
        <w:t xml:space="preserve">hearing devices </w:t>
      </w:r>
      <w:r w:rsidR="007101E6">
        <w:rPr>
          <w:rFonts w:cs="Helvetica 45 Light"/>
        </w:rPr>
        <w:t>is</w:t>
      </w:r>
      <w:r w:rsidR="007101E6" w:rsidRPr="00DC009D">
        <w:rPr>
          <w:rFonts w:cs="Helvetica 45 Light"/>
        </w:rPr>
        <w:t xml:space="preserve"> mainly in primary schools, a little in intermediate but by the time children have got to secondary schools they often choose not to use them.  Anecdotally the three key reasons are</w:t>
      </w:r>
      <w:r w:rsidR="007101E6">
        <w:rPr>
          <w:rFonts w:cs="Helvetica 45 Light"/>
        </w:rPr>
        <w:t>:</w:t>
      </w:r>
    </w:p>
    <w:p w:rsidR="007101E6" w:rsidRDefault="007101E6" w:rsidP="005A5204">
      <w:pPr>
        <w:pStyle w:val="UnnumtextBodytext"/>
        <w:ind w:left="425"/>
        <w:rPr>
          <w:rFonts w:cs="Helvetica 45 Light"/>
        </w:rPr>
      </w:pPr>
      <w:r>
        <w:rPr>
          <w:rFonts w:cs="Helvetica 45 Light"/>
        </w:rPr>
        <w:t>(1</w:t>
      </w:r>
      <w:r w:rsidR="004B6D5B">
        <w:rPr>
          <w:rFonts w:cs="Helvetica 45 Light"/>
        </w:rPr>
        <w:t>) T</w:t>
      </w:r>
      <w:r w:rsidRPr="00DC009D">
        <w:rPr>
          <w:rFonts w:cs="Helvetica 45 Light"/>
        </w:rPr>
        <w:t xml:space="preserve">eenagers don’t want to seem different to their peers </w:t>
      </w:r>
    </w:p>
    <w:p w:rsidR="007101E6" w:rsidRDefault="004B6D5B" w:rsidP="005A5204">
      <w:pPr>
        <w:pStyle w:val="UnnumtextBodytext"/>
        <w:ind w:left="425"/>
        <w:rPr>
          <w:rFonts w:cs="Helvetica 45 Light"/>
        </w:rPr>
      </w:pPr>
      <w:r>
        <w:rPr>
          <w:rFonts w:cs="Helvetica 45 Light"/>
        </w:rPr>
        <w:t>(2) I</w:t>
      </w:r>
      <w:r w:rsidR="007101E6" w:rsidRPr="00DC009D">
        <w:rPr>
          <w:rFonts w:cs="Helvetica 45 Light"/>
        </w:rPr>
        <w:t xml:space="preserve">t is very difficult for a teenager to go to multiple teachers per day to get them to wear the microphone and </w:t>
      </w:r>
    </w:p>
    <w:p w:rsidR="007101E6" w:rsidRDefault="004B6D5B" w:rsidP="005A5204">
      <w:pPr>
        <w:pStyle w:val="UnnumtextBodytext"/>
        <w:ind w:left="425"/>
        <w:rPr>
          <w:rFonts w:cs="Helvetica 45 Light"/>
        </w:rPr>
      </w:pPr>
      <w:r>
        <w:rPr>
          <w:rFonts w:cs="Helvetica 45 Light"/>
        </w:rPr>
        <w:t>(3) T</w:t>
      </w:r>
      <w:r w:rsidR="007101E6" w:rsidRPr="00DC009D">
        <w:rPr>
          <w:rFonts w:cs="Helvetica 45 Light"/>
        </w:rPr>
        <w:t xml:space="preserve">hey may have  less of </w:t>
      </w:r>
      <w:r w:rsidR="007101E6">
        <w:rPr>
          <w:rFonts w:cs="Helvetica 45 Light"/>
        </w:rPr>
        <w:t xml:space="preserve">a </w:t>
      </w:r>
      <w:r w:rsidR="007101E6" w:rsidRPr="00DC009D">
        <w:rPr>
          <w:rFonts w:cs="Helvetica 45 Light"/>
        </w:rPr>
        <w:t xml:space="preserve">need for them as they develop their own language and learning skills. </w:t>
      </w:r>
    </w:p>
    <w:p w:rsidR="007101E6" w:rsidRDefault="007101E6" w:rsidP="00895E1C">
      <w:pPr>
        <w:pStyle w:val="UnnumtextBodytext"/>
        <w:rPr>
          <w:rFonts w:cs="Helvetica 45 Light"/>
        </w:rPr>
      </w:pPr>
      <w:r>
        <w:rPr>
          <w:rFonts w:cs="Helvetica 45 Light"/>
        </w:rPr>
        <w:t xml:space="preserve">These factors could </w:t>
      </w:r>
      <w:r w:rsidR="00663E59">
        <w:rPr>
          <w:rFonts w:cs="Helvetica 45 Light"/>
        </w:rPr>
        <w:t>lead to the conclusion that there</w:t>
      </w:r>
      <w:r>
        <w:rPr>
          <w:rFonts w:cs="Helvetica 45 Light"/>
        </w:rPr>
        <w:t xml:space="preserve"> need</w:t>
      </w:r>
      <w:r w:rsidR="00663E59">
        <w:rPr>
          <w:rFonts w:cs="Helvetica 45 Light"/>
        </w:rPr>
        <w:t>s to be</w:t>
      </w:r>
      <w:r>
        <w:rPr>
          <w:rFonts w:cs="Helvetica 45 Light"/>
        </w:rPr>
        <w:t xml:space="preserve"> an early intervention approach to </w:t>
      </w:r>
      <w:r w:rsidR="00663E59">
        <w:rPr>
          <w:rFonts w:cs="Helvetica 45 Light"/>
        </w:rPr>
        <w:t xml:space="preserve">treatment </w:t>
      </w:r>
      <w:r>
        <w:rPr>
          <w:rFonts w:cs="Helvetica 45 Light"/>
        </w:rPr>
        <w:t xml:space="preserve">for APD. Also </w:t>
      </w:r>
      <w:r w:rsidR="00663E59">
        <w:rPr>
          <w:rFonts w:cs="Helvetica 45 Light"/>
        </w:rPr>
        <w:t xml:space="preserve">it is likely that </w:t>
      </w:r>
      <w:r>
        <w:rPr>
          <w:rFonts w:cs="Helvetica 45 Light"/>
        </w:rPr>
        <w:t>some children would use hearing device</w:t>
      </w:r>
      <w:r w:rsidR="00663E59">
        <w:rPr>
          <w:rFonts w:cs="Helvetica 45 Light"/>
        </w:rPr>
        <w:t>s</w:t>
      </w:r>
      <w:r>
        <w:rPr>
          <w:rFonts w:cs="Helvetica 45 Light"/>
        </w:rPr>
        <w:t xml:space="preserve"> if </w:t>
      </w:r>
      <w:r w:rsidR="00663E59">
        <w:rPr>
          <w:rFonts w:cs="Helvetica 45 Light"/>
        </w:rPr>
        <w:t>they were</w:t>
      </w:r>
      <w:r>
        <w:rPr>
          <w:rFonts w:cs="Helvetica 45 Light"/>
        </w:rPr>
        <w:t xml:space="preserve"> less obvious, hence some may choose to use </w:t>
      </w:r>
      <w:r w:rsidR="00663E59">
        <w:rPr>
          <w:rFonts w:cs="Helvetica 45 Light"/>
        </w:rPr>
        <w:t xml:space="preserve">conventional </w:t>
      </w:r>
      <w:r>
        <w:rPr>
          <w:rFonts w:cs="Helvetica 45 Light"/>
        </w:rPr>
        <w:t>hearing aids, even if the outcome is not as good</w:t>
      </w:r>
      <w:r w:rsidR="00663E59">
        <w:rPr>
          <w:rFonts w:cs="Helvetica 45 Light"/>
        </w:rPr>
        <w:t xml:space="preserve"> as with FM devices, as modern hearing aids can be very discrete</w:t>
      </w:r>
      <w:r>
        <w:rPr>
          <w:rFonts w:cs="Helvetica 45 Light"/>
        </w:rPr>
        <w:t xml:space="preserve">. </w:t>
      </w:r>
    </w:p>
    <w:p w:rsidR="007101E6" w:rsidRDefault="007101E6" w:rsidP="00895E1C">
      <w:pPr>
        <w:pStyle w:val="UnnumtextBodytext"/>
        <w:rPr>
          <w:rFonts w:cs="Helvetica 45 Light"/>
        </w:rPr>
      </w:pPr>
      <w:r>
        <w:rPr>
          <w:rFonts w:cs="Helvetica 45 Light"/>
        </w:rPr>
        <w:t>In summary the public funding responsibilities can be demonstrated as:</w:t>
      </w:r>
    </w:p>
    <w:tbl>
      <w:tblPr>
        <w:tblW w:w="0" w:type="auto"/>
        <w:tblInd w:w="109" w:type="dxa"/>
        <w:tblBorders>
          <w:top w:val="single" w:sz="4" w:space="0" w:color="7B5E05"/>
          <w:bottom w:val="single" w:sz="4" w:space="0" w:color="7B5E05"/>
          <w:insideH w:val="single" w:sz="4" w:space="0" w:color="7B5E05"/>
          <w:insideV w:val="single" w:sz="4" w:space="0" w:color="7B5E05"/>
        </w:tblBorders>
        <w:tblCellMar>
          <w:top w:w="113" w:type="dxa"/>
          <w:bottom w:w="113" w:type="dxa"/>
        </w:tblCellMar>
        <w:tblLook w:val="00A0" w:firstRow="1" w:lastRow="0" w:firstColumn="1" w:lastColumn="0" w:noHBand="0" w:noVBand="0"/>
      </w:tblPr>
      <w:tblGrid>
        <w:gridCol w:w="1114"/>
        <w:gridCol w:w="2037"/>
        <w:gridCol w:w="2485"/>
        <w:gridCol w:w="2408"/>
      </w:tblGrid>
      <w:tr w:rsidR="00CA5BBC" w:rsidTr="004B6D5B">
        <w:trPr>
          <w:trHeight w:val="854"/>
        </w:trPr>
        <w:tc>
          <w:tcPr>
            <w:tcW w:w="1114" w:type="dxa"/>
          </w:tcPr>
          <w:p w:rsidR="00CA5BBC" w:rsidRPr="00875CA8" w:rsidRDefault="00CA5BBC" w:rsidP="00895E1C">
            <w:pPr>
              <w:pStyle w:val="UnnumtextBodytext"/>
              <w:rPr>
                <w:rFonts w:cs="Helvetica 45 Light"/>
                <w:b/>
                <w:color w:val="FFFFFF"/>
              </w:rPr>
            </w:pPr>
            <w:r w:rsidRPr="00875CA8">
              <w:rPr>
                <w:rFonts w:cs="Helvetica 45 Light"/>
                <w:b/>
                <w:color w:val="FFFFFF"/>
              </w:rPr>
              <w:t>Age</w:t>
            </w:r>
          </w:p>
        </w:tc>
        <w:tc>
          <w:tcPr>
            <w:tcW w:w="2037" w:type="dxa"/>
          </w:tcPr>
          <w:p w:rsidR="00CA5BBC" w:rsidRPr="00102FCF" w:rsidRDefault="00CA5BBC" w:rsidP="00F90FD8">
            <w:pPr>
              <w:pStyle w:val="UnnumtextBodytext"/>
              <w:rPr>
                <w:rFonts w:cs="Helvetica 45 Light"/>
                <w:b/>
              </w:rPr>
            </w:pPr>
            <w:r w:rsidRPr="00102FCF">
              <w:rPr>
                <w:rFonts w:cs="Helvetica 45 Light"/>
                <w:b/>
              </w:rPr>
              <w:t xml:space="preserve">Hearing Aids for </w:t>
            </w:r>
            <w:proofErr w:type="spellStart"/>
            <w:r w:rsidRPr="00102FCF">
              <w:rPr>
                <w:rFonts w:cs="Helvetica 45 Light"/>
                <w:b/>
              </w:rPr>
              <w:t>sensor</w:t>
            </w:r>
            <w:r>
              <w:rPr>
                <w:rFonts w:cs="Helvetica 45 Light"/>
                <w:b/>
              </w:rPr>
              <w:t>i</w:t>
            </w:r>
            <w:r w:rsidRPr="00102FCF">
              <w:rPr>
                <w:rFonts w:cs="Helvetica 45 Light"/>
                <w:b/>
              </w:rPr>
              <w:t>neural</w:t>
            </w:r>
            <w:proofErr w:type="spellEnd"/>
            <w:r w:rsidRPr="00102FCF">
              <w:rPr>
                <w:rFonts w:cs="Helvetica 45 Light"/>
                <w:b/>
              </w:rPr>
              <w:t xml:space="preserve"> hearing loss: </w:t>
            </w:r>
          </w:p>
        </w:tc>
        <w:tc>
          <w:tcPr>
            <w:tcW w:w="2485" w:type="dxa"/>
          </w:tcPr>
          <w:p w:rsidR="00CA5BBC" w:rsidRPr="00102FCF" w:rsidRDefault="00CA5BBC" w:rsidP="00A575C8">
            <w:pPr>
              <w:pStyle w:val="UnnumtextBodytext"/>
              <w:rPr>
                <w:rFonts w:cs="Helvetica 45 Light"/>
                <w:b/>
              </w:rPr>
            </w:pPr>
            <w:r w:rsidRPr="00102FCF">
              <w:rPr>
                <w:rFonts w:cs="Helvetica 45 Light"/>
                <w:b/>
              </w:rPr>
              <w:t xml:space="preserve">FM Systems for </w:t>
            </w:r>
            <w:proofErr w:type="spellStart"/>
            <w:r w:rsidRPr="00102FCF">
              <w:rPr>
                <w:rFonts w:cs="Helvetica 45 Light"/>
                <w:b/>
              </w:rPr>
              <w:t>sensor</w:t>
            </w:r>
            <w:r>
              <w:rPr>
                <w:rFonts w:cs="Helvetica 45 Light"/>
                <w:b/>
              </w:rPr>
              <w:t>i</w:t>
            </w:r>
            <w:r w:rsidRPr="00102FCF">
              <w:rPr>
                <w:rFonts w:cs="Helvetica 45 Light"/>
                <w:b/>
              </w:rPr>
              <w:t>neural</w:t>
            </w:r>
            <w:proofErr w:type="spellEnd"/>
            <w:r w:rsidRPr="00102FCF">
              <w:rPr>
                <w:rFonts w:cs="Helvetica 45 Light"/>
                <w:b/>
              </w:rPr>
              <w:t xml:space="preserve"> hearing loss</w:t>
            </w:r>
            <w:r w:rsidR="00F90FD8">
              <w:rPr>
                <w:rFonts w:cs="Helvetica 45 Light"/>
                <w:b/>
              </w:rPr>
              <w:t>:</w:t>
            </w:r>
            <w:r w:rsidRPr="00102FCF">
              <w:rPr>
                <w:rFonts w:cs="Helvetica 45 Light"/>
                <w:b/>
              </w:rPr>
              <w:t xml:space="preserve"> </w:t>
            </w:r>
          </w:p>
        </w:tc>
        <w:tc>
          <w:tcPr>
            <w:tcW w:w="2408" w:type="dxa"/>
          </w:tcPr>
          <w:p w:rsidR="00CA5BBC" w:rsidRPr="00102FCF" w:rsidRDefault="00CA5BBC" w:rsidP="00CA5BBC">
            <w:pPr>
              <w:pStyle w:val="UnnumtextBodytext"/>
              <w:rPr>
                <w:rFonts w:cs="Helvetica 45 Light"/>
                <w:b/>
              </w:rPr>
            </w:pPr>
            <w:r>
              <w:rPr>
                <w:rFonts w:cs="Helvetica 45 Light"/>
                <w:b/>
              </w:rPr>
              <w:t xml:space="preserve">FM Systems for </w:t>
            </w:r>
            <w:r w:rsidRPr="00102FCF">
              <w:rPr>
                <w:rFonts w:cs="Helvetica 45 Light"/>
                <w:b/>
              </w:rPr>
              <w:t>APD</w:t>
            </w:r>
            <w:r w:rsidR="00F90FD8">
              <w:rPr>
                <w:rFonts w:cs="Helvetica 45 Light"/>
                <w:b/>
              </w:rPr>
              <w:t>:</w:t>
            </w:r>
          </w:p>
        </w:tc>
      </w:tr>
      <w:tr w:rsidR="00CA5BBC" w:rsidTr="00CA5BBC">
        <w:tc>
          <w:tcPr>
            <w:tcW w:w="1114" w:type="dxa"/>
          </w:tcPr>
          <w:p w:rsidR="00CA5BBC" w:rsidRPr="00875CA8" w:rsidRDefault="00CA5BBC" w:rsidP="00895E1C">
            <w:pPr>
              <w:pStyle w:val="UnnumtextBodytext"/>
              <w:rPr>
                <w:rFonts w:cs="Helvetica 45 Light"/>
              </w:rPr>
            </w:pPr>
            <w:r w:rsidRPr="00875CA8">
              <w:rPr>
                <w:rFonts w:cs="Helvetica 45 Light"/>
              </w:rPr>
              <w:t>0 – 5 years</w:t>
            </w:r>
          </w:p>
        </w:tc>
        <w:tc>
          <w:tcPr>
            <w:tcW w:w="2037" w:type="dxa"/>
            <w:shd w:val="clear" w:color="auto" w:fill="D6E3BC"/>
          </w:tcPr>
          <w:p w:rsidR="00CA5BBC" w:rsidRPr="00875CA8" w:rsidRDefault="000D2331" w:rsidP="00895E1C">
            <w:pPr>
              <w:pStyle w:val="UnnumtextBodytext"/>
              <w:rPr>
                <w:rFonts w:cs="Helvetica 45 Light"/>
              </w:rPr>
            </w:pPr>
            <w:r>
              <w:rPr>
                <w:rFonts w:cs="Helvetica 45 Light"/>
              </w:rPr>
              <w:t xml:space="preserve">Ministry of </w:t>
            </w:r>
            <w:r w:rsidR="00CA5BBC" w:rsidRPr="00875CA8">
              <w:rPr>
                <w:rFonts w:cs="Helvetica 45 Light"/>
              </w:rPr>
              <w:t>Health</w:t>
            </w:r>
          </w:p>
        </w:tc>
        <w:tc>
          <w:tcPr>
            <w:tcW w:w="2485" w:type="dxa"/>
            <w:shd w:val="clear" w:color="auto" w:fill="D6E3BC" w:themeFill="accent3" w:themeFillTint="66"/>
          </w:tcPr>
          <w:p w:rsidR="00CA5BBC" w:rsidRPr="00875CA8" w:rsidRDefault="000D2331" w:rsidP="00895E1C">
            <w:pPr>
              <w:pStyle w:val="UnnumtextBodytext"/>
              <w:rPr>
                <w:rFonts w:cs="Helvetica 45 Light"/>
              </w:rPr>
            </w:pPr>
            <w:r>
              <w:rPr>
                <w:rFonts w:cs="Helvetica 45 Light"/>
              </w:rPr>
              <w:t xml:space="preserve">Ministry of </w:t>
            </w:r>
            <w:r w:rsidR="00CA5BBC">
              <w:rPr>
                <w:rFonts w:cs="Helvetica 45 Light"/>
              </w:rPr>
              <w:t>Health</w:t>
            </w:r>
          </w:p>
        </w:tc>
        <w:tc>
          <w:tcPr>
            <w:tcW w:w="2408" w:type="dxa"/>
            <w:shd w:val="clear" w:color="auto" w:fill="E5B8B7"/>
          </w:tcPr>
          <w:p w:rsidR="00CA5BBC" w:rsidRPr="00875CA8" w:rsidRDefault="00CA5BBC" w:rsidP="00895E1C">
            <w:pPr>
              <w:pStyle w:val="UnnumtextBodytext"/>
              <w:rPr>
                <w:rFonts w:cs="Helvetica 45 Light"/>
              </w:rPr>
            </w:pPr>
            <w:r w:rsidRPr="00875CA8">
              <w:rPr>
                <w:rFonts w:cs="Helvetica 45 Light"/>
              </w:rPr>
              <w:t>No public funding due to no diagnosis at this early age</w:t>
            </w:r>
          </w:p>
        </w:tc>
      </w:tr>
      <w:tr w:rsidR="00CA5BBC" w:rsidTr="00CA5BBC">
        <w:tc>
          <w:tcPr>
            <w:tcW w:w="1114" w:type="dxa"/>
          </w:tcPr>
          <w:p w:rsidR="00CA5BBC" w:rsidRPr="00875CA8" w:rsidRDefault="00CA5BBC" w:rsidP="00990830">
            <w:pPr>
              <w:pStyle w:val="UnnumtextBodytext"/>
              <w:rPr>
                <w:rFonts w:cs="Helvetica 45 Light"/>
              </w:rPr>
            </w:pPr>
            <w:r w:rsidRPr="00875CA8">
              <w:rPr>
                <w:rFonts w:cs="Helvetica 45 Light"/>
              </w:rPr>
              <w:t xml:space="preserve">6 – 21 years </w:t>
            </w:r>
          </w:p>
        </w:tc>
        <w:tc>
          <w:tcPr>
            <w:tcW w:w="2037" w:type="dxa"/>
            <w:shd w:val="clear" w:color="auto" w:fill="D6E3BC"/>
          </w:tcPr>
          <w:p w:rsidR="00CA5BBC" w:rsidRPr="00875CA8" w:rsidRDefault="000D2331" w:rsidP="00895E1C">
            <w:pPr>
              <w:pStyle w:val="UnnumtextBodytext"/>
              <w:rPr>
                <w:rFonts w:cs="Helvetica 45 Light"/>
              </w:rPr>
            </w:pPr>
            <w:r>
              <w:rPr>
                <w:rFonts w:cs="Helvetica 45 Light"/>
              </w:rPr>
              <w:t xml:space="preserve">Ministry of </w:t>
            </w:r>
            <w:r w:rsidR="00CA5BBC" w:rsidRPr="00875CA8">
              <w:rPr>
                <w:rFonts w:cs="Helvetica 45 Light"/>
              </w:rPr>
              <w:t>Health</w:t>
            </w:r>
          </w:p>
        </w:tc>
        <w:tc>
          <w:tcPr>
            <w:tcW w:w="2485" w:type="dxa"/>
            <w:shd w:val="clear" w:color="auto" w:fill="D6E3BC"/>
          </w:tcPr>
          <w:p w:rsidR="00CA5BBC" w:rsidRPr="00184FF1" w:rsidRDefault="000D2331" w:rsidP="00CA5BBC">
            <w:pPr>
              <w:pStyle w:val="UnnumtextBodytext"/>
              <w:rPr>
                <w:rFonts w:cs="Helvetica 45 Light"/>
              </w:rPr>
            </w:pPr>
            <w:r>
              <w:rPr>
                <w:rFonts w:cs="Helvetica 45 Light"/>
              </w:rPr>
              <w:t xml:space="preserve">Ministry of </w:t>
            </w:r>
            <w:r w:rsidR="00CA5BBC">
              <w:rPr>
                <w:rFonts w:cs="Helvetica 45 Light"/>
              </w:rPr>
              <w:t xml:space="preserve">Education: </w:t>
            </w:r>
            <w:r w:rsidR="00CA5BBC" w:rsidRPr="00184FF1">
              <w:rPr>
                <w:rFonts w:cs="Helvetica 45 Light"/>
              </w:rPr>
              <w:t>Limited funding**</w:t>
            </w:r>
          </w:p>
        </w:tc>
        <w:tc>
          <w:tcPr>
            <w:tcW w:w="2408" w:type="dxa"/>
            <w:shd w:val="clear" w:color="auto" w:fill="D6E3BC"/>
          </w:tcPr>
          <w:p w:rsidR="00CA5BBC" w:rsidRPr="00184FF1" w:rsidRDefault="000D2331" w:rsidP="00CA5BBC">
            <w:pPr>
              <w:pStyle w:val="UnnumtextBodytext"/>
              <w:rPr>
                <w:rFonts w:cs="Helvetica 45 Light"/>
              </w:rPr>
            </w:pPr>
            <w:r>
              <w:rPr>
                <w:rFonts w:cs="Helvetica 45 Light"/>
              </w:rPr>
              <w:t xml:space="preserve">Ministry of </w:t>
            </w:r>
            <w:r w:rsidR="00CA5BBC">
              <w:rPr>
                <w:rFonts w:cs="Helvetica 45 Light"/>
              </w:rPr>
              <w:t xml:space="preserve">Education: </w:t>
            </w:r>
            <w:r w:rsidR="00CA5BBC" w:rsidRPr="00184FF1">
              <w:rPr>
                <w:rFonts w:cs="Helvetica 45 Light"/>
              </w:rPr>
              <w:t>Limited funding**</w:t>
            </w:r>
          </w:p>
        </w:tc>
      </w:tr>
      <w:tr w:rsidR="00CA5BBC" w:rsidTr="00CA5BBC">
        <w:tc>
          <w:tcPr>
            <w:tcW w:w="1114" w:type="dxa"/>
          </w:tcPr>
          <w:p w:rsidR="00CA5BBC" w:rsidRPr="00875CA8" w:rsidRDefault="00CA5BBC" w:rsidP="00895E1C">
            <w:pPr>
              <w:pStyle w:val="UnnumtextBodytext"/>
              <w:rPr>
                <w:rFonts w:cs="Helvetica 45 Light"/>
              </w:rPr>
            </w:pPr>
            <w:r w:rsidRPr="00875CA8">
              <w:rPr>
                <w:rFonts w:cs="Helvetica 45 Light"/>
              </w:rPr>
              <w:t>Adults</w:t>
            </w:r>
          </w:p>
        </w:tc>
        <w:tc>
          <w:tcPr>
            <w:tcW w:w="2037" w:type="dxa"/>
            <w:shd w:val="clear" w:color="auto" w:fill="D6E3BC"/>
          </w:tcPr>
          <w:p w:rsidR="00CA5BBC" w:rsidRPr="00875CA8" w:rsidRDefault="000D2331" w:rsidP="00895E1C">
            <w:pPr>
              <w:pStyle w:val="UnnumtextBodytext"/>
              <w:rPr>
                <w:rFonts w:cs="Helvetica 45 Light"/>
              </w:rPr>
            </w:pPr>
            <w:r>
              <w:rPr>
                <w:rFonts w:cs="Helvetica 45 Light"/>
              </w:rPr>
              <w:t xml:space="preserve">Ministry of </w:t>
            </w:r>
            <w:r w:rsidR="00CA5BBC" w:rsidRPr="00875CA8">
              <w:rPr>
                <w:rFonts w:cs="Helvetica 45 Light"/>
              </w:rPr>
              <w:t>Health</w:t>
            </w:r>
          </w:p>
        </w:tc>
        <w:tc>
          <w:tcPr>
            <w:tcW w:w="2485" w:type="dxa"/>
            <w:shd w:val="clear" w:color="auto" w:fill="D6E3BC" w:themeFill="accent3" w:themeFillTint="66"/>
          </w:tcPr>
          <w:p w:rsidR="00CA5BBC" w:rsidRPr="00875CA8" w:rsidRDefault="000D2331" w:rsidP="00895E1C">
            <w:pPr>
              <w:pStyle w:val="UnnumtextBodytext"/>
              <w:rPr>
                <w:rFonts w:cs="Helvetica 45 Light"/>
              </w:rPr>
            </w:pPr>
            <w:r>
              <w:rPr>
                <w:rFonts w:cs="Helvetica 45 Light"/>
              </w:rPr>
              <w:t xml:space="preserve">Ministry of </w:t>
            </w:r>
            <w:r w:rsidR="00CA5BBC" w:rsidRPr="00875CA8">
              <w:rPr>
                <w:rFonts w:cs="Helvetica 45 Light"/>
              </w:rPr>
              <w:t>Health</w:t>
            </w:r>
          </w:p>
        </w:tc>
        <w:tc>
          <w:tcPr>
            <w:tcW w:w="2408" w:type="dxa"/>
            <w:shd w:val="clear" w:color="auto" w:fill="E5B8B7"/>
          </w:tcPr>
          <w:p w:rsidR="00CA5BBC" w:rsidRPr="00875CA8" w:rsidRDefault="00CA5BBC" w:rsidP="00895E1C">
            <w:pPr>
              <w:pStyle w:val="UnnumtextBodytext"/>
              <w:rPr>
                <w:rFonts w:cs="Helvetica 45 Light"/>
              </w:rPr>
            </w:pPr>
            <w:r>
              <w:rPr>
                <w:rFonts w:cs="Helvetica 45 Light"/>
              </w:rPr>
              <w:t xml:space="preserve">No public funding </w:t>
            </w:r>
          </w:p>
        </w:tc>
      </w:tr>
    </w:tbl>
    <w:p w:rsidR="002B54B0" w:rsidRDefault="007101E6" w:rsidP="003759EE">
      <w:pPr>
        <w:pStyle w:val="UnnumtextBodytext"/>
        <w:rPr>
          <w:rFonts w:cs="Helvetica 45 Light"/>
        </w:rPr>
      </w:pPr>
      <w:r w:rsidRPr="00990830">
        <w:rPr>
          <w:rFonts w:cs="Helvetica 45 Light"/>
          <w:b/>
        </w:rPr>
        <w:lastRenderedPageBreak/>
        <w:t>**</w:t>
      </w:r>
      <w:r>
        <w:rPr>
          <w:rFonts w:cs="Helvetica 45 Light"/>
        </w:rPr>
        <w:t xml:space="preserve"> Only if in (1) compulsory education, </w:t>
      </w:r>
      <w:r w:rsidRPr="005A5204">
        <w:rPr>
          <w:rFonts w:cs="Helvetica 45 Light"/>
        </w:rPr>
        <w:t>and</w:t>
      </w:r>
      <w:r>
        <w:rPr>
          <w:rFonts w:cs="Helvetica 45 Light"/>
        </w:rPr>
        <w:t xml:space="preserve"> (2) the child has significant learning needs (is already receiving one of the Special Education Initiatives) and (3) </w:t>
      </w:r>
      <w:r w:rsidR="00CA5BBC">
        <w:rPr>
          <w:rFonts w:cs="Helvetica 45 Light"/>
        </w:rPr>
        <w:t xml:space="preserve">the school team </w:t>
      </w:r>
      <w:r>
        <w:rPr>
          <w:rFonts w:cs="Helvetica 45 Light"/>
        </w:rPr>
        <w:t xml:space="preserve">assesses it will positively impact on learning outcomes.  </w:t>
      </w:r>
    </w:p>
    <w:p w:rsidR="007101E6" w:rsidRDefault="007101E6" w:rsidP="003759EE">
      <w:pPr>
        <w:pStyle w:val="UnnumtextBodytext"/>
        <w:rPr>
          <w:rFonts w:cs="Helvetica 45 Light"/>
          <w:color w:val="000000"/>
        </w:rPr>
      </w:pPr>
    </w:p>
    <w:p w:rsidR="007101E6" w:rsidRPr="00090AD8" w:rsidRDefault="007101E6" w:rsidP="00B655B1">
      <w:pPr>
        <w:pStyle w:val="Heading2"/>
        <w:tabs>
          <w:tab w:val="clear" w:pos="5104"/>
          <w:tab w:val="num" w:pos="0"/>
        </w:tabs>
        <w:ind w:left="0" w:firstLine="0"/>
      </w:pPr>
      <w:bookmarkStart w:id="42" w:name="_Toc380568230"/>
      <w:r w:rsidRPr="00090AD8">
        <w:t>The Continuum: How children access services for APD in New Zealand</w:t>
      </w:r>
      <w:bookmarkEnd w:id="42"/>
    </w:p>
    <w:p w:rsidR="007101E6" w:rsidRDefault="007101E6" w:rsidP="004467BE">
      <w:pPr>
        <w:pStyle w:val="Heading3"/>
      </w:pPr>
      <w:bookmarkStart w:id="43" w:name="_Toc380568231"/>
      <w:r>
        <w:t>Testing, diagnosis and who pays</w:t>
      </w:r>
      <w:bookmarkEnd w:id="43"/>
      <w:r>
        <w:t xml:space="preserve"> </w:t>
      </w:r>
    </w:p>
    <w:p w:rsidR="007101E6" w:rsidRPr="005E531A" w:rsidRDefault="007101E6" w:rsidP="00A16A2C">
      <w:pPr>
        <w:pStyle w:val="UnnumtextBodytext"/>
        <w:rPr>
          <w:b/>
        </w:rPr>
      </w:pPr>
      <w:r>
        <w:t xml:space="preserve">Best evidence based practice as per the international Guidelines would indicate that a multidisciplinary team should diagnose.  Audiologists are required to be part of that team as should speech language and psychology disciplines.  In New Zealand the disciplines vary from a singular audiologist to a mix of others.  </w:t>
      </w:r>
    </w:p>
    <w:p w:rsidR="007101E6" w:rsidRDefault="007101E6" w:rsidP="00A16A2C">
      <w:pPr>
        <w:pStyle w:val="UnnumtextBodytext"/>
      </w:pPr>
      <w:r>
        <w:t xml:space="preserve">Vote: Health, via District Health Boards (DHBs), funds public (free) audiology services usually in a DHB, but sometimes subcontracted by DHBs to private providers. A survey of DHBs (Kay, F. Hutt Valley DHB, updated 2013) noted that only five of the DHBs were providing APD diagnosis. Other DHBs may be offering traditional hearing screening or testing but this will not usually pick up APD, either because a lack of awareness for it and / or the wrong tests are used.  </w:t>
      </w:r>
    </w:p>
    <w:p w:rsidR="007101E6" w:rsidRDefault="007101E6" w:rsidP="00A16A2C">
      <w:pPr>
        <w:pStyle w:val="UnnumtextBodytext"/>
      </w:pPr>
      <w:r>
        <w:t xml:space="preserve">Five out of the 20 DHBs are providing APD testing, with two further DHBs subcontracting this service out to private audiologists: </w:t>
      </w:r>
    </w:p>
    <w:p w:rsidR="007101E6" w:rsidRPr="001B15CC" w:rsidRDefault="007101E6" w:rsidP="001B15CC">
      <w:pPr>
        <w:pStyle w:val="UnnumtextBullet1"/>
      </w:pPr>
      <w:r w:rsidRPr="001B15CC">
        <w:t xml:space="preserve">Northland (subcontracting out) </w:t>
      </w:r>
    </w:p>
    <w:p w:rsidR="007101E6" w:rsidRPr="001B15CC" w:rsidRDefault="007101E6" w:rsidP="001B15CC">
      <w:pPr>
        <w:pStyle w:val="UnnumtextBullet1"/>
      </w:pPr>
      <w:r w:rsidRPr="001B15CC">
        <w:t>Auckland</w:t>
      </w:r>
    </w:p>
    <w:p w:rsidR="007101E6" w:rsidRPr="001B15CC" w:rsidRDefault="007101E6" w:rsidP="001B15CC">
      <w:pPr>
        <w:pStyle w:val="UnnumtextBullet1"/>
      </w:pPr>
      <w:r w:rsidRPr="001B15CC">
        <w:t>Waikato</w:t>
      </w:r>
    </w:p>
    <w:p w:rsidR="007101E6" w:rsidRPr="001B15CC" w:rsidRDefault="007101E6" w:rsidP="001B15CC">
      <w:pPr>
        <w:pStyle w:val="UnnumtextBullet1"/>
      </w:pPr>
      <w:r w:rsidRPr="001B15CC">
        <w:t>Hutt Valley</w:t>
      </w:r>
    </w:p>
    <w:p w:rsidR="007101E6" w:rsidRPr="001B15CC" w:rsidRDefault="007101E6" w:rsidP="001B15CC">
      <w:pPr>
        <w:pStyle w:val="UnnumtextBullet1"/>
      </w:pPr>
      <w:r>
        <w:t>Capital and Coast (sub</w:t>
      </w:r>
      <w:r w:rsidRPr="001B15CC">
        <w:t>contracting out)</w:t>
      </w:r>
    </w:p>
    <w:p w:rsidR="007101E6" w:rsidRPr="001B15CC" w:rsidRDefault="007101E6" w:rsidP="001B15CC">
      <w:pPr>
        <w:pStyle w:val="UnnumtextBullet1"/>
      </w:pPr>
      <w:r w:rsidRPr="001B15CC">
        <w:t>Mid Central</w:t>
      </w:r>
    </w:p>
    <w:p w:rsidR="007101E6" w:rsidRPr="001B15CC" w:rsidRDefault="007101E6" w:rsidP="001B15CC">
      <w:pPr>
        <w:pStyle w:val="UnnumtextBullet1"/>
      </w:pPr>
      <w:r>
        <w:t xml:space="preserve">South Canterbury </w:t>
      </w:r>
    </w:p>
    <w:p w:rsidR="007101E6" w:rsidRDefault="007101E6" w:rsidP="00A16A2C">
      <w:pPr>
        <w:pStyle w:val="UnnumtextBodytext"/>
      </w:pPr>
    </w:p>
    <w:p w:rsidR="007101E6" w:rsidRDefault="007101E6" w:rsidP="00A16A2C">
      <w:pPr>
        <w:pStyle w:val="UnnumtextBodytext"/>
      </w:pPr>
      <w:r>
        <w:t xml:space="preserve">Other than this, parents pay privately.  There are a range of private clinics undertaking APD testing but there is not equal national coverage or consistency or quality of testing. </w:t>
      </w:r>
    </w:p>
    <w:p w:rsidR="007101E6" w:rsidRPr="00EC69F3" w:rsidRDefault="007101E6" w:rsidP="00A16A2C">
      <w:pPr>
        <w:pStyle w:val="UnnumtextBodytext"/>
        <w:rPr>
          <w:i/>
        </w:rPr>
      </w:pPr>
      <w:r w:rsidRPr="00EC69F3">
        <w:rPr>
          <w:i/>
        </w:rPr>
        <w:t xml:space="preserve">Education Funding </w:t>
      </w:r>
    </w:p>
    <w:p w:rsidR="007101E6" w:rsidRDefault="007101E6" w:rsidP="00A16A2C">
      <w:pPr>
        <w:pStyle w:val="UnnumtextBodytext"/>
      </w:pPr>
      <w:r>
        <w:t xml:space="preserve">Two parents, and one clinic, reported resource teachers of learning and behaviour (RTLBs) in </w:t>
      </w:r>
      <w:r w:rsidR="00A575C8">
        <w:t xml:space="preserve">schools </w:t>
      </w:r>
      <w:r>
        <w:t xml:space="preserve">had accessed school funds to access private testing for diagnosis.  </w:t>
      </w:r>
    </w:p>
    <w:p w:rsidR="007101E6" w:rsidRPr="00EC69F3" w:rsidRDefault="007101E6" w:rsidP="00A16A2C">
      <w:pPr>
        <w:pStyle w:val="UnnumtextBodytext"/>
        <w:rPr>
          <w:i/>
        </w:rPr>
      </w:pPr>
      <w:r w:rsidRPr="00EC69F3">
        <w:rPr>
          <w:i/>
        </w:rPr>
        <w:lastRenderedPageBreak/>
        <w:t>Private</w:t>
      </w:r>
      <w:r w:rsidRPr="00EC69F3">
        <w:rPr>
          <w:rStyle w:val="FootnoteReference"/>
          <w:i/>
        </w:rPr>
        <w:footnoteReference w:id="20"/>
      </w:r>
      <w:r w:rsidRPr="00EC69F3">
        <w:rPr>
          <w:i/>
        </w:rPr>
        <w:t xml:space="preserve"> Funding</w:t>
      </w:r>
    </w:p>
    <w:p w:rsidR="007101E6" w:rsidRDefault="007101E6" w:rsidP="00A16A2C">
      <w:pPr>
        <w:pStyle w:val="UnnumtextBodytext"/>
      </w:pPr>
      <w:r>
        <w:t xml:space="preserve">The majority of people pay privately to access tests and for APD diagnosis, with many having to travel to out of town centres. Private clinics include private audiology and two University clinics. </w:t>
      </w:r>
    </w:p>
    <w:p w:rsidR="007101E6" w:rsidRDefault="007101E6" w:rsidP="00A16A2C">
      <w:pPr>
        <w:pStyle w:val="UnnumtextBodytext"/>
      </w:pPr>
      <w:r>
        <w:t>In locations where there is a specialist service providing APD testing and diagnosis other audiologists and professionals may refer to them.  For example one private service noted in an interview that they could only test up to a certain level and if it was more complicated they would refer to a more experienced testing centre with more highly specified testing equipment and skills.</w:t>
      </w:r>
    </w:p>
    <w:p w:rsidR="007101E6" w:rsidRDefault="007101E6" w:rsidP="00A16A2C">
      <w:pPr>
        <w:pStyle w:val="UnnumtextBodytext"/>
      </w:pPr>
      <w:r>
        <w:t xml:space="preserve">Costs of private testing and assessment vary, as do the components </w:t>
      </w:r>
      <w:r w:rsidR="00663E59">
        <w:t xml:space="preserve">of the test battery </w:t>
      </w:r>
      <w:r>
        <w:t xml:space="preserve">and </w:t>
      </w:r>
      <w:r w:rsidR="00663E59">
        <w:t xml:space="preserve">the </w:t>
      </w:r>
      <w:r>
        <w:t xml:space="preserve">disciplines within each test </w:t>
      </w:r>
      <w:r w:rsidR="00663E59">
        <w:t>centre</w:t>
      </w:r>
      <w:r>
        <w:t xml:space="preserve">.  Costs start at around $300, but often a few </w:t>
      </w:r>
      <w:r w:rsidR="00663E59">
        <w:t xml:space="preserve">assessment visits </w:t>
      </w:r>
      <w:r>
        <w:t xml:space="preserve">are required.  Parents also reported having a range of traditional hearing tests before getting to the APD test, each of which meant additional costs.  </w:t>
      </w:r>
    </w:p>
    <w:p w:rsidR="007101E6" w:rsidRDefault="007101E6" w:rsidP="00A16A2C">
      <w:pPr>
        <w:pStyle w:val="UnnumtextBodytext"/>
      </w:pPr>
      <w:r>
        <w:t>The other biggest variables are the travel and accommodation that families may have to undertake to get to the testing site. Some families report having to take all of their children, take time off work and to pay for accommodation.  For some</w:t>
      </w:r>
      <w:r w:rsidR="00B92739">
        <w:t>,</w:t>
      </w:r>
      <w:r>
        <w:t xml:space="preserve"> once all costs are incorporated, the costs to a family may all up be over $10,000</w:t>
      </w:r>
      <w:r w:rsidR="00B92739">
        <w:t xml:space="preserve"> (including the cost of any devices)</w:t>
      </w:r>
      <w:r>
        <w:t xml:space="preserve">.  </w:t>
      </w:r>
    </w:p>
    <w:p w:rsidR="007101E6" w:rsidRPr="005E531A" w:rsidRDefault="007101E6" w:rsidP="00A55903">
      <w:pPr>
        <w:pStyle w:val="Heading4"/>
      </w:pPr>
      <w:r>
        <w:t xml:space="preserve">The process to </w:t>
      </w:r>
      <w:r w:rsidRPr="005E531A">
        <w:t xml:space="preserve">access </w:t>
      </w:r>
      <w:r>
        <w:t xml:space="preserve">testing and </w:t>
      </w:r>
      <w:r w:rsidRPr="005E531A">
        <w:t>diagnosis</w:t>
      </w:r>
      <w:r>
        <w:t xml:space="preserve"> services</w:t>
      </w:r>
      <w:r w:rsidRPr="005E531A">
        <w:t xml:space="preserve"> </w:t>
      </w:r>
    </w:p>
    <w:p w:rsidR="007101E6" w:rsidRDefault="007101E6" w:rsidP="00A16A2C">
      <w:pPr>
        <w:pStyle w:val="UnnumtextBodytext"/>
      </w:pPr>
      <w:r>
        <w:t xml:space="preserve">Families report significant difficulties in accessing testing and diagnosis.  The two key issues being not knowing where to go and secondly having to pay privately.  Various stakeholders noted there are long waiting lists (months) in DHBs. Even when they do APD testing, some DHBs report they continuously reprioritise APD testing to lowest priority when demand is higher than available resources.  </w:t>
      </w:r>
    </w:p>
    <w:p w:rsidR="007101E6" w:rsidRDefault="007101E6" w:rsidP="00A16A2C">
      <w:pPr>
        <w:pStyle w:val="UnnumtextBodytext"/>
      </w:pPr>
      <w:r>
        <w:t xml:space="preserve">Many families have had previous numbers of hearing tests which have come back as </w:t>
      </w:r>
      <w:r w:rsidR="00663E59">
        <w:t xml:space="preserve">indicating </w:t>
      </w:r>
      <w:r>
        <w:t xml:space="preserve">no hearing loss (consistent with an audiogram not recognising APD).  Typically they have had to pay for each hearing test privately and / or wait for long periods of time to get in to a DHB service (e.g. reports of 18 months, 12 months, more than 6 months).  </w:t>
      </w:r>
    </w:p>
    <w:p w:rsidR="007101E6" w:rsidRPr="00193132" w:rsidRDefault="007101E6" w:rsidP="00A55903">
      <w:pPr>
        <w:pStyle w:val="Heading4"/>
      </w:pPr>
      <w:r w:rsidRPr="00193132">
        <w:t xml:space="preserve">Quality </w:t>
      </w:r>
      <w:r>
        <w:t xml:space="preserve">and reliability of testing and </w:t>
      </w:r>
      <w:r w:rsidRPr="00193132">
        <w:t xml:space="preserve">diagnosis services </w:t>
      </w:r>
    </w:p>
    <w:p w:rsidR="007101E6" w:rsidRDefault="007101E6" w:rsidP="00A16A2C">
      <w:pPr>
        <w:pStyle w:val="UnnumtextBodytext"/>
      </w:pPr>
      <w:r>
        <w:t>There are workforce gaps in New Zealand for testing for APD.  In general, audiologist training does not cover APD in enough detail for quality assessments, or audiologists do not see high enough volume</w:t>
      </w:r>
      <w:r w:rsidR="00663E59">
        <w:t>s</w:t>
      </w:r>
      <w:r>
        <w:t xml:space="preserve"> to maintain their APD testing skills.  Many stakeholders suggested that audiologists who want to cover this field should undertake additional and extra training and </w:t>
      </w:r>
      <w:r w:rsidR="00D55AA9">
        <w:t>on-going</w:t>
      </w:r>
      <w:r>
        <w:t xml:space="preserve"> professional development. </w:t>
      </w:r>
    </w:p>
    <w:p w:rsidR="007101E6" w:rsidRDefault="007101E6" w:rsidP="00A16A2C">
      <w:pPr>
        <w:pStyle w:val="UnnumtextBodytext"/>
      </w:pPr>
      <w:r>
        <w:t xml:space="preserve">In line with variable skills and levels of geographic access, there are anecdotal reports in New Zealand of both under and over diagnosis of APD.  This includes missed diagnosis as some do not consider screening for it, or </w:t>
      </w:r>
      <w:r w:rsidR="00663E59">
        <w:t xml:space="preserve">do not </w:t>
      </w:r>
      <w:r>
        <w:t xml:space="preserve">refer for testing. </w:t>
      </w:r>
      <w:r w:rsidR="00663E59">
        <w:t xml:space="preserve">Specialist APD services that see </w:t>
      </w:r>
      <w:r w:rsidR="00663E59">
        <w:lastRenderedPageBreak/>
        <w:t xml:space="preserve">children after many prior assessments may diagnose APD frequently because of the various screening processes that families have been through before they get to that service. </w:t>
      </w:r>
      <w:r>
        <w:t xml:space="preserve"> </w:t>
      </w:r>
    </w:p>
    <w:p w:rsidR="007101E6" w:rsidRPr="00BD27CB" w:rsidRDefault="007101E6" w:rsidP="00A55903">
      <w:pPr>
        <w:pStyle w:val="Heading4"/>
      </w:pPr>
      <w:r>
        <w:t>Time and cost</w:t>
      </w:r>
      <w:r w:rsidRPr="00BD27CB">
        <w:t xml:space="preserve"> of testing and diagnosis </w:t>
      </w:r>
    </w:p>
    <w:p w:rsidR="007101E6" w:rsidRDefault="007101E6" w:rsidP="00A16A2C">
      <w:pPr>
        <w:pStyle w:val="UnnumtextBodytext"/>
      </w:pPr>
      <w:r>
        <w:t>Most audiologists interviewed, as well as many other stakeholders, noted the additional time and costs, over and above typical hearing assessments, involved with quality testing for APD.  These included:</w:t>
      </w:r>
    </w:p>
    <w:p w:rsidR="007101E6" w:rsidRDefault="007101E6" w:rsidP="00BD27CB">
      <w:pPr>
        <w:pStyle w:val="UnnumtextBullet1"/>
      </w:pPr>
      <w:r>
        <w:t xml:space="preserve">Best practice to have a </w:t>
      </w:r>
      <w:r w:rsidR="00B6735E">
        <w:t>multi-disciplinary</w:t>
      </w:r>
      <w:r>
        <w:t xml:space="preserve"> assessment</w:t>
      </w:r>
    </w:p>
    <w:p w:rsidR="007101E6" w:rsidRDefault="007101E6" w:rsidP="00BD27CB">
      <w:pPr>
        <w:pStyle w:val="UnnumtextBullet1"/>
      </w:pPr>
      <w:r>
        <w:t xml:space="preserve">The need to have a traditional audiogram </w:t>
      </w:r>
      <w:r w:rsidR="009728E6">
        <w:t xml:space="preserve">and middle ear check </w:t>
      </w:r>
      <w:r>
        <w:t xml:space="preserve">first, as well as the other battery of tests </w:t>
      </w:r>
    </w:p>
    <w:p w:rsidR="007101E6" w:rsidRDefault="00B6735E" w:rsidP="00BD27CB">
      <w:pPr>
        <w:pStyle w:val="UnnumtextBullet1"/>
      </w:pPr>
      <w:r>
        <w:t>Test time</w:t>
      </w:r>
      <w:r w:rsidR="007101E6">
        <w:t xml:space="preserve">: e.g. an audiologist can undertake one APD test versus four to six basic hearing tests </w:t>
      </w:r>
    </w:p>
    <w:p w:rsidR="007101E6" w:rsidRDefault="007101E6" w:rsidP="00BD27CB">
      <w:pPr>
        <w:pStyle w:val="UnnumtextBullet1"/>
      </w:pPr>
      <w:r>
        <w:t xml:space="preserve">Many stakeholders, including public, private and other stakeholders, noted the challenge of testing and </w:t>
      </w:r>
      <w:r w:rsidR="009728E6">
        <w:t xml:space="preserve">providing comprehensive </w:t>
      </w:r>
      <w:r>
        <w:t xml:space="preserve">diagnostic services </w:t>
      </w:r>
      <w:r w:rsidR="009728E6">
        <w:t xml:space="preserve">that </w:t>
      </w:r>
      <w:r>
        <w:t xml:space="preserve">financially break even.  Anecdotally (out of project scope to review financial records) some are cross subsidising the APD assessments from other services to be able to continue with APD testing.   Others may only test to a certain level before referring on. </w:t>
      </w:r>
    </w:p>
    <w:p w:rsidR="007101E6" w:rsidRDefault="007101E6" w:rsidP="00A55903">
      <w:pPr>
        <w:pStyle w:val="Heading4"/>
      </w:pPr>
      <w:r>
        <w:t xml:space="preserve">Reaching </w:t>
      </w:r>
      <w:r w:rsidR="008317B9">
        <w:t xml:space="preserve">a </w:t>
      </w:r>
      <w:r>
        <w:t xml:space="preserve">diagnosis  </w:t>
      </w:r>
    </w:p>
    <w:p w:rsidR="007101E6" w:rsidRDefault="007101E6" w:rsidP="00A16A2C">
      <w:pPr>
        <w:pStyle w:val="UnnumtextBodytext"/>
      </w:pPr>
      <w:r>
        <w:t xml:space="preserve">Complicating the matter for testing and diagnosis is the lack of </w:t>
      </w:r>
      <w:r w:rsidR="0038664F">
        <w:t xml:space="preserve">an </w:t>
      </w:r>
      <w:r>
        <w:t>agreed battery of tests</w:t>
      </w:r>
      <w:r w:rsidR="009728E6">
        <w:t xml:space="preserve"> and agreed multidisciplinary assessments</w:t>
      </w:r>
      <w:r>
        <w:t xml:space="preserve">.  It may also mean other needs, e.g. language or learning needs, are not diagnosed and therefore remedial strategies are not well designed. </w:t>
      </w:r>
    </w:p>
    <w:p w:rsidR="007101E6" w:rsidRDefault="007101E6" w:rsidP="00A16A2C">
      <w:pPr>
        <w:pStyle w:val="UnnumtextBodytext"/>
      </w:pPr>
      <w:r>
        <w:t xml:space="preserve">The AAA Guidelines note that an APD diagnosis before the developmental age of seven years, or a level of cognitive functioning that is consistent with this age range, can be difficult for a range of reasons.  </w:t>
      </w:r>
    </w:p>
    <w:p w:rsidR="007101E6" w:rsidRPr="002178E4" w:rsidRDefault="007101E6" w:rsidP="00F01FD3">
      <w:pPr>
        <w:pStyle w:val="UnnumtextBodytext"/>
        <w:ind w:left="425"/>
        <w:rPr>
          <w:color w:val="000000"/>
        </w:rPr>
      </w:pPr>
      <w:r w:rsidRPr="002178E4">
        <w:rPr>
          <w:rFonts w:cs="Helvetica 45 Light"/>
          <w:color w:val="000000"/>
        </w:rPr>
        <w:t xml:space="preserve">“Many </w:t>
      </w:r>
      <w:proofErr w:type="spellStart"/>
      <w:r w:rsidRPr="002178E4">
        <w:rPr>
          <w:rFonts w:cs="Helvetica 45 Light"/>
          <w:color w:val="000000"/>
        </w:rPr>
        <w:t>behavioral</w:t>
      </w:r>
      <w:proofErr w:type="spellEnd"/>
      <w:r w:rsidRPr="002178E4">
        <w:rPr>
          <w:rFonts w:cs="Helvetica 45 Light"/>
          <w:color w:val="000000"/>
        </w:rPr>
        <w:t xml:space="preserve"> tests of central auditory processing in current clinical use require a minimum developmental age of seven or eight years, </w:t>
      </w:r>
      <w:r w:rsidRPr="007428B3">
        <w:rPr>
          <w:rFonts w:cs="Helvetica 45 Light"/>
          <w:color w:val="000000"/>
        </w:rPr>
        <w:t>or a level of cognitive functioning that is consistent with this age range</w:t>
      </w:r>
      <w:r w:rsidRPr="002178E4">
        <w:rPr>
          <w:rFonts w:cs="Helvetica 45 Light"/>
          <w:color w:val="000000"/>
        </w:rPr>
        <w:t xml:space="preserve">. This is particularly true for most </w:t>
      </w:r>
      <w:proofErr w:type="spellStart"/>
      <w:r w:rsidRPr="002178E4">
        <w:rPr>
          <w:rFonts w:cs="Helvetica 45 Light"/>
          <w:color w:val="000000"/>
        </w:rPr>
        <w:t>behavioral</w:t>
      </w:r>
      <w:proofErr w:type="spellEnd"/>
      <w:r w:rsidRPr="002178E4">
        <w:rPr>
          <w:rFonts w:cs="Helvetica 45 Light"/>
          <w:color w:val="000000"/>
        </w:rPr>
        <w:t xml:space="preserve"> tests involving inter</w:t>
      </w:r>
      <w:r>
        <w:rPr>
          <w:rFonts w:cs="Helvetica 45 Light"/>
          <w:color w:val="000000"/>
        </w:rPr>
        <w:t>-</w:t>
      </w:r>
      <w:r w:rsidRPr="002178E4">
        <w:rPr>
          <w:rFonts w:cs="Helvetica 45 Light"/>
          <w:color w:val="000000"/>
        </w:rPr>
        <w:t xml:space="preserve">hemispheric (corpus callosum) function, as the maturational time-course of this region of the brain is highly variable in children, especially young children below the age of seven or eight years (e.g., </w:t>
      </w:r>
      <w:proofErr w:type="spellStart"/>
      <w:r w:rsidRPr="002178E4">
        <w:rPr>
          <w:rFonts w:cs="Helvetica 45 Light"/>
          <w:color w:val="000000"/>
        </w:rPr>
        <w:t>Musiek</w:t>
      </w:r>
      <w:proofErr w:type="spellEnd"/>
      <w:r w:rsidRPr="002178E4">
        <w:rPr>
          <w:rFonts w:cs="Helvetica 45 Light"/>
          <w:color w:val="000000"/>
        </w:rPr>
        <w:t xml:space="preserve"> et al, 1984). As such, normative ranges for the majority of </w:t>
      </w:r>
      <w:proofErr w:type="spellStart"/>
      <w:r w:rsidRPr="002178E4">
        <w:rPr>
          <w:rFonts w:cs="Helvetica 45 Light"/>
          <w:color w:val="000000"/>
        </w:rPr>
        <w:t>behavioral</w:t>
      </w:r>
      <w:proofErr w:type="spellEnd"/>
      <w:r w:rsidRPr="002178E4">
        <w:rPr>
          <w:rFonts w:cs="Helvetica 45 Light"/>
          <w:color w:val="000000"/>
        </w:rPr>
        <w:t xml:space="preserve"> tests in very young children have limited clinical utility due to very large standard deviations and resultant floor or chance effects. Therefore, for children younger than seven or eight years of age, </w:t>
      </w:r>
      <w:proofErr w:type="spellStart"/>
      <w:r w:rsidRPr="002178E4">
        <w:rPr>
          <w:rFonts w:cs="Helvetica 45 Light"/>
          <w:color w:val="000000"/>
        </w:rPr>
        <w:t>behavioral</w:t>
      </w:r>
      <w:proofErr w:type="spellEnd"/>
      <w:r w:rsidRPr="002178E4">
        <w:rPr>
          <w:rFonts w:cs="Helvetica 45 Light"/>
          <w:color w:val="000000"/>
        </w:rPr>
        <w:t xml:space="preserve"> diagnostic testing for (C)APD should be undertaken with extreme caution. As noted previously, assessment of (C)APD in very young children may include the use of screening measures and </w:t>
      </w:r>
      <w:proofErr w:type="spellStart"/>
      <w:r w:rsidRPr="002178E4">
        <w:rPr>
          <w:rFonts w:cs="Helvetica 45 Light"/>
          <w:color w:val="000000"/>
        </w:rPr>
        <w:t>behavioral</w:t>
      </w:r>
      <w:proofErr w:type="spellEnd"/>
      <w:r w:rsidRPr="002178E4">
        <w:rPr>
          <w:rFonts w:cs="Helvetica 45 Light"/>
          <w:color w:val="000000"/>
        </w:rPr>
        <w:t xml:space="preserve"> checklists that provide insight into children who may be “at-risk” for (C)APD and a recommendation for close monitoring of skills and regular follow-up to reach a diagnosis as early as possible (see </w:t>
      </w:r>
      <w:proofErr w:type="spellStart"/>
      <w:r w:rsidRPr="002178E4">
        <w:rPr>
          <w:rFonts w:cs="Helvetica 45 Light"/>
          <w:color w:val="000000"/>
        </w:rPr>
        <w:t>Baran</w:t>
      </w:r>
      <w:proofErr w:type="spellEnd"/>
      <w:r w:rsidRPr="002178E4">
        <w:rPr>
          <w:rFonts w:cs="Helvetica 45 Light"/>
          <w:color w:val="000000"/>
        </w:rPr>
        <w:t>, 2007).</w:t>
      </w:r>
      <w:r w:rsidR="009728E6" w:rsidRPr="002178E4">
        <w:rPr>
          <w:rFonts w:cs="Helvetica 45 Light"/>
          <w:color w:val="000000"/>
        </w:rPr>
        <w:t>”</w:t>
      </w:r>
      <w:r w:rsidRPr="002178E4">
        <w:rPr>
          <w:rFonts w:cs="Helvetica 45 Light"/>
          <w:color w:val="000000"/>
        </w:rPr>
        <w:t xml:space="preserve"> Page 14.</w:t>
      </w:r>
    </w:p>
    <w:p w:rsidR="007101E6" w:rsidRDefault="007101E6" w:rsidP="00A16A2C">
      <w:pPr>
        <w:pStyle w:val="UnnumtextBodytext"/>
      </w:pPr>
      <w:r>
        <w:t xml:space="preserve">This however does not preclude a diagnosis </w:t>
      </w:r>
      <w:r w:rsidR="009728E6">
        <w:t xml:space="preserve">or treatment </w:t>
      </w:r>
      <w:r>
        <w:t>at an earlier age based on an assessment by skilled personnel and the level of impairment experienced by the child, as well as their own learning age.   For example the AAA Guidelines also go on to note intervention should be as early as possible:</w:t>
      </w:r>
    </w:p>
    <w:p w:rsidR="007101E6" w:rsidRDefault="007101E6" w:rsidP="002178E4">
      <w:pPr>
        <w:pStyle w:val="UnnumtextBodytext"/>
        <w:ind w:left="425"/>
        <w:rPr>
          <w:rFonts w:cs="Helvetica 45 Light"/>
          <w:color w:val="000000"/>
        </w:rPr>
      </w:pPr>
      <w:r>
        <w:rPr>
          <w:rFonts w:cs="Helvetica 45 Light"/>
          <w:color w:val="000000"/>
        </w:rPr>
        <w:lastRenderedPageBreak/>
        <w:t>“</w:t>
      </w:r>
      <w:r w:rsidRPr="002178E4">
        <w:rPr>
          <w:rFonts w:cs="Helvetica 45 Light"/>
          <w:color w:val="000000"/>
        </w:rPr>
        <w:t xml:space="preserve">Early identification followed by intensive intervention exploits the brain’s inherent plasticity. Successful treatment outcomes are dependent on stimulation and practice that induce cortical reorganization (and possibly reorganization of the brainstem), which is reflected in </w:t>
      </w:r>
      <w:proofErr w:type="spellStart"/>
      <w:r w:rsidRPr="002178E4">
        <w:rPr>
          <w:rFonts w:cs="Helvetica 45 Light"/>
          <w:color w:val="000000"/>
        </w:rPr>
        <w:t>behavioral</w:t>
      </w:r>
      <w:proofErr w:type="spellEnd"/>
      <w:r w:rsidRPr="002178E4">
        <w:rPr>
          <w:rFonts w:cs="Helvetica 45 Light"/>
          <w:color w:val="000000"/>
        </w:rPr>
        <w:t xml:space="preserve"> change (i.e., learning) (Kolb, 1995; </w:t>
      </w:r>
      <w:proofErr w:type="spellStart"/>
      <w:r w:rsidRPr="002178E4">
        <w:rPr>
          <w:rFonts w:cs="Helvetica 45 Light"/>
          <w:color w:val="000000"/>
        </w:rPr>
        <w:t>Merzenich</w:t>
      </w:r>
      <w:proofErr w:type="spellEnd"/>
      <w:r w:rsidRPr="002178E4">
        <w:rPr>
          <w:rFonts w:cs="Helvetica 45 Light"/>
          <w:color w:val="000000"/>
        </w:rPr>
        <w:t xml:space="preserve"> &amp; Jenkins, 1995; Russo, </w:t>
      </w:r>
      <w:proofErr w:type="spellStart"/>
      <w:r w:rsidRPr="002178E4">
        <w:rPr>
          <w:rFonts w:cs="Helvetica 45 Light"/>
          <w:color w:val="000000"/>
        </w:rPr>
        <w:t>Nicol</w:t>
      </w:r>
      <w:proofErr w:type="spellEnd"/>
      <w:r w:rsidRPr="002178E4">
        <w:rPr>
          <w:rFonts w:cs="Helvetica 45 Light"/>
          <w:color w:val="000000"/>
        </w:rPr>
        <w:t xml:space="preserve">, </w:t>
      </w:r>
      <w:proofErr w:type="spellStart"/>
      <w:r w:rsidRPr="002178E4">
        <w:rPr>
          <w:rFonts w:cs="Helvetica 45 Light"/>
          <w:color w:val="000000"/>
        </w:rPr>
        <w:t>Zecker</w:t>
      </w:r>
      <w:proofErr w:type="spellEnd"/>
      <w:r w:rsidRPr="002178E4">
        <w:rPr>
          <w:rFonts w:cs="Helvetica 45 Light"/>
          <w:color w:val="000000"/>
        </w:rPr>
        <w:t>, Hayes, &amp; Kraus, 2005).</w:t>
      </w:r>
      <w:r w:rsidR="009A3EE9">
        <w:rPr>
          <w:rFonts w:cs="Helvetica 45 Light"/>
          <w:color w:val="000000"/>
        </w:rPr>
        <w:t>”</w:t>
      </w:r>
      <w:r>
        <w:rPr>
          <w:rFonts w:cs="Helvetica 45 Light"/>
          <w:color w:val="000000"/>
        </w:rPr>
        <w:t xml:space="preserve">  Page 23. </w:t>
      </w:r>
    </w:p>
    <w:p w:rsidR="007101E6" w:rsidRDefault="007101E6" w:rsidP="00A16A2C">
      <w:pPr>
        <w:pStyle w:val="UnnumtextBodytext"/>
      </w:pPr>
    </w:p>
    <w:p w:rsidR="007101E6" w:rsidRDefault="00D3653B" w:rsidP="00895E1C">
      <w:pPr>
        <w:pStyle w:val="Heading3"/>
      </w:pPr>
      <w:bookmarkStart w:id="44" w:name="_Toc380568232"/>
      <w:r>
        <w:t xml:space="preserve">Ministry of </w:t>
      </w:r>
      <w:r w:rsidR="007101E6">
        <w:t>Education policy, eligibility and process</w:t>
      </w:r>
      <w:bookmarkEnd w:id="44"/>
    </w:p>
    <w:p w:rsidR="007101E6" w:rsidRPr="00193FAE" w:rsidRDefault="007101E6" w:rsidP="0004699B">
      <w:pPr>
        <w:pStyle w:val="Heading4"/>
      </w:pPr>
      <w:r w:rsidRPr="00193FAE">
        <w:t>Eligibility and Policy</w:t>
      </w:r>
    </w:p>
    <w:p w:rsidR="007101E6" w:rsidRDefault="00D3653B" w:rsidP="00C4387B">
      <w:pPr>
        <w:pStyle w:val="UnnumtextBodytext"/>
      </w:pPr>
      <w:r>
        <w:t xml:space="preserve">The Ministry of </w:t>
      </w:r>
      <w:r w:rsidR="007101E6">
        <w:t xml:space="preserve">Education funds </w:t>
      </w:r>
      <w:r w:rsidR="00B6735E">
        <w:t xml:space="preserve">all </w:t>
      </w:r>
      <w:r w:rsidR="007101E6">
        <w:t>FM systems</w:t>
      </w:r>
      <w:r w:rsidR="00B6735E">
        <w:t xml:space="preserve"> for school</w:t>
      </w:r>
      <w:r w:rsidR="004D04B3">
        <w:t>-</w:t>
      </w:r>
      <w:r w:rsidR="00B6735E">
        <w:t>age children</w:t>
      </w:r>
      <w:r w:rsidR="007101E6">
        <w:t xml:space="preserve">.  As noted earlier in this report this is part of a protocol between the Ministry of Health and Ministry of Education which clarifies roles and responsibilities of each agency based on the primary need for equipment.  </w:t>
      </w:r>
    </w:p>
    <w:p w:rsidR="007101E6" w:rsidRDefault="007101E6" w:rsidP="00A16A2C">
      <w:pPr>
        <w:pStyle w:val="UnnumtextBodytext"/>
      </w:pPr>
      <w:r>
        <w:t xml:space="preserve">Personal FM systems are considered to be primarily needed for access to education so these come under </w:t>
      </w:r>
      <w:r w:rsidR="00D3653B">
        <w:t xml:space="preserve">Ministry of </w:t>
      </w:r>
      <w:r>
        <w:t xml:space="preserve">Education responsibility. This protocol has been in place since the late 1990s and, apart from </w:t>
      </w:r>
      <w:r w:rsidR="00231651">
        <w:t>a short period in the late 2000</w:t>
      </w:r>
      <w:r>
        <w:t xml:space="preserve">s when the Ministry of Health funded some FM systems due to some confusion about </w:t>
      </w:r>
      <w:r w:rsidR="002B19F8">
        <w:t>naming of some new devices</w:t>
      </w:r>
      <w:r>
        <w:t>, all FMs for school</w:t>
      </w:r>
      <w:r w:rsidR="004D04B3">
        <w:t>-</w:t>
      </w:r>
      <w:r>
        <w:t>age children have been allocated through the Ministry of Education.</w:t>
      </w:r>
    </w:p>
    <w:p w:rsidR="007101E6" w:rsidRDefault="007101E6" w:rsidP="00A16A2C">
      <w:pPr>
        <w:pStyle w:val="UnnumtextBodytext"/>
      </w:pPr>
      <w:r>
        <w:t xml:space="preserve">Under the current protocol a large number of students with </w:t>
      </w:r>
      <w:proofErr w:type="spellStart"/>
      <w:r w:rsidR="00196E9C">
        <w:t>sensori</w:t>
      </w:r>
      <w:r>
        <w:t>neural</w:t>
      </w:r>
      <w:proofErr w:type="spellEnd"/>
      <w:r w:rsidR="00196E9C">
        <w:t>*</w:t>
      </w:r>
      <w:r>
        <w:t xml:space="preserve"> hearing loss are funded </w:t>
      </w:r>
      <w:r w:rsidR="00196E9C">
        <w:t xml:space="preserve">for </w:t>
      </w:r>
      <w:r>
        <w:t>FM systems (around 200 per year) and a smaller number of students with APD are funded (around 50 per year)</w:t>
      </w:r>
      <w:r w:rsidR="00185CF0">
        <w:t>.</w:t>
      </w:r>
      <w:r w:rsidR="008838A9">
        <w:rPr>
          <w:rStyle w:val="FootnoteReference"/>
        </w:rPr>
        <w:footnoteReference w:id="21"/>
      </w:r>
    </w:p>
    <w:p w:rsidR="007101E6" w:rsidRDefault="007101E6" w:rsidP="00A16A2C">
      <w:pPr>
        <w:pStyle w:val="UnnumtextBodytext"/>
      </w:pPr>
      <w:r>
        <w:t xml:space="preserve">The </w:t>
      </w:r>
      <w:r w:rsidR="00CB6532">
        <w:t xml:space="preserve">wholesale </w:t>
      </w:r>
      <w:r>
        <w:t>cost of an FM system is about $3</w:t>
      </w:r>
      <w:r w:rsidR="00B6735E">
        <w:t>,</w:t>
      </w:r>
      <w:r>
        <w:t>300 – $3</w:t>
      </w:r>
      <w:r w:rsidR="00B6735E">
        <w:t>,</w:t>
      </w:r>
      <w:r>
        <w:t>500</w:t>
      </w:r>
      <w:r w:rsidR="0077226E">
        <w:t xml:space="preserve"> when required for two ears.  If for one ear only it may be cheaper. </w:t>
      </w:r>
    </w:p>
    <w:p w:rsidR="007101E6" w:rsidRDefault="007101E6" w:rsidP="00C4387B">
      <w:pPr>
        <w:pStyle w:val="UnnumtextBodytext"/>
      </w:pPr>
      <w:r>
        <w:t xml:space="preserve">Students </w:t>
      </w:r>
      <w:r w:rsidRPr="00C4387B">
        <w:t xml:space="preserve">with learning needs associated with a </w:t>
      </w:r>
      <w:proofErr w:type="spellStart"/>
      <w:r w:rsidR="00196E9C" w:rsidRPr="00C4387B">
        <w:t>sensor</w:t>
      </w:r>
      <w:r w:rsidR="00196E9C">
        <w:t>ineural</w:t>
      </w:r>
      <w:proofErr w:type="spellEnd"/>
      <w:r w:rsidR="00196E9C" w:rsidRPr="00C4387B">
        <w:t xml:space="preserve"> </w:t>
      </w:r>
      <w:r w:rsidRPr="00C4387B">
        <w:t xml:space="preserve">hearing loss are eligible for a number of services in </w:t>
      </w:r>
      <w:r w:rsidR="00D3653B">
        <w:t>e</w:t>
      </w:r>
      <w:r w:rsidRPr="00C4387B">
        <w:t xml:space="preserve">ducation, including support from Teachers of the </w:t>
      </w:r>
      <w:r w:rsidR="004D04B3">
        <w:t>D</w:t>
      </w:r>
      <w:r w:rsidRPr="00C4387B">
        <w:t>eaf, Advis</w:t>
      </w:r>
      <w:r w:rsidR="004D04B3">
        <w:t>e</w:t>
      </w:r>
      <w:r w:rsidRPr="00C4387B">
        <w:t xml:space="preserve">rs on Deaf Children and they are eligible to apply for FM systems.  </w:t>
      </w:r>
    </w:p>
    <w:p w:rsidR="007101E6" w:rsidRDefault="007101E6" w:rsidP="00C4387B">
      <w:pPr>
        <w:pStyle w:val="UnnumtextBodytext"/>
      </w:pPr>
      <w:r w:rsidRPr="00C4387B">
        <w:t xml:space="preserve">For students with APD with learning needs associated with their hearing loss the </w:t>
      </w:r>
      <w:r w:rsidR="00196E9C">
        <w:t xml:space="preserve">funding </w:t>
      </w:r>
      <w:r w:rsidRPr="00C4387B">
        <w:t xml:space="preserve">pathway is </w:t>
      </w:r>
      <w:r w:rsidR="00196E9C" w:rsidRPr="00C4387B">
        <w:t>school</w:t>
      </w:r>
      <w:r w:rsidR="00196E9C">
        <w:t>-</w:t>
      </w:r>
      <w:r w:rsidRPr="00C4387B">
        <w:t xml:space="preserve">based. Students are identified as having learning needs by their school and usually get learning support though </w:t>
      </w:r>
      <w:r w:rsidR="00196E9C">
        <w:t xml:space="preserve">the </w:t>
      </w:r>
      <w:r w:rsidRPr="00C4387B">
        <w:t xml:space="preserve">RTLB, </w:t>
      </w:r>
      <w:r w:rsidR="00196E9C">
        <w:t xml:space="preserve">a Ministry of Education </w:t>
      </w:r>
      <w:r w:rsidRPr="00C4387B">
        <w:t xml:space="preserve">SLT or </w:t>
      </w:r>
      <w:r w:rsidR="00196E9C">
        <w:t xml:space="preserve">the </w:t>
      </w:r>
      <w:r w:rsidRPr="00C4387B">
        <w:t>school</w:t>
      </w:r>
      <w:r w:rsidR="00196E9C">
        <w:t xml:space="preserve"> (e.g. through provision of a teacher</w:t>
      </w:r>
      <w:r w:rsidR="002B19F8">
        <w:t>’s</w:t>
      </w:r>
      <w:r w:rsidR="00196E9C">
        <w:t xml:space="preserve"> aide)</w:t>
      </w:r>
      <w:r w:rsidRPr="00C4387B">
        <w:t>.</w:t>
      </w:r>
    </w:p>
    <w:p w:rsidR="001F1228" w:rsidRPr="00193FAE" w:rsidRDefault="001F1228" w:rsidP="001F1228">
      <w:pPr>
        <w:pStyle w:val="UnnumtextBodytext"/>
        <w:spacing w:after="0"/>
        <w:ind w:left="425"/>
        <w:rPr>
          <w:rFonts w:cs="Arial"/>
          <w:color w:val="201D1E"/>
          <w:sz w:val="18"/>
          <w:szCs w:val="18"/>
        </w:rPr>
      </w:pPr>
      <w:r>
        <w:rPr>
          <w:rFonts w:cs="Arial"/>
          <w:color w:val="201D1E"/>
        </w:rPr>
        <w:t>“</w:t>
      </w:r>
      <w:r w:rsidRPr="00005350">
        <w:rPr>
          <w:rFonts w:cs="Arial"/>
          <w:color w:val="201D1E"/>
        </w:rPr>
        <w:t xml:space="preserve">School students with special education needs are eligible to be considered for assistive technology funding if they are supported through any of the current special education initiatives. Special Education initiatives include: </w:t>
      </w:r>
      <w:r w:rsidRPr="00005350">
        <w:rPr>
          <w:rFonts w:cs="Arial"/>
        </w:rPr>
        <w:t xml:space="preserve">Ongoing Resourcing </w:t>
      </w:r>
      <w:r w:rsidRPr="00005350">
        <w:rPr>
          <w:rFonts w:cs="Arial"/>
          <w:color w:val="201D1E"/>
        </w:rPr>
        <w:t xml:space="preserve">Scheme (ORS) </w:t>
      </w:r>
      <w:r w:rsidRPr="00005350">
        <w:rPr>
          <w:rFonts w:cs="Arial"/>
        </w:rPr>
        <w:t xml:space="preserve">Speech-Language (Communication) </w:t>
      </w:r>
      <w:r w:rsidRPr="00005350">
        <w:rPr>
          <w:rFonts w:cs="Arial"/>
          <w:color w:val="201D1E"/>
        </w:rPr>
        <w:t>Initiative</w:t>
      </w:r>
      <w:r>
        <w:rPr>
          <w:rFonts w:cs="Arial"/>
          <w:color w:val="201D1E"/>
        </w:rPr>
        <w:t>,</w:t>
      </w:r>
      <w:r w:rsidRPr="00005350">
        <w:rPr>
          <w:rFonts w:cs="Arial"/>
          <w:color w:val="201D1E"/>
        </w:rPr>
        <w:t xml:space="preserve"> </w:t>
      </w:r>
      <w:r w:rsidRPr="00005350">
        <w:rPr>
          <w:rFonts w:cs="Arial"/>
        </w:rPr>
        <w:t>Severe Behaviour Initiative</w:t>
      </w:r>
      <w:r>
        <w:rPr>
          <w:rFonts w:cs="Arial"/>
        </w:rPr>
        <w:t>,</w:t>
      </w:r>
      <w:r w:rsidRPr="00005350">
        <w:rPr>
          <w:rFonts w:cs="Arial"/>
        </w:rPr>
        <w:t xml:space="preserve"> Resource Teachers: Learning and </w:t>
      </w:r>
      <w:r w:rsidRPr="00005350">
        <w:rPr>
          <w:rFonts w:cs="Arial"/>
          <w:color w:val="201D1E"/>
        </w:rPr>
        <w:t>Behaviour (RTLB)</w:t>
      </w:r>
      <w:r>
        <w:rPr>
          <w:rFonts w:cs="Arial"/>
          <w:color w:val="201D1E"/>
        </w:rPr>
        <w:t>,</w:t>
      </w:r>
      <w:r w:rsidRPr="00005350">
        <w:rPr>
          <w:rFonts w:cs="Arial"/>
          <w:color w:val="201D1E"/>
        </w:rPr>
        <w:t xml:space="preserve"> </w:t>
      </w:r>
      <w:r w:rsidRPr="00005350">
        <w:rPr>
          <w:rFonts w:cs="Arial"/>
        </w:rPr>
        <w:t xml:space="preserve">National provision for students with </w:t>
      </w:r>
      <w:r w:rsidRPr="00005350">
        <w:rPr>
          <w:rFonts w:cs="Arial"/>
          <w:color w:val="201D1E"/>
        </w:rPr>
        <w:t xml:space="preserve">moderate sensory impairments and physical disabilities </w:t>
      </w:r>
      <w:r w:rsidRPr="00005350">
        <w:rPr>
          <w:rFonts w:cs="Arial"/>
        </w:rPr>
        <w:t>School</w:t>
      </w:r>
      <w:r>
        <w:rPr>
          <w:rFonts w:cs="Arial"/>
        </w:rPr>
        <w:t>,</w:t>
      </w:r>
      <w:r w:rsidRPr="00005350">
        <w:rPr>
          <w:rFonts w:cs="Arial"/>
        </w:rPr>
        <w:t xml:space="preserve"> High Health Needs Fund (SHHNF)</w:t>
      </w:r>
      <w:r>
        <w:rPr>
          <w:rFonts w:cs="Arial"/>
        </w:rPr>
        <w:t>,</w:t>
      </w:r>
      <w:r w:rsidRPr="00005350">
        <w:rPr>
          <w:rFonts w:cs="Arial"/>
        </w:rPr>
        <w:t xml:space="preserve"> Special Education Grant (SEG – </w:t>
      </w:r>
      <w:r w:rsidRPr="00005350">
        <w:rPr>
          <w:rFonts w:cs="Arial"/>
          <w:color w:val="201D1E"/>
        </w:rPr>
        <w:t xml:space="preserve">applications under SEG should show </w:t>
      </w:r>
      <w:r w:rsidRPr="00005350">
        <w:rPr>
          <w:rFonts w:cs="Arial"/>
          <w:color w:val="201D1E"/>
        </w:rPr>
        <w:lastRenderedPageBreak/>
        <w:t>that the student has been receiving ongoing support from the school</w:t>
      </w:r>
      <w:r>
        <w:rPr>
          <w:rFonts w:cs="Arial"/>
          <w:color w:val="201D1E"/>
        </w:rPr>
        <w:t xml:space="preserve">.”  </w:t>
      </w:r>
      <w:r w:rsidRPr="00193FAE">
        <w:rPr>
          <w:rFonts w:cs="Arial"/>
          <w:color w:val="201D1E"/>
          <w:sz w:val="18"/>
          <w:szCs w:val="18"/>
        </w:rPr>
        <w:t xml:space="preserve">Special Education Assistive Technology Guidelines, page </w:t>
      </w:r>
      <w:r>
        <w:rPr>
          <w:rFonts w:cs="Arial"/>
          <w:color w:val="201D1E"/>
          <w:sz w:val="18"/>
          <w:szCs w:val="18"/>
        </w:rPr>
        <w:t>2</w:t>
      </w:r>
      <w:r w:rsidRPr="00193FAE">
        <w:rPr>
          <w:rFonts w:cs="Arial"/>
          <w:color w:val="201D1E"/>
          <w:sz w:val="18"/>
          <w:szCs w:val="18"/>
        </w:rPr>
        <w:t xml:space="preserve">. </w:t>
      </w:r>
    </w:p>
    <w:p w:rsidR="00185CF0" w:rsidRDefault="00185CF0" w:rsidP="00C4387B">
      <w:pPr>
        <w:pStyle w:val="UnnumtextBodytext"/>
      </w:pPr>
    </w:p>
    <w:p w:rsidR="007101E6" w:rsidRDefault="00D3653B" w:rsidP="00C4387B">
      <w:pPr>
        <w:pStyle w:val="UnnumtextBodytext"/>
      </w:pPr>
      <w:r>
        <w:t xml:space="preserve">The Ministry of </w:t>
      </w:r>
      <w:r w:rsidR="007101E6">
        <w:t>Education has recently clarified its policy and pathways for students with APD</w:t>
      </w:r>
      <w:r w:rsidR="007101E6">
        <w:rPr>
          <w:rStyle w:val="FootnoteReference"/>
        </w:rPr>
        <w:footnoteReference w:id="22"/>
      </w:r>
      <w:r w:rsidR="007101E6">
        <w:t xml:space="preserve"> but </w:t>
      </w:r>
      <w:r w:rsidR="0072354D">
        <w:t xml:space="preserve">three </w:t>
      </w:r>
      <w:r w:rsidR="007101E6">
        <w:t>key issues still remain:</w:t>
      </w:r>
    </w:p>
    <w:p w:rsidR="00312B8B" w:rsidRDefault="002C029B" w:rsidP="00312B8B">
      <w:pPr>
        <w:pStyle w:val="UnnumtextBodytext"/>
      </w:pPr>
      <w:r>
        <w:t xml:space="preserve">Firstly, the Ministry of </w:t>
      </w:r>
      <w:r w:rsidR="007101E6">
        <w:t xml:space="preserve">Education does not provide funding for all children who have APD.  </w:t>
      </w:r>
      <w:r>
        <w:t xml:space="preserve">The Ministry of </w:t>
      </w:r>
      <w:r w:rsidR="00A2055F">
        <w:t xml:space="preserve">Education is clear that they only fund for the primary purpose of learning in the classroom for students who have significant learning needs that are recognised and supported through the school or one of a number of Ministry of Education </w:t>
      </w:r>
      <w:r w:rsidR="004D04B3">
        <w:t xml:space="preserve">special education  </w:t>
      </w:r>
      <w:r w:rsidR="00A2055F">
        <w:t xml:space="preserve"> initiatives.</w:t>
      </w:r>
    </w:p>
    <w:p w:rsidR="00312B8B" w:rsidRDefault="007101E6" w:rsidP="00312B8B">
      <w:pPr>
        <w:pStyle w:val="UnnumtextBodytext"/>
      </w:pPr>
      <w:r>
        <w:t>This means that for many students with a diagnosis of APD there is no public funding pathway. Many families</w:t>
      </w:r>
      <w:r w:rsidR="00185CF0">
        <w:t xml:space="preserve"> interviewed had </w:t>
      </w:r>
      <w:r>
        <w:t>the expectation that if an audiologist diagnoses APD and recommends the trial of an FM device, then thi</w:t>
      </w:r>
      <w:r w:rsidR="00185CF0">
        <w:t>s should be publically funded.</w:t>
      </w:r>
    </w:p>
    <w:p w:rsidR="00312B8B" w:rsidRDefault="002C029B" w:rsidP="00312B8B">
      <w:pPr>
        <w:pStyle w:val="UnnumtextBodytext"/>
      </w:pPr>
      <w:r>
        <w:t>Secondly, t</w:t>
      </w:r>
      <w:r w:rsidR="007101E6">
        <w:t xml:space="preserve">here is a lack of awareness </w:t>
      </w:r>
      <w:r w:rsidR="00A2055F">
        <w:t xml:space="preserve">or acknowledgement </w:t>
      </w:r>
      <w:r w:rsidR="007101E6">
        <w:t xml:space="preserve">of APD in </w:t>
      </w:r>
      <w:r w:rsidR="00A2055F">
        <w:t xml:space="preserve">schools and </w:t>
      </w:r>
      <w:r w:rsidR="007101E6">
        <w:t xml:space="preserve">personnel </w:t>
      </w:r>
      <w:r w:rsidR="00A2055F">
        <w:t xml:space="preserve">which </w:t>
      </w:r>
      <w:r w:rsidR="007101E6">
        <w:t xml:space="preserve">may mean that the learning needs of students with APD are not well recognised. Students may be thought to be lazy or distracted when they actually have difficulty hearing. </w:t>
      </w:r>
    </w:p>
    <w:p w:rsidR="007101E6" w:rsidRDefault="0072354D" w:rsidP="00005350">
      <w:pPr>
        <w:pStyle w:val="UnnumtextBodytext"/>
        <w:rPr>
          <w:rFonts w:cs="Arial"/>
          <w:color w:val="201D1E"/>
        </w:rPr>
      </w:pPr>
      <w:r>
        <w:rPr>
          <w:rFonts w:cs="Arial"/>
          <w:color w:val="201D1E"/>
        </w:rPr>
        <w:t>Lastly, e</w:t>
      </w:r>
      <w:r w:rsidR="007101E6">
        <w:rPr>
          <w:rFonts w:cs="Arial"/>
          <w:color w:val="201D1E"/>
        </w:rPr>
        <w:t xml:space="preserve">ven with </w:t>
      </w:r>
      <w:r w:rsidR="0006353A">
        <w:rPr>
          <w:rFonts w:cs="Arial"/>
          <w:color w:val="201D1E"/>
        </w:rPr>
        <w:t xml:space="preserve">the </w:t>
      </w:r>
      <w:r w:rsidR="007101E6">
        <w:rPr>
          <w:rFonts w:cs="Arial"/>
          <w:color w:val="201D1E"/>
        </w:rPr>
        <w:t xml:space="preserve">clearly written national eligibility criteria </w:t>
      </w:r>
      <w:r w:rsidR="00A2055F">
        <w:rPr>
          <w:rFonts w:cs="Arial"/>
          <w:color w:val="201D1E"/>
        </w:rPr>
        <w:t>(</w:t>
      </w:r>
      <w:r w:rsidR="007101E6">
        <w:rPr>
          <w:rFonts w:cs="Arial"/>
          <w:color w:val="201D1E"/>
        </w:rPr>
        <w:t>refer to the APD factsheet</w:t>
      </w:r>
      <w:r w:rsidR="007101E6">
        <w:rPr>
          <w:rStyle w:val="FootnoteReference"/>
          <w:rFonts w:cs="Arial"/>
          <w:color w:val="201D1E"/>
        </w:rPr>
        <w:footnoteReference w:id="23"/>
      </w:r>
      <w:r w:rsidR="007101E6">
        <w:rPr>
          <w:rFonts w:cs="Arial"/>
          <w:color w:val="201D1E"/>
        </w:rPr>
        <w:t xml:space="preserve">) there were reports of variability in how this is interpreted and operationalised on </w:t>
      </w:r>
      <w:r w:rsidR="002C029B">
        <w:rPr>
          <w:rFonts w:cs="Arial"/>
          <w:color w:val="201D1E"/>
        </w:rPr>
        <w:t>in schools</w:t>
      </w:r>
      <w:r w:rsidR="007101E6">
        <w:rPr>
          <w:rFonts w:cs="Arial"/>
          <w:color w:val="201D1E"/>
        </w:rPr>
        <w:t xml:space="preserve">. </w:t>
      </w:r>
    </w:p>
    <w:p w:rsidR="007101E6" w:rsidRDefault="007101E6" w:rsidP="00005350">
      <w:pPr>
        <w:pStyle w:val="UnnumtextBodytext"/>
        <w:rPr>
          <w:rFonts w:cs="Arial"/>
          <w:color w:val="201D1E"/>
        </w:rPr>
      </w:pPr>
      <w:r>
        <w:rPr>
          <w:rFonts w:cs="Arial"/>
          <w:color w:val="201D1E"/>
        </w:rPr>
        <w:t>Some of the variable examples were:</w:t>
      </w:r>
    </w:p>
    <w:p w:rsidR="007101E6" w:rsidRDefault="007101E6" w:rsidP="00005350">
      <w:pPr>
        <w:pStyle w:val="UnnumtextBullet1"/>
      </w:pPr>
      <w:r>
        <w:t xml:space="preserve">A school chose to trial and pay for an assistive device themselves and not go via the </w:t>
      </w:r>
      <w:r w:rsidR="001F1228">
        <w:t xml:space="preserve">Ministry of Education </w:t>
      </w:r>
      <w:r>
        <w:t xml:space="preserve"> system</w:t>
      </w:r>
    </w:p>
    <w:p w:rsidR="007101E6" w:rsidRDefault="007101E6" w:rsidP="00005350">
      <w:pPr>
        <w:pStyle w:val="UnnumtextBullet1"/>
      </w:pPr>
      <w:r>
        <w:t xml:space="preserve">Various reports of a school inserting RTLB support just before the trial </w:t>
      </w:r>
      <w:r w:rsidR="0006353A">
        <w:t xml:space="preserve">in order to make the child eligible for a trial </w:t>
      </w:r>
      <w:r>
        <w:t>and then withdrawing it.</w:t>
      </w:r>
      <w:r w:rsidR="0006353A" w:rsidDel="0006353A">
        <w:t xml:space="preserve"> </w:t>
      </w:r>
      <w:r>
        <w:t>RTLBs sourcing funding to pay for a private audiology test to see if there is a diagnosis of APD</w:t>
      </w:r>
    </w:p>
    <w:p w:rsidR="004B6D5B" w:rsidRPr="004B6D5B" w:rsidRDefault="007101E6" w:rsidP="00005350">
      <w:pPr>
        <w:pStyle w:val="UnnumtextBullet1"/>
        <w:rPr>
          <w:rFonts w:cs="Arial"/>
          <w:color w:val="201D1E"/>
        </w:rPr>
      </w:pPr>
      <w:r>
        <w:t xml:space="preserve">Some </w:t>
      </w:r>
      <w:r w:rsidR="004B6D5B">
        <w:t xml:space="preserve">respondents reported variability of funding decisions between Ministry of Education Districts and what they will approve.  The reason for the variation was not obvious. </w:t>
      </w:r>
    </w:p>
    <w:p w:rsidR="007101E6" w:rsidRPr="004B6D5B" w:rsidRDefault="007101E6" w:rsidP="004B6D5B">
      <w:pPr>
        <w:pStyle w:val="UnnumtextBullet1"/>
        <w:numPr>
          <w:ilvl w:val="0"/>
          <w:numId w:val="0"/>
        </w:numPr>
        <w:ind w:left="425"/>
        <w:rPr>
          <w:rFonts w:cs="Arial"/>
          <w:color w:val="201D1E"/>
        </w:rPr>
      </w:pPr>
      <w:r>
        <w:t xml:space="preserve"> </w:t>
      </w:r>
    </w:p>
    <w:p w:rsidR="007101E6" w:rsidRDefault="007101E6" w:rsidP="00005350">
      <w:pPr>
        <w:pStyle w:val="UnnumtextBodytext"/>
        <w:rPr>
          <w:rFonts w:cs="Arial"/>
          <w:color w:val="201D1E"/>
        </w:rPr>
      </w:pPr>
      <w:r>
        <w:rPr>
          <w:rFonts w:cs="Arial"/>
          <w:color w:val="201D1E"/>
        </w:rPr>
        <w:t>Also, pa</w:t>
      </w:r>
      <w:r w:rsidRPr="00193FAE">
        <w:rPr>
          <w:rFonts w:cs="Arial"/>
          <w:color w:val="201D1E"/>
        </w:rPr>
        <w:t xml:space="preserve">rt of the </w:t>
      </w:r>
      <w:r w:rsidR="00D3653B">
        <w:rPr>
          <w:rFonts w:cs="Arial"/>
          <w:color w:val="201D1E"/>
        </w:rPr>
        <w:t xml:space="preserve">Ministry of </w:t>
      </w:r>
      <w:r>
        <w:rPr>
          <w:rFonts w:cs="Arial"/>
          <w:color w:val="201D1E"/>
        </w:rPr>
        <w:t>E</w:t>
      </w:r>
      <w:r w:rsidRPr="00193FAE">
        <w:rPr>
          <w:rFonts w:cs="Arial"/>
          <w:color w:val="201D1E"/>
        </w:rPr>
        <w:t>ducation requirements is that the</w:t>
      </w:r>
      <w:r w:rsidR="00EC65AC">
        <w:rPr>
          <w:rFonts w:cs="Arial"/>
          <w:color w:val="201D1E"/>
        </w:rPr>
        <w:t xml:space="preserve"> </w:t>
      </w:r>
      <w:r w:rsidRPr="00193FAE">
        <w:rPr>
          <w:rFonts w:cs="Arial"/>
          <w:color w:val="201D1E"/>
        </w:rPr>
        <w:t xml:space="preserve"> disability, that is, the</w:t>
      </w:r>
      <w:r>
        <w:rPr>
          <w:rFonts w:cs="Arial"/>
          <w:color w:val="201D1E"/>
        </w:rPr>
        <w:t xml:space="preserve"> APD, </w:t>
      </w:r>
      <w:r w:rsidR="00EC65AC">
        <w:rPr>
          <w:rFonts w:cs="Arial"/>
          <w:color w:val="201D1E"/>
        </w:rPr>
        <w:t xml:space="preserve">affects the child’s </w:t>
      </w:r>
      <w:r>
        <w:rPr>
          <w:rFonts w:cs="Arial"/>
          <w:color w:val="201D1E"/>
        </w:rPr>
        <w:t>learning.</w:t>
      </w:r>
    </w:p>
    <w:p w:rsidR="007101E6" w:rsidRPr="00193FAE" w:rsidRDefault="007101E6" w:rsidP="00193FAE">
      <w:pPr>
        <w:pStyle w:val="Default"/>
        <w:ind w:left="425"/>
        <w:rPr>
          <w:rFonts w:ascii="Garamond" w:hAnsi="Garamond" w:cs="Arial"/>
          <w:color w:val="201D1E"/>
          <w:sz w:val="18"/>
          <w:szCs w:val="18"/>
        </w:rPr>
      </w:pPr>
      <w:r>
        <w:rPr>
          <w:rFonts w:ascii="Garamond" w:hAnsi="Garamond" w:cs="Arial"/>
          <w:color w:val="201D1E"/>
          <w:sz w:val="22"/>
          <w:szCs w:val="22"/>
        </w:rPr>
        <w:t>“</w:t>
      </w:r>
      <w:r w:rsidRPr="00193FAE">
        <w:rPr>
          <w:rFonts w:ascii="Garamond" w:hAnsi="Garamond" w:cs="Arial"/>
          <w:color w:val="201D1E"/>
          <w:sz w:val="22"/>
          <w:szCs w:val="22"/>
        </w:rPr>
        <w:t xml:space="preserve">Clear links must be made to show the impact of the disability on the student’s learning and achievement. If the assessor, for example, has noted that the student has a hearing loss, the impact on the student’s learning may be that they are unable to follow the </w:t>
      </w:r>
      <w:r w:rsidRPr="00193FAE">
        <w:rPr>
          <w:rFonts w:ascii="Garamond" w:hAnsi="Garamond" w:cs="Arial"/>
          <w:color w:val="201D1E"/>
          <w:sz w:val="22"/>
          <w:szCs w:val="22"/>
        </w:rPr>
        <w:lastRenderedPageBreak/>
        <w:t>teacher’s instructions independently or that they spend extra time asking their peers about required tasks</w:t>
      </w:r>
      <w:r>
        <w:rPr>
          <w:rFonts w:ascii="Garamond" w:hAnsi="Garamond" w:cs="Arial"/>
          <w:color w:val="201D1E"/>
          <w:sz w:val="22"/>
          <w:szCs w:val="22"/>
        </w:rPr>
        <w:t xml:space="preserve">.” </w:t>
      </w:r>
      <w:r w:rsidRPr="00193FAE">
        <w:rPr>
          <w:rFonts w:ascii="Garamond" w:hAnsi="Garamond" w:cs="Arial"/>
          <w:color w:val="201D1E"/>
          <w:sz w:val="22"/>
          <w:szCs w:val="22"/>
        </w:rPr>
        <w:t xml:space="preserve"> </w:t>
      </w:r>
      <w:r w:rsidRPr="00193FAE">
        <w:rPr>
          <w:rFonts w:ascii="Garamond" w:hAnsi="Garamond" w:cs="Arial"/>
          <w:color w:val="201D1E"/>
          <w:sz w:val="18"/>
          <w:szCs w:val="18"/>
        </w:rPr>
        <w:t>Source: Special Education Assistive Technology Guidelines, page 11.</w:t>
      </w:r>
    </w:p>
    <w:p w:rsidR="007101E6" w:rsidRDefault="007101E6" w:rsidP="00005350">
      <w:pPr>
        <w:pStyle w:val="UnnumtextBodytext"/>
        <w:rPr>
          <w:rFonts w:cs="Arial"/>
          <w:color w:val="201D1E"/>
        </w:rPr>
      </w:pPr>
    </w:p>
    <w:p w:rsidR="007101E6" w:rsidRDefault="007101E6" w:rsidP="00005350">
      <w:pPr>
        <w:pStyle w:val="UnnumtextBodytext"/>
        <w:rPr>
          <w:rFonts w:cs="Arial"/>
          <w:color w:val="201D1E"/>
        </w:rPr>
      </w:pPr>
      <w:r>
        <w:rPr>
          <w:rFonts w:cs="Arial"/>
          <w:color w:val="201D1E"/>
        </w:rPr>
        <w:t xml:space="preserve">In conjunction there must be a demonstrable improvement in the child’s learning with the device in the trial to then go on and be considered for </w:t>
      </w:r>
      <w:r w:rsidR="0072354D">
        <w:rPr>
          <w:rFonts w:cs="Arial"/>
          <w:color w:val="201D1E"/>
        </w:rPr>
        <w:t>p</w:t>
      </w:r>
      <w:r w:rsidR="00D3653B">
        <w:rPr>
          <w:rFonts w:cs="Arial"/>
          <w:color w:val="201D1E"/>
        </w:rPr>
        <w:t xml:space="preserve">ublic funding through the Ministry of </w:t>
      </w:r>
      <w:r>
        <w:rPr>
          <w:rFonts w:cs="Arial"/>
          <w:color w:val="201D1E"/>
        </w:rPr>
        <w:t xml:space="preserve">Education. </w:t>
      </w:r>
    </w:p>
    <w:p w:rsidR="007101E6" w:rsidRPr="00193FAE" w:rsidRDefault="007101E6" w:rsidP="0004699B">
      <w:pPr>
        <w:pStyle w:val="Heading4"/>
      </w:pPr>
      <w:r w:rsidRPr="00193FAE">
        <w:t>Education process</w:t>
      </w:r>
    </w:p>
    <w:p w:rsidR="007101E6" w:rsidRDefault="007101E6" w:rsidP="00005350">
      <w:pPr>
        <w:pStyle w:val="UnnumtextBodytext"/>
        <w:rPr>
          <w:rFonts w:cs="Arial"/>
          <w:color w:val="201D1E"/>
        </w:rPr>
      </w:pPr>
      <w:r>
        <w:rPr>
          <w:rFonts w:cs="Arial"/>
          <w:color w:val="201D1E"/>
        </w:rPr>
        <w:t xml:space="preserve">Some of the stakeholders had concerns that </w:t>
      </w:r>
      <w:r w:rsidR="00D3653B">
        <w:rPr>
          <w:rFonts w:cs="Arial"/>
          <w:color w:val="201D1E"/>
        </w:rPr>
        <w:t>the e</w:t>
      </w:r>
      <w:r>
        <w:rPr>
          <w:rFonts w:cs="Arial"/>
          <w:color w:val="201D1E"/>
        </w:rPr>
        <w:t xml:space="preserve">ducation process does not have any trained audiology skills in the mix, or at least there </w:t>
      </w:r>
      <w:r w:rsidR="0006353A">
        <w:rPr>
          <w:rFonts w:cs="Arial"/>
          <w:color w:val="201D1E"/>
        </w:rPr>
        <w:t xml:space="preserve">should </w:t>
      </w:r>
      <w:r>
        <w:rPr>
          <w:rFonts w:cs="Arial"/>
          <w:color w:val="201D1E"/>
        </w:rPr>
        <w:t xml:space="preserve">be open communication between the teams with a child centric focus </w:t>
      </w:r>
      <w:r w:rsidR="0006353A">
        <w:rPr>
          <w:rFonts w:cs="Arial"/>
          <w:color w:val="201D1E"/>
        </w:rPr>
        <w:t xml:space="preserve">guiding </w:t>
      </w:r>
      <w:r>
        <w:rPr>
          <w:rFonts w:cs="Arial"/>
          <w:color w:val="201D1E"/>
        </w:rPr>
        <w:t xml:space="preserve">the outcome.  </w:t>
      </w:r>
    </w:p>
    <w:p w:rsidR="007101E6" w:rsidRDefault="007101E6">
      <w:pPr>
        <w:pStyle w:val="UnnumtextBodytext"/>
        <w:rPr>
          <w:rFonts w:cs="Arial"/>
          <w:color w:val="201D1E"/>
        </w:rPr>
      </w:pPr>
      <w:r>
        <w:rPr>
          <w:rFonts w:cs="Arial"/>
          <w:color w:val="201D1E"/>
        </w:rPr>
        <w:t xml:space="preserve">Others felt that </w:t>
      </w:r>
      <w:r w:rsidR="00C3377B">
        <w:rPr>
          <w:rFonts w:cs="Arial"/>
          <w:color w:val="201D1E"/>
        </w:rPr>
        <w:t>Ministry of</w:t>
      </w:r>
      <w:r>
        <w:rPr>
          <w:rFonts w:cs="Arial"/>
          <w:color w:val="201D1E"/>
        </w:rPr>
        <w:t xml:space="preserve"> E</w:t>
      </w:r>
      <w:r w:rsidRPr="00E758E8">
        <w:rPr>
          <w:rFonts w:cs="Arial"/>
          <w:color w:val="201D1E"/>
        </w:rPr>
        <w:t xml:space="preserve">ducation personnel were being put in a </w:t>
      </w:r>
      <w:r w:rsidR="0006353A">
        <w:rPr>
          <w:rFonts w:cs="Arial"/>
          <w:color w:val="201D1E"/>
        </w:rPr>
        <w:t xml:space="preserve">difficult </w:t>
      </w:r>
      <w:r w:rsidRPr="00E758E8">
        <w:rPr>
          <w:rFonts w:cs="Arial"/>
          <w:color w:val="201D1E"/>
        </w:rPr>
        <w:t xml:space="preserve">position of interpreting clinical tests, without the right skills or experience. This is outside many of their scopes of practice and can create professional </w:t>
      </w:r>
      <w:r>
        <w:rPr>
          <w:rFonts w:cs="Arial"/>
          <w:color w:val="201D1E"/>
        </w:rPr>
        <w:t>t</w:t>
      </w:r>
      <w:r w:rsidRPr="00E758E8">
        <w:rPr>
          <w:rFonts w:cs="Arial"/>
          <w:color w:val="201D1E"/>
        </w:rPr>
        <w:t>ensions</w:t>
      </w:r>
      <w:r>
        <w:rPr>
          <w:rFonts w:cs="Arial"/>
          <w:color w:val="201D1E"/>
        </w:rPr>
        <w:t xml:space="preserve"> between parties</w:t>
      </w:r>
      <w:r w:rsidRPr="00E758E8">
        <w:rPr>
          <w:rFonts w:cs="Arial"/>
          <w:color w:val="201D1E"/>
        </w:rPr>
        <w:t>.</w:t>
      </w:r>
      <w:r>
        <w:rPr>
          <w:rFonts w:cs="Arial"/>
          <w:color w:val="201D1E"/>
        </w:rPr>
        <w:t xml:space="preserve"> </w:t>
      </w:r>
    </w:p>
    <w:p w:rsidR="007101E6" w:rsidRDefault="007101E6" w:rsidP="005B6807">
      <w:pPr>
        <w:pStyle w:val="UnnumtextBodytext"/>
        <w:rPr>
          <w:rFonts w:cs="Helvetica 45 Light"/>
          <w:color w:val="000000"/>
        </w:rPr>
      </w:pPr>
      <w:r w:rsidRPr="00DB1E69">
        <w:t>The Ministry of Education requires a “formal diagnosis”</w:t>
      </w:r>
      <w:r w:rsidRPr="00DB1E69">
        <w:rPr>
          <w:rStyle w:val="FootnoteReference"/>
        </w:rPr>
        <w:footnoteReference w:id="24"/>
      </w:r>
      <w:r w:rsidRPr="00DB1E69">
        <w:t xml:space="preserve"> of APD before a child can be considered eligible for Ministry of Education support, e.g. for a trial of a persona</w:t>
      </w:r>
      <w:r>
        <w:t>l</w:t>
      </w:r>
      <w:r w:rsidRPr="00DB1E69">
        <w:t xml:space="preserve"> FM system</w:t>
      </w:r>
      <w:r>
        <w:t xml:space="preserve"> but as already noted a</w:t>
      </w:r>
      <w:r>
        <w:rPr>
          <w:rFonts w:cs="Helvetica 45 Light"/>
          <w:color w:val="000000"/>
        </w:rPr>
        <w:t>t times for good practice reasons, audiologists cannot make a definitive diagnosis of APD. Instead they may state the tests show outcomes in line with APD.  This is an issue for two groups of students:</w:t>
      </w:r>
    </w:p>
    <w:p w:rsidR="007101E6" w:rsidRDefault="007101E6" w:rsidP="004129BB">
      <w:pPr>
        <w:pStyle w:val="UnnumtextBodytext"/>
        <w:numPr>
          <w:ilvl w:val="0"/>
          <w:numId w:val="31"/>
        </w:numPr>
        <w:rPr>
          <w:rFonts w:cs="Helvetica 45 Light"/>
          <w:color w:val="000000"/>
        </w:rPr>
      </w:pPr>
      <w:r>
        <w:rPr>
          <w:rFonts w:cs="Helvetica 45 Light"/>
          <w:color w:val="000000"/>
        </w:rPr>
        <w:t xml:space="preserve">Those under seven years of age. The AAA Guideline notes it is recommended not to diagnose before age seven. </w:t>
      </w:r>
    </w:p>
    <w:p w:rsidR="007101E6" w:rsidRDefault="007101E6" w:rsidP="004129BB">
      <w:pPr>
        <w:pStyle w:val="UnnumtextBodytext"/>
        <w:numPr>
          <w:ilvl w:val="0"/>
          <w:numId w:val="31"/>
        </w:numPr>
        <w:rPr>
          <w:rFonts w:cs="Helvetica 45 Light"/>
          <w:color w:val="000000"/>
        </w:rPr>
      </w:pPr>
      <w:r>
        <w:rPr>
          <w:rFonts w:cs="Helvetica 45 Light"/>
          <w:color w:val="000000"/>
        </w:rPr>
        <w:t xml:space="preserve">Those children who have other learning or communication difficulties. As the test for APD are behavioural and norm referenced it is difficult to provide </w:t>
      </w:r>
      <w:r w:rsidR="00317D1B">
        <w:rPr>
          <w:rFonts w:cs="Helvetica 45 Light"/>
          <w:color w:val="000000"/>
        </w:rPr>
        <w:t xml:space="preserve">a </w:t>
      </w:r>
      <w:r>
        <w:rPr>
          <w:rFonts w:cs="Helvetica 45 Light"/>
          <w:color w:val="000000"/>
        </w:rPr>
        <w:t>definitive diagnosis for this group</w:t>
      </w:r>
      <w:r w:rsidR="00317D1B">
        <w:rPr>
          <w:rFonts w:cs="Helvetica 45 Light"/>
          <w:color w:val="000000"/>
        </w:rPr>
        <w:t>.</w:t>
      </w:r>
      <w:r>
        <w:rPr>
          <w:rFonts w:cs="Helvetica 45 Light"/>
          <w:color w:val="000000"/>
        </w:rPr>
        <w:t xml:space="preserve"> </w:t>
      </w:r>
    </w:p>
    <w:p w:rsidR="007101E6" w:rsidRDefault="007101E6" w:rsidP="00005350">
      <w:pPr>
        <w:pStyle w:val="UnnumtextBodytext"/>
        <w:rPr>
          <w:rFonts w:cs="Arial"/>
          <w:color w:val="201D1E"/>
        </w:rPr>
      </w:pPr>
      <w:r>
        <w:rPr>
          <w:rFonts w:cs="Helvetica 45 Light"/>
          <w:color w:val="000000"/>
        </w:rPr>
        <w:t xml:space="preserve">These students cannot access </w:t>
      </w:r>
      <w:r w:rsidR="00D3653B">
        <w:rPr>
          <w:rFonts w:cs="Helvetica 45 Light"/>
          <w:color w:val="000000"/>
        </w:rPr>
        <w:t xml:space="preserve">Ministry of </w:t>
      </w:r>
      <w:r>
        <w:rPr>
          <w:rFonts w:cs="Helvetica 45 Light"/>
          <w:color w:val="000000"/>
        </w:rPr>
        <w:t xml:space="preserve">Education services because they do not meet eligibility requirements that require a </w:t>
      </w:r>
      <w:r w:rsidR="00A2055F">
        <w:rPr>
          <w:rFonts w:cs="Helvetica 45 Light"/>
          <w:color w:val="000000"/>
        </w:rPr>
        <w:t>“</w:t>
      </w:r>
      <w:r>
        <w:rPr>
          <w:rFonts w:cs="Helvetica 45 Light"/>
          <w:color w:val="000000"/>
        </w:rPr>
        <w:t>formal diagnosis</w:t>
      </w:r>
      <w:r w:rsidR="00A2055F">
        <w:rPr>
          <w:rFonts w:cs="Helvetica 45 Light"/>
          <w:color w:val="000000"/>
        </w:rPr>
        <w:t>”</w:t>
      </w:r>
      <w:r>
        <w:rPr>
          <w:rFonts w:cs="Helvetica 45 Light"/>
          <w:color w:val="000000"/>
        </w:rPr>
        <w:t xml:space="preserve">. </w:t>
      </w:r>
      <w:r>
        <w:rPr>
          <w:rFonts w:cs="Arial"/>
          <w:color w:val="201D1E"/>
        </w:rPr>
        <w:t xml:space="preserve">  </w:t>
      </w:r>
    </w:p>
    <w:p w:rsidR="007101E6" w:rsidRDefault="007101E6" w:rsidP="00005350">
      <w:pPr>
        <w:pStyle w:val="UnnumtextBodytext"/>
        <w:rPr>
          <w:rFonts w:cs="Arial"/>
          <w:color w:val="201D1E"/>
        </w:rPr>
      </w:pPr>
      <w:r>
        <w:rPr>
          <w:rFonts w:cs="Arial"/>
          <w:color w:val="201D1E"/>
        </w:rPr>
        <w:t>Examples given included:</w:t>
      </w:r>
    </w:p>
    <w:p w:rsidR="007101E6" w:rsidRDefault="007101E6" w:rsidP="006A5EA9">
      <w:pPr>
        <w:pStyle w:val="UnnumtextBullet1"/>
      </w:pPr>
      <w:r>
        <w:t>An example from an audiologist’s report: “[child’s name] test</w:t>
      </w:r>
      <w:r w:rsidRPr="00FC5EF1">
        <w:t xml:space="preserve"> results are consistent with significant auditory processing difficulties when compared with other children in his age group</w:t>
      </w:r>
      <w:r>
        <w:t xml:space="preserve">.  In my opinion [child’s name] hearing deficits are due to auditory processing disorder”.  From which </w:t>
      </w:r>
      <w:r w:rsidR="00D3653B">
        <w:t xml:space="preserve">Ministry of </w:t>
      </w:r>
      <w:r>
        <w:t xml:space="preserve">Education declined the trial application saying this diagnosis was not a formal diagnosis so the child was not eligible.   </w:t>
      </w:r>
    </w:p>
    <w:p w:rsidR="007101E6" w:rsidRDefault="007101E6" w:rsidP="006A5EA9">
      <w:pPr>
        <w:pStyle w:val="UnnumtextBullet1"/>
      </w:pPr>
      <w:r>
        <w:t xml:space="preserve">Audiologists at times cannot definitively say that APD is the single or primary concern therefore will use words to the effect of: “Shows strong signs and symptoms of APD”, or “Is consistent with APD....”.  </w:t>
      </w:r>
      <w:r w:rsidR="00D3653B">
        <w:t xml:space="preserve">Ministry of </w:t>
      </w:r>
      <w:r>
        <w:t xml:space="preserve">Education will decline eligibility on this. </w:t>
      </w:r>
    </w:p>
    <w:p w:rsidR="00EB0668" w:rsidRDefault="007101E6" w:rsidP="00EB0668">
      <w:pPr>
        <w:pStyle w:val="UnnumtextBullet1"/>
        <w:numPr>
          <w:ilvl w:val="0"/>
          <w:numId w:val="0"/>
        </w:numPr>
      </w:pPr>
      <w:r>
        <w:t xml:space="preserve">It is noted by some stakeholders that this diagnostic reporting practice indeed was good practice at some times when there were complexities and co-morbidities. </w:t>
      </w:r>
    </w:p>
    <w:p w:rsidR="007101E6" w:rsidRDefault="007101E6" w:rsidP="00EB0668">
      <w:pPr>
        <w:pStyle w:val="UnnumtextBullet1"/>
        <w:numPr>
          <w:ilvl w:val="0"/>
          <w:numId w:val="0"/>
        </w:numPr>
        <w:rPr>
          <w:rFonts w:cs="Arial"/>
          <w:color w:val="201D1E"/>
        </w:rPr>
      </w:pPr>
      <w:r>
        <w:rPr>
          <w:rFonts w:cs="Arial"/>
          <w:color w:val="201D1E"/>
        </w:rPr>
        <w:lastRenderedPageBreak/>
        <w:t xml:space="preserve">In addition it was evident from interviews that different </w:t>
      </w:r>
      <w:r w:rsidR="005F4BF0">
        <w:rPr>
          <w:rFonts w:cs="Arial"/>
          <w:color w:val="201D1E"/>
        </w:rPr>
        <w:t xml:space="preserve">Ministry of </w:t>
      </w:r>
      <w:r>
        <w:rPr>
          <w:rFonts w:cs="Arial"/>
          <w:color w:val="201D1E"/>
        </w:rPr>
        <w:t>Education Districts and schools, even though operating under nationally consistent policies, may be operationalis</w:t>
      </w:r>
      <w:r w:rsidR="00317D1B">
        <w:rPr>
          <w:rFonts w:cs="Arial"/>
          <w:color w:val="201D1E"/>
        </w:rPr>
        <w:t>i</w:t>
      </w:r>
      <w:r>
        <w:rPr>
          <w:rFonts w:cs="Arial"/>
          <w:color w:val="201D1E"/>
        </w:rPr>
        <w:t xml:space="preserve">ng </w:t>
      </w:r>
      <w:r w:rsidR="00317D1B">
        <w:rPr>
          <w:rFonts w:cs="Arial"/>
          <w:color w:val="201D1E"/>
        </w:rPr>
        <w:t xml:space="preserve">these </w:t>
      </w:r>
      <w:r>
        <w:rPr>
          <w:rFonts w:cs="Arial"/>
          <w:color w:val="201D1E"/>
        </w:rPr>
        <w:t xml:space="preserve">differently.  This creates inconsistencies. </w:t>
      </w:r>
    </w:p>
    <w:p w:rsidR="007101E6" w:rsidRDefault="007101E6" w:rsidP="0004699B">
      <w:pPr>
        <w:pStyle w:val="Heading4"/>
      </w:pPr>
      <w:r w:rsidRPr="00426310">
        <w:t xml:space="preserve">FM systems </w:t>
      </w:r>
      <w:r w:rsidR="005F4BF0">
        <w:t>– use at school and home</w:t>
      </w:r>
    </w:p>
    <w:p w:rsidR="00EF51DE" w:rsidRDefault="007101E6" w:rsidP="00285B65">
      <w:r w:rsidRPr="005F4BF0">
        <w:t xml:space="preserve">Consistent with the policy of “primary purpose” being for learning stakeholders </w:t>
      </w:r>
      <w:r w:rsidR="00957065">
        <w:t>understood</w:t>
      </w:r>
      <w:r w:rsidR="005F4BF0">
        <w:t xml:space="preserve"> </w:t>
      </w:r>
      <w:r w:rsidRPr="005F4BF0">
        <w:t xml:space="preserve">that </w:t>
      </w:r>
      <w:r w:rsidR="005F4BF0">
        <w:t xml:space="preserve">the Ministry of </w:t>
      </w:r>
      <w:r w:rsidRPr="005F4BF0">
        <w:t>Education’s policy is that the personal FM system stays at school.</w:t>
      </w:r>
    </w:p>
    <w:p w:rsidR="007101E6" w:rsidRPr="00957065" w:rsidRDefault="007101E6" w:rsidP="00285B65">
      <w:r w:rsidRPr="00285B65">
        <w:t>The national policy clearly states that FMs</w:t>
      </w:r>
      <w:r w:rsidRPr="00957065">
        <w:t xml:space="preserve"> allocated by </w:t>
      </w:r>
      <w:r w:rsidR="005F4BF0" w:rsidRPr="00957065">
        <w:t xml:space="preserve">the Ministry of </w:t>
      </w:r>
      <w:r w:rsidRPr="00957065">
        <w:t>Education can go home as long as the school principal agrees (as the equipment is owned by the school). Most of the feedback has indicated that this policy, though in place for several years, has not been operationalised consistently</w:t>
      </w:r>
      <w:r w:rsidR="00B00178" w:rsidRPr="00957065">
        <w:t xml:space="preserve"> in schools</w:t>
      </w:r>
      <w:r w:rsidRPr="00957065">
        <w:t xml:space="preserve">. </w:t>
      </w:r>
    </w:p>
    <w:p w:rsidR="007101E6" w:rsidRDefault="007101E6" w:rsidP="00285B65">
      <w:r>
        <w:t xml:space="preserve">Lack of flexibility around the use of FM systems has been raised as an issue by stakeholders. This raises the debate for the stakeholders, including parents, regarding the usefulness of the personal FM system outside of the classroom setting (note </w:t>
      </w:r>
      <w:r w:rsidR="00317D1B">
        <w:t xml:space="preserve">use </w:t>
      </w:r>
      <w:r>
        <w:t>is usually restricted</w:t>
      </w:r>
      <w:r w:rsidR="004A54C3">
        <w:t xml:space="preserve"> to the actual classroom and no</w:t>
      </w:r>
      <w:r>
        <w:t xml:space="preserve"> other sites at school, including for example school assembly).  </w:t>
      </w:r>
    </w:p>
    <w:p w:rsidR="006D43E7" w:rsidRDefault="007101E6" w:rsidP="009C4872">
      <w:pPr>
        <w:pStyle w:val="UnnumtextBodytext"/>
        <w:rPr>
          <w:rFonts w:cs="Arial"/>
          <w:color w:val="201D1E"/>
        </w:rPr>
      </w:pPr>
      <w:r>
        <w:rPr>
          <w:rFonts w:cs="Arial"/>
          <w:color w:val="201D1E"/>
        </w:rPr>
        <w:t xml:space="preserve">Of note here is also the strong stakeholder </w:t>
      </w:r>
      <w:r w:rsidR="003A4282">
        <w:rPr>
          <w:rFonts w:cs="Arial"/>
          <w:color w:val="201D1E"/>
        </w:rPr>
        <w:t>feedback</w:t>
      </w:r>
      <w:r>
        <w:rPr>
          <w:rFonts w:cs="Arial"/>
          <w:color w:val="201D1E"/>
        </w:rPr>
        <w:t xml:space="preserve"> by many that funding for personal FM systems should be the responsibility of </w:t>
      </w:r>
      <w:r w:rsidR="00B00178">
        <w:rPr>
          <w:rFonts w:cs="Arial"/>
          <w:color w:val="201D1E"/>
        </w:rPr>
        <w:t xml:space="preserve">the Ministry of </w:t>
      </w:r>
      <w:r>
        <w:rPr>
          <w:rFonts w:cs="Arial"/>
          <w:color w:val="201D1E"/>
        </w:rPr>
        <w:t>Health.</w:t>
      </w:r>
      <w:r w:rsidR="00AA5483">
        <w:rPr>
          <w:rFonts w:cs="Arial"/>
          <w:color w:val="201D1E"/>
        </w:rPr>
        <w:t xml:space="preserve"> If the device is primarily for “</w:t>
      </w:r>
      <w:r w:rsidR="006D43E7">
        <w:rPr>
          <w:rFonts w:cs="Arial"/>
          <w:color w:val="201D1E"/>
        </w:rPr>
        <w:t>daily living</w:t>
      </w:r>
      <w:r w:rsidR="00AA5483">
        <w:rPr>
          <w:rFonts w:cs="Arial"/>
          <w:color w:val="201D1E"/>
        </w:rPr>
        <w:t>”</w:t>
      </w:r>
      <w:r>
        <w:rPr>
          <w:rFonts w:cs="Arial"/>
          <w:color w:val="201D1E"/>
        </w:rPr>
        <w:t xml:space="preserve"> rather than primarily for the “learning” then funding would be the responsibility of </w:t>
      </w:r>
      <w:r w:rsidR="00B00178">
        <w:rPr>
          <w:rFonts w:cs="Arial"/>
          <w:color w:val="201D1E"/>
        </w:rPr>
        <w:t xml:space="preserve">the Ministry of </w:t>
      </w:r>
      <w:r>
        <w:rPr>
          <w:rFonts w:cs="Arial"/>
          <w:color w:val="201D1E"/>
        </w:rPr>
        <w:t xml:space="preserve">Health.  </w:t>
      </w:r>
    </w:p>
    <w:p w:rsidR="007101E6" w:rsidRPr="009C4872" w:rsidRDefault="007101E6" w:rsidP="009C4872">
      <w:pPr>
        <w:pStyle w:val="UnnumtextBodytext"/>
        <w:rPr>
          <w:rFonts w:cs="Arial"/>
          <w:color w:val="201D1E"/>
        </w:rPr>
      </w:pPr>
      <w:r w:rsidRPr="009C4872">
        <w:rPr>
          <w:rFonts w:cs="Arial"/>
          <w:color w:val="201D1E"/>
        </w:rPr>
        <w:t xml:space="preserve">The issue exists for a number of </w:t>
      </w:r>
      <w:r>
        <w:rPr>
          <w:rFonts w:cs="Arial"/>
          <w:color w:val="201D1E"/>
        </w:rPr>
        <w:t>assistive technologies</w:t>
      </w:r>
      <w:r w:rsidRPr="009C4872">
        <w:rPr>
          <w:rFonts w:cs="Arial"/>
          <w:color w:val="201D1E"/>
        </w:rPr>
        <w:t xml:space="preserve"> such as devices for reading and writing – </w:t>
      </w:r>
      <w:r w:rsidR="00581AEF">
        <w:rPr>
          <w:rFonts w:cs="Arial"/>
          <w:color w:val="201D1E"/>
        </w:rPr>
        <w:t xml:space="preserve">as </w:t>
      </w:r>
      <w:r w:rsidR="00B00178">
        <w:rPr>
          <w:rFonts w:cs="Arial"/>
          <w:color w:val="201D1E"/>
        </w:rPr>
        <w:t xml:space="preserve">even though </w:t>
      </w:r>
      <w:r w:rsidR="00AA5483">
        <w:rPr>
          <w:rFonts w:cs="Arial"/>
          <w:color w:val="201D1E"/>
        </w:rPr>
        <w:t>students are</w:t>
      </w:r>
      <w:r w:rsidRPr="009C4872">
        <w:rPr>
          <w:rFonts w:cs="Arial"/>
          <w:color w:val="201D1E"/>
        </w:rPr>
        <w:t xml:space="preserve"> expected to read and write in all environments and not just school </w:t>
      </w:r>
      <w:r w:rsidR="00317D1B">
        <w:rPr>
          <w:rFonts w:cs="Arial"/>
          <w:color w:val="201D1E"/>
        </w:rPr>
        <w:t>(a similar argument could be made for effective listening)</w:t>
      </w:r>
      <w:r w:rsidR="00B00178">
        <w:rPr>
          <w:rFonts w:cs="Arial"/>
          <w:color w:val="201D1E"/>
        </w:rPr>
        <w:t>, the Ministry of</w:t>
      </w:r>
      <w:r w:rsidRPr="009C4872">
        <w:rPr>
          <w:rFonts w:cs="Arial"/>
          <w:color w:val="201D1E"/>
        </w:rPr>
        <w:t xml:space="preserve"> Education still funds these </w:t>
      </w:r>
      <w:r w:rsidR="00A4435A">
        <w:rPr>
          <w:rFonts w:cs="Arial"/>
          <w:color w:val="201D1E"/>
        </w:rPr>
        <w:t xml:space="preserve">items </w:t>
      </w:r>
      <w:r w:rsidRPr="009C4872">
        <w:rPr>
          <w:rFonts w:cs="Arial"/>
          <w:color w:val="201D1E"/>
        </w:rPr>
        <w:t xml:space="preserve">under the protocols because </w:t>
      </w:r>
      <w:r w:rsidR="00581AEF">
        <w:rPr>
          <w:rFonts w:cs="Arial"/>
          <w:color w:val="201D1E"/>
        </w:rPr>
        <w:t xml:space="preserve">they </w:t>
      </w:r>
      <w:r w:rsidR="00B00178">
        <w:rPr>
          <w:rFonts w:cs="Arial"/>
          <w:color w:val="201D1E"/>
        </w:rPr>
        <w:t>are for the</w:t>
      </w:r>
      <w:r w:rsidR="00581AEF">
        <w:rPr>
          <w:rFonts w:cs="Arial"/>
          <w:color w:val="201D1E"/>
        </w:rPr>
        <w:t xml:space="preserve"> </w:t>
      </w:r>
      <w:r w:rsidRPr="009C4872">
        <w:rPr>
          <w:rFonts w:cs="Arial"/>
          <w:color w:val="201D1E"/>
        </w:rPr>
        <w:t>primary purpose</w:t>
      </w:r>
      <w:r w:rsidR="00B00178">
        <w:rPr>
          <w:rFonts w:cs="Arial"/>
          <w:color w:val="201D1E"/>
        </w:rPr>
        <w:t xml:space="preserve"> of learning</w:t>
      </w:r>
      <w:r w:rsidRPr="009C4872">
        <w:rPr>
          <w:rFonts w:cs="Arial"/>
          <w:color w:val="201D1E"/>
        </w:rPr>
        <w:t xml:space="preserve">. </w:t>
      </w:r>
    </w:p>
    <w:p w:rsidR="007101E6" w:rsidRDefault="007101E6" w:rsidP="00E05326">
      <w:pPr>
        <w:pStyle w:val="UnnumtextBodytext"/>
        <w:rPr>
          <w:rFonts w:cs="Arial"/>
          <w:color w:val="201D1E"/>
        </w:rPr>
      </w:pPr>
      <w:r>
        <w:rPr>
          <w:rFonts w:cs="Arial"/>
          <w:color w:val="201D1E"/>
        </w:rPr>
        <w:t xml:space="preserve">If a change in policy and funding responsibilities were to be considered this would be for a much wider group that included students with </w:t>
      </w:r>
      <w:proofErr w:type="spellStart"/>
      <w:r w:rsidR="00317D1B">
        <w:rPr>
          <w:rFonts w:cs="Arial"/>
          <w:color w:val="201D1E"/>
        </w:rPr>
        <w:t>sensori</w:t>
      </w:r>
      <w:r>
        <w:rPr>
          <w:rFonts w:cs="Arial"/>
          <w:color w:val="201D1E"/>
        </w:rPr>
        <w:t>neural</w:t>
      </w:r>
      <w:proofErr w:type="spellEnd"/>
      <w:r>
        <w:rPr>
          <w:rFonts w:cs="Arial"/>
          <w:color w:val="201D1E"/>
        </w:rPr>
        <w:t xml:space="preserve"> </w:t>
      </w:r>
      <w:r w:rsidR="00317D1B">
        <w:rPr>
          <w:rFonts w:cs="Arial"/>
          <w:color w:val="201D1E"/>
        </w:rPr>
        <w:t xml:space="preserve">(and permanent conductive) </w:t>
      </w:r>
      <w:r>
        <w:rPr>
          <w:rFonts w:cs="Arial"/>
          <w:color w:val="201D1E"/>
        </w:rPr>
        <w:t xml:space="preserve">hearing loss as well as those with APD. </w:t>
      </w:r>
    </w:p>
    <w:p w:rsidR="007101E6" w:rsidRDefault="007101E6" w:rsidP="00005350">
      <w:pPr>
        <w:pStyle w:val="UnnumtextBodytext"/>
        <w:rPr>
          <w:rFonts w:cs="Arial"/>
          <w:color w:val="201D1E"/>
        </w:rPr>
      </w:pPr>
      <w:r>
        <w:rPr>
          <w:rFonts w:cs="Arial"/>
          <w:color w:val="201D1E"/>
        </w:rPr>
        <w:t>The strongest opposing views of the current system are that children learn across the continuum of life “</w:t>
      </w:r>
      <w:r w:rsidR="00AA5483">
        <w:rPr>
          <w:rFonts w:cs="Arial"/>
          <w:i/>
          <w:color w:val="201D1E"/>
        </w:rPr>
        <w:t>L</w:t>
      </w:r>
      <w:r w:rsidRPr="00000316">
        <w:rPr>
          <w:rFonts w:cs="Arial"/>
          <w:i/>
          <w:color w:val="201D1E"/>
        </w:rPr>
        <w:t>earning happens at home too</w:t>
      </w:r>
      <w:r>
        <w:rPr>
          <w:rFonts w:cs="Arial"/>
          <w:color w:val="201D1E"/>
        </w:rPr>
        <w:t>”, through to there is no place for an FM system outside of the classroom “</w:t>
      </w:r>
      <w:r w:rsidRPr="00000316">
        <w:rPr>
          <w:rFonts w:cs="Arial"/>
          <w:i/>
          <w:color w:val="201D1E"/>
        </w:rPr>
        <w:t>I cannot see any instance where the child would need it outside of the classroom</w:t>
      </w:r>
      <w:r>
        <w:rPr>
          <w:rFonts w:cs="Arial"/>
          <w:color w:val="201D1E"/>
        </w:rPr>
        <w:t xml:space="preserve">”.  The latter type of view was more commonly held, but not exclusively, by those working in the compulsory education sector.  Parents (all but one) were adamant that they are useful for whole of life.  </w:t>
      </w:r>
    </w:p>
    <w:p w:rsidR="007101E6" w:rsidRDefault="007101E6" w:rsidP="00005350">
      <w:pPr>
        <w:pStyle w:val="UnnumtextBodytext"/>
        <w:rPr>
          <w:rFonts w:cs="Arial"/>
          <w:color w:val="201D1E"/>
        </w:rPr>
      </w:pPr>
      <w:r>
        <w:rPr>
          <w:rFonts w:cs="Arial"/>
          <w:color w:val="201D1E"/>
        </w:rPr>
        <w:t xml:space="preserve">Literature reports that the child would benefit from having the device in a range of settings.  The literature also notes that the more a child wears the devices, the more opportunity there is for </w:t>
      </w:r>
      <w:proofErr w:type="spellStart"/>
      <w:r>
        <w:rPr>
          <w:rFonts w:cs="Arial"/>
          <w:color w:val="201D1E"/>
        </w:rPr>
        <w:t>neuro</w:t>
      </w:r>
      <w:proofErr w:type="spellEnd"/>
      <w:r>
        <w:rPr>
          <w:rFonts w:cs="Arial"/>
          <w:color w:val="201D1E"/>
        </w:rPr>
        <w:t>-plasticity to potentially occur in some children (</w:t>
      </w:r>
      <w:proofErr w:type="spellStart"/>
      <w:r>
        <w:rPr>
          <w:rFonts w:cs="Arial"/>
          <w:color w:val="201D1E"/>
        </w:rPr>
        <w:t>Hornickel</w:t>
      </w:r>
      <w:proofErr w:type="spellEnd"/>
      <w:r>
        <w:rPr>
          <w:rFonts w:cs="Arial"/>
          <w:color w:val="201D1E"/>
        </w:rPr>
        <w:t xml:space="preserve"> et al, 2012). </w:t>
      </w:r>
    </w:p>
    <w:p w:rsidR="007101E6" w:rsidRDefault="007101E6" w:rsidP="00005350">
      <w:pPr>
        <w:pStyle w:val="UnnumtextBodytext"/>
        <w:rPr>
          <w:rFonts w:cs="Arial"/>
          <w:color w:val="201D1E"/>
        </w:rPr>
      </w:pPr>
      <w:r>
        <w:rPr>
          <w:rFonts w:cs="Arial"/>
          <w:color w:val="201D1E"/>
        </w:rPr>
        <w:t>During parent interviews, where their child did have access to the FM system outside of the classroom, they were asked what they used them for.  The range of answers included:</w:t>
      </w:r>
    </w:p>
    <w:p w:rsidR="007101E6" w:rsidRDefault="007101E6" w:rsidP="00A30253">
      <w:pPr>
        <w:pStyle w:val="UnnumtextBullet1"/>
      </w:pPr>
      <w:r>
        <w:t xml:space="preserve">When driving in the car, especially to and from school, to talk about their day, planning, homework, friends </w:t>
      </w:r>
      <w:proofErr w:type="spellStart"/>
      <w:r>
        <w:t>etc</w:t>
      </w:r>
      <w:proofErr w:type="spellEnd"/>
      <w:r>
        <w:t xml:space="preserve"> – sharing experience and conversation.  In this instance the parent was usually the sole adult occupant in the car and wore the microphone (this was the most common response)</w:t>
      </w:r>
    </w:p>
    <w:p w:rsidR="007101E6" w:rsidRDefault="007101E6" w:rsidP="00A30253">
      <w:pPr>
        <w:pStyle w:val="UnnumtextBullet1"/>
      </w:pPr>
      <w:r>
        <w:lastRenderedPageBreak/>
        <w:t xml:space="preserve">Shopping – particularly in noisy streets or malls.  The parent can keep in touch with their child and </w:t>
      </w:r>
      <w:r w:rsidR="00E24423">
        <w:t xml:space="preserve">monitor </w:t>
      </w:r>
      <w:r>
        <w:t xml:space="preserve">their safety without having to yell   </w:t>
      </w:r>
    </w:p>
    <w:p w:rsidR="007101E6" w:rsidRDefault="007101E6" w:rsidP="0061069B">
      <w:pPr>
        <w:pStyle w:val="UnnumtextBullet1"/>
      </w:pPr>
      <w:r>
        <w:t xml:space="preserve">Large family, cultural, church or community events </w:t>
      </w:r>
    </w:p>
    <w:p w:rsidR="007101E6" w:rsidRDefault="007101E6" w:rsidP="00A30253">
      <w:pPr>
        <w:pStyle w:val="UnnumtextBullet1"/>
      </w:pPr>
      <w:r>
        <w:t>Teaching and learning at home.  For example if there is loud background noise such as others talking, other children playing, dishwasher on in the background.  (Note: Some stakeholders did deny this as a reason saying parents should provide a quiet home like environment</w:t>
      </w:r>
      <w:r w:rsidR="00317D1B">
        <w:t>, however this may not be realistic especially for a large family in a small home</w:t>
      </w:r>
      <w:r>
        <w:t xml:space="preserve">) </w:t>
      </w:r>
    </w:p>
    <w:p w:rsidR="007101E6" w:rsidRDefault="007101E6" w:rsidP="0061069B">
      <w:pPr>
        <w:pStyle w:val="UnnumtextBullet1"/>
      </w:pPr>
      <w:r>
        <w:t xml:space="preserve">Playing with groups of friends </w:t>
      </w:r>
    </w:p>
    <w:p w:rsidR="007101E6" w:rsidRDefault="007101E6" w:rsidP="00A30253">
      <w:pPr>
        <w:pStyle w:val="UnnumtextBullet1"/>
      </w:pPr>
      <w:r>
        <w:t xml:space="preserve">Doing homework </w:t>
      </w:r>
    </w:p>
    <w:p w:rsidR="007101E6" w:rsidRDefault="007101E6" w:rsidP="00A30253">
      <w:pPr>
        <w:pStyle w:val="UnnumtextBullet1"/>
      </w:pPr>
      <w:r>
        <w:t xml:space="preserve">Children using their FM device to link in to their music or the TV – providing a quieter less stressful background for the whole family </w:t>
      </w:r>
    </w:p>
    <w:p w:rsidR="007101E6" w:rsidRDefault="007101E6" w:rsidP="0061069B">
      <w:pPr>
        <w:pStyle w:val="UnnumtextBullet1"/>
      </w:pPr>
      <w:r>
        <w:t>Sports (not everyone mentioned sport and some said it was not appropriate for contact sports)</w:t>
      </w:r>
    </w:p>
    <w:p w:rsidR="0041082B" w:rsidRDefault="0041082B" w:rsidP="0041082B">
      <w:pPr>
        <w:pStyle w:val="UnnumtextBullet1"/>
        <w:numPr>
          <w:ilvl w:val="0"/>
          <w:numId w:val="0"/>
        </w:numPr>
        <w:ind w:left="425"/>
      </w:pPr>
    </w:p>
    <w:p w:rsidR="007101E6" w:rsidRPr="00A855A6" w:rsidRDefault="00581AEF" w:rsidP="00005350">
      <w:pPr>
        <w:pStyle w:val="UnnumtextBodytext"/>
        <w:rPr>
          <w:rFonts w:cs="Arial"/>
          <w:color w:val="201D1E"/>
        </w:rPr>
      </w:pPr>
      <w:r>
        <w:rPr>
          <w:rFonts w:cs="Arial"/>
          <w:color w:val="201D1E"/>
        </w:rPr>
        <w:t>Current</w:t>
      </w:r>
      <w:r w:rsidR="007101E6" w:rsidRPr="00A855A6">
        <w:rPr>
          <w:rFonts w:cs="Arial"/>
          <w:color w:val="201D1E"/>
        </w:rPr>
        <w:t xml:space="preserve"> </w:t>
      </w:r>
      <w:r w:rsidR="005F4BF0">
        <w:rPr>
          <w:rFonts w:cs="Arial"/>
          <w:color w:val="201D1E"/>
        </w:rPr>
        <w:t xml:space="preserve">Ministry of </w:t>
      </w:r>
      <w:r w:rsidR="007101E6" w:rsidRPr="00A855A6">
        <w:rPr>
          <w:rFonts w:cs="Arial"/>
          <w:color w:val="201D1E"/>
        </w:rPr>
        <w:t xml:space="preserve">Education policy states that FM systems can </w:t>
      </w:r>
      <w:r>
        <w:rPr>
          <w:rFonts w:cs="Arial"/>
          <w:color w:val="201D1E"/>
        </w:rPr>
        <w:t>be taken</w:t>
      </w:r>
      <w:r w:rsidR="007101E6">
        <w:rPr>
          <w:rFonts w:cs="Arial"/>
          <w:color w:val="201D1E"/>
        </w:rPr>
        <w:t xml:space="preserve"> home as long as the </w:t>
      </w:r>
      <w:r>
        <w:rPr>
          <w:rFonts w:cs="Arial"/>
          <w:color w:val="201D1E"/>
        </w:rPr>
        <w:t>school P</w:t>
      </w:r>
      <w:r w:rsidR="007101E6">
        <w:rPr>
          <w:rFonts w:cs="Arial"/>
          <w:color w:val="201D1E"/>
        </w:rPr>
        <w:t>rincipal agrees</w:t>
      </w:r>
      <w:r w:rsidR="00E54D5F">
        <w:rPr>
          <w:rFonts w:cs="Arial"/>
          <w:color w:val="201D1E"/>
        </w:rPr>
        <w:t xml:space="preserve"> but it appears from stakeholder input, the teacher is not always aware of the policy</w:t>
      </w:r>
      <w:r w:rsidR="007101E6">
        <w:rPr>
          <w:rFonts w:cs="Arial"/>
          <w:color w:val="201D1E"/>
        </w:rPr>
        <w:t xml:space="preserve">. </w:t>
      </w:r>
      <w:r>
        <w:rPr>
          <w:rFonts w:cs="Arial"/>
          <w:color w:val="201D1E"/>
        </w:rPr>
        <w:t xml:space="preserve">Currently </w:t>
      </w:r>
      <w:r w:rsidR="00317D1B">
        <w:rPr>
          <w:rFonts w:cs="Arial"/>
          <w:color w:val="201D1E"/>
        </w:rPr>
        <w:t xml:space="preserve">this policy </w:t>
      </w:r>
      <w:r>
        <w:rPr>
          <w:rFonts w:cs="Arial"/>
          <w:color w:val="201D1E"/>
        </w:rPr>
        <w:t>is not interpreted or operationalised consistently</w:t>
      </w:r>
      <w:r w:rsidR="006D43E7">
        <w:rPr>
          <w:rFonts w:cs="Arial"/>
          <w:color w:val="201D1E"/>
        </w:rPr>
        <w:t xml:space="preserve"> in schools</w:t>
      </w:r>
      <w:r>
        <w:rPr>
          <w:rFonts w:cs="Arial"/>
          <w:color w:val="201D1E"/>
        </w:rPr>
        <w:t>.</w:t>
      </w:r>
      <w:r w:rsidR="007101E6">
        <w:rPr>
          <w:rFonts w:cs="Arial"/>
          <w:color w:val="201D1E"/>
        </w:rPr>
        <w:t xml:space="preserve"> </w:t>
      </w:r>
      <w:r>
        <w:rPr>
          <w:rFonts w:cs="Arial"/>
          <w:color w:val="201D1E"/>
        </w:rPr>
        <w:t>Be</w:t>
      </w:r>
      <w:r w:rsidR="007101E6">
        <w:rPr>
          <w:rFonts w:cs="Arial"/>
          <w:color w:val="201D1E"/>
        </w:rPr>
        <w:t xml:space="preserve">tter awareness of flexible use of FM systems and better understanding of the issues schools may face when FM systems are taken home needs further investigation.   </w:t>
      </w:r>
    </w:p>
    <w:p w:rsidR="007101E6" w:rsidRDefault="007101E6" w:rsidP="00005350">
      <w:pPr>
        <w:pStyle w:val="UnnumtextBodytext"/>
        <w:rPr>
          <w:rFonts w:cs="Arial"/>
          <w:color w:val="201D1E"/>
        </w:rPr>
      </w:pPr>
      <w:r>
        <w:rPr>
          <w:rFonts w:cs="Arial"/>
          <w:color w:val="201D1E"/>
        </w:rPr>
        <w:t>Many stakeholders interviewed believe the child should have an ability to be able to access a publically funded trial of a device even when the student did not have special education needs.</w:t>
      </w:r>
    </w:p>
    <w:p w:rsidR="007101E6" w:rsidRDefault="007101E6" w:rsidP="00005350">
      <w:pPr>
        <w:pStyle w:val="UnnumtextBodytext"/>
      </w:pPr>
      <w:r>
        <w:rPr>
          <w:rFonts w:cs="Arial"/>
          <w:color w:val="201D1E"/>
        </w:rPr>
        <w:t xml:space="preserve">There is a strong theme from the interviews that if the funding and eligibility was </w:t>
      </w:r>
      <w:r w:rsidR="00E24423">
        <w:rPr>
          <w:rFonts w:cs="Arial"/>
          <w:color w:val="201D1E"/>
        </w:rPr>
        <w:t>the</w:t>
      </w:r>
      <w:r w:rsidR="006D43E7">
        <w:rPr>
          <w:rFonts w:cs="Arial"/>
          <w:color w:val="201D1E"/>
        </w:rPr>
        <w:t xml:space="preserve"> Ministry of </w:t>
      </w:r>
      <w:r>
        <w:rPr>
          <w:rFonts w:cs="Arial"/>
          <w:color w:val="201D1E"/>
        </w:rPr>
        <w:t>Health</w:t>
      </w:r>
      <w:r w:rsidR="00E24423">
        <w:rPr>
          <w:rFonts w:cs="Arial"/>
          <w:color w:val="201D1E"/>
        </w:rPr>
        <w:t>’s</w:t>
      </w:r>
      <w:r>
        <w:rPr>
          <w:rFonts w:cs="Arial"/>
          <w:color w:val="201D1E"/>
        </w:rPr>
        <w:t xml:space="preserve"> </w:t>
      </w:r>
      <w:r w:rsidR="006D43E7">
        <w:rPr>
          <w:rFonts w:cs="Arial"/>
          <w:color w:val="201D1E"/>
        </w:rPr>
        <w:t xml:space="preserve">responsibility </w:t>
      </w:r>
      <w:r>
        <w:rPr>
          <w:rFonts w:cs="Arial"/>
          <w:color w:val="201D1E"/>
        </w:rPr>
        <w:t xml:space="preserve">then children would have better opportunities for equal access via health eligibility criteria. </w:t>
      </w:r>
    </w:p>
    <w:p w:rsidR="007101E6" w:rsidRDefault="00117B15" w:rsidP="00952F2D">
      <w:pPr>
        <w:pStyle w:val="Heading3"/>
      </w:pPr>
      <w:bookmarkStart w:id="45" w:name="_Toc380568233"/>
      <w:r>
        <w:t>Application systems for h</w:t>
      </w:r>
      <w:r w:rsidR="007101E6">
        <w:t>earing devices</w:t>
      </w:r>
      <w:bookmarkEnd w:id="45"/>
      <w:r w:rsidR="007101E6">
        <w:t xml:space="preserve"> </w:t>
      </w:r>
    </w:p>
    <w:p w:rsidR="007101E6" w:rsidRDefault="005F4BF0" w:rsidP="00952F2D">
      <w:pPr>
        <w:pStyle w:val="UnnumtextBodytext"/>
      </w:pPr>
      <w:r>
        <w:t xml:space="preserve">The Ministries of </w:t>
      </w:r>
      <w:r w:rsidR="00EB0668">
        <w:t>Health and E</w:t>
      </w:r>
      <w:r w:rsidR="007101E6">
        <w:t xml:space="preserve">ducation have different systems for applying for hearing devices.  The </w:t>
      </w:r>
      <w:r>
        <w:t xml:space="preserve">Ministry of </w:t>
      </w:r>
      <w:r w:rsidR="007101E6">
        <w:t>Health system</w:t>
      </w:r>
      <w:r>
        <w:t xml:space="preserve"> (via DHB’s and private clinics)</w:t>
      </w:r>
      <w:r w:rsidR="007101E6">
        <w:t xml:space="preserve"> is clinic based and relies on </w:t>
      </w:r>
      <w:proofErr w:type="spellStart"/>
      <w:r w:rsidR="007101E6">
        <w:t>audiological</w:t>
      </w:r>
      <w:proofErr w:type="spellEnd"/>
      <w:r w:rsidR="007101E6">
        <w:t xml:space="preserve"> assessment of hearing loss. In contrast the education system is a classroom based functional assessment of the difference </w:t>
      </w:r>
      <w:r w:rsidR="00317D1B">
        <w:t xml:space="preserve">that </w:t>
      </w:r>
      <w:r w:rsidR="007101E6">
        <w:t xml:space="preserve">devices make to learning outcomes.  </w:t>
      </w:r>
    </w:p>
    <w:p w:rsidR="007101E6" w:rsidRDefault="005F4BF0" w:rsidP="00952F2D">
      <w:pPr>
        <w:pStyle w:val="UnnumtextBodytext"/>
      </w:pPr>
      <w:r>
        <w:t xml:space="preserve">The Ministry of </w:t>
      </w:r>
      <w:r w:rsidR="007101E6">
        <w:t xml:space="preserve">Health </w:t>
      </w:r>
      <w:r w:rsidR="00117B15">
        <w:t xml:space="preserve">accepts </w:t>
      </w:r>
      <w:r w:rsidR="007101E6">
        <w:t>application</w:t>
      </w:r>
      <w:r w:rsidR="00117B15">
        <w:t>s</w:t>
      </w:r>
      <w:r w:rsidR="007101E6">
        <w:t xml:space="preserve"> for hearing aids for </w:t>
      </w:r>
      <w:r w:rsidR="00117B15">
        <w:t>children and young people</w:t>
      </w:r>
      <w:r w:rsidR="007101E6">
        <w:t xml:space="preserve"> with </w:t>
      </w:r>
      <w:proofErr w:type="spellStart"/>
      <w:r w:rsidR="00317D1B">
        <w:t>sensori</w:t>
      </w:r>
      <w:r w:rsidR="007101E6">
        <w:t>neural</w:t>
      </w:r>
      <w:proofErr w:type="spellEnd"/>
      <w:r w:rsidR="007101E6">
        <w:t xml:space="preserve"> </w:t>
      </w:r>
      <w:r w:rsidR="00317D1B">
        <w:t xml:space="preserve">and permanent conductive </w:t>
      </w:r>
      <w:r w:rsidR="007101E6">
        <w:t>hearing loss via assessors</w:t>
      </w:r>
      <w:r w:rsidR="00117B15">
        <w:t xml:space="preserve"> who are </w:t>
      </w:r>
      <w:r w:rsidR="007101E6">
        <w:t xml:space="preserve">approved within a defined accreditation framework in the field. </w:t>
      </w:r>
    </w:p>
    <w:p w:rsidR="00D0263D" w:rsidRDefault="00D0263D" w:rsidP="00D0263D">
      <w:pPr>
        <w:pStyle w:val="UnnumtextBodytext"/>
      </w:pPr>
      <w:r>
        <w:t>For hearing aids funded by the Ministry of Health</w:t>
      </w:r>
      <w:r w:rsidR="00875A15">
        <w:t>,</w:t>
      </w:r>
      <w:r>
        <w:t xml:space="preserve"> through the Hearing Aid Funding Scheme</w:t>
      </w:r>
      <w:r w:rsidR="00875A15">
        <w:t>,</w:t>
      </w:r>
      <w:r>
        <w:t xml:space="preserve"> an audiologist conducts the assessment and if required, recommends and </w:t>
      </w:r>
      <w:r w:rsidR="00961647">
        <w:t>submits an application</w:t>
      </w:r>
      <w:r>
        <w:t xml:space="preserve"> for hearing aids to the Ministry of Health’s contracted organisation</w:t>
      </w:r>
      <w:r w:rsidR="00961647">
        <w:t xml:space="preserve"> to administer hearing aid funding</w:t>
      </w:r>
      <w:r>
        <w:t xml:space="preserve">. </w:t>
      </w:r>
      <w:r w:rsidR="00961647">
        <w:t xml:space="preserve"> </w:t>
      </w:r>
      <w:r>
        <w:t xml:space="preserve">The organisation then pays the supplier of the hearing aids and invoices the Ministry of Health.  The audiologist then trials the hearing aids with the person. </w:t>
      </w:r>
    </w:p>
    <w:p w:rsidR="007101E6" w:rsidRDefault="005F4BF0" w:rsidP="00952F2D">
      <w:pPr>
        <w:pStyle w:val="UnnumtextBodytext"/>
      </w:pPr>
      <w:r>
        <w:lastRenderedPageBreak/>
        <w:t xml:space="preserve">The Ministry of </w:t>
      </w:r>
      <w:r w:rsidR="007101E6">
        <w:t xml:space="preserve">Education has applications for FM systems for both students with APD and students with </w:t>
      </w:r>
      <w:proofErr w:type="spellStart"/>
      <w:r w:rsidR="00317D1B">
        <w:t>sensori</w:t>
      </w:r>
      <w:r w:rsidR="007101E6">
        <w:t>neural</w:t>
      </w:r>
      <w:proofErr w:type="spellEnd"/>
      <w:r w:rsidR="00317D1B">
        <w:t>/conductive</w:t>
      </w:r>
      <w:r w:rsidR="007101E6">
        <w:t xml:space="preserve"> hearing loss via the student team. </w:t>
      </w:r>
    </w:p>
    <w:p w:rsidR="007101E6" w:rsidRDefault="007101E6" w:rsidP="00952F2D">
      <w:pPr>
        <w:pStyle w:val="UnnumtextBodytext"/>
      </w:pPr>
      <w:r>
        <w:t xml:space="preserve">It was consistently reported by stakeholders who mentioned the two systems that </w:t>
      </w:r>
      <w:r w:rsidR="00875A15">
        <w:t>the Ministry</w:t>
      </w:r>
      <w:r w:rsidR="005F4BF0">
        <w:t xml:space="preserve"> of </w:t>
      </w:r>
      <w:r>
        <w:t>Health has “</w:t>
      </w:r>
      <w:r w:rsidR="007B2116" w:rsidRPr="007B2116">
        <w:rPr>
          <w:i/>
        </w:rPr>
        <w:t>G</w:t>
      </w:r>
      <w:r w:rsidRPr="0004699B">
        <w:rPr>
          <w:i/>
        </w:rPr>
        <w:t>ot it about right</w:t>
      </w:r>
      <w:r>
        <w:t xml:space="preserve">” now [the process for applying for hearing aids] and that it is much better than it was.  In contrast stakeholders felt the </w:t>
      </w:r>
      <w:r w:rsidR="005F4BF0">
        <w:t xml:space="preserve">Ministry of </w:t>
      </w:r>
      <w:r>
        <w:t>Education application system was cumbersome, extremely time consuming (for example, one application taking three people’s time for three days; many hours) and set in place to deter applicants.  Some reported not trial</w:t>
      </w:r>
      <w:r w:rsidR="00317D1B">
        <w:t>l</w:t>
      </w:r>
      <w:r>
        <w:t xml:space="preserve">ing </w:t>
      </w:r>
      <w:r w:rsidR="00317D1B">
        <w:t xml:space="preserve">devices </w:t>
      </w:r>
      <w:r>
        <w:t xml:space="preserve">as they didn’t want to do the application. Parents reported having to push for a trial in many instances, as schools were resistant. </w:t>
      </w:r>
    </w:p>
    <w:p w:rsidR="007101E6" w:rsidRDefault="007101E6" w:rsidP="00952F2D">
      <w:pPr>
        <w:pStyle w:val="UnnumtextBodytext"/>
      </w:pPr>
      <w:r>
        <w:t xml:space="preserve">In addition for the </w:t>
      </w:r>
      <w:r w:rsidR="006D43E7">
        <w:t xml:space="preserve">Ministry of </w:t>
      </w:r>
      <w:r>
        <w:t xml:space="preserve">Education assistive technology application system </w:t>
      </w:r>
      <w:r w:rsidR="006D43E7">
        <w:t xml:space="preserve">any teacher or specialist </w:t>
      </w:r>
      <w:r>
        <w:t>can fill in the forms therefore some may be inexperienced</w:t>
      </w:r>
      <w:r w:rsidR="006D43E7">
        <w:t>.</w:t>
      </w:r>
      <w:r>
        <w:t xml:space="preserve"> In the past year, two applications for an FM system for APD were declined, one because the student didn’t meet eligibility criteria and one because the FM systems was not shown to make a difference to the student</w:t>
      </w:r>
      <w:r w:rsidR="00317D1B">
        <w:t>’</w:t>
      </w:r>
      <w:r>
        <w:t xml:space="preserve">s learning outcomes. It is not known how many were not applied for due to any one of a number of reasons. </w:t>
      </w:r>
    </w:p>
    <w:p w:rsidR="007101E6" w:rsidRDefault="007101E6" w:rsidP="00952F2D">
      <w:pPr>
        <w:pStyle w:val="UnnumtextBodytext"/>
      </w:pPr>
      <w:r>
        <w:t xml:space="preserve">One Assistive Technology Coordinator interviewed reported working with those filling in the applications to assist so declines didn’t occur and would prevent time wasting for everyone.  </w:t>
      </w:r>
    </w:p>
    <w:p w:rsidR="007101E6" w:rsidRDefault="005F4BF0" w:rsidP="00952F2D">
      <w:pPr>
        <w:pStyle w:val="UnnumtextBodytext"/>
      </w:pPr>
      <w:r>
        <w:t xml:space="preserve">The Ministry of </w:t>
      </w:r>
      <w:r w:rsidR="007101E6">
        <w:t>Education has also released an APD Fact Sheet</w:t>
      </w:r>
      <w:r w:rsidR="007101E6">
        <w:rPr>
          <w:rStyle w:val="FootnoteReference"/>
        </w:rPr>
        <w:footnoteReference w:id="25"/>
      </w:r>
      <w:r w:rsidR="007101E6">
        <w:t xml:space="preserve"> in May 2013 to</w:t>
      </w:r>
      <w:r w:rsidR="007101E6" w:rsidRPr="00FC05BA">
        <w:t xml:space="preserve"> explain what A</w:t>
      </w:r>
      <w:r w:rsidR="007101E6">
        <w:t>PD</w:t>
      </w:r>
      <w:r w:rsidR="007101E6" w:rsidRPr="00FC05BA">
        <w:t xml:space="preserve"> is, what to do if you suspect a student has A</w:t>
      </w:r>
      <w:r w:rsidR="007101E6">
        <w:t>PD</w:t>
      </w:r>
      <w:r w:rsidR="007101E6" w:rsidRPr="00FC05BA">
        <w:t xml:space="preserve"> and the support available through the Ministry of Education</w:t>
      </w:r>
      <w:r w:rsidR="007101E6">
        <w:t>.</w:t>
      </w:r>
    </w:p>
    <w:p w:rsidR="007101E6" w:rsidRPr="00B87E82" w:rsidRDefault="007101E6" w:rsidP="00B655B1">
      <w:pPr>
        <w:pStyle w:val="Heading2"/>
        <w:tabs>
          <w:tab w:val="clear" w:pos="5104"/>
          <w:tab w:val="num" w:pos="0"/>
        </w:tabs>
        <w:ind w:left="0" w:firstLine="0"/>
      </w:pPr>
      <w:bookmarkStart w:id="46" w:name="_Toc380568234"/>
      <w:r>
        <w:t>Workforce</w:t>
      </w:r>
      <w:bookmarkEnd w:id="46"/>
      <w:r>
        <w:t xml:space="preserve">  </w:t>
      </w:r>
      <w:r w:rsidRPr="00B87E82">
        <w:t xml:space="preserve"> </w:t>
      </w:r>
    </w:p>
    <w:p w:rsidR="007101E6" w:rsidRDefault="007101E6" w:rsidP="001E3AB9">
      <w:pPr>
        <w:pStyle w:val="UnnumtextBodytext"/>
      </w:pPr>
      <w:r>
        <w:t xml:space="preserve">The overall workforce assessing and working with children with APD and other hearing issues or impairments varies.  </w:t>
      </w:r>
    </w:p>
    <w:p w:rsidR="007101E6" w:rsidRDefault="007101E6" w:rsidP="001E3AB9">
      <w:pPr>
        <w:pStyle w:val="UnnumtextBodytext"/>
      </w:pPr>
      <w:r>
        <w:t>Audiologists report that to diagnose correctly for APD they need to have additional professional development over and above what is taught in the main audiology training</w:t>
      </w:r>
      <w:r w:rsidR="00B61D37">
        <w:t xml:space="preserve"> (</w:t>
      </w:r>
      <w:proofErr w:type="spellStart"/>
      <w:r w:rsidR="00B61D37">
        <w:t>Masters</w:t>
      </w:r>
      <w:proofErr w:type="spellEnd"/>
      <w:r w:rsidR="00B61D37">
        <w:t xml:space="preserve"> degree in Audiology in New Zealand)</w:t>
      </w:r>
      <w:r>
        <w:t xml:space="preserve">, and have </w:t>
      </w:r>
      <w:r w:rsidR="00D55AA9">
        <w:t>on-going</w:t>
      </w:r>
      <w:r>
        <w:t xml:space="preserve"> experience in testing for APD.  Audiologists work in the publically funded </w:t>
      </w:r>
      <w:r w:rsidR="005F4BF0">
        <w:t>h</w:t>
      </w:r>
      <w:r>
        <w:t xml:space="preserve">ealth system and in </w:t>
      </w:r>
      <w:r w:rsidR="00B61D37">
        <w:t xml:space="preserve">a </w:t>
      </w:r>
      <w:r>
        <w:t xml:space="preserve">private capacity. </w:t>
      </w:r>
    </w:p>
    <w:p w:rsidR="007101E6" w:rsidRDefault="007101E6" w:rsidP="001E3AB9">
      <w:pPr>
        <w:pStyle w:val="UnnumtextBodytext"/>
      </w:pPr>
      <w:r>
        <w:t xml:space="preserve">For children with APD, Education requires an audiologist to diagnose APD, which is not funded by </w:t>
      </w:r>
      <w:r w:rsidR="006D43E7">
        <w:t xml:space="preserve">the Ministry of </w:t>
      </w:r>
      <w:r>
        <w:t xml:space="preserve">Education (it is publically </w:t>
      </w:r>
      <w:r w:rsidR="00B61D37">
        <w:t xml:space="preserve">funded </w:t>
      </w:r>
      <w:r>
        <w:t xml:space="preserve">via </w:t>
      </w:r>
      <w:r w:rsidR="006D43E7">
        <w:t xml:space="preserve">DHB </w:t>
      </w:r>
      <w:r>
        <w:t xml:space="preserve"> or private funding).  </w:t>
      </w:r>
    </w:p>
    <w:p w:rsidR="007101E6" w:rsidRDefault="007101E6" w:rsidP="00084B5E">
      <w:pPr>
        <w:pStyle w:val="UnnumtextBodytext"/>
        <w:rPr>
          <w:bCs/>
          <w:highlight w:val="yellow"/>
        </w:rPr>
      </w:pPr>
      <w:r>
        <w:t xml:space="preserve">If the child has a diagnosis of APD, personal FMs can be publically funded by </w:t>
      </w:r>
      <w:r w:rsidR="005F4BF0">
        <w:t xml:space="preserve">the Ministry of </w:t>
      </w:r>
      <w:r>
        <w:t xml:space="preserve">Education if the child meets the eligibility criteria for access to Assistive Technology. </w:t>
      </w:r>
      <w:r w:rsidR="00EB0668">
        <w:t xml:space="preserve"> </w:t>
      </w:r>
      <w:r>
        <w:t xml:space="preserve">Ministry of Education </w:t>
      </w:r>
      <w:r w:rsidRPr="009E3BF6">
        <w:rPr>
          <w:bCs/>
        </w:rPr>
        <w:t>Advisors on Deaf Children are</w:t>
      </w:r>
      <w:r>
        <w:rPr>
          <w:bCs/>
        </w:rPr>
        <w:t xml:space="preserve"> specifically trained to fit FMs </w:t>
      </w:r>
      <w:r w:rsidRPr="00084B5E">
        <w:rPr>
          <w:bCs/>
        </w:rPr>
        <w:t xml:space="preserve">and do so for around 200 students with </w:t>
      </w:r>
      <w:proofErr w:type="spellStart"/>
      <w:r w:rsidRPr="00084B5E">
        <w:rPr>
          <w:bCs/>
        </w:rPr>
        <w:t>sensor</w:t>
      </w:r>
      <w:r w:rsidR="00060FFC">
        <w:rPr>
          <w:bCs/>
        </w:rPr>
        <w:t>i</w:t>
      </w:r>
      <w:r w:rsidRPr="00084B5E">
        <w:rPr>
          <w:bCs/>
        </w:rPr>
        <w:t>neural</w:t>
      </w:r>
      <w:proofErr w:type="spellEnd"/>
      <w:r w:rsidRPr="00084B5E">
        <w:rPr>
          <w:bCs/>
        </w:rPr>
        <w:t xml:space="preserve"> hearing loss each year. </w:t>
      </w:r>
      <w:proofErr w:type="spellStart"/>
      <w:r>
        <w:t>AoDC</w:t>
      </w:r>
      <w:r w:rsidR="00581AEF">
        <w:t>s</w:t>
      </w:r>
      <w:proofErr w:type="spellEnd"/>
      <w:r>
        <w:t xml:space="preserve"> are contracted to work with students with </w:t>
      </w:r>
      <w:proofErr w:type="spellStart"/>
      <w:r w:rsidR="00060FFC">
        <w:t>sensori</w:t>
      </w:r>
      <w:r>
        <w:t>neural</w:t>
      </w:r>
      <w:proofErr w:type="spellEnd"/>
      <w:r>
        <w:t xml:space="preserve"> hearing loss and do not normally work with students with APD.</w:t>
      </w:r>
    </w:p>
    <w:p w:rsidR="007101E6" w:rsidRDefault="007101E6" w:rsidP="00EB0668">
      <w:pPr>
        <w:pStyle w:val="UnnumtextBodytext"/>
        <w:rPr>
          <w:b/>
          <w:bCs/>
        </w:rPr>
      </w:pPr>
      <w:r w:rsidRPr="00084B5E">
        <w:rPr>
          <w:bCs/>
        </w:rPr>
        <w:lastRenderedPageBreak/>
        <w:t xml:space="preserve">National </w:t>
      </w:r>
      <w:r w:rsidR="00581AEF">
        <w:rPr>
          <w:bCs/>
        </w:rPr>
        <w:t xml:space="preserve">Education </w:t>
      </w:r>
      <w:r w:rsidRPr="00084B5E">
        <w:rPr>
          <w:bCs/>
        </w:rPr>
        <w:t xml:space="preserve">policy outlines the role for </w:t>
      </w:r>
      <w:proofErr w:type="spellStart"/>
      <w:r w:rsidRPr="00084B5E">
        <w:rPr>
          <w:bCs/>
        </w:rPr>
        <w:t>AoD</w:t>
      </w:r>
      <w:r w:rsidR="00060FFC">
        <w:rPr>
          <w:bCs/>
        </w:rPr>
        <w:t>C</w:t>
      </w:r>
      <w:proofErr w:type="spellEnd"/>
      <w:r w:rsidRPr="00084B5E">
        <w:rPr>
          <w:bCs/>
        </w:rPr>
        <w:t xml:space="preserve"> in support </w:t>
      </w:r>
      <w:r>
        <w:rPr>
          <w:bCs/>
        </w:rPr>
        <w:t>students with APD</w:t>
      </w:r>
      <w:r w:rsidRPr="00084B5E">
        <w:rPr>
          <w:rStyle w:val="FootnoteReference"/>
        </w:rPr>
        <w:footnoteReference w:id="26"/>
      </w:r>
      <w:r>
        <w:rPr>
          <w:bCs/>
        </w:rPr>
        <w:t xml:space="preserve">. </w:t>
      </w:r>
      <w:proofErr w:type="spellStart"/>
      <w:r>
        <w:rPr>
          <w:bCs/>
        </w:rPr>
        <w:t>AoDC</w:t>
      </w:r>
      <w:r w:rsidR="00060FFC">
        <w:rPr>
          <w:bCs/>
        </w:rPr>
        <w:t>s</w:t>
      </w:r>
      <w:proofErr w:type="spellEnd"/>
      <w:r>
        <w:rPr>
          <w:bCs/>
        </w:rPr>
        <w:t xml:space="preserve"> are </w:t>
      </w:r>
      <w:r w:rsidRPr="009E3BF6">
        <w:rPr>
          <w:bCs/>
        </w:rPr>
        <w:t>expected to undertake the technical task of fitting the FM device and o</w:t>
      </w:r>
      <w:r w:rsidRPr="009E3BF6">
        <w:t>btaining, setting up and advising on the monitoring and evaluating the effectiveness of the FM system for a student</w:t>
      </w:r>
      <w:r w:rsidR="00060FFC">
        <w:t>. These are</w:t>
      </w:r>
      <w:r w:rsidRPr="009E3BF6">
        <w:t xml:space="preserve"> core competenc</w:t>
      </w:r>
      <w:r w:rsidR="00060FFC">
        <w:t>ies</w:t>
      </w:r>
      <w:r w:rsidRPr="009E3BF6">
        <w:t xml:space="preserve"> of </w:t>
      </w:r>
      <w:proofErr w:type="spellStart"/>
      <w:r w:rsidRPr="009E3BF6">
        <w:t>AoDCs</w:t>
      </w:r>
      <w:proofErr w:type="spellEnd"/>
      <w:r w:rsidRPr="009E3BF6">
        <w:t xml:space="preserve">. </w:t>
      </w:r>
    </w:p>
    <w:p w:rsidR="007101E6" w:rsidRDefault="007101E6" w:rsidP="00084B5E">
      <w:pPr>
        <w:pStyle w:val="UnnumtextBodytext"/>
        <w:ind w:left="785"/>
      </w:pPr>
      <w:r>
        <w:t>…..</w:t>
      </w:r>
      <w:r w:rsidRPr="009E3BF6">
        <w:t xml:space="preserve"> the role of the </w:t>
      </w:r>
      <w:proofErr w:type="spellStart"/>
      <w:r w:rsidRPr="009E3BF6">
        <w:t>AoDC</w:t>
      </w:r>
      <w:proofErr w:type="spellEnd"/>
      <w:r w:rsidRPr="009E3BF6">
        <w:t xml:space="preserve"> in the process </w:t>
      </w:r>
      <w:r w:rsidR="00060FFC">
        <w:t xml:space="preserve">is </w:t>
      </w:r>
      <w:r w:rsidRPr="009E3BF6">
        <w:t>as follows:</w:t>
      </w:r>
    </w:p>
    <w:p w:rsidR="007101E6" w:rsidRDefault="007101E6" w:rsidP="004129BB">
      <w:pPr>
        <w:pStyle w:val="UnnumtextBodytext"/>
        <w:numPr>
          <w:ilvl w:val="0"/>
          <w:numId w:val="32"/>
        </w:numPr>
        <w:tabs>
          <w:tab w:val="clear" w:pos="360"/>
          <w:tab w:val="num" w:pos="1145"/>
        </w:tabs>
        <w:ind w:left="1145"/>
      </w:pPr>
      <w:r w:rsidRPr="009E3BF6">
        <w:t>Obtain trial FM system</w:t>
      </w:r>
    </w:p>
    <w:p w:rsidR="007101E6" w:rsidRDefault="0077226E" w:rsidP="004129BB">
      <w:pPr>
        <w:pStyle w:val="UnnumtextBodytext"/>
        <w:numPr>
          <w:ilvl w:val="0"/>
          <w:numId w:val="32"/>
        </w:numPr>
        <w:tabs>
          <w:tab w:val="clear" w:pos="360"/>
          <w:tab w:val="num" w:pos="1145"/>
        </w:tabs>
        <w:ind w:left="1145"/>
      </w:pPr>
      <w:r>
        <w:t xml:space="preserve">Trial: </w:t>
      </w:r>
      <w:r w:rsidR="00D55AA9">
        <w:t>Liaise with designated l</w:t>
      </w:r>
      <w:r w:rsidR="007101E6" w:rsidRPr="009E3BF6">
        <w:t>ead</w:t>
      </w:r>
      <w:r w:rsidR="00D55AA9">
        <w:t xml:space="preserve"> </w:t>
      </w:r>
      <w:r w:rsidR="007101E6" w:rsidRPr="009E3BF6">
        <w:t>worker (e.g. Speech Language Therapy, RTLB, SENCO) and:</w:t>
      </w:r>
    </w:p>
    <w:p w:rsidR="007101E6" w:rsidRDefault="007101E6" w:rsidP="004129BB">
      <w:pPr>
        <w:pStyle w:val="UnnumtextBullet3"/>
        <w:numPr>
          <w:ilvl w:val="3"/>
          <w:numId w:val="34"/>
        </w:numPr>
      </w:pPr>
      <w:r w:rsidRPr="009E3BF6">
        <w:t xml:space="preserve">train student, family and staff involved in the use of the FM system </w:t>
      </w:r>
    </w:p>
    <w:p w:rsidR="007101E6" w:rsidRDefault="007101E6" w:rsidP="004129BB">
      <w:pPr>
        <w:pStyle w:val="UnnumtextBullet3"/>
        <w:numPr>
          <w:ilvl w:val="3"/>
          <w:numId w:val="34"/>
        </w:numPr>
      </w:pPr>
      <w:r w:rsidRPr="009E3BF6">
        <w:t xml:space="preserve">discuss </w:t>
      </w:r>
      <w:r w:rsidR="00060FFC">
        <w:t xml:space="preserve">trial goals and </w:t>
      </w:r>
      <w:r w:rsidRPr="009E3BF6">
        <w:t>data collection</w:t>
      </w:r>
    </w:p>
    <w:p w:rsidR="007101E6" w:rsidRDefault="007101E6" w:rsidP="004129BB">
      <w:pPr>
        <w:pStyle w:val="UnnumtextBullet3"/>
        <w:numPr>
          <w:ilvl w:val="3"/>
          <w:numId w:val="34"/>
        </w:numPr>
      </w:pPr>
      <w:r w:rsidRPr="009E3BF6">
        <w:t>follow up</w:t>
      </w:r>
      <w:r w:rsidR="00EE15E4">
        <w:t>.</w:t>
      </w:r>
    </w:p>
    <w:p w:rsidR="007101E6" w:rsidRPr="00D77541" w:rsidRDefault="00B820C2" w:rsidP="00B820C2">
      <w:pPr>
        <w:pStyle w:val="UnnumtextBodytext"/>
        <w:ind w:left="785"/>
        <w:rPr>
          <w:sz w:val="16"/>
          <w:szCs w:val="16"/>
          <w:vertAlign w:val="superscript"/>
        </w:rPr>
      </w:pPr>
      <w:r>
        <w:t xml:space="preserve">3. </w:t>
      </w:r>
      <w:r w:rsidR="007101E6" w:rsidRPr="009E3BF6">
        <w:t xml:space="preserve">Peer review </w:t>
      </w:r>
      <w:r w:rsidR="00D77541">
        <w:t xml:space="preserve">the </w:t>
      </w:r>
      <w:r w:rsidR="006473DB">
        <w:t xml:space="preserve">assistive technology </w:t>
      </w:r>
      <w:r w:rsidR="007101E6" w:rsidRPr="009E3BF6">
        <w:t>application if undertaken</w:t>
      </w:r>
      <w:r w:rsidR="0077226E">
        <w:t xml:space="preserve"> </w:t>
      </w:r>
      <w:r w:rsidR="00851DE9" w:rsidRPr="00851DE9">
        <w:rPr>
          <w:sz w:val="16"/>
          <w:szCs w:val="16"/>
          <w:vertAlign w:val="superscript"/>
        </w:rPr>
        <w:footnoteReference w:id="27"/>
      </w:r>
    </w:p>
    <w:p w:rsidR="00AD7768" w:rsidRDefault="00581AEF">
      <w:r w:rsidRPr="00D37E88">
        <w:t>The finding of this review is that t</w:t>
      </w:r>
      <w:r w:rsidR="00961647">
        <w:t>he</w:t>
      </w:r>
      <w:r w:rsidR="007101E6" w:rsidRPr="00D37E88">
        <w:t xml:space="preserve"> policy </w:t>
      </w:r>
      <w:r w:rsidR="00961647">
        <w:t xml:space="preserve">of </w:t>
      </w:r>
      <w:proofErr w:type="spellStart"/>
      <w:r w:rsidR="00961647">
        <w:t>AoDC</w:t>
      </w:r>
      <w:proofErr w:type="spellEnd"/>
      <w:r w:rsidR="00961647">
        <w:t xml:space="preserve"> involvement </w:t>
      </w:r>
      <w:r w:rsidR="007101E6" w:rsidRPr="00D37E88">
        <w:t>is not operationalised consistently for students with APD and is becoming less so with</w:t>
      </w:r>
      <w:r w:rsidR="00961647">
        <w:t xml:space="preserve"> an</w:t>
      </w:r>
      <w:r w:rsidR="007101E6" w:rsidRPr="00D37E88">
        <w:t xml:space="preserve"> increased workload for the </w:t>
      </w:r>
      <w:proofErr w:type="spellStart"/>
      <w:r w:rsidR="00060FFC" w:rsidRPr="00D37E88">
        <w:t>AoDCs</w:t>
      </w:r>
      <w:proofErr w:type="spellEnd"/>
      <w:r w:rsidRPr="00D37E88">
        <w:t xml:space="preserve">, as reported by </w:t>
      </w:r>
      <w:r w:rsidR="00961647">
        <w:t>e</w:t>
      </w:r>
      <w:r w:rsidRPr="00D37E88">
        <w:t>ducation stakeholders</w:t>
      </w:r>
      <w:r w:rsidR="007101E6" w:rsidRPr="00D37E88">
        <w:t xml:space="preserve">.  Practice is variable around the country as lack of capacity in the </w:t>
      </w:r>
      <w:proofErr w:type="spellStart"/>
      <w:r w:rsidR="007101E6" w:rsidRPr="00D37E88">
        <w:t>AoDC</w:t>
      </w:r>
      <w:proofErr w:type="spellEnd"/>
      <w:r w:rsidR="007101E6" w:rsidRPr="00D37E88">
        <w:t xml:space="preserve"> workforce means that some students cannot access this expertise in a timely manner. </w:t>
      </w:r>
      <w:r w:rsidR="00060FFC" w:rsidRPr="00D37E88">
        <w:t xml:space="preserve">Although FM provision is a core competency for </w:t>
      </w:r>
      <w:proofErr w:type="spellStart"/>
      <w:r w:rsidR="00060FFC" w:rsidRPr="00D37E88">
        <w:t>AoDCs</w:t>
      </w:r>
      <w:proofErr w:type="spellEnd"/>
      <w:r w:rsidR="00060FFC" w:rsidRPr="00D37E88">
        <w:t>, the</w:t>
      </w:r>
      <w:r w:rsidR="00D36710">
        <w:t>re</w:t>
      </w:r>
      <w:r w:rsidR="00060FFC" w:rsidRPr="00D37E88">
        <w:t xml:space="preserve"> </w:t>
      </w:r>
      <w:r w:rsidR="00D36710">
        <w:t>may be</w:t>
      </w:r>
      <w:r w:rsidR="00060FFC" w:rsidRPr="00D37E88">
        <w:t xml:space="preserve"> differing levels of confidence in undertaking this work. </w:t>
      </w:r>
    </w:p>
    <w:p w:rsidR="00032522" w:rsidRDefault="00060FFC" w:rsidP="008A04DE">
      <w:r w:rsidRPr="00D37E88">
        <w:t xml:space="preserve">Also, </w:t>
      </w:r>
      <w:proofErr w:type="spellStart"/>
      <w:r w:rsidRPr="00D37E88">
        <w:t>AoDCs</w:t>
      </w:r>
      <w:proofErr w:type="spellEnd"/>
      <w:r w:rsidRPr="00D37E88">
        <w:t xml:space="preserve"> do not have access to hearing aid measurement equipment that is available in audiology clinics for electroacoustic verification that </w:t>
      </w:r>
      <w:r w:rsidR="008A04DE">
        <w:t xml:space="preserve">is recommended best practice for checking that </w:t>
      </w:r>
      <w:r w:rsidR="00D37E88">
        <w:t xml:space="preserve">the </w:t>
      </w:r>
      <w:r w:rsidRPr="00D37E88">
        <w:t xml:space="preserve">FM system </w:t>
      </w:r>
      <w:r w:rsidR="00D37E88">
        <w:t>is</w:t>
      </w:r>
      <w:r w:rsidRPr="00D37E88">
        <w:t xml:space="preserve"> working appropriately</w:t>
      </w:r>
      <w:r w:rsidR="00D77541">
        <w:t xml:space="preserve">  </w:t>
      </w:r>
      <w:r w:rsidR="00737426" w:rsidRPr="00D37E88">
        <w:t>(see AAA 2008, updated 2011 American Academy of Audiology 2008, update 2011, Clinical Practice Guidelines  Remote Microphone Hearing Assistance Technologies for Children and Youth from Birth to</w:t>
      </w:r>
      <w:r w:rsidR="00737426" w:rsidRPr="00737426">
        <w:t xml:space="preserve"> 21 Years</w:t>
      </w:r>
      <w:r w:rsidR="00737426">
        <w:t xml:space="preserve">, available at: </w:t>
      </w:r>
      <w:r w:rsidR="00B820C2">
        <w:t xml:space="preserve"> </w:t>
      </w:r>
      <w:hyperlink r:id="rId22" w:history="1">
        <w:r w:rsidR="001E1C05" w:rsidRPr="001106B9">
          <w:rPr>
            <w:rStyle w:val="Hyperlink"/>
          </w:rPr>
          <w:t>http://www.audiology.org/resources/documentlibrary/Documents/HAT_Guidelines_Supplement_A.pdf</w:t>
        </w:r>
      </w:hyperlink>
    </w:p>
    <w:p w:rsidR="007101E6" w:rsidRDefault="007101E6" w:rsidP="001E3AB9">
      <w:pPr>
        <w:pStyle w:val="UnnumtextBodytext"/>
      </w:pPr>
      <w:r>
        <w:t>Any one of a variety of the</w:t>
      </w:r>
      <w:r w:rsidR="00D37E88">
        <w:t xml:space="preserve"> education</w:t>
      </w:r>
      <w:r>
        <w:t xml:space="preserve"> workforce may apply for, trial and observe the outcomes of a personal FM system for APD because the trial does not assess hearing.  The  trial </w:t>
      </w:r>
      <w:r w:rsidR="00C43039">
        <w:t xml:space="preserve">in the education setting (school) </w:t>
      </w:r>
      <w:r>
        <w:t xml:space="preserve">is designed to assess if the fitting of the FM has any effect on learning outcomes.  For example this may be a classroom teacher, </w:t>
      </w:r>
      <w:r w:rsidR="00961647">
        <w:t>an Advisor on Deaf Children, a Resource Teacher Learning and B</w:t>
      </w:r>
      <w:r>
        <w:t>ehaviour (RTLB), or a special education needs coordinator (SENCO).  O</w:t>
      </w:r>
      <w:r w:rsidR="00D37E88">
        <w:t>f these, o</w:t>
      </w:r>
      <w:r>
        <w:t xml:space="preserve">nly the </w:t>
      </w:r>
      <w:proofErr w:type="spellStart"/>
      <w:r>
        <w:t>A</w:t>
      </w:r>
      <w:r w:rsidR="00D37E88">
        <w:t>o</w:t>
      </w:r>
      <w:r>
        <w:t>DCs</w:t>
      </w:r>
      <w:proofErr w:type="spellEnd"/>
      <w:r>
        <w:t xml:space="preserve"> typically have any training in hearing issues and generally </w:t>
      </w:r>
      <w:r w:rsidR="00D37E88">
        <w:t xml:space="preserve">they </w:t>
      </w:r>
      <w:r>
        <w:t xml:space="preserve">only see children with </w:t>
      </w:r>
      <w:proofErr w:type="spellStart"/>
      <w:r w:rsidR="00D37E88">
        <w:t>sensori</w:t>
      </w:r>
      <w:r>
        <w:t>neural</w:t>
      </w:r>
      <w:proofErr w:type="spellEnd"/>
      <w:r>
        <w:t xml:space="preserve"> </w:t>
      </w:r>
      <w:r w:rsidR="00D37E88">
        <w:t xml:space="preserve">or permanent conductive </w:t>
      </w:r>
      <w:r>
        <w:t xml:space="preserve">hearing loss.  </w:t>
      </w:r>
      <w:r w:rsidR="00D37E88">
        <w:t>Resource Teachers of the Deaf have training in hearing issues, but not related to APD.</w:t>
      </w:r>
    </w:p>
    <w:p w:rsidR="007101E6" w:rsidRDefault="007101E6" w:rsidP="003237B7">
      <w:pPr>
        <w:pStyle w:val="UnnumtextBodytext"/>
      </w:pPr>
      <w:r>
        <w:lastRenderedPageBreak/>
        <w:t xml:space="preserve">There are various reports of the variability in technical and APD expertise these personnel might have.  </w:t>
      </w:r>
      <w:r w:rsidR="00D37E88">
        <w:t>S</w:t>
      </w:r>
      <w:r>
        <w:t xml:space="preserve">ome </w:t>
      </w:r>
      <w:proofErr w:type="spellStart"/>
      <w:r w:rsidR="00D37E88">
        <w:t>AoDCs</w:t>
      </w:r>
      <w:proofErr w:type="spellEnd"/>
      <w:r>
        <w:t xml:space="preserve"> might only see one or two children with APD in their teaching career so to assess the</w:t>
      </w:r>
      <w:r w:rsidR="00D37E88">
        <w:t xml:space="preserve"> children’s</w:t>
      </w:r>
      <w:r>
        <w:t xml:space="preserve"> learning needs based on the existence of APD and the impact </w:t>
      </w:r>
      <w:r w:rsidR="00D37E88">
        <w:t xml:space="preserve">on learning </w:t>
      </w:r>
      <w:r>
        <w:t xml:space="preserve">can be difficult. </w:t>
      </w:r>
      <w:r w:rsidR="00A80343">
        <w:t>There is no specific training for other professionals such as SENCOs who might be supporting children with APD.</w:t>
      </w:r>
    </w:p>
    <w:p w:rsidR="007101E6" w:rsidRDefault="007101E6" w:rsidP="00EE15E4">
      <w:pPr>
        <w:pStyle w:val="Heading2"/>
        <w:tabs>
          <w:tab w:val="clear" w:pos="5104"/>
          <w:tab w:val="num" w:pos="0"/>
        </w:tabs>
        <w:ind w:left="0" w:firstLine="0"/>
      </w:pPr>
      <w:bookmarkStart w:id="47" w:name="_Toc380568235"/>
      <w:r>
        <w:t>School classrooms</w:t>
      </w:r>
      <w:bookmarkEnd w:id="47"/>
      <w:r>
        <w:t xml:space="preserve"> </w:t>
      </w:r>
    </w:p>
    <w:p w:rsidR="007101E6" w:rsidRPr="00D04943" w:rsidRDefault="007101E6" w:rsidP="007428B3">
      <w:pPr>
        <w:pStyle w:val="Heading3"/>
      </w:pPr>
      <w:bookmarkStart w:id="48" w:name="_Toc380568236"/>
      <w:r w:rsidRPr="00D04943">
        <w:t xml:space="preserve">Acoustics </w:t>
      </w:r>
      <w:r>
        <w:t>and noise levels</w:t>
      </w:r>
      <w:bookmarkEnd w:id="48"/>
    </w:p>
    <w:p w:rsidR="007101E6" w:rsidRDefault="007101E6" w:rsidP="00D04943">
      <w:pPr>
        <w:pStyle w:val="UnnumtextBodytext"/>
      </w:pPr>
      <w:r>
        <w:t xml:space="preserve">Acoustics in the classroom and overall noise levels are an important factor when considering issues for all children and </w:t>
      </w:r>
      <w:r w:rsidR="002864B9">
        <w:t xml:space="preserve">especially </w:t>
      </w:r>
      <w:r>
        <w:t>children with APD.  The Ministry of Education document Acoustics Design Guide for Schools and Boards of Trustees (BRANZ</w:t>
      </w:r>
      <w:r>
        <w:rPr>
          <w:rStyle w:val="FootnoteReference"/>
        </w:rPr>
        <w:footnoteReference w:id="28"/>
      </w:r>
      <w:r>
        <w:t xml:space="preserve">) 2007, notes the following:  </w:t>
      </w:r>
    </w:p>
    <w:p w:rsidR="007101E6" w:rsidRDefault="007101E6" w:rsidP="009A29B5">
      <w:pPr>
        <w:pStyle w:val="UnnumtextBodytext"/>
        <w:ind w:left="425"/>
      </w:pPr>
      <w:r>
        <w:t xml:space="preserve">“Poor acoustics can greatly influence learning, particularly for young children. Many older-style classrooms have poor acoustics; long reverberation times and ambient noise intrusion. </w:t>
      </w:r>
    </w:p>
    <w:p w:rsidR="007101E6" w:rsidRPr="009A29B5" w:rsidRDefault="007101E6" w:rsidP="009A29B5">
      <w:pPr>
        <w:pStyle w:val="UnnumtextBodytext"/>
        <w:ind w:left="425"/>
        <w:rPr>
          <w:sz w:val="16"/>
          <w:szCs w:val="16"/>
        </w:rPr>
      </w:pPr>
      <w:r>
        <w:t>The MLE tool encourages boards of trustees to self-assess classrooms and judge whether their acoustic performance needs to be improved. Generally, this can be done through installing acoustic ceiling tiles and acoustic wall linings.</w:t>
      </w:r>
      <w:r w:rsidR="002864B9" w:rsidRPr="002864B9">
        <w:t xml:space="preserve"> </w:t>
      </w:r>
      <w:r w:rsidR="002864B9">
        <w:t>”</w:t>
      </w:r>
      <w:r>
        <w:t xml:space="preserve"> </w:t>
      </w:r>
      <w:r w:rsidRPr="009A29B5">
        <w:rPr>
          <w:sz w:val="16"/>
          <w:szCs w:val="16"/>
        </w:rPr>
        <w:t xml:space="preserve">Source: </w:t>
      </w:r>
      <w:r>
        <w:rPr>
          <w:sz w:val="16"/>
          <w:szCs w:val="16"/>
        </w:rPr>
        <w:t>Ministry of Education web site</w:t>
      </w:r>
      <w:r>
        <w:rPr>
          <w:rStyle w:val="FootnoteReference"/>
        </w:rPr>
        <w:footnoteReference w:id="29"/>
      </w:r>
      <w:r>
        <w:rPr>
          <w:sz w:val="16"/>
          <w:szCs w:val="16"/>
        </w:rPr>
        <w:t>.</w:t>
      </w:r>
    </w:p>
    <w:p w:rsidR="007101E6" w:rsidRDefault="007101E6" w:rsidP="00085CA8">
      <w:pPr>
        <w:pStyle w:val="UnnumtextBodytext"/>
      </w:pPr>
      <w:r>
        <w:t xml:space="preserve">Room modifications are commonly proposed in textbooks as being helpful for children with APD. In reality significant improvement in classroom acoustics is a challenge requiring the expertise of an acoustics engineer and significant expenditure; however </w:t>
      </w:r>
      <w:r w:rsidR="004E721A">
        <w:t xml:space="preserve">this </w:t>
      </w:r>
      <w:r>
        <w:t xml:space="preserve">may be easier for refurbishment or new build projects. Simply reducing reverberation and background noise levels is </w:t>
      </w:r>
      <w:r w:rsidR="004E721A">
        <w:t xml:space="preserve">likely to be </w:t>
      </w:r>
      <w:r>
        <w:t>insufficient for children with APD, but does assist as a component of the overall strategy.</w:t>
      </w:r>
    </w:p>
    <w:p w:rsidR="001E1C05" w:rsidRDefault="007101E6" w:rsidP="00501AC6">
      <w:pPr>
        <w:pStyle w:val="UnnumtextBodytext"/>
      </w:pPr>
      <w:r>
        <w:t xml:space="preserve">It is noted by several stakeholders that primary school children are also still learning language therefore need a higher level of sound to noise ratio to hear. </w:t>
      </w:r>
      <w:r w:rsidR="004E721A">
        <w:t>This is well established for children with normal hearing, and is even more important when there are hearing difficulties.</w:t>
      </w:r>
      <w:r w:rsidR="00085CA8">
        <w:t xml:space="preserve"> When people with normal hearing listen to speech in poor acoustic conditions (high noise, long reverberation times) recall and learning is compromised even when the speech is audible (</w:t>
      </w:r>
      <w:proofErr w:type="spellStart"/>
      <w:r w:rsidR="00085CA8">
        <w:t>Ljund</w:t>
      </w:r>
      <w:proofErr w:type="spellEnd"/>
      <w:r w:rsidR="00085CA8">
        <w:t xml:space="preserve"> 2010, </w:t>
      </w:r>
      <w:hyperlink r:id="rId23" w:history="1">
        <w:r w:rsidR="001E1C05" w:rsidRPr="001106B9">
          <w:rPr>
            <w:rStyle w:val="Hyperlink"/>
          </w:rPr>
          <w:t>http://pure.ltu.se/portal/files/4667355/Robert_Ljung_Doc2010.pdf</w:t>
        </w:r>
      </w:hyperlink>
      <w:r w:rsidR="001E1C05">
        <w:t>)</w:t>
      </w:r>
    </w:p>
    <w:p w:rsidR="007101E6" w:rsidRDefault="007101E6" w:rsidP="00085CA8">
      <w:pPr>
        <w:pStyle w:val="ListParagraph"/>
        <w:tabs>
          <w:tab w:val="left" w:pos="-720"/>
          <w:tab w:val="left" w:pos="0"/>
          <w:tab w:val="left" w:pos="567"/>
          <w:tab w:val="left" w:pos="1134"/>
        </w:tabs>
        <w:suppressAutoHyphens/>
        <w:spacing w:line="276" w:lineRule="auto"/>
        <w:ind w:left="0"/>
      </w:pPr>
      <w:r>
        <w:t xml:space="preserve">Teachers should be given support and education to know how to modify their teaching approaches in different environments, for varying their teaching styles in different settings </w:t>
      </w:r>
      <w:r w:rsidR="004E721A">
        <w:t xml:space="preserve">that </w:t>
      </w:r>
      <w:r>
        <w:t xml:space="preserve">may change the noise levels. </w:t>
      </w:r>
      <w:r w:rsidR="00085CA8">
        <w:t xml:space="preserve">A recent survey of 1879 primary and secondary teachers in New Zealand has shown high rates of voice disorders, as is seen in other countries (33.2% </w:t>
      </w:r>
      <w:r w:rsidR="00085CA8">
        <w:lastRenderedPageBreak/>
        <w:t>prevalence across their teaching career) and hence teachers may not be able to adequately raise their voice in a background of noise (S</w:t>
      </w:r>
      <w:r w:rsidR="00085CA8" w:rsidRPr="00085CA8">
        <w:t>H</w:t>
      </w:r>
      <w:r w:rsidR="00085CA8">
        <w:t xml:space="preserve">S </w:t>
      </w:r>
      <w:proofErr w:type="spellStart"/>
      <w:r w:rsidR="00085CA8">
        <w:t>Leão</w:t>
      </w:r>
      <w:proofErr w:type="spellEnd"/>
      <w:r w:rsidR="00085CA8">
        <w:t>, J</w:t>
      </w:r>
      <w:r w:rsidR="00085CA8" w:rsidRPr="00085CA8">
        <w:t xml:space="preserve">M </w:t>
      </w:r>
      <w:r w:rsidR="00085CA8">
        <w:t>Oates, S</w:t>
      </w:r>
      <w:r w:rsidR="00085CA8" w:rsidRPr="00085CA8">
        <w:t>C Purdy</w:t>
      </w:r>
      <w:r w:rsidR="00085CA8">
        <w:t>, R</w:t>
      </w:r>
      <w:r w:rsidR="00085CA8" w:rsidRPr="00085CA8">
        <w:t>P Morton</w:t>
      </w:r>
      <w:r w:rsidR="00085CA8">
        <w:t>, D</w:t>
      </w:r>
      <w:r w:rsidR="00085CA8" w:rsidRPr="00085CA8">
        <w:t xml:space="preserve"> Scott</w:t>
      </w:r>
      <w:r w:rsidR="00085CA8">
        <w:t xml:space="preserve">. </w:t>
      </w:r>
      <w:r w:rsidR="00085CA8" w:rsidRPr="00085CA8">
        <w:t>Voice problems in New Zealand teachers: A national survey</w:t>
      </w:r>
      <w:r w:rsidR="00085CA8">
        <w:t>. Submitted to Journal of Voice)</w:t>
      </w:r>
      <w:r w:rsidR="001E1C05">
        <w:t>.</w:t>
      </w:r>
    </w:p>
    <w:p w:rsidR="007101E6" w:rsidRPr="00D04943" w:rsidRDefault="007101E6" w:rsidP="007428B3">
      <w:pPr>
        <w:pStyle w:val="Heading3"/>
      </w:pPr>
      <w:bookmarkStart w:id="49" w:name="_Toc366406464"/>
      <w:bookmarkStart w:id="50" w:name="_Toc366409670"/>
      <w:bookmarkStart w:id="51" w:name="_Toc366483277"/>
      <w:bookmarkStart w:id="52" w:name="_Toc366499802"/>
      <w:bookmarkStart w:id="53" w:name="_Toc366501805"/>
      <w:bookmarkStart w:id="54" w:name="_Toc366501901"/>
      <w:bookmarkStart w:id="55" w:name="_Toc380568237"/>
      <w:bookmarkEnd w:id="49"/>
      <w:bookmarkEnd w:id="50"/>
      <w:bookmarkEnd w:id="51"/>
      <w:bookmarkEnd w:id="52"/>
      <w:bookmarkEnd w:id="53"/>
      <w:bookmarkEnd w:id="54"/>
      <w:r w:rsidRPr="00D04943">
        <w:t>Classroom amplification systems</w:t>
      </w:r>
      <w:bookmarkEnd w:id="55"/>
      <w:r w:rsidRPr="00D04943">
        <w:t xml:space="preserve"> </w:t>
      </w:r>
    </w:p>
    <w:p w:rsidR="007101E6" w:rsidRDefault="007101E6" w:rsidP="001E3AB9">
      <w:pPr>
        <w:pStyle w:val="UnnumtextBodytext"/>
      </w:pPr>
      <w:r>
        <w:t>There is some research as well as varying opinion on the role of classroom amplification systems</w:t>
      </w:r>
      <w:r>
        <w:rPr>
          <w:rStyle w:val="FootnoteReference"/>
        </w:rPr>
        <w:footnoteReference w:id="30"/>
      </w:r>
      <w:r>
        <w:t xml:space="preserve">.  It is reported by some stakeholders and </w:t>
      </w:r>
      <w:r w:rsidR="00463A65">
        <w:t xml:space="preserve">there is </w:t>
      </w:r>
      <w:r>
        <w:t>evidence (</w:t>
      </w:r>
      <w:proofErr w:type="spellStart"/>
      <w:r>
        <w:t>Chermak</w:t>
      </w:r>
      <w:proofErr w:type="spellEnd"/>
      <w:r>
        <w:t xml:space="preserve"> and </w:t>
      </w:r>
      <w:proofErr w:type="spellStart"/>
      <w:r>
        <w:t>Musiek</w:t>
      </w:r>
      <w:proofErr w:type="spellEnd"/>
      <w:r>
        <w:t xml:space="preserve"> </w:t>
      </w:r>
      <w:proofErr w:type="spellStart"/>
      <w:r>
        <w:t>vol</w:t>
      </w:r>
      <w:proofErr w:type="spellEnd"/>
      <w:r>
        <w:t xml:space="preserve"> II, 2007) that overall</w:t>
      </w:r>
      <w:r w:rsidR="00463A65">
        <w:t xml:space="preserve">, if properly installed, </w:t>
      </w:r>
      <w:r>
        <w:t>they do improve sound to noise ratio for most children, giving them a better position to start to learn efficiently (</w:t>
      </w:r>
      <w:proofErr w:type="spellStart"/>
      <w:r>
        <w:t>Rosenburg</w:t>
      </w:r>
      <w:proofErr w:type="spellEnd"/>
      <w:r>
        <w:t xml:space="preserve"> et al, 1999).  They also reduce the need for the teacher to raise their voice and can provide for less physical stress on their vocal cords and reduce overall fatigue. </w:t>
      </w:r>
      <w:r w:rsidR="00EB0668">
        <w:t xml:space="preserve">Teachers </w:t>
      </w:r>
      <w:r>
        <w:t>report needing to use less energy to use their voice and that it increased their efficiency as teachers in not having to repeat themselves (</w:t>
      </w:r>
      <w:proofErr w:type="spellStart"/>
      <w:r>
        <w:t>Rosenburg</w:t>
      </w:r>
      <w:proofErr w:type="spellEnd"/>
      <w:r>
        <w:t xml:space="preserve"> et al, 1999). </w:t>
      </w:r>
    </w:p>
    <w:p w:rsidR="007101E6" w:rsidRDefault="007101E6" w:rsidP="001E3AB9">
      <w:pPr>
        <w:pStyle w:val="UnnumtextBodytext"/>
      </w:pPr>
      <w:r>
        <w:t xml:space="preserve">However for some children with APD they </w:t>
      </w:r>
      <w:r w:rsidR="00463A65">
        <w:t xml:space="preserve">may </w:t>
      </w:r>
      <w:r>
        <w:t>increase the background noise so that they can hear less</w:t>
      </w:r>
      <w:r w:rsidR="00463A65">
        <w:t xml:space="preserve"> of</w:t>
      </w:r>
      <w:r>
        <w:t xml:space="preserve"> the direct teacher voice. In addition if the teacher raises their voice e.g. yells, if the system is not set up correctly with a cut out level, then it can “boom” in the children’s ears.  (Note there are no formal standards around who can set these systems up</w:t>
      </w:r>
      <w:r w:rsidR="00463A65">
        <w:t xml:space="preserve"> and anecdotally it appears that maintenance and setup of classroom amplification systems is variable</w:t>
      </w:r>
      <w:r>
        <w:t xml:space="preserve">). </w:t>
      </w:r>
    </w:p>
    <w:p w:rsidR="007101E6" w:rsidRDefault="007101E6" w:rsidP="001E3AB9">
      <w:pPr>
        <w:pStyle w:val="UnnumtextBodytext"/>
      </w:pPr>
      <w:r>
        <w:t>A New Zealand study (Dodd, G et al 2001) noted that overall there was benefit in installing these systems however in a follow up study many were not being used.  This leads to a conclusion that any system needs a framework around it to ensure ongoing maintenance and utilisation, so there is a return on the investment</w:t>
      </w:r>
      <w:r w:rsidR="00463A65">
        <w:t>, and there is consistent sound quality</w:t>
      </w:r>
      <w:r>
        <w:t xml:space="preserve">. </w:t>
      </w:r>
    </w:p>
    <w:p w:rsidR="007101E6" w:rsidRPr="00B87E82" w:rsidRDefault="007101E6" w:rsidP="001E3AB9">
      <w:pPr>
        <w:pStyle w:val="UnnumtextBodytext"/>
      </w:pPr>
    </w:p>
    <w:p w:rsidR="007101E6" w:rsidRPr="00B87E82" w:rsidRDefault="007101E6" w:rsidP="00A45183">
      <w:pPr>
        <w:pStyle w:val="Heading1"/>
      </w:pPr>
      <w:bookmarkStart w:id="56" w:name="_Toc380568238"/>
      <w:r w:rsidRPr="00B87E82">
        <w:lastRenderedPageBreak/>
        <w:t xml:space="preserve">Parent </w:t>
      </w:r>
      <w:r>
        <w:t xml:space="preserve">reported </w:t>
      </w:r>
      <w:r w:rsidRPr="00B87E82">
        <w:t>experiences</w:t>
      </w:r>
      <w:bookmarkEnd w:id="56"/>
      <w:r w:rsidRPr="00B87E82">
        <w:t xml:space="preserve"> </w:t>
      </w:r>
    </w:p>
    <w:p w:rsidR="00D60425" w:rsidRDefault="00D60425" w:rsidP="00EE15E4">
      <w:pPr>
        <w:pStyle w:val="Heading2"/>
        <w:tabs>
          <w:tab w:val="clear" w:pos="5104"/>
          <w:tab w:val="num" w:pos="0"/>
        </w:tabs>
        <w:ind w:left="0" w:firstLine="0"/>
      </w:pPr>
      <w:bookmarkStart w:id="57" w:name="_Toc380568239"/>
      <w:r>
        <w:t>Overview</w:t>
      </w:r>
      <w:bookmarkEnd w:id="57"/>
    </w:p>
    <w:p w:rsidR="008069D3" w:rsidRDefault="007101E6" w:rsidP="008069D3">
      <w:r>
        <w:t>Imperative</w:t>
      </w:r>
      <w:r w:rsidRPr="00B87E82">
        <w:t xml:space="preserve"> to this </w:t>
      </w:r>
      <w:r>
        <w:t xml:space="preserve">research </w:t>
      </w:r>
      <w:r w:rsidRPr="00B87E82">
        <w:t xml:space="preserve">was to hear </w:t>
      </w:r>
      <w:r w:rsidR="00EB0668">
        <w:t xml:space="preserve">the </w:t>
      </w:r>
      <w:r w:rsidRPr="00B87E82">
        <w:t>experiences</w:t>
      </w:r>
      <w:r>
        <w:t xml:space="preserve"> </w:t>
      </w:r>
      <w:r w:rsidR="00EB0668">
        <w:t xml:space="preserve">of parents </w:t>
      </w:r>
      <w:r>
        <w:t>of children diagnosed with APD, of how the system actually works and how they experienced it</w:t>
      </w:r>
      <w:r w:rsidRPr="00B87E82">
        <w:t xml:space="preserve">. </w:t>
      </w:r>
      <w:r>
        <w:t xml:space="preserve">14 parents were interviewed and four responded to the web survey.  </w:t>
      </w:r>
    </w:p>
    <w:p w:rsidR="00975F5C" w:rsidRPr="00975F5C" w:rsidRDefault="00975F5C" w:rsidP="008069D3">
      <w:r w:rsidRPr="00975F5C">
        <w:t xml:space="preserve">Parents were recruited via a variety of </w:t>
      </w:r>
      <w:r w:rsidR="00961647">
        <w:t>sources</w:t>
      </w:r>
      <w:r w:rsidRPr="00975F5C">
        <w:t xml:space="preserve"> including referral by audiologists, personal networks of key stakeholders, NGOs and via the Australia New Zealand APD Facebook Page</w:t>
      </w:r>
      <w:r w:rsidR="008069D3">
        <w:t>.</w:t>
      </w:r>
      <w:r w:rsidRPr="00975F5C">
        <w:t xml:space="preserve"> The sample was from across the North Island as no South Island </w:t>
      </w:r>
      <w:r w:rsidR="00961647">
        <w:t xml:space="preserve">based </w:t>
      </w:r>
      <w:r w:rsidRPr="00975F5C">
        <w:t xml:space="preserve">parents </w:t>
      </w:r>
      <w:r w:rsidR="00961647">
        <w:t>were able to be contacted</w:t>
      </w:r>
      <w:r w:rsidRPr="00975F5C">
        <w:t>.</w:t>
      </w:r>
    </w:p>
    <w:p w:rsidR="00961647" w:rsidRDefault="007101E6" w:rsidP="001E3AB9">
      <w:pPr>
        <w:pStyle w:val="UnnumtextBodytext"/>
      </w:pPr>
      <w:r>
        <w:t>It is acknowledged this was a small sample, as a full survey of parents was out of scope of the research</w:t>
      </w:r>
      <w:r>
        <w:rPr>
          <w:rStyle w:val="FootnoteReference"/>
        </w:rPr>
        <w:footnoteReference w:id="31"/>
      </w:r>
      <w:r>
        <w:t>, however from all but one the experiences were similar and very negative.  All but two of experiences were current (as in the parent / family was currently working through the system, as some part of the continuum</w:t>
      </w:r>
      <w:r w:rsidR="00961647">
        <w:t>)</w:t>
      </w:r>
    </w:p>
    <w:p w:rsidR="007101E6" w:rsidRDefault="007101E6" w:rsidP="001E3AB9">
      <w:pPr>
        <w:pStyle w:val="UnnumtextBodytext"/>
      </w:pPr>
      <w:r>
        <w:t xml:space="preserve">The one parent who had a positive experience was working with an audiologist who worked in a very flexible manner to support children with APD.  </w:t>
      </w:r>
    </w:p>
    <w:p w:rsidR="00D60425" w:rsidRPr="00B87E82" w:rsidRDefault="00D60425" w:rsidP="00EE15E4">
      <w:pPr>
        <w:pStyle w:val="Heading2"/>
        <w:tabs>
          <w:tab w:val="clear" w:pos="5104"/>
          <w:tab w:val="num" w:pos="0"/>
        </w:tabs>
        <w:ind w:left="0" w:firstLine="0"/>
      </w:pPr>
      <w:bookmarkStart w:id="58" w:name="_Toc380568240"/>
      <w:r>
        <w:t>Summary</w:t>
      </w:r>
      <w:bookmarkEnd w:id="58"/>
    </w:p>
    <w:p w:rsidR="007101E6" w:rsidRDefault="007101E6" w:rsidP="001E3AB9">
      <w:pPr>
        <w:pStyle w:val="UnnumtextBodytext"/>
      </w:pPr>
      <w:r>
        <w:t>The core summary points of parent experiences are</w:t>
      </w:r>
      <w:r w:rsidR="00961647">
        <w:t xml:space="preserve"> that</w:t>
      </w:r>
      <w:r>
        <w:t xml:space="preserve"> they want:</w:t>
      </w:r>
    </w:p>
    <w:p w:rsidR="007101E6" w:rsidRDefault="001E1C05" w:rsidP="001E1C05">
      <w:pPr>
        <w:pStyle w:val="UnnumtextBullet1"/>
      </w:pPr>
      <w:r>
        <w:t>A</w:t>
      </w:r>
      <w:r w:rsidR="007101E6">
        <w:t xml:space="preserve"> fair system </w:t>
      </w:r>
    </w:p>
    <w:p w:rsidR="007101E6" w:rsidRDefault="001E1C05" w:rsidP="001E1C05">
      <w:pPr>
        <w:pStyle w:val="UnnumtextBullet1"/>
      </w:pPr>
      <w:r>
        <w:t>M</w:t>
      </w:r>
      <w:r w:rsidR="007101E6">
        <w:t>ore information</w:t>
      </w:r>
    </w:p>
    <w:p w:rsidR="007101E6" w:rsidRDefault="001E1C05" w:rsidP="001E1C05">
      <w:pPr>
        <w:pStyle w:val="UnnumtextBullet1"/>
      </w:pPr>
      <w:r>
        <w:t>W</w:t>
      </w:r>
      <w:r w:rsidR="007101E6">
        <w:t xml:space="preserve">ider awareness of APD </w:t>
      </w:r>
    </w:p>
    <w:p w:rsidR="007101E6" w:rsidRDefault="001E1C05" w:rsidP="001E1C05">
      <w:pPr>
        <w:pStyle w:val="UnnumtextBullet1"/>
      </w:pPr>
      <w:r>
        <w:t>F</w:t>
      </w:r>
      <w:r w:rsidR="007101E6">
        <w:t>or them and their child to be respected – get services, supports and be listened to</w:t>
      </w:r>
    </w:p>
    <w:p w:rsidR="007101E6" w:rsidRDefault="001E1C05" w:rsidP="001E1C05">
      <w:pPr>
        <w:pStyle w:val="UnnumtextBullet1"/>
      </w:pPr>
      <w:r>
        <w:t>A</w:t>
      </w:r>
      <w:r w:rsidR="007101E6">
        <w:t>ccess</w:t>
      </w:r>
      <w:r w:rsidR="00961647">
        <w:t>,</w:t>
      </w:r>
      <w:r w:rsidR="007101E6">
        <w:t xml:space="preserve"> at least</w:t>
      </w:r>
      <w:r w:rsidR="00961647">
        <w:t>,</w:t>
      </w:r>
      <w:r w:rsidR="007101E6">
        <w:t xml:space="preserve"> to a personal FM system trial so they can see if it helps their child   </w:t>
      </w:r>
    </w:p>
    <w:p w:rsidR="001E1C05" w:rsidRDefault="001E1C05" w:rsidP="00200CC6">
      <w:pPr>
        <w:pStyle w:val="UnnumtextBodytext"/>
      </w:pPr>
    </w:p>
    <w:p w:rsidR="007101E6" w:rsidRDefault="007101E6" w:rsidP="00200CC6">
      <w:pPr>
        <w:pStyle w:val="UnnumtextBodytext"/>
      </w:pPr>
      <w:r>
        <w:t xml:space="preserve">Specific areas are listed below and then the shaded areas are direct quotes for emphasis.  </w:t>
      </w:r>
    </w:p>
    <w:p w:rsidR="00156AF7" w:rsidRDefault="00D60425" w:rsidP="00EE15E4">
      <w:pPr>
        <w:pStyle w:val="Heading2"/>
        <w:tabs>
          <w:tab w:val="clear" w:pos="5104"/>
          <w:tab w:val="num" w:pos="0"/>
        </w:tabs>
        <w:ind w:left="0" w:firstLine="0"/>
      </w:pPr>
      <w:bookmarkStart w:id="59" w:name="_Toc380568241"/>
      <w:r>
        <w:t>Health sector</w:t>
      </w:r>
      <w:bookmarkEnd w:id="59"/>
      <w:r>
        <w:t xml:space="preserve"> </w:t>
      </w:r>
    </w:p>
    <w:p w:rsidR="007101E6" w:rsidRPr="00C56BBF" w:rsidRDefault="002B2520" w:rsidP="00C56BBF">
      <w:pPr>
        <w:pStyle w:val="UnnumtextBullet1"/>
        <w:numPr>
          <w:ilvl w:val="0"/>
          <w:numId w:val="0"/>
        </w:numPr>
        <w:ind w:left="425" w:hanging="425"/>
        <w:rPr>
          <w:b/>
        </w:rPr>
      </w:pPr>
      <w:r>
        <w:rPr>
          <w:b/>
        </w:rPr>
        <w:t>The heath sector – including t</w:t>
      </w:r>
      <w:r w:rsidR="007101E6" w:rsidRPr="00C56BBF">
        <w:rPr>
          <w:b/>
        </w:rPr>
        <w:t>esting and diagnosis</w:t>
      </w:r>
    </w:p>
    <w:p w:rsidR="007101E6" w:rsidRDefault="007101E6" w:rsidP="00E758E8">
      <w:pPr>
        <w:pStyle w:val="UnnumtextBullet1"/>
      </w:pPr>
      <w:r>
        <w:t>Not knowing where to go to when something is wrong with your child</w:t>
      </w:r>
    </w:p>
    <w:p w:rsidR="007101E6" w:rsidRDefault="007101E6" w:rsidP="00C56BBF">
      <w:pPr>
        <w:pStyle w:val="UnnumtextBullet1"/>
      </w:pPr>
      <w:r>
        <w:t xml:space="preserve">Not knowing what to do if traditional hearing testing (e.g. pure tone audiogram) shows all is OK (i.e. lack of audiologist or other knowledge of APD).  Some have had multiple tests </w:t>
      </w:r>
      <w:r w:rsidRPr="00C56BBF">
        <w:t xml:space="preserve"> </w:t>
      </w:r>
    </w:p>
    <w:p w:rsidR="007101E6" w:rsidRDefault="007101E6" w:rsidP="00C56BBF">
      <w:pPr>
        <w:pStyle w:val="UnnumtextBullet1"/>
      </w:pPr>
      <w:r>
        <w:lastRenderedPageBreak/>
        <w:t xml:space="preserve">Finding a public funded audiology service that tests for APD </w:t>
      </w:r>
    </w:p>
    <w:p w:rsidR="007101E6" w:rsidRDefault="007101E6" w:rsidP="00C56BBF">
      <w:pPr>
        <w:pStyle w:val="UnnumtextBullet1"/>
      </w:pPr>
      <w:r>
        <w:t xml:space="preserve">Significant delays in getting a test and diagnosis – some up to 2.5 years post query </w:t>
      </w:r>
    </w:p>
    <w:p w:rsidR="007101E6" w:rsidRDefault="007101E6" w:rsidP="00C56BBF">
      <w:pPr>
        <w:pStyle w:val="UnnumtextBullet1"/>
      </w:pPr>
      <w:r>
        <w:t xml:space="preserve">Even if a diagnosis of APD is given, </w:t>
      </w:r>
      <w:r w:rsidR="00EB0668">
        <w:t xml:space="preserve">uncertainty as to </w:t>
      </w:r>
      <w:r>
        <w:t>what is next, what is available.  For example how to get funded access to supports, strategies and devices and who pays</w:t>
      </w:r>
    </w:p>
    <w:p w:rsidR="007101E6" w:rsidRDefault="007101E6" w:rsidP="00C56BBF">
      <w:pPr>
        <w:pStyle w:val="UnnumtextBullet1"/>
      </w:pPr>
      <w:r>
        <w:t>Affordability. Not being able to afford the test or having to plan and budget for the test</w:t>
      </w:r>
    </w:p>
    <w:p w:rsidR="007101E6" w:rsidRDefault="007101E6" w:rsidP="009D1E7A">
      <w:pPr>
        <w:pStyle w:val="UnnumtextBullet1"/>
        <w:numPr>
          <w:ilvl w:val="0"/>
          <w:numId w:val="0"/>
        </w:numPr>
        <w:ind w:left="425"/>
      </w:pPr>
    </w:p>
    <w:p w:rsidR="00EB0668" w:rsidRDefault="00D60425" w:rsidP="00EE15E4">
      <w:pPr>
        <w:pStyle w:val="Heading2"/>
        <w:tabs>
          <w:tab w:val="clear" w:pos="5104"/>
          <w:tab w:val="num" w:pos="0"/>
        </w:tabs>
        <w:ind w:left="0" w:firstLine="0"/>
      </w:pPr>
      <w:bookmarkStart w:id="60" w:name="_Toc380568242"/>
      <w:r>
        <w:t>Education sector and at school</w:t>
      </w:r>
      <w:bookmarkEnd w:id="60"/>
      <w:r>
        <w:t xml:space="preserve"> </w:t>
      </w:r>
    </w:p>
    <w:p w:rsidR="007101E6" w:rsidRPr="00C56BBF" w:rsidRDefault="007101E6" w:rsidP="00C56BBF">
      <w:pPr>
        <w:pStyle w:val="UnnumtextBullet1"/>
        <w:numPr>
          <w:ilvl w:val="0"/>
          <w:numId w:val="0"/>
        </w:numPr>
        <w:rPr>
          <w:b/>
        </w:rPr>
      </w:pPr>
      <w:r w:rsidRPr="00C56BBF">
        <w:rPr>
          <w:b/>
        </w:rPr>
        <w:t xml:space="preserve">The </w:t>
      </w:r>
      <w:r w:rsidR="002B2520">
        <w:rPr>
          <w:b/>
        </w:rPr>
        <w:t>e</w:t>
      </w:r>
      <w:r w:rsidRPr="00C56BBF">
        <w:rPr>
          <w:b/>
        </w:rPr>
        <w:t>ducation</w:t>
      </w:r>
      <w:r w:rsidR="00961647">
        <w:rPr>
          <w:b/>
        </w:rPr>
        <w:t xml:space="preserve"> sector</w:t>
      </w:r>
      <w:r w:rsidRPr="00C56BBF">
        <w:rPr>
          <w:b/>
        </w:rPr>
        <w:t xml:space="preserve"> </w:t>
      </w:r>
      <w:r w:rsidR="002B2520">
        <w:rPr>
          <w:b/>
        </w:rPr>
        <w:t xml:space="preserve">- </w:t>
      </w:r>
      <w:r>
        <w:rPr>
          <w:b/>
        </w:rPr>
        <w:t>including intervention options</w:t>
      </w:r>
    </w:p>
    <w:p w:rsidR="007101E6" w:rsidRDefault="007101E6" w:rsidP="00E758E8">
      <w:pPr>
        <w:pStyle w:val="UnnumtextBullet1"/>
      </w:pPr>
      <w:r>
        <w:t xml:space="preserve">Having to “fight” and “constantly advocate” in / against the </w:t>
      </w:r>
      <w:r w:rsidR="00EB0668">
        <w:t xml:space="preserve">school </w:t>
      </w:r>
      <w:r>
        <w:t xml:space="preserve">system </w:t>
      </w:r>
    </w:p>
    <w:p w:rsidR="007101E6" w:rsidRDefault="007101E6" w:rsidP="00E758E8">
      <w:pPr>
        <w:pStyle w:val="UnnumtextBullet1"/>
      </w:pPr>
      <w:r>
        <w:t xml:space="preserve">“Judgemental and discriminatory attitudes” from within the </w:t>
      </w:r>
      <w:r w:rsidR="00EB0668">
        <w:t xml:space="preserve">school and </w:t>
      </w:r>
      <w:r w:rsidR="002B2520">
        <w:t xml:space="preserve">Ministry of </w:t>
      </w:r>
      <w:r w:rsidR="00EB0668">
        <w:t>Education</w:t>
      </w:r>
      <w:r>
        <w:t xml:space="preserve"> </w:t>
      </w:r>
      <w:r w:rsidR="00C3377B">
        <w:t xml:space="preserve">staff </w:t>
      </w:r>
    </w:p>
    <w:p w:rsidR="007101E6" w:rsidRDefault="007101E6" w:rsidP="00E758E8">
      <w:pPr>
        <w:pStyle w:val="UnnumtextBullet1"/>
      </w:pPr>
      <w:r>
        <w:t xml:space="preserve">Lack of school and / or teacher support </w:t>
      </w:r>
    </w:p>
    <w:p w:rsidR="007101E6" w:rsidRDefault="007101E6" w:rsidP="00E758E8">
      <w:pPr>
        <w:pStyle w:val="UnnumtextBullet1"/>
      </w:pPr>
      <w:r>
        <w:t>School and community lack of understanding of APD</w:t>
      </w:r>
    </w:p>
    <w:p w:rsidR="007101E6" w:rsidRDefault="007101E6" w:rsidP="00E758E8">
      <w:pPr>
        <w:pStyle w:val="UnnumtextBullet1"/>
      </w:pPr>
      <w:r>
        <w:t>Lack of access to FM system trial and the</w:t>
      </w:r>
      <w:r w:rsidR="009D6445">
        <w:t>n</w:t>
      </w:r>
      <w:r>
        <w:t xml:space="preserve"> even if trialled, and successful, not being funded by </w:t>
      </w:r>
      <w:r w:rsidR="002B2520">
        <w:t xml:space="preserve">Ministry of </w:t>
      </w:r>
      <w:r>
        <w:t xml:space="preserve">Education (because they don’t meet the </w:t>
      </w:r>
      <w:r w:rsidR="002B2520">
        <w:t xml:space="preserve">eligibility </w:t>
      </w:r>
      <w:r>
        <w:t xml:space="preserve"> criteria</w:t>
      </w:r>
      <w:r w:rsidR="00A74210">
        <w:t xml:space="preserve"> for funding</w:t>
      </w:r>
      <w:r>
        <w:t xml:space="preserve">) </w:t>
      </w:r>
    </w:p>
    <w:p w:rsidR="007101E6" w:rsidRDefault="007101E6" w:rsidP="00E758E8">
      <w:pPr>
        <w:pStyle w:val="UnnumtextBullet1"/>
      </w:pPr>
      <w:r>
        <w:t xml:space="preserve">The </w:t>
      </w:r>
      <w:r w:rsidR="002B2520">
        <w:t>Ministry of Education</w:t>
      </w:r>
      <w:r>
        <w:t xml:space="preserve"> application assistive technology process being </w:t>
      </w:r>
      <w:r w:rsidR="00EB0668">
        <w:t>very</w:t>
      </w:r>
      <w:r>
        <w:t xml:space="preserve"> difficult, time consuming and stressful </w:t>
      </w:r>
      <w:r w:rsidR="009D6445">
        <w:t xml:space="preserve">so </w:t>
      </w:r>
      <w:r>
        <w:t xml:space="preserve">that some schools won’t even consider applying </w:t>
      </w:r>
    </w:p>
    <w:p w:rsidR="007101E6" w:rsidRDefault="007101E6" w:rsidP="00E758E8">
      <w:pPr>
        <w:pStyle w:val="UnnumtextBullet1"/>
      </w:pPr>
      <w:r>
        <w:t xml:space="preserve">Not knowing who to talk to </w:t>
      </w:r>
    </w:p>
    <w:p w:rsidR="007101E6" w:rsidRDefault="007101E6" w:rsidP="00E758E8">
      <w:pPr>
        <w:pStyle w:val="UnnumtextBullet1"/>
      </w:pPr>
      <w:r>
        <w:t xml:space="preserve">Home schooling being a better option even if having to give up employment, due to reducing stress and bullying on their child </w:t>
      </w:r>
    </w:p>
    <w:p w:rsidR="007101E6" w:rsidRDefault="007101E6" w:rsidP="00E758E8">
      <w:pPr>
        <w:pStyle w:val="UnnumtextBullet1"/>
      </w:pPr>
      <w:r>
        <w:t xml:space="preserve">Their child’s extreme distress at school (fear of failure, frustration at not being able to hear, bullying, teacher punishing them for not being able to hear) </w:t>
      </w:r>
    </w:p>
    <w:p w:rsidR="007101E6" w:rsidRDefault="007101E6" w:rsidP="00E758E8">
      <w:pPr>
        <w:pStyle w:val="UnnumtextBullet1"/>
      </w:pPr>
      <w:r>
        <w:t xml:space="preserve">Parents not being able to afford the FM system even if was recommended by the audiologist </w:t>
      </w:r>
    </w:p>
    <w:p w:rsidR="007101E6" w:rsidRDefault="007101E6" w:rsidP="00E758E8">
      <w:pPr>
        <w:pStyle w:val="UnnumtextBullet1"/>
      </w:pPr>
      <w:r>
        <w:t xml:space="preserve">Lack of transparency and fairness in the system therefore being confused </w:t>
      </w:r>
    </w:p>
    <w:p w:rsidR="007101E6" w:rsidRPr="00C40570" w:rsidRDefault="007101E6" w:rsidP="00E758E8">
      <w:pPr>
        <w:pStyle w:val="UnnumtextBullet1"/>
      </w:pPr>
      <w:r w:rsidRPr="00C40570">
        <w:t>Those that are funded for FM devices can</w:t>
      </w:r>
      <w:r>
        <w:t>’</w:t>
      </w:r>
      <w:r w:rsidRPr="00C40570">
        <w:t>t take them home</w:t>
      </w:r>
      <w:r>
        <w:t xml:space="preserve"> unless an additional agreement is reached with the school (an additional barrier for families) </w:t>
      </w:r>
    </w:p>
    <w:p w:rsidR="007101E6" w:rsidRDefault="007101E6" w:rsidP="009D1E7A">
      <w:pPr>
        <w:pStyle w:val="UnnumtextBullet1"/>
        <w:numPr>
          <w:ilvl w:val="0"/>
          <w:numId w:val="0"/>
        </w:numPr>
        <w:ind w:left="425" w:hanging="425"/>
      </w:pPr>
    </w:p>
    <w:p w:rsidR="00D60425" w:rsidRPr="00032318" w:rsidRDefault="00D60425" w:rsidP="00D60425">
      <w:pPr>
        <w:pStyle w:val="UnnumtextBullet1"/>
        <w:numPr>
          <w:ilvl w:val="0"/>
          <w:numId w:val="0"/>
        </w:numPr>
        <w:ind w:left="425" w:hanging="425"/>
        <w:rPr>
          <w:b/>
        </w:rPr>
      </w:pPr>
      <w:r>
        <w:rPr>
          <w:b/>
        </w:rPr>
        <w:t>Challenges at school</w:t>
      </w:r>
    </w:p>
    <w:p w:rsidR="00D60425" w:rsidRDefault="00D60425" w:rsidP="00D60425">
      <w:pPr>
        <w:pStyle w:val="UnnumtextBullet1"/>
        <w:numPr>
          <w:ilvl w:val="0"/>
          <w:numId w:val="0"/>
        </w:numPr>
      </w:pPr>
      <w:r>
        <w:t xml:space="preserve">Parents related examples of what they perceived to be threats or bullying from schools.  </w:t>
      </w:r>
    </w:p>
    <w:p w:rsidR="00D60425" w:rsidRDefault="00D60425" w:rsidP="00D60425">
      <w:pPr>
        <w:pStyle w:val="UnnumtextBullet1"/>
        <w:numPr>
          <w:ilvl w:val="0"/>
          <w:numId w:val="0"/>
        </w:numPr>
      </w:pPr>
    </w:p>
    <w:p w:rsidR="00D60425" w:rsidRDefault="00D60425" w:rsidP="00D60425">
      <w:pPr>
        <w:pStyle w:val="UnnumtextBullet1"/>
        <w:numPr>
          <w:ilvl w:val="0"/>
          <w:numId w:val="0"/>
        </w:numPr>
        <w:shd w:val="clear" w:color="auto" w:fill="DDD9C3"/>
      </w:pPr>
      <w:r>
        <w:t>“They said to me: If you buy your own private FM device we will withdraw all other [special educational] supports your child already has.”</w:t>
      </w:r>
    </w:p>
    <w:p w:rsidR="00D60425" w:rsidRDefault="00D60425" w:rsidP="00D60425">
      <w:pPr>
        <w:pStyle w:val="UnnumtextBullet1"/>
        <w:numPr>
          <w:ilvl w:val="0"/>
          <w:numId w:val="0"/>
        </w:numPr>
        <w:shd w:val="clear" w:color="auto" w:fill="DDD9C3"/>
      </w:pPr>
      <w:r>
        <w:t>“If he doesn’t start to listen we will have to stop him coming to school.”</w:t>
      </w:r>
    </w:p>
    <w:p w:rsidR="00D60425" w:rsidRDefault="00D60425" w:rsidP="00D60425">
      <w:pPr>
        <w:pStyle w:val="UnnumtextBullet1"/>
        <w:numPr>
          <w:ilvl w:val="0"/>
          <w:numId w:val="0"/>
        </w:numPr>
        <w:shd w:val="clear" w:color="auto" w:fill="DDD9C3"/>
      </w:pPr>
      <w:r>
        <w:t>“School was no help what-so-ever.  They let him be teased terribly for not knowing the alphabet – but he couldn’t hear it.”</w:t>
      </w:r>
    </w:p>
    <w:p w:rsidR="00D60425" w:rsidRDefault="00D60425" w:rsidP="00D60425">
      <w:pPr>
        <w:pStyle w:val="UnnumtextBullet1"/>
        <w:numPr>
          <w:ilvl w:val="0"/>
          <w:numId w:val="0"/>
        </w:numPr>
        <w:ind w:left="425" w:hanging="425"/>
      </w:pPr>
    </w:p>
    <w:p w:rsidR="002B54B0" w:rsidRDefault="002B54B0" w:rsidP="00D60425">
      <w:pPr>
        <w:pStyle w:val="UnnumtextBullet1"/>
        <w:numPr>
          <w:ilvl w:val="0"/>
          <w:numId w:val="0"/>
        </w:numPr>
        <w:rPr>
          <w:b/>
        </w:rPr>
      </w:pPr>
    </w:p>
    <w:p w:rsidR="00D60425" w:rsidRPr="00A23EF1" w:rsidRDefault="002B54B0" w:rsidP="00D60425">
      <w:pPr>
        <w:pStyle w:val="UnnumtextBullet1"/>
        <w:numPr>
          <w:ilvl w:val="0"/>
          <w:numId w:val="0"/>
        </w:numPr>
        <w:rPr>
          <w:b/>
        </w:rPr>
      </w:pPr>
      <w:r>
        <w:rPr>
          <w:b/>
        </w:rPr>
        <w:lastRenderedPageBreak/>
        <w:t>In t</w:t>
      </w:r>
      <w:r w:rsidR="00D60425" w:rsidRPr="00A23EF1">
        <w:rPr>
          <w:b/>
        </w:rPr>
        <w:t>he classroom</w:t>
      </w:r>
    </w:p>
    <w:p w:rsidR="00D60425" w:rsidRDefault="00D60425" w:rsidP="00D60425">
      <w:pPr>
        <w:pStyle w:val="UnnumtextBullet1"/>
        <w:numPr>
          <w:ilvl w:val="0"/>
          <w:numId w:val="0"/>
        </w:numPr>
        <w:shd w:val="clear" w:color="auto" w:fill="DDD9C3"/>
      </w:pPr>
      <w:r>
        <w:t>“The noise level in the classroom would go up as the teacher got the kids to work in groups and they got excited, so he’d turn his aids off.”</w:t>
      </w:r>
    </w:p>
    <w:p w:rsidR="00D60425" w:rsidRDefault="00D60425" w:rsidP="00D60425">
      <w:pPr>
        <w:pStyle w:val="UnnumtextBullet1"/>
        <w:numPr>
          <w:ilvl w:val="0"/>
          <w:numId w:val="0"/>
        </w:numPr>
        <w:shd w:val="clear" w:color="auto" w:fill="DDD9C3"/>
      </w:pPr>
      <w:r>
        <w:t>“The focus is only education – not them as a child.  This is about their health........ them growing up............ their social life and learning with their friends.........”</w:t>
      </w:r>
    </w:p>
    <w:p w:rsidR="00D60425" w:rsidRDefault="00D60425" w:rsidP="00D60425">
      <w:pPr>
        <w:pStyle w:val="UnnumtextBodytext"/>
      </w:pPr>
    </w:p>
    <w:p w:rsidR="00D60425" w:rsidRDefault="00D60425" w:rsidP="00EE15E4">
      <w:pPr>
        <w:pStyle w:val="Heading2"/>
        <w:tabs>
          <w:tab w:val="clear" w:pos="5104"/>
          <w:tab w:val="num" w:pos="0"/>
        </w:tabs>
        <w:ind w:left="0" w:firstLine="0"/>
      </w:pPr>
      <w:bookmarkStart w:id="61" w:name="_Toc380568243"/>
      <w:r>
        <w:t>Worked best and least well</w:t>
      </w:r>
      <w:bookmarkEnd w:id="61"/>
      <w:r>
        <w:t xml:space="preserve"> </w:t>
      </w:r>
    </w:p>
    <w:p w:rsidR="007101E6" w:rsidRPr="007E3844" w:rsidRDefault="007101E6" w:rsidP="00032318">
      <w:pPr>
        <w:pStyle w:val="UnnumtextBodytext"/>
        <w:rPr>
          <w:b/>
        </w:rPr>
      </w:pPr>
      <w:r w:rsidRPr="007E3844">
        <w:rPr>
          <w:b/>
        </w:rPr>
        <w:t>Parents were asked what worked best.</w:t>
      </w:r>
    </w:p>
    <w:p w:rsidR="007101E6" w:rsidRPr="007E3844" w:rsidRDefault="007101E6" w:rsidP="009A60C7">
      <w:pPr>
        <w:pStyle w:val="UnnumtextBodytext"/>
        <w:shd w:val="clear" w:color="auto" w:fill="DDD9C3"/>
      </w:pPr>
      <w:r w:rsidRPr="007E3844">
        <w:t>“Taking them out of school.”</w:t>
      </w:r>
    </w:p>
    <w:p w:rsidR="007101E6" w:rsidRDefault="007101E6" w:rsidP="009A60C7">
      <w:pPr>
        <w:pStyle w:val="UnnumtextBodytext"/>
        <w:shd w:val="clear" w:color="auto" w:fill="DDD9C3"/>
      </w:pPr>
      <w:r>
        <w:t xml:space="preserve">“Not having to fight the principal and the teacher when once I took him out of school.” </w:t>
      </w:r>
    </w:p>
    <w:p w:rsidR="007101E6" w:rsidRDefault="007101E6" w:rsidP="009A60C7">
      <w:pPr>
        <w:pStyle w:val="UnnumtextBodytext"/>
        <w:shd w:val="clear" w:color="auto" w:fill="DDD9C3"/>
      </w:pPr>
      <w:r>
        <w:t>One parent said, “Everything.  For us it has been great.”</w:t>
      </w:r>
    </w:p>
    <w:p w:rsidR="00D60425" w:rsidRPr="00032318" w:rsidRDefault="00D60425" w:rsidP="00D60425">
      <w:pPr>
        <w:pStyle w:val="UnnumtextBodytext"/>
        <w:rPr>
          <w:b/>
        </w:rPr>
      </w:pPr>
      <w:r w:rsidRPr="00032318">
        <w:rPr>
          <w:b/>
        </w:rPr>
        <w:t>Positive reports</w:t>
      </w:r>
    </w:p>
    <w:p w:rsidR="00D60425" w:rsidRDefault="00D60425" w:rsidP="00D60425">
      <w:pPr>
        <w:pStyle w:val="UnnumtextBodytext"/>
        <w:shd w:val="clear" w:color="auto" w:fill="DDD9C3"/>
      </w:pPr>
      <w:r>
        <w:t xml:space="preserve">“The biggest thing about home schooling was he got himself back......... he got his confidence back..........” </w:t>
      </w:r>
    </w:p>
    <w:p w:rsidR="00D60425" w:rsidRDefault="00D60425" w:rsidP="00D60425">
      <w:pPr>
        <w:pStyle w:val="UnnumtextBodytext"/>
        <w:shd w:val="clear" w:color="auto" w:fill="DDD9C3"/>
      </w:pPr>
      <w:r>
        <w:t xml:space="preserve"> “When she got her hearing aids I said her name and she turned to me straight away – that was a major moment!”</w:t>
      </w:r>
    </w:p>
    <w:p w:rsidR="00D60425" w:rsidRDefault="00D60425" w:rsidP="00D60425">
      <w:pPr>
        <w:pStyle w:val="UnnumtextBodytext"/>
        <w:shd w:val="clear" w:color="auto" w:fill="DDD9C3"/>
      </w:pPr>
      <w:r>
        <w:t>One child said to her parent, “I am doing so much work at school now [post getting hearing device] because I can hear!”</w:t>
      </w:r>
    </w:p>
    <w:p w:rsidR="00D60425" w:rsidRDefault="00D60425" w:rsidP="00D60425">
      <w:pPr>
        <w:pStyle w:val="UnnumtextBodytext"/>
        <w:shd w:val="clear" w:color="auto" w:fill="DDD9C3"/>
      </w:pPr>
      <w:r>
        <w:t>“He loves going to school now and is happy to leave his hearing aids at school as he knows they’ll be there when he gets there.”</w:t>
      </w:r>
    </w:p>
    <w:p w:rsidR="007101E6" w:rsidRPr="007E3844" w:rsidRDefault="007101E6" w:rsidP="00086ED8">
      <w:pPr>
        <w:pStyle w:val="UnnumtextBodytext"/>
        <w:rPr>
          <w:b/>
        </w:rPr>
      </w:pPr>
      <w:r w:rsidRPr="007E3844">
        <w:rPr>
          <w:b/>
        </w:rPr>
        <w:t xml:space="preserve">Parents were asked what worked </w:t>
      </w:r>
      <w:r>
        <w:rPr>
          <w:b/>
        </w:rPr>
        <w:t>least well</w:t>
      </w:r>
    </w:p>
    <w:p w:rsidR="007101E6" w:rsidRDefault="007101E6" w:rsidP="009A60C7">
      <w:pPr>
        <w:pStyle w:val="UnnumtextBodytext"/>
        <w:shd w:val="clear" w:color="auto" w:fill="DDD9C3"/>
      </w:pPr>
      <w:r>
        <w:t xml:space="preserve">“The audiologist sent a letter to the school about what to do – and they did nothing.  What a waste of time that was.” </w:t>
      </w:r>
    </w:p>
    <w:p w:rsidR="007101E6" w:rsidRDefault="007101E6" w:rsidP="009A60C7">
      <w:pPr>
        <w:pStyle w:val="UnnumtextBodytext"/>
        <w:shd w:val="clear" w:color="auto" w:fill="DDD9C3"/>
      </w:pPr>
      <w:r>
        <w:t>“No one is taking responsibility........ for who does what.  What is meant to happen?  Actually who does what for these children?”</w:t>
      </w:r>
    </w:p>
    <w:p w:rsidR="007101E6" w:rsidRDefault="007101E6" w:rsidP="009A60C7">
      <w:pPr>
        <w:pStyle w:val="UnnumtextBodytext"/>
        <w:shd w:val="clear" w:color="auto" w:fill="DDD9C3"/>
      </w:pPr>
      <w:r>
        <w:t xml:space="preserve">“We weren’t told anything after diagnosis. We didn’t know what to do and now he is suspended from school.” </w:t>
      </w:r>
    </w:p>
    <w:p w:rsidR="007101E6" w:rsidRDefault="007101E6" w:rsidP="00032318">
      <w:pPr>
        <w:pStyle w:val="UnnumtextBodytext"/>
      </w:pPr>
    </w:p>
    <w:p w:rsidR="00156AF7" w:rsidRDefault="00D60425" w:rsidP="00EE15E4">
      <w:pPr>
        <w:pStyle w:val="Heading2"/>
        <w:tabs>
          <w:tab w:val="clear" w:pos="5104"/>
          <w:tab w:val="num" w:pos="0"/>
        </w:tabs>
        <w:ind w:left="0" w:firstLine="0"/>
      </w:pPr>
      <w:bookmarkStart w:id="62" w:name="_Toc380568244"/>
      <w:r>
        <w:t>Financial</w:t>
      </w:r>
      <w:bookmarkEnd w:id="62"/>
      <w:r>
        <w:t xml:space="preserve"> </w:t>
      </w:r>
    </w:p>
    <w:p w:rsidR="007101E6" w:rsidRPr="00C40570" w:rsidRDefault="007101E6" w:rsidP="00032318">
      <w:pPr>
        <w:pStyle w:val="UnnumtextBodytext"/>
        <w:rPr>
          <w:b/>
        </w:rPr>
      </w:pPr>
      <w:r>
        <w:rPr>
          <w:b/>
        </w:rPr>
        <w:t>F</w:t>
      </w:r>
      <w:r w:rsidRPr="00C40570">
        <w:rPr>
          <w:b/>
        </w:rPr>
        <w:t xml:space="preserve">inancial </w:t>
      </w:r>
      <w:r>
        <w:rPr>
          <w:b/>
        </w:rPr>
        <w:t>costs</w:t>
      </w:r>
    </w:p>
    <w:p w:rsidR="007101E6" w:rsidRDefault="007101E6" w:rsidP="009A60C7">
      <w:pPr>
        <w:pStyle w:val="UnnumtextBodytext"/>
        <w:shd w:val="clear" w:color="auto" w:fill="DDD9C3"/>
      </w:pPr>
      <w:r>
        <w:t xml:space="preserve">“We spent thousands on this.  Hearing tests that didn’t show anything, then finally an APD test! Then what? Then having to pay for a FM thing as </w:t>
      </w:r>
      <w:r w:rsidR="00DC10A1">
        <w:t>e</w:t>
      </w:r>
      <w:r>
        <w:t xml:space="preserve">ducation would not fund it yet it made such a huge difference. Why wouldn’t they fund it when it helped her learning so much?” </w:t>
      </w:r>
    </w:p>
    <w:p w:rsidR="007101E6" w:rsidRDefault="007101E6" w:rsidP="009A60C7">
      <w:pPr>
        <w:pStyle w:val="UnnumtextBodytext"/>
        <w:shd w:val="clear" w:color="auto" w:fill="DDD9C3"/>
      </w:pPr>
      <w:r>
        <w:lastRenderedPageBreak/>
        <w:t>“We didn’t mind having to pay.  We restructured our debt.  But having to travel all the way to Auckland with all the kids......... that was a biggie!”</w:t>
      </w:r>
    </w:p>
    <w:p w:rsidR="00D60425" w:rsidRDefault="00D60425" w:rsidP="00EE15E4">
      <w:pPr>
        <w:pStyle w:val="Heading2"/>
        <w:tabs>
          <w:tab w:val="clear" w:pos="5104"/>
          <w:tab w:val="num" w:pos="0"/>
        </w:tabs>
        <w:ind w:left="0" w:firstLine="0"/>
      </w:pPr>
      <w:bookmarkStart w:id="63" w:name="_Toc380568245"/>
      <w:r>
        <w:t>Impacts</w:t>
      </w:r>
      <w:bookmarkEnd w:id="63"/>
    </w:p>
    <w:p w:rsidR="00156AF7" w:rsidRDefault="007101E6" w:rsidP="00C56BBF">
      <w:pPr>
        <w:pStyle w:val="UnnumtextBullet1"/>
        <w:numPr>
          <w:ilvl w:val="0"/>
          <w:numId w:val="0"/>
        </w:numPr>
      </w:pPr>
      <w:r w:rsidRPr="00EA5FE6">
        <w:rPr>
          <w:b/>
        </w:rPr>
        <w:t>Children’s stress and psychosocial wellbeing</w:t>
      </w:r>
      <w:r>
        <w:t xml:space="preserve"> </w:t>
      </w:r>
    </w:p>
    <w:p w:rsidR="007101E6" w:rsidRDefault="007101E6" w:rsidP="00C56BBF">
      <w:pPr>
        <w:pStyle w:val="UnnumtextBullet1"/>
        <w:numPr>
          <w:ilvl w:val="0"/>
          <w:numId w:val="0"/>
        </w:numPr>
      </w:pPr>
      <w:r>
        <w:t>(</w:t>
      </w:r>
      <w:r w:rsidR="00156AF7">
        <w:t xml:space="preserve">Note: </w:t>
      </w:r>
      <w:r>
        <w:t xml:space="preserve">psychosocial is the researcher’s terminology not parents)  </w:t>
      </w:r>
    </w:p>
    <w:p w:rsidR="00156AF7" w:rsidRDefault="00156AF7" w:rsidP="00C56BBF">
      <w:pPr>
        <w:pStyle w:val="UnnumtextBullet1"/>
        <w:numPr>
          <w:ilvl w:val="0"/>
          <w:numId w:val="0"/>
        </w:numPr>
      </w:pPr>
    </w:p>
    <w:p w:rsidR="007101E6" w:rsidRDefault="007101E6" w:rsidP="009A60C7">
      <w:pPr>
        <w:pStyle w:val="UnnumtextBullet1"/>
        <w:numPr>
          <w:ilvl w:val="0"/>
          <w:numId w:val="0"/>
        </w:numPr>
        <w:shd w:val="clear" w:color="auto" w:fill="DDD9C3"/>
      </w:pPr>
      <w:r>
        <w:t xml:space="preserve">“He was in such a mess............. at that point we had to pull him out of that school. We had no option. He’d be screaming in the car and I physically couldn’t pull him out [once we got to school].”  </w:t>
      </w:r>
    </w:p>
    <w:p w:rsidR="007101E6" w:rsidRDefault="007101E6" w:rsidP="009A60C7">
      <w:pPr>
        <w:pStyle w:val="UnnumtextBullet1"/>
        <w:numPr>
          <w:ilvl w:val="0"/>
          <w:numId w:val="0"/>
        </w:numPr>
        <w:shd w:val="clear" w:color="auto" w:fill="DDD9C3"/>
      </w:pPr>
      <w:r>
        <w:t xml:space="preserve">“He had headaches every day and could not stand the noise at school. He was so fatigued.” </w:t>
      </w:r>
    </w:p>
    <w:p w:rsidR="007101E6" w:rsidRDefault="007101E6" w:rsidP="009A60C7">
      <w:pPr>
        <w:pStyle w:val="UnnumtextBullet1"/>
        <w:numPr>
          <w:ilvl w:val="0"/>
          <w:numId w:val="0"/>
        </w:numPr>
        <w:shd w:val="clear" w:color="auto" w:fill="DDD9C3"/>
      </w:pPr>
      <w:r>
        <w:t xml:space="preserve">“For all those years he was told [by the schools] and thought he was dumb.  Now look at him.  He is looking at University next year.” </w:t>
      </w:r>
    </w:p>
    <w:p w:rsidR="007101E6" w:rsidRDefault="007101E6" w:rsidP="00C56BBF">
      <w:pPr>
        <w:pStyle w:val="UnnumtextBullet1"/>
        <w:numPr>
          <w:ilvl w:val="0"/>
          <w:numId w:val="0"/>
        </w:numPr>
      </w:pPr>
    </w:p>
    <w:p w:rsidR="00D60425" w:rsidRDefault="006D6880" w:rsidP="00EE15E4">
      <w:pPr>
        <w:pStyle w:val="Heading2"/>
        <w:tabs>
          <w:tab w:val="clear" w:pos="5104"/>
          <w:tab w:val="num" w:pos="0"/>
        </w:tabs>
        <w:ind w:left="0" w:firstLine="0"/>
      </w:pPr>
      <w:bookmarkStart w:id="64" w:name="_Toc380568246"/>
      <w:r>
        <w:t>FM use outside the classroom</w:t>
      </w:r>
      <w:bookmarkEnd w:id="64"/>
    </w:p>
    <w:p w:rsidR="007101E6" w:rsidRDefault="007101E6" w:rsidP="00F46176">
      <w:pPr>
        <w:pStyle w:val="UnnumtextBodytext"/>
        <w:rPr>
          <w:b/>
        </w:rPr>
      </w:pPr>
      <w:r w:rsidRPr="007869B7">
        <w:rPr>
          <w:b/>
        </w:rPr>
        <w:t>For those who did have a FM device</w:t>
      </w:r>
      <w:r>
        <w:rPr>
          <w:b/>
        </w:rPr>
        <w:t>, we asked about use outside of the classroom.....</w:t>
      </w:r>
    </w:p>
    <w:p w:rsidR="007101E6" w:rsidRDefault="007101E6" w:rsidP="009A60C7">
      <w:pPr>
        <w:pStyle w:val="UnnumtextBodytext"/>
        <w:shd w:val="clear" w:color="auto" w:fill="DDD9C3"/>
      </w:pPr>
      <w:r w:rsidRPr="007869B7">
        <w:t>“Of c</w:t>
      </w:r>
      <w:r>
        <w:t>o</w:t>
      </w:r>
      <w:r w:rsidRPr="007869B7">
        <w:t>urse they are useful outs</w:t>
      </w:r>
      <w:r>
        <w:t>i</w:t>
      </w:r>
      <w:r w:rsidRPr="007869B7">
        <w:t>de the classroom! He uses them for sport....... I u</w:t>
      </w:r>
      <w:r>
        <w:t>s</w:t>
      </w:r>
      <w:r w:rsidRPr="007869B7">
        <w:t>e them for in the car</w:t>
      </w:r>
      <w:r>
        <w:t xml:space="preserve">.  He doesn’t just have APD at school.  That is silly.” </w:t>
      </w:r>
    </w:p>
    <w:p w:rsidR="007101E6" w:rsidRDefault="007101E6" w:rsidP="009A60C7">
      <w:pPr>
        <w:pStyle w:val="UnnumtextBodytext"/>
        <w:shd w:val="clear" w:color="auto" w:fill="DDD9C3"/>
      </w:pPr>
      <w:r>
        <w:t xml:space="preserve">“Oh she uses them [FM aids] all the time out of school - shopping, the mall, church.  Also for tuning in to TV and her music so it doesn’t disrupt the rest of the family.” </w:t>
      </w:r>
    </w:p>
    <w:p w:rsidR="007101E6" w:rsidRDefault="007101E6" w:rsidP="009A60C7">
      <w:pPr>
        <w:pStyle w:val="UnnumtextBodytext"/>
        <w:shd w:val="clear" w:color="auto" w:fill="DDD9C3"/>
      </w:pPr>
      <w:r>
        <w:t>“Yup – her and her friends can talk while they are out – it is so important to them.  You know what teenagers are like.  Talking about clothes and all that. Otherwise she’d miss out.”</w:t>
      </w:r>
    </w:p>
    <w:p w:rsidR="007101E6" w:rsidRDefault="007101E6" w:rsidP="0043550C">
      <w:pPr>
        <w:pStyle w:val="UnnumtextBodytext"/>
      </w:pPr>
      <w:r w:rsidRPr="00384FE2">
        <w:t xml:space="preserve">One point made by a stakeholder was that not all homes are quiet and </w:t>
      </w:r>
      <w:r>
        <w:t xml:space="preserve">able to provide an acoustically sound learning environment.   </w:t>
      </w:r>
    </w:p>
    <w:p w:rsidR="007101E6" w:rsidRDefault="007101E6" w:rsidP="004C11AC">
      <w:pPr>
        <w:pStyle w:val="UnnumtextBodytext"/>
      </w:pPr>
      <w:r>
        <w:t>Additional quotes from some parent interviews are noted in the shaded box below.</w:t>
      </w:r>
    </w:p>
    <w:p w:rsidR="007101E6" w:rsidRDefault="007101E6" w:rsidP="009A60C7">
      <w:pPr>
        <w:pStyle w:val="UnnumtextBodytext"/>
        <w:shd w:val="clear" w:color="auto" w:fill="DDD9C3"/>
      </w:pPr>
      <w:r>
        <w:t>“She just sat in the toilets at school all day crying.  The teachers said it was bad behaviour.”</w:t>
      </w:r>
    </w:p>
    <w:p w:rsidR="007101E6" w:rsidRDefault="007101E6" w:rsidP="009A60C7">
      <w:pPr>
        <w:pStyle w:val="UnnumtextBodytext"/>
        <w:shd w:val="clear" w:color="auto" w:fill="DDD9C3"/>
      </w:pPr>
      <w:r>
        <w:t>“He sits a lot with his hands over his ears in class.”</w:t>
      </w:r>
    </w:p>
    <w:p w:rsidR="007101E6" w:rsidRDefault="007101E6" w:rsidP="009A60C7">
      <w:pPr>
        <w:pStyle w:val="UnnumtextBodytext"/>
        <w:shd w:val="clear" w:color="auto" w:fill="DDD9C3"/>
      </w:pPr>
      <w:r>
        <w:t xml:space="preserve">“The worst thing was he lost all his confidence and friends.  The best thing we did was take him out of school.  For all those years he thought he was dumb.  It took ages for him to get his confidence and </w:t>
      </w:r>
      <w:proofErr w:type="spellStart"/>
      <w:r>
        <w:t>self esteem</w:t>
      </w:r>
      <w:proofErr w:type="spellEnd"/>
      <w:r>
        <w:t xml:space="preserve"> back.”</w:t>
      </w:r>
    </w:p>
    <w:p w:rsidR="007101E6" w:rsidRDefault="007101E6" w:rsidP="009A60C7">
      <w:pPr>
        <w:pStyle w:val="UnnumtextBodytext"/>
        <w:shd w:val="clear" w:color="auto" w:fill="DDD9C3"/>
      </w:pPr>
      <w:r>
        <w:t>The following is a statement from a father of a young child with APD, who also has APD:</w:t>
      </w:r>
    </w:p>
    <w:p w:rsidR="007101E6" w:rsidRPr="009B7227" w:rsidRDefault="007101E6" w:rsidP="009A60C7">
      <w:pPr>
        <w:pStyle w:val="UnnumtextBodytext"/>
        <w:shd w:val="clear" w:color="auto" w:fill="DDD9C3"/>
      </w:pPr>
      <w:r w:rsidRPr="009B7227">
        <w:t xml:space="preserve">“Throughout school I thought I was “stupid” Why? Because that’s what “school” told me, my academic achievements at school were very poor but not through lack of trying (just like </w:t>
      </w:r>
      <w:r>
        <w:t>my daughter</w:t>
      </w:r>
      <w:r w:rsidRPr="009B7227">
        <w:t xml:space="preserve">) I’m sorry to say even some of my teachers told me I’d never succeed. I now realise this was in part because I could not understand what was being said to me in the classroom. Let me explain further - I can only focus on the first piece of information </w:t>
      </w:r>
      <w:r w:rsidRPr="009B7227">
        <w:lastRenderedPageBreak/>
        <w:t>someone tells me, I can’t listen and write things down at the same time – still to this day I can’t…”</w:t>
      </w:r>
    </w:p>
    <w:p w:rsidR="007101E6" w:rsidRPr="00384FE2" w:rsidRDefault="007101E6" w:rsidP="007869B7">
      <w:pPr>
        <w:pStyle w:val="UnnumtextBodytext"/>
        <w:ind w:left="425"/>
      </w:pPr>
    </w:p>
    <w:p w:rsidR="007101E6" w:rsidRPr="00B87E82" w:rsidRDefault="006D6880" w:rsidP="00D851ED">
      <w:pPr>
        <w:pStyle w:val="Heading1"/>
      </w:pPr>
      <w:bookmarkStart w:id="65" w:name="_Toc380568247"/>
      <w:r>
        <w:lastRenderedPageBreak/>
        <w:t>Stakeholder s</w:t>
      </w:r>
      <w:r w:rsidR="007101E6">
        <w:t>urvey analysis</w:t>
      </w:r>
      <w:bookmarkEnd w:id="65"/>
      <w:r w:rsidR="007101E6">
        <w:t xml:space="preserve"> </w:t>
      </w:r>
      <w:r w:rsidR="007101E6" w:rsidRPr="00B87E82">
        <w:t xml:space="preserve"> </w:t>
      </w:r>
    </w:p>
    <w:p w:rsidR="007101E6" w:rsidRDefault="007101E6" w:rsidP="00EE15E4">
      <w:pPr>
        <w:pStyle w:val="Heading2"/>
        <w:tabs>
          <w:tab w:val="clear" w:pos="5104"/>
          <w:tab w:val="num" w:pos="0"/>
        </w:tabs>
        <w:ind w:left="0" w:firstLine="0"/>
      </w:pPr>
      <w:bookmarkStart w:id="66" w:name="_Toc380568248"/>
      <w:r>
        <w:t>Overview</w:t>
      </w:r>
      <w:bookmarkEnd w:id="66"/>
      <w:r>
        <w:t xml:space="preserve"> </w:t>
      </w:r>
    </w:p>
    <w:p w:rsidR="007101E6" w:rsidRDefault="007101E6" w:rsidP="00585D8A">
      <w:pPr>
        <w:pStyle w:val="UnnumtextBodytext"/>
      </w:pPr>
      <w:r>
        <w:t xml:space="preserve">The </w:t>
      </w:r>
      <w:r w:rsidR="006D6880">
        <w:t xml:space="preserve">non-parent </w:t>
      </w:r>
      <w:r>
        <w:t xml:space="preserve">stakeholder survey was a web based survey and was advertised in the week before its launch </w:t>
      </w:r>
      <w:r w:rsidRPr="006A3EC6">
        <w:t xml:space="preserve">via the New Zealand Audiological Society and </w:t>
      </w:r>
      <w:r w:rsidR="005F4BF0">
        <w:t xml:space="preserve">Ministry of </w:t>
      </w:r>
      <w:r w:rsidRPr="006A3EC6">
        <w:t>Education networks</w:t>
      </w:r>
      <w:r>
        <w:t xml:space="preserve">. The survey was created using the online Survey Monkey tool and respondents were linked to it via the address </w:t>
      </w:r>
      <w:hyperlink r:id="rId24" w:tgtFrame="_blank" w:history="1">
        <w:r>
          <w:rPr>
            <w:rStyle w:val="Hyperlink"/>
          </w:rPr>
          <w:t>https://www.surveymonkey.com/s/NZAPDSurvey</w:t>
        </w:r>
      </w:hyperlink>
      <w:r>
        <w:t>. The survey ran b</w:t>
      </w:r>
      <w:r w:rsidRPr="006A3EC6">
        <w:t>etween the dates of 18 June 2013 and 28 June 2013</w:t>
      </w:r>
      <w:r>
        <w:t xml:space="preserve">. </w:t>
      </w:r>
      <w:r w:rsidRPr="006A3EC6">
        <w:t xml:space="preserve">In total 175 people </w:t>
      </w:r>
      <w:r>
        <w:t>responded</w:t>
      </w:r>
      <w:r w:rsidRPr="006A3EC6">
        <w:t xml:space="preserve"> to the survey</w:t>
      </w:r>
      <w:r>
        <w:t xml:space="preserve"> from all across New Zealand, the majority being Audiologists or </w:t>
      </w:r>
      <w:r w:rsidR="003208D0">
        <w:t xml:space="preserve">those </w:t>
      </w:r>
      <w:r>
        <w:t>in educational specialist roles</w:t>
      </w:r>
      <w:r w:rsidRPr="006A3EC6">
        <w:t>.</w:t>
      </w:r>
      <w:r>
        <w:t xml:space="preserve"> </w:t>
      </w:r>
    </w:p>
    <w:p w:rsidR="007101E6" w:rsidRDefault="007101E6" w:rsidP="009A60C7">
      <w:pPr>
        <w:pStyle w:val="UnnumtextBodytext"/>
      </w:pPr>
      <w:r>
        <w:t>The following table shows the role group</w:t>
      </w:r>
      <w:r w:rsidR="002571E0">
        <w:t>ing</w:t>
      </w:r>
      <w:r>
        <w:t xml:space="preserve"> of the 124 respondents who work with children or young people with APD and of the 175 respondents overall. The distribution of the role</w:t>
      </w:r>
      <w:r w:rsidR="002571E0">
        <w:t>s</w:t>
      </w:r>
      <w:r>
        <w:t xml:space="preserve"> reported by all respondents and those that work with children with APD was the same, meaning about a thirty percent of respondents in each role group do not work with children with APD. The majority of respondents were educational specialists (51%) and where reported the vast majority of these specialists were RTLBs. The next most frequent role reported was that of Audiologists (35%) followed by Health professionals (5%), most </w:t>
      </w:r>
      <w:r w:rsidR="002571E0">
        <w:t xml:space="preserve">of whom </w:t>
      </w:r>
      <w:r>
        <w:t>reported being SLTs or psychologists. The Other group was made up mostly of parents of children with APD.</w:t>
      </w:r>
      <w:bookmarkStart w:id="67" w:name="_Toc360901987"/>
    </w:p>
    <w:p w:rsidR="007101E6" w:rsidRDefault="007101E6" w:rsidP="009A60C7">
      <w:pPr>
        <w:pStyle w:val="UnnumtextBodytext"/>
      </w:pPr>
      <w:r>
        <w:t>Role of respondent</w:t>
      </w:r>
      <w:bookmarkEnd w:id="67"/>
    </w:p>
    <w:tbl>
      <w:tblPr>
        <w:tblW w:w="0" w:type="auto"/>
        <w:tblInd w:w="108" w:type="dxa"/>
        <w:tblBorders>
          <w:top w:val="single" w:sz="4" w:space="0" w:color="7B5E05"/>
          <w:bottom w:val="single" w:sz="4" w:space="0" w:color="7B5E05"/>
          <w:insideH w:val="single" w:sz="4" w:space="0" w:color="7B5E05"/>
          <w:insideV w:val="single" w:sz="4" w:space="0" w:color="7B5E05"/>
        </w:tblBorders>
        <w:tblCellMar>
          <w:top w:w="113" w:type="dxa"/>
          <w:bottom w:w="113" w:type="dxa"/>
        </w:tblCellMar>
        <w:tblLook w:val="00A0" w:firstRow="1" w:lastRow="0" w:firstColumn="1" w:lastColumn="0" w:noHBand="0" w:noVBand="0"/>
      </w:tblPr>
      <w:tblGrid>
        <w:gridCol w:w="2934"/>
        <w:gridCol w:w="1395"/>
        <w:gridCol w:w="1396"/>
        <w:gridCol w:w="1160"/>
        <w:gridCol w:w="1160"/>
      </w:tblGrid>
      <w:tr w:rsidR="007101E6" w:rsidTr="007933C5">
        <w:tc>
          <w:tcPr>
            <w:tcW w:w="2934" w:type="dxa"/>
          </w:tcPr>
          <w:p w:rsidR="007101E6" w:rsidRPr="00143F62" w:rsidRDefault="007101E6" w:rsidP="00875CA8">
            <w:pPr>
              <w:pStyle w:val="Table-headingrow1"/>
              <w:jc w:val="center"/>
              <w:rPr>
                <w:color w:val="auto"/>
              </w:rPr>
            </w:pPr>
            <w:r w:rsidRPr="00143F62">
              <w:rPr>
                <w:color w:val="auto"/>
              </w:rPr>
              <w:t>Role</w:t>
            </w:r>
          </w:p>
        </w:tc>
        <w:tc>
          <w:tcPr>
            <w:tcW w:w="1395" w:type="dxa"/>
          </w:tcPr>
          <w:p w:rsidR="007101E6" w:rsidRPr="00143F62" w:rsidRDefault="007101E6" w:rsidP="00875CA8">
            <w:pPr>
              <w:pStyle w:val="Table-headingrow1"/>
              <w:jc w:val="center"/>
              <w:rPr>
                <w:color w:val="auto"/>
              </w:rPr>
            </w:pPr>
            <w:r w:rsidRPr="00143F62">
              <w:rPr>
                <w:color w:val="auto"/>
              </w:rPr>
              <w:t>Work with children with APD (n)</w:t>
            </w:r>
          </w:p>
        </w:tc>
        <w:tc>
          <w:tcPr>
            <w:tcW w:w="1396" w:type="dxa"/>
          </w:tcPr>
          <w:p w:rsidR="007101E6" w:rsidRPr="00143F62" w:rsidRDefault="007101E6" w:rsidP="00875CA8">
            <w:pPr>
              <w:pStyle w:val="Table-headingrow1"/>
              <w:jc w:val="center"/>
              <w:rPr>
                <w:color w:val="auto"/>
              </w:rPr>
            </w:pPr>
            <w:r w:rsidRPr="00143F62">
              <w:rPr>
                <w:color w:val="auto"/>
              </w:rPr>
              <w:t>Work with children with APD (%)</w:t>
            </w:r>
          </w:p>
        </w:tc>
        <w:tc>
          <w:tcPr>
            <w:tcW w:w="1160" w:type="dxa"/>
          </w:tcPr>
          <w:p w:rsidR="007101E6" w:rsidRPr="00143F62" w:rsidRDefault="007101E6" w:rsidP="00875CA8">
            <w:pPr>
              <w:pStyle w:val="Table-headingrow1"/>
              <w:jc w:val="center"/>
              <w:rPr>
                <w:color w:val="auto"/>
              </w:rPr>
            </w:pPr>
            <w:r w:rsidRPr="00143F62">
              <w:rPr>
                <w:color w:val="auto"/>
              </w:rPr>
              <w:t>Total (n)</w:t>
            </w:r>
          </w:p>
        </w:tc>
        <w:tc>
          <w:tcPr>
            <w:tcW w:w="1160" w:type="dxa"/>
          </w:tcPr>
          <w:p w:rsidR="007101E6" w:rsidRPr="00143F62" w:rsidRDefault="007101E6" w:rsidP="00875CA8">
            <w:pPr>
              <w:pStyle w:val="Table-headingrow1"/>
              <w:jc w:val="center"/>
              <w:rPr>
                <w:color w:val="auto"/>
              </w:rPr>
            </w:pPr>
            <w:r w:rsidRPr="00143F62">
              <w:rPr>
                <w:color w:val="auto"/>
              </w:rPr>
              <w:t>Total (%)</w:t>
            </w:r>
          </w:p>
        </w:tc>
      </w:tr>
      <w:tr w:rsidR="007101E6" w:rsidTr="007933C5">
        <w:tc>
          <w:tcPr>
            <w:tcW w:w="2934" w:type="dxa"/>
            <w:vAlign w:val="bottom"/>
          </w:tcPr>
          <w:p w:rsidR="007101E6" w:rsidRDefault="007101E6" w:rsidP="00585D8A">
            <w:pPr>
              <w:pStyle w:val="Table-bodytext"/>
            </w:pPr>
            <w:r>
              <w:t>Audiologist</w:t>
            </w:r>
          </w:p>
        </w:tc>
        <w:tc>
          <w:tcPr>
            <w:tcW w:w="1395" w:type="dxa"/>
            <w:vAlign w:val="bottom"/>
          </w:tcPr>
          <w:p w:rsidR="007101E6" w:rsidRDefault="007101E6" w:rsidP="00875CA8">
            <w:pPr>
              <w:pStyle w:val="UnnumtextBodytext"/>
              <w:jc w:val="center"/>
            </w:pPr>
            <w:r>
              <w:t>40</w:t>
            </w:r>
          </w:p>
        </w:tc>
        <w:tc>
          <w:tcPr>
            <w:tcW w:w="1396" w:type="dxa"/>
            <w:vAlign w:val="bottom"/>
          </w:tcPr>
          <w:p w:rsidR="007101E6" w:rsidRDefault="007101E6" w:rsidP="00875CA8">
            <w:pPr>
              <w:pStyle w:val="UnnumtextBodytext"/>
              <w:jc w:val="center"/>
            </w:pPr>
            <w:r>
              <w:t>32%</w:t>
            </w:r>
          </w:p>
        </w:tc>
        <w:tc>
          <w:tcPr>
            <w:tcW w:w="1160" w:type="dxa"/>
            <w:vAlign w:val="bottom"/>
          </w:tcPr>
          <w:p w:rsidR="007101E6" w:rsidRDefault="007101E6" w:rsidP="00875CA8">
            <w:pPr>
              <w:pStyle w:val="Table-bodytext"/>
              <w:jc w:val="center"/>
            </w:pPr>
            <w:r>
              <w:t>62</w:t>
            </w:r>
          </w:p>
        </w:tc>
        <w:tc>
          <w:tcPr>
            <w:tcW w:w="1160" w:type="dxa"/>
            <w:vAlign w:val="bottom"/>
          </w:tcPr>
          <w:p w:rsidR="007101E6" w:rsidRDefault="007101E6" w:rsidP="00875CA8">
            <w:pPr>
              <w:pStyle w:val="Table-bodytext"/>
              <w:jc w:val="center"/>
            </w:pPr>
            <w:r>
              <w:t>35%</w:t>
            </w:r>
          </w:p>
        </w:tc>
      </w:tr>
      <w:tr w:rsidR="007101E6" w:rsidTr="007933C5">
        <w:tc>
          <w:tcPr>
            <w:tcW w:w="2934" w:type="dxa"/>
            <w:vAlign w:val="bottom"/>
          </w:tcPr>
          <w:p w:rsidR="007101E6" w:rsidRDefault="007101E6" w:rsidP="00585D8A">
            <w:pPr>
              <w:pStyle w:val="Table-bodytext"/>
            </w:pPr>
            <w:r w:rsidRPr="008179AE">
              <w:t>Education specialist e.g. Teacher, RTLB, Education Advisor on the Deaf, SENCO, or other</w:t>
            </w:r>
          </w:p>
        </w:tc>
        <w:tc>
          <w:tcPr>
            <w:tcW w:w="1395" w:type="dxa"/>
            <w:vAlign w:val="bottom"/>
          </w:tcPr>
          <w:p w:rsidR="007101E6" w:rsidRDefault="007101E6" w:rsidP="00875CA8">
            <w:pPr>
              <w:pStyle w:val="UnnumtextBodytext"/>
              <w:jc w:val="center"/>
            </w:pPr>
            <w:r>
              <w:t>67</w:t>
            </w:r>
          </w:p>
        </w:tc>
        <w:tc>
          <w:tcPr>
            <w:tcW w:w="1396" w:type="dxa"/>
            <w:vAlign w:val="bottom"/>
          </w:tcPr>
          <w:p w:rsidR="007101E6" w:rsidRDefault="007101E6" w:rsidP="00875CA8">
            <w:pPr>
              <w:pStyle w:val="UnnumtextBodytext"/>
              <w:jc w:val="center"/>
            </w:pPr>
            <w:r>
              <w:t>54%</w:t>
            </w:r>
          </w:p>
        </w:tc>
        <w:tc>
          <w:tcPr>
            <w:tcW w:w="1160" w:type="dxa"/>
            <w:vAlign w:val="bottom"/>
          </w:tcPr>
          <w:p w:rsidR="007101E6" w:rsidRDefault="007101E6" w:rsidP="00875CA8">
            <w:pPr>
              <w:pStyle w:val="Table-bodytext"/>
              <w:jc w:val="center"/>
            </w:pPr>
            <w:r>
              <w:t>89</w:t>
            </w:r>
          </w:p>
        </w:tc>
        <w:tc>
          <w:tcPr>
            <w:tcW w:w="1160" w:type="dxa"/>
            <w:vAlign w:val="bottom"/>
          </w:tcPr>
          <w:p w:rsidR="007101E6" w:rsidRDefault="007101E6" w:rsidP="00875CA8">
            <w:pPr>
              <w:pStyle w:val="Table-bodytext"/>
              <w:jc w:val="center"/>
            </w:pPr>
            <w:r>
              <w:t>51%</w:t>
            </w:r>
          </w:p>
        </w:tc>
      </w:tr>
      <w:tr w:rsidR="007101E6" w:rsidTr="007933C5">
        <w:tc>
          <w:tcPr>
            <w:tcW w:w="2934" w:type="dxa"/>
            <w:vAlign w:val="bottom"/>
          </w:tcPr>
          <w:p w:rsidR="007101E6" w:rsidRDefault="007101E6" w:rsidP="00585D8A">
            <w:pPr>
              <w:pStyle w:val="Table-bodytext"/>
            </w:pPr>
            <w:r w:rsidRPr="008179AE">
              <w:t>Health professional (other than au</w:t>
            </w:r>
            <w:r>
              <w:t>diologist) or specialist in APD</w:t>
            </w:r>
            <w:r w:rsidRPr="008179AE">
              <w:t xml:space="preserve"> </w:t>
            </w:r>
            <w:r>
              <w:t>e</w:t>
            </w:r>
            <w:r w:rsidRPr="008179AE">
              <w:t>.g. Speech language therapist</w:t>
            </w:r>
          </w:p>
        </w:tc>
        <w:tc>
          <w:tcPr>
            <w:tcW w:w="1395" w:type="dxa"/>
            <w:vAlign w:val="bottom"/>
          </w:tcPr>
          <w:p w:rsidR="007101E6" w:rsidRDefault="007101E6" w:rsidP="00875CA8">
            <w:pPr>
              <w:pStyle w:val="UnnumtextBodytext"/>
              <w:jc w:val="center"/>
            </w:pPr>
            <w:r>
              <w:t>8</w:t>
            </w:r>
          </w:p>
        </w:tc>
        <w:tc>
          <w:tcPr>
            <w:tcW w:w="1396" w:type="dxa"/>
            <w:vAlign w:val="bottom"/>
          </w:tcPr>
          <w:p w:rsidR="007101E6" w:rsidRDefault="007101E6" w:rsidP="00875CA8">
            <w:pPr>
              <w:pStyle w:val="UnnumtextBodytext"/>
              <w:jc w:val="center"/>
            </w:pPr>
            <w:r>
              <w:t>6%</w:t>
            </w:r>
          </w:p>
        </w:tc>
        <w:tc>
          <w:tcPr>
            <w:tcW w:w="1160" w:type="dxa"/>
            <w:vAlign w:val="bottom"/>
          </w:tcPr>
          <w:p w:rsidR="007101E6" w:rsidRDefault="007101E6" w:rsidP="00875CA8">
            <w:pPr>
              <w:pStyle w:val="Table-bodytext"/>
              <w:jc w:val="center"/>
            </w:pPr>
            <w:r>
              <w:t>9</w:t>
            </w:r>
          </w:p>
        </w:tc>
        <w:tc>
          <w:tcPr>
            <w:tcW w:w="1160" w:type="dxa"/>
            <w:vAlign w:val="bottom"/>
          </w:tcPr>
          <w:p w:rsidR="007101E6" w:rsidRDefault="007101E6" w:rsidP="00875CA8">
            <w:pPr>
              <w:pStyle w:val="Table-bodytext"/>
              <w:jc w:val="center"/>
            </w:pPr>
            <w:r>
              <w:t>5%</w:t>
            </w:r>
          </w:p>
        </w:tc>
      </w:tr>
      <w:tr w:rsidR="007101E6" w:rsidTr="007933C5">
        <w:tc>
          <w:tcPr>
            <w:tcW w:w="2934" w:type="dxa"/>
            <w:vAlign w:val="bottom"/>
          </w:tcPr>
          <w:p w:rsidR="007101E6" w:rsidRDefault="007101E6" w:rsidP="00585D8A">
            <w:pPr>
              <w:pStyle w:val="Table-bodytext"/>
            </w:pPr>
            <w:r>
              <w:t>Other</w:t>
            </w:r>
          </w:p>
        </w:tc>
        <w:tc>
          <w:tcPr>
            <w:tcW w:w="1395" w:type="dxa"/>
            <w:vAlign w:val="bottom"/>
          </w:tcPr>
          <w:p w:rsidR="007101E6" w:rsidRDefault="007101E6" w:rsidP="00875CA8">
            <w:pPr>
              <w:pStyle w:val="UnnumtextBodytext"/>
              <w:jc w:val="center"/>
            </w:pPr>
            <w:r>
              <w:t>5</w:t>
            </w:r>
          </w:p>
        </w:tc>
        <w:tc>
          <w:tcPr>
            <w:tcW w:w="1396" w:type="dxa"/>
            <w:vAlign w:val="bottom"/>
          </w:tcPr>
          <w:p w:rsidR="007101E6" w:rsidRDefault="007101E6" w:rsidP="00875CA8">
            <w:pPr>
              <w:pStyle w:val="UnnumtextBodytext"/>
              <w:jc w:val="center"/>
            </w:pPr>
            <w:r>
              <w:t>4%</w:t>
            </w:r>
          </w:p>
        </w:tc>
        <w:tc>
          <w:tcPr>
            <w:tcW w:w="1160" w:type="dxa"/>
            <w:vAlign w:val="bottom"/>
          </w:tcPr>
          <w:p w:rsidR="007101E6" w:rsidRDefault="007101E6" w:rsidP="00875CA8">
            <w:pPr>
              <w:pStyle w:val="Table-bodytext"/>
              <w:jc w:val="center"/>
            </w:pPr>
            <w:r>
              <w:t>10</w:t>
            </w:r>
          </w:p>
        </w:tc>
        <w:tc>
          <w:tcPr>
            <w:tcW w:w="1160" w:type="dxa"/>
            <w:vAlign w:val="bottom"/>
          </w:tcPr>
          <w:p w:rsidR="007101E6" w:rsidRDefault="007101E6" w:rsidP="00875CA8">
            <w:pPr>
              <w:pStyle w:val="Table-bodytext"/>
              <w:jc w:val="center"/>
            </w:pPr>
            <w:r>
              <w:t>6%</w:t>
            </w:r>
          </w:p>
        </w:tc>
      </w:tr>
      <w:tr w:rsidR="007101E6" w:rsidTr="007933C5">
        <w:tc>
          <w:tcPr>
            <w:tcW w:w="2934" w:type="dxa"/>
            <w:vAlign w:val="bottom"/>
          </w:tcPr>
          <w:p w:rsidR="007101E6" w:rsidRDefault="007101E6" w:rsidP="00585D8A">
            <w:pPr>
              <w:pStyle w:val="Table-bodytext"/>
            </w:pPr>
            <w:r>
              <w:t>Not reported</w:t>
            </w:r>
          </w:p>
        </w:tc>
        <w:tc>
          <w:tcPr>
            <w:tcW w:w="1395" w:type="dxa"/>
            <w:vAlign w:val="bottom"/>
          </w:tcPr>
          <w:p w:rsidR="007101E6" w:rsidRDefault="007101E6" w:rsidP="00875CA8">
            <w:pPr>
              <w:pStyle w:val="UnnumtextBodytext"/>
              <w:jc w:val="center"/>
            </w:pPr>
            <w:r>
              <w:t>4</w:t>
            </w:r>
          </w:p>
        </w:tc>
        <w:tc>
          <w:tcPr>
            <w:tcW w:w="1396" w:type="dxa"/>
            <w:vAlign w:val="bottom"/>
          </w:tcPr>
          <w:p w:rsidR="007101E6" w:rsidRDefault="007101E6" w:rsidP="00875CA8">
            <w:pPr>
              <w:pStyle w:val="UnnumtextBodytext"/>
              <w:jc w:val="center"/>
            </w:pPr>
            <w:r>
              <w:t>3%</w:t>
            </w:r>
          </w:p>
        </w:tc>
        <w:tc>
          <w:tcPr>
            <w:tcW w:w="1160" w:type="dxa"/>
            <w:vAlign w:val="bottom"/>
          </w:tcPr>
          <w:p w:rsidR="007101E6" w:rsidRDefault="007101E6" w:rsidP="00875CA8">
            <w:pPr>
              <w:pStyle w:val="Table-bodytext"/>
              <w:jc w:val="center"/>
            </w:pPr>
            <w:r>
              <w:t>5</w:t>
            </w:r>
          </w:p>
        </w:tc>
        <w:tc>
          <w:tcPr>
            <w:tcW w:w="1160" w:type="dxa"/>
            <w:vAlign w:val="bottom"/>
          </w:tcPr>
          <w:p w:rsidR="007101E6" w:rsidRDefault="007101E6" w:rsidP="00875CA8">
            <w:pPr>
              <w:pStyle w:val="Table-bodytext"/>
              <w:jc w:val="center"/>
            </w:pPr>
            <w:r>
              <w:t>3%</w:t>
            </w:r>
          </w:p>
        </w:tc>
      </w:tr>
      <w:tr w:rsidR="007101E6" w:rsidTr="007933C5">
        <w:tc>
          <w:tcPr>
            <w:tcW w:w="2934" w:type="dxa"/>
            <w:vAlign w:val="bottom"/>
          </w:tcPr>
          <w:p w:rsidR="007101E6" w:rsidRDefault="007101E6" w:rsidP="00585D8A">
            <w:pPr>
              <w:pStyle w:val="Table-bodytext"/>
            </w:pPr>
            <w:r>
              <w:t>Total</w:t>
            </w:r>
          </w:p>
        </w:tc>
        <w:tc>
          <w:tcPr>
            <w:tcW w:w="1395" w:type="dxa"/>
            <w:vAlign w:val="bottom"/>
          </w:tcPr>
          <w:p w:rsidR="007101E6" w:rsidRDefault="007101E6" w:rsidP="00875CA8">
            <w:pPr>
              <w:pStyle w:val="Table-bodytext"/>
              <w:jc w:val="center"/>
            </w:pPr>
            <w:r>
              <w:t>124</w:t>
            </w:r>
          </w:p>
        </w:tc>
        <w:tc>
          <w:tcPr>
            <w:tcW w:w="1396" w:type="dxa"/>
            <w:vAlign w:val="bottom"/>
          </w:tcPr>
          <w:p w:rsidR="007101E6" w:rsidRDefault="007101E6" w:rsidP="00875CA8">
            <w:pPr>
              <w:pStyle w:val="Table-bodytext"/>
              <w:jc w:val="center"/>
            </w:pPr>
            <w:r>
              <w:t>100%</w:t>
            </w:r>
          </w:p>
        </w:tc>
        <w:tc>
          <w:tcPr>
            <w:tcW w:w="1160" w:type="dxa"/>
            <w:vAlign w:val="bottom"/>
          </w:tcPr>
          <w:p w:rsidR="007101E6" w:rsidRDefault="007101E6" w:rsidP="00875CA8">
            <w:pPr>
              <w:pStyle w:val="Table-bodytext"/>
              <w:jc w:val="center"/>
            </w:pPr>
            <w:r>
              <w:t>175</w:t>
            </w:r>
          </w:p>
        </w:tc>
        <w:tc>
          <w:tcPr>
            <w:tcW w:w="1160" w:type="dxa"/>
            <w:vAlign w:val="bottom"/>
          </w:tcPr>
          <w:p w:rsidR="007101E6" w:rsidRDefault="007101E6" w:rsidP="00875CA8">
            <w:pPr>
              <w:pStyle w:val="Table-bodytext"/>
              <w:jc w:val="center"/>
            </w:pPr>
            <w:r>
              <w:t>100%</w:t>
            </w:r>
          </w:p>
        </w:tc>
      </w:tr>
    </w:tbl>
    <w:p w:rsidR="00162807" w:rsidRDefault="007101E6" w:rsidP="00162807">
      <w:pPr>
        <w:pStyle w:val="Sourceinformation"/>
        <w:spacing w:before="170"/>
      </w:pPr>
      <w:r w:rsidRPr="00557A33">
        <w:rPr>
          <w:b/>
        </w:rPr>
        <w:t>Source:</w:t>
      </w:r>
      <w:r>
        <w:t xml:space="preserve"> </w:t>
      </w:r>
      <w:proofErr w:type="spellStart"/>
      <w:r>
        <w:t>Sapere</w:t>
      </w:r>
      <w:proofErr w:type="spellEnd"/>
      <w:r>
        <w:t xml:space="preserve"> online stakeholder survey</w:t>
      </w:r>
    </w:p>
    <w:p w:rsidR="007101E6" w:rsidRDefault="007101E6" w:rsidP="00162807">
      <w:pPr>
        <w:pStyle w:val="Sourceinformation"/>
        <w:spacing w:before="170"/>
      </w:pPr>
      <w:r>
        <w:lastRenderedPageBreak/>
        <w:t xml:space="preserve">Responses were received from all regions, although </w:t>
      </w:r>
      <w:proofErr w:type="spellStart"/>
      <w:r>
        <w:t>Gisborne</w:t>
      </w:r>
      <w:proofErr w:type="spellEnd"/>
      <w:r>
        <w:t xml:space="preserve"> and the West Coast only had one response each. The regions with the highest number of responses were Auckland with 55 (31%), Wellington with 33 (19%), and Canterbury and Northland with 15 responses (9%) each.</w:t>
      </w:r>
    </w:p>
    <w:p w:rsidR="007101E6" w:rsidRDefault="007101E6" w:rsidP="00147BA2">
      <w:pPr>
        <w:spacing w:after="0" w:line="240" w:lineRule="auto"/>
      </w:pPr>
    </w:p>
    <w:p w:rsidR="007101E6" w:rsidRDefault="007101E6" w:rsidP="00DD494C">
      <w:pPr>
        <w:pStyle w:val="Caption"/>
        <w:spacing w:after="0"/>
        <w:ind w:firstLine="425"/>
      </w:pPr>
      <w:bookmarkStart w:id="68" w:name="_Toc360901988"/>
      <w:r>
        <w:t>Respondent region</w:t>
      </w:r>
      <w:bookmarkEnd w:id="68"/>
    </w:p>
    <w:tbl>
      <w:tblPr>
        <w:tblW w:w="6866" w:type="dxa"/>
        <w:tblInd w:w="108" w:type="dxa"/>
        <w:tblBorders>
          <w:top w:val="single" w:sz="4" w:space="0" w:color="7B5E05"/>
          <w:bottom w:val="single" w:sz="4" w:space="0" w:color="7B5E05"/>
          <w:insideH w:val="single" w:sz="4" w:space="0" w:color="7B5E05"/>
          <w:insideV w:val="single" w:sz="4" w:space="0" w:color="7B5E05"/>
        </w:tblBorders>
        <w:tblCellMar>
          <w:top w:w="113" w:type="dxa"/>
          <w:bottom w:w="113" w:type="dxa"/>
        </w:tblCellMar>
        <w:tblLook w:val="00A0" w:firstRow="1" w:lastRow="0" w:firstColumn="1" w:lastColumn="0" w:noHBand="0" w:noVBand="0"/>
      </w:tblPr>
      <w:tblGrid>
        <w:gridCol w:w="3694"/>
        <w:gridCol w:w="1558"/>
        <w:gridCol w:w="1614"/>
      </w:tblGrid>
      <w:tr w:rsidR="007101E6" w:rsidRPr="00E83B4C" w:rsidTr="00875CA8">
        <w:tc>
          <w:tcPr>
            <w:tcW w:w="3694" w:type="dxa"/>
          </w:tcPr>
          <w:p w:rsidR="007101E6" w:rsidRPr="00143F62" w:rsidRDefault="007101E6" w:rsidP="00875CA8">
            <w:pPr>
              <w:pStyle w:val="Table-headingrow1"/>
              <w:jc w:val="center"/>
              <w:rPr>
                <w:color w:val="auto"/>
              </w:rPr>
            </w:pPr>
            <w:r w:rsidRPr="00143F62">
              <w:rPr>
                <w:color w:val="auto"/>
              </w:rPr>
              <w:t>Region</w:t>
            </w:r>
          </w:p>
        </w:tc>
        <w:tc>
          <w:tcPr>
            <w:tcW w:w="1558" w:type="dxa"/>
          </w:tcPr>
          <w:p w:rsidR="007101E6" w:rsidRPr="00143F62" w:rsidRDefault="007101E6" w:rsidP="00875CA8">
            <w:pPr>
              <w:pStyle w:val="Table-headingrow1"/>
              <w:jc w:val="center"/>
              <w:rPr>
                <w:color w:val="auto"/>
              </w:rPr>
            </w:pPr>
            <w:r w:rsidRPr="00143F62">
              <w:rPr>
                <w:color w:val="auto"/>
              </w:rPr>
              <w:t>Total (n)</w:t>
            </w:r>
          </w:p>
        </w:tc>
        <w:tc>
          <w:tcPr>
            <w:tcW w:w="1614" w:type="dxa"/>
          </w:tcPr>
          <w:p w:rsidR="007101E6" w:rsidRPr="00143F62" w:rsidRDefault="007101E6" w:rsidP="00875CA8">
            <w:pPr>
              <w:pStyle w:val="Table-headingrow1"/>
              <w:jc w:val="center"/>
              <w:rPr>
                <w:color w:val="auto"/>
              </w:rPr>
            </w:pPr>
            <w:r w:rsidRPr="00143F62">
              <w:rPr>
                <w:color w:val="auto"/>
              </w:rPr>
              <w:t>Total (%)</w:t>
            </w:r>
          </w:p>
        </w:tc>
      </w:tr>
      <w:tr w:rsidR="007101E6" w:rsidTr="00875CA8">
        <w:tc>
          <w:tcPr>
            <w:tcW w:w="3694" w:type="dxa"/>
            <w:vAlign w:val="bottom"/>
          </w:tcPr>
          <w:p w:rsidR="007101E6" w:rsidRDefault="007101E6" w:rsidP="00352AB7">
            <w:pPr>
              <w:pStyle w:val="UnnumtextBodytext"/>
            </w:pPr>
            <w:r>
              <w:t>Northland</w:t>
            </w:r>
          </w:p>
        </w:tc>
        <w:tc>
          <w:tcPr>
            <w:tcW w:w="1558" w:type="dxa"/>
            <w:vAlign w:val="bottom"/>
          </w:tcPr>
          <w:p w:rsidR="007101E6" w:rsidRDefault="007101E6" w:rsidP="00875CA8">
            <w:pPr>
              <w:pStyle w:val="UnnumtextBodytext"/>
              <w:jc w:val="right"/>
            </w:pPr>
            <w:r>
              <w:t>15</w:t>
            </w:r>
          </w:p>
        </w:tc>
        <w:tc>
          <w:tcPr>
            <w:tcW w:w="1614" w:type="dxa"/>
            <w:vAlign w:val="bottom"/>
          </w:tcPr>
          <w:p w:rsidR="007101E6" w:rsidRDefault="007101E6" w:rsidP="00875CA8">
            <w:pPr>
              <w:pStyle w:val="UnnumtextBodytext"/>
              <w:jc w:val="right"/>
            </w:pPr>
            <w:r>
              <w:t>9%</w:t>
            </w:r>
          </w:p>
        </w:tc>
      </w:tr>
      <w:tr w:rsidR="007101E6" w:rsidTr="00875CA8">
        <w:tc>
          <w:tcPr>
            <w:tcW w:w="3694" w:type="dxa"/>
            <w:vAlign w:val="bottom"/>
          </w:tcPr>
          <w:p w:rsidR="007101E6" w:rsidRDefault="007101E6" w:rsidP="00352AB7">
            <w:pPr>
              <w:pStyle w:val="UnnumtextBodytext"/>
            </w:pPr>
            <w:r>
              <w:t>Auckland</w:t>
            </w:r>
          </w:p>
        </w:tc>
        <w:tc>
          <w:tcPr>
            <w:tcW w:w="1558" w:type="dxa"/>
            <w:vAlign w:val="bottom"/>
          </w:tcPr>
          <w:p w:rsidR="007101E6" w:rsidRDefault="007101E6" w:rsidP="00875CA8">
            <w:pPr>
              <w:pStyle w:val="UnnumtextBodytext"/>
              <w:jc w:val="right"/>
            </w:pPr>
            <w:r>
              <w:t>55</w:t>
            </w:r>
          </w:p>
        </w:tc>
        <w:tc>
          <w:tcPr>
            <w:tcW w:w="1614" w:type="dxa"/>
            <w:vAlign w:val="bottom"/>
          </w:tcPr>
          <w:p w:rsidR="007101E6" w:rsidRDefault="007101E6" w:rsidP="00875CA8">
            <w:pPr>
              <w:pStyle w:val="UnnumtextBodytext"/>
              <w:jc w:val="right"/>
            </w:pPr>
            <w:r>
              <w:t>31%</w:t>
            </w:r>
          </w:p>
        </w:tc>
      </w:tr>
      <w:tr w:rsidR="007101E6" w:rsidTr="00875CA8">
        <w:tc>
          <w:tcPr>
            <w:tcW w:w="3694" w:type="dxa"/>
            <w:vAlign w:val="bottom"/>
          </w:tcPr>
          <w:p w:rsidR="007101E6" w:rsidRDefault="007101E6" w:rsidP="00352AB7">
            <w:pPr>
              <w:pStyle w:val="UnnumtextBodytext"/>
            </w:pPr>
            <w:r>
              <w:t>Waikato</w:t>
            </w:r>
          </w:p>
        </w:tc>
        <w:tc>
          <w:tcPr>
            <w:tcW w:w="1558" w:type="dxa"/>
            <w:vAlign w:val="bottom"/>
          </w:tcPr>
          <w:p w:rsidR="007101E6" w:rsidRDefault="007101E6" w:rsidP="00875CA8">
            <w:pPr>
              <w:pStyle w:val="UnnumtextBodytext"/>
              <w:jc w:val="right"/>
            </w:pPr>
            <w:r>
              <w:t>6</w:t>
            </w:r>
          </w:p>
        </w:tc>
        <w:tc>
          <w:tcPr>
            <w:tcW w:w="1614" w:type="dxa"/>
            <w:vAlign w:val="bottom"/>
          </w:tcPr>
          <w:p w:rsidR="007101E6" w:rsidRDefault="007101E6" w:rsidP="00875CA8">
            <w:pPr>
              <w:pStyle w:val="UnnumtextBodytext"/>
              <w:jc w:val="right"/>
            </w:pPr>
            <w:r>
              <w:t>3%</w:t>
            </w:r>
          </w:p>
        </w:tc>
      </w:tr>
      <w:tr w:rsidR="007101E6" w:rsidTr="00875CA8">
        <w:tc>
          <w:tcPr>
            <w:tcW w:w="3694" w:type="dxa"/>
            <w:vAlign w:val="bottom"/>
          </w:tcPr>
          <w:p w:rsidR="007101E6" w:rsidRDefault="007101E6" w:rsidP="003208D0">
            <w:pPr>
              <w:pStyle w:val="UnnumtextBodytext"/>
            </w:pPr>
            <w:r>
              <w:t xml:space="preserve">Bay of </w:t>
            </w:r>
            <w:r w:rsidR="003208D0">
              <w:t>P</w:t>
            </w:r>
            <w:r>
              <w:t>lenty</w:t>
            </w:r>
          </w:p>
        </w:tc>
        <w:tc>
          <w:tcPr>
            <w:tcW w:w="1558" w:type="dxa"/>
            <w:vAlign w:val="bottom"/>
          </w:tcPr>
          <w:p w:rsidR="007101E6" w:rsidRDefault="007101E6" w:rsidP="00875CA8">
            <w:pPr>
              <w:pStyle w:val="UnnumtextBodytext"/>
              <w:jc w:val="right"/>
            </w:pPr>
            <w:r>
              <w:t>10</w:t>
            </w:r>
          </w:p>
        </w:tc>
        <w:tc>
          <w:tcPr>
            <w:tcW w:w="1614" w:type="dxa"/>
            <w:vAlign w:val="bottom"/>
          </w:tcPr>
          <w:p w:rsidR="007101E6" w:rsidRDefault="007101E6" w:rsidP="00875CA8">
            <w:pPr>
              <w:pStyle w:val="UnnumtextBodytext"/>
              <w:jc w:val="right"/>
            </w:pPr>
            <w:r>
              <w:t>6%</w:t>
            </w:r>
          </w:p>
        </w:tc>
      </w:tr>
      <w:tr w:rsidR="007101E6" w:rsidTr="00875CA8">
        <w:tc>
          <w:tcPr>
            <w:tcW w:w="3694" w:type="dxa"/>
            <w:vAlign w:val="bottom"/>
          </w:tcPr>
          <w:p w:rsidR="007101E6" w:rsidRDefault="007101E6" w:rsidP="00352AB7">
            <w:pPr>
              <w:pStyle w:val="UnnumtextBodytext"/>
            </w:pPr>
            <w:proofErr w:type="spellStart"/>
            <w:r>
              <w:t>Gisborne</w:t>
            </w:r>
            <w:proofErr w:type="spellEnd"/>
          </w:p>
        </w:tc>
        <w:tc>
          <w:tcPr>
            <w:tcW w:w="1558" w:type="dxa"/>
            <w:vAlign w:val="bottom"/>
          </w:tcPr>
          <w:p w:rsidR="007101E6" w:rsidRDefault="007101E6" w:rsidP="00875CA8">
            <w:pPr>
              <w:pStyle w:val="UnnumtextBodytext"/>
              <w:jc w:val="right"/>
            </w:pPr>
            <w:r>
              <w:t>1</w:t>
            </w:r>
          </w:p>
        </w:tc>
        <w:tc>
          <w:tcPr>
            <w:tcW w:w="1614" w:type="dxa"/>
            <w:vAlign w:val="bottom"/>
          </w:tcPr>
          <w:p w:rsidR="007101E6" w:rsidRDefault="007101E6" w:rsidP="00875CA8">
            <w:pPr>
              <w:pStyle w:val="UnnumtextBodytext"/>
              <w:jc w:val="right"/>
            </w:pPr>
            <w:r>
              <w:t>1%</w:t>
            </w:r>
          </w:p>
        </w:tc>
      </w:tr>
      <w:tr w:rsidR="007101E6" w:rsidTr="00875CA8">
        <w:tc>
          <w:tcPr>
            <w:tcW w:w="3694" w:type="dxa"/>
            <w:vAlign w:val="bottom"/>
          </w:tcPr>
          <w:p w:rsidR="007101E6" w:rsidRDefault="007101E6" w:rsidP="00352AB7">
            <w:pPr>
              <w:pStyle w:val="UnnumtextBodytext"/>
            </w:pPr>
            <w:r>
              <w:t>Hawkes Bay</w:t>
            </w:r>
          </w:p>
        </w:tc>
        <w:tc>
          <w:tcPr>
            <w:tcW w:w="1558" w:type="dxa"/>
            <w:vAlign w:val="bottom"/>
          </w:tcPr>
          <w:p w:rsidR="007101E6" w:rsidRDefault="007101E6" w:rsidP="00875CA8">
            <w:pPr>
              <w:pStyle w:val="UnnumtextBodytext"/>
              <w:jc w:val="right"/>
            </w:pPr>
            <w:r>
              <w:t>8</w:t>
            </w:r>
          </w:p>
        </w:tc>
        <w:tc>
          <w:tcPr>
            <w:tcW w:w="1614" w:type="dxa"/>
            <w:vAlign w:val="bottom"/>
          </w:tcPr>
          <w:p w:rsidR="007101E6" w:rsidRDefault="007101E6" w:rsidP="00875CA8">
            <w:pPr>
              <w:pStyle w:val="UnnumtextBodytext"/>
              <w:jc w:val="right"/>
            </w:pPr>
            <w:r>
              <w:t>5%</w:t>
            </w:r>
          </w:p>
        </w:tc>
      </w:tr>
      <w:tr w:rsidR="007101E6" w:rsidTr="00875CA8">
        <w:tc>
          <w:tcPr>
            <w:tcW w:w="3694" w:type="dxa"/>
            <w:vAlign w:val="bottom"/>
          </w:tcPr>
          <w:p w:rsidR="007101E6" w:rsidRDefault="007101E6" w:rsidP="00352AB7">
            <w:pPr>
              <w:pStyle w:val="UnnumtextBodytext"/>
            </w:pPr>
            <w:proofErr w:type="spellStart"/>
            <w:r>
              <w:t>Taranaki</w:t>
            </w:r>
            <w:proofErr w:type="spellEnd"/>
          </w:p>
        </w:tc>
        <w:tc>
          <w:tcPr>
            <w:tcW w:w="1558" w:type="dxa"/>
            <w:vAlign w:val="bottom"/>
          </w:tcPr>
          <w:p w:rsidR="007101E6" w:rsidRDefault="007101E6" w:rsidP="00875CA8">
            <w:pPr>
              <w:pStyle w:val="UnnumtextBodytext"/>
              <w:jc w:val="right"/>
            </w:pPr>
            <w:r>
              <w:t>5</w:t>
            </w:r>
          </w:p>
        </w:tc>
        <w:tc>
          <w:tcPr>
            <w:tcW w:w="1614" w:type="dxa"/>
            <w:vAlign w:val="bottom"/>
          </w:tcPr>
          <w:p w:rsidR="007101E6" w:rsidRDefault="007101E6" w:rsidP="00875CA8">
            <w:pPr>
              <w:pStyle w:val="UnnumtextBodytext"/>
              <w:jc w:val="right"/>
            </w:pPr>
            <w:r>
              <w:t>3%</w:t>
            </w:r>
          </w:p>
        </w:tc>
      </w:tr>
      <w:tr w:rsidR="007101E6" w:rsidTr="00875CA8">
        <w:tc>
          <w:tcPr>
            <w:tcW w:w="3694" w:type="dxa"/>
            <w:vAlign w:val="bottom"/>
          </w:tcPr>
          <w:p w:rsidR="007101E6" w:rsidRDefault="007101E6" w:rsidP="00352AB7">
            <w:pPr>
              <w:pStyle w:val="UnnumtextBodytext"/>
            </w:pPr>
            <w:proofErr w:type="spellStart"/>
            <w:r>
              <w:t>Manawatu</w:t>
            </w:r>
            <w:proofErr w:type="spellEnd"/>
            <w:r>
              <w:t xml:space="preserve"> / </w:t>
            </w:r>
            <w:proofErr w:type="spellStart"/>
            <w:r>
              <w:t>Whanganui</w:t>
            </w:r>
            <w:proofErr w:type="spellEnd"/>
          </w:p>
        </w:tc>
        <w:tc>
          <w:tcPr>
            <w:tcW w:w="1558" w:type="dxa"/>
            <w:vAlign w:val="bottom"/>
          </w:tcPr>
          <w:p w:rsidR="007101E6" w:rsidRDefault="007101E6" w:rsidP="00875CA8">
            <w:pPr>
              <w:pStyle w:val="UnnumtextBodytext"/>
              <w:jc w:val="right"/>
            </w:pPr>
            <w:r>
              <w:t>5</w:t>
            </w:r>
          </w:p>
        </w:tc>
        <w:tc>
          <w:tcPr>
            <w:tcW w:w="1614" w:type="dxa"/>
            <w:vAlign w:val="bottom"/>
          </w:tcPr>
          <w:p w:rsidR="007101E6" w:rsidRDefault="007101E6" w:rsidP="00875CA8">
            <w:pPr>
              <w:pStyle w:val="UnnumtextBodytext"/>
              <w:jc w:val="right"/>
            </w:pPr>
            <w:r>
              <w:t>3%</w:t>
            </w:r>
          </w:p>
        </w:tc>
      </w:tr>
      <w:tr w:rsidR="007101E6" w:rsidTr="00875CA8">
        <w:tc>
          <w:tcPr>
            <w:tcW w:w="3694" w:type="dxa"/>
            <w:vAlign w:val="bottom"/>
          </w:tcPr>
          <w:p w:rsidR="007101E6" w:rsidRDefault="007101E6" w:rsidP="00352AB7">
            <w:pPr>
              <w:pStyle w:val="UnnumtextBodytext"/>
            </w:pPr>
            <w:r>
              <w:t>Wellington</w:t>
            </w:r>
          </w:p>
        </w:tc>
        <w:tc>
          <w:tcPr>
            <w:tcW w:w="1558" w:type="dxa"/>
            <w:vAlign w:val="bottom"/>
          </w:tcPr>
          <w:p w:rsidR="007101E6" w:rsidRDefault="007101E6" w:rsidP="00875CA8">
            <w:pPr>
              <w:pStyle w:val="UnnumtextBodytext"/>
              <w:jc w:val="right"/>
            </w:pPr>
            <w:r>
              <w:t>33</w:t>
            </w:r>
          </w:p>
        </w:tc>
        <w:tc>
          <w:tcPr>
            <w:tcW w:w="1614" w:type="dxa"/>
            <w:vAlign w:val="bottom"/>
          </w:tcPr>
          <w:p w:rsidR="007101E6" w:rsidRDefault="007101E6" w:rsidP="00875CA8">
            <w:pPr>
              <w:pStyle w:val="UnnumtextBodytext"/>
              <w:jc w:val="right"/>
            </w:pPr>
            <w:r>
              <w:t>19%</w:t>
            </w:r>
          </w:p>
        </w:tc>
      </w:tr>
      <w:tr w:rsidR="007101E6" w:rsidTr="00875CA8">
        <w:tc>
          <w:tcPr>
            <w:tcW w:w="3694" w:type="dxa"/>
            <w:vAlign w:val="bottom"/>
          </w:tcPr>
          <w:p w:rsidR="007101E6" w:rsidRDefault="007101E6" w:rsidP="00352AB7">
            <w:pPr>
              <w:pStyle w:val="UnnumtextBodytext"/>
            </w:pPr>
            <w:r>
              <w:t>Nelson / Marlborough / Tasman</w:t>
            </w:r>
          </w:p>
        </w:tc>
        <w:tc>
          <w:tcPr>
            <w:tcW w:w="1558" w:type="dxa"/>
            <w:vAlign w:val="bottom"/>
          </w:tcPr>
          <w:p w:rsidR="007101E6" w:rsidRDefault="007101E6" w:rsidP="00875CA8">
            <w:pPr>
              <w:pStyle w:val="UnnumtextBodytext"/>
              <w:jc w:val="right"/>
            </w:pPr>
            <w:r>
              <w:t>5</w:t>
            </w:r>
          </w:p>
        </w:tc>
        <w:tc>
          <w:tcPr>
            <w:tcW w:w="1614" w:type="dxa"/>
            <w:vAlign w:val="bottom"/>
          </w:tcPr>
          <w:p w:rsidR="007101E6" w:rsidRDefault="007101E6" w:rsidP="00875CA8">
            <w:pPr>
              <w:pStyle w:val="UnnumtextBodytext"/>
              <w:jc w:val="right"/>
            </w:pPr>
            <w:r>
              <w:t>3%</w:t>
            </w:r>
          </w:p>
        </w:tc>
      </w:tr>
      <w:tr w:rsidR="007101E6" w:rsidTr="00875CA8">
        <w:tc>
          <w:tcPr>
            <w:tcW w:w="3694" w:type="dxa"/>
            <w:vAlign w:val="bottom"/>
          </w:tcPr>
          <w:p w:rsidR="007101E6" w:rsidRDefault="007101E6" w:rsidP="00352AB7">
            <w:pPr>
              <w:pStyle w:val="UnnumtextBodytext"/>
            </w:pPr>
            <w:r>
              <w:t>West Coast</w:t>
            </w:r>
          </w:p>
        </w:tc>
        <w:tc>
          <w:tcPr>
            <w:tcW w:w="1558" w:type="dxa"/>
            <w:vAlign w:val="bottom"/>
          </w:tcPr>
          <w:p w:rsidR="007101E6" w:rsidRDefault="007101E6" w:rsidP="00875CA8">
            <w:pPr>
              <w:pStyle w:val="UnnumtextBodytext"/>
              <w:jc w:val="right"/>
            </w:pPr>
            <w:r>
              <w:t>1</w:t>
            </w:r>
          </w:p>
        </w:tc>
        <w:tc>
          <w:tcPr>
            <w:tcW w:w="1614" w:type="dxa"/>
            <w:vAlign w:val="bottom"/>
          </w:tcPr>
          <w:p w:rsidR="007101E6" w:rsidRDefault="007101E6" w:rsidP="00875CA8">
            <w:pPr>
              <w:pStyle w:val="UnnumtextBodytext"/>
              <w:jc w:val="right"/>
            </w:pPr>
            <w:r>
              <w:t>1%</w:t>
            </w:r>
          </w:p>
        </w:tc>
      </w:tr>
      <w:tr w:rsidR="007101E6" w:rsidTr="00875CA8">
        <w:tc>
          <w:tcPr>
            <w:tcW w:w="3694" w:type="dxa"/>
            <w:vAlign w:val="bottom"/>
          </w:tcPr>
          <w:p w:rsidR="007101E6" w:rsidRDefault="007101E6" w:rsidP="00352AB7">
            <w:pPr>
              <w:pStyle w:val="UnnumtextBodytext"/>
            </w:pPr>
            <w:r>
              <w:t>Canterbury</w:t>
            </w:r>
          </w:p>
        </w:tc>
        <w:tc>
          <w:tcPr>
            <w:tcW w:w="1558" w:type="dxa"/>
            <w:vAlign w:val="bottom"/>
          </w:tcPr>
          <w:p w:rsidR="007101E6" w:rsidRDefault="007101E6" w:rsidP="00875CA8">
            <w:pPr>
              <w:pStyle w:val="UnnumtextBodytext"/>
              <w:jc w:val="right"/>
            </w:pPr>
            <w:r>
              <w:t>15</w:t>
            </w:r>
          </w:p>
        </w:tc>
        <w:tc>
          <w:tcPr>
            <w:tcW w:w="1614" w:type="dxa"/>
            <w:vAlign w:val="bottom"/>
          </w:tcPr>
          <w:p w:rsidR="007101E6" w:rsidRDefault="007101E6" w:rsidP="00875CA8">
            <w:pPr>
              <w:pStyle w:val="UnnumtextBodytext"/>
              <w:jc w:val="right"/>
            </w:pPr>
            <w:r>
              <w:t>9%</w:t>
            </w:r>
          </w:p>
        </w:tc>
      </w:tr>
      <w:tr w:rsidR="007101E6" w:rsidTr="00875CA8">
        <w:tc>
          <w:tcPr>
            <w:tcW w:w="3694" w:type="dxa"/>
            <w:vAlign w:val="bottom"/>
          </w:tcPr>
          <w:p w:rsidR="007101E6" w:rsidRDefault="007101E6" w:rsidP="00352AB7">
            <w:pPr>
              <w:pStyle w:val="UnnumtextBodytext"/>
            </w:pPr>
            <w:proofErr w:type="spellStart"/>
            <w:r>
              <w:t>Otago</w:t>
            </w:r>
            <w:proofErr w:type="spellEnd"/>
          </w:p>
        </w:tc>
        <w:tc>
          <w:tcPr>
            <w:tcW w:w="1558" w:type="dxa"/>
            <w:vAlign w:val="bottom"/>
          </w:tcPr>
          <w:p w:rsidR="007101E6" w:rsidRDefault="007101E6" w:rsidP="00875CA8">
            <w:pPr>
              <w:pStyle w:val="UnnumtextBodytext"/>
              <w:jc w:val="right"/>
            </w:pPr>
            <w:r>
              <w:t>7</w:t>
            </w:r>
          </w:p>
        </w:tc>
        <w:tc>
          <w:tcPr>
            <w:tcW w:w="1614" w:type="dxa"/>
            <w:vAlign w:val="bottom"/>
          </w:tcPr>
          <w:p w:rsidR="007101E6" w:rsidRDefault="007101E6" w:rsidP="00875CA8">
            <w:pPr>
              <w:pStyle w:val="UnnumtextBodytext"/>
              <w:jc w:val="right"/>
            </w:pPr>
            <w:r>
              <w:t>4%</w:t>
            </w:r>
          </w:p>
        </w:tc>
      </w:tr>
      <w:tr w:rsidR="007101E6" w:rsidTr="00875CA8">
        <w:tc>
          <w:tcPr>
            <w:tcW w:w="3694" w:type="dxa"/>
            <w:vAlign w:val="bottom"/>
          </w:tcPr>
          <w:p w:rsidR="007101E6" w:rsidRDefault="007101E6" w:rsidP="00352AB7">
            <w:pPr>
              <w:pStyle w:val="UnnumtextBodytext"/>
            </w:pPr>
            <w:r>
              <w:t>Southland</w:t>
            </w:r>
          </w:p>
        </w:tc>
        <w:tc>
          <w:tcPr>
            <w:tcW w:w="1558" w:type="dxa"/>
            <w:vAlign w:val="bottom"/>
          </w:tcPr>
          <w:p w:rsidR="007101E6" w:rsidRDefault="007101E6" w:rsidP="00875CA8">
            <w:pPr>
              <w:pStyle w:val="UnnumtextBodytext"/>
              <w:jc w:val="right"/>
            </w:pPr>
            <w:r>
              <w:t>3</w:t>
            </w:r>
          </w:p>
        </w:tc>
        <w:tc>
          <w:tcPr>
            <w:tcW w:w="1614" w:type="dxa"/>
            <w:vAlign w:val="bottom"/>
          </w:tcPr>
          <w:p w:rsidR="007101E6" w:rsidRDefault="007101E6" w:rsidP="00875CA8">
            <w:pPr>
              <w:pStyle w:val="UnnumtextBodytext"/>
              <w:jc w:val="right"/>
            </w:pPr>
            <w:r>
              <w:t>2%</w:t>
            </w:r>
          </w:p>
        </w:tc>
      </w:tr>
      <w:tr w:rsidR="007101E6" w:rsidTr="00875CA8">
        <w:tc>
          <w:tcPr>
            <w:tcW w:w="3694" w:type="dxa"/>
            <w:vAlign w:val="bottom"/>
          </w:tcPr>
          <w:p w:rsidR="007101E6" w:rsidRDefault="007101E6" w:rsidP="00352AB7">
            <w:pPr>
              <w:pStyle w:val="UnnumtextBodytext"/>
            </w:pPr>
            <w:r>
              <w:t>Not Reported</w:t>
            </w:r>
          </w:p>
        </w:tc>
        <w:tc>
          <w:tcPr>
            <w:tcW w:w="1558" w:type="dxa"/>
            <w:vAlign w:val="bottom"/>
          </w:tcPr>
          <w:p w:rsidR="007101E6" w:rsidRDefault="007101E6" w:rsidP="00875CA8">
            <w:pPr>
              <w:pStyle w:val="UnnumtextBodytext"/>
              <w:jc w:val="right"/>
            </w:pPr>
            <w:r>
              <w:t>6</w:t>
            </w:r>
          </w:p>
        </w:tc>
        <w:tc>
          <w:tcPr>
            <w:tcW w:w="1614" w:type="dxa"/>
            <w:vAlign w:val="bottom"/>
          </w:tcPr>
          <w:p w:rsidR="007101E6" w:rsidRDefault="007101E6" w:rsidP="00875CA8">
            <w:pPr>
              <w:pStyle w:val="UnnumtextBodytext"/>
              <w:jc w:val="right"/>
            </w:pPr>
            <w:r>
              <w:t>3%</w:t>
            </w:r>
          </w:p>
        </w:tc>
      </w:tr>
      <w:tr w:rsidR="007101E6" w:rsidTr="00875CA8">
        <w:tc>
          <w:tcPr>
            <w:tcW w:w="3694" w:type="dxa"/>
            <w:vAlign w:val="bottom"/>
          </w:tcPr>
          <w:p w:rsidR="007101E6" w:rsidRPr="00875CA8" w:rsidRDefault="007101E6" w:rsidP="00352AB7">
            <w:pPr>
              <w:pStyle w:val="UnnumtextBodytext"/>
              <w:rPr>
                <w:b/>
              </w:rPr>
            </w:pPr>
            <w:r w:rsidRPr="00875CA8">
              <w:rPr>
                <w:b/>
              </w:rPr>
              <w:t>Total</w:t>
            </w:r>
          </w:p>
        </w:tc>
        <w:tc>
          <w:tcPr>
            <w:tcW w:w="1558" w:type="dxa"/>
            <w:vAlign w:val="bottom"/>
          </w:tcPr>
          <w:p w:rsidR="007101E6" w:rsidRPr="00875CA8" w:rsidRDefault="007101E6" w:rsidP="00875CA8">
            <w:pPr>
              <w:pStyle w:val="UnnumtextBodytext"/>
              <w:jc w:val="right"/>
              <w:rPr>
                <w:b/>
              </w:rPr>
            </w:pPr>
            <w:r w:rsidRPr="00875CA8">
              <w:rPr>
                <w:b/>
              </w:rPr>
              <w:t>175</w:t>
            </w:r>
          </w:p>
        </w:tc>
        <w:tc>
          <w:tcPr>
            <w:tcW w:w="1614" w:type="dxa"/>
            <w:vAlign w:val="bottom"/>
          </w:tcPr>
          <w:p w:rsidR="007101E6" w:rsidRPr="00875CA8" w:rsidRDefault="007101E6" w:rsidP="00875CA8">
            <w:pPr>
              <w:pStyle w:val="UnnumtextBodytext"/>
              <w:jc w:val="right"/>
              <w:rPr>
                <w:b/>
              </w:rPr>
            </w:pPr>
            <w:r w:rsidRPr="00875CA8">
              <w:rPr>
                <w:b/>
              </w:rPr>
              <w:t>100%</w:t>
            </w:r>
          </w:p>
        </w:tc>
      </w:tr>
    </w:tbl>
    <w:p w:rsidR="007101E6" w:rsidRDefault="007101E6" w:rsidP="00147BA2">
      <w:pPr>
        <w:pStyle w:val="Sourceinformation"/>
        <w:spacing w:before="170"/>
      </w:pPr>
      <w:r w:rsidRPr="00557A33">
        <w:rPr>
          <w:b/>
        </w:rPr>
        <w:t>Source:</w:t>
      </w:r>
      <w:r>
        <w:t xml:space="preserve"> </w:t>
      </w:r>
      <w:proofErr w:type="spellStart"/>
      <w:r>
        <w:t>Sapere</w:t>
      </w:r>
      <w:proofErr w:type="spellEnd"/>
      <w:r>
        <w:t xml:space="preserve"> online stakeholder survey</w:t>
      </w:r>
    </w:p>
    <w:p w:rsidR="007101E6" w:rsidRDefault="007101E6" w:rsidP="001E3AB9">
      <w:pPr>
        <w:pStyle w:val="UnnumtextBodytext"/>
      </w:pPr>
      <w:r>
        <w:lastRenderedPageBreak/>
        <w:t>The analysis shows a great many conflicting views are presented. On the whole, these views appear to reflect individual’s (audiologists, RTLBs, AODCs, teachers, educational psychologists, SLTs and parents, among others) experiences of isolated parts of APD services, for geographically (DHBs) distinct parts of New Zealand. What is experienced by one child, parent or professional as working well in one service and area in New Zealand can, due to the highly variable nature of services, result in a completely different experience for another child, parent or professional living or working nearby.</w:t>
      </w:r>
    </w:p>
    <w:p w:rsidR="007101E6" w:rsidRDefault="007101E6" w:rsidP="001E3AB9">
      <w:pPr>
        <w:pStyle w:val="UnnumtextBodytext"/>
      </w:pPr>
    </w:p>
    <w:p w:rsidR="007101E6" w:rsidRDefault="007101E6" w:rsidP="00EE15E4">
      <w:pPr>
        <w:pStyle w:val="Heading2"/>
        <w:tabs>
          <w:tab w:val="clear" w:pos="5104"/>
          <w:tab w:val="num" w:pos="0"/>
        </w:tabs>
        <w:ind w:left="0" w:firstLine="0"/>
      </w:pPr>
      <w:bookmarkStart w:id="69" w:name="_Toc380568249"/>
      <w:r>
        <w:t>Summary of key responses to survey questions</w:t>
      </w:r>
      <w:bookmarkEnd w:id="69"/>
      <w:r>
        <w:t xml:space="preserve"> </w:t>
      </w:r>
    </w:p>
    <w:p w:rsidR="007101E6" w:rsidRDefault="007101E6" w:rsidP="00DD494C">
      <w:pPr>
        <w:pStyle w:val="Heading3"/>
      </w:pPr>
      <w:bookmarkStart w:id="70" w:name="_Toc380568250"/>
      <w:r>
        <w:t>Your main interest in responding</w:t>
      </w:r>
      <w:bookmarkEnd w:id="70"/>
    </w:p>
    <w:p w:rsidR="007101E6" w:rsidRPr="00352AB7" w:rsidRDefault="007101E6" w:rsidP="001E3AB9">
      <w:pPr>
        <w:pStyle w:val="UnnumtextBodytext"/>
        <w:rPr>
          <w:b/>
        </w:rPr>
      </w:pPr>
      <w:r w:rsidRPr="00352AB7">
        <w:rPr>
          <w:b/>
        </w:rPr>
        <w:t xml:space="preserve"> Audiologists</w:t>
      </w:r>
    </w:p>
    <w:p w:rsidR="007101E6" w:rsidRDefault="007101E6" w:rsidP="00352AB7">
      <w:pPr>
        <w:pStyle w:val="UnnumtextBullet1"/>
      </w:pPr>
      <w:r>
        <w:t xml:space="preserve">Professional interest in APD – assessment, diagnosis and also academic research, supplying technology and rehabilitation </w:t>
      </w:r>
    </w:p>
    <w:p w:rsidR="007101E6" w:rsidRDefault="007101E6" w:rsidP="00352AB7">
      <w:pPr>
        <w:pStyle w:val="UnnumtextBullet1"/>
      </w:pPr>
      <w:r>
        <w:t xml:space="preserve">Want improved and increased provision of assessment and diagnosis in New Zealand </w:t>
      </w:r>
    </w:p>
    <w:p w:rsidR="007101E6" w:rsidRDefault="007101E6" w:rsidP="00352AB7">
      <w:pPr>
        <w:pStyle w:val="UnnumtextBullet1"/>
      </w:pPr>
      <w:r>
        <w:t>Variability of services [an issue]</w:t>
      </w:r>
    </w:p>
    <w:p w:rsidR="007101E6" w:rsidRDefault="007101E6" w:rsidP="00352AB7">
      <w:pPr>
        <w:pStyle w:val="UnnumtextBullet1"/>
      </w:pPr>
      <w:r>
        <w:t xml:space="preserve">Funding system for FM systems needs </w:t>
      </w:r>
      <w:r w:rsidR="008338DA">
        <w:t xml:space="preserve">to be </w:t>
      </w:r>
      <w:r>
        <w:t>revisited and streamlined</w:t>
      </w:r>
    </w:p>
    <w:p w:rsidR="007101E6" w:rsidRDefault="007101E6" w:rsidP="00352AB7">
      <w:pPr>
        <w:pStyle w:val="UnnumtextBullet1"/>
      </w:pPr>
      <w:r>
        <w:t xml:space="preserve">Overall willingness to help with the </w:t>
      </w:r>
      <w:r w:rsidR="009B5AF6">
        <w:t xml:space="preserve">Review, </w:t>
      </w:r>
      <w:r>
        <w:t xml:space="preserve">to assist families and children with APD </w:t>
      </w:r>
    </w:p>
    <w:p w:rsidR="007101E6" w:rsidRDefault="007101E6" w:rsidP="001E3AB9">
      <w:pPr>
        <w:pStyle w:val="UnnumtextBodytext"/>
      </w:pPr>
    </w:p>
    <w:p w:rsidR="007101E6" w:rsidRPr="00352AB7" w:rsidRDefault="007101E6" w:rsidP="001E3AB9">
      <w:pPr>
        <w:pStyle w:val="UnnumtextBodytext"/>
        <w:rPr>
          <w:b/>
        </w:rPr>
      </w:pPr>
      <w:r w:rsidRPr="00352AB7">
        <w:rPr>
          <w:b/>
        </w:rPr>
        <w:t>Educational specialists</w:t>
      </w:r>
    </w:p>
    <w:p w:rsidR="007101E6" w:rsidRDefault="007101E6" w:rsidP="00352AB7">
      <w:pPr>
        <w:pStyle w:val="UnnumtextBullet1"/>
      </w:pPr>
      <w:r>
        <w:t>Professional interest in APD</w:t>
      </w:r>
    </w:p>
    <w:p w:rsidR="007101E6" w:rsidRDefault="007101E6" w:rsidP="00352AB7">
      <w:pPr>
        <w:pStyle w:val="UnnumtextBullet1"/>
      </w:pPr>
      <w:r>
        <w:t xml:space="preserve">Support the development of a </w:t>
      </w:r>
      <w:r w:rsidR="009B5AF6">
        <w:t xml:space="preserve">Findings </w:t>
      </w:r>
      <w:r>
        <w:t xml:space="preserve">Paper </w:t>
      </w:r>
    </w:p>
    <w:p w:rsidR="007101E6" w:rsidRDefault="007101E6" w:rsidP="00352AB7">
      <w:pPr>
        <w:pStyle w:val="UnnumtextBullet1"/>
      </w:pPr>
      <w:r>
        <w:t xml:space="preserve">Inform selves and others </w:t>
      </w:r>
    </w:p>
    <w:p w:rsidR="007101E6" w:rsidRDefault="007101E6" w:rsidP="001E3AB9">
      <w:pPr>
        <w:pStyle w:val="UnnumtextBodytext"/>
      </w:pPr>
    </w:p>
    <w:p w:rsidR="007101E6" w:rsidRDefault="007101E6" w:rsidP="00352AB7">
      <w:pPr>
        <w:pStyle w:val="Heading3"/>
      </w:pPr>
      <w:bookmarkStart w:id="71" w:name="_Toc380568251"/>
      <w:r>
        <w:t>What works well</w:t>
      </w:r>
      <w:bookmarkEnd w:id="71"/>
      <w:r>
        <w:t xml:space="preserve"> </w:t>
      </w:r>
    </w:p>
    <w:p w:rsidR="007101E6" w:rsidRDefault="007101E6" w:rsidP="001E3AB9">
      <w:pPr>
        <w:pStyle w:val="UnnumtextBodytext"/>
      </w:pPr>
    </w:p>
    <w:p w:rsidR="007101E6" w:rsidRPr="00352AB7" w:rsidRDefault="007101E6" w:rsidP="00352AB7">
      <w:pPr>
        <w:pStyle w:val="UnnumtextBodytext"/>
        <w:rPr>
          <w:b/>
        </w:rPr>
      </w:pPr>
      <w:r w:rsidRPr="00352AB7">
        <w:rPr>
          <w:b/>
        </w:rPr>
        <w:t>Audiologists</w:t>
      </w:r>
    </w:p>
    <w:p w:rsidR="007101E6" w:rsidRDefault="007101E6" w:rsidP="00352AB7">
      <w:pPr>
        <w:pStyle w:val="UnnumtextBullet1"/>
      </w:pPr>
      <w:r>
        <w:t xml:space="preserve">Role of and links with Education specialists including their role in aiding communication  </w:t>
      </w:r>
    </w:p>
    <w:p w:rsidR="007101E6" w:rsidRDefault="007101E6" w:rsidP="00352AB7">
      <w:pPr>
        <w:pStyle w:val="UnnumtextBullet1"/>
      </w:pPr>
      <w:r>
        <w:t xml:space="preserve">Benefit of personal FM systems in classrooms </w:t>
      </w:r>
    </w:p>
    <w:p w:rsidR="007101E6" w:rsidRDefault="007101E6" w:rsidP="00352AB7">
      <w:pPr>
        <w:pStyle w:val="UnnumtextBullet1"/>
        <w:numPr>
          <w:ilvl w:val="0"/>
          <w:numId w:val="0"/>
        </w:numPr>
        <w:ind w:left="425" w:hanging="425"/>
      </w:pPr>
    </w:p>
    <w:p w:rsidR="007101E6" w:rsidRPr="00352AB7" w:rsidRDefault="007101E6" w:rsidP="00352AB7">
      <w:pPr>
        <w:pStyle w:val="UnnumtextBodytext"/>
        <w:rPr>
          <w:b/>
        </w:rPr>
      </w:pPr>
      <w:r w:rsidRPr="00352AB7">
        <w:rPr>
          <w:b/>
        </w:rPr>
        <w:t>Educational specialists</w:t>
      </w:r>
    </w:p>
    <w:p w:rsidR="007101E6" w:rsidRDefault="007101E6" w:rsidP="002200D9">
      <w:pPr>
        <w:pStyle w:val="UnnumtextBullet1"/>
      </w:pPr>
      <w:r>
        <w:t>Need to focus on awareness of APD (i.e. it works well if this occurs) and strategies to support children, importance of providing strategies to teachers and coping strategies to children with APD</w:t>
      </w:r>
    </w:p>
    <w:p w:rsidR="007101E6" w:rsidRDefault="007101E6" w:rsidP="002200D9">
      <w:pPr>
        <w:pStyle w:val="UnnumtextBullet1"/>
      </w:pPr>
      <w:r>
        <w:lastRenderedPageBreak/>
        <w:t>The ease and benefit of the Education FM trial and application system (at odds with other responses in the survey)</w:t>
      </w:r>
    </w:p>
    <w:p w:rsidR="007101E6" w:rsidRDefault="007101E6" w:rsidP="001E3AB9">
      <w:pPr>
        <w:pStyle w:val="UnnumtextBodytext"/>
      </w:pPr>
    </w:p>
    <w:p w:rsidR="007101E6" w:rsidRPr="009C33CE" w:rsidRDefault="007101E6" w:rsidP="001E3AB9">
      <w:pPr>
        <w:pStyle w:val="UnnumtextBodytext"/>
        <w:rPr>
          <w:b/>
        </w:rPr>
      </w:pPr>
      <w:r w:rsidRPr="009C33CE">
        <w:rPr>
          <w:b/>
        </w:rPr>
        <w:t xml:space="preserve">Other respondents </w:t>
      </w:r>
    </w:p>
    <w:p w:rsidR="007101E6" w:rsidRDefault="007101E6" w:rsidP="009C33CE">
      <w:pPr>
        <w:pStyle w:val="UnnumtextBullet1"/>
      </w:pPr>
      <w:r>
        <w:t xml:space="preserve">Very little worked well </w:t>
      </w:r>
    </w:p>
    <w:p w:rsidR="007101E6" w:rsidRDefault="007101E6" w:rsidP="002200D9">
      <w:pPr>
        <w:pStyle w:val="Heading3"/>
      </w:pPr>
      <w:bookmarkStart w:id="72" w:name="_Toc380568252"/>
      <w:r>
        <w:t>What doesn’t work so well</w:t>
      </w:r>
      <w:bookmarkEnd w:id="72"/>
    </w:p>
    <w:p w:rsidR="007101E6" w:rsidRPr="00352AB7" w:rsidRDefault="007101E6" w:rsidP="002200D9">
      <w:pPr>
        <w:pStyle w:val="UnnumtextBodytext"/>
        <w:rPr>
          <w:b/>
        </w:rPr>
      </w:pPr>
      <w:r w:rsidRPr="00352AB7">
        <w:rPr>
          <w:b/>
        </w:rPr>
        <w:t>Audiologists</w:t>
      </w:r>
    </w:p>
    <w:p w:rsidR="007101E6" w:rsidRDefault="007101E6" w:rsidP="002200D9">
      <w:pPr>
        <w:pStyle w:val="UnnumtextBullet1"/>
      </w:pPr>
      <w:r>
        <w:t>Differences in getting funding for children with APD compared to hearing loss (e.g. hearing aids)</w:t>
      </w:r>
    </w:p>
    <w:p w:rsidR="007101E6" w:rsidRDefault="007101E6" w:rsidP="002200D9">
      <w:pPr>
        <w:pStyle w:val="UnnumtextBullet1"/>
      </w:pPr>
      <w:r>
        <w:t xml:space="preserve">Skills and lack of clinical experience in: (a) Education staff, (b) training and experience of some audiologists including the lack of use of a </w:t>
      </w:r>
      <w:proofErr w:type="spellStart"/>
      <w:r>
        <w:t>multi disciplinary</w:t>
      </w:r>
      <w:proofErr w:type="spellEnd"/>
      <w:r>
        <w:t xml:space="preserve"> team </w:t>
      </w:r>
    </w:p>
    <w:p w:rsidR="007101E6" w:rsidRDefault="007101E6" w:rsidP="002200D9">
      <w:pPr>
        <w:pStyle w:val="UnnumtextBullet1"/>
      </w:pPr>
      <w:r>
        <w:t xml:space="preserve">Lack of consistent protocols for a national consistent battery of assessment tests </w:t>
      </w:r>
    </w:p>
    <w:p w:rsidR="007101E6" w:rsidRDefault="007101E6" w:rsidP="002200D9">
      <w:pPr>
        <w:pStyle w:val="UnnumtextBullet1"/>
        <w:numPr>
          <w:ilvl w:val="0"/>
          <w:numId w:val="0"/>
        </w:numPr>
        <w:ind w:left="425" w:hanging="425"/>
      </w:pPr>
    </w:p>
    <w:p w:rsidR="007101E6" w:rsidRPr="00352AB7" w:rsidRDefault="007101E6" w:rsidP="002200D9">
      <w:pPr>
        <w:pStyle w:val="UnnumtextBodytext"/>
        <w:rPr>
          <w:b/>
        </w:rPr>
      </w:pPr>
      <w:r w:rsidRPr="00352AB7">
        <w:rPr>
          <w:b/>
        </w:rPr>
        <w:t>Educational specialists</w:t>
      </w:r>
    </w:p>
    <w:p w:rsidR="007101E6" w:rsidRDefault="007101E6" w:rsidP="009C33CE">
      <w:pPr>
        <w:pStyle w:val="UnnumtextBullet1"/>
      </w:pPr>
      <w:r>
        <w:t xml:space="preserve">How teachers teach children with APD; not adapting to strategies for these children </w:t>
      </w:r>
    </w:p>
    <w:p w:rsidR="007101E6" w:rsidRDefault="007101E6" w:rsidP="009C33CE">
      <w:pPr>
        <w:pStyle w:val="UnnumtextBullet1"/>
      </w:pPr>
      <w:r>
        <w:t>Assessment and diagnosis; waiting lists, mixed messages, variation in diagnostic reports</w:t>
      </w:r>
    </w:p>
    <w:p w:rsidR="007101E6" w:rsidRDefault="007101E6" w:rsidP="009C33CE">
      <w:pPr>
        <w:pStyle w:val="UnnumtextBullet1"/>
      </w:pPr>
      <w:r>
        <w:t xml:space="preserve">Ministry of Education application process for assistive technology, and strictness of the eligibility criteria </w:t>
      </w:r>
    </w:p>
    <w:p w:rsidR="007101E6" w:rsidRDefault="007101E6" w:rsidP="009C33CE">
      <w:pPr>
        <w:pStyle w:val="UnnumtextBullet1"/>
      </w:pPr>
      <w:r>
        <w:t xml:space="preserve">Lack of awareness of APD in the </w:t>
      </w:r>
      <w:r w:rsidR="008338DA">
        <w:t>school and education</w:t>
      </w:r>
      <w:r>
        <w:t xml:space="preserve"> workforce </w:t>
      </w:r>
    </w:p>
    <w:p w:rsidR="007101E6" w:rsidRDefault="007101E6" w:rsidP="001E3AB9">
      <w:pPr>
        <w:pStyle w:val="UnnumtextBodytext"/>
      </w:pPr>
    </w:p>
    <w:p w:rsidR="007101E6" w:rsidRDefault="007101E6" w:rsidP="009C33CE">
      <w:pPr>
        <w:pStyle w:val="Heading3"/>
      </w:pPr>
      <w:bookmarkStart w:id="73" w:name="_Toc380568253"/>
      <w:r>
        <w:t>Key issues</w:t>
      </w:r>
      <w:bookmarkEnd w:id="73"/>
      <w:r>
        <w:t xml:space="preserve"> </w:t>
      </w:r>
    </w:p>
    <w:p w:rsidR="007101E6" w:rsidRPr="00352AB7" w:rsidRDefault="007101E6" w:rsidP="002200D9">
      <w:pPr>
        <w:pStyle w:val="UnnumtextBodytext"/>
        <w:rPr>
          <w:b/>
        </w:rPr>
      </w:pPr>
      <w:r w:rsidRPr="00352AB7">
        <w:rPr>
          <w:b/>
        </w:rPr>
        <w:t>Audiologists</w:t>
      </w:r>
    </w:p>
    <w:p w:rsidR="007101E6" w:rsidRDefault="007101E6" w:rsidP="002200D9">
      <w:pPr>
        <w:pStyle w:val="UnnumtextBullet1"/>
      </w:pPr>
      <w:r>
        <w:t>Assessment process</w:t>
      </w:r>
    </w:p>
    <w:p w:rsidR="007101E6" w:rsidRDefault="007101E6" w:rsidP="002200D9">
      <w:pPr>
        <w:pStyle w:val="UnnumtextBullet1"/>
      </w:pPr>
      <w:r>
        <w:t>Funding (public) for FM systems</w:t>
      </w:r>
    </w:p>
    <w:p w:rsidR="007101E6" w:rsidRDefault="007101E6" w:rsidP="002200D9">
      <w:pPr>
        <w:pStyle w:val="UnnumtextBullet1"/>
      </w:pPr>
      <w:r>
        <w:t>Lack of awareness of APD leading to quality issues</w:t>
      </w:r>
    </w:p>
    <w:p w:rsidR="007101E6" w:rsidRDefault="007101E6" w:rsidP="002200D9">
      <w:pPr>
        <w:pStyle w:val="UnnumtextBullet1"/>
        <w:numPr>
          <w:ilvl w:val="0"/>
          <w:numId w:val="0"/>
        </w:numPr>
        <w:ind w:left="425" w:hanging="425"/>
      </w:pPr>
    </w:p>
    <w:p w:rsidR="007101E6" w:rsidRPr="00352AB7" w:rsidRDefault="007101E6" w:rsidP="002200D9">
      <w:pPr>
        <w:pStyle w:val="UnnumtextBodytext"/>
        <w:rPr>
          <w:b/>
        </w:rPr>
      </w:pPr>
      <w:r w:rsidRPr="00352AB7">
        <w:rPr>
          <w:b/>
        </w:rPr>
        <w:t>Educational specialists</w:t>
      </w:r>
    </w:p>
    <w:p w:rsidR="007101E6" w:rsidRDefault="007101E6" w:rsidP="009C33CE">
      <w:pPr>
        <w:pStyle w:val="UnnumtextBullet1"/>
      </w:pPr>
      <w:r>
        <w:t>Funding and resourcing overall</w:t>
      </w:r>
    </w:p>
    <w:p w:rsidR="007101E6" w:rsidRDefault="007101E6" w:rsidP="009C33CE">
      <w:pPr>
        <w:pStyle w:val="UnnumtextBullet1"/>
      </w:pPr>
      <w:r>
        <w:t>Lack of understanding of APD, strategies and what teachers should watch for [re children with potential APD]</w:t>
      </w:r>
    </w:p>
    <w:p w:rsidR="007101E6" w:rsidRDefault="007101E6" w:rsidP="009C33CE">
      <w:pPr>
        <w:pStyle w:val="UnnumtextBullet1"/>
      </w:pPr>
      <w:r>
        <w:t xml:space="preserve">The classroom environment e.g. acoustics, poor sound proofing (e.g. outside noise gets in), poor ventilation (e.g. have to open windows for ventilation so outside noise gets in) </w:t>
      </w:r>
    </w:p>
    <w:p w:rsidR="007101E6" w:rsidRDefault="007101E6" w:rsidP="001E3AB9">
      <w:pPr>
        <w:pStyle w:val="UnnumtextBodytext"/>
      </w:pPr>
    </w:p>
    <w:p w:rsidR="007101E6" w:rsidRPr="009C33CE" w:rsidRDefault="007101E6" w:rsidP="001E3AB9">
      <w:pPr>
        <w:pStyle w:val="UnnumtextBodytext"/>
        <w:rPr>
          <w:b/>
        </w:rPr>
      </w:pPr>
      <w:r w:rsidRPr="009C33CE">
        <w:rPr>
          <w:b/>
        </w:rPr>
        <w:t>Others</w:t>
      </w:r>
    </w:p>
    <w:p w:rsidR="007101E6" w:rsidRDefault="007101E6" w:rsidP="009C33CE">
      <w:pPr>
        <w:pStyle w:val="UnnumtextBullet1"/>
      </w:pPr>
      <w:r>
        <w:t>Lack of awareness and knowledge of APD and knowledge of differences around APD</w:t>
      </w:r>
    </w:p>
    <w:p w:rsidR="007101E6" w:rsidRDefault="007101E6" w:rsidP="009C33CE">
      <w:pPr>
        <w:pStyle w:val="UnnumtextBullet1"/>
      </w:pPr>
      <w:r>
        <w:t xml:space="preserve">Testing for hearing loss but not for APD </w:t>
      </w:r>
    </w:p>
    <w:p w:rsidR="007101E6" w:rsidRDefault="007101E6" w:rsidP="001E3AB9">
      <w:pPr>
        <w:pStyle w:val="UnnumtextBodytext"/>
      </w:pPr>
    </w:p>
    <w:p w:rsidR="007101E6" w:rsidRDefault="007101E6" w:rsidP="009C33CE">
      <w:pPr>
        <w:pStyle w:val="Heading3"/>
      </w:pPr>
      <w:bookmarkStart w:id="74" w:name="_Toc380568254"/>
      <w:r>
        <w:t>Enablers for change</w:t>
      </w:r>
      <w:bookmarkEnd w:id="74"/>
      <w:r>
        <w:t xml:space="preserve"> </w:t>
      </w:r>
    </w:p>
    <w:p w:rsidR="007101E6" w:rsidRPr="00352AB7" w:rsidRDefault="007101E6" w:rsidP="002200D9">
      <w:pPr>
        <w:pStyle w:val="UnnumtextBodytext"/>
        <w:rPr>
          <w:b/>
        </w:rPr>
      </w:pPr>
      <w:r w:rsidRPr="00352AB7">
        <w:rPr>
          <w:b/>
        </w:rPr>
        <w:t>Audiologists</w:t>
      </w:r>
    </w:p>
    <w:p w:rsidR="007101E6" w:rsidRDefault="007101E6" w:rsidP="002200D9">
      <w:pPr>
        <w:pStyle w:val="UnnumtextBullet1"/>
      </w:pPr>
      <w:r>
        <w:t xml:space="preserve">Overriding response – better access to (a) additional and (b) more equitable funding across referral, assessment, management and rehabilitation   </w:t>
      </w:r>
    </w:p>
    <w:p w:rsidR="007101E6" w:rsidRDefault="007101E6" w:rsidP="002200D9">
      <w:pPr>
        <w:pStyle w:val="UnnumtextBullet1"/>
      </w:pPr>
      <w:r>
        <w:t xml:space="preserve">For Ministry of Health and Ministry of Education to recognise the issues across children’s learning and development – a whole of life  </w:t>
      </w:r>
    </w:p>
    <w:p w:rsidR="007101E6" w:rsidRDefault="007101E6" w:rsidP="002200D9">
      <w:pPr>
        <w:pStyle w:val="UnnumtextBullet1"/>
      </w:pPr>
      <w:r>
        <w:t xml:space="preserve">Better access to agreed and consensus diagnostic tools </w:t>
      </w:r>
    </w:p>
    <w:p w:rsidR="007101E6" w:rsidRDefault="007101E6" w:rsidP="002200D9">
      <w:pPr>
        <w:pStyle w:val="UnnumtextBullet1"/>
        <w:numPr>
          <w:ilvl w:val="0"/>
          <w:numId w:val="0"/>
        </w:numPr>
        <w:ind w:left="425" w:hanging="425"/>
      </w:pPr>
    </w:p>
    <w:p w:rsidR="007101E6" w:rsidRPr="00352AB7" w:rsidRDefault="007101E6" w:rsidP="002200D9">
      <w:pPr>
        <w:pStyle w:val="UnnumtextBodytext"/>
        <w:rPr>
          <w:b/>
        </w:rPr>
      </w:pPr>
      <w:r w:rsidRPr="00352AB7">
        <w:rPr>
          <w:b/>
        </w:rPr>
        <w:t>Educational specialists</w:t>
      </w:r>
    </w:p>
    <w:p w:rsidR="007101E6" w:rsidRDefault="007101E6" w:rsidP="003F6C36">
      <w:pPr>
        <w:pStyle w:val="UnnumtextBullet1"/>
      </w:pPr>
      <w:r>
        <w:t>Communication needs improved</w:t>
      </w:r>
    </w:p>
    <w:p w:rsidR="007101E6" w:rsidRDefault="007101E6" w:rsidP="003F6C36">
      <w:pPr>
        <w:pStyle w:val="UnnumtextBullet1"/>
      </w:pPr>
      <w:r>
        <w:t xml:space="preserve">Awareness and knowledge of APD especially for teachers, including their knowledge of classroom strategies </w:t>
      </w:r>
    </w:p>
    <w:p w:rsidR="007101E6" w:rsidRDefault="007101E6" w:rsidP="003F6C36">
      <w:pPr>
        <w:pStyle w:val="UnnumtextBullet1"/>
      </w:pPr>
      <w:r>
        <w:t xml:space="preserve">The classroom environment </w:t>
      </w:r>
    </w:p>
    <w:p w:rsidR="007101E6" w:rsidRDefault="007101E6" w:rsidP="003F6C36">
      <w:pPr>
        <w:pStyle w:val="UnnumtextBullet1"/>
      </w:pPr>
      <w:r>
        <w:t xml:space="preserve">Improved access to assessments especially for those with early intervention needs </w:t>
      </w:r>
    </w:p>
    <w:p w:rsidR="007101E6" w:rsidRDefault="007101E6" w:rsidP="001E3AB9">
      <w:pPr>
        <w:pStyle w:val="UnnumtextBodytext"/>
      </w:pPr>
    </w:p>
    <w:p w:rsidR="007101E6" w:rsidRDefault="007101E6" w:rsidP="003F6C36">
      <w:pPr>
        <w:pStyle w:val="Heading3"/>
      </w:pPr>
      <w:bookmarkStart w:id="75" w:name="_Toc380568255"/>
      <w:r>
        <w:t>Key barriers to change and how can these be changed</w:t>
      </w:r>
      <w:bookmarkEnd w:id="75"/>
    </w:p>
    <w:p w:rsidR="007101E6" w:rsidRDefault="007101E6" w:rsidP="003F6C36">
      <w:pPr>
        <w:pStyle w:val="UnnumtextBodytext"/>
        <w:rPr>
          <w:b/>
        </w:rPr>
      </w:pPr>
      <w:r w:rsidRPr="00352AB7">
        <w:rPr>
          <w:b/>
        </w:rPr>
        <w:t>Audiologists</w:t>
      </w:r>
    </w:p>
    <w:p w:rsidR="007101E6" w:rsidRDefault="007101E6" w:rsidP="003F6C36">
      <w:pPr>
        <w:pStyle w:val="UnnumtextBullet1"/>
      </w:pPr>
      <w:r>
        <w:t xml:space="preserve">Government, Ministry of Health and Ministry of Education to acknowledge APD is a real problem for children and work together to address it </w:t>
      </w:r>
    </w:p>
    <w:p w:rsidR="007101E6" w:rsidRDefault="007101E6" w:rsidP="003F6C36">
      <w:pPr>
        <w:pStyle w:val="UnnumtextBullet1"/>
      </w:pPr>
      <w:r>
        <w:t>Improve funding and policy for APD including reducing inequalities for M</w:t>
      </w:r>
      <w:r w:rsidR="002571E0">
        <w:t>ā</w:t>
      </w:r>
      <w:r>
        <w:t xml:space="preserve">ori and Pacific Island children </w:t>
      </w:r>
    </w:p>
    <w:p w:rsidR="007101E6" w:rsidRDefault="007101E6" w:rsidP="003F6C36">
      <w:pPr>
        <w:pStyle w:val="UnnumtextBullet1"/>
      </w:pPr>
      <w:r>
        <w:t xml:space="preserve">Reduce inconsistencies of provision of services across referral, assessments, coordination and management </w:t>
      </w:r>
    </w:p>
    <w:p w:rsidR="007101E6" w:rsidRPr="00352AB7" w:rsidRDefault="007101E6" w:rsidP="003F6C36">
      <w:pPr>
        <w:pStyle w:val="UnnumtextBullet1"/>
        <w:numPr>
          <w:ilvl w:val="0"/>
          <w:numId w:val="0"/>
        </w:numPr>
        <w:ind w:left="425" w:hanging="425"/>
      </w:pPr>
    </w:p>
    <w:p w:rsidR="007101E6" w:rsidRPr="00352AB7" w:rsidRDefault="007101E6" w:rsidP="003F6C36">
      <w:pPr>
        <w:pStyle w:val="UnnumtextBodytext"/>
        <w:rPr>
          <w:b/>
        </w:rPr>
      </w:pPr>
      <w:r w:rsidRPr="00352AB7">
        <w:rPr>
          <w:b/>
        </w:rPr>
        <w:t>Educational specialists</w:t>
      </w:r>
    </w:p>
    <w:p w:rsidR="007101E6" w:rsidRDefault="007101E6" w:rsidP="00D87329">
      <w:pPr>
        <w:pStyle w:val="UnnumtextBullet1"/>
      </w:pPr>
      <w:r>
        <w:t xml:space="preserve">Lack of awareness e.g. for teachers and their attitudes, knowledge, strategies, identification of APD </w:t>
      </w:r>
    </w:p>
    <w:p w:rsidR="007101E6" w:rsidRDefault="007101E6" w:rsidP="00D87329">
      <w:pPr>
        <w:pStyle w:val="UnnumtextBullet1"/>
      </w:pPr>
      <w:r>
        <w:t xml:space="preserve">Increase funding resourcing levels </w:t>
      </w:r>
    </w:p>
    <w:p w:rsidR="007101E6" w:rsidRDefault="007101E6" w:rsidP="00D87329">
      <w:pPr>
        <w:pStyle w:val="UnnumtextBullet1"/>
      </w:pPr>
      <w:r>
        <w:t xml:space="preserve">Minimise importance placed on FM systems in the range of other strategies </w:t>
      </w:r>
    </w:p>
    <w:p w:rsidR="007101E6" w:rsidRDefault="007101E6" w:rsidP="001E3AB9">
      <w:pPr>
        <w:pStyle w:val="UnnumtextBodytext"/>
      </w:pPr>
    </w:p>
    <w:p w:rsidR="007101E6" w:rsidRDefault="007101E6" w:rsidP="001E3AB9">
      <w:pPr>
        <w:pStyle w:val="UnnumtextBodytext"/>
        <w:rPr>
          <w:b/>
        </w:rPr>
      </w:pPr>
      <w:r w:rsidRPr="00D87329">
        <w:rPr>
          <w:b/>
        </w:rPr>
        <w:t>Options</w:t>
      </w:r>
    </w:p>
    <w:p w:rsidR="007101E6" w:rsidRDefault="007101E6" w:rsidP="00D87329">
      <w:pPr>
        <w:pStyle w:val="UnnumtextBullet1"/>
      </w:pPr>
      <w:r>
        <w:t>Develop nationally consistent Guidelines to give nationally consistent agreements, well defined pathways and measurable set of outcomes</w:t>
      </w:r>
    </w:p>
    <w:p w:rsidR="007101E6" w:rsidRDefault="007101E6" w:rsidP="00D87329">
      <w:pPr>
        <w:pStyle w:val="UnnumtextBullet1"/>
      </w:pPr>
      <w:r>
        <w:t xml:space="preserve">Consider resources: number of audiologists in APD field, amount of </w:t>
      </w:r>
      <w:r w:rsidR="008338DA">
        <w:t>multi-disciplinary</w:t>
      </w:r>
      <w:r>
        <w:t xml:space="preserve"> teams, and potentially </w:t>
      </w:r>
      <w:r w:rsidR="0077226E">
        <w:t>well-defined</w:t>
      </w:r>
      <w:r>
        <w:t xml:space="preserve"> teams in defined areas e.g. tertiary Health centres </w:t>
      </w:r>
    </w:p>
    <w:p w:rsidR="007101E6" w:rsidRPr="00D87329" w:rsidRDefault="007101E6" w:rsidP="00D87329">
      <w:pPr>
        <w:pStyle w:val="UnnumtextBullet1"/>
      </w:pPr>
      <w:r>
        <w:lastRenderedPageBreak/>
        <w:t xml:space="preserve">Improve access to </w:t>
      </w:r>
      <w:r w:rsidR="0077226E">
        <w:t>well-trained</w:t>
      </w:r>
      <w:r>
        <w:t xml:space="preserve"> </w:t>
      </w:r>
      <w:proofErr w:type="spellStart"/>
      <w:r>
        <w:t>A</w:t>
      </w:r>
      <w:r w:rsidR="0077226E">
        <w:t>o</w:t>
      </w:r>
      <w:r>
        <w:t>DC</w:t>
      </w:r>
      <w:proofErr w:type="spellEnd"/>
      <w:r>
        <w:t xml:space="preserve"> resources for children with APD  </w:t>
      </w:r>
    </w:p>
    <w:p w:rsidR="007101E6" w:rsidRDefault="007101E6" w:rsidP="001E3AB9">
      <w:pPr>
        <w:pStyle w:val="UnnumtextBodytext"/>
      </w:pPr>
    </w:p>
    <w:p w:rsidR="007101E6" w:rsidRDefault="007101E6" w:rsidP="008A0654">
      <w:pPr>
        <w:pStyle w:val="Heading3"/>
      </w:pPr>
      <w:bookmarkStart w:id="76" w:name="_Toc380568256"/>
      <w:r>
        <w:t>Anything else you wish to comment on</w:t>
      </w:r>
      <w:bookmarkEnd w:id="76"/>
    </w:p>
    <w:p w:rsidR="007101E6" w:rsidRPr="008A0654" w:rsidRDefault="007101E6" w:rsidP="001E3AB9">
      <w:pPr>
        <w:pStyle w:val="UnnumtextBodytext"/>
        <w:rPr>
          <w:b/>
        </w:rPr>
      </w:pPr>
      <w:r w:rsidRPr="008A0654">
        <w:rPr>
          <w:b/>
        </w:rPr>
        <w:t>Summary</w:t>
      </w:r>
    </w:p>
    <w:p w:rsidR="007101E6" w:rsidRDefault="007101E6" w:rsidP="008A0654">
      <w:pPr>
        <w:pStyle w:val="UnnumtextBullet1"/>
      </w:pPr>
      <w:r>
        <w:t>Need standard, nationally consistent agreed comprehensive test battery and a system across the continuum</w:t>
      </w:r>
    </w:p>
    <w:p w:rsidR="007101E6" w:rsidRPr="00B87E82" w:rsidRDefault="007101E6" w:rsidP="008A0654">
      <w:pPr>
        <w:pStyle w:val="UnnumtextBullet1"/>
      </w:pPr>
      <w:r>
        <w:t xml:space="preserve">Acknowledge the economic and social impacts on parents and families </w:t>
      </w:r>
    </w:p>
    <w:p w:rsidR="007101E6" w:rsidRDefault="007101E6" w:rsidP="008F4F61">
      <w:pPr>
        <w:pStyle w:val="Numtext1-Bodytextlevel1"/>
        <w:tabs>
          <w:tab w:val="clear" w:pos="680"/>
        </w:tabs>
        <w:spacing w:after="0" w:line="240" w:lineRule="auto"/>
        <w:ind w:firstLine="0"/>
      </w:pPr>
    </w:p>
    <w:p w:rsidR="007101E6" w:rsidRDefault="007101E6" w:rsidP="008F09FB">
      <w:pPr>
        <w:pStyle w:val="UnnumtextBodytext"/>
      </w:pPr>
    </w:p>
    <w:p w:rsidR="007101E6" w:rsidRDefault="007101E6" w:rsidP="008F09FB">
      <w:pPr>
        <w:pStyle w:val="UnnumtextBodytext"/>
      </w:pPr>
    </w:p>
    <w:p w:rsidR="00B655B1" w:rsidRPr="00B655B1" w:rsidRDefault="00B655B1" w:rsidP="00B655B1">
      <w:pPr>
        <w:pStyle w:val="Heading1"/>
      </w:pPr>
      <w:bookmarkStart w:id="77" w:name="_Toc380568257"/>
      <w:r>
        <w:lastRenderedPageBreak/>
        <w:t>Finding</w:t>
      </w:r>
      <w:r w:rsidRPr="00B655B1">
        <w:t>s</w:t>
      </w:r>
      <w:r>
        <w:t xml:space="preserve"> and Conclusions</w:t>
      </w:r>
      <w:bookmarkEnd w:id="77"/>
    </w:p>
    <w:p w:rsidR="00B655B1" w:rsidRPr="00B655B1" w:rsidRDefault="00B655B1" w:rsidP="00B655B1">
      <w:pPr>
        <w:pStyle w:val="Heading2"/>
        <w:tabs>
          <w:tab w:val="clear" w:pos="5104"/>
        </w:tabs>
        <w:ind w:left="851"/>
      </w:pPr>
      <w:bookmarkStart w:id="78" w:name="_Toc380568258"/>
      <w:r w:rsidRPr="00B655B1">
        <w:t>Key Findings</w:t>
      </w:r>
      <w:bookmarkEnd w:id="78"/>
    </w:p>
    <w:p w:rsidR="00B655B1" w:rsidRDefault="00B655B1" w:rsidP="00B655B1">
      <w:pPr>
        <w:pStyle w:val="Numtext1-Bodytextlevel1"/>
        <w:tabs>
          <w:tab w:val="clear" w:pos="680"/>
        </w:tabs>
        <w:ind w:left="0" w:firstLine="0"/>
      </w:pPr>
      <w:r w:rsidRPr="008D6EEB">
        <w:t xml:space="preserve">Overall there is a lack of </w:t>
      </w:r>
      <w:r>
        <w:t xml:space="preserve">international and national </w:t>
      </w:r>
      <w:r w:rsidRPr="008D6EEB">
        <w:t xml:space="preserve">consensus </w:t>
      </w:r>
      <w:r>
        <w:t xml:space="preserve">on aspects of the system relating to APD such as how to diagnose, intervention strategies and how to achieve best outcomes for children with APD.  In addition there is a lack of practical understanding of APD in those that work with children in New Zealand schools. </w:t>
      </w:r>
    </w:p>
    <w:p w:rsidR="00B655B1" w:rsidRPr="008D6EEB" w:rsidRDefault="00B655B1" w:rsidP="00B655B1">
      <w:pPr>
        <w:pStyle w:val="Numtext1-Bodytextlevel1"/>
        <w:tabs>
          <w:tab w:val="clear" w:pos="680"/>
        </w:tabs>
        <w:ind w:left="0" w:firstLine="0"/>
      </w:pPr>
      <w:r>
        <w:t xml:space="preserve">Due to the lack of consensus the area of APD is fraught with issues and the divisions of the Ministry of Health and Ministry of Education who commissioned this research cannot solve all of these within their own remits. There will need to be further work to establish consensus and a pathway forward in New Zealand. To this end this report recommends a national expert Reference Group be established. </w:t>
      </w:r>
    </w:p>
    <w:p w:rsidR="00B655B1" w:rsidRPr="006657C2" w:rsidRDefault="00B655B1" w:rsidP="00B655B1">
      <w:pPr>
        <w:pStyle w:val="Numtext1-Bodytextlevel1"/>
        <w:tabs>
          <w:tab w:val="clear" w:pos="680"/>
        </w:tabs>
        <w:rPr>
          <w:b/>
        </w:rPr>
      </w:pPr>
      <w:r w:rsidRPr="00D04943">
        <w:rPr>
          <w:b/>
        </w:rPr>
        <w:t>Science and evidence</w:t>
      </w:r>
      <w:r w:rsidRPr="006657C2">
        <w:rPr>
          <w:b/>
        </w:rPr>
        <w:t xml:space="preserve"> </w:t>
      </w:r>
    </w:p>
    <w:p w:rsidR="00B655B1" w:rsidRDefault="00B655B1" w:rsidP="004129BB">
      <w:pPr>
        <w:pStyle w:val="Numtext1-Bodytextlevel1"/>
        <w:numPr>
          <w:ilvl w:val="1"/>
          <w:numId w:val="35"/>
        </w:numPr>
      </w:pPr>
      <w:r>
        <w:t>Science and evidence on APD has developed over the past decade and therefore there is a changed environment in which to understand and work with children with APD across the continuum (testing, diagnosis, intervention, follow up, outcomes).</w:t>
      </w:r>
      <w:r w:rsidRPr="00FF7752">
        <w:t xml:space="preserve"> </w:t>
      </w:r>
      <w:r>
        <w:t xml:space="preserve">Some literature notes audition is pivotal for communication and learning. </w:t>
      </w:r>
    </w:p>
    <w:p w:rsidR="00B655B1" w:rsidRDefault="00B655B1" w:rsidP="004129BB">
      <w:pPr>
        <w:pStyle w:val="Numtext1-Bodytextlevel1"/>
        <w:numPr>
          <w:ilvl w:val="1"/>
          <w:numId w:val="35"/>
        </w:numPr>
      </w:pPr>
      <w:r>
        <w:t xml:space="preserve">Evidence and stakeholder input noted that APD is a hearing impairment or disorder and the impact of this is a negative impact on hearing, at variable levels for different children, as is the case for </w:t>
      </w:r>
      <w:proofErr w:type="spellStart"/>
      <w:r>
        <w:t>sensorineural</w:t>
      </w:r>
      <w:proofErr w:type="spellEnd"/>
      <w:r>
        <w:t xml:space="preserve"> hearing loss.   </w:t>
      </w:r>
    </w:p>
    <w:p w:rsidR="00B655B1" w:rsidRDefault="00B655B1" w:rsidP="004129BB">
      <w:pPr>
        <w:pStyle w:val="Numtext1-Bodytextlevel1"/>
        <w:numPr>
          <w:ilvl w:val="1"/>
          <w:numId w:val="35"/>
        </w:numPr>
      </w:pPr>
      <w:r>
        <w:t xml:space="preserve">Overall, New Zealand should be up to date and remain more contemporary and conversant with evolving evidence based practice across all parts of the systems that affect children with APD, to provide more consistent access to higher quality services.  </w:t>
      </w:r>
    </w:p>
    <w:p w:rsidR="00B655B1" w:rsidRDefault="00B655B1" w:rsidP="004129BB">
      <w:pPr>
        <w:pStyle w:val="Numtext1-Bodytextlevel1"/>
        <w:numPr>
          <w:ilvl w:val="1"/>
          <w:numId w:val="35"/>
        </w:numPr>
      </w:pPr>
      <w:r>
        <w:t>There are various international APD Guidelines or Consensus Statements, some of which contradict each other.  The stakeholders interviewed had a general consensus that the American Academy of Audiology Guideline (2010) (the AAA Guideline</w:t>
      </w:r>
      <w:r>
        <w:rPr>
          <w:rStyle w:val="FootnoteReference"/>
        </w:rPr>
        <w:footnoteReference w:id="32"/>
      </w:r>
      <w:r>
        <w:t xml:space="preserve">) is the one that New Zealand should work to in the interim before more consensus is gained </w:t>
      </w:r>
    </w:p>
    <w:p w:rsidR="00B655B1" w:rsidRDefault="00B655B1" w:rsidP="004129BB">
      <w:pPr>
        <w:pStyle w:val="Numtext1-Bodytextlevel1"/>
        <w:numPr>
          <w:ilvl w:val="1"/>
          <w:numId w:val="35"/>
        </w:numPr>
      </w:pPr>
      <w:r>
        <w:t>Evidence strongly shows that APD in individuals is heterogeneous and therefore intervention strategies should be individually planned and evaluated and that a multidisciplinary approach is needed.</w:t>
      </w:r>
    </w:p>
    <w:p w:rsidR="00B655B1" w:rsidRPr="004103CB" w:rsidRDefault="00B655B1" w:rsidP="00B655B1">
      <w:pPr>
        <w:pStyle w:val="Numtext1-Bodytextlevel1"/>
        <w:tabs>
          <w:tab w:val="clear" w:pos="680"/>
        </w:tabs>
        <w:ind w:left="0" w:firstLine="0"/>
        <w:rPr>
          <w:b/>
        </w:rPr>
      </w:pPr>
      <w:r w:rsidRPr="004103CB">
        <w:rPr>
          <w:b/>
        </w:rPr>
        <w:t>Access</w:t>
      </w:r>
      <w:r>
        <w:rPr>
          <w:b/>
        </w:rPr>
        <w:t xml:space="preserve"> and awareness in New Zealand </w:t>
      </w:r>
    </w:p>
    <w:p w:rsidR="00B655B1" w:rsidRDefault="00B655B1" w:rsidP="004129BB">
      <w:pPr>
        <w:pStyle w:val="Numtext1-Bodytextlevel1"/>
        <w:numPr>
          <w:ilvl w:val="1"/>
          <w:numId w:val="35"/>
        </w:numPr>
      </w:pPr>
      <w:r>
        <w:t>The system in New Zealand for children with APD and their parents is fragmented, difficult to access, confusing and inequitable in both access and outcome.</w:t>
      </w:r>
    </w:p>
    <w:p w:rsidR="00B655B1" w:rsidRDefault="00B655B1" w:rsidP="004129BB">
      <w:pPr>
        <w:pStyle w:val="Numtext1-Bodytextlevel1"/>
        <w:numPr>
          <w:ilvl w:val="1"/>
          <w:numId w:val="35"/>
        </w:numPr>
      </w:pPr>
      <w:r>
        <w:t xml:space="preserve">There is an opportunity in New Zealand to take a national expert approach (if possible across the health and education sectors and including other key stakeholders, i.e. a </w:t>
      </w:r>
      <w:r>
        <w:lastRenderedPageBreak/>
        <w:t>national expert reference group is established) to improving quality and access to services for children with suspected or diagnosed APD.  It is suggested there could be a role for the relevant national professional body to assist, namely the New Zealand Audiological Society.  Four topics suggested to start with include:</w:t>
      </w:r>
    </w:p>
    <w:p w:rsidR="00B655B1" w:rsidRDefault="00B655B1" w:rsidP="004129BB">
      <w:pPr>
        <w:pStyle w:val="Numtexti-Bodytextlevel3"/>
        <w:numPr>
          <w:ilvl w:val="3"/>
          <w:numId w:val="35"/>
        </w:numPr>
      </w:pPr>
      <w:r>
        <w:t xml:space="preserve">Audiology workforce – to improve access to quality testing, diagnosis and treatment.  </w:t>
      </w:r>
    </w:p>
    <w:p w:rsidR="00B655B1" w:rsidRDefault="00B655B1" w:rsidP="004129BB">
      <w:pPr>
        <w:pStyle w:val="Numtexti-Bodytextlevel3"/>
        <w:numPr>
          <w:ilvl w:val="3"/>
          <w:numId w:val="35"/>
        </w:numPr>
      </w:pPr>
      <w:r>
        <w:t xml:space="preserve">Testing and diagnosis – developing a consensus statement on the battery of tests and who should use them </w:t>
      </w:r>
    </w:p>
    <w:p w:rsidR="00B655B1" w:rsidRDefault="00B655B1" w:rsidP="004129BB">
      <w:pPr>
        <w:pStyle w:val="Numtexti-Bodytextlevel3"/>
        <w:numPr>
          <w:ilvl w:val="3"/>
          <w:numId w:val="35"/>
        </w:numPr>
      </w:pPr>
      <w:r w:rsidRPr="003C0561">
        <w:t xml:space="preserve">APD diagnostic reporting – quality, clarity and consistency and to be “fit for purpose” for the organisation receiving them </w:t>
      </w:r>
    </w:p>
    <w:p w:rsidR="00B655B1" w:rsidRPr="003C0561" w:rsidRDefault="00B655B1" w:rsidP="004129BB">
      <w:pPr>
        <w:pStyle w:val="Numtexti-Bodytextlevel3"/>
        <w:numPr>
          <w:ilvl w:val="3"/>
          <w:numId w:val="35"/>
        </w:numPr>
      </w:pPr>
      <w:r>
        <w:t xml:space="preserve">How the parts of the system can work better together to ensure a child centric focus i.e. across diagnosis and  intervention strategies </w:t>
      </w:r>
    </w:p>
    <w:p w:rsidR="00B655B1" w:rsidRDefault="00B655B1" w:rsidP="004129BB">
      <w:pPr>
        <w:pStyle w:val="Numtext1-Bodytextlevel1"/>
        <w:numPr>
          <w:ilvl w:val="1"/>
          <w:numId w:val="35"/>
        </w:numPr>
      </w:pPr>
      <w:r>
        <w:t xml:space="preserve">Parents should be offered high quality contemporary information on APD and what is available in New Zealand to support them and their child, who is eligible for public funding and how to access it. </w:t>
      </w:r>
    </w:p>
    <w:p w:rsidR="00B655B1" w:rsidRDefault="00B655B1" w:rsidP="004129BB">
      <w:pPr>
        <w:pStyle w:val="Numtext1-Bodytextlevel1"/>
        <w:numPr>
          <w:ilvl w:val="1"/>
          <w:numId w:val="35"/>
        </w:numPr>
      </w:pPr>
      <w:r>
        <w:t>Ministry of Education and school staff who work with children with APD, including classroom teachers, should have access to high quality resources to assist with supporting children with APD.</w:t>
      </w:r>
    </w:p>
    <w:p w:rsidR="00B655B1" w:rsidRDefault="00B655B1" w:rsidP="004129BB">
      <w:pPr>
        <w:pStyle w:val="Numtext1-Bodytextlevel1"/>
        <w:numPr>
          <w:ilvl w:val="1"/>
          <w:numId w:val="35"/>
        </w:numPr>
      </w:pPr>
      <w:r>
        <w:t>Of note is the emerging evidence of the higher prevalence of APD in Pacific children, and likely Māori.  Planners should continue to link with the Pacific Island Family Research and consider strategies for targeting high incidence areas and schools to provide support. Research is needed to determine the prevalence of APD in Māori.</w:t>
      </w:r>
    </w:p>
    <w:p w:rsidR="00B655B1" w:rsidRPr="006D2326" w:rsidRDefault="00B655B1" w:rsidP="00B655B1">
      <w:pPr>
        <w:pStyle w:val="Numtext1-Bodytextlevel1"/>
        <w:tabs>
          <w:tab w:val="clear" w:pos="680"/>
        </w:tabs>
        <w:ind w:left="0" w:firstLine="0"/>
        <w:rPr>
          <w:b/>
        </w:rPr>
      </w:pPr>
      <w:r w:rsidRPr="006D2326">
        <w:rPr>
          <w:b/>
        </w:rPr>
        <w:t xml:space="preserve">Suite of </w:t>
      </w:r>
      <w:r>
        <w:rPr>
          <w:b/>
        </w:rPr>
        <w:t xml:space="preserve">Intervention </w:t>
      </w:r>
      <w:r w:rsidRPr="006D2326">
        <w:rPr>
          <w:b/>
        </w:rPr>
        <w:t xml:space="preserve">Strategies </w:t>
      </w:r>
    </w:p>
    <w:p w:rsidR="00B655B1" w:rsidRDefault="00B655B1" w:rsidP="004129BB">
      <w:pPr>
        <w:pStyle w:val="Numtext1-Bodytextlevel1"/>
        <w:numPr>
          <w:ilvl w:val="1"/>
          <w:numId w:val="35"/>
        </w:numPr>
      </w:pPr>
      <w:r>
        <w:t xml:space="preserve">There is a suite of intervention strategies to assist with APD including addressing classroom acoustics, teaching strategies, parenting strategies and other learning and listening therapies.  The suite includes hearing devices such as the personal FM system.  Due to the heterogeneous nature of APD and the individual nature of the child and their learning needs an individual plan should be in place, to determine and assess the mix of strategies that is best for the individual child. </w:t>
      </w:r>
    </w:p>
    <w:p w:rsidR="00B655B1" w:rsidRDefault="00B655B1" w:rsidP="004129BB">
      <w:pPr>
        <w:pStyle w:val="Numtext1-Bodytextlevel1"/>
        <w:numPr>
          <w:ilvl w:val="1"/>
          <w:numId w:val="35"/>
        </w:numPr>
      </w:pPr>
      <w:r>
        <w:t xml:space="preserve">Other hearing or amplification systems can be used such as personal hearing aids or classroom amplification systems.  However the evidence supports personal FM systems as being of most beneficial (parent interviews, research and stakeholder interviews) for most children, but not all children. </w:t>
      </w:r>
    </w:p>
    <w:p w:rsidR="00B655B1" w:rsidRDefault="00B655B1" w:rsidP="004129BB">
      <w:pPr>
        <w:pStyle w:val="Numtext1-Bodytextlevel1"/>
        <w:numPr>
          <w:ilvl w:val="1"/>
          <w:numId w:val="35"/>
        </w:numPr>
      </w:pPr>
      <w:r>
        <w:t>The suite of strategies for children with APD should also include at the outset, the assessment of the acoustics and sound levels in the classroom</w:t>
      </w:r>
      <w:r>
        <w:rPr>
          <w:rStyle w:val="FootnoteReference"/>
        </w:rPr>
        <w:footnoteReference w:id="33"/>
      </w:r>
      <w:r>
        <w:t>.  This would benefit all children and teachers as well.</w:t>
      </w:r>
    </w:p>
    <w:p w:rsidR="00B655B1" w:rsidRDefault="00B655B1" w:rsidP="00B655B1">
      <w:pPr>
        <w:pStyle w:val="Numtext1-Bodytextlevel1"/>
        <w:tabs>
          <w:tab w:val="clear" w:pos="680"/>
        </w:tabs>
        <w:ind w:left="0" w:firstLine="0"/>
        <w:rPr>
          <w:b/>
        </w:rPr>
      </w:pPr>
    </w:p>
    <w:p w:rsidR="00B655B1" w:rsidRPr="006657C2" w:rsidRDefault="00B655B1" w:rsidP="00B655B1">
      <w:pPr>
        <w:pStyle w:val="Numtext1-Bodytextlevel1"/>
        <w:tabs>
          <w:tab w:val="clear" w:pos="680"/>
        </w:tabs>
        <w:ind w:left="0" w:firstLine="0"/>
        <w:rPr>
          <w:b/>
        </w:rPr>
      </w:pPr>
      <w:r>
        <w:rPr>
          <w:b/>
        </w:rPr>
        <w:lastRenderedPageBreak/>
        <w:t xml:space="preserve">Personal </w:t>
      </w:r>
      <w:r w:rsidRPr="006657C2">
        <w:rPr>
          <w:b/>
        </w:rPr>
        <w:t xml:space="preserve">FM Devices </w:t>
      </w:r>
    </w:p>
    <w:p w:rsidR="00B655B1" w:rsidRDefault="00B655B1" w:rsidP="004129BB">
      <w:pPr>
        <w:pStyle w:val="Numtext1-Bodytextlevel1"/>
        <w:numPr>
          <w:ilvl w:val="1"/>
          <w:numId w:val="35"/>
        </w:numPr>
      </w:pPr>
      <w:r>
        <w:t>Personal FM systems provide the best singular remedial intervention for most (but not all) children with APD.</w:t>
      </w:r>
    </w:p>
    <w:p w:rsidR="00B655B1" w:rsidRDefault="00B655B1" w:rsidP="004129BB">
      <w:pPr>
        <w:pStyle w:val="Numtext1-Bodytextlevel1"/>
        <w:numPr>
          <w:ilvl w:val="1"/>
          <w:numId w:val="35"/>
        </w:numPr>
      </w:pPr>
      <w:r>
        <w:t>There is general agreement from stakeholders that Personal FM systems do also provide some level of amplification (this can be verified electro acoustically). This means that the speech coming through microphone to the ear is amplified.</w:t>
      </w:r>
    </w:p>
    <w:p w:rsidR="00B655B1" w:rsidRDefault="00B655B1" w:rsidP="004129BB">
      <w:pPr>
        <w:pStyle w:val="Numtext1-Bodytextlevel1"/>
        <w:numPr>
          <w:ilvl w:val="1"/>
          <w:numId w:val="35"/>
        </w:numPr>
      </w:pPr>
      <w:r>
        <w:t xml:space="preserve">Provision of a personal FM system, or not, should be based on a child centric team approach, across the diagnosis and intervention parts of the system, with information and recommendations by personnel experienced in audiology and APD, and also including the funders (i.e. Ministry of Education’s) current eligibility criteria. </w:t>
      </w:r>
    </w:p>
    <w:p w:rsidR="00B655B1" w:rsidRDefault="00B655B1" w:rsidP="004129BB">
      <w:pPr>
        <w:pStyle w:val="Numtext1-Bodytextlevel1"/>
        <w:numPr>
          <w:ilvl w:val="1"/>
          <w:numId w:val="35"/>
        </w:numPr>
      </w:pPr>
      <w:r>
        <w:t>Consideration should include a holistic approach to a child, including outside of the classroom.  The ability to benefit from the device and the impact on their life with and without it should be considered, including considering the views of the parents</w:t>
      </w:r>
      <w:r>
        <w:rPr>
          <w:rStyle w:val="FootnoteReference"/>
        </w:rPr>
        <w:footnoteReference w:id="34"/>
      </w:r>
      <w:r>
        <w:t xml:space="preserve">. </w:t>
      </w:r>
    </w:p>
    <w:p w:rsidR="00B655B1" w:rsidRPr="004103CB" w:rsidRDefault="00B655B1" w:rsidP="00B655B1">
      <w:pPr>
        <w:pStyle w:val="Numtext1-Bodytextlevel1"/>
        <w:tabs>
          <w:tab w:val="clear" w:pos="680"/>
        </w:tabs>
        <w:ind w:left="0" w:firstLine="0"/>
        <w:rPr>
          <w:b/>
        </w:rPr>
      </w:pPr>
      <w:r w:rsidRPr="00C46F26">
        <w:rPr>
          <w:b/>
        </w:rPr>
        <w:t>Roles and responsibilities</w:t>
      </w:r>
      <w:r>
        <w:rPr>
          <w:b/>
        </w:rPr>
        <w:t xml:space="preserve"> </w:t>
      </w:r>
      <w:r w:rsidRPr="004103CB">
        <w:rPr>
          <w:b/>
        </w:rPr>
        <w:t xml:space="preserve"> </w:t>
      </w:r>
    </w:p>
    <w:p w:rsidR="00B655B1" w:rsidRDefault="00B655B1" w:rsidP="004129BB">
      <w:pPr>
        <w:pStyle w:val="Numtext1-Bodytextlevel1"/>
        <w:numPr>
          <w:ilvl w:val="1"/>
          <w:numId w:val="35"/>
        </w:numPr>
      </w:pPr>
      <w:r>
        <w:t>There is a significant philosophical difference in expectations from stakeholders and the Ministry of Education in how  resource allocation is targeted (i.e. who gets what, when) and what the majority of stakeholders perceived to be necessary and fair.</w:t>
      </w:r>
    </w:p>
    <w:p w:rsidR="00B655B1" w:rsidRDefault="00B655B1" w:rsidP="004129BB">
      <w:pPr>
        <w:pStyle w:val="Numtext1-Bodytextlevel1"/>
        <w:numPr>
          <w:ilvl w:val="1"/>
          <w:numId w:val="35"/>
        </w:numPr>
      </w:pPr>
      <w:r>
        <w:t>Assessing, application for, trialling and fitting of hearing devices in children should include audiology and people who have knowledge in APD, with clarity between the role of the audiologist and that of Ministry of Education’s eligibility criteria for access to public funding for personal FM devices.</w:t>
      </w:r>
    </w:p>
    <w:p w:rsidR="00B655B1" w:rsidRDefault="00B655B1" w:rsidP="004129BB">
      <w:pPr>
        <w:pStyle w:val="Numtext1-Bodytextlevel1"/>
        <w:numPr>
          <w:ilvl w:val="1"/>
          <w:numId w:val="35"/>
        </w:numPr>
      </w:pPr>
      <w:r>
        <w:t>One aspect of this review was to comment on was the relative roles of Ministries of Health and Education in the future and a future Pathway. This cannot be done at this point as there was no consensus between stakeholders on this topic, however by far the majority of stakeholders considered that all of the system should sit with the Ministry of  Health, although a few said it didn’t matter who was the funder and an even smaller number said it should be Ministry of Education due to their rationale of personal FM systems being the primary purpose for classroom learning.  Rationales for suggesting the Ministry of Health varied and included that it aligns with other management of hearing assessment and devices, a more holistic approach, reduction of fragmentation between two systems through to relative ease of access in Ministry of Health compared to the Ministry of Education. Lastly the position of some stakeholders, especially parents, is that the child’s need is for whole of life, not a singular primary need only in the classroom. As this point held no consensus between all stakeholders and that the wider policy and funding implications if Ministry of Health did take on this responsibility means that further work is required before any decisions are made.</w:t>
      </w:r>
    </w:p>
    <w:p w:rsidR="00B655B1" w:rsidRDefault="00B655B1" w:rsidP="00B655B1">
      <w:pPr>
        <w:pStyle w:val="Numtext1-Bodytextlevel1"/>
        <w:tabs>
          <w:tab w:val="clear" w:pos="680"/>
        </w:tabs>
      </w:pPr>
    </w:p>
    <w:p w:rsidR="00B655B1" w:rsidRPr="00C06FEB" w:rsidRDefault="00B655B1" w:rsidP="00B655B1">
      <w:pPr>
        <w:pStyle w:val="Numtext1-Bodytextlevel1"/>
        <w:tabs>
          <w:tab w:val="clear" w:pos="680"/>
        </w:tabs>
      </w:pPr>
    </w:p>
    <w:p w:rsidR="00B655B1" w:rsidRDefault="00B655B1" w:rsidP="00B655B1">
      <w:pPr>
        <w:pStyle w:val="Heading2"/>
        <w:tabs>
          <w:tab w:val="clear" w:pos="5104"/>
        </w:tabs>
        <w:ind w:left="851"/>
      </w:pPr>
      <w:bookmarkStart w:id="79" w:name="_Toc380568259"/>
      <w:r>
        <w:t>Summary of Conclusions</w:t>
      </w:r>
      <w:bookmarkEnd w:id="79"/>
    </w:p>
    <w:p w:rsidR="00B655B1" w:rsidRDefault="00B655B1" w:rsidP="00B655B1">
      <w:pPr>
        <w:pStyle w:val="UnnumtextBodytext"/>
      </w:pPr>
      <w:r>
        <w:t>The summary of key conclusions is:</w:t>
      </w:r>
    </w:p>
    <w:p w:rsidR="00B655B1" w:rsidRDefault="00B655B1" w:rsidP="00B655B1">
      <w:pPr>
        <w:pStyle w:val="UnnumtextBullet1"/>
      </w:pPr>
      <w:r>
        <w:t xml:space="preserve">Internationally there is a lack of consensus on many aspects of the APD continuum, however work continues in this field </w:t>
      </w:r>
    </w:p>
    <w:p w:rsidR="00B655B1" w:rsidRDefault="00B655B1" w:rsidP="00B655B1">
      <w:pPr>
        <w:pStyle w:val="UnnumtextBullet1"/>
      </w:pPr>
      <w:r>
        <w:t xml:space="preserve">In New Zealand there is a general lack of recognition and understanding of APD – in the general community, families,  and many health and education professionals </w:t>
      </w:r>
    </w:p>
    <w:p w:rsidR="00B655B1" w:rsidRDefault="00B655B1" w:rsidP="00B655B1">
      <w:pPr>
        <w:pStyle w:val="UnnumtextBullet1"/>
      </w:pPr>
      <w:r>
        <w:t xml:space="preserve">The exception to non-consensus is that there are issues with the current system that need addressed – stakeholders want things to be improved for children and families as well as workforce </w:t>
      </w:r>
    </w:p>
    <w:p w:rsidR="00B655B1" w:rsidRDefault="00B655B1" w:rsidP="00B655B1">
      <w:pPr>
        <w:pStyle w:val="UnnumtextBullet1"/>
      </w:pPr>
      <w:r>
        <w:t xml:space="preserve">This research ended up taking a broader approach than the original scope of the project due to the complexity of the topic and non-consensus of the issues  </w:t>
      </w:r>
    </w:p>
    <w:p w:rsidR="00B655B1" w:rsidRDefault="00B655B1" w:rsidP="00B655B1">
      <w:pPr>
        <w:pStyle w:val="UnnumtextBullet1"/>
      </w:pPr>
      <w:r>
        <w:t xml:space="preserve">Of note re scope is that the divisions of Disability Support Services of the Ministry of Health and </w:t>
      </w:r>
      <w:r>
        <w:rPr>
          <w:rFonts w:cs="Arial"/>
        </w:rPr>
        <w:t xml:space="preserve">Sector Enablement and Support </w:t>
      </w:r>
      <w:r>
        <w:t xml:space="preserve">of the Ministry of Education commissioned this project but that they are not responsible for some parts of the findings e.g. diagnosis </w:t>
      </w:r>
    </w:p>
    <w:p w:rsidR="00B655B1" w:rsidRDefault="00B655B1" w:rsidP="00B655B1">
      <w:pPr>
        <w:pStyle w:val="UnnumtextBullet1"/>
      </w:pPr>
      <w:r>
        <w:t xml:space="preserve">There are inequities of access for both diagnosis and access to funded personal FM devices and implementation of other parts of a suite of strategies  </w:t>
      </w:r>
    </w:p>
    <w:p w:rsidR="00B655B1" w:rsidRDefault="00B655B1" w:rsidP="00B655B1">
      <w:pPr>
        <w:pStyle w:val="UnnumtextBullet1"/>
      </w:pPr>
      <w:r>
        <w:t xml:space="preserve">The contract for this project asked for a Pathway to be detailed.  This could not be done due to the complexity and non-consensus.  However it is believed there is a genuine willingness in the Sectors to resolve this and therefore establishment of a national expert reference group is recommended. This research is a step in </w:t>
      </w:r>
      <w:proofErr w:type="spellStart"/>
      <w:r>
        <w:t>a</w:t>
      </w:r>
      <w:proofErr w:type="spellEnd"/>
      <w:r>
        <w:t xml:space="preserve"> many faceted stream of work to address the issues</w:t>
      </w:r>
    </w:p>
    <w:p w:rsidR="00B655B1" w:rsidRDefault="00B655B1" w:rsidP="00B655B1">
      <w:pPr>
        <w:pStyle w:val="UnnumtextBullet1"/>
      </w:pPr>
      <w:r>
        <w:t xml:space="preserve">Personal FM systems are only one aspect of a suite of strategies children may need for intervention for APD.  However the fact that more children may benefit from a personal FM system than the Ministry of Education eligibility targeting criteria funds is a contention and tension with some stakeholders  and families </w:t>
      </w:r>
    </w:p>
    <w:p w:rsidR="00B655B1" w:rsidRDefault="00B655B1" w:rsidP="00B655B1">
      <w:pPr>
        <w:pStyle w:val="UnnumtextBodytext"/>
      </w:pPr>
    </w:p>
    <w:p w:rsidR="00B655B1" w:rsidRDefault="00B655B1" w:rsidP="00B655B1">
      <w:pPr>
        <w:pStyle w:val="UnnumtextBodytext"/>
      </w:pPr>
      <w:r>
        <w:t xml:space="preserve">The review was to answer four specific questions.  The following table is a summary of the findings and addresses those questions. </w:t>
      </w:r>
    </w:p>
    <w:tbl>
      <w:tblPr>
        <w:tblW w:w="0" w:type="auto"/>
        <w:tblInd w:w="108" w:type="dxa"/>
        <w:tblBorders>
          <w:top w:val="single" w:sz="4" w:space="0" w:color="7B5E05"/>
          <w:bottom w:val="single" w:sz="4" w:space="0" w:color="7B5E05"/>
          <w:insideH w:val="single" w:sz="4" w:space="0" w:color="7B5E05"/>
          <w:insideV w:val="single" w:sz="4" w:space="0" w:color="7B5E05"/>
        </w:tblBorders>
        <w:tblCellMar>
          <w:top w:w="113" w:type="dxa"/>
          <w:bottom w:w="113" w:type="dxa"/>
        </w:tblCellMar>
        <w:tblLook w:val="00A0" w:firstRow="1" w:lastRow="0" w:firstColumn="1" w:lastColumn="0" w:noHBand="0" w:noVBand="0"/>
      </w:tblPr>
      <w:tblGrid>
        <w:gridCol w:w="426"/>
        <w:gridCol w:w="2268"/>
        <w:gridCol w:w="5351"/>
      </w:tblGrid>
      <w:tr w:rsidR="00B655B1" w:rsidTr="00B655B1">
        <w:tc>
          <w:tcPr>
            <w:tcW w:w="426" w:type="dxa"/>
          </w:tcPr>
          <w:p w:rsidR="00B655B1" w:rsidRPr="00875CA8" w:rsidRDefault="00B655B1" w:rsidP="00B655B1">
            <w:pPr>
              <w:pStyle w:val="UnnumtextBodytext"/>
              <w:rPr>
                <w:b/>
                <w:color w:val="FFFFFF"/>
              </w:rPr>
            </w:pPr>
          </w:p>
        </w:tc>
        <w:tc>
          <w:tcPr>
            <w:tcW w:w="2268" w:type="dxa"/>
          </w:tcPr>
          <w:p w:rsidR="00B655B1" w:rsidRPr="00973B47" w:rsidRDefault="00B655B1" w:rsidP="00B655B1">
            <w:pPr>
              <w:pStyle w:val="UnnumtextBodytext"/>
              <w:rPr>
                <w:b/>
                <w:color w:val="000000" w:themeColor="text1"/>
              </w:rPr>
            </w:pPr>
            <w:r w:rsidRPr="00973B47">
              <w:rPr>
                <w:b/>
                <w:color w:val="000000" w:themeColor="text1"/>
              </w:rPr>
              <w:t>Question</w:t>
            </w:r>
          </w:p>
        </w:tc>
        <w:tc>
          <w:tcPr>
            <w:tcW w:w="5351" w:type="dxa"/>
          </w:tcPr>
          <w:p w:rsidR="00B655B1" w:rsidRPr="00973B47" w:rsidRDefault="00B655B1" w:rsidP="00B655B1">
            <w:pPr>
              <w:pStyle w:val="UnnumtextBodytext"/>
              <w:rPr>
                <w:b/>
                <w:color w:val="000000" w:themeColor="text1"/>
              </w:rPr>
            </w:pPr>
            <w:r w:rsidRPr="00973B47">
              <w:rPr>
                <w:b/>
                <w:color w:val="000000" w:themeColor="text1"/>
              </w:rPr>
              <w:t xml:space="preserve">Summary </w:t>
            </w:r>
          </w:p>
        </w:tc>
      </w:tr>
      <w:tr w:rsidR="00B655B1" w:rsidTr="00B655B1">
        <w:tc>
          <w:tcPr>
            <w:tcW w:w="426" w:type="dxa"/>
          </w:tcPr>
          <w:p w:rsidR="00B655B1" w:rsidRDefault="00B655B1" w:rsidP="00B655B1">
            <w:pPr>
              <w:pStyle w:val="UnnumtextBodytext"/>
            </w:pPr>
            <w:r>
              <w:t>1</w:t>
            </w:r>
          </w:p>
        </w:tc>
        <w:tc>
          <w:tcPr>
            <w:tcW w:w="2268" w:type="dxa"/>
          </w:tcPr>
          <w:p w:rsidR="00B655B1" w:rsidRDefault="00B655B1" w:rsidP="00B655B1">
            <w:pPr>
              <w:pStyle w:val="UnnumtextBodytext"/>
            </w:pPr>
            <w:r>
              <w:t>What the prevalence of APD is in New Zealand and how are children’s needs identified and diagnosed</w:t>
            </w:r>
          </w:p>
        </w:tc>
        <w:tc>
          <w:tcPr>
            <w:tcW w:w="5351" w:type="dxa"/>
          </w:tcPr>
          <w:p w:rsidR="00B655B1" w:rsidRDefault="00B655B1" w:rsidP="00B655B1">
            <w:pPr>
              <w:pStyle w:val="UnnumtextBullet1"/>
            </w:pPr>
            <w:r>
              <w:t xml:space="preserve">Prevalence in New Zealand is thought to be around 5% for the general population with emerging evidence showing it could be up to 6 times higher for the Pacific Island child population  (this may well be able to be extrapolated to the Maori child population due to similar genetic and health characteristics) </w:t>
            </w:r>
          </w:p>
          <w:p w:rsidR="00B655B1" w:rsidRDefault="00B655B1" w:rsidP="00B655B1">
            <w:pPr>
              <w:pStyle w:val="UnnumtextBullet1"/>
            </w:pPr>
            <w:r>
              <w:t xml:space="preserve">However overall prevalence may well be under represented due to variable diagnostic coverage and </w:t>
            </w:r>
            <w:r>
              <w:lastRenderedPageBreak/>
              <w:t xml:space="preserve">quality of services in New Zealand </w:t>
            </w:r>
          </w:p>
          <w:p w:rsidR="00B655B1" w:rsidRDefault="00B655B1" w:rsidP="00B655B1">
            <w:pPr>
              <w:pStyle w:val="UnnumtextBullet1"/>
            </w:pPr>
            <w:r>
              <w:t xml:space="preserve">Assessment and diagnosis is done by audiologists in a public or private capacity but there is no national coverage agreements or services, creating inequities of access for children and families </w:t>
            </w:r>
          </w:p>
          <w:p w:rsidR="00B655B1" w:rsidRDefault="00B655B1" w:rsidP="00B655B1">
            <w:pPr>
              <w:pStyle w:val="UnnumtextBullet1"/>
            </w:pPr>
            <w:r>
              <w:t xml:space="preserve">The system for identifying and diagnosing children’s needs is fragmented, difficult to navigate and access is inequitable across New Zealand </w:t>
            </w:r>
          </w:p>
          <w:p w:rsidR="00B655B1" w:rsidRDefault="00B655B1" w:rsidP="00B655B1">
            <w:pPr>
              <w:pStyle w:val="UnnumtextBullet1"/>
            </w:pPr>
            <w:r>
              <w:t xml:space="preserve">Where services are in place they are variable in quality and outcome creating an inequity of access and outcome </w:t>
            </w:r>
          </w:p>
          <w:p w:rsidR="00B655B1" w:rsidRDefault="00B655B1" w:rsidP="00B655B1">
            <w:pPr>
              <w:pStyle w:val="UnnumtextBullet1"/>
              <w:numPr>
                <w:ilvl w:val="0"/>
                <w:numId w:val="0"/>
              </w:numPr>
              <w:ind w:left="425"/>
            </w:pPr>
          </w:p>
        </w:tc>
      </w:tr>
      <w:tr w:rsidR="00B655B1" w:rsidTr="00B655B1">
        <w:tc>
          <w:tcPr>
            <w:tcW w:w="426" w:type="dxa"/>
          </w:tcPr>
          <w:p w:rsidR="00B655B1" w:rsidRDefault="00B655B1" w:rsidP="00B655B1">
            <w:pPr>
              <w:pStyle w:val="UnnumtextBodytext"/>
            </w:pPr>
            <w:r>
              <w:lastRenderedPageBreak/>
              <w:t>2</w:t>
            </w:r>
          </w:p>
        </w:tc>
        <w:tc>
          <w:tcPr>
            <w:tcW w:w="2268" w:type="dxa"/>
          </w:tcPr>
          <w:p w:rsidR="00B655B1" w:rsidRDefault="00B655B1" w:rsidP="00B655B1">
            <w:pPr>
              <w:pStyle w:val="UnnumtextBodytext"/>
            </w:pPr>
            <w:r>
              <w:t>Are the needs of children with APD being met or is there an unmet need or service gaps</w:t>
            </w:r>
          </w:p>
        </w:tc>
        <w:tc>
          <w:tcPr>
            <w:tcW w:w="5351" w:type="dxa"/>
          </w:tcPr>
          <w:p w:rsidR="00B655B1" w:rsidRDefault="00B655B1" w:rsidP="00B655B1">
            <w:pPr>
              <w:pStyle w:val="UnnumtextBullet1"/>
            </w:pPr>
            <w:r>
              <w:t xml:space="preserve">For the majority of children with APD their needs are not being met across the continuum of assessment, diagnosis and intervention / management </w:t>
            </w:r>
          </w:p>
          <w:p w:rsidR="00B655B1" w:rsidRDefault="00B655B1" w:rsidP="00B655B1">
            <w:pPr>
              <w:pStyle w:val="UnnumtextBullet1"/>
            </w:pPr>
            <w:r>
              <w:t xml:space="preserve">There are service gaps across the continuum creating inequity of access and outcome.  Gaps are caused by workforce skill gaps, not all DHBs providing APD assessment services (i.e. publically funded and geographic gaps), and the cost of providing quality APD assessment services being prohibitive for some services and for many families as private payers </w:t>
            </w:r>
          </w:p>
          <w:p w:rsidR="00B655B1" w:rsidRDefault="00B655B1" w:rsidP="00B655B1">
            <w:pPr>
              <w:pStyle w:val="UnnumtextBullet1"/>
            </w:pPr>
            <w:r>
              <w:t>There is an overall lack of awareness of APD across the system and in the community</w:t>
            </w:r>
          </w:p>
          <w:p w:rsidR="00B655B1" w:rsidRDefault="00B655B1" w:rsidP="00B655B1">
            <w:pPr>
              <w:pStyle w:val="UnnumtextBullet1"/>
            </w:pPr>
            <w:r>
              <w:t xml:space="preserve">Information gaps about APD exist in the health, education and school sectors as well as in the general community. This can mean lost opportunities for identification of APD in children </w:t>
            </w:r>
          </w:p>
          <w:p w:rsidR="00B655B1" w:rsidRPr="007F7719" w:rsidRDefault="00B655B1" w:rsidP="00B655B1">
            <w:pPr>
              <w:pStyle w:val="UnnumtextBullet1"/>
            </w:pPr>
            <w:r w:rsidRPr="007F7719">
              <w:t xml:space="preserve">Only children who have significant learning needs </w:t>
            </w:r>
            <w:r>
              <w:t xml:space="preserve">(as determined by the school and special education practitioners) </w:t>
            </w:r>
            <w:r w:rsidRPr="007F7719">
              <w:t>associated with their APD are eligible for public funded FM systems</w:t>
            </w:r>
            <w:r>
              <w:t xml:space="preserve"> via the Ministry of Education</w:t>
            </w:r>
            <w:r w:rsidRPr="007F7719">
              <w:t xml:space="preserve"> </w:t>
            </w:r>
          </w:p>
          <w:p w:rsidR="00B655B1" w:rsidRDefault="00B655B1" w:rsidP="00B655B1">
            <w:pPr>
              <w:pStyle w:val="UnnumtextBullet1"/>
            </w:pPr>
            <w:r w:rsidRPr="007F7719">
              <w:t xml:space="preserve">A further large group are not eligible for public funding </w:t>
            </w:r>
            <w:r>
              <w:t xml:space="preserve">via the Ministry of Education </w:t>
            </w:r>
            <w:r w:rsidRPr="007F7719">
              <w:t xml:space="preserve">and costs make FM </w:t>
            </w:r>
            <w:r>
              <w:t xml:space="preserve">private purchase </w:t>
            </w:r>
            <w:r w:rsidRPr="007F7719">
              <w:t>prohibitive for many families</w:t>
            </w:r>
          </w:p>
        </w:tc>
      </w:tr>
      <w:tr w:rsidR="00B655B1" w:rsidTr="00B655B1">
        <w:tc>
          <w:tcPr>
            <w:tcW w:w="426" w:type="dxa"/>
          </w:tcPr>
          <w:p w:rsidR="00B655B1" w:rsidRDefault="00B655B1" w:rsidP="00B655B1">
            <w:pPr>
              <w:pStyle w:val="UnnumtextBodytext"/>
            </w:pPr>
            <w:r>
              <w:t>3</w:t>
            </w:r>
          </w:p>
        </w:tc>
        <w:tc>
          <w:tcPr>
            <w:tcW w:w="2268" w:type="dxa"/>
          </w:tcPr>
          <w:p w:rsidR="00B655B1" w:rsidRDefault="00B655B1" w:rsidP="00B655B1">
            <w:pPr>
              <w:pStyle w:val="UnnumtextBodytext"/>
            </w:pPr>
            <w:r>
              <w:t xml:space="preserve">Does the provision of hearing devices add value in the treatment / management of APD and are there other treatment or management options </w:t>
            </w:r>
            <w:r>
              <w:lastRenderedPageBreak/>
              <w:t xml:space="preserve">that would assist </w:t>
            </w:r>
          </w:p>
        </w:tc>
        <w:tc>
          <w:tcPr>
            <w:tcW w:w="5351" w:type="dxa"/>
          </w:tcPr>
          <w:p w:rsidR="00B655B1" w:rsidRDefault="00B655B1" w:rsidP="00B655B1">
            <w:pPr>
              <w:pStyle w:val="UnnumtextBullet1"/>
            </w:pPr>
            <w:r>
              <w:lastRenderedPageBreak/>
              <w:t xml:space="preserve">Yes hearing devices add value in management of APD for most children (but due to the heterogeneous nature not all children) </w:t>
            </w:r>
          </w:p>
          <w:p w:rsidR="00B655B1" w:rsidRDefault="00B655B1" w:rsidP="00B655B1">
            <w:pPr>
              <w:pStyle w:val="UnnumtextBullet1"/>
            </w:pPr>
            <w:r>
              <w:t xml:space="preserve">Other intervention / management options include strategies such as addressing acoustics and noise levels in classrooms and other environments, teacher or parent strategies, listening strategies, positioning in </w:t>
            </w:r>
            <w:r>
              <w:lastRenderedPageBreak/>
              <w:t xml:space="preserve">relation to the speaker and visual cues or strategies. </w:t>
            </w:r>
          </w:p>
          <w:p w:rsidR="00B655B1" w:rsidRDefault="00B655B1" w:rsidP="00B655B1">
            <w:pPr>
              <w:pStyle w:val="UnnumtextBullet1"/>
            </w:pPr>
            <w:r>
              <w:t xml:space="preserve">In addition some courses and therapies may assist some children. These are not mutually exclusive to each other and / or the use of hearing devices, and some may work better for some children than others </w:t>
            </w:r>
          </w:p>
          <w:p w:rsidR="00B655B1" w:rsidRDefault="00B655B1" w:rsidP="00B655B1">
            <w:pPr>
              <w:pStyle w:val="UnnumtextBullet1"/>
            </w:pPr>
            <w:r>
              <w:t xml:space="preserve">There is no consensus on the value of various web based or computer strategies / programmes  </w:t>
            </w:r>
          </w:p>
        </w:tc>
      </w:tr>
      <w:tr w:rsidR="00B655B1" w:rsidRPr="00696657" w:rsidTr="00B655B1">
        <w:trPr>
          <w:trHeight w:val="2568"/>
        </w:trPr>
        <w:tc>
          <w:tcPr>
            <w:tcW w:w="426" w:type="dxa"/>
          </w:tcPr>
          <w:p w:rsidR="00B655B1" w:rsidRPr="00696657" w:rsidRDefault="00B655B1" w:rsidP="00B655B1">
            <w:pPr>
              <w:pStyle w:val="UnnumtextBodytext"/>
            </w:pPr>
            <w:r w:rsidRPr="00696657">
              <w:lastRenderedPageBreak/>
              <w:t>4</w:t>
            </w:r>
          </w:p>
        </w:tc>
        <w:tc>
          <w:tcPr>
            <w:tcW w:w="2268" w:type="dxa"/>
          </w:tcPr>
          <w:p w:rsidR="00B655B1" w:rsidRPr="00696657" w:rsidRDefault="00B655B1" w:rsidP="00B655B1">
            <w:pPr>
              <w:pStyle w:val="UnnumtextBodytext"/>
            </w:pPr>
            <w:r w:rsidRPr="00696657">
              <w:t xml:space="preserve">If it is clearly established that hearing devices are beneficial to children, what type of devices could be funded and by which agency – subject to budgetary constraints </w:t>
            </w:r>
          </w:p>
        </w:tc>
        <w:tc>
          <w:tcPr>
            <w:tcW w:w="5351" w:type="dxa"/>
          </w:tcPr>
          <w:p w:rsidR="00B655B1" w:rsidRPr="00696657" w:rsidRDefault="00B655B1" w:rsidP="00B655B1">
            <w:pPr>
              <w:pStyle w:val="UnnumtextBullet1"/>
            </w:pPr>
            <w:r w:rsidRPr="00696657">
              <w:t>Yes it is clearly established that hearing devices are beneficial to most (but not necessarily all) children with APD</w:t>
            </w:r>
          </w:p>
          <w:p w:rsidR="00B655B1" w:rsidRPr="00696657" w:rsidRDefault="00B655B1" w:rsidP="00B655B1">
            <w:pPr>
              <w:pStyle w:val="UnnumtextBullet1"/>
            </w:pPr>
            <w:r>
              <w:t>P</w:t>
            </w:r>
            <w:r w:rsidRPr="00696657">
              <w:t xml:space="preserve">ersonal FM systems as the best for most children, but there is </w:t>
            </w:r>
            <w:r>
              <w:t xml:space="preserve">increasing </w:t>
            </w:r>
            <w:r w:rsidRPr="00696657">
              <w:t xml:space="preserve">anecdotal, case-based evidence that other hearing devices, e.g. hearing aids can assist some children, as evidenced by some of the stakeholder feedback, e.g. audiologists, families. Hearing aids do not provide the same signal to noise ratio advantage as personal FM systems and there is only one, low-quality study reported in the literature on hearing aids as a treatment for APD, hence hearing aids would typically only be considered where there are specific reasons for a personal FM system not being an appropriate treatment in an individual case. Through the review, various interviewees could recount individual examples where hearing aids did provide some of the benefit being sought. </w:t>
            </w:r>
          </w:p>
          <w:p w:rsidR="00B655B1" w:rsidRPr="00696657" w:rsidRDefault="00B655B1" w:rsidP="00B655B1">
            <w:pPr>
              <w:pStyle w:val="UnnumtextBullet1"/>
            </w:pPr>
            <w:r w:rsidRPr="00696657">
              <w:t xml:space="preserve">Which agency should fund requires more policy and financial work </w:t>
            </w:r>
          </w:p>
          <w:p w:rsidR="00B655B1" w:rsidRPr="00696657" w:rsidRDefault="00B655B1" w:rsidP="00B655B1">
            <w:pPr>
              <w:pStyle w:val="UnnumtextBullet1"/>
            </w:pPr>
            <w:r w:rsidRPr="00696657">
              <w:t xml:space="preserve">Due to the non-consensus on some aspects of APD diagnosis and treatment, without further exploration and consensus, it is not possible to make a definitive statement or recommendation re a future Pathway.  However it is recommended that there is a national expert reference group set up to consider some of the issues and to aim to reach a consensus statement. </w:t>
            </w:r>
          </w:p>
        </w:tc>
      </w:tr>
    </w:tbl>
    <w:p w:rsidR="00B655B1" w:rsidRPr="00696657" w:rsidRDefault="00B655B1" w:rsidP="00B655B1">
      <w:pPr>
        <w:pStyle w:val="UnnumtextBodytext"/>
      </w:pPr>
    </w:p>
    <w:p w:rsidR="00B655B1" w:rsidRPr="00696657" w:rsidRDefault="00B655B1" w:rsidP="00B655B1">
      <w:pPr>
        <w:pStyle w:val="UnnumtextBodytext"/>
      </w:pPr>
    </w:p>
    <w:p w:rsidR="00B655B1" w:rsidRPr="00696657" w:rsidRDefault="00B655B1" w:rsidP="00B655B1">
      <w:pPr>
        <w:pStyle w:val="UnnumtextBodytext"/>
      </w:pPr>
    </w:p>
    <w:p w:rsidR="007101E6" w:rsidRDefault="007101E6" w:rsidP="002669AB">
      <w:pPr>
        <w:pStyle w:val="UnnumtextBodytext"/>
      </w:pPr>
    </w:p>
    <w:p w:rsidR="007101E6" w:rsidRPr="002669AB" w:rsidRDefault="007101E6" w:rsidP="002669AB">
      <w:pPr>
        <w:pStyle w:val="UnnumtextBodytext"/>
      </w:pPr>
    </w:p>
    <w:p w:rsidR="007101E6" w:rsidRPr="002669AB" w:rsidRDefault="007101E6" w:rsidP="002669AB">
      <w:pPr>
        <w:pStyle w:val="UnnumtextBodytext"/>
      </w:pPr>
    </w:p>
    <w:p w:rsidR="007101E6" w:rsidRPr="005A5204" w:rsidRDefault="007101E6" w:rsidP="007F58FA">
      <w:pPr>
        <w:pStyle w:val="Heading1"/>
        <w:numPr>
          <w:ilvl w:val="0"/>
          <w:numId w:val="0"/>
        </w:numPr>
        <w:ind w:left="851" w:hanging="851"/>
      </w:pPr>
      <w:bookmarkStart w:id="80" w:name="_Toc380568260"/>
      <w:r>
        <w:lastRenderedPageBreak/>
        <w:t>Glossary</w:t>
      </w:r>
      <w:bookmarkEnd w:id="80"/>
      <w:r w:rsidRPr="005A5204">
        <w:t xml:space="preserve">  </w:t>
      </w:r>
    </w:p>
    <w:p w:rsidR="007101E6" w:rsidRDefault="00CB6532" w:rsidP="007F58FA">
      <w:pPr>
        <w:pStyle w:val="UnnumtextBodytext"/>
        <w:rPr>
          <w:rFonts w:cs="Helvetica 45 Light"/>
          <w:color w:val="000000"/>
        </w:rPr>
      </w:pPr>
      <w:r>
        <w:rPr>
          <w:rFonts w:cs="Helvetica 45 Light"/>
          <w:color w:val="000000"/>
        </w:rPr>
        <w:t>Between health and e</w:t>
      </w:r>
      <w:r w:rsidR="007101E6" w:rsidRPr="005A5204">
        <w:rPr>
          <w:rFonts w:cs="Helvetica 45 Light"/>
          <w:color w:val="000000"/>
        </w:rPr>
        <w:t xml:space="preserve">ducation </w:t>
      </w:r>
      <w:r w:rsidR="007101E6">
        <w:rPr>
          <w:rFonts w:cs="Helvetica 45 Light"/>
          <w:color w:val="000000"/>
        </w:rPr>
        <w:t xml:space="preserve">and stakeholders </w:t>
      </w:r>
      <w:r w:rsidR="007101E6" w:rsidRPr="005A5204">
        <w:rPr>
          <w:rFonts w:cs="Helvetica 45 Light"/>
          <w:color w:val="000000"/>
        </w:rPr>
        <w:t xml:space="preserve">there are a variety of definitions that </w:t>
      </w:r>
      <w:r w:rsidR="007101E6">
        <w:rPr>
          <w:rFonts w:cs="Helvetica 45 Light"/>
          <w:color w:val="000000"/>
        </w:rPr>
        <w:t>cause much debate in the sector</w:t>
      </w:r>
      <w:r w:rsidR="007101E6" w:rsidRPr="005A5204">
        <w:rPr>
          <w:rFonts w:cs="Helvetica 45 Light"/>
          <w:color w:val="000000"/>
        </w:rPr>
        <w:t>.</w:t>
      </w:r>
      <w:r w:rsidR="007101E6">
        <w:rPr>
          <w:rFonts w:cs="Helvetica 45 Light"/>
          <w:color w:val="000000"/>
        </w:rPr>
        <w:t xml:space="preserve">   </w:t>
      </w:r>
    </w:p>
    <w:tbl>
      <w:tblPr>
        <w:tblW w:w="0" w:type="auto"/>
        <w:tblBorders>
          <w:top w:val="single" w:sz="4" w:space="0" w:color="7B5E05"/>
          <w:bottom w:val="single" w:sz="4" w:space="0" w:color="7B5E05"/>
          <w:insideH w:val="single" w:sz="4" w:space="0" w:color="7B5E05"/>
          <w:insideV w:val="single" w:sz="4" w:space="0" w:color="7B5E05"/>
        </w:tblBorders>
        <w:tblLayout w:type="fixed"/>
        <w:tblCellMar>
          <w:top w:w="113" w:type="dxa"/>
          <w:bottom w:w="113" w:type="dxa"/>
        </w:tblCellMar>
        <w:tblLook w:val="00A0" w:firstRow="1" w:lastRow="0" w:firstColumn="1" w:lastColumn="0" w:noHBand="0" w:noVBand="0"/>
      </w:tblPr>
      <w:tblGrid>
        <w:gridCol w:w="2376"/>
        <w:gridCol w:w="5777"/>
      </w:tblGrid>
      <w:tr w:rsidR="007101E6" w:rsidTr="00875CA8">
        <w:tc>
          <w:tcPr>
            <w:tcW w:w="2376" w:type="dxa"/>
          </w:tcPr>
          <w:p w:rsidR="007101E6" w:rsidRPr="008338DA" w:rsidRDefault="007101E6" w:rsidP="007F58FA">
            <w:pPr>
              <w:pStyle w:val="UnnumtextBodytext"/>
              <w:rPr>
                <w:rFonts w:cs="Helvetica 45 Light"/>
                <w:b/>
                <w:color w:val="000000" w:themeColor="text1"/>
              </w:rPr>
            </w:pPr>
            <w:r w:rsidRPr="008338DA">
              <w:rPr>
                <w:rFonts w:cs="Helvetica 45 Light"/>
                <w:b/>
                <w:color w:val="000000" w:themeColor="text1"/>
              </w:rPr>
              <w:t xml:space="preserve">Term </w:t>
            </w:r>
          </w:p>
        </w:tc>
        <w:tc>
          <w:tcPr>
            <w:tcW w:w="5777" w:type="dxa"/>
          </w:tcPr>
          <w:p w:rsidR="007101E6" w:rsidRPr="008338DA" w:rsidRDefault="007101E6" w:rsidP="007F58FA">
            <w:pPr>
              <w:pStyle w:val="UnnumtextBodytext"/>
              <w:rPr>
                <w:rFonts w:cs="Helvetica 45 Light"/>
                <w:b/>
                <w:color w:val="000000" w:themeColor="text1"/>
              </w:rPr>
            </w:pPr>
            <w:r w:rsidRPr="008338DA">
              <w:rPr>
                <w:rFonts w:cs="Helvetica 45 Light"/>
                <w:b/>
                <w:color w:val="000000" w:themeColor="text1"/>
              </w:rPr>
              <w:t>Definition and discussion</w:t>
            </w:r>
          </w:p>
        </w:tc>
      </w:tr>
      <w:tr w:rsidR="007101E6" w:rsidTr="00875CA8">
        <w:tc>
          <w:tcPr>
            <w:tcW w:w="2376" w:type="dxa"/>
          </w:tcPr>
          <w:p w:rsidR="007101E6" w:rsidRPr="00875CA8" w:rsidRDefault="007101E6" w:rsidP="007F58FA">
            <w:pPr>
              <w:pStyle w:val="UnnumtextBodytext"/>
              <w:rPr>
                <w:rFonts w:cs="Helvetica 45 Light"/>
                <w:color w:val="000000"/>
              </w:rPr>
            </w:pPr>
            <w:r w:rsidRPr="00875CA8">
              <w:rPr>
                <w:rFonts w:cs="Helvetica 45 Light"/>
                <w:color w:val="000000"/>
              </w:rPr>
              <w:t xml:space="preserve">Hearing aid </w:t>
            </w:r>
          </w:p>
          <w:p w:rsidR="007101E6" w:rsidRPr="00875CA8" w:rsidRDefault="007101E6" w:rsidP="00875CA8">
            <w:pPr>
              <w:autoSpaceDE w:val="0"/>
              <w:autoSpaceDN w:val="0"/>
              <w:adjustRightInd w:val="0"/>
              <w:spacing w:after="0" w:line="240" w:lineRule="auto"/>
              <w:rPr>
                <w:rFonts w:cs="Arial-BoldMT"/>
                <w:b/>
                <w:bCs/>
                <w:lang w:eastAsia="en-US"/>
              </w:rPr>
            </w:pPr>
            <w:r w:rsidRPr="00875CA8">
              <w:rPr>
                <w:rFonts w:cs="Arial-BoldMT"/>
                <w:b/>
                <w:bCs/>
                <w:lang w:eastAsia="en-US"/>
              </w:rPr>
              <w:t>From the New Zealand Gazette, No 79 8 June 2011</w:t>
            </w:r>
          </w:p>
          <w:p w:rsidR="007101E6" w:rsidRPr="00875CA8" w:rsidRDefault="00C00054" w:rsidP="007F58FA">
            <w:pPr>
              <w:pStyle w:val="UnnumtextBodytext"/>
              <w:rPr>
                <w:rFonts w:cs="Helvetica 45 Light"/>
                <w:color w:val="000000"/>
              </w:rPr>
            </w:pPr>
            <w:r>
              <w:rPr>
                <w:rFonts w:cs="Arial-BoldMT"/>
                <w:b/>
                <w:bCs/>
                <w:lang w:eastAsia="en-US"/>
              </w:rPr>
              <w:t>Hearing A</w:t>
            </w:r>
            <w:r w:rsidR="007101E6" w:rsidRPr="00875CA8">
              <w:rPr>
                <w:rFonts w:cs="Arial-BoldMT"/>
                <w:b/>
                <w:bCs/>
                <w:lang w:eastAsia="en-US"/>
              </w:rPr>
              <w:t xml:space="preserve">id </w:t>
            </w:r>
            <w:r>
              <w:rPr>
                <w:rFonts w:cs="Arial-BoldMT"/>
                <w:b/>
                <w:bCs/>
                <w:lang w:eastAsia="en-US"/>
              </w:rPr>
              <w:t xml:space="preserve">Services Notice </w:t>
            </w:r>
            <w:r>
              <w:rPr>
                <w:rFonts w:cs="ArialMT"/>
                <w:lang w:eastAsia="en-US"/>
              </w:rPr>
              <w:t>—</w:t>
            </w:r>
            <w:hyperlink r:id="rId25" w:history="1">
              <w:r w:rsidR="007101E6" w:rsidRPr="00875CA8">
                <w:rPr>
                  <w:rStyle w:val="Hyperlink"/>
                  <w:rFonts w:cs="Helvetica 45 Light"/>
                </w:rPr>
                <w:t>http://www.health.govt.nz/publication/hearing-aid-services-notice-2011</w:t>
              </w:r>
            </w:hyperlink>
          </w:p>
        </w:tc>
        <w:tc>
          <w:tcPr>
            <w:tcW w:w="5777" w:type="dxa"/>
          </w:tcPr>
          <w:p w:rsidR="007101E6" w:rsidRPr="00875CA8" w:rsidRDefault="007101E6" w:rsidP="00875CA8">
            <w:pPr>
              <w:autoSpaceDE w:val="0"/>
              <w:autoSpaceDN w:val="0"/>
              <w:adjustRightInd w:val="0"/>
              <w:spacing w:after="0" w:line="240" w:lineRule="auto"/>
              <w:rPr>
                <w:rFonts w:cs="ArialMT"/>
                <w:lang w:eastAsia="en-US"/>
              </w:rPr>
            </w:pPr>
            <w:r w:rsidRPr="00875CA8">
              <w:rPr>
                <w:rFonts w:cs="Helvetica 45 Light"/>
                <w:color w:val="000000"/>
              </w:rPr>
              <w:t xml:space="preserve"> </w:t>
            </w:r>
            <w:r w:rsidRPr="00875CA8">
              <w:rPr>
                <w:rFonts w:cs="ArialMT"/>
                <w:lang w:eastAsia="en-US"/>
              </w:rPr>
              <w:t>(a) means a personal electronic amplification device that is</w:t>
            </w:r>
          </w:p>
          <w:p w:rsidR="007101E6" w:rsidRPr="00875CA8" w:rsidRDefault="007101E6" w:rsidP="00875CA8">
            <w:pPr>
              <w:autoSpaceDE w:val="0"/>
              <w:autoSpaceDN w:val="0"/>
              <w:adjustRightInd w:val="0"/>
              <w:spacing w:after="0" w:line="240" w:lineRule="auto"/>
              <w:rPr>
                <w:rFonts w:cs="ArialMT"/>
                <w:lang w:eastAsia="en-US"/>
              </w:rPr>
            </w:pPr>
            <w:r w:rsidRPr="00875CA8">
              <w:rPr>
                <w:rFonts w:cs="ArialMT"/>
                <w:lang w:eastAsia="en-US"/>
              </w:rPr>
              <w:t>used wholly or principally by a person to alleviate the</w:t>
            </w:r>
          </w:p>
          <w:p w:rsidR="007101E6" w:rsidRPr="00875CA8" w:rsidRDefault="007101E6" w:rsidP="00875CA8">
            <w:pPr>
              <w:autoSpaceDE w:val="0"/>
              <w:autoSpaceDN w:val="0"/>
              <w:adjustRightInd w:val="0"/>
              <w:spacing w:after="0" w:line="240" w:lineRule="auto"/>
              <w:rPr>
                <w:rFonts w:cs="ArialMT"/>
                <w:lang w:eastAsia="en-US"/>
              </w:rPr>
            </w:pPr>
            <w:r w:rsidRPr="00875CA8">
              <w:rPr>
                <w:rFonts w:cs="ArialMT"/>
                <w:lang w:eastAsia="en-US"/>
              </w:rPr>
              <w:t>impact of their hearing loss; and</w:t>
            </w:r>
          </w:p>
          <w:p w:rsidR="007101E6" w:rsidRPr="00875CA8" w:rsidRDefault="007101E6" w:rsidP="00875CA8">
            <w:pPr>
              <w:autoSpaceDE w:val="0"/>
              <w:autoSpaceDN w:val="0"/>
              <w:adjustRightInd w:val="0"/>
              <w:spacing w:after="0" w:line="240" w:lineRule="auto"/>
              <w:rPr>
                <w:rFonts w:cs="ArialMT"/>
                <w:lang w:eastAsia="en-US"/>
              </w:rPr>
            </w:pPr>
            <w:r w:rsidRPr="00875CA8">
              <w:rPr>
                <w:rFonts w:cs="ArialMT"/>
                <w:lang w:eastAsia="en-US"/>
              </w:rPr>
              <w:t>(b) includes—</w:t>
            </w:r>
          </w:p>
          <w:p w:rsidR="007101E6" w:rsidRPr="00875CA8" w:rsidRDefault="007101E6" w:rsidP="00C00054">
            <w:pPr>
              <w:autoSpaceDE w:val="0"/>
              <w:autoSpaceDN w:val="0"/>
              <w:adjustRightInd w:val="0"/>
              <w:spacing w:after="0" w:line="240" w:lineRule="auto"/>
              <w:ind w:left="425"/>
              <w:rPr>
                <w:rFonts w:cs="ArialMT"/>
                <w:lang w:eastAsia="en-US"/>
              </w:rPr>
            </w:pPr>
            <w:r w:rsidRPr="00875CA8">
              <w:rPr>
                <w:rFonts w:cs="ArialMT"/>
                <w:lang w:eastAsia="en-US"/>
              </w:rPr>
              <w:t>(</w:t>
            </w:r>
            <w:proofErr w:type="spellStart"/>
            <w:r w:rsidRPr="00875CA8">
              <w:rPr>
                <w:rFonts w:cs="ArialMT"/>
                <w:lang w:eastAsia="en-US"/>
              </w:rPr>
              <w:t>i</w:t>
            </w:r>
            <w:proofErr w:type="spellEnd"/>
            <w:r w:rsidRPr="00875CA8">
              <w:rPr>
                <w:rFonts w:cs="ArialMT"/>
                <w:lang w:eastAsia="en-US"/>
              </w:rPr>
              <w:t>) FM systems:</w:t>
            </w:r>
          </w:p>
          <w:p w:rsidR="007101E6" w:rsidRPr="00875CA8" w:rsidRDefault="007101E6" w:rsidP="00C00054">
            <w:pPr>
              <w:autoSpaceDE w:val="0"/>
              <w:autoSpaceDN w:val="0"/>
              <w:adjustRightInd w:val="0"/>
              <w:spacing w:after="0" w:line="240" w:lineRule="auto"/>
              <w:ind w:left="425"/>
              <w:rPr>
                <w:rFonts w:cs="ArialMT"/>
                <w:lang w:eastAsia="en-US"/>
              </w:rPr>
            </w:pPr>
            <w:r w:rsidRPr="00875CA8">
              <w:rPr>
                <w:rFonts w:cs="ArialMT"/>
                <w:lang w:eastAsia="en-US"/>
              </w:rPr>
              <w:t>(ii) bone anchored hearing aids:</w:t>
            </w:r>
          </w:p>
          <w:p w:rsidR="007101E6" w:rsidRPr="00875CA8" w:rsidRDefault="007101E6" w:rsidP="00C00054">
            <w:pPr>
              <w:autoSpaceDE w:val="0"/>
              <w:autoSpaceDN w:val="0"/>
              <w:adjustRightInd w:val="0"/>
              <w:spacing w:after="0" w:line="240" w:lineRule="auto"/>
              <w:ind w:left="425"/>
              <w:rPr>
                <w:rFonts w:cs="ArialMT"/>
                <w:lang w:eastAsia="en-US"/>
              </w:rPr>
            </w:pPr>
            <w:r w:rsidRPr="00875CA8">
              <w:rPr>
                <w:rFonts w:cs="ArialMT"/>
                <w:lang w:eastAsia="en-US"/>
              </w:rPr>
              <w:t>(iii) hearing aid accessories; but</w:t>
            </w:r>
          </w:p>
          <w:p w:rsidR="007101E6" w:rsidRPr="00875CA8" w:rsidRDefault="007101E6" w:rsidP="00875CA8">
            <w:pPr>
              <w:autoSpaceDE w:val="0"/>
              <w:autoSpaceDN w:val="0"/>
              <w:adjustRightInd w:val="0"/>
              <w:spacing w:after="0" w:line="240" w:lineRule="auto"/>
              <w:rPr>
                <w:rFonts w:cs="ArialMT"/>
                <w:lang w:eastAsia="en-US"/>
              </w:rPr>
            </w:pPr>
            <w:r w:rsidRPr="00875CA8">
              <w:rPr>
                <w:rFonts w:cs="ArialMT"/>
                <w:lang w:eastAsia="en-US"/>
              </w:rPr>
              <w:t>(c) excludes—</w:t>
            </w:r>
          </w:p>
          <w:p w:rsidR="007101E6" w:rsidRPr="00875CA8" w:rsidRDefault="007101E6" w:rsidP="00C00054">
            <w:pPr>
              <w:autoSpaceDE w:val="0"/>
              <w:autoSpaceDN w:val="0"/>
              <w:adjustRightInd w:val="0"/>
              <w:spacing w:after="0" w:line="240" w:lineRule="auto"/>
              <w:ind w:left="425"/>
              <w:rPr>
                <w:rFonts w:cs="ArialMT"/>
                <w:lang w:eastAsia="en-US"/>
              </w:rPr>
            </w:pPr>
            <w:r w:rsidRPr="00875CA8">
              <w:rPr>
                <w:rFonts w:cs="ArialMT"/>
                <w:lang w:eastAsia="en-US"/>
              </w:rPr>
              <w:t>(</w:t>
            </w:r>
            <w:proofErr w:type="spellStart"/>
            <w:r w:rsidRPr="00875CA8">
              <w:rPr>
                <w:rFonts w:cs="ArialMT"/>
                <w:lang w:eastAsia="en-US"/>
              </w:rPr>
              <w:t>i</w:t>
            </w:r>
            <w:proofErr w:type="spellEnd"/>
            <w:r w:rsidRPr="00875CA8">
              <w:rPr>
                <w:rFonts w:cs="ArialMT"/>
                <w:lang w:eastAsia="en-US"/>
              </w:rPr>
              <w:t>) cochlear implants:</w:t>
            </w:r>
          </w:p>
          <w:p w:rsidR="007101E6" w:rsidRPr="00875CA8" w:rsidRDefault="007101E6" w:rsidP="00C00054">
            <w:pPr>
              <w:autoSpaceDE w:val="0"/>
              <w:autoSpaceDN w:val="0"/>
              <w:adjustRightInd w:val="0"/>
              <w:spacing w:after="0" w:line="240" w:lineRule="auto"/>
              <w:ind w:left="425"/>
              <w:rPr>
                <w:rFonts w:cs="ArialMT"/>
                <w:lang w:eastAsia="en-US"/>
              </w:rPr>
            </w:pPr>
            <w:r w:rsidRPr="00875CA8">
              <w:rPr>
                <w:rFonts w:cs="ArialMT"/>
                <w:lang w:eastAsia="en-US"/>
              </w:rPr>
              <w:t>(ii) devices that have microphones and amplification</w:t>
            </w:r>
          </w:p>
          <w:p w:rsidR="007101E6" w:rsidRPr="00875CA8" w:rsidRDefault="007101E6" w:rsidP="00C00054">
            <w:pPr>
              <w:autoSpaceDE w:val="0"/>
              <w:autoSpaceDN w:val="0"/>
              <w:adjustRightInd w:val="0"/>
              <w:spacing w:after="0" w:line="240" w:lineRule="auto"/>
              <w:ind w:left="425"/>
              <w:rPr>
                <w:rFonts w:cs="ArialMT"/>
                <w:lang w:eastAsia="en-US"/>
              </w:rPr>
            </w:pPr>
            <w:r w:rsidRPr="00875CA8">
              <w:rPr>
                <w:rFonts w:cs="ArialMT"/>
                <w:lang w:eastAsia="en-US"/>
              </w:rPr>
              <w:t>systems that are designed primarily for other uses,</w:t>
            </w:r>
          </w:p>
          <w:p w:rsidR="007101E6" w:rsidRPr="00875CA8" w:rsidRDefault="007101E6" w:rsidP="00C00054">
            <w:pPr>
              <w:autoSpaceDE w:val="0"/>
              <w:autoSpaceDN w:val="0"/>
              <w:adjustRightInd w:val="0"/>
              <w:spacing w:after="0" w:line="240" w:lineRule="auto"/>
              <w:ind w:left="425"/>
              <w:rPr>
                <w:rFonts w:cs="ArialMT"/>
                <w:lang w:eastAsia="en-US"/>
              </w:rPr>
            </w:pPr>
            <w:r w:rsidRPr="00875CA8">
              <w:rPr>
                <w:rFonts w:cs="ArialMT"/>
                <w:lang w:eastAsia="en-US"/>
              </w:rPr>
              <w:t>such as stereos and mobile phones:</w:t>
            </w:r>
          </w:p>
          <w:p w:rsidR="007101E6" w:rsidRPr="00875CA8" w:rsidRDefault="007101E6" w:rsidP="00C00054">
            <w:pPr>
              <w:autoSpaceDE w:val="0"/>
              <w:autoSpaceDN w:val="0"/>
              <w:adjustRightInd w:val="0"/>
              <w:spacing w:after="0" w:line="240" w:lineRule="auto"/>
              <w:ind w:left="425"/>
              <w:rPr>
                <w:rFonts w:cs="ArialMT"/>
                <w:lang w:eastAsia="en-US"/>
              </w:rPr>
            </w:pPr>
            <w:r w:rsidRPr="00875CA8">
              <w:rPr>
                <w:rFonts w:cs="ArialMT"/>
                <w:lang w:eastAsia="en-US"/>
              </w:rPr>
              <w:t>(iii) consumable items (for example, batteries):</w:t>
            </w:r>
          </w:p>
          <w:p w:rsidR="007101E6" w:rsidRPr="00875CA8" w:rsidRDefault="007101E6" w:rsidP="00C00054">
            <w:pPr>
              <w:autoSpaceDE w:val="0"/>
              <w:autoSpaceDN w:val="0"/>
              <w:adjustRightInd w:val="0"/>
              <w:spacing w:after="0" w:line="240" w:lineRule="auto"/>
              <w:ind w:left="425"/>
              <w:rPr>
                <w:rFonts w:cs="ArialMT"/>
                <w:lang w:eastAsia="en-US"/>
              </w:rPr>
            </w:pPr>
            <w:r w:rsidRPr="00875CA8">
              <w:rPr>
                <w:rFonts w:cs="ArialMT"/>
                <w:lang w:eastAsia="en-US"/>
              </w:rPr>
              <w:t>(iv) second-hand hearing aids</w:t>
            </w:r>
          </w:p>
          <w:p w:rsidR="00C00054" w:rsidRDefault="00C00054" w:rsidP="00875CA8">
            <w:pPr>
              <w:autoSpaceDE w:val="0"/>
              <w:autoSpaceDN w:val="0"/>
              <w:adjustRightInd w:val="0"/>
              <w:spacing w:after="0" w:line="240" w:lineRule="auto"/>
              <w:rPr>
                <w:rFonts w:cs="Arial-BoldMT"/>
                <w:b/>
                <w:bCs/>
                <w:lang w:eastAsia="en-US"/>
              </w:rPr>
            </w:pPr>
          </w:p>
          <w:p w:rsidR="007101E6" w:rsidRPr="00875CA8" w:rsidRDefault="00C00054" w:rsidP="00875CA8">
            <w:pPr>
              <w:autoSpaceDE w:val="0"/>
              <w:autoSpaceDN w:val="0"/>
              <w:adjustRightInd w:val="0"/>
              <w:spacing w:after="0" w:line="240" w:lineRule="auto"/>
              <w:rPr>
                <w:rFonts w:cs="ArialMT"/>
                <w:lang w:eastAsia="en-US"/>
              </w:rPr>
            </w:pPr>
            <w:r>
              <w:rPr>
                <w:rFonts w:cs="Arial-BoldMT"/>
                <w:b/>
                <w:bCs/>
                <w:lang w:eastAsia="en-US"/>
              </w:rPr>
              <w:t>H</w:t>
            </w:r>
            <w:r w:rsidR="007101E6" w:rsidRPr="00875CA8">
              <w:rPr>
                <w:rFonts w:cs="Arial-BoldMT"/>
                <w:b/>
                <w:bCs/>
                <w:lang w:eastAsia="en-US"/>
              </w:rPr>
              <w:t>earing aid accessories</w:t>
            </w:r>
            <w:r w:rsidR="007101E6" w:rsidRPr="00875CA8">
              <w:rPr>
                <w:rFonts w:cs="ArialMT"/>
                <w:lang w:eastAsia="en-US"/>
              </w:rPr>
              <w:t>, in relation to a hearing aid, means</w:t>
            </w:r>
          </w:p>
          <w:p w:rsidR="007101E6" w:rsidRPr="00875CA8" w:rsidRDefault="007101E6" w:rsidP="00875CA8">
            <w:pPr>
              <w:autoSpaceDE w:val="0"/>
              <w:autoSpaceDN w:val="0"/>
              <w:adjustRightInd w:val="0"/>
              <w:spacing w:after="0" w:line="240" w:lineRule="auto"/>
              <w:rPr>
                <w:rFonts w:cs="ArialMT"/>
                <w:lang w:eastAsia="en-US"/>
              </w:rPr>
            </w:pPr>
            <w:r w:rsidRPr="00875CA8">
              <w:rPr>
                <w:rFonts w:cs="ArialMT"/>
                <w:lang w:eastAsia="en-US"/>
              </w:rPr>
              <w:t>equipment that has the purpose of enhancing the functionality of</w:t>
            </w:r>
          </w:p>
          <w:p w:rsidR="007101E6" w:rsidRPr="00875CA8" w:rsidRDefault="007101E6" w:rsidP="00875CA8">
            <w:pPr>
              <w:autoSpaceDE w:val="0"/>
              <w:autoSpaceDN w:val="0"/>
              <w:adjustRightInd w:val="0"/>
              <w:spacing w:after="0" w:line="240" w:lineRule="auto"/>
              <w:rPr>
                <w:rFonts w:cs="ArialMT"/>
                <w:lang w:eastAsia="en-US"/>
              </w:rPr>
            </w:pPr>
            <w:r w:rsidRPr="00875CA8">
              <w:rPr>
                <w:rFonts w:cs="ArialMT"/>
                <w:lang w:eastAsia="en-US"/>
              </w:rPr>
              <w:t>the hearing aid (but is not necessary for the operation or</w:t>
            </w:r>
          </w:p>
          <w:p w:rsidR="007101E6" w:rsidRPr="00875CA8" w:rsidRDefault="007101E6" w:rsidP="00875CA8">
            <w:pPr>
              <w:autoSpaceDE w:val="0"/>
              <w:autoSpaceDN w:val="0"/>
              <w:adjustRightInd w:val="0"/>
              <w:spacing w:after="0" w:line="240" w:lineRule="auto"/>
              <w:rPr>
                <w:rFonts w:cs="ArialMT"/>
                <w:lang w:eastAsia="en-US"/>
              </w:rPr>
            </w:pPr>
            <w:r w:rsidRPr="00875CA8">
              <w:rPr>
                <w:rFonts w:cs="ArialMT"/>
                <w:lang w:eastAsia="en-US"/>
              </w:rPr>
              <w:t>maintenance of the hearing aid) and that does not need to be</w:t>
            </w:r>
          </w:p>
          <w:p w:rsidR="007101E6" w:rsidRPr="00875CA8" w:rsidRDefault="007101E6" w:rsidP="00C00054">
            <w:pPr>
              <w:autoSpaceDE w:val="0"/>
              <w:autoSpaceDN w:val="0"/>
              <w:adjustRightInd w:val="0"/>
              <w:spacing w:after="0" w:line="240" w:lineRule="auto"/>
              <w:rPr>
                <w:color w:val="000000"/>
              </w:rPr>
            </w:pPr>
            <w:r w:rsidRPr="00875CA8">
              <w:rPr>
                <w:rFonts w:cs="ArialMT"/>
                <w:lang w:eastAsia="en-US"/>
              </w:rPr>
              <w:t>replaced over time (for example, remotes, open fit tubes, speakers,</w:t>
            </w:r>
            <w:r w:rsidR="00C00054">
              <w:rPr>
                <w:rFonts w:cs="ArialMT"/>
                <w:lang w:eastAsia="en-US"/>
              </w:rPr>
              <w:t xml:space="preserve"> </w:t>
            </w:r>
            <w:r w:rsidRPr="00875CA8">
              <w:rPr>
                <w:rFonts w:cs="ArialMT"/>
                <w:lang w:eastAsia="en-US"/>
              </w:rPr>
              <w:t>and wireless devices).</w:t>
            </w:r>
            <w:r w:rsidRPr="00875CA8">
              <w:rPr>
                <w:rFonts w:cs="Helvetica 45 Light"/>
                <w:color w:val="000000"/>
              </w:rPr>
              <w:t xml:space="preserve"> </w:t>
            </w:r>
          </w:p>
        </w:tc>
      </w:tr>
      <w:tr w:rsidR="00C00054" w:rsidTr="00875CA8">
        <w:tc>
          <w:tcPr>
            <w:tcW w:w="2376" w:type="dxa"/>
          </w:tcPr>
          <w:p w:rsidR="00C00054" w:rsidRPr="00C00054" w:rsidRDefault="00C00054" w:rsidP="007F58FA">
            <w:pPr>
              <w:pStyle w:val="UnnumtextBodytext"/>
              <w:rPr>
                <w:rFonts w:cs="Helvetica 45 Light"/>
                <w:color w:val="000000"/>
              </w:rPr>
            </w:pPr>
            <w:proofErr w:type="spellStart"/>
            <w:r w:rsidRPr="00C00054">
              <w:rPr>
                <w:rFonts w:cs="Arial"/>
              </w:rPr>
              <w:t>Sensorineural</w:t>
            </w:r>
            <w:proofErr w:type="spellEnd"/>
            <w:r w:rsidRPr="00C00054">
              <w:rPr>
                <w:rFonts w:cs="Arial"/>
              </w:rPr>
              <w:t xml:space="preserve"> hearing loss</w:t>
            </w:r>
            <w:r>
              <w:rPr>
                <w:rFonts w:cs="Arial"/>
              </w:rPr>
              <w:t xml:space="preserve"> </w:t>
            </w:r>
            <w:r w:rsidRPr="00C00054">
              <w:rPr>
                <w:rFonts w:cs="Arial"/>
              </w:rPr>
              <w:t>(SNHL)</w:t>
            </w:r>
          </w:p>
        </w:tc>
        <w:tc>
          <w:tcPr>
            <w:tcW w:w="5777" w:type="dxa"/>
          </w:tcPr>
          <w:p w:rsidR="00C00054" w:rsidRPr="00C00054" w:rsidRDefault="00C00054" w:rsidP="00B655B1">
            <w:pPr>
              <w:spacing w:after="0" w:line="240" w:lineRule="auto"/>
              <w:rPr>
                <w:rFonts w:cs="Arial"/>
              </w:rPr>
            </w:pPr>
            <w:r w:rsidRPr="00C00054">
              <w:rPr>
                <w:rFonts w:cs="Arial"/>
              </w:rPr>
              <w:t>A type of hearing loss</w:t>
            </w:r>
            <w:r w:rsidR="00CB6532" w:rsidRPr="00C00054">
              <w:rPr>
                <w:rFonts w:cs="Arial"/>
              </w:rPr>
              <w:t xml:space="preserve"> </w:t>
            </w:r>
            <w:r w:rsidRPr="00C00054">
              <w:rPr>
                <w:rFonts w:cs="Arial"/>
              </w:rPr>
              <w:t xml:space="preserve">that occurs when there is damage to the inner ear or the </w:t>
            </w:r>
            <w:r w:rsidR="00B655B1">
              <w:rPr>
                <w:rFonts w:cs="Arial"/>
              </w:rPr>
              <w:t>hearing</w:t>
            </w:r>
            <w:r w:rsidRPr="00C00054">
              <w:rPr>
                <w:rFonts w:cs="Arial"/>
              </w:rPr>
              <w:t xml:space="preserve"> nerve (</w:t>
            </w:r>
            <w:proofErr w:type="spellStart"/>
            <w:r w:rsidRPr="00C00054">
              <w:rPr>
                <w:rFonts w:cs="Arial"/>
              </w:rPr>
              <w:t>vestibulocochlear</w:t>
            </w:r>
            <w:proofErr w:type="spellEnd"/>
            <w:r w:rsidRPr="00C00054">
              <w:rPr>
                <w:rFonts w:cs="Arial"/>
              </w:rPr>
              <w:t xml:space="preserve"> nerve).</w:t>
            </w:r>
            <w:r w:rsidR="00B655B1">
              <w:rPr>
                <w:rFonts w:cs="Arial"/>
              </w:rPr>
              <w:t xml:space="preserve"> </w:t>
            </w:r>
            <w:r w:rsidR="00B655B1">
              <w:rPr>
                <w:sz w:val="20"/>
                <w:szCs w:val="20"/>
              </w:rPr>
              <w:t xml:space="preserve">   </w:t>
            </w:r>
          </w:p>
        </w:tc>
      </w:tr>
      <w:tr w:rsidR="00C00054" w:rsidTr="00875CA8">
        <w:tc>
          <w:tcPr>
            <w:tcW w:w="2376" w:type="dxa"/>
          </w:tcPr>
          <w:p w:rsidR="00C00054" w:rsidRPr="00C00054" w:rsidRDefault="00C00054" w:rsidP="007F58FA">
            <w:pPr>
              <w:pStyle w:val="UnnumtextBodytext"/>
              <w:rPr>
                <w:rFonts w:cs="Arial"/>
              </w:rPr>
            </w:pPr>
            <w:r w:rsidRPr="00C00054">
              <w:rPr>
                <w:rFonts w:cs="Arial"/>
              </w:rPr>
              <w:t>Conductive hearing loss</w:t>
            </w:r>
          </w:p>
        </w:tc>
        <w:tc>
          <w:tcPr>
            <w:tcW w:w="5777" w:type="dxa"/>
          </w:tcPr>
          <w:p w:rsidR="00C00054" w:rsidRPr="00C00054" w:rsidRDefault="00C00054" w:rsidP="00CB6532">
            <w:pPr>
              <w:pStyle w:val="UnnumtextBodytext"/>
              <w:rPr>
                <w:rFonts w:cs="Arial"/>
              </w:rPr>
            </w:pPr>
            <w:r w:rsidRPr="00C00054">
              <w:rPr>
                <w:rFonts w:cs="Arial"/>
              </w:rPr>
              <w:t xml:space="preserve">A type of </w:t>
            </w:r>
            <w:hyperlink r:id="rId26" w:history="1">
              <w:r w:rsidRPr="00C00054">
                <w:rPr>
                  <w:rFonts w:cs="Arial"/>
                </w:rPr>
                <w:t>hearing loss</w:t>
              </w:r>
            </w:hyperlink>
            <w:r w:rsidR="00CB6532">
              <w:rPr>
                <w:rFonts w:cs="Arial"/>
              </w:rPr>
              <w:t xml:space="preserve"> </w:t>
            </w:r>
            <w:r w:rsidRPr="00C00054">
              <w:rPr>
                <w:rFonts w:cs="Arial"/>
              </w:rPr>
              <w:t xml:space="preserve">that occurs when there is a problem conducting </w:t>
            </w:r>
            <w:hyperlink r:id="rId27" w:history="1">
              <w:r w:rsidRPr="00C00054">
                <w:rPr>
                  <w:rFonts w:cs="Arial"/>
                </w:rPr>
                <w:t>sound waves</w:t>
              </w:r>
            </w:hyperlink>
            <w:r w:rsidRPr="00C00054">
              <w:rPr>
                <w:rFonts w:cs="Arial"/>
              </w:rPr>
              <w:t xml:space="preserve"> anywhere along the route through the </w:t>
            </w:r>
            <w:hyperlink r:id="rId28" w:history="1">
              <w:r w:rsidRPr="00C00054">
                <w:rPr>
                  <w:rFonts w:cs="Arial"/>
                </w:rPr>
                <w:t>outer ear</w:t>
              </w:r>
            </w:hyperlink>
            <w:r w:rsidRPr="00C00054">
              <w:rPr>
                <w:rFonts w:cs="Arial"/>
              </w:rPr>
              <w:t xml:space="preserve">, </w:t>
            </w:r>
            <w:hyperlink r:id="rId29" w:history="1">
              <w:r w:rsidRPr="00C00054">
                <w:rPr>
                  <w:rFonts w:cs="Arial"/>
                </w:rPr>
                <w:t>tympanic membrane</w:t>
              </w:r>
            </w:hyperlink>
            <w:r w:rsidRPr="00C00054">
              <w:rPr>
                <w:rFonts w:cs="Arial"/>
              </w:rPr>
              <w:t xml:space="preserve"> (eardrum), or </w:t>
            </w:r>
            <w:hyperlink r:id="rId30" w:history="1">
              <w:r w:rsidRPr="00C00054">
                <w:rPr>
                  <w:rFonts w:cs="Arial"/>
                </w:rPr>
                <w:t>middle ear</w:t>
              </w:r>
            </w:hyperlink>
            <w:r w:rsidRPr="00C00054">
              <w:rPr>
                <w:rFonts w:cs="Arial"/>
              </w:rPr>
              <w:t xml:space="preserve">. </w:t>
            </w:r>
          </w:p>
        </w:tc>
      </w:tr>
      <w:tr w:rsidR="00C00054" w:rsidTr="00875CA8">
        <w:tc>
          <w:tcPr>
            <w:tcW w:w="2376" w:type="dxa"/>
          </w:tcPr>
          <w:p w:rsidR="00C00054" w:rsidRPr="00C00054" w:rsidRDefault="00C00054" w:rsidP="00C00054">
            <w:pPr>
              <w:pStyle w:val="UnnumtextBodytext"/>
              <w:rPr>
                <w:rFonts w:cs="Arial"/>
              </w:rPr>
            </w:pPr>
            <w:r w:rsidRPr="00C00054">
              <w:rPr>
                <w:rFonts w:cs="Arial"/>
              </w:rPr>
              <w:t>Dichotic listening</w:t>
            </w:r>
          </w:p>
        </w:tc>
        <w:tc>
          <w:tcPr>
            <w:tcW w:w="5777" w:type="dxa"/>
          </w:tcPr>
          <w:p w:rsidR="00C00054" w:rsidRPr="00C00054" w:rsidRDefault="00C00054" w:rsidP="000C2A07">
            <w:pPr>
              <w:pStyle w:val="UnnumtextBodytext"/>
              <w:rPr>
                <w:rFonts w:cs="Arial"/>
              </w:rPr>
            </w:pPr>
            <w:r w:rsidRPr="00C00054">
              <w:rPr>
                <w:rFonts w:cs="Arial"/>
              </w:rPr>
              <w:t>Occurs when two messages are presented to separate ears, and refers to the ability to bring together or ignore differing stimuli presented simultaneously to each ear.</w:t>
            </w:r>
          </w:p>
        </w:tc>
      </w:tr>
      <w:tr w:rsidR="007101E6" w:rsidTr="00875CA8">
        <w:tc>
          <w:tcPr>
            <w:tcW w:w="2376" w:type="dxa"/>
          </w:tcPr>
          <w:p w:rsidR="007101E6" w:rsidRPr="00875CA8" w:rsidRDefault="000C2A07" w:rsidP="00C00054">
            <w:pPr>
              <w:pStyle w:val="UnnumtextBodytext"/>
              <w:rPr>
                <w:rFonts w:cs="Helvetica 45 Light"/>
                <w:color w:val="000000"/>
              </w:rPr>
            </w:pPr>
            <w:r>
              <w:rPr>
                <w:rFonts w:cs="Helvetica 45 Light"/>
                <w:color w:val="000000"/>
              </w:rPr>
              <w:t xml:space="preserve">Tests for hearing loss </w:t>
            </w:r>
            <w:r w:rsidR="00C00054">
              <w:rPr>
                <w:rFonts w:cs="Helvetica 45 Light"/>
                <w:color w:val="000000"/>
              </w:rPr>
              <w:t xml:space="preserve"> </w:t>
            </w:r>
          </w:p>
        </w:tc>
        <w:tc>
          <w:tcPr>
            <w:tcW w:w="5777" w:type="dxa"/>
          </w:tcPr>
          <w:p w:rsidR="000C2A07" w:rsidRPr="00875CA8" w:rsidRDefault="007101E6" w:rsidP="000C2A07">
            <w:pPr>
              <w:pStyle w:val="UnnumtextBodytext"/>
              <w:rPr>
                <w:rFonts w:cs="Helvetica 45 Light"/>
                <w:color w:val="000000"/>
              </w:rPr>
            </w:pPr>
            <w:r w:rsidRPr="00875CA8">
              <w:rPr>
                <w:rFonts w:cs="Helvetica 45 Light"/>
                <w:color w:val="000000"/>
              </w:rPr>
              <w:t>APD does not register on routine hearing loss tests namely the audiogram.  However the existence of APD can create a hearing impairment</w:t>
            </w:r>
            <w:r>
              <w:t xml:space="preserve"> </w:t>
            </w:r>
            <w:r w:rsidR="00301872">
              <w:t>based on speech perception measures (</w:t>
            </w:r>
            <w:proofErr w:type="spellStart"/>
            <w:r w:rsidR="00301872">
              <w:t>Lagacé</w:t>
            </w:r>
            <w:proofErr w:type="spellEnd"/>
            <w:r w:rsidR="00301872">
              <w:t xml:space="preserve"> et al. 2010) and auditory brain responses </w:t>
            </w:r>
            <w:r>
              <w:t>(</w:t>
            </w:r>
            <w:proofErr w:type="spellStart"/>
            <w:r w:rsidR="00301872">
              <w:t>Wible</w:t>
            </w:r>
            <w:proofErr w:type="spellEnd"/>
            <w:r w:rsidR="00301872">
              <w:t xml:space="preserve"> et al. 2005; </w:t>
            </w:r>
            <w:proofErr w:type="spellStart"/>
            <w:r>
              <w:t>Hornickel</w:t>
            </w:r>
            <w:proofErr w:type="spellEnd"/>
            <w:r>
              <w:t xml:space="preserve"> et a</w:t>
            </w:r>
            <w:r w:rsidR="00191D14">
              <w:t xml:space="preserve">l </w:t>
            </w:r>
            <w:r>
              <w:t>2012)</w:t>
            </w:r>
            <w:r w:rsidRPr="00875CA8">
              <w:rPr>
                <w:rFonts w:cs="Helvetica 45 Light"/>
                <w:color w:val="000000"/>
              </w:rPr>
              <w:t xml:space="preserve"> and other social and learning barriers (</w:t>
            </w:r>
            <w:r w:rsidR="00A5461D">
              <w:rPr>
                <w:rFonts w:cs="Helvetica 45 Light"/>
                <w:color w:val="000000"/>
              </w:rPr>
              <w:t xml:space="preserve">Johnston et al. </w:t>
            </w:r>
            <w:r w:rsidR="00A5461D">
              <w:rPr>
                <w:rFonts w:cs="Helvetica 45 Light"/>
                <w:color w:val="000000"/>
              </w:rPr>
              <w:lastRenderedPageBreak/>
              <w:t xml:space="preserve">2009; </w:t>
            </w:r>
            <w:r>
              <w:t>Sharma et al 2009)</w:t>
            </w:r>
            <w:r w:rsidRPr="00875CA8">
              <w:rPr>
                <w:rFonts w:cs="Helvetica 45 Light"/>
                <w:color w:val="000000"/>
              </w:rPr>
              <w:t xml:space="preserve">. </w:t>
            </w:r>
          </w:p>
        </w:tc>
      </w:tr>
      <w:tr w:rsidR="007101E6" w:rsidTr="00875CA8">
        <w:tc>
          <w:tcPr>
            <w:tcW w:w="2376" w:type="dxa"/>
          </w:tcPr>
          <w:p w:rsidR="007101E6" w:rsidRPr="00875CA8" w:rsidRDefault="007101E6" w:rsidP="007F58FA">
            <w:pPr>
              <w:pStyle w:val="UnnumtextBodytext"/>
              <w:rPr>
                <w:rFonts w:cs="Helvetica 45 Light"/>
                <w:color w:val="000000"/>
              </w:rPr>
            </w:pPr>
            <w:r w:rsidRPr="00875CA8">
              <w:rPr>
                <w:rFonts w:cs="Helvetica 45 Light"/>
                <w:color w:val="000000"/>
              </w:rPr>
              <w:lastRenderedPageBreak/>
              <w:t xml:space="preserve">Impairment </w:t>
            </w:r>
          </w:p>
        </w:tc>
        <w:tc>
          <w:tcPr>
            <w:tcW w:w="5777" w:type="dxa"/>
          </w:tcPr>
          <w:p w:rsidR="007101E6" w:rsidRDefault="007101E6" w:rsidP="007F58FA">
            <w:r>
              <w:t xml:space="preserve">Some literature and many stakeholders refer to APD as causing a hearing impairment. </w:t>
            </w:r>
          </w:p>
          <w:p w:rsidR="007101E6" w:rsidRPr="00875CA8" w:rsidRDefault="007101E6" w:rsidP="007F58FA">
            <w:pPr>
              <w:pStyle w:val="NormalWeb"/>
              <w:rPr>
                <w:rFonts w:ascii="Garamond" w:hAnsi="Garamond"/>
                <w:sz w:val="22"/>
              </w:rPr>
            </w:pPr>
            <w:r w:rsidRPr="00875CA8">
              <w:rPr>
                <w:rFonts w:ascii="Garamond" w:hAnsi="Garamond"/>
                <w:bCs/>
                <w:sz w:val="22"/>
              </w:rPr>
              <w:t>Impairment</w:t>
            </w:r>
            <w:r w:rsidRPr="00875CA8">
              <w:rPr>
                <w:rFonts w:ascii="Garamond" w:hAnsi="Garamond"/>
                <w:sz w:val="22"/>
              </w:rPr>
              <w:t xml:space="preserve"> may refer to:</w:t>
            </w:r>
          </w:p>
          <w:p w:rsidR="007101E6" w:rsidRPr="00154503" w:rsidRDefault="007101E6" w:rsidP="007F58FA">
            <w:pPr>
              <w:pStyle w:val="UnnumtextBullet1"/>
            </w:pPr>
            <w:r w:rsidRPr="00154503">
              <w:t xml:space="preserve">A medical condition that leads to </w:t>
            </w:r>
            <w:r w:rsidR="00D60425">
              <w:t xml:space="preserve">disability </w:t>
            </w:r>
          </w:p>
          <w:p w:rsidR="007101E6" w:rsidRDefault="007101E6" w:rsidP="007F58FA">
            <w:pPr>
              <w:pStyle w:val="UnnumtextBullet1"/>
            </w:pPr>
            <w:r w:rsidRPr="00154503">
              <w:t>In health, any loss or abnormality of physiological, psychological, or anatomical structure or function, whether permanent or temporary. Identifying impairments that contribute to a functional problem for a patient is a key factor for a health professional to determine appropriate treatment.</w:t>
            </w:r>
          </w:p>
          <w:p w:rsidR="007101E6" w:rsidRPr="008E6BBA" w:rsidRDefault="007101E6" w:rsidP="00875CA8">
            <w:pPr>
              <w:pStyle w:val="UnnumtextBullet1"/>
              <w:numPr>
                <w:ilvl w:val="0"/>
                <w:numId w:val="0"/>
              </w:numPr>
            </w:pPr>
            <w:r>
              <w:t>S</w:t>
            </w:r>
            <w:r w:rsidRPr="00154503">
              <w:t>ource: Wikipedia</w:t>
            </w:r>
          </w:p>
        </w:tc>
      </w:tr>
      <w:tr w:rsidR="007101E6" w:rsidTr="00875CA8">
        <w:tc>
          <w:tcPr>
            <w:tcW w:w="2376" w:type="dxa"/>
          </w:tcPr>
          <w:p w:rsidR="007101E6" w:rsidRPr="00875CA8" w:rsidRDefault="007101E6" w:rsidP="007F58FA">
            <w:pPr>
              <w:pStyle w:val="UnnumtextBodytext"/>
              <w:rPr>
                <w:rFonts w:cs="Helvetica 45 Light"/>
                <w:color w:val="000000"/>
              </w:rPr>
            </w:pPr>
            <w:r w:rsidRPr="00875CA8">
              <w:rPr>
                <w:rFonts w:cs="Helvetica 45 Light"/>
                <w:color w:val="000000"/>
              </w:rPr>
              <w:t>Amplification</w:t>
            </w:r>
          </w:p>
        </w:tc>
        <w:tc>
          <w:tcPr>
            <w:tcW w:w="5777" w:type="dxa"/>
          </w:tcPr>
          <w:p w:rsidR="007101E6" w:rsidRPr="00875CA8" w:rsidRDefault="007101E6" w:rsidP="007F58FA">
            <w:pPr>
              <w:pStyle w:val="UnnumtextBodytext"/>
              <w:rPr>
                <w:rFonts w:cs="Helvetica 45 Light"/>
                <w:color w:val="000000"/>
              </w:rPr>
            </w:pPr>
            <w:r w:rsidRPr="00875CA8">
              <w:rPr>
                <w:rFonts w:cs="Helvetica 45 Light"/>
                <w:color w:val="000000"/>
              </w:rPr>
              <w:t xml:space="preserve">Amplification refers to the ability to increase sound by the use of a hearing device. </w:t>
            </w:r>
          </w:p>
          <w:p w:rsidR="007101E6" w:rsidRDefault="007101E6" w:rsidP="007F58FA">
            <w:pPr>
              <w:pStyle w:val="UnnumtextBodytext"/>
              <w:rPr>
                <w:rFonts w:cs="Helvetica 45 Light"/>
                <w:color w:val="000000"/>
              </w:rPr>
            </w:pPr>
            <w:r w:rsidRPr="00875CA8">
              <w:rPr>
                <w:rFonts w:cs="Helvetica 45 Light"/>
                <w:color w:val="000000"/>
              </w:rPr>
              <w:t xml:space="preserve">Stakeholders interviewed confirmed that both personal FM hearing devices and hearing aids provide amplification, as well classroom amplification systems, albeit all at different decibel levels.  </w:t>
            </w:r>
            <w:r w:rsidR="00A5461D" w:rsidRPr="00875CA8">
              <w:rPr>
                <w:rFonts w:cs="Helvetica 45 Light"/>
                <w:color w:val="000000"/>
              </w:rPr>
              <w:t>Th</w:t>
            </w:r>
            <w:r w:rsidR="00A5461D">
              <w:rPr>
                <w:rFonts w:cs="Helvetica 45 Light"/>
                <w:color w:val="000000"/>
              </w:rPr>
              <w:t>e provision of amplification</w:t>
            </w:r>
            <w:r w:rsidR="00A5461D" w:rsidRPr="00875CA8">
              <w:rPr>
                <w:rFonts w:cs="Helvetica 45 Light"/>
                <w:color w:val="000000"/>
              </w:rPr>
              <w:t xml:space="preserve"> </w:t>
            </w:r>
            <w:r w:rsidRPr="00875CA8">
              <w:rPr>
                <w:rFonts w:cs="Helvetica 45 Light"/>
                <w:color w:val="000000"/>
              </w:rPr>
              <w:t xml:space="preserve">should be based on the need of the child and their ability to benefit from the amplification. </w:t>
            </w:r>
            <w:r w:rsidR="00A5461D">
              <w:rPr>
                <w:rFonts w:cs="Helvetica 45 Light"/>
                <w:color w:val="000000"/>
              </w:rPr>
              <w:t>The best signal (speech) to noise ratio is achieved with personal FM systems.</w:t>
            </w:r>
          </w:p>
          <w:p w:rsidR="000A5E46" w:rsidRPr="00875CA8" w:rsidRDefault="000A5E46" w:rsidP="00A5461D">
            <w:pPr>
              <w:pStyle w:val="UnnumtextBodytext"/>
              <w:rPr>
                <w:rFonts w:cs="Helvetica 45 Light"/>
                <w:color w:val="000000"/>
              </w:rPr>
            </w:pPr>
            <w:r>
              <w:rPr>
                <w:rFonts w:cs="Helvetica 45 Light"/>
                <w:color w:val="000000"/>
              </w:rPr>
              <w:t>Amplification via a</w:t>
            </w:r>
            <w:r w:rsidR="00C00054">
              <w:rPr>
                <w:rFonts w:cs="Helvetica 45 Light"/>
                <w:color w:val="000000"/>
              </w:rPr>
              <w:t>n</w:t>
            </w:r>
            <w:r>
              <w:rPr>
                <w:rFonts w:cs="Helvetica 45 Light"/>
                <w:color w:val="000000"/>
              </w:rPr>
              <w:t xml:space="preserve"> FM device is of the single voice through the microphone </w:t>
            </w:r>
            <w:r w:rsidR="00A5461D">
              <w:rPr>
                <w:rFonts w:cs="Helvetica 45 Light"/>
                <w:color w:val="000000"/>
              </w:rPr>
              <w:t xml:space="preserve">worn by the speaker, transmitted </w:t>
            </w:r>
            <w:r>
              <w:rPr>
                <w:rFonts w:cs="Helvetica 45 Light"/>
                <w:color w:val="000000"/>
              </w:rPr>
              <w:t xml:space="preserve">to the ear of the device wearer.  </w:t>
            </w:r>
          </w:p>
        </w:tc>
      </w:tr>
    </w:tbl>
    <w:p w:rsidR="007101E6" w:rsidRDefault="007101E6" w:rsidP="007F58FA">
      <w:pPr>
        <w:rPr>
          <w:rFonts w:cs="Calibri"/>
        </w:rPr>
      </w:pPr>
    </w:p>
    <w:p w:rsidR="007101E6" w:rsidRDefault="007101E6" w:rsidP="00352AB7">
      <w:pPr>
        <w:pStyle w:val="UnnumtextBodytext"/>
      </w:pPr>
      <w:bookmarkStart w:id="81" w:name="_Appendix_One_Survey"/>
      <w:bookmarkEnd w:id="81"/>
    </w:p>
    <w:p w:rsidR="007101E6" w:rsidRPr="00352AB7" w:rsidRDefault="007101E6" w:rsidP="00352AB7">
      <w:pPr>
        <w:pStyle w:val="UnnumtextBodytext"/>
      </w:pPr>
    </w:p>
    <w:p w:rsidR="007101E6" w:rsidRPr="00B87E82" w:rsidRDefault="007101E6" w:rsidP="00970A5B">
      <w:pPr>
        <w:pStyle w:val="Heading1"/>
        <w:numPr>
          <w:ilvl w:val="0"/>
          <w:numId w:val="0"/>
        </w:numPr>
        <w:ind w:left="851" w:hanging="851"/>
      </w:pPr>
      <w:bookmarkStart w:id="82" w:name="_Toc380568262"/>
      <w:r>
        <w:lastRenderedPageBreak/>
        <w:t>Bibliography</w:t>
      </w:r>
      <w:bookmarkEnd w:id="82"/>
      <w:r>
        <w:t xml:space="preserve"> </w:t>
      </w:r>
    </w:p>
    <w:p w:rsidR="007101E6" w:rsidRDefault="007101E6" w:rsidP="00135054">
      <w:pPr>
        <w:autoSpaceDE w:val="0"/>
        <w:autoSpaceDN w:val="0"/>
        <w:adjustRightInd w:val="0"/>
        <w:spacing w:after="0" w:line="240" w:lineRule="auto"/>
      </w:pPr>
      <w:r>
        <w:t xml:space="preserve">The contract required </w:t>
      </w:r>
      <w:proofErr w:type="spellStart"/>
      <w:r>
        <w:t>Sapere</w:t>
      </w:r>
      <w:proofErr w:type="spellEnd"/>
      <w:r>
        <w:t xml:space="preserve"> to consider literature of the past five years.  However noting that there has not always been recent and current research in all the areas related to APD, and that literature was received by </w:t>
      </w:r>
      <w:proofErr w:type="spellStart"/>
      <w:r>
        <w:t>Sapere</w:t>
      </w:r>
      <w:proofErr w:type="spellEnd"/>
      <w:r>
        <w:t xml:space="preserve"> from expert stakeholders, all literature received and considered has been noted below.  </w:t>
      </w:r>
    </w:p>
    <w:p w:rsidR="007101E6" w:rsidRDefault="007101E6" w:rsidP="00135054">
      <w:pPr>
        <w:autoSpaceDE w:val="0"/>
        <w:autoSpaceDN w:val="0"/>
        <w:adjustRightInd w:val="0"/>
        <w:spacing w:after="0" w:line="240" w:lineRule="auto"/>
      </w:pPr>
    </w:p>
    <w:p w:rsidR="007101E6" w:rsidRDefault="007101E6" w:rsidP="007F3A16">
      <w:pPr>
        <w:pStyle w:val="ListParagraph"/>
        <w:numPr>
          <w:ilvl w:val="0"/>
          <w:numId w:val="29"/>
        </w:numPr>
        <w:autoSpaceDE w:val="0"/>
        <w:autoSpaceDN w:val="0"/>
        <w:adjustRightInd w:val="0"/>
        <w:spacing w:after="0" w:line="240" w:lineRule="auto"/>
        <w:ind w:left="360"/>
      </w:pPr>
      <w:r>
        <w:t xml:space="preserve">American Academy of Audiology Clinical Practice Guidelines.  Diagnosis, Treatment and Management of Children and Adults with Central Auditory Processing Disorder.  August 2010.  Found at: </w:t>
      </w:r>
      <w:hyperlink r:id="rId31" w:history="1">
        <w:r w:rsidRPr="00B027D9">
          <w:rPr>
            <w:rStyle w:val="Hyperlink"/>
          </w:rPr>
          <w:t>www.audiology.org</w:t>
        </w:r>
      </w:hyperlink>
      <w:r>
        <w:t xml:space="preserve"> </w:t>
      </w:r>
    </w:p>
    <w:p w:rsidR="007101E6" w:rsidRDefault="007101E6" w:rsidP="007F3A16">
      <w:pPr>
        <w:pStyle w:val="ListParagraph"/>
        <w:numPr>
          <w:ilvl w:val="0"/>
          <w:numId w:val="29"/>
        </w:numPr>
        <w:autoSpaceDE w:val="0"/>
        <w:autoSpaceDN w:val="0"/>
        <w:adjustRightInd w:val="0"/>
        <w:spacing w:after="0" w:line="240" w:lineRule="auto"/>
        <w:ind w:left="360"/>
      </w:pPr>
      <w:r>
        <w:t>AS/NZ 2107:2000.  Standards. Acoustics – recommended Design Sound Levels and Reverberation Times for Building Interiors.</w:t>
      </w:r>
    </w:p>
    <w:p w:rsidR="007101E6" w:rsidRDefault="007101E6" w:rsidP="007F3A16">
      <w:pPr>
        <w:pStyle w:val="ListParagraph"/>
        <w:numPr>
          <w:ilvl w:val="0"/>
          <w:numId w:val="29"/>
        </w:numPr>
        <w:ind w:left="360"/>
      </w:pPr>
      <w:proofErr w:type="spellStart"/>
      <w:r>
        <w:t>Bamiou</w:t>
      </w:r>
      <w:proofErr w:type="spellEnd"/>
      <w:r>
        <w:t xml:space="preserve">, et al.  Aetiology and clinical presentation of auditory processing disorders – a review.  </w:t>
      </w:r>
      <w:r w:rsidRPr="003A67F3">
        <w:rPr>
          <w:i/>
        </w:rPr>
        <w:t>Arch. Dis. Child;</w:t>
      </w:r>
      <w:r>
        <w:t xml:space="preserve"> 85: 361-365. 2001.  Found at: </w:t>
      </w:r>
      <w:hyperlink r:id="rId32" w:history="1">
        <w:r w:rsidRPr="0053018D">
          <w:rPr>
            <w:rStyle w:val="Hyperlink"/>
          </w:rPr>
          <w:t>www.archdischild.com</w:t>
        </w:r>
      </w:hyperlink>
      <w:r>
        <w:t xml:space="preserve"> </w:t>
      </w:r>
    </w:p>
    <w:p w:rsidR="007101E6" w:rsidRPr="00FB5A3B" w:rsidRDefault="007101E6" w:rsidP="007F3A16">
      <w:pPr>
        <w:pStyle w:val="ListParagraph"/>
        <w:numPr>
          <w:ilvl w:val="0"/>
          <w:numId w:val="29"/>
        </w:numPr>
        <w:autoSpaceDE w:val="0"/>
        <w:autoSpaceDN w:val="0"/>
        <w:adjustRightInd w:val="0"/>
        <w:spacing w:after="0" w:line="240" w:lineRule="auto"/>
        <w:ind w:left="360"/>
        <w:rPr>
          <w:rFonts w:cs="Calibri"/>
        </w:rPr>
      </w:pPr>
      <w:r w:rsidRPr="00FB5A3B">
        <w:rPr>
          <w:rFonts w:cs="Calibri"/>
        </w:rPr>
        <w:t xml:space="preserve">BRANZ for the Ministry of Education (2007).  Designing Quality Learning Spaces: Acoustics </w:t>
      </w:r>
    </w:p>
    <w:p w:rsidR="007101E6" w:rsidRDefault="007101E6" w:rsidP="007F3A16">
      <w:pPr>
        <w:pStyle w:val="ListParagraph"/>
        <w:numPr>
          <w:ilvl w:val="0"/>
          <w:numId w:val="29"/>
        </w:numPr>
        <w:autoSpaceDE w:val="0"/>
        <w:autoSpaceDN w:val="0"/>
        <w:adjustRightInd w:val="0"/>
        <w:spacing w:after="0" w:line="240" w:lineRule="auto"/>
        <w:ind w:left="360"/>
        <w:rPr>
          <w:rFonts w:cs="Calibri"/>
        </w:rPr>
      </w:pPr>
      <w:r>
        <w:rPr>
          <w:rFonts w:cs="Calibri"/>
        </w:rPr>
        <w:t xml:space="preserve">British Society of Audiology.  Position Statement auditory processing disorder (APD).  March 2011.  Found at: </w:t>
      </w:r>
      <w:hyperlink r:id="rId33" w:history="1">
        <w:r w:rsidRPr="00B027D9">
          <w:rPr>
            <w:rStyle w:val="Hyperlink"/>
            <w:rFonts w:cs="Calibri"/>
          </w:rPr>
          <w:t>http://www.thebsa.org.uk/docs/docsfromold/BSA_APD_PositionPaper_31March11_FINAL.pdf</w:t>
        </w:r>
      </w:hyperlink>
      <w:r>
        <w:rPr>
          <w:rFonts w:cs="Calibri"/>
        </w:rPr>
        <w:t xml:space="preserve"> </w:t>
      </w:r>
    </w:p>
    <w:p w:rsidR="007101E6" w:rsidRPr="00FB5A3B" w:rsidRDefault="007101E6" w:rsidP="007F3A16">
      <w:pPr>
        <w:pStyle w:val="ListParagraph"/>
        <w:numPr>
          <w:ilvl w:val="0"/>
          <w:numId w:val="29"/>
        </w:numPr>
        <w:autoSpaceDE w:val="0"/>
        <w:autoSpaceDN w:val="0"/>
        <w:adjustRightInd w:val="0"/>
        <w:spacing w:after="0" w:line="240" w:lineRule="auto"/>
        <w:ind w:left="360"/>
        <w:rPr>
          <w:rFonts w:cs="Calibri"/>
        </w:rPr>
      </w:pPr>
      <w:proofErr w:type="spellStart"/>
      <w:r w:rsidRPr="00FB5A3B">
        <w:rPr>
          <w:rFonts w:cs="Calibri"/>
        </w:rPr>
        <w:t>Cacace</w:t>
      </w:r>
      <w:proofErr w:type="spellEnd"/>
      <w:r w:rsidRPr="00FB5A3B">
        <w:rPr>
          <w:rFonts w:cs="Calibri"/>
        </w:rPr>
        <w:t xml:space="preserve">, A. T., &amp; McFarland, D. J. (2006). Delineating auditory processing disorder (APD) and attention deficit hyperactivity disorder (ADHD): A conceptual, theoretical, and practical framework. In T. K. </w:t>
      </w:r>
      <w:proofErr w:type="spellStart"/>
      <w:r w:rsidRPr="00FB5A3B">
        <w:rPr>
          <w:rFonts w:cs="Calibri"/>
        </w:rPr>
        <w:t>Parthasarathy</w:t>
      </w:r>
      <w:proofErr w:type="spellEnd"/>
      <w:r w:rsidRPr="00FB5A3B">
        <w:rPr>
          <w:rFonts w:cs="Calibri"/>
        </w:rPr>
        <w:t xml:space="preserve"> (Ed.)</w:t>
      </w:r>
      <w:r>
        <w:rPr>
          <w:rFonts w:cs="Calibri"/>
        </w:rPr>
        <w:t xml:space="preserve">. </w:t>
      </w:r>
      <w:r w:rsidRPr="00FB5A3B">
        <w:rPr>
          <w:rFonts w:cs="Calibri"/>
        </w:rPr>
        <w:t xml:space="preserve"> </w:t>
      </w:r>
      <w:r w:rsidRPr="00FB5A3B">
        <w:rPr>
          <w:rFonts w:cs="Calibri"/>
          <w:i/>
        </w:rPr>
        <w:t>An introduction to auditory processing disorders in children</w:t>
      </w:r>
      <w:r w:rsidRPr="00FB5A3B">
        <w:rPr>
          <w:rFonts w:cs="Calibri"/>
        </w:rPr>
        <w:t xml:space="preserve"> (pp. 39–61). Mahwah, NJ: Erlbaum.</w:t>
      </w:r>
    </w:p>
    <w:p w:rsidR="007101E6" w:rsidRPr="002813C0" w:rsidRDefault="007101E6" w:rsidP="007F3A16">
      <w:pPr>
        <w:pStyle w:val="ListParagraph"/>
        <w:numPr>
          <w:ilvl w:val="0"/>
          <w:numId w:val="29"/>
        </w:numPr>
        <w:autoSpaceDE w:val="0"/>
        <w:autoSpaceDN w:val="0"/>
        <w:adjustRightInd w:val="0"/>
        <w:spacing w:after="0" w:line="240" w:lineRule="auto"/>
        <w:ind w:left="360"/>
        <w:rPr>
          <w:rFonts w:cs="Calibri"/>
        </w:rPr>
      </w:pPr>
      <w:r>
        <w:rPr>
          <w:rFonts w:cs="Calibri"/>
        </w:rPr>
        <w:t xml:space="preserve">Canadian Guidelines on Auditory Processing Disorder in Children and Adults: Assessment and Intervention. December 2012.  </w:t>
      </w:r>
      <w:hyperlink r:id="rId34" w:history="1">
        <w:r w:rsidRPr="00B027D9">
          <w:rPr>
            <w:rStyle w:val="Hyperlink"/>
            <w:rFonts w:cs="Calibri"/>
          </w:rPr>
          <w:t>www.cisg.gdci.ca</w:t>
        </w:r>
      </w:hyperlink>
      <w:r>
        <w:rPr>
          <w:rFonts w:cs="Calibri"/>
        </w:rPr>
        <w:t xml:space="preserve"> </w:t>
      </w:r>
    </w:p>
    <w:p w:rsidR="007101E6" w:rsidRPr="00402674" w:rsidRDefault="007101E6" w:rsidP="007F3A16">
      <w:pPr>
        <w:pStyle w:val="ListParagraph"/>
        <w:numPr>
          <w:ilvl w:val="0"/>
          <w:numId w:val="29"/>
        </w:numPr>
        <w:autoSpaceDE w:val="0"/>
        <w:autoSpaceDN w:val="0"/>
        <w:adjustRightInd w:val="0"/>
        <w:spacing w:after="0" w:line="240" w:lineRule="auto"/>
        <w:ind w:left="360"/>
        <w:rPr>
          <w:rFonts w:cs="Calibri"/>
        </w:rPr>
      </w:pPr>
      <w:r w:rsidRPr="00FB5A3B">
        <w:rPr>
          <w:rFonts w:cs="Calibri"/>
          <w:bCs/>
          <w:lang w:val="nl-NL"/>
        </w:rPr>
        <w:t xml:space="preserve">Chermak, G. D., &amp; Musiek, F. E. </w:t>
      </w:r>
      <w:r w:rsidRPr="00FB5A3B">
        <w:rPr>
          <w:rFonts w:cs="Calibri"/>
          <w:lang w:val="nl-NL"/>
        </w:rPr>
        <w:t>(199</w:t>
      </w:r>
      <w:r>
        <w:rPr>
          <w:rFonts w:cs="Calibri"/>
          <w:lang w:val="nl-NL"/>
        </w:rPr>
        <w:t>7</w:t>
      </w:r>
      <w:r w:rsidRPr="00FB5A3B">
        <w:rPr>
          <w:rFonts w:cs="Calibri"/>
          <w:lang w:val="nl-NL"/>
        </w:rPr>
        <w:t>).</w:t>
      </w:r>
      <w:r>
        <w:rPr>
          <w:rFonts w:cs="Calibri"/>
          <w:lang w:val="nl-NL"/>
        </w:rPr>
        <w:t xml:space="preserve">  Text.  Central Auditory Processing Disorders: New Perspectives.  Singular Publising Group, Inc. San Dieggo – London. </w:t>
      </w:r>
    </w:p>
    <w:p w:rsidR="007101E6" w:rsidRPr="00402674" w:rsidRDefault="007101E6" w:rsidP="007F3A16">
      <w:pPr>
        <w:pStyle w:val="ListParagraph"/>
        <w:numPr>
          <w:ilvl w:val="0"/>
          <w:numId w:val="29"/>
        </w:numPr>
        <w:autoSpaceDE w:val="0"/>
        <w:autoSpaceDN w:val="0"/>
        <w:adjustRightInd w:val="0"/>
        <w:spacing w:after="0" w:line="240" w:lineRule="auto"/>
        <w:ind w:left="360"/>
        <w:rPr>
          <w:rFonts w:cs="Calibri"/>
        </w:rPr>
      </w:pPr>
      <w:r w:rsidRPr="00FB5A3B">
        <w:rPr>
          <w:rFonts w:cs="Calibri"/>
          <w:bCs/>
          <w:lang w:val="nl-NL"/>
        </w:rPr>
        <w:t xml:space="preserve">Chermak, G. D., &amp; Musiek, F. E. </w:t>
      </w:r>
      <w:r w:rsidRPr="00FB5A3B">
        <w:rPr>
          <w:rFonts w:cs="Calibri"/>
          <w:lang w:val="nl-NL"/>
        </w:rPr>
        <w:t>(</w:t>
      </w:r>
      <w:r>
        <w:rPr>
          <w:rFonts w:cs="Calibri"/>
          <w:lang w:val="nl-NL"/>
        </w:rPr>
        <w:t>2007</w:t>
      </w:r>
      <w:r w:rsidRPr="00FB5A3B">
        <w:rPr>
          <w:rFonts w:cs="Calibri"/>
          <w:lang w:val="nl-NL"/>
        </w:rPr>
        <w:t>).</w:t>
      </w:r>
      <w:r>
        <w:rPr>
          <w:rFonts w:cs="Calibri"/>
          <w:lang w:val="nl-NL"/>
        </w:rPr>
        <w:t xml:space="preserve">  Handbook of (Central) Auditory Processing Disorder: Comprehensive Intervention Volume II.  Plural Publishing Group. </w:t>
      </w:r>
    </w:p>
    <w:p w:rsidR="007101E6" w:rsidRPr="00FB5A3B" w:rsidRDefault="007101E6" w:rsidP="007F3A16">
      <w:pPr>
        <w:pStyle w:val="ListParagraph"/>
        <w:numPr>
          <w:ilvl w:val="0"/>
          <w:numId w:val="29"/>
        </w:numPr>
        <w:autoSpaceDE w:val="0"/>
        <w:autoSpaceDN w:val="0"/>
        <w:adjustRightInd w:val="0"/>
        <w:spacing w:after="0" w:line="240" w:lineRule="auto"/>
        <w:ind w:left="360"/>
        <w:rPr>
          <w:rFonts w:cs="Calibri"/>
        </w:rPr>
      </w:pPr>
      <w:r w:rsidRPr="00FB5A3B">
        <w:rPr>
          <w:rFonts w:cs="Calibri"/>
          <w:bCs/>
          <w:lang w:val="nl-NL"/>
        </w:rPr>
        <w:t xml:space="preserve">Chermak, G. D., &amp; Musiek, F. E. </w:t>
      </w:r>
      <w:r w:rsidRPr="00FB5A3B">
        <w:rPr>
          <w:rFonts w:cs="Calibri"/>
          <w:lang w:val="nl-NL"/>
        </w:rPr>
        <w:t xml:space="preserve">(1992). </w:t>
      </w:r>
      <w:r w:rsidRPr="00FB5A3B">
        <w:rPr>
          <w:rFonts w:cs="Calibri"/>
        </w:rPr>
        <w:t xml:space="preserve">Managing central auditory processing disorders in children and youth. </w:t>
      </w:r>
      <w:r w:rsidRPr="00FB5A3B">
        <w:rPr>
          <w:rFonts w:cs="Calibri"/>
          <w:i/>
          <w:iCs/>
        </w:rPr>
        <w:t>American Journal of Audiology</w:t>
      </w:r>
      <w:r w:rsidRPr="00FB5A3B">
        <w:rPr>
          <w:rFonts w:cs="Calibri"/>
        </w:rPr>
        <w:t xml:space="preserve">, </w:t>
      </w:r>
      <w:r w:rsidRPr="00FB5A3B">
        <w:rPr>
          <w:rFonts w:cs="Calibri"/>
          <w:i/>
          <w:iCs/>
        </w:rPr>
        <w:t>1</w:t>
      </w:r>
      <w:r w:rsidRPr="00FB5A3B">
        <w:rPr>
          <w:rFonts w:cs="Calibri"/>
        </w:rPr>
        <w:t xml:space="preserve">(3), </w:t>
      </w:r>
      <w:r>
        <w:rPr>
          <w:rFonts w:cs="Calibri"/>
        </w:rPr>
        <w:t xml:space="preserve">pp </w:t>
      </w:r>
      <w:r w:rsidRPr="00FB5A3B">
        <w:rPr>
          <w:rFonts w:cs="Calibri"/>
        </w:rPr>
        <w:t xml:space="preserve">61–65. </w:t>
      </w:r>
    </w:p>
    <w:p w:rsidR="007101E6" w:rsidRPr="00FB5A3B" w:rsidRDefault="007101E6" w:rsidP="007F3A16">
      <w:pPr>
        <w:pStyle w:val="ListParagraph"/>
        <w:numPr>
          <w:ilvl w:val="0"/>
          <w:numId w:val="29"/>
        </w:numPr>
        <w:ind w:left="360"/>
        <w:rPr>
          <w:rFonts w:cs="Calibri"/>
        </w:rPr>
      </w:pPr>
      <w:r w:rsidRPr="00854E70">
        <w:rPr>
          <w:rFonts w:cs="Calibri"/>
          <w:lang w:val="fi-FI"/>
        </w:rPr>
        <w:t xml:space="preserve">Chisolm. T. H. et al. </w:t>
      </w:r>
      <w:r w:rsidRPr="00FB5A3B">
        <w:rPr>
          <w:rFonts w:cs="Calibri"/>
        </w:rPr>
        <w:t>(2004) ‘Goals an</w:t>
      </w:r>
      <w:r>
        <w:rPr>
          <w:rFonts w:cs="Calibri"/>
        </w:rPr>
        <w:t>d outcomes of FM use by adults’.</w:t>
      </w:r>
      <w:r w:rsidRPr="00FB5A3B">
        <w:rPr>
          <w:rFonts w:cs="Calibri"/>
        </w:rPr>
        <w:t xml:space="preserve"> </w:t>
      </w:r>
      <w:r w:rsidRPr="00FB5A3B">
        <w:rPr>
          <w:rFonts w:cs="Calibri"/>
          <w:i/>
        </w:rPr>
        <w:t xml:space="preserve">Hearing journal, </w:t>
      </w:r>
      <w:r w:rsidRPr="00FB5A3B">
        <w:rPr>
          <w:rFonts w:cs="Calibri"/>
        </w:rPr>
        <w:t>57:11, pp. 28-35.</w:t>
      </w:r>
    </w:p>
    <w:p w:rsidR="007101E6" w:rsidRDefault="007101E6" w:rsidP="007F3A16">
      <w:pPr>
        <w:pStyle w:val="ListParagraph"/>
        <w:numPr>
          <w:ilvl w:val="0"/>
          <w:numId w:val="29"/>
        </w:numPr>
        <w:ind w:left="360"/>
      </w:pPr>
      <w:r>
        <w:t xml:space="preserve">Cowan, J.A. (2008). Auditory processing disorder in children.  Thesis submitted to the University of Nottingham for the degree of Doctorate of Philosophy. </w:t>
      </w:r>
    </w:p>
    <w:p w:rsidR="007101E6" w:rsidRPr="00FB5A3B" w:rsidRDefault="007101E6" w:rsidP="007F3A16">
      <w:pPr>
        <w:pStyle w:val="ListParagraph"/>
        <w:numPr>
          <w:ilvl w:val="0"/>
          <w:numId w:val="29"/>
        </w:numPr>
        <w:ind w:left="360"/>
        <w:rPr>
          <w:rFonts w:cs="Calibri"/>
        </w:rPr>
      </w:pPr>
      <w:r w:rsidRPr="00FB5A3B">
        <w:rPr>
          <w:rFonts w:cs="Calibri"/>
        </w:rPr>
        <w:t xml:space="preserve">Dawes et al. (2008), ‘Profile and aetiology of children diagnosed with auditory processing disorder (APD)’, </w:t>
      </w:r>
      <w:r w:rsidRPr="00FB5A3B">
        <w:rPr>
          <w:rFonts w:cs="Calibri"/>
          <w:i/>
        </w:rPr>
        <w:t xml:space="preserve">International Journal of Paediatric Otorhinolaryngology, </w:t>
      </w:r>
      <w:r w:rsidRPr="00FB5A3B">
        <w:rPr>
          <w:rFonts w:cs="Calibri"/>
        </w:rPr>
        <w:t>72, pp. 483-489.</w:t>
      </w:r>
    </w:p>
    <w:p w:rsidR="007101E6" w:rsidRDefault="007101E6" w:rsidP="007F3A16">
      <w:pPr>
        <w:pStyle w:val="ListParagraph"/>
        <w:numPr>
          <w:ilvl w:val="0"/>
          <w:numId w:val="29"/>
        </w:numPr>
        <w:ind w:left="360"/>
      </w:pPr>
      <w:proofErr w:type="spellStart"/>
      <w:r>
        <w:t>Dockrell</w:t>
      </w:r>
      <w:proofErr w:type="spellEnd"/>
      <w:r>
        <w:t xml:space="preserve">, J. Shield, B. (2012). The Impact of Sound-Field Systems on Learning and Attention in Elementary School Classrooms. </w:t>
      </w:r>
      <w:r w:rsidRPr="00FB5A3B">
        <w:rPr>
          <w:i/>
        </w:rPr>
        <w:t>J</w:t>
      </w:r>
      <w:r>
        <w:rPr>
          <w:i/>
        </w:rPr>
        <w:t>ournal of</w:t>
      </w:r>
      <w:r w:rsidRPr="00FB5A3B">
        <w:rPr>
          <w:i/>
        </w:rPr>
        <w:t xml:space="preserve"> Speech</w:t>
      </w:r>
      <w:r>
        <w:rPr>
          <w:i/>
        </w:rPr>
        <w:t>,</w:t>
      </w:r>
      <w:r w:rsidRPr="00FB5A3B">
        <w:rPr>
          <w:i/>
        </w:rPr>
        <w:t xml:space="preserve"> Lang</w:t>
      </w:r>
      <w:r>
        <w:rPr>
          <w:i/>
        </w:rPr>
        <w:t>uage and</w:t>
      </w:r>
      <w:r w:rsidRPr="00FB5A3B">
        <w:rPr>
          <w:i/>
        </w:rPr>
        <w:t xml:space="preserve"> Hear</w:t>
      </w:r>
      <w:r>
        <w:rPr>
          <w:i/>
        </w:rPr>
        <w:t>ing</w:t>
      </w:r>
      <w:r w:rsidRPr="00FB5A3B">
        <w:rPr>
          <w:i/>
        </w:rPr>
        <w:t xml:space="preserve"> Res</w:t>
      </w:r>
      <w:r>
        <w:rPr>
          <w:i/>
        </w:rPr>
        <w:t>earch</w:t>
      </w:r>
      <w:r>
        <w:t>. 55, pp 1163–1177.</w:t>
      </w:r>
    </w:p>
    <w:p w:rsidR="007101E6" w:rsidRDefault="007101E6" w:rsidP="007F3A16">
      <w:pPr>
        <w:pStyle w:val="ListParagraph"/>
        <w:numPr>
          <w:ilvl w:val="0"/>
          <w:numId w:val="29"/>
        </w:numPr>
        <w:ind w:left="360"/>
      </w:pPr>
      <w:r>
        <w:t xml:space="preserve">Dodd, G. et al. (2001). Classroom Acoustics in New Zealand. </w:t>
      </w:r>
    </w:p>
    <w:p w:rsidR="007101E6" w:rsidRPr="00FB5A3B" w:rsidRDefault="007101E6" w:rsidP="007F3A16">
      <w:pPr>
        <w:pStyle w:val="ListParagraph"/>
        <w:numPr>
          <w:ilvl w:val="0"/>
          <w:numId w:val="29"/>
        </w:numPr>
        <w:ind w:left="360"/>
        <w:rPr>
          <w:rFonts w:cs="Calibri"/>
          <w:bCs/>
          <w:lang w:val="en-GB"/>
        </w:rPr>
      </w:pPr>
      <w:proofErr w:type="spellStart"/>
      <w:r w:rsidRPr="00FB5A3B">
        <w:rPr>
          <w:rFonts w:cs="Calibri"/>
          <w:lang w:val="en-GB"/>
        </w:rPr>
        <w:t>Eggermont</w:t>
      </w:r>
      <w:proofErr w:type="spellEnd"/>
      <w:r w:rsidRPr="00FB5A3B">
        <w:rPr>
          <w:rFonts w:cs="Calibri"/>
          <w:lang w:val="en-GB"/>
        </w:rPr>
        <w:t xml:space="preserve">, Jos J. and Curtis W. </w:t>
      </w:r>
      <w:proofErr w:type="spellStart"/>
      <w:r w:rsidRPr="00FB5A3B">
        <w:rPr>
          <w:rFonts w:cs="Calibri"/>
          <w:lang w:val="en-GB"/>
        </w:rPr>
        <w:t>Ponton</w:t>
      </w:r>
      <w:proofErr w:type="spellEnd"/>
      <w:r w:rsidRPr="00FB5A3B">
        <w:rPr>
          <w:rFonts w:cs="Calibri"/>
        </w:rPr>
        <w:t xml:space="preserve"> (2003) ‘</w:t>
      </w:r>
      <w:r w:rsidRPr="00FB5A3B">
        <w:rPr>
          <w:rFonts w:cs="Calibri"/>
          <w:bCs/>
          <w:lang w:val="en-GB"/>
        </w:rPr>
        <w:t>Auditory-evoked Potential Studies of Cortical Maturation in Normal Hearing and Implanted Children: Correlations with Changes in Structure and Speech Perception’</w:t>
      </w:r>
      <w:r>
        <w:rPr>
          <w:rFonts w:cs="Calibri"/>
          <w:bCs/>
          <w:lang w:val="en-GB"/>
        </w:rPr>
        <w:t>,</w:t>
      </w:r>
      <w:r w:rsidRPr="00FB5A3B">
        <w:rPr>
          <w:rFonts w:cs="Calibri"/>
          <w:bCs/>
          <w:lang w:val="en-GB"/>
        </w:rPr>
        <w:t xml:space="preserve"> </w:t>
      </w:r>
      <w:proofErr w:type="spellStart"/>
      <w:r w:rsidRPr="00FB5A3B">
        <w:rPr>
          <w:rFonts w:cs="Calibri"/>
          <w:i/>
          <w:lang w:val="en-GB"/>
        </w:rPr>
        <w:t>Acta</w:t>
      </w:r>
      <w:proofErr w:type="spellEnd"/>
      <w:r w:rsidRPr="00FB5A3B">
        <w:rPr>
          <w:rFonts w:cs="Calibri"/>
          <w:i/>
          <w:lang w:val="en-GB"/>
        </w:rPr>
        <w:t xml:space="preserve"> </w:t>
      </w:r>
      <w:proofErr w:type="spellStart"/>
      <w:r w:rsidRPr="00FB5A3B">
        <w:rPr>
          <w:rFonts w:cs="Calibri"/>
          <w:i/>
          <w:lang w:val="en-GB"/>
        </w:rPr>
        <w:t>Otolaryngol</w:t>
      </w:r>
      <w:proofErr w:type="spellEnd"/>
      <w:r w:rsidRPr="00FB5A3B">
        <w:rPr>
          <w:rFonts w:cs="Calibri"/>
          <w:i/>
          <w:lang w:val="en-GB"/>
        </w:rPr>
        <w:t xml:space="preserve"> 2003</w:t>
      </w:r>
      <w:r w:rsidRPr="00FB5A3B">
        <w:rPr>
          <w:rFonts w:cs="Calibri"/>
          <w:lang w:val="en-GB"/>
        </w:rPr>
        <w:t>; 123: pp. 249–252.</w:t>
      </w:r>
    </w:p>
    <w:p w:rsidR="007101E6" w:rsidRPr="00FB5A3B" w:rsidRDefault="007101E6" w:rsidP="007F3A16">
      <w:pPr>
        <w:pStyle w:val="ListParagraph"/>
        <w:numPr>
          <w:ilvl w:val="0"/>
          <w:numId w:val="29"/>
        </w:numPr>
        <w:ind w:left="360"/>
        <w:rPr>
          <w:rFonts w:cs="Calibri"/>
        </w:rPr>
      </w:pPr>
      <w:proofErr w:type="spellStart"/>
      <w:r w:rsidRPr="00FB5A3B">
        <w:rPr>
          <w:rFonts w:cs="Calibri"/>
        </w:rPr>
        <w:t>Eiten</w:t>
      </w:r>
      <w:proofErr w:type="spellEnd"/>
      <w:r w:rsidRPr="00FB5A3B">
        <w:rPr>
          <w:rFonts w:cs="Calibri"/>
        </w:rPr>
        <w:t xml:space="preserve"> L. (2010) Assessing Open-Ear </w:t>
      </w:r>
      <w:proofErr w:type="spellStart"/>
      <w:r w:rsidRPr="00FB5A3B">
        <w:rPr>
          <w:rFonts w:cs="Calibri"/>
        </w:rPr>
        <w:t>Edulink</w:t>
      </w:r>
      <w:proofErr w:type="spellEnd"/>
      <w:r w:rsidRPr="00FB5A3B">
        <w:rPr>
          <w:rFonts w:cs="Calibri"/>
        </w:rPr>
        <w:t xml:space="preserve"> Fittings in Achieving Clear Communication Employing Sound Solutions – 2008: </w:t>
      </w:r>
      <w:r w:rsidRPr="003A67F3">
        <w:rPr>
          <w:rFonts w:cs="Calibri"/>
        </w:rPr>
        <w:t>Proceedings of the First International Virtual Conference on FM</w:t>
      </w:r>
      <w:r w:rsidRPr="00FB5A3B">
        <w:rPr>
          <w:rFonts w:cs="Calibri"/>
        </w:rPr>
        <w:t>.  77-85.</w:t>
      </w:r>
    </w:p>
    <w:p w:rsidR="007101E6" w:rsidRDefault="007101E6" w:rsidP="007F3A16">
      <w:pPr>
        <w:pStyle w:val="ListParagraph"/>
        <w:numPr>
          <w:ilvl w:val="0"/>
          <w:numId w:val="29"/>
        </w:numPr>
        <w:ind w:left="360"/>
        <w:rPr>
          <w:rFonts w:cs="Calibri"/>
        </w:rPr>
      </w:pPr>
      <w:r>
        <w:rPr>
          <w:rFonts w:cs="Calibri"/>
        </w:rPr>
        <w:lastRenderedPageBreak/>
        <w:t xml:space="preserve">Fey et al. (2011).  Auditory Processing Disorder and Auditory / Language Interventions: An Evidence Based Systemic Review.  </w:t>
      </w:r>
      <w:r w:rsidRPr="003A67F3">
        <w:rPr>
          <w:rFonts w:cs="Calibri"/>
          <w:i/>
        </w:rPr>
        <w:t>American Speech Language Hearing Association.</w:t>
      </w:r>
      <w:r>
        <w:rPr>
          <w:rFonts w:cs="Calibri"/>
        </w:rPr>
        <w:t xml:space="preserve">  </w:t>
      </w:r>
      <w:proofErr w:type="spellStart"/>
      <w:r>
        <w:rPr>
          <w:rFonts w:cs="Calibri"/>
        </w:rPr>
        <w:t>Vol</w:t>
      </w:r>
      <w:proofErr w:type="spellEnd"/>
      <w:r>
        <w:rPr>
          <w:rFonts w:cs="Calibri"/>
        </w:rPr>
        <w:t xml:space="preserve"> 42: 246 – 64. </w:t>
      </w:r>
    </w:p>
    <w:p w:rsidR="007101E6" w:rsidRPr="00FB5A3B" w:rsidRDefault="007101E6" w:rsidP="007F3A16">
      <w:pPr>
        <w:pStyle w:val="ListParagraph"/>
        <w:numPr>
          <w:ilvl w:val="0"/>
          <w:numId w:val="29"/>
        </w:numPr>
        <w:ind w:left="360"/>
        <w:rPr>
          <w:rFonts w:cs="Calibri"/>
        </w:rPr>
      </w:pPr>
      <w:proofErr w:type="spellStart"/>
      <w:r w:rsidRPr="00FB5A3B">
        <w:rPr>
          <w:rFonts w:cs="Calibri"/>
        </w:rPr>
        <w:t>Flexer</w:t>
      </w:r>
      <w:proofErr w:type="spellEnd"/>
      <w:r w:rsidRPr="00FB5A3B">
        <w:rPr>
          <w:rFonts w:cs="Calibri"/>
        </w:rPr>
        <w:t xml:space="preserve">, C. </w:t>
      </w:r>
      <w:r>
        <w:rPr>
          <w:rFonts w:cs="Calibri"/>
        </w:rPr>
        <w:t>(</w:t>
      </w:r>
      <w:r w:rsidRPr="00FB5A3B">
        <w:rPr>
          <w:rFonts w:cs="Calibri"/>
        </w:rPr>
        <w:t>1990</w:t>
      </w:r>
      <w:r>
        <w:rPr>
          <w:rFonts w:cs="Calibri"/>
        </w:rPr>
        <w:t>).</w:t>
      </w:r>
      <w:r w:rsidRPr="00FB5A3B">
        <w:rPr>
          <w:rFonts w:cs="Calibri"/>
        </w:rPr>
        <w:t xml:space="preserve"> Children with Developmental Disabilities: The Effect of Sound Field Amplification on Word Identification</w:t>
      </w:r>
      <w:r>
        <w:rPr>
          <w:rFonts w:cs="Calibri"/>
        </w:rPr>
        <w:t>.</w:t>
      </w:r>
      <w:r w:rsidRPr="00FB5A3B">
        <w:rPr>
          <w:rFonts w:cs="Calibri"/>
          <w:i/>
        </w:rPr>
        <w:t xml:space="preserve"> Language, Speech , and Hearing Services in Schools, </w:t>
      </w:r>
      <w:r w:rsidRPr="00FB5A3B">
        <w:rPr>
          <w:rFonts w:cs="Calibri"/>
        </w:rPr>
        <w:t>Volume 21, 111-182, July 1990</w:t>
      </w:r>
    </w:p>
    <w:p w:rsidR="007101E6" w:rsidRPr="00FB5A3B" w:rsidRDefault="007101E6" w:rsidP="007F3A16">
      <w:pPr>
        <w:pStyle w:val="ListParagraph"/>
        <w:numPr>
          <w:ilvl w:val="0"/>
          <w:numId w:val="29"/>
        </w:numPr>
        <w:ind w:left="360"/>
        <w:rPr>
          <w:rFonts w:cs="Calibri"/>
          <w:i/>
        </w:rPr>
      </w:pPr>
      <w:proofErr w:type="spellStart"/>
      <w:r w:rsidRPr="00FB5A3B">
        <w:rPr>
          <w:rFonts w:cs="Calibri"/>
        </w:rPr>
        <w:t>Friederichs</w:t>
      </w:r>
      <w:proofErr w:type="spellEnd"/>
      <w:r>
        <w:rPr>
          <w:rFonts w:cs="Calibri"/>
        </w:rPr>
        <w:t>,</w:t>
      </w:r>
      <w:r w:rsidRPr="00FB5A3B">
        <w:rPr>
          <w:rFonts w:cs="Calibri"/>
        </w:rPr>
        <w:t xml:space="preserve"> E and </w:t>
      </w:r>
      <w:proofErr w:type="spellStart"/>
      <w:r w:rsidRPr="00FB5A3B">
        <w:rPr>
          <w:rFonts w:cs="Calibri"/>
        </w:rPr>
        <w:t>Friederichs</w:t>
      </w:r>
      <w:proofErr w:type="spellEnd"/>
      <w:r>
        <w:rPr>
          <w:rFonts w:cs="Calibri"/>
        </w:rPr>
        <w:t>,</w:t>
      </w:r>
      <w:r w:rsidRPr="00FB5A3B">
        <w:rPr>
          <w:rFonts w:cs="Calibri"/>
        </w:rPr>
        <w:t xml:space="preserve"> P. (2005) ‘</w:t>
      </w:r>
      <w:proofErr w:type="spellStart"/>
      <w:r w:rsidRPr="00FB5A3B">
        <w:rPr>
          <w:rFonts w:cs="Calibri"/>
        </w:rPr>
        <w:t>Electrophysiologic</w:t>
      </w:r>
      <w:proofErr w:type="spellEnd"/>
      <w:r w:rsidRPr="00FB5A3B">
        <w:rPr>
          <w:rFonts w:cs="Calibri"/>
        </w:rPr>
        <w:t xml:space="preserve"> and psychoacoustic findings following one-year application of a personal ear-level device in children with attention deficit and suspected central auditory processing disorder’</w:t>
      </w:r>
      <w:r>
        <w:rPr>
          <w:rFonts w:cs="Calibri"/>
        </w:rPr>
        <w:t xml:space="preserve">. </w:t>
      </w:r>
      <w:r w:rsidRPr="00FB5A3B">
        <w:rPr>
          <w:rFonts w:cs="Calibri"/>
        </w:rPr>
        <w:t xml:space="preserve"> </w:t>
      </w:r>
      <w:r w:rsidRPr="00FB5A3B">
        <w:rPr>
          <w:rFonts w:cs="Calibri"/>
          <w:i/>
        </w:rPr>
        <w:t>J</w:t>
      </w:r>
      <w:r>
        <w:rPr>
          <w:rFonts w:cs="Calibri"/>
          <w:i/>
        </w:rPr>
        <w:t xml:space="preserve">ournal of </w:t>
      </w:r>
      <w:r w:rsidRPr="00FB5A3B">
        <w:rPr>
          <w:rFonts w:cs="Calibri"/>
          <w:i/>
        </w:rPr>
        <w:t>Ed</w:t>
      </w:r>
      <w:r>
        <w:rPr>
          <w:rFonts w:cs="Calibri"/>
          <w:i/>
        </w:rPr>
        <w:t>ucational</w:t>
      </w:r>
      <w:r w:rsidRPr="00FB5A3B">
        <w:rPr>
          <w:rFonts w:cs="Calibri"/>
          <w:i/>
        </w:rPr>
        <w:t xml:space="preserve"> Audiol</w:t>
      </w:r>
      <w:r>
        <w:rPr>
          <w:rFonts w:cs="Calibri"/>
          <w:i/>
        </w:rPr>
        <w:t>ogy</w:t>
      </w:r>
      <w:r w:rsidRPr="00FB5A3B">
        <w:rPr>
          <w:rFonts w:cs="Calibri"/>
          <w:i/>
        </w:rPr>
        <w:t>.</w:t>
      </w:r>
      <w:r w:rsidRPr="00202648">
        <w:t xml:space="preserve"> </w:t>
      </w:r>
      <w:proofErr w:type="spellStart"/>
      <w:r>
        <w:t>Vol</w:t>
      </w:r>
      <w:proofErr w:type="spellEnd"/>
      <w:r>
        <w:t xml:space="preserve"> 12, pp 31-36.</w:t>
      </w:r>
    </w:p>
    <w:p w:rsidR="007101E6" w:rsidRPr="00FB5A3B" w:rsidRDefault="007101E6" w:rsidP="007F3A16">
      <w:pPr>
        <w:pStyle w:val="ListParagraph"/>
        <w:numPr>
          <w:ilvl w:val="0"/>
          <w:numId w:val="29"/>
        </w:numPr>
        <w:ind w:left="360"/>
        <w:rPr>
          <w:rFonts w:cs="Calibri"/>
          <w:i/>
        </w:rPr>
      </w:pPr>
      <w:proofErr w:type="spellStart"/>
      <w:r w:rsidRPr="00FB5A3B">
        <w:rPr>
          <w:rFonts w:cs="Calibri"/>
        </w:rPr>
        <w:t>Hoen</w:t>
      </w:r>
      <w:proofErr w:type="spellEnd"/>
      <w:r w:rsidRPr="00FB5A3B">
        <w:rPr>
          <w:rFonts w:cs="Calibri"/>
        </w:rPr>
        <w:t xml:space="preserve"> et al. (2010)</w:t>
      </w:r>
      <w:r>
        <w:rPr>
          <w:rFonts w:cs="Calibri"/>
        </w:rPr>
        <w:t>.</w:t>
      </w:r>
      <w:r w:rsidRPr="00FB5A3B">
        <w:rPr>
          <w:rFonts w:cs="Calibri"/>
        </w:rPr>
        <w:t xml:space="preserve"> Auditory processing disorders II: experimental results on APD management with personal FM systems</w:t>
      </w:r>
      <w:r>
        <w:rPr>
          <w:rFonts w:cs="Calibri"/>
        </w:rPr>
        <w:t>.</w:t>
      </w:r>
      <w:r w:rsidRPr="00FB5A3B">
        <w:rPr>
          <w:rFonts w:cs="Calibri"/>
        </w:rPr>
        <w:t xml:space="preserve"> </w:t>
      </w:r>
      <w:r w:rsidRPr="00FB5A3B">
        <w:rPr>
          <w:rFonts w:cs="Calibri"/>
          <w:i/>
        </w:rPr>
        <w:t xml:space="preserve">Speech and Hearing </w:t>
      </w:r>
      <w:r w:rsidR="003F6D4B">
        <w:rPr>
          <w:rFonts w:cs="Calibri"/>
          <w:i/>
        </w:rPr>
        <w:t>R</w:t>
      </w:r>
      <w:r w:rsidRPr="00FB5A3B">
        <w:rPr>
          <w:rFonts w:cs="Calibri"/>
          <w:i/>
        </w:rPr>
        <w:t>eview</w:t>
      </w:r>
      <w:r w:rsidR="003F6D4B">
        <w:rPr>
          <w:rFonts w:cs="Calibri"/>
          <w:i/>
        </w:rPr>
        <w:t xml:space="preserve"> 8-9</w:t>
      </w:r>
      <w:r w:rsidRPr="00FB5A3B">
        <w:rPr>
          <w:rFonts w:cs="Calibri"/>
          <w:i/>
        </w:rPr>
        <w:t>.</w:t>
      </w:r>
    </w:p>
    <w:p w:rsidR="007101E6" w:rsidRDefault="007101E6" w:rsidP="007F3A16">
      <w:pPr>
        <w:pStyle w:val="ListParagraph"/>
        <w:numPr>
          <w:ilvl w:val="0"/>
          <w:numId w:val="29"/>
        </w:numPr>
        <w:autoSpaceDE w:val="0"/>
        <w:autoSpaceDN w:val="0"/>
        <w:adjustRightInd w:val="0"/>
        <w:spacing w:after="0" w:line="240" w:lineRule="auto"/>
        <w:ind w:left="360"/>
        <w:rPr>
          <w:rFonts w:cs="Calibri"/>
        </w:rPr>
      </w:pPr>
      <w:r w:rsidRPr="00854E70">
        <w:rPr>
          <w:rFonts w:cs="Calibri"/>
          <w:lang w:val="fi-FI"/>
        </w:rPr>
        <w:t xml:space="preserve">Hoo Yin Loo, J. et al. </w:t>
      </w:r>
      <w:r>
        <w:rPr>
          <w:rFonts w:cs="Calibri"/>
        </w:rPr>
        <w:t xml:space="preserve">(2010).  Computer-based auditory training (CBAT): Benefits for children with language and reading related learning difficulties. </w:t>
      </w:r>
      <w:r w:rsidRPr="003A67F3">
        <w:rPr>
          <w:rFonts w:cs="Calibri"/>
          <w:i/>
        </w:rPr>
        <w:t>Developmental Medicine and Child Neurology</w:t>
      </w:r>
      <w:r>
        <w:rPr>
          <w:rFonts w:cs="Calibri"/>
        </w:rPr>
        <w:t xml:space="preserve">. </w:t>
      </w:r>
    </w:p>
    <w:p w:rsidR="007101E6" w:rsidRPr="002813C0" w:rsidRDefault="007101E6" w:rsidP="007F3A16">
      <w:pPr>
        <w:pStyle w:val="ListParagraph"/>
        <w:numPr>
          <w:ilvl w:val="0"/>
          <w:numId w:val="29"/>
        </w:numPr>
        <w:autoSpaceDE w:val="0"/>
        <w:autoSpaceDN w:val="0"/>
        <w:adjustRightInd w:val="0"/>
        <w:spacing w:after="0" w:line="240" w:lineRule="auto"/>
        <w:ind w:left="360"/>
        <w:rPr>
          <w:rFonts w:cs="Calibri"/>
        </w:rPr>
      </w:pPr>
      <w:proofErr w:type="spellStart"/>
      <w:r w:rsidRPr="002813C0">
        <w:rPr>
          <w:rFonts w:cs="Calibri"/>
        </w:rPr>
        <w:t>Hornickel</w:t>
      </w:r>
      <w:proofErr w:type="spellEnd"/>
      <w:r w:rsidRPr="002813C0">
        <w:rPr>
          <w:rFonts w:cs="Calibri"/>
        </w:rPr>
        <w:t xml:space="preserve">, J. et al. (2012) ‘Assistive listening devices drive neuroplasticity in children with dyslexia’ </w:t>
      </w:r>
      <w:r w:rsidRPr="002813C0">
        <w:rPr>
          <w:rFonts w:cs="Calibri"/>
          <w:i/>
        </w:rPr>
        <w:t>Proceedings of the National Academy of Sciences of the United States of America</w:t>
      </w:r>
      <w:r>
        <w:rPr>
          <w:rFonts w:cs="Calibri"/>
          <w:i/>
        </w:rPr>
        <w:t>.</w:t>
      </w:r>
      <w:r w:rsidRPr="002813C0">
        <w:rPr>
          <w:rFonts w:cs="Calibri"/>
        </w:rPr>
        <w:t xml:space="preserve"> </w:t>
      </w:r>
      <w:r>
        <w:rPr>
          <w:rFonts w:cs="Calibri"/>
        </w:rPr>
        <w:t>V</w:t>
      </w:r>
      <w:r w:rsidRPr="002813C0">
        <w:rPr>
          <w:rFonts w:cs="Calibri"/>
        </w:rPr>
        <w:t>ol. 109</w:t>
      </w:r>
      <w:r>
        <w:rPr>
          <w:rFonts w:cs="Calibri"/>
        </w:rPr>
        <w:t>,</w:t>
      </w:r>
      <w:r w:rsidRPr="002813C0">
        <w:rPr>
          <w:rFonts w:cs="Calibri"/>
        </w:rPr>
        <w:t xml:space="preserve"> no. 4, pp. 16731–16736</w:t>
      </w:r>
    </w:p>
    <w:p w:rsidR="007101E6" w:rsidRPr="002813C0" w:rsidRDefault="007101E6" w:rsidP="007F3A16">
      <w:pPr>
        <w:pStyle w:val="ListParagraph"/>
        <w:numPr>
          <w:ilvl w:val="0"/>
          <w:numId w:val="29"/>
        </w:numPr>
        <w:autoSpaceDE w:val="0"/>
        <w:autoSpaceDN w:val="0"/>
        <w:adjustRightInd w:val="0"/>
        <w:spacing w:after="0" w:line="240" w:lineRule="auto"/>
        <w:ind w:left="360"/>
        <w:rPr>
          <w:rFonts w:cs="Calibri"/>
          <w:shd w:val="clear" w:color="auto" w:fill="FFFFFF"/>
        </w:rPr>
      </w:pPr>
      <w:proofErr w:type="spellStart"/>
      <w:r w:rsidRPr="002813C0">
        <w:rPr>
          <w:rFonts w:cs="Calibri"/>
          <w:shd w:val="clear" w:color="auto" w:fill="FFFFFF"/>
        </w:rPr>
        <w:t>Hynd</w:t>
      </w:r>
      <w:proofErr w:type="spellEnd"/>
      <w:r w:rsidRPr="002813C0">
        <w:rPr>
          <w:rFonts w:cs="Calibri"/>
          <w:shd w:val="clear" w:color="auto" w:fill="FFFFFF"/>
        </w:rPr>
        <w:t xml:space="preserve">, G.W., </w:t>
      </w:r>
      <w:proofErr w:type="spellStart"/>
      <w:r w:rsidRPr="002813C0">
        <w:rPr>
          <w:rFonts w:cs="Calibri"/>
          <w:shd w:val="clear" w:color="auto" w:fill="FFFFFF"/>
        </w:rPr>
        <w:t>Obrzut</w:t>
      </w:r>
      <w:proofErr w:type="spellEnd"/>
      <w:r w:rsidRPr="002813C0">
        <w:rPr>
          <w:rFonts w:cs="Calibri"/>
          <w:shd w:val="clear" w:color="auto" w:fill="FFFFFF"/>
        </w:rPr>
        <w:t xml:space="preserve">, J. E., Weed, W., </w:t>
      </w:r>
      <w:proofErr w:type="spellStart"/>
      <w:r w:rsidRPr="002813C0">
        <w:rPr>
          <w:rFonts w:cs="Calibri"/>
          <w:shd w:val="clear" w:color="auto" w:fill="FFFFFF"/>
        </w:rPr>
        <w:t>Hynd</w:t>
      </w:r>
      <w:proofErr w:type="spellEnd"/>
      <w:r w:rsidRPr="002813C0">
        <w:rPr>
          <w:rFonts w:cs="Calibri"/>
          <w:shd w:val="clear" w:color="auto" w:fill="FFFFFF"/>
        </w:rPr>
        <w:t>, C. R. (1979). Development of cerebral dominance: dichotic listening asymmetry in normal and learning-disabled children.</w:t>
      </w:r>
      <w:r w:rsidRPr="002813C0">
        <w:rPr>
          <w:rStyle w:val="apple-converted-space"/>
          <w:rFonts w:cs="Calibri"/>
          <w:shd w:val="clear" w:color="auto" w:fill="FFFFFF"/>
        </w:rPr>
        <w:t> </w:t>
      </w:r>
      <w:r w:rsidRPr="003A67F3">
        <w:rPr>
          <w:rStyle w:val="apple-converted-space"/>
          <w:rFonts w:cs="Calibri"/>
          <w:i/>
          <w:shd w:val="clear" w:color="auto" w:fill="FFFFFF"/>
        </w:rPr>
        <w:t>Jo</w:t>
      </w:r>
      <w:r>
        <w:rPr>
          <w:rFonts w:cs="Calibri"/>
          <w:i/>
          <w:iCs/>
          <w:shd w:val="clear" w:color="auto" w:fill="FFFFFF"/>
        </w:rPr>
        <w:t xml:space="preserve">urnal </w:t>
      </w:r>
      <w:r w:rsidRPr="002813C0">
        <w:rPr>
          <w:rFonts w:cs="Calibri"/>
          <w:i/>
          <w:iCs/>
          <w:shd w:val="clear" w:color="auto" w:fill="FFFFFF"/>
        </w:rPr>
        <w:t>Exp.</w:t>
      </w:r>
      <w:r>
        <w:rPr>
          <w:rFonts w:cs="Calibri"/>
          <w:i/>
          <w:iCs/>
          <w:shd w:val="clear" w:color="auto" w:fill="FFFFFF"/>
        </w:rPr>
        <w:t xml:space="preserve"> </w:t>
      </w:r>
      <w:r w:rsidRPr="002813C0">
        <w:rPr>
          <w:rFonts w:cs="Calibri"/>
          <w:i/>
          <w:iCs/>
          <w:shd w:val="clear" w:color="auto" w:fill="FFFFFF"/>
        </w:rPr>
        <w:t>Child</w:t>
      </w:r>
      <w:r>
        <w:rPr>
          <w:rFonts w:cs="Calibri"/>
          <w:i/>
          <w:iCs/>
          <w:shd w:val="clear" w:color="auto" w:fill="FFFFFF"/>
        </w:rPr>
        <w:t xml:space="preserve"> </w:t>
      </w:r>
      <w:r w:rsidRPr="002813C0">
        <w:rPr>
          <w:rFonts w:cs="Calibri"/>
          <w:i/>
          <w:iCs/>
          <w:shd w:val="clear" w:color="auto" w:fill="FFFFFF"/>
        </w:rPr>
        <w:t>Psychol</w:t>
      </w:r>
      <w:r>
        <w:rPr>
          <w:rFonts w:cs="Calibri"/>
          <w:i/>
          <w:iCs/>
          <w:shd w:val="clear" w:color="auto" w:fill="FFFFFF"/>
        </w:rPr>
        <w:t>ogy</w:t>
      </w:r>
      <w:r w:rsidRPr="002813C0">
        <w:rPr>
          <w:rFonts w:cs="Calibri"/>
          <w:i/>
          <w:iCs/>
          <w:shd w:val="clear" w:color="auto" w:fill="FFFFFF"/>
        </w:rPr>
        <w:t>.</w:t>
      </w:r>
      <w:r w:rsidRPr="002813C0">
        <w:rPr>
          <w:rFonts w:cs="Calibri"/>
          <w:shd w:val="clear" w:color="auto" w:fill="FFFFFF"/>
        </w:rPr>
        <w:t xml:space="preserve"> </w:t>
      </w:r>
      <w:proofErr w:type="spellStart"/>
      <w:r>
        <w:rPr>
          <w:rFonts w:cs="Calibri"/>
          <w:shd w:val="clear" w:color="auto" w:fill="FFFFFF"/>
        </w:rPr>
        <w:t>Vol</w:t>
      </w:r>
      <w:proofErr w:type="spellEnd"/>
      <w:r>
        <w:rPr>
          <w:rFonts w:cs="Calibri"/>
          <w:shd w:val="clear" w:color="auto" w:fill="FFFFFF"/>
        </w:rPr>
        <w:t xml:space="preserve"> </w:t>
      </w:r>
      <w:r w:rsidRPr="002813C0">
        <w:rPr>
          <w:rFonts w:cs="Calibri"/>
          <w:shd w:val="clear" w:color="auto" w:fill="FFFFFF"/>
        </w:rPr>
        <w:t>28:</w:t>
      </w:r>
      <w:r>
        <w:rPr>
          <w:rFonts w:cs="Calibri"/>
          <w:shd w:val="clear" w:color="auto" w:fill="FFFFFF"/>
        </w:rPr>
        <w:t xml:space="preserve"> pp</w:t>
      </w:r>
      <w:r w:rsidRPr="002813C0">
        <w:rPr>
          <w:rFonts w:cs="Calibri"/>
          <w:shd w:val="clear" w:color="auto" w:fill="FFFFFF"/>
        </w:rPr>
        <w:t>445-454.</w:t>
      </w:r>
    </w:p>
    <w:p w:rsidR="007101E6" w:rsidRPr="002813C0" w:rsidRDefault="007101E6" w:rsidP="007F3A16">
      <w:pPr>
        <w:pStyle w:val="ListParagraph"/>
        <w:numPr>
          <w:ilvl w:val="0"/>
          <w:numId w:val="29"/>
        </w:numPr>
        <w:autoSpaceDE w:val="0"/>
        <w:autoSpaceDN w:val="0"/>
        <w:adjustRightInd w:val="0"/>
        <w:spacing w:after="0" w:line="240" w:lineRule="auto"/>
        <w:ind w:left="360"/>
        <w:rPr>
          <w:rFonts w:cs="Calibri"/>
        </w:rPr>
      </w:pPr>
      <w:proofErr w:type="spellStart"/>
      <w:r w:rsidRPr="002813C0">
        <w:rPr>
          <w:rFonts w:cs="Calibri"/>
        </w:rPr>
        <w:t>Jerger</w:t>
      </w:r>
      <w:proofErr w:type="spellEnd"/>
      <w:r w:rsidRPr="002813C0">
        <w:rPr>
          <w:rFonts w:cs="Calibri"/>
        </w:rPr>
        <w:t xml:space="preserve">, J., &amp; </w:t>
      </w:r>
      <w:proofErr w:type="spellStart"/>
      <w:r w:rsidRPr="002813C0">
        <w:rPr>
          <w:rFonts w:cs="Calibri"/>
        </w:rPr>
        <w:t>Musiek</w:t>
      </w:r>
      <w:proofErr w:type="spellEnd"/>
      <w:r w:rsidRPr="002813C0">
        <w:rPr>
          <w:rFonts w:cs="Calibri"/>
        </w:rPr>
        <w:t xml:space="preserve">, F. (2000). Report of the Consensus Conference on the Diagnosis of Auditory Processing Disorders in School-Aged Children. </w:t>
      </w:r>
      <w:r w:rsidRPr="002813C0">
        <w:rPr>
          <w:rFonts w:cs="Calibri"/>
          <w:i/>
        </w:rPr>
        <w:t>Journal of the American Academy of Audiology</w:t>
      </w:r>
      <w:r w:rsidRPr="002813C0">
        <w:rPr>
          <w:rFonts w:cs="Calibri"/>
        </w:rPr>
        <w:t xml:space="preserve">, </w:t>
      </w:r>
      <w:proofErr w:type="spellStart"/>
      <w:r>
        <w:rPr>
          <w:rFonts w:cs="Calibri"/>
        </w:rPr>
        <w:t>Vol</w:t>
      </w:r>
      <w:proofErr w:type="spellEnd"/>
      <w:r>
        <w:rPr>
          <w:rFonts w:cs="Calibri"/>
        </w:rPr>
        <w:t xml:space="preserve"> </w:t>
      </w:r>
      <w:r w:rsidRPr="002813C0">
        <w:rPr>
          <w:rFonts w:cs="Calibri"/>
        </w:rPr>
        <w:t>11, 467–474.</w:t>
      </w:r>
    </w:p>
    <w:p w:rsidR="007101E6" w:rsidRPr="00FB5A3B" w:rsidRDefault="007101E6" w:rsidP="007F3A16">
      <w:pPr>
        <w:pStyle w:val="ListParagraph"/>
        <w:numPr>
          <w:ilvl w:val="0"/>
          <w:numId w:val="29"/>
        </w:numPr>
        <w:ind w:left="360"/>
        <w:rPr>
          <w:rFonts w:cs="Calibri"/>
          <w:shd w:val="clear" w:color="auto" w:fill="FFFFFF"/>
        </w:rPr>
      </w:pPr>
      <w:proofErr w:type="spellStart"/>
      <w:r w:rsidRPr="00FB5A3B">
        <w:rPr>
          <w:rFonts w:cs="Calibri"/>
          <w:shd w:val="clear" w:color="auto" w:fill="FFFFFF"/>
        </w:rPr>
        <w:t>Jerger</w:t>
      </w:r>
      <w:proofErr w:type="spellEnd"/>
      <w:r w:rsidRPr="00FB5A3B">
        <w:rPr>
          <w:rFonts w:cs="Calibri"/>
          <w:shd w:val="clear" w:color="auto" w:fill="FFFFFF"/>
        </w:rPr>
        <w:t xml:space="preserve">, J., </w:t>
      </w:r>
      <w:proofErr w:type="spellStart"/>
      <w:r w:rsidRPr="00FB5A3B">
        <w:rPr>
          <w:rFonts w:cs="Calibri"/>
          <w:shd w:val="clear" w:color="auto" w:fill="FFFFFF"/>
        </w:rPr>
        <w:t>Silman</w:t>
      </w:r>
      <w:proofErr w:type="spellEnd"/>
      <w:r w:rsidRPr="00FB5A3B">
        <w:rPr>
          <w:rFonts w:cs="Calibri"/>
          <w:shd w:val="clear" w:color="auto" w:fill="FFFFFF"/>
        </w:rPr>
        <w:t xml:space="preserve">, S., Lew, H. L., </w:t>
      </w:r>
      <w:proofErr w:type="spellStart"/>
      <w:r w:rsidRPr="00FB5A3B">
        <w:rPr>
          <w:rFonts w:cs="Calibri"/>
          <w:shd w:val="clear" w:color="auto" w:fill="FFFFFF"/>
        </w:rPr>
        <w:t>Chmiel</w:t>
      </w:r>
      <w:proofErr w:type="spellEnd"/>
      <w:r w:rsidRPr="00FB5A3B">
        <w:rPr>
          <w:rFonts w:cs="Calibri"/>
          <w:shd w:val="clear" w:color="auto" w:fill="FFFFFF"/>
        </w:rPr>
        <w:t xml:space="preserve">, R. (1993). Case studies in binaural interference: converging evidence from </w:t>
      </w:r>
      <w:proofErr w:type="spellStart"/>
      <w:r w:rsidRPr="00FB5A3B">
        <w:rPr>
          <w:rFonts w:cs="Calibri"/>
          <w:shd w:val="clear" w:color="auto" w:fill="FFFFFF"/>
        </w:rPr>
        <w:t>behavioral</w:t>
      </w:r>
      <w:proofErr w:type="spellEnd"/>
      <w:r w:rsidRPr="00FB5A3B">
        <w:rPr>
          <w:rFonts w:cs="Calibri"/>
          <w:shd w:val="clear" w:color="auto" w:fill="FFFFFF"/>
        </w:rPr>
        <w:t xml:space="preserve"> and </w:t>
      </w:r>
      <w:proofErr w:type="spellStart"/>
      <w:r w:rsidRPr="00FB5A3B">
        <w:rPr>
          <w:rFonts w:cs="Calibri"/>
          <w:shd w:val="clear" w:color="auto" w:fill="FFFFFF"/>
        </w:rPr>
        <w:t>electrophysiologic</w:t>
      </w:r>
      <w:proofErr w:type="spellEnd"/>
      <w:r w:rsidRPr="00FB5A3B">
        <w:rPr>
          <w:rFonts w:cs="Calibri"/>
          <w:shd w:val="clear" w:color="auto" w:fill="FFFFFF"/>
        </w:rPr>
        <w:t xml:space="preserve"> measures.</w:t>
      </w:r>
      <w:r>
        <w:rPr>
          <w:rFonts w:cs="Calibri"/>
          <w:shd w:val="clear" w:color="auto" w:fill="FFFFFF"/>
        </w:rPr>
        <w:t xml:space="preserve"> </w:t>
      </w:r>
      <w:r w:rsidRPr="00FB5A3B">
        <w:rPr>
          <w:rFonts w:cs="Calibri"/>
          <w:i/>
          <w:iCs/>
          <w:shd w:val="clear" w:color="auto" w:fill="FFFFFF"/>
        </w:rPr>
        <w:t>J</w:t>
      </w:r>
      <w:r>
        <w:rPr>
          <w:rFonts w:cs="Calibri"/>
          <w:i/>
          <w:iCs/>
          <w:shd w:val="clear" w:color="auto" w:fill="FFFFFF"/>
        </w:rPr>
        <w:t xml:space="preserve">ournal </w:t>
      </w:r>
      <w:r w:rsidRPr="00FB5A3B">
        <w:rPr>
          <w:rFonts w:cs="Calibri"/>
          <w:i/>
          <w:iCs/>
          <w:shd w:val="clear" w:color="auto" w:fill="FFFFFF"/>
        </w:rPr>
        <w:t>Am</w:t>
      </w:r>
      <w:r>
        <w:rPr>
          <w:rFonts w:cs="Calibri"/>
          <w:i/>
          <w:iCs/>
          <w:shd w:val="clear" w:color="auto" w:fill="FFFFFF"/>
        </w:rPr>
        <w:t xml:space="preserve">erican </w:t>
      </w:r>
      <w:r w:rsidRPr="00FB5A3B">
        <w:rPr>
          <w:rFonts w:cs="Calibri"/>
          <w:i/>
          <w:iCs/>
          <w:shd w:val="clear" w:color="auto" w:fill="FFFFFF"/>
        </w:rPr>
        <w:t xml:space="preserve"> </w:t>
      </w:r>
      <w:proofErr w:type="spellStart"/>
      <w:r w:rsidRPr="00FB5A3B">
        <w:rPr>
          <w:rFonts w:cs="Calibri"/>
          <w:i/>
          <w:iCs/>
          <w:shd w:val="clear" w:color="auto" w:fill="FFFFFF"/>
        </w:rPr>
        <w:t>Acad</w:t>
      </w:r>
      <w:r>
        <w:rPr>
          <w:rFonts w:cs="Calibri"/>
          <w:i/>
          <w:iCs/>
          <w:shd w:val="clear" w:color="auto" w:fill="FFFFFF"/>
        </w:rPr>
        <w:t>amy</w:t>
      </w:r>
      <w:proofErr w:type="spellEnd"/>
      <w:r>
        <w:rPr>
          <w:rFonts w:cs="Calibri"/>
          <w:i/>
          <w:iCs/>
          <w:shd w:val="clear" w:color="auto" w:fill="FFFFFF"/>
        </w:rPr>
        <w:t xml:space="preserve"> of </w:t>
      </w:r>
      <w:r w:rsidRPr="00FB5A3B">
        <w:rPr>
          <w:rFonts w:cs="Calibri"/>
          <w:i/>
          <w:iCs/>
          <w:shd w:val="clear" w:color="auto" w:fill="FFFFFF"/>
        </w:rPr>
        <w:t>Audiol</w:t>
      </w:r>
      <w:r>
        <w:rPr>
          <w:rFonts w:cs="Calibri"/>
          <w:i/>
          <w:iCs/>
          <w:shd w:val="clear" w:color="auto" w:fill="FFFFFF"/>
        </w:rPr>
        <w:t>ogy</w:t>
      </w:r>
      <w:r w:rsidRPr="00FB5A3B">
        <w:rPr>
          <w:rFonts w:cs="Calibri"/>
          <w:i/>
          <w:iCs/>
          <w:shd w:val="clear" w:color="auto" w:fill="FFFFFF"/>
        </w:rPr>
        <w:t>.</w:t>
      </w:r>
      <w:r w:rsidRPr="00FB5A3B">
        <w:rPr>
          <w:rFonts w:cs="Calibri"/>
          <w:shd w:val="clear" w:color="auto" w:fill="FFFFFF"/>
        </w:rPr>
        <w:t xml:space="preserve"> </w:t>
      </w:r>
      <w:proofErr w:type="spellStart"/>
      <w:r>
        <w:rPr>
          <w:rFonts w:cs="Calibri"/>
          <w:shd w:val="clear" w:color="auto" w:fill="FFFFFF"/>
        </w:rPr>
        <w:t>Vol</w:t>
      </w:r>
      <w:proofErr w:type="spellEnd"/>
      <w:r>
        <w:rPr>
          <w:rFonts w:cs="Calibri"/>
          <w:shd w:val="clear" w:color="auto" w:fill="FFFFFF"/>
        </w:rPr>
        <w:t xml:space="preserve"> </w:t>
      </w:r>
      <w:r w:rsidRPr="00FB5A3B">
        <w:rPr>
          <w:rFonts w:cs="Calibri"/>
          <w:shd w:val="clear" w:color="auto" w:fill="FFFFFF"/>
        </w:rPr>
        <w:t>4:</w:t>
      </w:r>
      <w:r>
        <w:rPr>
          <w:rFonts w:cs="Calibri"/>
          <w:shd w:val="clear" w:color="auto" w:fill="FFFFFF"/>
        </w:rPr>
        <w:t xml:space="preserve"> pp</w:t>
      </w:r>
      <w:r w:rsidRPr="00FB5A3B">
        <w:rPr>
          <w:rFonts w:cs="Calibri"/>
          <w:shd w:val="clear" w:color="auto" w:fill="FFFFFF"/>
        </w:rPr>
        <w:t>122-131</w:t>
      </w:r>
    </w:p>
    <w:p w:rsidR="007101E6" w:rsidRDefault="007101E6" w:rsidP="007F3A16">
      <w:pPr>
        <w:pStyle w:val="ListParagraph"/>
        <w:numPr>
          <w:ilvl w:val="0"/>
          <w:numId w:val="29"/>
        </w:numPr>
        <w:ind w:left="360"/>
      </w:pPr>
      <w:r>
        <w:t xml:space="preserve">Johnson C. (2004). The Functional Listening Evaluation. Retrieved May 15 2013 from </w:t>
      </w:r>
      <w:hyperlink r:id="rId35" w:history="1">
        <w:r w:rsidRPr="00B027D9">
          <w:rPr>
            <w:rStyle w:val="Hyperlink"/>
          </w:rPr>
          <w:t>http://www.handsandvoices.org/pdf/func_eval.pdf</w:t>
        </w:r>
      </w:hyperlink>
      <w:r>
        <w:t xml:space="preserve"> .</w:t>
      </w:r>
    </w:p>
    <w:p w:rsidR="007101E6" w:rsidRPr="00FB5A3B" w:rsidRDefault="007101E6" w:rsidP="007F3A16">
      <w:pPr>
        <w:pStyle w:val="ListParagraph"/>
        <w:numPr>
          <w:ilvl w:val="0"/>
          <w:numId w:val="29"/>
        </w:numPr>
        <w:ind w:left="360"/>
        <w:rPr>
          <w:rFonts w:cs="Calibri"/>
        </w:rPr>
      </w:pPr>
      <w:r w:rsidRPr="00FB5A3B">
        <w:rPr>
          <w:rFonts w:cs="Calibri"/>
        </w:rPr>
        <w:t>Johnston et al. (2009). Multiple benefits of personal FM system use by children with aud</w:t>
      </w:r>
      <w:r>
        <w:rPr>
          <w:rFonts w:cs="Calibri"/>
        </w:rPr>
        <w:t>itory processing disorder (APD).</w:t>
      </w:r>
      <w:r w:rsidRPr="00FB5A3B">
        <w:rPr>
          <w:rFonts w:cs="Calibri"/>
        </w:rPr>
        <w:t xml:space="preserve"> </w:t>
      </w:r>
      <w:r w:rsidRPr="00FB5A3B">
        <w:rPr>
          <w:rFonts w:cs="Calibri"/>
          <w:i/>
        </w:rPr>
        <w:t xml:space="preserve">International Journal of Audiology, </w:t>
      </w:r>
      <w:proofErr w:type="spellStart"/>
      <w:r>
        <w:rPr>
          <w:rFonts w:cs="Calibri"/>
        </w:rPr>
        <w:t>Vo</w:t>
      </w:r>
      <w:r w:rsidRPr="003A67F3">
        <w:rPr>
          <w:rFonts w:cs="Calibri"/>
        </w:rPr>
        <w:t>l</w:t>
      </w:r>
      <w:proofErr w:type="spellEnd"/>
      <w:r>
        <w:rPr>
          <w:rFonts w:cs="Calibri"/>
          <w:i/>
        </w:rPr>
        <w:t xml:space="preserve"> </w:t>
      </w:r>
      <w:r w:rsidRPr="00FB5A3B">
        <w:rPr>
          <w:rFonts w:cs="Calibri"/>
        </w:rPr>
        <w:t>48, pp. 371-383.</w:t>
      </w:r>
    </w:p>
    <w:p w:rsidR="007101E6" w:rsidRPr="00FB5A3B" w:rsidRDefault="007101E6" w:rsidP="007F3A16">
      <w:pPr>
        <w:pStyle w:val="ListParagraph"/>
        <w:numPr>
          <w:ilvl w:val="0"/>
          <w:numId w:val="29"/>
        </w:numPr>
        <w:ind w:left="360"/>
        <w:rPr>
          <w:rFonts w:cs="Calibri"/>
        </w:rPr>
      </w:pPr>
      <w:proofErr w:type="spellStart"/>
      <w:r w:rsidRPr="00FB5A3B">
        <w:rPr>
          <w:rFonts w:cs="Calibri"/>
        </w:rPr>
        <w:t>Jutras</w:t>
      </w:r>
      <w:proofErr w:type="spellEnd"/>
      <w:r w:rsidRPr="00FB5A3B">
        <w:rPr>
          <w:rFonts w:cs="Calibri"/>
        </w:rPr>
        <w:t>, B. et al. (2007)</w:t>
      </w:r>
      <w:r>
        <w:rPr>
          <w:rFonts w:cs="Calibri"/>
        </w:rPr>
        <w:t>.</w:t>
      </w:r>
      <w:r w:rsidRPr="00FB5A3B">
        <w:rPr>
          <w:rFonts w:cs="Calibri"/>
        </w:rPr>
        <w:t xml:space="preserve"> Applicability of central auditory processing disorder models</w:t>
      </w:r>
      <w:r>
        <w:rPr>
          <w:rFonts w:cs="Calibri"/>
        </w:rPr>
        <w:t>.</w:t>
      </w:r>
      <w:r w:rsidRPr="00FB5A3B">
        <w:rPr>
          <w:rFonts w:cs="Calibri"/>
          <w:bCs/>
          <w:i/>
          <w:iCs/>
          <w:shd w:val="clear" w:color="auto" w:fill="FFFFFF"/>
        </w:rPr>
        <w:t xml:space="preserve"> American Journal of Audiology</w:t>
      </w:r>
      <w:r w:rsidRPr="00FB5A3B">
        <w:rPr>
          <w:rStyle w:val="apple-converted-space"/>
          <w:rFonts w:cs="Calibri"/>
          <w:shd w:val="clear" w:color="auto" w:fill="FFFFFF"/>
        </w:rPr>
        <w:t> </w:t>
      </w:r>
      <w:r w:rsidRPr="00FB5A3B">
        <w:rPr>
          <w:rFonts w:cs="Calibri"/>
          <w:shd w:val="clear" w:color="auto" w:fill="FFFFFF"/>
        </w:rPr>
        <w:t>Vol.16 100-106 December 2007</w:t>
      </w:r>
    </w:p>
    <w:p w:rsidR="00E47636" w:rsidRDefault="00E47636" w:rsidP="007F3A16">
      <w:pPr>
        <w:pStyle w:val="ListParagraph"/>
        <w:numPr>
          <w:ilvl w:val="0"/>
          <w:numId w:val="29"/>
        </w:numPr>
        <w:ind w:left="360"/>
        <w:rPr>
          <w:rFonts w:cs="Calibri"/>
        </w:rPr>
      </w:pPr>
      <w:r>
        <w:rPr>
          <w:rFonts w:cs="Calibri"/>
        </w:rPr>
        <w:t xml:space="preserve">Keith, W.J. and Purdy S.C. (2014) Assistive and Therapeutic Effects of Amplification for Auditory Processing Disorder.   Seminars in Hearing.  </w:t>
      </w:r>
      <w:proofErr w:type="spellStart"/>
      <w:r>
        <w:rPr>
          <w:rFonts w:cs="Calibri"/>
        </w:rPr>
        <w:t>Vol</w:t>
      </w:r>
      <w:proofErr w:type="spellEnd"/>
      <w:r>
        <w:rPr>
          <w:rFonts w:cs="Calibri"/>
        </w:rPr>
        <w:t xml:space="preserve"> 35, number 1. </w:t>
      </w:r>
    </w:p>
    <w:p w:rsidR="007101E6" w:rsidRPr="00FB5A3B" w:rsidRDefault="007101E6" w:rsidP="007F3A16">
      <w:pPr>
        <w:pStyle w:val="ListParagraph"/>
        <w:numPr>
          <w:ilvl w:val="0"/>
          <w:numId w:val="29"/>
        </w:numPr>
        <w:ind w:left="360"/>
        <w:rPr>
          <w:rFonts w:cs="Calibri"/>
        </w:rPr>
      </w:pPr>
      <w:r w:rsidRPr="00FB5A3B">
        <w:rPr>
          <w:rFonts w:cs="Calibri"/>
        </w:rPr>
        <w:t xml:space="preserve">Kraus, N. and K. </w:t>
      </w:r>
      <w:proofErr w:type="spellStart"/>
      <w:r w:rsidRPr="00FB5A3B">
        <w:rPr>
          <w:rFonts w:cs="Calibri"/>
        </w:rPr>
        <w:t>Banai</w:t>
      </w:r>
      <w:proofErr w:type="spellEnd"/>
      <w:r w:rsidRPr="00FB5A3B">
        <w:rPr>
          <w:rFonts w:cs="Calibri"/>
        </w:rPr>
        <w:t xml:space="preserve"> (2008)</w:t>
      </w:r>
      <w:r>
        <w:rPr>
          <w:rFonts w:cs="Calibri"/>
        </w:rPr>
        <w:t>.</w:t>
      </w:r>
      <w:r w:rsidRPr="00FB5A3B">
        <w:rPr>
          <w:rFonts w:cs="Calibri"/>
        </w:rPr>
        <w:t xml:space="preserve"> </w:t>
      </w:r>
      <w:r w:rsidRPr="003A67F3">
        <w:rPr>
          <w:rFonts w:cs="Calibri"/>
        </w:rPr>
        <w:t>Listening, literacy and the neural transcription of sound</w:t>
      </w:r>
      <w:r>
        <w:rPr>
          <w:rFonts w:cs="Calibri"/>
        </w:rPr>
        <w:t>:</w:t>
      </w:r>
      <w:r w:rsidRPr="003A67F3">
        <w:rPr>
          <w:rFonts w:cs="Calibri"/>
        </w:rPr>
        <w:t xml:space="preserve"> </w:t>
      </w:r>
      <w:r w:rsidRPr="00FB5A3B">
        <w:rPr>
          <w:rFonts w:cs="Calibri"/>
        </w:rPr>
        <w:t xml:space="preserve">Achieving clear communication employing sound solutions -2008-Proceedings of the first international virtual conference on FM, organized by </w:t>
      </w:r>
      <w:proofErr w:type="spellStart"/>
      <w:r w:rsidRPr="00FB5A3B">
        <w:rPr>
          <w:rFonts w:cs="Calibri"/>
        </w:rPr>
        <w:t>Phonak</w:t>
      </w:r>
      <w:proofErr w:type="spellEnd"/>
      <w:r w:rsidRPr="00FB5A3B">
        <w:rPr>
          <w:rFonts w:cs="Calibri"/>
        </w:rPr>
        <w:t>.</w:t>
      </w:r>
    </w:p>
    <w:p w:rsidR="007101E6" w:rsidRDefault="007101E6" w:rsidP="007F3A16">
      <w:pPr>
        <w:pStyle w:val="ListParagraph"/>
        <w:numPr>
          <w:ilvl w:val="0"/>
          <w:numId w:val="29"/>
        </w:numPr>
        <w:ind w:left="360"/>
      </w:pPr>
      <w:proofErr w:type="spellStart"/>
      <w:r>
        <w:t>Kuk</w:t>
      </w:r>
      <w:proofErr w:type="spellEnd"/>
      <w:r>
        <w:t xml:space="preserve">, F, et al. (2008). Personal amplification for school-age children with auditory processing disorders. </w:t>
      </w:r>
      <w:r w:rsidRPr="00FB5A3B">
        <w:rPr>
          <w:i/>
        </w:rPr>
        <w:t>J</w:t>
      </w:r>
      <w:r>
        <w:rPr>
          <w:i/>
        </w:rPr>
        <w:t>ournal</w:t>
      </w:r>
      <w:r w:rsidRPr="00FB5A3B">
        <w:rPr>
          <w:i/>
        </w:rPr>
        <w:t xml:space="preserve"> Am</w:t>
      </w:r>
      <w:r>
        <w:rPr>
          <w:i/>
        </w:rPr>
        <w:t xml:space="preserve">erican </w:t>
      </w:r>
      <w:r w:rsidRPr="00FB5A3B">
        <w:rPr>
          <w:i/>
        </w:rPr>
        <w:t>Acad</w:t>
      </w:r>
      <w:r>
        <w:rPr>
          <w:i/>
        </w:rPr>
        <w:t>emy of</w:t>
      </w:r>
      <w:r w:rsidRPr="00FB5A3B">
        <w:rPr>
          <w:i/>
        </w:rPr>
        <w:t xml:space="preserve"> Audiol</w:t>
      </w:r>
      <w:r>
        <w:rPr>
          <w:i/>
        </w:rPr>
        <w:t>ogy</w:t>
      </w:r>
      <w:r>
        <w:t xml:space="preserve">. </w:t>
      </w:r>
      <w:proofErr w:type="spellStart"/>
      <w:r>
        <w:t>Vol</w:t>
      </w:r>
      <w:proofErr w:type="spellEnd"/>
      <w:r>
        <w:t xml:space="preserve"> 19, pp 465–480.</w:t>
      </w:r>
    </w:p>
    <w:p w:rsidR="007101E6" w:rsidRDefault="007101E6" w:rsidP="007F3A16">
      <w:pPr>
        <w:pStyle w:val="ListParagraph"/>
        <w:numPr>
          <w:ilvl w:val="0"/>
          <w:numId w:val="29"/>
        </w:numPr>
        <w:ind w:left="360"/>
      </w:pPr>
      <w:proofErr w:type="spellStart"/>
      <w:r>
        <w:t>Kuk</w:t>
      </w:r>
      <w:proofErr w:type="spellEnd"/>
      <w:r>
        <w:t xml:space="preserve"> F. (2011). Hearing Aids for Children with Auditory Processing Disorders?  </w:t>
      </w:r>
      <w:r w:rsidRPr="00FB5A3B">
        <w:rPr>
          <w:i/>
          <w:iCs/>
        </w:rPr>
        <w:t>Seminars in Hearing.</w:t>
      </w:r>
      <w:r>
        <w:t xml:space="preserve"> </w:t>
      </w:r>
      <w:proofErr w:type="spellStart"/>
      <w:r>
        <w:t>Vol</w:t>
      </w:r>
      <w:proofErr w:type="spellEnd"/>
      <w:r>
        <w:t xml:space="preserve"> 32(2), pp 189–195.</w:t>
      </w:r>
    </w:p>
    <w:p w:rsidR="00191D14" w:rsidRDefault="00191D14" w:rsidP="007F3A16">
      <w:pPr>
        <w:pStyle w:val="ListParagraph"/>
        <w:numPr>
          <w:ilvl w:val="0"/>
          <w:numId w:val="29"/>
        </w:numPr>
        <w:autoSpaceDE w:val="0"/>
        <w:autoSpaceDN w:val="0"/>
        <w:adjustRightInd w:val="0"/>
        <w:spacing w:after="0" w:line="240" w:lineRule="auto"/>
        <w:ind w:left="360"/>
        <w:rPr>
          <w:rFonts w:cs="Calibri"/>
        </w:rPr>
      </w:pPr>
      <w:proofErr w:type="spellStart"/>
      <w:r w:rsidRPr="00191D14">
        <w:rPr>
          <w:rFonts w:cs="Helvetica 45 Light"/>
          <w:color w:val="000000"/>
        </w:rPr>
        <w:t>Lagacé</w:t>
      </w:r>
      <w:proofErr w:type="spellEnd"/>
      <w:r w:rsidRPr="00191D14">
        <w:rPr>
          <w:rFonts w:cs="Helvetica 45 Light"/>
          <w:color w:val="000000"/>
        </w:rPr>
        <w:t xml:space="preserve">, J, B </w:t>
      </w:r>
      <w:proofErr w:type="spellStart"/>
      <w:r w:rsidRPr="00191D14">
        <w:rPr>
          <w:rFonts w:cs="Helvetica 45 Light"/>
          <w:color w:val="000000"/>
        </w:rPr>
        <w:t>Jutras</w:t>
      </w:r>
      <w:proofErr w:type="spellEnd"/>
      <w:r w:rsidRPr="00191D14">
        <w:rPr>
          <w:rFonts w:cs="Helvetica 45 Light"/>
          <w:color w:val="000000"/>
        </w:rPr>
        <w:t xml:space="preserve">, J-P </w:t>
      </w:r>
      <w:proofErr w:type="spellStart"/>
      <w:r w:rsidRPr="00191D14">
        <w:rPr>
          <w:rFonts w:cs="Helvetica 45 Light"/>
          <w:color w:val="000000"/>
        </w:rPr>
        <w:t>Gagné</w:t>
      </w:r>
      <w:proofErr w:type="spellEnd"/>
      <w:r w:rsidRPr="00191D14">
        <w:rPr>
          <w:rFonts w:cs="Helvetica 45 Light"/>
          <w:color w:val="000000"/>
        </w:rPr>
        <w:t xml:space="preserve"> (2010). Auditory processing disorder and speech perception problems in noise: Finding the underlying origin. </w:t>
      </w:r>
      <w:r w:rsidRPr="00191D14">
        <w:rPr>
          <w:rFonts w:cs="Helvetica 45 Light"/>
          <w:i/>
          <w:color w:val="000000"/>
        </w:rPr>
        <w:t>American Journal of Audiology,</w:t>
      </w:r>
      <w:r w:rsidRPr="00191D14">
        <w:rPr>
          <w:rFonts w:cs="Helvetica 45 Light"/>
          <w:color w:val="000000"/>
        </w:rPr>
        <w:t xml:space="preserve"> Vol. 19: 17–25</w:t>
      </w:r>
      <w:r w:rsidR="006D1DC7">
        <w:rPr>
          <w:rFonts w:cs="Helvetica 45 Light"/>
          <w:color w:val="000000"/>
        </w:rPr>
        <w:t>.</w:t>
      </w:r>
    </w:p>
    <w:p w:rsidR="007101E6" w:rsidRDefault="007101E6" w:rsidP="007F3A16">
      <w:pPr>
        <w:pStyle w:val="ListParagraph"/>
        <w:numPr>
          <w:ilvl w:val="0"/>
          <w:numId w:val="29"/>
        </w:numPr>
        <w:autoSpaceDE w:val="0"/>
        <w:autoSpaceDN w:val="0"/>
        <w:adjustRightInd w:val="0"/>
        <w:spacing w:after="0" w:line="240" w:lineRule="auto"/>
        <w:ind w:left="360"/>
        <w:rPr>
          <w:rFonts w:cs="Calibri"/>
        </w:rPr>
      </w:pPr>
      <w:proofErr w:type="spellStart"/>
      <w:r>
        <w:rPr>
          <w:rFonts w:cs="Calibri"/>
        </w:rPr>
        <w:t>Lemos</w:t>
      </w:r>
      <w:proofErr w:type="spellEnd"/>
      <w:r>
        <w:rPr>
          <w:rFonts w:cs="Calibri"/>
        </w:rPr>
        <w:t xml:space="preserve"> et al. (2009).  Frequency Modulation (FM) systems in auditory processing disorder: an evidence based practice? </w:t>
      </w:r>
    </w:p>
    <w:p w:rsidR="007101E6" w:rsidRDefault="007101E6" w:rsidP="007F3A16">
      <w:pPr>
        <w:pStyle w:val="ListParagraph"/>
        <w:numPr>
          <w:ilvl w:val="0"/>
          <w:numId w:val="29"/>
        </w:numPr>
        <w:autoSpaceDE w:val="0"/>
        <w:autoSpaceDN w:val="0"/>
        <w:adjustRightInd w:val="0"/>
        <w:spacing w:after="0" w:line="240" w:lineRule="auto"/>
        <w:ind w:left="360"/>
        <w:rPr>
          <w:rFonts w:cs="Calibri"/>
        </w:rPr>
      </w:pPr>
      <w:proofErr w:type="spellStart"/>
      <w:r w:rsidRPr="00FB5A3B">
        <w:rPr>
          <w:rFonts w:cs="Calibri"/>
        </w:rPr>
        <w:t>Loven</w:t>
      </w:r>
      <w:proofErr w:type="spellEnd"/>
      <w:r w:rsidRPr="00FB5A3B">
        <w:rPr>
          <w:rFonts w:cs="Calibri"/>
        </w:rPr>
        <w:t>, F., Fisk, K., &amp;</w:t>
      </w:r>
      <w:r w:rsidR="00486156">
        <w:rPr>
          <w:rFonts w:cs="Calibri"/>
        </w:rPr>
        <w:t xml:space="preserve"> </w:t>
      </w:r>
      <w:r w:rsidRPr="00FB5A3B">
        <w:rPr>
          <w:rFonts w:cs="Calibri"/>
        </w:rPr>
        <w:t xml:space="preserve">Johnson, S. (2003, November). </w:t>
      </w:r>
      <w:r w:rsidRPr="003A67F3">
        <w:rPr>
          <w:rFonts w:cs="Calibri"/>
        </w:rPr>
        <w:t>Classroom amplification systems on early academic achievement and attention.</w:t>
      </w:r>
      <w:r w:rsidRPr="00FB5A3B">
        <w:rPr>
          <w:rFonts w:cs="Calibri"/>
        </w:rPr>
        <w:t xml:space="preserve"> Poster session presented at the Annual Convention of the American Speech-Language-Hearing Association, Chicago.</w:t>
      </w:r>
    </w:p>
    <w:p w:rsidR="007101E6" w:rsidRDefault="007101E6" w:rsidP="007F3A16">
      <w:pPr>
        <w:pStyle w:val="ListParagraph"/>
        <w:numPr>
          <w:ilvl w:val="0"/>
          <w:numId w:val="29"/>
        </w:numPr>
        <w:autoSpaceDE w:val="0"/>
        <w:autoSpaceDN w:val="0"/>
        <w:adjustRightInd w:val="0"/>
        <w:spacing w:after="0" w:line="240" w:lineRule="auto"/>
        <w:ind w:left="360"/>
        <w:rPr>
          <w:rFonts w:cs="Calibri"/>
        </w:rPr>
      </w:pPr>
      <w:r>
        <w:rPr>
          <w:rFonts w:cs="Calibri"/>
        </w:rPr>
        <w:lastRenderedPageBreak/>
        <w:t xml:space="preserve">McArthur, G.  (2009). Auditory Processing Disorders: Can they be treated?  </w:t>
      </w:r>
      <w:r w:rsidRPr="003A67F3">
        <w:rPr>
          <w:rFonts w:cs="Calibri"/>
          <w:i/>
        </w:rPr>
        <w:t>Current Opinion in Neurology 2009</w:t>
      </w:r>
      <w:r>
        <w:rPr>
          <w:rFonts w:cs="Calibri"/>
        </w:rPr>
        <w:t xml:space="preserve">.  </w:t>
      </w:r>
      <w:proofErr w:type="spellStart"/>
      <w:r>
        <w:rPr>
          <w:rFonts w:cs="Calibri"/>
        </w:rPr>
        <w:t>Vol</w:t>
      </w:r>
      <w:proofErr w:type="spellEnd"/>
      <w:r>
        <w:rPr>
          <w:rFonts w:cs="Calibri"/>
        </w:rPr>
        <w:t xml:space="preserve"> 22: pp 137 - 143</w:t>
      </w:r>
    </w:p>
    <w:p w:rsidR="007101E6" w:rsidRPr="00FB5A3B" w:rsidRDefault="007101E6" w:rsidP="007F3A16">
      <w:pPr>
        <w:pStyle w:val="ListParagraph"/>
        <w:numPr>
          <w:ilvl w:val="0"/>
          <w:numId w:val="29"/>
        </w:numPr>
        <w:autoSpaceDE w:val="0"/>
        <w:autoSpaceDN w:val="0"/>
        <w:adjustRightInd w:val="0"/>
        <w:spacing w:after="0" w:line="240" w:lineRule="auto"/>
        <w:ind w:left="360"/>
        <w:rPr>
          <w:rFonts w:cs="Calibri"/>
        </w:rPr>
      </w:pPr>
      <w:r w:rsidRPr="00FB5A3B">
        <w:rPr>
          <w:rFonts w:cs="Calibri"/>
        </w:rPr>
        <w:t xml:space="preserve">McCarty, P. </w:t>
      </w:r>
      <w:r>
        <w:rPr>
          <w:rFonts w:cs="Calibri"/>
        </w:rPr>
        <w:t>and</w:t>
      </w:r>
      <w:r w:rsidRPr="00FB5A3B">
        <w:rPr>
          <w:rFonts w:cs="Calibri"/>
        </w:rPr>
        <w:t xml:space="preserve"> </w:t>
      </w:r>
      <w:proofErr w:type="spellStart"/>
      <w:r w:rsidRPr="00FB5A3B">
        <w:rPr>
          <w:rFonts w:cs="Calibri"/>
        </w:rPr>
        <w:t>Gertel</w:t>
      </w:r>
      <w:proofErr w:type="spellEnd"/>
      <w:r w:rsidRPr="00FB5A3B">
        <w:rPr>
          <w:rFonts w:cs="Calibri"/>
        </w:rPr>
        <w:t xml:space="preserve">, S. (2003). </w:t>
      </w:r>
      <w:r w:rsidRPr="003A67F3">
        <w:rPr>
          <w:rFonts w:cs="Calibri"/>
        </w:rPr>
        <w:t xml:space="preserve">Designing the best learning environments to maximize student performance. Presentation at the convention of the Council of Educational Facility Planners International, </w:t>
      </w:r>
      <w:r w:rsidRPr="00FB5A3B">
        <w:rPr>
          <w:rFonts w:cs="Calibri"/>
        </w:rPr>
        <w:t>Chicago.</w:t>
      </w:r>
    </w:p>
    <w:p w:rsidR="007101E6" w:rsidRDefault="007101E6" w:rsidP="007F3A16">
      <w:pPr>
        <w:pStyle w:val="ListParagraph"/>
        <w:numPr>
          <w:ilvl w:val="0"/>
          <w:numId w:val="29"/>
        </w:numPr>
        <w:ind w:left="360"/>
        <w:rPr>
          <w:rFonts w:cs="Calibri"/>
        </w:rPr>
      </w:pPr>
      <w:r>
        <w:rPr>
          <w:rFonts w:cs="Calibri"/>
        </w:rPr>
        <w:t xml:space="preserve">Ministry of Education Assistive Technology Fact Sheets.  Found at: </w:t>
      </w:r>
      <w:hyperlink r:id="rId36" w:history="1">
        <w:r>
          <w:rPr>
            <w:rStyle w:val="Hyperlink"/>
          </w:rPr>
          <w:t>http://www.minedu.govt.nz/NZEducation/EducationPolicies/SpecialEducation/ServicesAndSupport/AssistiveTechnology/AssistiveTechnologyFactsheets.aspx</w:t>
        </w:r>
      </w:hyperlink>
      <w:r>
        <w:rPr>
          <w:color w:val="1F497D"/>
        </w:rPr>
        <w:t xml:space="preserve"> </w:t>
      </w:r>
    </w:p>
    <w:p w:rsidR="007101E6" w:rsidRDefault="007101E6" w:rsidP="007F3A16">
      <w:pPr>
        <w:pStyle w:val="ListParagraph"/>
        <w:numPr>
          <w:ilvl w:val="0"/>
          <w:numId w:val="29"/>
        </w:numPr>
        <w:ind w:left="360"/>
        <w:rPr>
          <w:rFonts w:cs="Calibri"/>
        </w:rPr>
      </w:pPr>
      <w:r>
        <w:rPr>
          <w:rFonts w:cs="Calibri"/>
        </w:rPr>
        <w:t xml:space="preserve">Ministry of Health Hearing Aid Services Manuals. Found at: </w:t>
      </w:r>
      <w:hyperlink r:id="rId37" w:history="1">
        <w:r w:rsidRPr="00B027D9">
          <w:rPr>
            <w:rStyle w:val="Hyperlink"/>
            <w:rFonts w:cs="Calibri"/>
          </w:rPr>
          <w:t>http://www.accessable.co.nz/hearing/hearing-manuals-forms</w:t>
        </w:r>
      </w:hyperlink>
      <w:r>
        <w:rPr>
          <w:rFonts w:cs="Calibri"/>
        </w:rPr>
        <w:t xml:space="preserve"> </w:t>
      </w:r>
    </w:p>
    <w:p w:rsidR="007101E6" w:rsidRDefault="007101E6" w:rsidP="007F3A16">
      <w:pPr>
        <w:pStyle w:val="ListParagraph"/>
        <w:numPr>
          <w:ilvl w:val="0"/>
          <w:numId w:val="29"/>
        </w:numPr>
        <w:ind w:left="360"/>
        <w:rPr>
          <w:rFonts w:cs="Calibri"/>
        </w:rPr>
      </w:pPr>
      <w:r>
        <w:rPr>
          <w:rFonts w:cs="Calibri"/>
        </w:rPr>
        <w:t xml:space="preserve">Ministry of Health Hearing Aid Services Notice 2011 (Section 88). Found at:  </w:t>
      </w:r>
      <w:hyperlink r:id="rId38" w:history="1">
        <w:r w:rsidRPr="00B027D9">
          <w:rPr>
            <w:rStyle w:val="Hyperlink"/>
            <w:rFonts w:cs="Calibri"/>
          </w:rPr>
          <w:t>http://www.health.govt.nz/publication/hearing-aid-services-notice-2011</w:t>
        </w:r>
      </w:hyperlink>
      <w:r>
        <w:rPr>
          <w:rFonts w:cs="Calibri"/>
        </w:rPr>
        <w:t xml:space="preserve"> </w:t>
      </w:r>
    </w:p>
    <w:p w:rsidR="007101E6" w:rsidRPr="00FB5A3B" w:rsidRDefault="007101E6" w:rsidP="007F3A16">
      <w:pPr>
        <w:pStyle w:val="ListParagraph"/>
        <w:numPr>
          <w:ilvl w:val="0"/>
          <w:numId w:val="29"/>
        </w:numPr>
        <w:ind w:left="360"/>
        <w:rPr>
          <w:rFonts w:cs="Calibri"/>
        </w:rPr>
      </w:pPr>
      <w:r w:rsidRPr="00FB5A3B">
        <w:rPr>
          <w:rFonts w:cs="Calibri"/>
        </w:rPr>
        <w:t>Moncrieff, D. (2012) ‘</w:t>
      </w:r>
      <w:r w:rsidRPr="00FB5A3B">
        <w:rPr>
          <w:rFonts w:cs="Calibri"/>
          <w:i/>
        </w:rPr>
        <w:t xml:space="preserve">Binaural Integration: An overview’ </w:t>
      </w:r>
      <w:r w:rsidRPr="00FB5A3B">
        <w:rPr>
          <w:rFonts w:cs="Calibri"/>
        </w:rPr>
        <w:t xml:space="preserve">available at: </w:t>
      </w:r>
      <w:hyperlink r:id="rId39" w:history="1">
        <w:r w:rsidRPr="00FB5A3B">
          <w:rPr>
            <w:rStyle w:val="Hyperlink"/>
            <w:rFonts w:cs="Calibri"/>
          </w:rPr>
          <w:t>http://www.audiologyonline.com/articles/binaural-integration-an-overview-1145</w:t>
        </w:r>
      </w:hyperlink>
    </w:p>
    <w:p w:rsidR="007101E6" w:rsidRDefault="007101E6" w:rsidP="007F3A16">
      <w:pPr>
        <w:pStyle w:val="ListParagraph"/>
        <w:numPr>
          <w:ilvl w:val="0"/>
          <w:numId w:val="29"/>
        </w:numPr>
        <w:autoSpaceDE w:val="0"/>
        <w:autoSpaceDN w:val="0"/>
        <w:adjustRightInd w:val="0"/>
        <w:spacing w:after="0" w:line="240" w:lineRule="auto"/>
        <w:ind w:left="360"/>
      </w:pPr>
      <w:r w:rsidRPr="00FB5A3B">
        <w:rPr>
          <w:rFonts w:cs="Calibri"/>
        </w:rPr>
        <w:t xml:space="preserve">Moncrieff, D. </w:t>
      </w:r>
      <w:r>
        <w:rPr>
          <w:rFonts w:cs="Calibri"/>
        </w:rPr>
        <w:t>and</w:t>
      </w:r>
      <w:r w:rsidRPr="00FB5A3B">
        <w:rPr>
          <w:rFonts w:cs="Calibri"/>
        </w:rPr>
        <w:t xml:space="preserve"> </w:t>
      </w:r>
      <w:proofErr w:type="spellStart"/>
      <w:r w:rsidRPr="00FB5A3B">
        <w:rPr>
          <w:rFonts w:cs="Calibri"/>
        </w:rPr>
        <w:t>Musiek</w:t>
      </w:r>
      <w:proofErr w:type="spellEnd"/>
      <w:r w:rsidRPr="00FB5A3B">
        <w:rPr>
          <w:rFonts w:cs="Calibri"/>
        </w:rPr>
        <w:t xml:space="preserve">, F. (2002). </w:t>
      </w:r>
      <w:proofErr w:type="spellStart"/>
      <w:r w:rsidRPr="00FB5A3B">
        <w:rPr>
          <w:rFonts w:cs="Calibri"/>
        </w:rPr>
        <w:t>Interaural</w:t>
      </w:r>
      <w:proofErr w:type="spellEnd"/>
      <w:r w:rsidRPr="00FB5A3B">
        <w:rPr>
          <w:rFonts w:cs="Calibri"/>
        </w:rPr>
        <w:t xml:space="preserve"> asymmetries revealed by dichotic listening tests in normal and dyslexic children. </w:t>
      </w:r>
      <w:r w:rsidRPr="00FB5A3B">
        <w:rPr>
          <w:rFonts w:cs="Calibri"/>
          <w:i/>
        </w:rPr>
        <w:t>Journal of the American Academy of Audiology</w:t>
      </w:r>
      <w:r w:rsidRPr="00FB5A3B">
        <w:rPr>
          <w:rFonts w:cs="Calibri"/>
        </w:rPr>
        <w:t xml:space="preserve">, </w:t>
      </w:r>
      <w:proofErr w:type="spellStart"/>
      <w:r>
        <w:rPr>
          <w:rFonts w:cs="Calibri"/>
        </w:rPr>
        <w:t>Vol</w:t>
      </w:r>
      <w:proofErr w:type="spellEnd"/>
      <w:r>
        <w:rPr>
          <w:rFonts w:cs="Calibri"/>
        </w:rPr>
        <w:t xml:space="preserve"> </w:t>
      </w:r>
      <w:r w:rsidRPr="00FB5A3B">
        <w:rPr>
          <w:rFonts w:cs="Calibri"/>
        </w:rPr>
        <w:t xml:space="preserve">13, </w:t>
      </w:r>
      <w:r>
        <w:rPr>
          <w:rFonts w:cs="Calibri"/>
        </w:rPr>
        <w:t xml:space="preserve">pp </w:t>
      </w:r>
      <w:r w:rsidRPr="00FB5A3B">
        <w:rPr>
          <w:rFonts w:cs="Calibri"/>
          <w:lang w:val="nl-NL"/>
        </w:rPr>
        <w:t>428–437.</w:t>
      </w:r>
      <w:r w:rsidRPr="006E5B44">
        <w:t xml:space="preserve"> </w:t>
      </w:r>
    </w:p>
    <w:p w:rsidR="007101E6" w:rsidRPr="00FB5A3B" w:rsidRDefault="007101E6" w:rsidP="007F3A16">
      <w:pPr>
        <w:pStyle w:val="ListParagraph"/>
        <w:numPr>
          <w:ilvl w:val="0"/>
          <w:numId w:val="29"/>
        </w:numPr>
        <w:autoSpaceDE w:val="0"/>
        <w:autoSpaceDN w:val="0"/>
        <w:adjustRightInd w:val="0"/>
        <w:spacing w:after="0" w:line="240" w:lineRule="auto"/>
        <w:ind w:left="360"/>
        <w:rPr>
          <w:rFonts w:cs="Calibri"/>
          <w:lang w:val="nl-NL"/>
        </w:rPr>
      </w:pPr>
      <w:r>
        <w:t xml:space="preserve">Moncrieff, D and Wertz, D. (2008) Auditory Rehabilitation for </w:t>
      </w:r>
      <w:proofErr w:type="spellStart"/>
      <w:r>
        <w:t>Interaural</w:t>
      </w:r>
      <w:proofErr w:type="spellEnd"/>
      <w:r>
        <w:t xml:space="preserve"> Asymmetry: Preliminary Evidence of Improved Dichotic Listening Performance Following Intensive Training. </w:t>
      </w:r>
      <w:r w:rsidRPr="00FB5A3B">
        <w:rPr>
          <w:i/>
          <w:iCs/>
        </w:rPr>
        <w:t>Int</w:t>
      </w:r>
      <w:r>
        <w:rPr>
          <w:i/>
          <w:iCs/>
        </w:rPr>
        <w:t>ernational</w:t>
      </w:r>
      <w:r w:rsidRPr="00FB5A3B">
        <w:rPr>
          <w:i/>
          <w:iCs/>
        </w:rPr>
        <w:t xml:space="preserve"> J</w:t>
      </w:r>
      <w:r>
        <w:rPr>
          <w:i/>
          <w:iCs/>
        </w:rPr>
        <w:t>ournal of</w:t>
      </w:r>
      <w:r w:rsidRPr="00FB5A3B">
        <w:rPr>
          <w:i/>
          <w:iCs/>
        </w:rPr>
        <w:t xml:space="preserve"> Audiol</w:t>
      </w:r>
      <w:r>
        <w:rPr>
          <w:i/>
          <w:iCs/>
        </w:rPr>
        <w:t>ogy</w:t>
      </w:r>
      <w:r w:rsidRPr="00FB5A3B">
        <w:rPr>
          <w:i/>
          <w:iCs/>
        </w:rPr>
        <w:t>.</w:t>
      </w:r>
      <w:r>
        <w:t xml:space="preserve"> </w:t>
      </w:r>
      <w:proofErr w:type="spellStart"/>
      <w:r>
        <w:t>Vol</w:t>
      </w:r>
      <w:proofErr w:type="spellEnd"/>
      <w:r>
        <w:t xml:space="preserve"> 47, pp 84-97.</w:t>
      </w:r>
    </w:p>
    <w:p w:rsidR="007101E6" w:rsidRPr="00871C62" w:rsidRDefault="007101E6" w:rsidP="007F3A16">
      <w:pPr>
        <w:pStyle w:val="ListParagraph"/>
        <w:numPr>
          <w:ilvl w:val="0"/>
          <w:numId w:val="29"/>
        </w:numPr>
        <w:ind w:left="360"/>
        <w:rPr>
          <w:rFonts w:cs="Calibri"/>
          <w:i/>
        </w:rPr>
      </w:pPr>
      <w:r>
        <w:rPr>
          <w:rFonts w:cs="Calibri"/>
        </w:rPr>
        <w:t xml:space="preserve">Moore, D.R. et al. (2011).  Development of Auditory Processing in 6 – 11 </w:t>
      </w:r>
      <w:proofErr w:type="spellStart"/>
      <w:r>
        <w:rPr>
          <w:rFonts w:cs="Calibri"/>
        </w:rPr>
        <w:t>yr</w:t>
      </w:r>
      <w:proofErr w:type="spellEnd"/>
      <w:r>
        <w:rPr>
          <w:rFonts w:cs="Calibri"/>
        </w:rPr>
        <w:t xml:space="preserve"> – old – </w:t>
      </w:r>
      <w:proofErr w:type="spellStart"/>
      <w:r>
        <w:rPr>
          <w:rFonts w:cs="Calibri"/>
        </w:rPr>
        <w:t>chn</w:t>
      </w:r>
      <w:proofErr w:type="spellEnd"/>
      <w:r>
        <w:rPr>
          <w:rFonts w:cs="Calibri"/>
        </w:rPr>
        <w:t xml:space="preserve">.  </w:t>
      </w:r>
      <w:r w:rsidRPr="00871C62">
        <w:rPr>
          <w:rFonts w:cs="Calibri"/>
          <w:i/>
        </w:rPr>
        <w:t xml:space="preserve">Ear and Hearing. </w:t>
      </w:r>
      <w:proofErr w:type="spellStart"/>
      <w:r w:rsidRPr="00871C62">
        <w:rPr>
          <w:rFonts w:cs="Calibri"/>
        </w:rPr>
        <w:t>Vol</w:t>
      </w:r>
      <w:proofErr w:type="spellEnd"/>
      <w:r w:rsidRPr="00871C62">
        <w:rPr>
          <w:rFonts w:cs="Calibri"/>
        </w:rPr>
        <w:t xml:space="preserve"> 32; no 2. </w:t>
      </w:r>
    </w:p>
    <w:p w:rsidR="007101E6" w:rsidRPr="00871C62" w:rsidRDefault="007101E6" w:rsidP="007F3A16">
      <w:pPr>
        <w:pStyle w:val="ListParagraph"/>
        <w:numPr>
          <w:ilvl w:val="0"/>
          <w:numId w:val="29"/>
        </w:numPr>
        <w:ind w:left="360"/>
        <w:rPr>
          <w:rFonts w:cs="Calibri"/>
          <w:i/>
        </w:rPr>
      </w:pPr>
      <w:r>
        <w:rPr>
          <w:rFonts w:cs="Calibri"/>
        </w:rPr>
        <w:t xml:space="preserve">Moore, D.R. et al. (2013). Evolving concepts of developmental Auditory Processing Disorder: A British Journal of Audiology APD Special Interest Group White Paper.  </w:t>
      </w:r>
      <w:r w:rsidRPr="00871C62">
        <w:rPr>
          <w:rFonts w:cs="Calibri"/>
          <w:i/>
        </w:rPr>
        <w:t>International Journal of Audiology,</w:t>
      </w:r>
      <w:r w:rsidRPr="00871C62">
        <w:rPr>
          <w:rFonts w:cs="Calibri"/>
        </w:rPr>
        <w:t xml:space="preserve"> </w:t>
      </w:r>
      <w:proofErr w:type="spellStart"/>
      <w:r>
        <w:rPr>
          <w:rFonts w:cs="Calibri"/>
        </w:rPr>
        <w:t>Vol</w:t>
      </w:r>
      <w:proofErr w:type="spellEnd"/>
      <w:r>
        <w:rPr>
          <w:rFonts w:cs="Calibri"/>
        </w:rPr>
        <w:t xml:space="preserve"> </w:t>
      </w:r>
      <w:r w:rsidRPr="00871C62">
        <w:rPr>
          <w:rFonts w:cs="Calibri"/>
        </w:rPr>
        <w:t xml:space="preserve">52: </w:t>
      </w:r>
      <w:r>
        <w:rPr>
          <w:rFonts w:cs="Calibri"/>
        </w:rPr>
        <w:t xml:space="preserve">pp. </w:t>
      </w:r>
      <w:r w:rsidRPr="00871C62">
        <w:rPr>
          <w:rFonts w:cs="Calibri"/>
        </w:rPr>
        <w:t xml:space="preserve">3 – 13. </w:t>
      </w:r>
    </w:p>
    <w:p w:rsidR="007101E6" w:rsidRPr="00871C62" w:rsidRDefault="007101E6" w:rsidP="007F3A16">
      <w:pPr>
        <w:pStyle w:val="ListParagraph"/>
        <w:numPr>
          <w:ilvl w:val="0"/>
          <w:numId w:val="29"/>
        </w:numPr>
        <w:ind w:left="360"/>
        <w:rPr>
          <w:rFonts w:cs="Calibri"/>
        </w:rPr>
      </w:pPr>
      <w:r w:rsidRPr="00FB5A3B">
        <w:rPr>
          <w:rFonts w:cs="Calibri"/>
          <w:lang w:val="nl-NL"/>
        </w:rPr>
        <w:t xml:space="preserve">Moore, D. R. et al. </w:t>
      </w:r>
      <w:r>
        <w:rPr>
          <w:rFonts w:cs="Calibri"/>
        </w:rPr>
        <w:t>(2010</w:t>
      </w:r>
      <w:r w:rsidRPr="00FB5A3B">
        <w:rPr>
          <w:rFonts w:cs="Calibri"/>
        </w:rPr>
        <w:t>)</w:t>
      </w:r>
      <w:r>
        <w:rPr>
          <w:rFonts w:cs="Calibri"/>
        </w:rPr>
        <w:t xml:space="preserve">.  Nature of Auditory Processing Disorder in Children.  </w:t>
      </w:r>
      <w:r w:rsidRPr="001357F9">
        <w:rPr>
          <w:rFonts w:cs="Calibri"/>
          <w:i/>
        </w:rPr>
        <w:t>Paediatrics: Official Journal of American Academy of Paediatrics.</w:t>
      </w:r>
      <w:r>
        <w:rPr>
          <w:rFonts w:cs="Calibri"/>
        </w:rPr>
        <w:t xml:space="preserve"> e382 – e390. </w:t>
      </w:r>
    </w:p>
    <w:p w:rsidR="007101E6" w:rsidRPr="00FB5A3B" w:rsidRDefault="007101E6" w:rsidP="007F3A16">
      <w:pPr>
        <w:pStyle w:val="ListParagraph"/>
        <w:numPr>
          <w:ilvl w:val="0"/>
          <w:numId w:val="29"/>
        </w:numPr>
        <w:ind w:left="360"/>
        <w:rPr>
          <w:rFonts w:cs="Calibri"/>
        </w:rPr>
      </w:pPr>
      <w:r w:rsidRPr="00FB5A3B">
        <w:rPr>
          <w:rFonts w:cs="Calibri"/>
          <w:lang w:val="nl-NL"/>
        </w:rPr>
        <w:t xml:space="preserve">Moore, D. R. et al. </w:t>
      </w:r>
      <w:r w:rsidRPr="00FB5A3B">
        <w:rPr>
          <w:rFonts w:cs="Calibri"/>
        </w:rPr>
        <w:t xml:space="preserve">(2009) ‘Use of auditory learning to manage listening problems in children’ </w:t>
      </w:r>
      <w:r w:rsidRPr="00FB5A3B">
        <w:rPr>
          <w:rFonts w:cs="Calibri"/>
          <w:i/>
        </w:rPr>
        <w:t>Phil</w:t>
      </w:r>
      <w:r>
        <w:rPr>
          <w:rFonts w:cs="Calibri"/>
          <w:i/>
        </w:rPr>
        <w:t xml:space="preserve">osophical </w:t>
      </w:r>
      <w:r w:rsidRPr="00FB5A3B">
        <w:rPr>
          <w:rFonts w:cs="Calibri"/>
          <w:i/>
        </w:rPr>
        <w:t>Trans</w:t>
      </w:r>
      <w:r>
        <w:rPr>
          <w:rFonts w:cs="Calibri"/>
          <w:i/>
        </w:rPr>
        <w:t xml:space="preserve">lations of the Royal Society </w:t>
      </w:r>
      <w:r w:rsidRPr="00FB5A3B">
        <w:rPr>
          <w:rFonts w:cs="Calibri"/>
          <w:i/>
        </w:rPr>
        <w:t>B</w:t>
      </w:r>
      <w:r>
        <w:rPr>
          <w:rFonts w:cs="Calibri"/>
        </w:rPr>
        <w:t>.</w:t>
      </w:r>
      <w:r w:rsidRPr="00FB5A3B">
        <w:rPr>
          <w:rFonts w:cs="Calibri"/>
        </w:rPr>
        <w:t xml:space="preserve"> </w:t>
      </w:r>
      <w:proofErr w:type="spellStart"/>
      <w:r>
        <w:rPr>
          <w:rFonts w:cs="Calibri"/>
        </w:rPr>
        <w:t>Vol</w:t>
      </w:r>
      <w:proofErr w:type="spellEnd"/>
      <w:r>
        <w:rPr>
          <w:rFonts w:cs="Calibri"/>
        </w:rPr>
        <w:t xml:space="preserve"> </w:t>
      </w:r>
      <w:r w:rsidRPr="00FB5A3B">
        <w:rPr>
          <w:rFonts w:cs="Calibri"/>
        </w:rPr>
        <w:t>364, pp. 409-420.</w:t>
      </w:r>
    </w:p>
    <w:p w:rsidR="007101E6" w:rsidRPr="00FB5A3B" w:rsidRDefault="007101E6" w:rsidP="007F3A16">
      <w:pPr>
        <w:pStyle w:val="ListParagraph"/>
        <w:numPr>
          <w:ilvl w:val="0"/>
          <w:numId w:val="29"/>
        </w:numPr>
        <w:ind w:left="360"/>
        <w:rPr>
          <w:rFonts w:cs="Calibri"/>
        </w:rPr>
      </w:pPr>
      <w:r w:rsidRPr="00FB5A3B">
        <w:rPr>
          <w:rFonts w:cs="Calibri"/>
        </w:rPr>
        <w:t>Munro, K.J. (2008)</w:t>
      </w:r>
      <w:r>
        <w:rPr>
          <w:rFonts w:cs="Calibri"/>
        </w:rPr>
        <w:t>.</w:t>
      </w:r>
      <w:r w:rsidRPr="00FB5A3B">
        <w:rPr>
          <w:rFonts w:cs="Calibri"/>
        </w:rPr>
        <w:t xml:space="preserve"> Reorganization of the adult auditory system: perceptual and physiological evidence from monaural fitting of hearing aids</w:t>
      </w:r>
      <w:r>
        <w:rPr>
          <w:rFonts w:cs="Calibri"/>
        </w:rPr>
        <w:t>.</w:t>
      </w:r>
      <w:r w:rsidRPr="00FB5A3B">
        <w:rPr>
          <w:rFonts w:cs="Calibri"/>
        </w:rPr>
        <w:t xml:space="preserve"> </w:t>
      </w:r>
      <w:r w:rsidRPr="00FB5A3B">
        <w:rPr>
          <w:rFonts w:cs="Calibri"/>
          <w:i/>
        </w:rPr>
        <w:t>Trends in amplification</w:t>
      </w:r>
      <w:r w:rsidRPr="00FB5A3B">
        <w:rPr>
          <w:rFonts w:cs="Calibri"/>
        </w:rPr>
        <w:t>, 12:2, pp. 85-102.</w:t>
      </w:r>
    </w:p>
    <w:p w:rsidR="007101E6" w:rsidRDefault="007101E6" w:rsidP="007F3A16">
      <w:pPr>
        <w:pStyle w:val="ListParagraph"/>
        <w:numPr>
          <w:ilvl w:val="0"/>
          <w:numId w:val="29"/>
        </w:numPr>
        <w:autoSpaceDE w:val="0"/>
        <w:autoSpaceDN w:val="0"/>
        <w:adjustRightInd w:val="0"/>
        <w:spacing w:after="0" w:line="240" w:lineRule="auto"/>
        <w:ind w:left="360"/>
      </w:pPr>
      <w:r w:rsidRPr="00FB5A3B">
        <w:rPr>
          <w:rFonts w:cs="Calibri"/>
          <w:lang w:val="nl-NL"/>
        </w:rPr>
        <w:t xml:space="preserve">Musiek, F., Bellis, T., and Chermak, G. (2005). </w:t>
      </w:r>
      <w:r w:rsidRPr="00FB5A3B">
        <w:rPr>
          <w:rFonts w:cs="Calibri"/>
        </w:rPr>
        <w:t xml:space="preserve">Non-modularity of the central auditory nervous system: Implications for (central) auditory processing disorder. </w:t>
      </w:r>
      <w:r w:rsidRPr="00FB5A3B">
        <w:rPr>
          <w:rFonts w:cs="Calibri"/>
          <w:i/>
        </w:rPr>
        <w:t>American Journal of Audiology</w:t>
      </w:r>
      <w:r>
        <w:rPr>
          <w:rFonts w:cs="Calibri"/>
        </w:rPr>
        <w:t>.</w:t>
      </w:r>
      <w:r w:rsidRPr="00FB5A3B">
        <w:rPr>
          <w:rFonts w:cs="Calibri"/>
        </w:rPr>
        <w:t xml:space="preserve"> </w:t>
      </w:r>
      <w:proofErr w:type="spellStart"/>
      <w:r>
        <w:rPr>
          <w:rFonts w:cs="Calibri"/>
        </w:rPr>
        <w:t>Vol</w:t>
      </w:r>
      <w:proofErr w:type="spellEnd"/>
      <w:r>
        <w:rPr>
          <w:rFonts w:cs="Calibri"/>
        </w:rPr>
        <w:t xml:space="preserve"> </w:t>
      </w:r>
      <w:r w:rsidRPr="00FB5A3B">
        <w:rPr>
          <w:rFonts w:cs="Calibri"/>
        </w:rPr>
        <w:t xml:space="preserve">14, </w:t>
      </w:r>
      <w:r>
        <w:rPr>
          <w:rFonts w:cs="Calibri"/>
        </w:rPr>
        <w:t xml:space="preserve">pp. </w:t>
      </w:r>
      <w:r w:rsidRPr="00FB5A3B">
        <w:rPr>
          <w:rFonts w:cs="Calibri"/>
        </w:rPr>
        <w:t>128–138.</w:t>
      </w:r>
      <w:r w:rsidRPr="006E5B44">
        <w:t xml:space="preserve"> </w:t>
      </w:r>
    </w:p>
    <w:p w:rsidR="007101E6" w:rsidRPr="00FB5A3B" w:rsidRDefault="007101E6" w:rsidP="007F3A16">
      <w:pPr>
        <w:pStyle w:val="ListParagraph"/>
        <w:numPr>
          <w:ilvl w:val="0"/>
          <w:numId w:val="29"/>
        </w:numPr>
        <w:ind w:left="360"/>
        <w:rPr>
          <w:rFonts w:cs="Calibri"/>
        </w:rPr>
      </w:pPr>
      <w:proofErr w:type="spellStart"/>
      <w:r w:rsidRPr="00FB5A3B">
        <w:rPr>
          <w:rFonts w:cs="Calibri"/>
        </w:rPr>
        <w:t>Musiek</w:t>
      </w:r>
      <w:proofErr w:type="spellEnd"/>
      <w:r w:rsidRPr="00FB5A3B">
        <w:rPr>
          <w:rFonts w:cs="Calibri"/>
        </w:rPr>
        <w:t xml:space="preserve">, F. and </w:t>
      </w:r>
      <w:proofErr w:type="spellStart"/>
      <w:r w:rsidRPr="00FB5A3B">
        <w:rPr>
          <w:rFonts w:cs="Calibri"/>
        </w:rPr>
        <w:t>Chermak</w:t>
      </w:r>
      <w:proofErr w:type="spellEnd"/>
      <w:r w:rsidRPr="00FB5A3B">
        <w:rPr>
          <w:rFonts w:cs="Calibri"/>
        </w:rPr>
        <w:t xml:space="preserve">, G. (2008). ‘Testing and treating APD in head injury patients’, </w:t>
      </w:r>
      <w:r w:rsidRPr="00FB5A3B">
        <w:rPr>
          <w:rFonts w:cs="Calibri"/>
          <w:i/>
        </w:rPr>
        <w:t>The hearing journal pathways</w:t>
      </w:r>
      <w:r w:rsidRPr="00FB5A3B">
        <w:rPr>
          <w:rFonts w:cs="Calibri"/>
        </w:rPr>
        <w:t>, 61:6.</w:t>
      </w:r>
    </w:p>
    <w:p w:rsidR="007101E6" w:rsidRPr="00FB5A3B" w:rsidRDefault="007101E6" w:rsidP="007F3A16">
      <w:pPr>
        <w:pStyle w:val="ListParagraph"/>
        <w:numPr>
          <w:ilvl w:val="0"/>
          <w:numId w:val="29"/>
        </w:numPr>
        <w:autoSpaceDE w:val="0"/>
        <w:autoSpaceDN w:val="0"/>
        <w:adjustRightInd w:val="0"/>
        <w:spacing w:after="0" w:line="240" w:lineRule="auto"/>
        <w:ind w:left="360"/>
        <w:rPr>
          <w:rFonts w:cs="Calibri"/>
        </w:rPr>
      </w:pPr>
      <w:proofErr w:type="spellStart"/>
      <w:r>
        <w:t>Musiek</w:t>
      </w:r>
      <w:proofErr w:type="spellEnd"/>
      <w:r>
        <w:t xml:space="preserve"> F, </w:t>
      </w:r>
      <w:proofErr w:type="spellStart"/>
      <w:r>
        <w:t>Schochat</w:t>
      </w:r>
      <w:proofErr w:type="spellEnd"/>
      <w:r>
        <w:t xml:space="preserve"> E. (1998) Auditory training and central auditory processing disorders: A case study. </w:t>
      </w:r>
      <w:r w:rsidRPr="00FB5A3B">
        <w:rPr>
          <w:i/>
        </w:rPr>
        <w:t>Semin</w:t>
      </w:r>
      <w:r>
        <w:rPr>
          <w:i/>
        </w:rPr>
        <w:t>ar</w:t>
      </w:r>
      <w:r w:rsidRPr="00FB5A3B">
        <w:rPr>
          <w:i/>
        </w:rPr>
        <w:t xml:space="preserve"> Hear</w:t>
      </w:r>
      <w:r>
        <w:rPr>
          <w:i/>
        </w:rPr>
        <w:t>ing</w:t>
      </w:r>
      <w:r w:rsidRPr="00FB5A3B">
        <w:rPr>
          <w:i/>
        </w:rPr>
        <w:t>. 1</w:t>
      </w:r>
      <w:r>
        <w:t>9(4), pp. 357-366.</w:t>
      </w:r>
    </w:p>
    <w:p w:rsidR="007101E6" w:rsidRPr="00D309CF" w:rsidRDefault="007101E6" w:rsidP="007F3A16">
      <w:pPr>
        <w:pStyle w:val="ListParagraph"/>
        <w:numPr>
          <w:ilvl w:val="0"/>
          <w:numId w:val="29"/>
        </w:numPr>
        <w:autoSpaceDE w:val="0"/>
        <w:autoSpaceDN w:val="0"/>
        <w:adjustRightInd w:val="0"/>
        <w:spacing w:after="0" w:line="240" w:lineRule="auto"/>
        <w:ind w:left="360"/>
        <w:rPr>
          <w:rFonts w:cs="Calibri"/>
          <w:shd w:val="clear" w:color="auto" w:fill="FFFFFF"/>
        </w:rPr>
      </w:pPr>
      <w:r w:rsidRPr="00D309CF">
        <w:rPr>
          <w:rFonts w:cs="Calibri"/>
          <w:shd w:val="clear" w:color="auto" w:fill="FFFFFF"/>
          <w:lang w:val="nl-NL"/>
        </w:rPr>
        <w:t xml:space="preserve">Obrzut, J.E., Conrad, P. F., Bryden, M. P., Boliek, C. A. (1988). </w:t>
      </w:r>
      <w:r w:rsidRPr="00D309CF">
        <w:rPr>
          <w:rFonts w:cs="Calibri"/>
          <w:shd w:val="clear" w:color="auto" w:fill="FFFFFF"/>
        </w:rPr>
        <w:t>Cued dichotic listening with right-handed, left-handed, bilingual and learning-disabled children.</w:t>
      </w:r>
      <w:r>
        <w:rPr>
          <w:rFonts w:cs="Calibri"/>
          <w:shd w:val="clear" w:color="auto" w:fill="FFFFFF"/>
        </w:rPr>
        <w:t xml:space="preserve"> </w:t>
      </w:r>
      <w:proofErr w:type="spellStart"/>
      <w:r w:rsidRPr="00D309CF">
        <w:rPr>
          <w:rFonts w:cs="Calibri"/>
          <w:i/>
          <w:iCs/>
          <w:shd w:val="clear" w:color="auto" w:fill="FFFFFF"/>
        </w:rPr>
        <w:t>Neuropsychologia</w:t>
      </w:r>
      <w:proofErr w:type="spellEnd"/>
      <w:r w:rsidRPr="00D309CF">
        <w:rPr>
          <w:rFonts w:cs="Calibri"/>
          <w:shd w:val="clear" w:color="auto" w:fill="FFFFFF"/>
        </w:rPr>
        <w:t xml:space="preserve">, </w:t>
      </w:r>
      <w:proofErr w:type="spellStart"/>
      <w:r>
        <w:rPr>
          <w:rFonts w:cs="Calibri"/>
          <w:shd w:val="clear" w:color="auto" w:fill="FFFFFF"/>
        </w:rPr>
        <w:t>Vol</w:t>
      </w:r>
      <w:proofErr w:type="spellEnd"/>
      <w:r>
        <w:rPr>
          <w:rFonts w:cs="Calibri"/>
          <w:shd w:val="clear" w:color="auto" w:fill="FFFFFF"/>
        </w:rPr>
        <w:t xml:space="preserve"> </w:t>
      </w:r>
      <w:r w:rsidRPr="00D309CF">
        <w:rPr>
          <w:rFonts w:cs="Calibri"/>
          <w:shd w:val="clear" w:color="auto" w:fill="FFFFFF"/>
        </w:rPr>
        <w:t>26:</w:t>
      </w:r>
      <w:r>
        <w:rPr>
          <w:rFonts w:cs="Calibri"/>
          <w:shd w:val="clear" w:color="auto" w:fill="FFFFFF"/>
        </w:rPr>
        <w:t xml:space="preserve">pp. </w:t>
      </w:r>
      <w:r w:rsidRPr="00D309CF">
        <w:rPr>
          <w:rFonts w:cs="Calibri"/>
          <w:shd w:val="clear" w:color="auto" w:fill="FFFFFF"/>
        </w:rPr>
        <w:t>119-131.</w:t>
      </w:r>
    </w:p>
    <w:p w:rsidR="007101E6" w:rsidRPr="00FB5A3B" w:rsidRDefault="007101E6" w:rsidP="007F3A16">
      <w:pPr>
        <w:pStyle w:val="ListParagraph"/>
        <w:numPr>
          <w:ilvl w:val="0"/>
          <w:numId w:val="29"/>
        </w:numPr>
        <w:autoSpaceDE w:val="0"/>
        <w:autoSpaceDN w:val="0"/>
        <w:adjustRightInd w:val="0"/>
        <w:spacing w:after="0" w:line="240" w:lineRule="auto"/>
        <w:ind w:left="360"/>
        <w:rPr>
          <w:rFonts w:cs="Calibri"/>
        </w:rPr>
      </w:pPr>
      <w:r w:rsidRPr="00FB5A3B">
        <w:rPr>
          <w:rFonts w:cs="Calibri"/>
        </w:rPr>
        <w:t xml:space="preserve">Prendergast, S. (2001). A comparison of performance of classroom amplification with traditional and bending wave speakers. </w:t>
      </w:r>
      <w:r w:rsidRPr="00FB5A3B">
        <w:rPr>
          <w:rFonts w:cs="Calibri"/>
          <w:i/>
        </w:rPr>
        <w:t>Journal of Educational Audiology</w:t>
      </w:r>
      <w:r w:rsidRPr="00FB5A3B">
        <w:rPr>
          <w:rFonts w:cs="Calibri"/>
        </w:rPr>
        <w:t xml:space="preserve">, 9, </w:t>
      </w:r>
      <w:r>
        <w:rPr>
          <w:rFonts w:cs="Calibri"/>
        </w:rPr>
        <w:t xml:space="preserve">pp </w:t>
      </w:r>
      <w:r w:rsidRPr="00FB5A3B">
        <w:rPr>
          <w:rFonts w:cs="Calibri"/>
        </w:rPr>
        <w:t>1–6.</w:t>
      </w:r>
    </w:p>
    <w:p w:rsidR="007101E6" w:rsidRPr="00FB5A3B" w:rsidRDefault="007101E6" w:rsidP="007F3A16">
      <w:pPr>
        <w:pStyle w:val="ListParagraph"/>
        <w:numPr>
          <w:ilvl w:val="0"/>
          <w:numId w:val="29"/>
        </w:numPr>
        <w:ind w:left="360"/>
        <w:rPr>
          <w:rFonts w:cs="Calibri"/>
          <w:i/>
        </w:rPr>
      </w:pPr>
      <w:r>
        <w:rPr>
          <w:rFonts w:cs="Calibri"/>
        </w:rPr>
        <w:t xml:space="preserve">Purdy et al. (2009). </w:t>
      </w:r>
      <w:r w:rsidRPr="00FB5A3B">
        <w:rPr>
          <w:rFonts w:cs="Calibri"/>
        </w:rPr>
        <w:t>Do children with reading delay benefit from the use of person</w:t>
      </w:r>
      <w:r>
        <w:rPr>
          <w:rFonts w:cs="Calibri"/>
        </w:rPr>
        <w:t>al FM systems in the classroom?</w:t>
      </w:r>
      <w:r w:rsidRPr="00FB5A3B">
        <w:rPr>
          <w:rFonts w:cs="Calibri"/>
        </w:rPr>
        <w:t xml:space="preserve"> </w:t>
      </w:r>
      <w:r w:rsidRPr="00FB5A3B">
        <w:rPr>
          <w:rFonts w:cs="Calibri"/>
          <w:i/>
        </w:rPr>
        <w:t>International journal of audiology.</w:t>
      </w:r>
    </w:p>
    <w:p w:rsidR="007101E6" w:rsidRDefault="007101E6" w:rsidP="007F3A16">
      <w:pPr>
        <w:pStyle w:val="ListParagraph"/>
        <w:numPr>
          <w:ilvl w:val="0"/>
          <w:numId w:val="29"/>
        </w:numPr>
        <w:autoSpaceDE w:val="0"/>
        <w:autoSpaceDN w:val="0"/>
        <w:adjustRightInd w:val="0"/>
        <w:spacing w:after="0" w:line="240" w:lineRule="auto"/>
        <w:ind w:left="360"/>
        <w:rPr>
          <w:rFonts w:cs="Calibri"/>
        </w:rPr>
      </w:pPr>
      <w:r>
        <w:rPr>
          <w:rFonts w:cs="Calibri"/>
        </w:rPr>
        <w:t>Purdy et al. (2012). Links between auditory processing and school progress in 11 year olds in the Pacific Island families study.  Oral presentation at the 5</w:t>
      </w:r>
      <w:r w:rsidRPr="00543D56">
        <w:rPr>
          <w:rFonts w:cs="Calibri"/>
          <w:vertAlign w:val="superscript"/>
        </w:rPr>
        <w:t>th</w:t>
      </w:r>
      <w:r>
        <w:rPr>
          <w:rFonts w:cs="Calibri"/>
        </w:rPr>
        <w:t xml:space="preserve"> Educational Psychology Forum.  University of Auckland, November 2012. </w:t>
      </w:r>
    </w:p>
    <w:p w:rsidR="007101E6" w:rsidRPr="00FB5A3B" w:rsidRDefault="007101E6" w:rsidP="007F3A16">
      <w:pPr>
        <w:pStyle w:val="ListParagraph"/>
        <w:numPr>
          <w:ilvl w:val="0"/>
          <w:numId w:val="29"/>
        </w:numPr>
        <w:autoSpaceDE w:val="0"/>
        <w:autoSpaceDN w:val="0"/>
        <w:adjustRightInd w:val="0"/>
        <w:spacing w:after="0" w:line="240" w:lineRule="auto"/>
        <w:ind w:left="360"/>
        <w:rPr>
          <w:rFonts w:cs="Calibri"/>
        </w:rPr>
      </w:pPr>
      <w:r w:rsidRPr="00FB5A3B">
        <w:rPr>
          <w:rFonts w:cs="Calibri"/>
        </w:rPr>
        <w:lastRenderedPageBreak/>
        <w:t xml:space="preserve">Rosen, S. (2010) ‘Auditory and cognitive abilities of children suspected of auditory processing disorder (APD)’, </w:t>
      </w:r>
      <w:r w:rsidRPr="00FB5A3B">
        <w:rPr>
          <w:rFonts w:cs="Calibri"/>
          <w:i/>
        </w:rPr>
        <w:t>Int</w:t>
      </w:r>
      <w:r>
        <w:rPr>
          <w:rFonts w:cs="Calibri"/>
          <w:i/>
        </w:rPr>
        <w:t>ernational</w:t>
      </w:r>
      <w:r w:rsidRPr="00FB5A3B">
        <w:rPr>
          <w:rFonts w:cs="Calibri"/>
          <w:i/>
        </w:rPr>
        <w:t xml:space="preserve"> J</w:t>
      </w:r>
      <w:r>
        <w:rPr>
          <w:rFonts w:cs="Calibri"/>
          <w:i/>
        </w:rPr>
        <w:t xml:space="preserve">ournal of </w:t>
      </w:r>
      <w:r w:rsidRPr="00FB5A3B">
        <w:rPr>
          <w:rFonts w:cs="Calibri"/>
          <w:i/>
        </w:rPr>
        <w:t xml:space="preserve">Paediatric </w:t>
      </w:r>
      <w:proofErr w:type="spellStart"/>
      <w:r w:rsidRPr="00FB5A3B">
        <w:rPr>
          <w:rFonts w:cs="Calibri"/>
          <w:i/>
        </w:rPr>
        <w:t>Otorhinolaryngol</w:t>
      </w:r>
      <w:proofErr w:type="spellEnd"/>
      <w:r w:rsidRPr="00FB5A3B">
        <w:rPr>
          <w:rFonts w:cs="Calibri"/>
          <w:i/>
        </w:rPr>
        <w:t xml:space="preserve">, </w:t>
      </w:r>
      <w:r w:rsidRPr="00FB5A3B">
        <w:rPr>
          <w:rFonts w:cs="Calibri"/>
        </w:rPr>
        <w:t>74:6, pp. 594-600.</w:t>
      </w:r>
    </w:p>
    <w:p w:rsidR="007101E6" w:rsidRPr="00FB5A3B" w:rsidRDefault="007101E6" w:rsidP="007F3A16">
      <w:pPr>
        <w:pStyle w:val="ListParagraph"/>
        <w:numPr>
          <w:ilvl w:val="0"/>
          <w:numId w:val="29"/>
        </w:numPr>
        <w:ind w:left="360"/>
        <w:rPr>
          <w:rFonts w:cs="Calibri"/>
        </w:rPr>
      </w:pPr>
      <w:r w:rsidRPr="00FB5A3B">
        <w:rPr>
          <w:rFonts w:cs="Calibri"/>
        </w:rPr>
        <w:t>Rosen, S. (2003)</w:t>
      </w:r>
      <w:r>
        <w:rPr>
          <w:rFonts w:cs="Calibri"/>
        </w:rPr>
        <w:t>.</w:t>
      </w:r>
      <w:r w:rsidRPr="00FB5A3B">
        <w:rPr>
          <w:rFonts w:cs="Calibri"/>
        </w:rPr>
        <w:t xml:space="preserve"> Auditory processing in dyslexia and specific language impairment: is there a deficit? What is its nature? Does it explain anything? </w:t>
      </w:r>
      <w:r w:rsidRPr="00FB5A3B">
        <w:rPr>
          <w:rFonts w:cs="Calibri"/>
          <w:i/>
        </w:rPr>
        <w:t>Journal of phonetics</w:t>
      </w:r>
      <w:r w:rsidRPr="00FB5A3B">
        <w:rPr>
          <w:rFonts w:cs="Calibri"/>
        </w:rPr>
        <w:t xml:space="preserve">, </w:t>
      </w:r>
      <w:proofErr w:type="spellStart"/>
      <w:r>
        <w:rPr>
          <w:rFonts w:cs="Calibri"/>
        </w:rPr>
        <w:t>Vol</w:t>
      </w:r>
      <w:proofErr w:type="spellEnd"/>
      <w:r>
        <w:rPr>
          <w:rFonts w:cs="Calibri"/>
        </w:rPr>
        <w:t xml:space="preserve"> </w:t>
      </w:r>
      <w:r w:rsidRPr="00FB5A3B">
        <w:rPr>
          <w:rFonts w:cs="Calibri"/>
        </w:rPr>
        <w:t>31, pp. 509-527.</w:t>
      </w:r>
    </w:p>
    <w:p w:rsidR="007101E6" w:rsidRPr="00FB5A3B" w:rsidRDefault="007101E6" w:rsidP="007F3A16">
      <w:pPr>
        <w:pStyle w:val="ListParagraph"/>
        <w:numPr>
          <w:ilvl w:val="0"/>
          <w:numId w:val="29"/>
        </w:numPr>
        <w:ind w:left="360"/>
        <w:rPr>
          <w:rFonts w:cs="Calibri"/>
        </w:rPr>
      </w:pPr>
      <w:r w:rsidRPr="00FB5A3B">
        <w:rPr>
          <w:rFonts w:cs="Calibri"/>
        </w:rPr>
        <w:t xml:space="preserve">Rosenberg et al. (1999), ‘Improving classroom acoustics (ICA): a three-year FM sound field classroom amplification study’, </w:t>
      </w:r>
      <w:r w:rsidRPr="00FB5A3B">
        <w:rPr>
          <w:rFonts w:cs="Calibri"/>
          <w:i/>
        </w:rPr>
        <w:t>Journal of educational audiology.</w:t>
      </w:r>
    </w:p>
    <w:p w:rsidR="007101E6" w:rsidRPr="00FB5A3B" w:rsidRDefault="007101E6" w:rsidP="007F3A16">
      <w:pPr>
        <w:pStyle w:val="ListParagraph"/>
        <w:numPr>
          <w:ilvl w:val="0"/>
          <w:numId w:val="29"/>
        </w:numPr>
        <w:ind w:left="360"/>
        <w:rPr>
          <w:rFonts w:cs="Calibri"/>
        </w:rPr>
      </w:pPr>
      <w:r w:rsidRPr="00FB5A3B">
        <w:rPr>
          <w:rFonts w:cs="Calibri"/>
        </w:rPr>
        <w:t xml:space="preserve">Rosenberg, G.G. (2002), ‘Classroom acoustics and personal FM technology in management of auditory processing disorder’ </w:t>
      </w:r>
      <w:r w:rsidRPr="00FB5A3B">
        <w:rPr>
          <w:rFonts w:cs="Calibri"/>
          <w:i/>
        </w:rPr>
        <w:t>Seminars in hearing,</w:t>
      </w:r>
      <w:r w:rsidRPr="00FB5A3B">
        <w:rPr>
          <w:rFonts w:cs="Calibri"/>
        </w:rPr>
        <w:t xml:space="preserve"> </w:t>
      </w:r>
      <w:proofErr w:type="spellStart"/>
      <w:r>
        <w:rPr>
          <w:rFonts w:cs="Calibri"/>
        </w:rPr>
        <w:t>Vol</w:t>
      </w:r>
      <w:proofErr w:type="spellEnd"/>
      <w:r>
        <w:rPr>
          <w:rFonts w:cs="Calibri"/>
        </w:rPr>
        <w:t xml:space="preserve"> </w:t>
      </w:r>
      <w:r w:rsidRPr="00FB5A3B">
        <w:rPr>
          <w:rFonts w:cs="Calibri"/>
        </w:rPr>
        <w:t xml:space="preserve">23:4, </w:t>
      </w:r>
      <w:r>
        <w:rPr>
          <w:rFonts w:cs="Calibri"/>
        </w:rPr>
        <w:t>p</w:t>
      </w:r>
      <w:r w:rsidRPr="00FB5A3B">
        <w:rPr>
          <w:rFonts w:cs="Calibri"/>
        </w:rPr>
        <w:t>p.9.</w:t>
      </w:r>
    </w:p>
    <w:p w:rsidR="007101E6" w:rsidRDefault="007101E6" w:rsidP="007F3A16">
      <w:pPr>
        <w:pStyle w:val="ListParagraph"/>
        <w:numPr>
          <w:ilvl w:val="0"/>
          <w:numId w:val="29"/>
        </w:numPr>
        <w:ind w:left="360"/>
      </w:pPr>
      <w:r>
        <w:t xml:space="preserve">Schafer, E.C. et al (2013).  Personal FM Systems for children with autism spectrum disorders (ASD) and / or attention deficit hyperactivity disorders (ADHD): An initial investigation. </w:t>
      </w:r>
      <w:r w:rsidRPr="009756F0">
        <w:rPr>
          <w:i/>
        </w:rPr>
        <w:t xml:space="preserve"> Journal of Communication Studies</w:t>
      </w:r>
      <w:r>
        <w:t xml:space="preserve">: 30 – 52.  </w:t>
      </w:r>
    </w:p>
    <w:p w:rsidR="007101E6" w:rsidRDefault="007101E6" w:rsidP="007F3A16">
      <w:pPr>
        <w:pStyle w:val="ListParagraph"/>
        <w:numPr>
          <w:ilvl w:val="0"/>
          <w:numId w:val="29"/>
        </w:numPr>
        <w:ind w:left="360"/>
      </w:pPr>
      <w:r>
        <w:t xml:space="preserve">Schafer, E. and </w:t>
      </w:r>
      <w:proofErr w:type="spellStart"/>
      <w:r>
        <w:t>Kleineck</w:t>
      </w:r>
      <w:proofErr w:type="spellEnd"/>
      <w:r>
        <w:t xml:space="preserve">, M. (2009). Improvements in Speech Recognition Using Cochlear Implants and Three Types of FM Systems: A Meta-Analytic Approach. </w:t>
      </w:r>
      <w:r w:rsidRPr="00FB5A3B">
        <w:rPr>
          <w:i/>
        </w:rPr>
        <w:t>J</w:t>
      </w:r>
      <w:r>
        <w:rPr>
          <w:i/>
        </w:rPr>
        <w:t>ournal</w:t>
      </w:r>
      <w:r w:rsidRPr="00FB5A3B">
        <w:rPr>
          <w:i/>
        </w:rPr>
        <w:t xml:space="preserve"> Educational Audiology</w:t>
      </w:r>
      <w:r>
        <w:t xml:space="preserve">. </w:t>
      </w:r>
      <w:proofErr w:type="spellStart"/>
      <w:r>
        <w:t>Vol</w:t>
      </w:r>
      <w:proofErr w:type="spellEnd"/>
      <w:r>
        <w:t xml:space="preserve"> 15, pp 4-14.</w:t>
      </w:r>
    </w:p>
    <w:p w:rsidR="006D1DC7" w:rsidRDefault="006D1DC7" w:rsidP="007F3A16">
      <w:pPr>
        <w:pStyle w:val="ListParagraph"/>
        <w:numPr>
          <w:ilvl w:val="0"/>
          <w:numId w:val="29"/>
        </w:numPr>
        <w:ind w:left="360"/>
        <w:rPr>
          <w:rFonts w:cs="Calibri"/>
        </w:rPr>
      </w:pPr>
      <w:r>
        <w:rPr>
          <w:rFonts w:cs="Calibri"/>
        </w:rPr>
        <w:t xml:space="preserve">Sharma, M and Purdy S.  (2014) Applying the ICF Framework.  Management of APD for School Aged Children.  Chapter 22. pp 495 - 530. </w:t>
      </w:r>
    </w:p>
    <w:p w:rsidR="007101E6" w:rsidRPr="00FB5A3B" w:rsidRDefault="007101E6" w:rsidP="007F3A16">
      <w:pPr>
        <w:pStyle w:val="ListParagraph"/>
        <w:numPr>
          <w:ilvl w:val="0"/>
          <w:numId w:val="29"/>
        </w:numPr>
        <w:ind w:left="360"/>
        <w:rPr>
          <w:rFonts w:cs="Calibri"/>
        </w:rPr>
      </w:pPr>
      <w:r w:rsidRPr="00FB5A3B">
        <w:rPr>
          <w:rFonts w:cs="Calibri"/>
        </w:rPr>
        <w:t>Sharma et al. (2009)</w:t>
      </w:r>
      <w:r>
        <w:rPr>
          <w:rFonts w:cs="Calibri"/>
        </w:rPr>
        <w:t xml:space="preserve">. </w:t>
      </w:r>
      <w:r w:rsidRPr="00FB5A3B">
        <w:rPr>
          <w:rFonts w:cs="Calibri"/>
        </w:rPr>
        <w:t>Co-morbidity of auditory processing, language, and reading disorders</w:t>
      </w:r>
      <w:r>
        <w:rPr>
          <w:rFonts w:cs="Calibri"/>
        </w:rPr>
        <w:t xml:space="preserve">. </w:t>
      </w:r>
      <w:r w:rsidRPr="00FB5A3B">
        <w:rPr>
          <w:rFonts w:cs="Calibri"/>
        </w:rPr>
        <w:t xml:space="preserve"> </w:t>
      </w:r>
      <w:r w:rsidRPr="00FB5A3B">
        <w:rPr>
          <w:rFonts w:cs="Calibri"/>
          <w:i/>
        </w:rPr>
        <w:t>Journal of speech, language, and hearing research</w:t>
      </w:r>
      <w:r>
        <w:rPr>
          <w:rFonts w:cs="Calibri"/>
        </w:rPr>
        <w:t>.</w:t>
      </w:r>
      <w:r w:rsidRPr="00FB5A3B">
        <w:rPr>
          <w:rFonts w:cs="Calibri"/>
        </w:rPr>
        <w:t xml:space="preserve"> </w:t>
      </w:r>
      <w:proofErr w:type="spellStart"/>
      <w:r>
        <w:rPr>
          <w:rFonts w:cs="Calibri"/>
        </w:rPr>
        <w:t>Vol</w:t>
      </w:r>
      <w:proofErr w:type="spellEnd"/>
      <w:r>
        <w:rPr>
          <w:rFonts w:cs="Calibri"/>
        </w:rPr>
        <w:t xml:space="preserve"> </w:t>
      </w:r>
      <w:r w:rsidRPr="00FB5A3B">
        <w:rPr>
          <w:rFonts w:cs="Calibri"/>
        </w:rPr>
        <w:t>52, pp. 706-722.</w:t>
      </w:r>
    </w:p>
    <w:p w:rsidR="007101E6" w:rsidRPr="00FB5A3B" w:rsidRDefault="007101E6" w:rsidP="007F3A16">
      <w:pPr>
        <w:pStyle w:val="ListParagraph"/>
        <w:numPr>
          <w:ilvl w:val="0"/>
          <w:numId w:val="29"/>
        </w:numPr>
        <w:ind w:left="360"/>
        <w:rPr>
          <w:rFonts w:cs="Calibri"/>
        </w:rPr>
      </w:pPr>
      <w:r w:rsidRPr="00FB5A3B">
        <w:rPr>
          <w:rFonts w:cs="Calibri"/>
        </w:rPr>
        <w:t>Sharma, M et al. (2012)</w:t>
      </w:r>
      <w:r>
        <w:rPr>
          <w:rFonts w:cs="Calibri"/>
        </w:rPr>
        <w:t xml:space="preserve">. </w:t>
      </w:r>
      <w:r w:rsidRPr="00FB5A3B">
        <w:rPr>
          <w:rFonts w:cs="Calibri"/>
        </w:rPr>
        <w:t xml:space="preserve"> A randomized control trial of interventions in school-aged children with auditory processing disorders</w:t>
      </w:r>
      <w:r>
        <w:rPr>
          <w:rFonts w:cs="Calibri"/>
        </w:rPr>
        <w:t>.</w:t>
      </w:r>
      <w:r w:rsidRPr="00FB5A3B">
        <w:rPr>
          <w:rFonts w:cs="Calibri"/>
        </w:rPr>
        <w:t xml:space="preserve"> </w:t>
      </w:r>
      <w:r w:rsidRPr="00FB5A3B">
        <w:rPr>
          <w:rFonts w:cs="Calibri"/>
          <w:i/>
        </w:rPr>
        <w:t>International Journal of Audiology</w:t>
      </w:r>
      <w:r w:rsidRPr="00FB5A3B">
        <w:rPr>
          <w:rFonts w:cs="Calibri"/>
        </w:rPr>
        <w:t xml:space="preserve">, 51 (7), </w:t>
      </w:r>
      <w:r>
        <w:rPr>
          <w:rFonts w:cs="Calibri"/>
        </w:rPr>
        <w:t xml:space="preserve">pp. </w:t>
      </w:r>
      <w:r w:rsidRPr="00FB5A3B">
        <w:rPr>
          <w:rFonts w:cs="Calibri"/>
        </w:rPr>
        <w:t>506 - 518.</w:t>
      </w:r>
    </w:p>
    <w:p w:rsidR="007101E6" w:rsidRPr="00FB5A3B" w:rsidRDefault="007101E6" w:rsidP="007F3A16">
      <w:pPr>
        <w:pStyle w:val="ListParagraph"/>
        <w:numPr>
          <w:ilvl w:val="0"/>
          <w:numId w:val="29"/>
        </w:numPr>
        <w:autoSpaceDE w:val="0"/>
        <w:autoSpaceDN w:val="0"/>
        <w:adjustRightInd w:val="0"/>
        <w:spacing w:after="0" w:line="240" w:lineRule="auto"/>
        <w:ind w:left="360"/>
        <w:rPr>
          <w:rFonts w:cs="Calibri"/>
          <w:lang w:eastAsia="en-US"/>
        </w:rPr>
      </w:pPr>
      <w:r w:rsidRPr="00FB5A3B">
        <w:rPr>
          <w:rFonts w:cs="Calibri"/>
          <w:lang w:eastAsia="en-US"/>
        </w:rPr>
        <w:t xml:space="preserve">Sharma, M; et al (2009).  </w:t>
      </w:r>
      <w:r w:rsidRPr="00233596">
        <w:rPr>
          <w:rFonts w:cs="Calibri"/>
          <w:color w:val="403838"/>
        </w:rPr>
        <w:t>Co</w:t>
      </w:r>
      <w:r>
        <w:rPr>
          <w:rFonts w:cs="Calibri"/>
          <w:color w:val="403838"/>
        </w:rPr>
        <w:t>-</w:t>
      </w:r>
      <w:r w:rsidRPr="00233596">
        <w:rPr>
          <w:rFonts w:cs="Calibri"/>
          <w:color w:val="403838"/>
        </w:rPr>
        <w:t>morbidity of Auditory Processing, Language, and Reading Disorders</w:t>
      </w:r>
      <w:r>
        <w:rPr>
          <w:rFonts w:cs="Calibri"/>
          <w:color w:val="403838"/>
        </w:rPr>
        <w:t xml:space="preserve">.  </w:t>
      </w:r>
      <w:r w:rsidRPr="00233596">
        <w:rPr>
          <w:rFonts w:cs="Calibri"/>
          <w:i/>
          <w:lang w:eastAsia="en-US"/>
        </w:rPr>
        <w:t>Journal of Speech, Language, and Hearing Research.</w:t>
      </w:r>
      <w:r w:rsidRPr="00FB5A3B">
        <w:rPr>
          <w:rFonts w:cs="Calibri"/>
          <w:lang w:eastAsia="en-US"/>
        </w:rPr>
        <w:t xml:space="preserve"> Vol. 52. 706–722. June 2009. </w:t>
      </w:r>
    </w:p>
    <w:p w:rsidR="007101E6" w:rsidRDefault="007101E6" w:rsidP="007F3A16">
      <w:pPr>
        <w:pStyle w:val="ListParagraph"/>
        <w:numPr>
          <w:ilvl w:val="0"/>
          <w:numId w:val="29"/>
        </w:numPr>
        <w:ind w:left="360"/>
      </w:pPr>
      <w:r>
        <w:t xml:space="preserve">Smart J, Purdy S, Kelly A. (2008) Personal FM Systems for Children with Auditory Processing Disorder – Successfully Fitting This Heterogeneous Population. </w:t>
      </w:r>
      <w:r w:rsidRPr="00FB5A3B">
        <w:rPr>
          <w:i/>
        </w:rPr>
        <w:t xml:space="preserve">in </w:t>
      </w:r>
      <w:r w:rsidRPr="00FB5A3B">
        <w:rPr>
          <w:i/>
          <w:iCs/>
        </w:rPr>
        <w:t xml:space="preserve">Achieving Clear Communication Employing Sound Solutions – 2008: Proceedings of the First International Virtual Conference on FM. </w:t>
      </w:r>
      <w:r>
        <w:t xml:space="preserve"> 38-44.</w:t>
      </w:r>
    </w:p>
    <w:p w:rsidR="007101E6" w:rsidRPr="00FB5A3B" w:rsidRDefault="007101E6" w:rsidP="007F3A16">
      <w:pPr>
        <w:pStyle w:val="ListParagraph"/>
        <w:numPr>
          <w:ilvl w:val="0"/>
          <w:numId w:val="29"/>
        </w:numPr>
        <w:ind w:left="360"/>
        <w:rPr>
          <w:rFonts w:cs="Calibri"/>
        </w:rPr>
      </w:pPr>
      <w:proofErr w:type="spellStart"/>
      <w:r w:rsidRPr="00FB5A3B">
        <w:rPr>
          <w:rFonts w:cs="Calibri"/>
        </w:rPr>
        <w:t>Slauterbeck</w:t>
      </w:r>
      <w:proofErr w:type="spellEnd"/>
      <w:r w:rsidRPr="00FB5A3B">
        <w:rPr>
          <w:rFonts w:cs="Calibri"/>
        </w:rPr>
        <w:t xml:space="preserve"> (2009), ‘Intervention approaches for children diagnosed with (central) auditory processing disorders (CAPD)’, </w:t>
      </w:r>
      <w:proofErr w:type="spellStart"/>
      <w:r w:rsidRPr="00FB5A3B">
        <w:rPr>
          <w:rFonts w:cs="Calibri"/>
          <w:i/>
        </w:rPr>
        <w:t>Pediatrics</w:t>
      </w:r>
      <w:proofErr w:type="spellEnd"/>
      <w:r w:rsidRPr="00FB5A3B">
        <w:rPr>
          <w:rFonts w:cs="Calibri"/>
          <w:i/>
        </w:rPr>
        <w:t xml:space="preserve"> CATs</w:t>
      </w:r>
      <w:r w:rsidRPr="00FB5A3B">
        <w:rPr>
          <w:rFonts w:cs="Calibri"/>
        </w:rPr>
        <w:t xml:space="preserve"> paper 2. Available at </w:t>
      </w:r>
      <w:hyperlink r:id="rId40" w:history="1">
        <w:r w:rsidRPr="00B027D9">
          <w:rPr>
            <w:rStyle w:val="Hyperlink"/>
            <w:rFonts w:cs="Calibri"/>
          </w:rPr>
          <w:t>http://commons.pacificu.edu/otpeds/2</w:t>
        </w:r>
      </w:hyperlink>
      <w:r>
        <w:rPr>
          <w:rFonts w:cs="Calibri"/>
        </w:rPr>
        <w:t xml:space="preserve"> </w:t>
      </w:r>
    </w:p>
    <w:p w:rsidR="007101E6" w:rsidRPr="00FB5A3B" w:rsidRDefault="007101E6" w:rsidP="007F3A16">
      <w:pPr>
        <w:pStyle w:val="ListParagraph"/>
        <w:numPr>
          <w:ilvl w:val="0"/>
          <w:numId w:val="29"/>
        </w:numPr>
        <w:ind w:left="360"/>
        <w:rPr>
          <w:rFonts w:cs="Calibri"/>
        </w:rPr>
      </w:pPr>
      <w:r w:rsidRPr="00FB5A3B">
        <w:rPr>
          <w:rFonts w:cs="Calibri"/>
        </w:rPr>
        <w:t>Smart et al. (2010)</w:t>
      </w:r>
      <w:r>
        <w:rPr>
          <w:rFonts w:cs="Calibri"/>
        </w:rPr>
        <w:t xml:space="preserve">. </w:t>
      </w:r>
      <w:r w:rsidRPr="00233596">
        <w:rPr>
          <w:rFonts w:cs="Calibri"/>
        </w:rPr>
        <w:t>Personal FM systems for children with auditory processing disorder – successfully fitting this heterogeneous population</w:t>
      </w:r>
      <w:r>
        <w:rPr>
          <w:rFonts w:cs="Calibri"/>
        </w:rPr>
        <w:t xml:space="preserve">. </w:t>
      </w:r>
      <w:proofErr w:type="spellStart"/>
      <w:r>
        <w:rPr>
          <w:rFonts w:cs="Calibri"/>
        </w:rPr>
        <w:t>C</w:t>
      </w:r>
      <w:r w:rsidRPr="00FB5A3B">
        <w:rPr>
          <w:rFonts w:cs="Calibri"/>
        </w:rPr>
        <w:t>h</w:t>
      </w:r>
      <w:proofErr w:type="spellEnd"/>
      <w:r w:rsidRPr="00FB5A3B">
        <w:rPr>
          <w:rFonts w:cs="Calibri"/>
        </w:rPr>
        <w:t xml:space="preserve"> 3 in </w:t>
      </w:r>
      <w:proofErr w:type="spellStart"/>
      <w:r w:rsidRPr="00FB5A3B">
        <w:rPr>
          <w:rFonts w:cs="Calibri"/>
        </w:rPr>
        <w:t>Phonak</w:t>
      </w:r>
      <w:proofErr w:type="spellEnd"/>
      <w:r w:rsidRPr="00FB5A3B">
        <w:rPr>
          <w:rFonts w:cs="Calibri"/>
        </w:rPr>
        <w:t>.</w:t>
      </w:r>
    </w:p>
    <w:p w:rsidR="007101E6" w:rsidRPr="006E5B44" w:rsidRDefault="007101E6" w:rsidP="007F3A16">
      <w:pPr>
        <w:pStyle w:val="ListParagraph"/>
        <w:numPr>
          <w:ilvl w:val="0"/>
          <w:numId w:val="29"/>
        </w:numPr>
        <w:ind w:left="360"/>
      </w:pPr>
      <w:r w:rsidRPr="006E5B44">
        <w:t xml:space="preserve">Updike, C. (2005). Children with ADD and APD: Do personal FM systems improve their attention and achievement? </w:t>
      </w:r>
      <w:r>
        <w:t>I</w:t>
      </w:r>
      <w:r w:rsidRPr="006E5B44">
        <w:t xml:space="preserve">n </w:t>
      </w:r>
      <w:proofErr w:type="spellStart"/>
      <w:r w:rsidRPr="006E5B44">
        <w:t>Chermak</w:t>
      </w:r>
      <w:proofErr w:type="spellEnd"/>
      <w:r w:rsidRPr="006E5B44">
        <w:t xml:space="preserve"> and </w:t>
      </w:r>
      <w:proofErr w:type="spellStart"/>
      <w:r w:rsidRPr="006E5B44">
        <w:t>Musiek</w:t>
      </w:r>
      <w:proofErr w:type="spellEnd"/>
      <w:r w:rsidRPr="006E5B44">
        <w:t xml:space="preserve"> Handbook</w:t>
      </w:r>
      <w:r>
        <w:t>,</w:t>
      </w:r>
      <w:r w:rsidRPr="006E5B44">
        <w:t xml:space="preserve"> </w:t>
      </w:r>
      <w:proofErr w:type="spellStart"/>
      <w:r w:rsidRPr="006E5B44">
        <w:t>Vol</w:t>
      </w:r>
      <w:proofErr w:type="spellEnd"/>
      <w:r w:rsidRPr="006E5B44">
        <w:t xml:space="preserve"> 2, pp210-211 (</w:t>
      </w:r>
      <w:proofErr w:type="spellStart"/>
      <w:r w:rsidRPr="006E5B44">
        <w:t>Flexer</w:t>
      </w:r>
      <w:proofErr w:type="spellEnd"/>
      <w:r w:rsidRPr="006E5B44">
        <w:t xml:space="preserve"> Chapter)</w:t>
      </w:r>
      <w:r>
        <w:t xml:space="preserve">. Plural Publishing. </w:t>
      </w:r>
    </w:p>
    <w:p w:rsidR="007101E6" w:rsidRPr="00FB5A3B" w:rsidRDefault="007101E6" w:rsidP="007F3A16">
      <w:pPr>
        <w:pStyle w:val="ListParagraph"/>
        <w:numPr>
          <w:ilvl w:val="0"/>
          <w:numId w:val="29"/>
        </w:numPr>
        <w:autoSpaceDE w:val="0"/>
        <w:autoSpaceDN w:val="0"/>
        <w:adjustRightInd w:val="0"/>
        <w:spacing w:after="0" w:line="240" w:lineRule="auto"/>
        <w:ind w:left="360"/>
        <w:rPr>
          <w:rFonts w:cs="Calibri"/>
        </w:rPr>
      </w:pPr>
      <w:r w:rsidRPr="00FB5A3B">
        <w:rPr>
          <w:rFonts w:cs="Calibri"/>
        </w:rPr>
        <w:t xml:space="preserve">Updike, C., &amp; Connor, K. (2003, November). </w:t>
      </w:r>
      <w:r w:rsidRPr="00FB5A3B">
        <w:rPr>
          <w:rFonts w:cs="Calibri"/>
          <w:i/>
        </w:rPr>
        <w:t>Classroom amplification and its impact on auditory discrimination.</w:t>
      </w:r>
      <w:r w:rsidRPr="00FB5A3B">
        <w:rPr>
          <w:rFonts w:cs="Calibri"/>
        </w:rPr>
        <w:t xml:space="preserve"> Poster session presented at the Annual Convention of the American Speech-Language-Hearing Association, Chicago.</w:t>
      </w:r>
    </w:p>
    <w:p w:rsidR="007101E6" w:rsidRPr="00FB5A3B" w:rsidRDefault="007101E6" w:rsidP="007F3A16">
      <w:pPr>
        <w:pStyle w:val="ListParagraph"/>
        <w:numPr>
          <w:ilvl w:val="0"/>
          <w:numId w:val="29"/>
        </w:numPr>
        <w:ind w:left="360"/>
        <w:rPr>
          <w:rFonts w:cs="Calibri"/>
          <w:i/>
        </w:rPr>
      </w:pPr>
      <w:proofErr w:type="spellStart"/>
      <w:r w:rsidRPr="00FB5A3B">
        <w:rPr>
          <w:rFonts w:cs="Calibri"/>
        </w:rPr>
        <w:t>Umat</w:t>
      </w:r>
      <w:proofErr w:type="spellEnd"/>
      <w:r w:rsidRPr="00FB5A3B">
        <w:rPr>
          <w:rFonts w:cs="Calibri"/>
        </w:rPr>
        <w:t xml:space="preserve"> et al. (2011) ‘Changes in auditory memory performance following the use of frequency-modulated system in children with suspected APD’, </w:t>
      </w:r>
      <w:r w:rsidRPr="00FB5A3B">
        <w:rPr>
          <w:rFonts w:cs="Calibri"/>
          <w:i/>
        </w:rPr>
        <w:t xml:space="preserve">Saudi Medical Journal, </w:t>
      </w:r>
      <w:r>
        <w:t>32(8), 818–824</w:t>
      </w:r>
      <w:r w:rsidRPr="00FB5A3B">
        <w:rPr>
          <w:rFonts w:cs="Calibri"/>
          <w:i/>
        </w:rPr>
        <w:t>.</w:t>
      </w:r>
    </w:p>
    <w:p w:rsidR="007101E6" w:rsidRPr="00FB5A3B" w:rsidRDefault="007101E6" w:rsidP="007F3A16">
      <w:pPr>
        <w:pStyle w:val="ListParagraph"/>
        <w:numPr>
          <w:ilvl w:val="0"/>
          <w:numId w:val="29"/>
        </w:numPr>
        <w:autoSpaceDE w:val="0"/>
        <w:autoSpaceDN w:val="0"/>
        <w:adjustRightInd w:val="0"/>
        <w:spacing w:after="0" w:line="240" w:lineRule="auto"/>
        <w:ind w:left="360"/>
        <w:rPr>
          <w:rFonts w:cs="Calibri"/>
        </w:rPr>
      </w:pPr>
      <w:proofErr w:type="spellStart"/>
      <w:r w:rsidRPr="00FB5A3B">
        <w:rPr>
          <w:rFonts w:cs="Calibri"/>
        </w:rPr>
        <w:t>Veuillet</w:t>
      </w:r>
      <w:proofErr w:type="spellEnd"/>
      <w:r w:rsidRPr="00FB5A3B">
        <w:rPr>
          <w:rFonts w:cs="Calibri"/>
        </w:rPr>
        <w:t xml:space="preserve"> et al. (2007), ‘Auditory processing disorder in children with reading disabilities: effect of </w:t>
      </w:r>
      <w:proofErr w:type="spellStart"/>
      <w:r w:rsidRPr="00FB5A3B">
        <w:rPr>
          <w:rFonts w:cs="Calibri"/>
        </w:rPr>
        <w:t>audiovisual</w:t>
      </w:r>
      <w:proofErr w:type="spellEnd"/>
      <w:r w:rsidRPr="00FB5A3B">
        <w:rPr>
          <w:rFonts w:cs="Calibri"/>
        </w:rPr>
        <w:t xml:space="preserve"> training’, </w:t>
      </w:r>
      <w:r w:rsidRPr="00FB5A3B">
        <w:rPr>
          <w:rFonts w:cs="Calibri"/>
          <w:i/>
        </w:rPr>
        <w:t xml:space="preserve">Brain, </w:t>
      </w:r>
      <w:r w:rsidRPr="00FB5A3B">
        <w:rPr>
          <w:rFonts w:cs="Calibri"/>
        </w:rPr>
        <w:t>130 pp. 2915-2928.</w:t>
      </w:r>
    </w:p>
    <w:p w:rsidR="007101E6" w:rsidRDefault="007101E6" w:rsidP="007F3A16">
      <w:pPr>
        <w:pStyle w:val="ListParagraph"/>
        <w:numPr>
          <w:ilvl w:val="0"/>
          <w:numId w:val="29"/>
        </w:numPr>
        <w:ind w:left="360"/>
        <w:rPr>
          <w:rFonts w:cs="Calibri"/>
        </w:rPr>
      </w:pPr>
      <w:r w:rsidRPr="00FB5A3B">
        <w:rPr>
          <w:rFonts w:cs="Calibri"/>
        </w:rPr>
        <w:t xml:space="preserve">Watson, C. et al. (2003) ‘Sensory, cognitive and linguistic factors in the early academic performance of elementary school children: The Benton-IU project’, </w:t>
      </w:r>
      <w:r w:rsidRPr="00FB5A3B">
        <w:rPr>
          <w:rFonts w:cs="Calibri"/>
          <w:i/>
        </w:rPr>
        <w:t xml:space="preserve">Journal of Learning disabilities, </w:t>
      </w:r>
      <w:r w:rsidRPr="00FB5A3B">
        <w:rPr>
          <w:rFonts w:cs="Calibri"/>
        </w:rPr>
        <w:t>36:2, pp. 165-197.</w:t>
      </w:r>
    </w:p>
    <w:p w:rsidR="007101E6" w:rsidRPr="000320CF" w:rsidRDefault="007101E6" w:rsidP="007F3A16">
      <w:pPr>
        <w:pStyle w:val="ListParagraph"/>
        <w:numPr>
          <w:ilvl w:val="0"/>
          <w:numId w:val="29"/>
        </w:numPr>
        <w:ind w:left="360"/>
      </w:pPr>
      <w:r>
        <w:rPr>
          <w:rFonts w:cs="Calibri"/>
        </w:rPr>
        <w:lastRenderedPageBreak/>
        <w:t xml:space="preserve">Wilson, W.J and </w:t>
      </w:r>
      <w:proofErr w:type="spellStart"/>
      <w:r>
        <w:rPr>
          <w:rFonts w:cs="Calibri"/>
        </w:rPr>
        <w:t>Arnott</w:t>
      </w:r>
      <w:proofErr w:type="spellEnd"/>
      <w:r>
        <w:rPr>
          <w:rFonts w:cs="Calibri"/>
        </w:rPr>
        <w:t xml:space="preserve">, W. (2012).  Evidence of the effectiveness </w:t>
      </w:r>
      <w:proofErr w:type="spellStart"/>
      <w:r>
        <w:rPr>
          <w:rFonts w:cs="Calibri"/>
        </w:rPr>
        <w:t>f</w:t>
      </w:r>
      <w:proofErr w:type="spellEnd"/>
      <w:r>
        <w:rPr>
          <w:rFonts w:cs="Calibri"/>
        </w:rPr>
        <w:t xml:space="preserve"> interventions for auditory processing disorder.  In L. Wong &amp; L. </w:t>
      </w:r>
      <w:proofErr w:type="spellStart"/>
      <w:r>
        <w:rPr>
          <w:rFonts w:cs="Calibri"/>
        </w:rPr>
        <w:t>Hickson</w:t>
      </w:r>
      <w:proofErr w:type="spellEnd"/>
      <w:r>
        <w:rPr>
          <w:rFonts w:cs="Calibri"/>
        </w:rPr>
        <w:t>, Evidence based practice in audiology: Evaluating interventions for children and adults with hearing impairment (pp. 283 – 307). San Diego: Plural Publishing</w:t>
      </w:r>
    </w:p>
    <w:p w:rsidR="007101E6" w:rsidRDefault="007101E6" w:rsidP="007F3A16">
      <w:pPr>
        <w:pStyle w:val="ListParagraph"/>
        <w:numPr>
          <w:ilvl w:val="0"/>
          <w:numId w:val="29"/>
        </w:numPr>
        <w:ind w:left="360"/>
      </w:pPr>
      <w:r>
        <w:rPr>
          <w:rFonts w:cs="Calibri"/>
        </w:rPr>
        <w:t xml:space="preserve">Wilson, W.J and </w:t>
      </w:r>
      <w:proofErr w:type="spellStart"/>
      <w:r>
        <w:rPr>
          <w:rFonts w:cs="Calibri"/>
        </w:rPr>
        <w:t>Arnott</w:t>
      </w:r>
      <w:proofErr w:type="spellEnd"/>
      <w:r>
        <w:rPr>
          <w:rFonts w:cs="Calibri"/>
        </w:rPr>
        <w:t xml:space="preserve">, W. (2013). Using different criteria to diagnose (C)APD: How Big a Difference Does it Make?  </w:t>
      </w:r>
      <w:r w:rsidRPr="000320CF">
        <w:rPr>
          <w:rFonts w:cs="Calibri"/>
          <w:i/>
        </w:rPr>
        <w:t>J</w:t>
      </w:r>
      <w:r>
        <w:rPr>
          <w:rFonts w:cs="Calibri"/>
          <w:i/>
        </w:rPr>
        <w:t>ournal</w:t>
      </w:r>
      <w:r w:rsidRPr="000320CF">
        <w:rPr>
          <w:rFonts w:cs="Calibri"/>
          <w:i/>
        </w:rPr>
        <w:t xml:space="preserve"> Speech, Language and Hearing Research.  </w:t>
      </w:r>
      <w:proofErr w:type="spellStart"/>
      <w:r>
        <w:rPr>
          <w:rFonts w:cs="Calibri"/>
        </w:rPr>
        <w:t>Vol</w:t>
      </w:r>
      <w:proofErr w:type="spellEnd"/>
      <w:r>
        <w:rPr>
          <w:rFonts w:cs="Calibri"/>
        </w:rPr>
        <w:t xml:space="preserve"> 56, 63 – 70. Feb 2013. </w:t>
      </w:r>
    </w:p>
    <w:p w:rsidR="007101E6" w:rsidRDefault="007101E6" w:rsidP="007F3A16">
      <w:pPr>
        <w:pStyle w:val="ListParagraph"/>
        <w:numPr>
          <w:ilvl w:val="0"/>
          <w:numId w:val="29"/>
        </w:numPr>
        <w:ind w:left="360"/>
      </w:pPr>
      <w:r>
        <w:t xml:space="preserve">Wilson, W. et al (2004). Central Auditory Processing and Central Auditory Processing Disorder.  Fundamental Questions and Considerations.  </w:t>
      </w:r>
      <w:r w:rsidRPr="000320CF">
        <w:rPr>
          <w:i/>
        </w:rPr>
        <w:t>The Australian and New Zealand Journal of Audiology.</w:t>
      </w:r>
      <w:r>
        <w:t xml:space="preserve">  </w:t>
      </w:r>
      <w:proofErr w:type="spellStart"/>
      <w:r>
        <w:t>Vol</w:t>
      </w:r>
      <w:proofErr w:type="spellEnd"/>
      <w:r>
        <w:t xml:space="preserve"> 26, No 2, </w:t>
      </w:r>
      <w:proofErr w:type="spellStart"/>
      <w:r>
        <w:t>Nv</w:t>
      </w:r>
      <w:proofErr w:type="spellEnd"/>
      <w:r>
        <w:t xml:space="preserve"> 2004.  Pp 80 - 93</w:t>
      </w:r>
    </w:p>
    <w:p w:rsidR="007101E6" w:rsidRDefault="007101E6" w:rsidP="007F3A16">
      <w:pPr>
        <w:pStyle w:val="ListParagraph"/>
        <w:numPr>
          <w:ilvl w:val="0"/>
          <w:numId w:val="29"/>
        </w:numPr>
        <w:ind w:left="360"/>
      </w:pPr>
      <w:r>
        <w:t xml:space="preserve">Wilson, W. et al (2011). The CHAPS, SIFTER and TAPS-R as Predictors of (C)AP Skills and (C)APD.  </w:t>
      </w:r>
      <w:r w:rsidRPr="000320CF">
        <w:rPr>
          <w:i/>
        </w:rPr>
        <w:t xml:space="preserve">Journal of Speech, Language and Hearing Research. </w:t>
      </w:r>
      <w:proofErr w:type="spellStart"/>
      <w:r>
        <w:t>Vol</w:t>
      </w:r>
      <w:proofErr w:type="spellEnd"/>
      <w:r>
        <w:t xml:space="preserve"> 54, pp 278 – 291.  Feb 2011.  </w:t>
      </w:r>
    </w:p>
    <w:p w:rsidR="007101E6" w:rsidRDefault="007101E6" w:rsidP="007F3A16">
      <w:pPr>
        <w:pStyle w:val="ListParagraph"/>
        <w:numPr>
          <w:ilvl w:val="0"/>
          <w:numId w:val="29"/>
        </w:numPr>
        <w:ind w:left="360"/>
      </w:pPr>
      <w:r>
        <w:t xml:space="preserve">Wilson, W. et al (2011). The use of sound-field amplification devices in different types of classrooms. </w:t>
      </w:r>
      <w:r w:rsidRPr="00FB5A3B">
        <w:rPr>
          <w:i/>
        </w:rPr>
        <w:t>Language, Speech, and Hearing Services in Schools</w:t>
      </w:r>
      <w:r>
        <w:t>. 42, 395-407.</w:t>
      </w:r>
    </w:p>
    <w:p w:rsidR="007101E6" w:rsidRDefault="007101E6" w:rsidP="007F3A16">
      <w:pPr>
        <w:pStyle w:val="ListParagraph"/>
        <w:numPr>
          <w:ilvl w:val="0"/>
          <w:numId w:val="29"/>
        </w:numPr>
        <w:ind w:left="360"/>
      </w:pPr>
      <w:r>
        <w:t xml:space="preserve">Yip F, Rickard N. (2011) Personal FM Systems in Children with a Spatial Stream Segregation Deficit. </w:t>
      </w:r>
      <w:r w:rsidRPr="00FB5A3B">
        <w:rPr>
          <w:i/>
        </w:rPr>
        <w:t>Poster (based on Master’s thesis) NZ Audiological Society Conference 2011.</w:t>
      </w:r>
    </w:p>
    <w:p w:rsidR="007101E6" w:rsidRPr="00FB5A3B" w:rsidRDefault="007101E6" w:rsidP="007F3A16">
      <w:pPr>
        <w:pStyle w:val="ListParagraph"/>
        <w:numPr>
          <w:ilvl w:val="0"/>
          <w:numId w:val="29"/>
        </w:numPr>
        <w:ind w:left="360"/>
        <w:rPr>
          <w:rFonts w:cs="Calibri"/>
        </w:rPr>
      </w:pPr>
      <w:r w:rsidRPr="00FB5A3B">
        <w:rPr>
          <w:rFonts w:cs="Calibri"/>
        </w:rPr>
        <w:t>Young, Maxine L. (2001), ‘</w:t>
      </w:r>
      <w:r w:rsidRPr="00FB5A3B">
        <w:rPr>
          <w:rFonts w:cs="Calibri"/>
          <w:i/>
        </w:rPr>
        <w:t>Recognizing and treating Children with Central Auditory Processing Disorders</w:t>
      </w:r>
      <w:r w:rsidRPr="00FB5A3B">
        <w:rPr>
          <w:rFonts w:cs="Calibri"/>
        </w:rPr>
        <w:t>’ CAPD whitepaper.</w:t>
      </w:r>
    </w:p>
    <w:p w:rsidR="007101E6" w:rsidRDefault="007101E6" w:rsidP="00F75CBA">
      <w:pPr>
        <w:rPr>
          <w:rFonts w:cs="Calibri"/>
          <w:highlight w:val="yellow"/>
        </w:rPr>
      </w:pPr>
    </w:p>
    <w:p w:rsidR="007101E6" w:rsidRDefault="007101E6" w:rsidP="00090CA6">
      <w:pPr>
        <w:pBdr>
          <w:bottom w:val="single" w:sz="12" w:space="1" w:color="auto"/>
        </w:pBdr>
      </w:pPr>
    </w:p>
    <w:p w:rsidR="007101E6" w:rsidRDefault="007101E6" w:rsidP="00090CA6"/>
    <w:p w:rsidR="007101E6" w:rsidRDefault="007101E6" w:rsidP="00090CA6"/>
    <w:p w:rsidR="007101E6" w:rsidRPr="0055398A" w:rsidRDefault="007101E6" w:rsidP="00402674">
      <w:pPr>
        <w:pStyle w:val="Heading1"/>
        <w:numPr>
          <w:ilvl w:val="0"/>
          <w:numId w:val="0"/>
        </w:numPr>
        <w:ind w:left="851" w:hanging="851"/>
      </w:pPr>
      <w:bookmarkStart w:id="83" w:name="_Toc380568263"/>
      <w:r>
        <w:lastRenderedPageBreak/>
        <w:t xml:space="preserve">Prevalence Specific </w:t>
      </w:r>
      <w:r w:rsidRPr="0055398A">
        <w:t>References</w:t>
      </w:r>
      <w:bookmarkEnd w:id="83"/>
    </w:p>
    <w:p w:rsidR="007101E6" w:rsidRPr="009007F2" w:rsidRDefault="007101E6" w:rsidP="003F182D">
      <w:pPr>
        <w:rPr>
          <w:rFonts w:cs="Calibri"/>
        </w:rPr>
      </w:pPr>
      <w:proofErr w:type="spellStart"/>
      <w:r w:rsidRPr="009007F2">
        <w:rPr>
          <w:rFonts w:cs="Calibri"/>
        </w:rPr>
        <w:t>Chermak</w:t>
      </w:r>
      <w:proofErr w:type="spellEnd"/>
      <w:r>
        <w:rPr>
          <w:rFonts w:cs="Calibri"/>
        </w:rPr>
        <w:t>,</w:t>
      </w:r>
      <w:r w:rsidRPr="009007F2">
        <w:rPr>
          <w:rFonts w:cs="Calibri"/>
        </w:rPr>
        <w:t xml:space="preserve"> G</w:t>
      </w:r>
      <w:r>
        <w:rPr>
          <w:rFonts w:cs="Calibri"/>
        </w:rPr>
        <w:t>. and</w:t>
      </w:r>
      <w:r w:rsidRPr="009007F2">
        <w:rPr>
          <w:rFonts w:cs="Calibri"/>
        </w:rPr>
        <w:t xml:space="preserve"> </w:t>
      </w:r>
      <w:proofErr w:type="spellStart"/>
      <w:r w:rsidRPr="009007F2">
        <w:rPr>
          <w:rFonts w:cs="Calibri"/>
        </w:rPr>
        <w:t>Musiek</w:t>
      </w:r>
      <w:proofErr w:type="spellEnd"/>
      <w:r w:rsidRPr="009007F2">
        <w:rPr>
          <w:rFonts w:cs="Calibri"/>
        </w:rPr>
        <w:t xml:space="preserve"> F</w:t>
      </w:r>
      <w:r>
        <w:rPr>
          <w:rFonts w:cs="Calibri"/>
        </w:rPr>
        <w:t>. (1997).</w:t>
      </w:r>
      <w:r w:rsidRPr="009007F2">
        <w:rPr>
          <w:rFonts w:cs="Calibri"/>
        </w:rPr>
        <w:t> Central auditory processing disorders: New perspectives. San Diego, CA: Singular Publishing Group</w:t>
      </w:r>
      <w:r>
        <w:rPr>
          <w:rFonts w:cs="Calibri"/>
        </w:rPr>
        <w:t>.</w:t>
      </w:r>
    </w:p>
    <w:p w:rsidR="007101E6" w:rsidRPr="009007F2" w:rsidRDefault="007101E6" w:rsidP="003F182D">
      <w:pPr>
        <w:autoSpaceDE w:val="0"/>
        <w:autoSpaceDN w:val="0"/>
        <w:adjustRightInd w:val="0"/>
        <w:spacing w:after="0" w:line="240" w:lineRule="auto"/>
        <w:rPr>
          <w:rFonts w:cs="Calibri"/>
        </w:rPr>
      </w:pPr>
      <w:r w:rsidRPr="009007F2">
        <w:rPr>
          <w:rFonts w:cs="Calibri"/>
        </w:rPr>
        <w:t>Cooper</w:t>
      </w:r>
      <w:r>
        <w:rPr>
          <w:rFonts w:cs="Calibri"/>
        </w:rPr>
        <w:t>,</w:t>
      </w:r>
      <w:r w:rsidRPr="009007F2">
        <w:rPr>
          <w:rFonts w:cs="Calibri"/>
        </w:rPr>
        <w:t xml:space="preserve"> J</w:t>
      </w:r>
      <w:r>
        <w:rPr>
          <w:rFonts w:cs="Calibri"/>
        </w:rPr>
        <w:t xml:space="preserve">. and </w:t>
      </w:r>
      <w:r w:rsidRPr="009007F2">
        <w:rPr>
          <w:rFonts w:cs="Calibri"/>
        </w:rPr>
        <w:t>Gates</w:t>
      </w:r>
      <w:r>
        <w:rPr>
          <w:rFonts w:cs="Calibri"/>
        </w:rPr>
        <w:t>,</w:t>
      </w:r>
      <w:r w:rsidRPr="009007F2">
        <w:rPr>
          <w:rFonts w:cs="Calibri"/>
        </w:rPr>
        <w:t xml:space="preserve"> G. (1991). Hearing in the elderly- the Framingham cohort, 1983-</w:t>
      </w:r>
    </w:p>
    <w:p w:rsidR="007101E6" w:rsidRPr="009007F2" w:rsidRDefault="007101E6" w:rsidP="003F182D">
      <w:pPr>
        <w:autoSpaceDE w:val="0"/>
        <w:autoSpaceDN w:val="0"/>
        <w:adjustRightInd w:val="0"/>
        <w:spacing w:after="0" w:line="240" w:lineRule="auto"/>
        <w:rPr>
          <w:rFonts w:cs="Calibri"/>
        </w:rPr>
      </w:pPr>
      <w:r w:rsidRPr="009007F2">
        <w:rPr>
          <w:rFonts w:cs="Calibri"/>
        </w:rPr>
        <w:t xml:space="preserve">1985: part II. Prevalence of central auditory processing disorders. </w:t>
      </w:r>
      <w:r w:rsidRPr="009007F2">
        <w:rPr>
          <w:rFonts w:cs="Calibri"/>
          <w:i/>
          <w:iCs/>
        </w:rPr>
        <w:t>Ear &amp; Hearing</w:t>
      </w:r>
      <w:r w:rsidRPr="009007F2">
        <w:rPr>
          <w:rFonts w:cs="Calibri"/>
        </w:rPr>
        <w:t>,</w:t>
      </w:r>
    </w:p>
    <w:p w:rsidR="007101E6" w:rsidRPr="009007F2" w:rsidRDefault="007101E6" w:rsidP="003F182D">
      <w:pPr>
        <w:rPr>
          <w:rFonts w:cs="Calibri"/>
        </w:rPr>
      </w:pPr>
      <w:r w:rsidRPr="009007F2">
        <w:rPr>
          <w:rFonts w:cs="Calibri"/>
        </w:rPr>
        <w:t xml:space="preserve">12:304-311. </w:t>
      </w:r>
    </w:p>
    <w:p w:rsidR="007101E6" w:rsidRPr="009007F2" w:rsidRDefault="007101E6" w:rsidP="003F182D">
      <w:pPr>
        <w:rPr>
          <w:rFonts w:cs="Calibri"/>
        </w:rPr>
      </w:pPr>
      <w:proofErr w:type="spellStart"/>
      <w:r w:rsidRPr="009007F2">
        <w:rPr>
          <w:rFonts w:cs="Calibri"/>
        </w:rPr>
        <w:t>Santucci</w:t>
      </w:r>
      <w:proofErr w:type="spellEnd"/>
      <w:r w:rsidRPr="009007F2">
        <w:rPr>
          <w:rFonts w:cs="Calibri"/>
        </w:rPr>
        <w:t xml:space="preserve"> G. (2003). Lecture presented at Washington University, St. Louis.</w:t>
      </w:r>
    </w:p>
    <w:p w:rsidR="007101E6" w:rsidRPr="009007F2" w:rsidRDefault="007101E6" w:rsidP="003F182D">
      <w:pPr>
        <w:autoSpaceDE w:val="0"/>
        <w:autoSpaceDN w:val="0"/>
        <w:adjustRightInd w:val="0"/>
        <w:spacing w:after="0" w:line="240" w:lineRule="auto"/>
        <w:rPr>
          <w:rFonts w:cs="Calibri"/>
        </w:rPr>
      </w:pPr>
      <w:proofErr w:type="spellStart"/>
      <w:r w:rsidRPr="009007F2">
        <w:rPr>
          <w:rFonts w:cs="Calibri"/>
        </w:rPr>
        <w:t>Stach</w:t>
      </w:r>
      <w:proofErr w:type="spellEnd"/>
      <w:r w:rsidRPr="009007F2">
        <w:rPr>
          <w:rFonts w:cs="Calibri"/>
        </w:rPr>
        <w:t xml:space="preserve"> B, </w:t>
      </w:r>
      <w:proofErr w:type="spellStart"/>
      <w:r w:rsidRPr="009007F2">
        <w:rPr>
          <w:rFonts w:cs="Calibri"/>
        </w:rPr>
        <w:t>Spretnajak</w:t>
      </w:r>
      <w:proofErr w:type="spellEnd"/>
      <w:r w:rsidRPr="009007F2">
        <w:rPr>
          <w:rFonts w:cs="Calibri"/>
        </w:rPr>
        <w:t xml:space="preserve"> ML, </w:t>
      </w:r>
      <w:proofErr w:type="spellStart"/>
      <w:r w:rsidRPr="009007F2">
        <w:rPr>
          <w:rFonts w:cs="Calibri"/>
        </w:rPr>
        <w:t>Jerger</w:t>
      </w:r>
      <w:proofErr w:type="spellEnd"/>
      <w:r w:rsidRPr="009007F2">
        <w:rPr>
          <w:rFonts w:cs="Calibri"/>
        </w:rPr>
        <w:t xml:space="preserve"> J. (1990). The prevalence of central </w:t>
      </w:r>
      <w:proofErr w:type="spellStart"/>
      <w:r w:rsidRPr="009007F2">
        <w:rPr>
          <w:rFonts w:cs="Calibri"/>
        </w:rPr>
        <w:t>presybacusis</w:t>
      </w:r>
      <w:proofErr w:type="spellEnd"/>
      <w:r w:rsidRPr="009007F2">
        <w:rPr>
          <w:rFonts w:cs="Calibri"/>
        </w:rPr>
        <w:t xml:space="preserve"> in a</w:t>
      </w:r>
    </w:p>
    <w:p w:rsidR="007101E6" w:rsidRPr="009007F2" w:rsidRDefault="007101E6" w:rsidP="003F182D">
      <w:pPr>
        <w:rPr>
          <w:rFonts w:cs="Calibri"/>
        </w:rPr>
      </w:pPr>
      <w:r w:rsidRPr="009007F2">
        <w:rPr>
          <w:rFonts w:cs="Calibri"/>
        </w:rPr>
        <w:t xml:space="preserve">clinical population. </w:t>
      </w:r>
      <w:r w:rsidRPr="009007F2">
        <w:rPr>
          <w:rFonts w:cs="Calibri"/>
          <w:i/>
          <w:iCs/>
        </w:rPr>
        <w:t>Journal of American Academy of Audiology</w:t>
      </w:r>
      <w:r w:rsidRPr="009007F2">
        <w:rPr>
          <w:rFonts w:cs="Calibri"/>
        </w:rPr>
        <w:t>, 1:109-115.</w:t>
      </w:r>
    </w:p>
    <w:p w:rsidR="007101E6" w:rsidRPr="00B87E82" w:rsidRDefault="007101E6" w:rsidP="00B50C06">
      <w:pPr>
        <w:pStyle w:val="UnnumtextBodytext"/>
      </w:pPr>
    </w:p>
    <w:sectPr w:rsidR="007101E6" w:rsidRPr="00B87E82" w:rsidSect="00D47D42">
      <w:headerReference w:type="even" r:id="rId41"/>
      <w:headerReference w:type="default" r:id="rId42"/>
      <w:footerReference w:type="even" r:id="rId43"/>
      <w:footerReference w:type="default" r:id="rId44"/>
      <w:headerReference w:type="first" r:id="rId45"/>
      <w:footerReference w:type="first" r:id="rId46"/>
      <w:endnotePr>
        <w:numFmt w:val="decimal"/>
      </w:endnotePr>
      <w:type w:val="oddPage"/>
      <w:pgSz w:w="11907" w:h="16840" w:code="9"/>
      <w:pgMar w:top="2268" w:right="1985" w:bottom="1701" w:left="1985" w:header="737"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BEE" w:rsidRDefault="003D6BEE">
      <w:r>
        <w:separator/>
      </w:r>
    </w:p>
  </w:endnote>
  <w:endnote w:type="continuationSeparator" w:id="0">
    <w:p w:rsidR="003D6BEE" w:rsidRDefault="003D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BEE" w:rsidRDefault="003D6BEE" w:rsidP="00457CEB">
    <w:pPr>
      <w:pStyle w:val="Footerevenportrait"/>
    </w:pPr>
    <w:r>
      <w:t xml:space="preserve">Page </w:t>
    </w:r>
    <w:r>
      <w:fldChar w:fldCharType="begin"/>
    </w:r>
    <w:r>
      <w:instrText xml:space="preserve"> page </w:instrText>
    </w:r>
    <w:r>
      <w:fldChar w:fldCharType="separate"/>
    </w:r>
    <w:r w:rsidR="00D43029">
      <w:rPr>
        <w:noProof/>
      </w:rPr>
      <w:t>xvi</w:t>
    </w:r>
    <w:r>
      <w:rPr>
        <w:noProof/>
      </w:rPr>
      <w:fldChar w:fldCharType="end"/>
    </w:r>
    <w:r>
      <w:tab/>
    </w:r>
    <w:r w:rsidR="00D43029">
      <w:fldChar w:fldCharType="begin"/>
    </w:r>
    <w:r w:rsidR="00D43029">
      <w:instrText xml:space="preserve"> DOCVARIABLE  ftrFootertext  \* MERGEFORMAT </w:instrText>
    </w:r>
    <w:r w:rsidR="00D43029">
      <w:fldChar w:fldCharType="separate"/>
    </w:r>
    <w:r w:rsidR="00067925">
      <w:t xml:space="preserve"> </w:t>
    </w:r>
    <w:r w:rsidR="00D4302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BEE" w:rsidRDefault="003D6BEE" w:rsidP="003C3AF4">
    <w:pPr>
      <w:pStyle w:val="Footeroddportrait"/>
    </w:pPr>
    <w:r>
      <w:tab/>
      <w:t xml:space="preserve">Page </w:t>
    </w:r>
    <w:r>
      <w:fldChar w:fldCharType="begin"/>
    </w:r>
    <w:r>
      <w:instrText xml:space="preserve"> page </w:instrText>
    </w:r>
    <w:r>
      <w:fldChar w:fldCharType="separate"/>
    </w:r>
    <w:r w:rsidR="00D43029">
      <w:rPr>
        <w:noProof/>
      </w:rPr>
      <w:t>xvii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BEE" w:rsidRPr="008F648C" w:rsidRDefault="003D6BEE" w:rsidP="000D11B8">
    <w:pPr>
      <w:pStyle w:val="Footerevenportrait"/>
      <w:rPr>
        <w:rStyle w:val="FooterLastsavedate"/>
      </w:rPr>
    </w:pPr>
    <w:r>
      <w:t xml:space="preserve">Page </w:t>
    </w:r>
    <w:r>
      <w:fldChar w:fldCharType="begin"/>
    </w:r>
    <w:r>
      <w:instrText xml:space="preserve"> page </w:instrText>
    </w:r>
    <w:r>
      <w:fldChar w:fldCharType="separate"/>
    </w:r>
    <w:r w:rsidR="00D43029">
      <w:rPr>
        <w:noProof/>
      </w:rPr>
      <w:t>74</w:t>
    </w:r>
    <w:r>
      <w:rPr>
        <w:noProof/>
      </w:rPr>
      <w:fldChar w:fldCharType="end"/>
    </w:r>
    <w:r>
      <w:tab/>
    </w:r>
    <w:r w:rsidR="00D43029">
      <w:fldChar w:fldCharType="begin"/>
    </w:r>
    <w:r w:rsidR="00D43029">
      <w:instrText xml:space="preserve"> DOCVARIABLE  ftrFootertext  \* MERGEFORMAT </w:instrText>
    </w:r>
    <w:r w:rsidR="00D43029">
      <w:fldChar w:fldCharType="separate"/>
    </w:r>
    <w:r w:rsidR="00067925">
      <w:t xml:space="preserve"> </w:t>
    </w:r>
    <w:r w:rsidR="00D43029">
      <w:fldChar w:fldCharType="end"/>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BEE" w:rsidRDefault="003D6BEE" w:rsidP="003C3AF4">
    <w:pPr>
      <w:pStyle w:val="Footeroddportrait"/>
    </w:pPr>
    <w:r>
      <w:tab/>
      <w:t xml:space="preserve">Page </w:t>
    </w:r>
    <w:r>
      <w:fldChar w:fldCharType="begin"/>
    </w:r>
    <w:r>
      <w:instrText xml:space="preserve"> PAGE  \* Arabic </w:instrText>
    </w:r>
    <w:r>
      <w:fldChar w:fldCharType="separate"/>
    </w:r>
    <w:r w:rsidR="00D43029">
      <w:rPr>
        <w:noProof/>
      </w:rPr>
      <w:t>75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BEE" w:rsidRDefault="003D6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BEE" w:rsidRPr="00E12EB8" w:rsidRDefault="003D6BEE">
      <w:pPr>
        <w:rPr>
          <w:color w:val="7B5E05"/>
        </w:rPr>
      </w:pPr>
      <w:r w:rsidRPr="00E12EB8">
        <w:rPr>
          <w:color w:val="7B5E05"/>
        </w:rPr>
        <w:separator/>
      </w:r>
    </w:p>
  </w:footnote>
  <w:footnote w:type="continuationSeparator" w:id="0">
    <w:p w:rsidR="003D6BEE" w:rsidRPr="00E12EB8" w:rsidRDefault="003D6BEE">
      <w:pPr>
        <w:rPr>
          <w:color w:val="7B5E05"/>
        </w:rPr>
      </w:pPr>
      <w:r w:rsidRPr="00E12EB8">
        <w:rPr>
          <w:color w:val="7B5E05"/>
        </w:rPr>
        <w:continuationSeparator/>
      </w:r>
    </w:p>
  </w:footnote>
  <w:footnote w:type="continuationNotice" w:id="1">
    <w:p w:rsidR="003D6BEE" w:rsidRDefault="003D6BEE"/>
  </w:footnote>
  <w:footnote w:id="2">
    <w:p w:rsidR="003D6BEE" w:rsidRDefault="003D6BEE" w:rsidP="007F673A">
      <w:pPr>
        <w:pStyle w:val="FootnoteText"/>
      </w:pPr>
      <w:r>
        <w:rPr>
          <w:rStyle w:val="FootnoteReference"/>
        </w:rPr>
        <w:footnoteRef/>
      </w:r>
      <w:r>
        <w:t xml:space="preserve"> Ministry of Education APD fact sheet (peer reviewed by Suzanne Purdy) </w:t>
      </w:r>
      <w:hyperlink r:id="rId1" w:history="1">
        <w:r w:rsidRPr="004B49F6">
          <w:rPr>
            <w:rStyle w:val="Hyperlink"/>
          </w:rPr>
          <w:t>http://www.minedu.govt.nz/NZEducation/EducationPolicies/SpecialEducation/ServicesAndSupport/AssistiveTechnology/AssistiveTechnologyFactsheets/ATAuditoryProcessingDisorder.aspx</w:t>
        </w:r>
      </w:hyperlink>
      <w:r>
        <w:t xml:space="preserve"> </w:t>
      </w:r>
    </w:p>
  </w:footnote>
  <w:footnote w:id="3">
    <w:p w:rsidR="003D6BEE" w:rsidRDefault="003D6BEE">
      <w:pPr>
        <w:pStyle w:val="FootnoteText"/>
      </w:pPr>
      <w:r>
        <w:rPr>
          <w:rStyle w:val="FootnoteReference"/>
        </w:rPr>
        <w:footnoteRef/>
      </w:r>
      <w:r>
        <w:t xml:space="preserve"> </w:t>
      </w:r>
      <w:r>
        <w:rPr>
          <w:rFonts w:cs="Arial"/>
        </w:rPr>
        <w:t>Ministry of Health and Ministry of Education Communication Update on APD, May 2013</w:t>
      </w:r>
    </w:p>
  </w:footnote>
  <w:footnote w:id="4">
    <w:p w:rsidR="003D6BEE" w:rsidRDefault="003D6BEE" w:rsidP="009E7052">
      <w:pPr>
        <w:pStyle w:val="FootnoteText"/>
      </w:pPr>
      <w:r>
        <w:rPr>
          <w:rStyle w:val="FootnoteReference"/>
        </w:rPr>
        <w:footnoteRef/>
      </w:r>
      <w:r>
        <w:t xml:space="preserve"> CAPD refers to the disorder previously being referred to as Central Auditory Processing Disorder.</w:t>
      </w:r>
    </w:p>
  </w:footnote>
  <w:footnote w:id="5">
    <w:p w:rsidR="003D6BEE" w:rsidRDefault="003D6BEE" w:rsidP="00812D97">
      <w:pPr>
        <w:pStyle w:val="FootnoteText"/>
      </w:pPr>
      <w:r>
        <w:rPr>
          <w:rStyle w:val="FootnoteReference"/>
        </w:rPr>
        <w:footnoteRef/>
      </w:r>
      <w:r>
        <w:t xml:space="preserve"> Correspondence with Flora Kay, audiologist Hutt Valley DHB, re District Health Boards undertaking APD testing</w:t>
      </w:r>
    </w:p>
  </w:footnote>
  <w:footnote w:id="6">
    <w:p w:rsidR="003D6BEE" w:rsidRDefault="003D6BEE">
      <w:pPr>
        <w:pStyle w:val="FootnoteText"/>
      </w:pPr>
      <w:r>
        <w:rPr>
          <w:rStyle w:val="FootnoteReference"/>
        </w:rPr>
        <w:footnoteRef/>
      </w:r>
      <w:r>
        <w:t xml:space="preserve"> Ministry of Education, Assistive Technology Guidelines, 2012</w:t>
      </w:r>
    </w:p>
  </w:footnote>
  <w:footnote w:id="7">
    <w:p w:rsidR="003D6BEE" w:rsidRDefault="003D6BEE" w:rsidP="00261BDF">
      <w:pPr>
        <w:pStyle w:val="FootnoteText"/>
      </w:pPr>
      <w:r>
        <w:rPr>
          <w:rStyle w:val="FootnoteReference"/>
        </w:rPr>
        <w:footnoteRef/>
      </w:r>
      <w:r>
        <w:t xml:space="preserve"> From interviews this appears to be the most widely respected Guideline in New Zealand. </w:t>
      </w:r>
    </w:p>
  </w:footnote>
  <w:footnote w:id="8">
    <w:p w:rsidR="003D6BEE" w:rsidRDefault="003D6BEE" w:rsidP="00261BDF">
      <w:pPr>
        <w:pStyle w:val="FootnoteText"/>
      </w:pPr>
      <w:r>
        <w:rPr>
          <w:rStyle w:val="FootnoteReference"/>
        </w:rPr>
        <w:footnoteRef/>
      </w:r>
      <w:r>
        <w:t xml:space="preserve">      BRANZ Designing Quality Learning Spaces: Acoustics </w:t>
      </w:r>
    </w:p>
  </w:footnote>
  <w:footnote w:id="9">
    <w:p w:rsidR="003D6BEE" w:rsidRDefault="003D6BEE" w:rsidP="00261BDF">
      <w:pPr>
        <w:pStyle w:val="FootnoteText"/>
      </w:pPr>
      <w:r>
        <w:rPr>
          <w:rStyle w:val="FootnoteReference"/>
        </w:rPr>
        <w:footnoteRef/>
      </w:r>
      <w:r>
        <w:t xml:space="preserve">      Note all parents interviewed, except one, whose child had a personal FM system reported the importance of their child having access to it outside the classroom. This was for other educational pursuits and also home and wider community life.  For some it was a safety issue. </w:t>
      </w:r>
    </w:p>
  </w:footnote>
  <w:footnote w:id="10">
    <w:p w:rsidR="003D6BEE" w:rsidRDefault="003D6BEE">
      <w:pPr>
        <w:pStyle w:val="FootnoteText"/>
      </w:pPr>
      <w:r>
        <w:rPr>
          <w:rStyle w:val="FootnoteReference"/>
        </w:rPr>
        <w:footnoteRef/>
      </w:r>
      <w:r>
        <w:t xml:space="preserve"> </w:t>
      </w:r>
      <w:r w:rsidRPr="00A61E38">
        <w:rPr>
          <w:szCs w:val="18"/>
        </w:rPr>
        <w:t xml:space="preserve">Ministry of Education and Ministry of Health Communication Update, May 2013. </w:t>
      </w:r>
    </w:p>
  </w:footnote>
  <w:footnote w:id="11">
    <w:p w:rsidR="003D6BEE" w:rsidRDefault="003D6BEE">
      <w:pPr>
        <w:pStyle w:val="FootnoteText"/>
      </w:pPr>
      <w:r>
        <w:rPr>
          <w:rStyle w:val="FootnoteReference"/>
        </w:rPr>
        <w:footnoteRef/>
      </w:r>
      <w:r>
        <w:t xml:space="preserve"> From interviews this appears to be the most widely respected Guideline in New Zealand. </w:t>
      </w:r>
    </w:p>
  </w:footnote>
  <w:footnote w:id="12">
    <w:p w:rsidR="003D6BEE" w:rsidRDefault="003D6BEE">
      <w:pPr>
        <w:pStyle w:val="FootnoteText"/>
      </w:pPr>
      <w:r>
        <w:rPr>
          <w:rStyle w:val="FootnoteReference"/>
        </w:rPr>
        <w:footnoteRef/>
      </w:r>
      <w:r>
        <w:t xml:space="preserve"> (C) referring to the fact APD used to be called Central (C) Auditory Processing Disorder, and is still called this in some parts of the world. The term APD is used in NZ based on the recommendation of Professors </w:t>
      </w:r>
      <w:proofErr w:type="spellStart"/>
      <w:r>
        <w:t>Musiek</w:t>
      </w:r>
      <w:proofErr w:type="spellEnd"/>
      <w:r>
        <w:t xml:space="preserve"> and </w:t>
      </w:r>
      <w:proofErr w:type="spellStart"/>
      <w:r>
        <w:t>Jerger</w:t>
      </w:r>
      <w:proofErr w:type="spellEnd"/>
      <w:r>
        <w:t xml:space="preserve"> (2000) [from Consensus Conference on APD held at the </w:t>
      </w:r>
      <w:proofErr w:type="spellStart"/>
      <w:r>
        <w:t>Callier</w:t>
      </w:r>
      <w:proofErr w:type="spellEnd"/>
      <w:r>
        <w:t xml:space="preserve"> </w:t>
      </w:r>
      <w:proofErr w:type="spellStart"/>
      <w:r>
        <w:t>Center</w:t>
      </w:r>
      <w:proofErr w:type="spellEnd"/>
      <w:r>
        <w:t xml:space="preserve"> in Dallas </w:t>
      </w:r>
      <w:r w:rsidRPr="002F7226">
        <w:t>(http://www.bsnpta.org/geeklog/public_html/filemgmt/filemgmt_data/files/Auditory_Processing_Disorders_in_Children.pdf)</w:t>
      </w:r>
    </w:p>
  </w:footnote>
  <w:footnote w:id="13">
    <w:p w:rsidR="003D6BEE" w:rsidRDefault="003D6BEE">
      <w:pPr>
        <w:pStyle w:val="FootnoteText"/>
      </w:pPr>
      <w:r>
        <w:rPr>
          <w:rStyle w:val="FootnoteReference"/>
        </w:rPr>
        <w:footnoteRef/>
      </w:r>
      <w:r>
        <w:t xml:space="preserve"> </w:t>
      </w:r>
      <w:hyperlink r:id="rId2" w:history="1">
        <w:r w:rsidRPr="00213704">
          <w:rPr>
            <w:rStyle w:val="Hyperlink"/>
          </w:rPr>
          <w:t>http://www.ncbi.nlm.nih.gov/pubmed/21647834</w:t>
        </w:r>
      </w:hyperlink>
      <w:r>
        <w:t xml:space="preserve"> </w:t>
      </w:r>
    </w:p>
  </w:footnote>
  <w:footnote w:id="14">
    <w:p w:rsidR="003D6BEE" w:rsidRDefault="003D6BEE" w:rsidP="00FB0E2D">
      <w:pPr>
        <w:pStyle w:val="FootnoteText"/>
      </w:pPr>
      <w:r>
        <w:rPr>
          <w:rStyle w:val="FootnoteReference"/>
        </w:rPr>
        <w:footnoteRef/>
      </w:r>
      <w:r>
        <w:t xml:space="preserve"> APD fact sheet </w:t>
      </w:r>
      <w:hyperlink r:id="rId3" w:history="1">
        <w:r w:rsidRPr="00E7473A">
          <w:rPr>
            <w:rStyle w:val="Hyperlink"/>
          </w:rPr>
          <w:t>http://www.minedu.govt.nz/NZEducation/EducationPolicies/SpecialEducation/ServicesAndSupport/AssistiveTechnology/AssistiveTechnologyFactsheets.aspx</w:t>
        </w:r>
      </w:hyperlink>
      <w:r>
        <w:t xml:space="preserve">  </w:t>
      </w:r>
    </w:p>
  </w:footnote>
  <w:footnote w:id="15">
    <w:p w:rsidR="003D6BEE" w:rsidRDefault="003D6BEE" w:rsidP="00CB2491">
      <w:pPr>
        <w:pStyle w:val="FootnoteText"/>
      </w:pPr>
      <w:r>
        <w:rPr>
          <w:rStyle w:val="FootnoteReference"/>
        </w:rPr>
        <w:footnoteRef/>
      </w:r>
      <w:r>
        <w:t xml:space="preserve"> Personal communication with Dr Suzanne Purdy and Dr Bill Keith</w:t>
      </w:r>
    </w:p>
  </w:footnote>
  <w:footnote w:id="16">
    <w:p w:rsidR="003D6BEE" w:rsidRDefault="003D6BEE" w:rsidP="00382530">
      <w:pPr>
        <w:pStyle w:val="FootnoteText"/>
      </w:pPr>
      <w:r>
        <w:rPr>
          <w:rStyle w:val="FootnoteReference"/>
        </w:rPr>
        <w:footnoteRef/>
      </w:r>
      <w:r>
        <w:t xml:space="preserve"> Learning disability in this survey was classified as ADHD, ADD and/or Dyslexia</w:t>
      </w:r>
    </w:p>
  </w:footnote>
  <w:footnote w:id="17">
    <w:p w:rsidR="003D6BEE" w:rsidRDefault="003D6BEE" w:rsidP="00382530">
      <w:pPr>
        <w:pStyle w:val="FootnoteText"/>
      </w:pPr>
      <w:r>
        <w:rPr>
          <w:rStyle w:val="FootnoteReference"/>
        </w:rPr>
        <w:footnoteRef/>
      </w:r>
      <w:r>
        <w:t xml:space="preserve"> Personal communication with Dr Suzanne Purdy, lead investigator on the Pacific Island Families Study</w:t>
      </w:r>
    </w:p>
  </w:footnote>
  <w:footnote w:id="18">
    <w:p w:rsidR="003D6BEE" w:rsidRDefault="003D6BEE">
      <w:pPr>
        <w:pStyle w:val="FootnoteText"/>
      </w:pPr>
      <w:r>
        <w:rPr>
          <w:rStyle w:val="FootnoteReference"/>
        </w:rPr>
        <w:footnoteRef/>
      </w:r>
      <w:r>
        <w:t xml:space="preserve"> As modelled by </w:t>
      </w:r>
      <w:proofErr w:type="spellStart"/>
      <w:r>
        <w:t>Sapere</w:t>
      </w:r>
      <w:proofErr w:type="spellEnd"/>
      <w:r>
        <w:t xml:space="preserve"> based on Statistics New Zealand data and extrapolations </w:t>
      </w:r>
    </w:p>
  </w:footnote>
  <w:footnote w:id="19">
    <w:p w:rsidR="003D6BEE" w:rsidRDefault="003D6BEE" w:rsidP="006443CE">
      <w:pPr>
        <w:pStyle w:val="FootnoteText"/>
      </w:pPr>
      <w:r>
        <w:rPr>
          <w:rStyle w:val="FootnoteReference"/>
        </w:rPr>
        <w:footnoteRef/>
      </w:r>
      <w:r>
        <w:t xml:space="preserve"> Purdy, s. Et al. </w:t>
      </w:r>
    </w:p>
  </w:footnote>
  <w:footnote w:id="20">
    <w:p w:rsidR="003D6BEE" w:rsidRDefault="003D6BEE">
      <w:pPr>
        <w:pStyle w:val="FootnoteText"/>
      </w:pPr>
      <w:r>
        <w:rPr>
          <w:rStyle w:val="FootnoteReference"/>
        </w:rPr>
        <w:footnoteRef/>
      </w:r>
      <w:r>
        <w:t xml:space="preserve"> “Private” refers to private commercial businesses as well University run clinics where families have to pay </w:t>
      </w:r>
    </w:p>
  </w:footnote>
  <w:footnote w:id="21">
    <w:p w:rsidR="003D6BEE" w:rsidRDefault="003D6BEE">
      <w:pPr>
        <w:pStyle w:val="FootnoteText"/>
      </w:pPr>
      <w:r>
        <w:rPr>
          <w:rStyle w:val="FootnoteReference"/>
        </w:rPr>
        <w:footnoteRef/>
      </w:r>
      <w:r>
        <w:t xml:space="preserve"> Note that there may also be some cases of permanent conductive hearing loss, e.g. unilateral atresia, included in this figure.</w:t>
      </w:r>
    </w:p>
  </w:footnote>
  <w:footnote w:id="22">
    <w:p w:rsidR="003D6BEE" w:rsidRDefault="003D6BEE">
      <w:pPr>
        <w:pStyle w:val="FootnoteText"/>
      </w:pPr>
      <w:r>
        <w:rPr>
          <w:rStyle w:val="FootnoteReference"/>
        </w:rPr>
        <w:footnoteRef/>
      </w:r>
      <w:r>
        <w:t xml:space="preserve"> </w:t>
      </w:r>
      <w:r w:rsidRPr="00822BF4">
        <w:t>http://www.minedu.govt.nz/NZEducation/EducationPolicies/SpecialEducation/ServicesAndSupport/AssistiveTechnology/AssistiveTechnologyFactsheets.aspx</w:t>
      </w:r>
    </w:p>
  </w:footnote>
  <w:footnote w:id="23">
    <w:p w:rsidR="003D6BEE" w:rsidRDefault="003D6BEE">
      <w:pPr>
        <w:pStyle w:val="FootnoteText"/>
      </w:pPr>
      <w:r>
        <w:rPr>
          <w:rStyle w:val="FootnoteReference"/>
        </w:rPr>
        <w:footnoteRef/>
      </w:r>
      <w:r>
        <w:t xml:space="preserve"> Ministry of Education APD Fact Sheet </w:t>
      </w:r>
      <w:r w:rsidRPr="001D42FE">
        <w:rPr>
          <w:rFonts w:cs="Arial"/>
          <w:color w:val="201D1E"/>
        </w:rPr>
        <w:t>http://www.minedu.govt.nz/NZEducation/EducationPolicies/SpecialEducation/ServicesAndSupport/AssistiveTechnology/AssistiveTechnologyFactsheets/ATAuditoryProcessingDisorder.aspx</w:t>
      </w:r>
    </w:p>
  </w:footnote>
  <w:footnote w:id="24">
    <w:p w:rsidR="003D6BEE" w:rsidRDefault="003D6BEE" w:rsidP="005B6807">
      <w:pPr>
        <w:pStyle w:val="FootnoteText"/>
      </w:pPr>
      <w:r>
        <w:rPr>
          <w:rStyle w:val="FootnoteReference"/>
        </w:rPr>
        <w:footnoteRef/>
      </w:r>
      <w:r>
        <w:t xml:space="preserve"> Quoted from a Ministry of Education assistive technology decline letter, 2013. </w:t>
      </w:r>
    </w:p>
  </w:footnote>
  <w:footnote w:id="25">
    <w:p w:rsidR="003D6BEE" w:rsidRDefault="003D6BEE">
      <w:pPr>
        <w:pStyle w:val="FootnoteText"/>
      </w:pPr>
      <w:r>
        <w:rPr>
          <w:rStyle w:val="FootnoteReference"/>
        </w:rPr>
        <w:footnoteRef/>
      </w:r>
      <w:r>
        <w:t xml:space="preserve"> Ministry of Education - APD fact sheet </w:t>
      </w:r>
      <w:r w:rsidRPr="00FC05BA">
        <w:t>http://www.minedu.govt.nz/NZEducation/EducationPolicies/SpecialEducation/ServicesAndSupport/AssistiveTechnology/AssistiveTechnologyFactsheets.aspx</w:t>
      </w:r>
    </w:p>
  </w:footnote>
  <w:footnote w:id="26">
    <w:p w:rsidR="003D6BEE" w:rsidRDefault="003D6BEE"/>
  </w:footnote>
  <w:footnote w:id="27">
    <w:p w:rsidR="003D6BEE" w:rsidRPr="009E3BF6" w:rsidRDefault="003D6BEE" w:rsidP="00084B5E">
      <w:pPr>
        <w:pStyle w:val="FootnoteText"/>
        <w:rPr>
          <w:b/>
          <w:lang w:val="en-GB"/>
        </w:rPr>
      </w:pPr>
      <w:r>
        <w:rPr>
          <w:rStyle w:val="FootnoteReference"/>
        </w:rPr>
        <w:footnoteRef/>
      </w:r>
      <w:r>
        <w:t xml:space="preserve"> </w:t>
      </w:r>
      <w:r w:rsidRPr="003C64FC">
        <w:rPr>
          <w:lang w:val="en-GB"/>
        </w:rPr>
        <w:fldChar w:fldCharType="begin"/>
      </w:r>
      <w:r w:rsidRPr="003C64FC">
        <w:rPr>
          <w:lang w:val="en-GB"/>
        </w:rPr>
        <w:instrText xml:space="preserve"> TITLE   \* MERGEFORMAT </w:instrText>
      </w:r>
      <w:r w:rsidRPr="003C64FC">
        <w:rPr>
          <w:lang w:val="en-GB"/>
        </w:rPr>
        <w:fldChar w:fldCharType="end"/>
      </w:r>
      <w:r w:rsidRPr="003C64FC">
        <w:rPr>
          <w:lang w:val="en-GB"/>
        </w:rPr>
        <w:t xml:space="preserve"> Special Education internal document</w:t>
      </w:r>
    </w:p>
    <w:p w:rsidR="003D6BEE" w:rsidRDefault="003D6BEE" w:rsidP="00084B5E">
      <w:pPr>
        <w:pStyle w:val="FootnoteText"/>
      </w:pPr>
    </w:p>
  </w:footnote>
  <w:footnote w:id="28">
    <w:p w:rsidR="003D6BEE" w:rsidRDefault="003D6BEE">
      <w:pPr>
        <w:pStyle w:val="FootnoteText"/>
      </w:pPr>
      <w:r>
        <w:rPr>
          <w:rStyle w:val="FootnoteReference"/>
        </w:rPr>
        <w:footnoteRef/>
      </w:r>
      <w:r>
        <w:t xml:space="preserve"> </w:t>
      </w:r>
      <w:r w:rsidRPr="009A29B5">
        <w:rPr>
          <w:sz w:val="16"/>
          <w:szCs w:val="16"/>
        </w:rPr>
        <w:t>BRANZ is an independent and impartial research, testing, consulting and information company providing resources for the building industry.</w:t>
      </w:r>
      <w:r w:rsidRPr="009A29B5">
        <w:t xml:space="preserve"> </w:t>
      </w:r>
      <w:hyperlink r:id="rId4" w:history="1">
        <w:r w:rsidRPr="0053018D">
          <w:rPr>
            <w:rStyle w:val="Hyperlink"/>
            <w:sz w:val="16"/>
            <w:szCs w:val="16"/>
          </w:rPr>
          <w:t>http://www.branz.co.nz/cms_display.php</w:t>
        </w:r>
      </w:hyperlink>
      <w:r>
        <w:rPr>
          <w:sz w:val="16"/>
          <w:szCs w:val="16"/>
        </w:rPr>
        <w:t xml:space="preserve"> </w:t>
      </w:r>
    </w:p>
  </w:footnote>
  <w:footnote w:id="29">
    <w:p w:rsidR="003D6BEE" w:rsidRDefault="003D6BEE">
      <w:pPr>
        <w:pStyle w:val="FootnoteText"/>
      </w:pPr>
      <w:r>
        <w:rPr>
          <w:rStyle w:val="FootnoteReference"/>
        </w:rPr>
        <w:footnoteRef/>
      </w:r>
      <w:r>
        <w:rPr>
          <w:sz w:val="16"/>
          <w:szCs w:val="16"/>
        </w:rPr>
        <w:t xml:space="preserve"> h</w:t>
      </w:r>
      <w:r w:rsidRPr="009A29B5">
        <w:rPr>
          <w:sz w:val="16"/>
          <w:szCs w:val="16"/>
        </w:rPr>
        <w:t>ttp://www.minedu.govt.nz/NZEducation/EducationPolicies/Schools/PropertyToolBox/StateSchools/Design/ModernLearningEnvironment/MLEDQLSStandards.aspx</w:t>
      </w:r>
    </w:p>
  </w:footnote>
  <w:footnote w:id="30">
    <w:p w:rsidR="003D6BEE" w:rsidRDefault="003D6BEE">
      <w:pPr>
        <w:pStyle w:val="FootnoteText"/>
      </w:pPr>
      <w:r>
        <w:rPr>
          <w:rStyle w:val="FootnoteReference"/>
        </w:rPr>
        <w:footnoteRef/>
      </w:r>
      <w:r>
        <w:t xml:space="preserve"> Often referred to as </w:t>
      </w:r>
      <w:proofErr w:type="spellStart"/>
      <w:r>
        <w:t>SoundField</w:t>
      </w:r>
      <w:proofErr w:type="spellEnd"/>
      <w:r>
        <w:t xml:space="preserve"> Systems.  However this is a brand name (e.g. like Hoover for a vacuum cleaner) not the type of technology or device. </w:t>
      </w:r>
    </w:p>
  </w:footnote>
  <w:footnote w:id="31">
    <w:p w:rsidR="003D6BEE" w:rsidRDefault="003D6BEE">
      <w:pPr>
        <w:pStyle w:val="FootnoteText"/>
      </w:pPr>
      <w:r>
        <w:rPr>
          <w:rStyle w:val="FootnoteReference"/>
        </w:rPr>
        <w:footnoteRef/>
      </w:r>
      <w:r>
        <w:t xml:space="preserve"> E.g. to do a national survey via various organisations audiology databases etc. </w:t>
      </w:r>
    </w:p>
  </w:footnote>
  <w:footnote w:id="32">
    <w:p w:rsidR="003D6BEE" w:rsidRDefault="003D6BEE" w:rsidP="00B655B1">
      <w:pPr>
        <w:pStyle w:val="FootnoteText"/>
      </w:pPr>
      <w:r>
        <w:rPr>
          <w:rStyle w:val="FootnoteReference"/>
        </w:rPr>
        <w:footnoteRef/>
      </w:r>
      <w:r>
        <w:t xml:space="preserve"> From interviews this appears to be the most widely respected Guideline in New Zealand. </w:t>
      </w:r>
    </w:p>
  </w:footnote>
  <w:footnote w:id="33">
    <w:p w:rsidR="003D6BEE" w:rsidRDefault="003D6BEE" w:rsidP="00B655B1">
      <w:pPr>
        <w:pStyle w:val="FootnoteText"/>
      </w:pPr>
      <w:r>
        <w:rPr>
          <w:rStyle w:val="FootnoteReference"/>
        </w:rPr>
        <w:footnoteRef/>
      </w:r>
      <w:r>
        <w:t xml:space="preserve">      BRANZ Designing Quality Learning Spaces: Acoustics </w:t>
      </w:r>
    </w:p>
  </w:footnote>
  <w:footnote w:id="34">
    <w:p w:rsidR="003D6BEE" w:rsidRDefault="003D6BEE" w:rsidP="00B655B1">
      <w:pPr>
        <w:pStyle w:val="FootnoteText"/>
      </w:pPr>
      <w:r>
        <w:rPr>
          <w:rStyle w:val="FootnoteReference"/>
        </w:rPr>
        <w:footnoteRef/>
      </w:r>
      <w:r>
        <w:t xml:space="preserve">      Note all parents interviewed, except one, whose child had a personal FM system reported the importance of their child having access to it outside the classroom. This was for other educational pursuits and also home and wider community life.  For some it was a safety issue.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BEE" w:rsidRDefault="003D6BEE" w:rsidP="00F20E48">
    <w:pPr>
      <w:pStyle w:val="Headereven"/>
    </w:pPr>
    <w:r>
      <w:rPr>
        <w:noProof/>
      </w:rPr>
      <w:drawing>
        <wp:anchor distT="0" distB="0" distL="114300" distR="114300" simplePos="0" relativeHeight="251659264" behindDoc="0" locked="0" layoutInCell="1" allowOverlap="1">
          <wp:simplePos x="0" y="0"/>
          <wp:positionH relativeFrom="page">
            <wp:posOffset>1260475</wp:posOffset>
          </wp:positionH>
          <wp:positionV relativeFrom="page">
            <wp:posOffset>543560</wp:posOffset>
          </wp:positionV>
          <wp:extent cx="1562100" cy="476250"/>
          <wp:effectExtent l="0" t="0" r="0" b="0"/>
          <wp:wrapNone/>
          <wp:docPr id="17" name="Picture 6" descr="Sapere_RGB_l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pere_RGB_l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noFill/>
                </pic:spPr>
              </pic:pic>
            </a:graphicData>
          </a:graphic>
        </wp:anchor>
      </w:drawing>
    </w:r>
    <w:r>
      <w:rPr>
        <w:noProof/>
      </w:rPr>
      <w:drawing>
        <wp:anchor distT="0" distB="0" distL="114300" distR="114300" simplePos="0" relativeHeight="251653632" behindDoc="0" locked="0" layoutInCell="1" allowOverlap="1">
          <wp:simplePos x="0" y="0"/>
          <wp:positionH relativeFrom="page">
            <wp:posOffset>1260475</wp:posOffset>
          </wp:positionH>
          <wp:positionV relativeFrom="page">
            <wp:posOffset>543560</wp:posOffset>
          </wp:positionV>
          <wp:extent cx="1562100" cy="476250"/>
          <wp:effectExtent l="0" t="0" r="0" b="0"/>
          <wp:wrapNone/>
          <wp:docPr id="5" name="Picture 6" descr="Sapere_RGB_l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pere_RGB_l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BEE" w:rsidRPr="00F20E48" w:rsidRDefault="003D6BEE" w:rsidP="00F20E48">
    <w:pPr>
      <w:pStyle w:val="Headerodd"/>
    </w:pPr>
    <w:r>
      <w:rPr>
        <w:noProof/>
      </w:rPr>
      <w:drawing>
        <wp:anchor distT="0" distB="0" distL="114300" distR="114300" simplePos="0" relativeHeight="251661312" behindDoc="0" locked="0" layoutInCell="1" allowOverlap="1">
          <wp:simplePos x="0" y="0"/>
          <wp:positionH relativeFrom="page">
            <wp:posOffset>4770755</wp:posOffset>
          </wp:positionH>
          <wp:positionV relativeFrom="page">
            <wp:posOffset>543560</wp:posOffset>
          </wp:positionV>
          <wp:extent cx="1562100" cy="476250"/>
          <wp:effectExtent l="0" t="0" r="0" b="0"/>
          <wp:wrapNone/>
          <wp:docPr id="18" name="Picture 5" descr="Sapere_RGB_l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pere_RGB_l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noFill/>
                </pic:spPr>
              </pic:pic>
            </a:graphicData>
          </a:graphic>
        </wp:anchor>
      </w:drawing>
    </w:r>
    <w:r>
      <w:rPr>
        <w:noProof/>
      </w:rPr>
      <w:drawing>
        <wp:anchor distT="0" distB="0" distL="114300" distR="114300" simplePos="0" relativeHeight="251652608" behindDoc="0" locked="0" layoutInCell="1" allowOverlap="1">
          <wp:simplePos x="0" y="0"/>
          <wp:positionH relativeFrom="page">
            <wp:posOffset>4770755</wp:posOffset>
          </wp:positionH>
          <wp:positionV relativeFrom="page">
            <wp:posOffset>543560</wp:posOffset>
          </wp:positionV>
          <wp:extent cx="1562100" cy="476250"/>
          <wp:effectExtent l="0" t="0" r="0" b="0"/>
          <wp:wrapNone/>
          <wp:docPr id="7" name="Picture 5" descr="Sapere_RGB_l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pere_RGB_l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BEE" w:rsidRDefault="003D6B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BEE" w:rsidRDefault="003D6BE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BEE" w:rsidRDefault="003D6BE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BEE" w:rsidRDefault="003D6B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7601"/>
    <w:multiLevelType w:val="hybridMultilevel"/>
    <w:tmpl w:val="66903CDA"/>
    <w:lvl w:ilvl="0" w:tplc="DDBC0D66">
      <w:start w:val="1"/>
      <w:numFmt w:val="bullet"/>
      <w:pStyle w:val="TOC1"/>
      <w:lvlText w:val=""/>
      <w:lvlJc w:val="left"/>
      <w:pPr>
        <w:tabs>
          <w:tab w:val="num" w:pos="425"/>
        </w:tabs>
        <w:ind w:left="425" w:hanging="425"/>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89000A"/>
    <w:multiLevelType w:val="hybridMultilevel"/>
    <w:tmpl w:val="16E6F04A"/>
    <w:lvl w:ilvl="0" w:tplc="AA82CFB0">
      <w:start w:val="1"/>
      <w:numFmt w:val="bullet"/>
      <w:pStyle w:val="TOC2"/>
      <w:lvlText w:val=""/>
      <w:lvlJc w:val="left"/>
      <w:pPr>
        <w:tabs>
          <w:tab w:val="num" w:pos="851"/>
        </w:tabs>
        <w:ind w:left="851" w:hanging="42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FB24580"/>
    <w:multiLevelType w:val="multilevel"/>
    <w:tmpl w:val="D8C4747E"/>
    <w:lvl w:ilvl="0">
      <w:start w:val="1"/>
      <w:numFmt w:val="none"/>
      <w:pStyle w:val="Indent1"/>
      <w:suff w:val="nothing"/>
      <w:lvlText w:val="%1"/>
      <w:lvlJc w:val="left"/>
      <w:pPr>
        <w:ind w:left="425"/>
      </w:pPr>
      <w:rPr>
        <w:rFonts w:cs="Times New Roman" w:hint="default"/>
      </w:rPr>
    </w:lvl>
    <w:lvl w:ilvl="1">
      <w:start w:val="1"/>
      <w:numFmt w:val="none"/>
      <w:pStyle w:val="Indent2"/>
      <w:suff w:val="nothing"/>
      <w:lvlText w:val=""/>
      <w:lvlJc w:val="left"/>
      <w:pPr>
        <w:ind w:left="851"/>
      </w:pPr>
      <w:rPr>
        <w:rFonts w:cs="Times New Roman" w:hint="default"/>
      </w:rPr>
    </w:lvl>
    <w:lvl w:ilvl="2">
      <w:start w:val="1"/>
      <w:numFmt w:val="none"/>
      <w:pStyle w:val="Indent3"/>
      <w:suff w:val="nothing"/>
      <w:lvlText w:val=""/>
      <w:lvlJc w:val="left"/>
      <w:pPr>
        <w:ind w:left="1276"/>
      </w:pPr>
      <w:rPr>
        <w:rFonts w:cs="Times New Roman" w:hint="default"/>
      </w:rPr>
    </w:lvl>
    <w:lvl w:ilvl="3">
      <w:start w:val="1"/>
      <w:numFmt w:val="none"/>
      <w:suff w:val="nothing"/>
      <w:lvlText w:val=""/>
      <w:lvlJc w:val="left"/>
      <w:pPr>
        <w:ind w:left="1701" w:hanging="425"/>
      </w:pPr>
      <w:rPr>
        <w:rFonts w:cs="Times New Roman" w:hint="default"/>
      </w:rPr>
    </w:lvl>
    <w:lvl w:ilvl="4">
      <w:start w:val="1"/>
      <w:numFmt w:val="none"/>
      <w:lvlText w:val=""/>
      <w:lvlJc w:val="left"/>
      <w:pPr>
        <w:tabs>
          <w:tab w:val="num" w:pos="567"/>
        </w:tabs>
        <w:ind w:left="567"/>
      </w:pPr>
      <w:rPr>
        <w:rFonts w:cs="Times New Roman" w:hint="default"/>
      </w:rPr>
    </w:lvl>
    <w:lvl w:ilvl="5">
      <w:start w:val="1"/>
      <w:numFmt w:val="none"/>
      <w:lvlText w:val=""/>
      <w:lvlJc w:val="left"/>
      <w:pPr>
        <w:tabs>
          <w:tab w:val="num" w:pos="283"/>
        </w:tabs>
        <w:ind w:left="283"/>
      </w:pPr>
      <w:rPr>
        <w:rFonts w:cs="Times New Roman" w:hint="default"/>
      </w:rPr>
    </w:lvl>
    <w:lvl w:ilvl="6">
      <w:start w:val="1"/>
      <w:numFmt w:val="none"/>
      <w:lvlText w:val=""/>
      <w:lvlJc w:val="left"/>
      <w:pPr>
        <w:tabs>
          <w:tab w:val="num" w:pos="283"/>
        </w:tabs>
        <w:ind w:left="283"/>
      </w:pPr>
      <w:rPr>
        <w:rFonts w:cs="Times New Roman" w:hint="default"/>
      </w:rPr>
    </w:lvl>
    <w:lvl w:ilvl="7">
      <w:start w:val="1"/>
      <w:numFmt w:val="none"/>
      <w:lvlText w:val=""/>
      <w:lvlJc w:val="left"/>
      <w:pPr>
        <w:tabs>
          <w:tab w:val="num" w:pos="283"/>
        </w:tabs>
        <w:ind w:left="283" w:firstLine="2520"/>
      </w:pPr>
      <w:rPr>
        <w:rFonts w:cs="Times New Roman" w:hint="default"/>
      </w:rPr>
    </w:lvl>
    <w:lvl w:ilvl="8">
      <w:start w:val="1"/>
      <w:numFmt w:val="none"/>
      <w:lvlText w:val=""/>
      <w:lvlJc w:val="left"/>
      <w:pPr>
        <w:tabs>
          <w:tab w:val="num" w:pos="283"/>
        </w:tabs>
        <w:ind w:left="283"/>
      </w:pPr>
      <w:rPr>
        <w:rFonts w:cs="Times New Roman" w:hint="default"/>
      </w:rPr>
    </w:lvl>
  </w:abstractNum>
  <w:abstractNum w:abstractNumId="3">
    <w:nsid w:val="10A404AC"/>
    <w:multiLevelType w:val="hybridMultilevel"/>
    <w:tmpl w:val="AF6A170A"/>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nsid w:val="15FF086A"/>
    <w:multiLevelType w:val="multilevel"/>
    <w:tmpl w:val="97E84DEC"/>
    <w:lvl w:ilvl="0">
      <w:start w:val="1"/>
      <w:numFmt w:val="bullet"/>
      <w:pStyle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hint="default"/>
        <w:b w:val="0"/>
        <w:i w:val="0"/>
      </w:rPr>
    </w:lvl>
    <w:lvl w:ilvl="2">
      <w:start w:val="1"/>
      <w:numFmt w:val="none"/>
      <w:lvlText w:val=""/>
      <w:lvlJc w:val="left"/>
      <w:pPr>
        <w:tabs>
          <w:tab w:val="num" w:pos="0"/>
        </w:tabs>
      </w:pPr>
      <w:rPr>
        <w:rFonts w:cs="Times New Roman"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360"/>
        </w:tabs>
      </w:pPr>
      <w:rPr>
        <w:rFonts w:cs="Times New Roman" w:hint="default"/>
      </w:rPr>
    </w:lvl>
    <w:lvl w:ilvl="6">
      <w:start w:val="1"/>
      <w:numFmt w:val="none"/>
      <w:lvlText w:val=""/>
      <w:lvlJc w:val="left"/>
      <w:pPr>
        <w:tabs>
          <w:tab w:val="num" w:pos="360"/>
        </w:tabs>
      </w:pPr>
      <w:rPr>
        <w:rFonts w:cs="Times New Roman" w:hint="default"/>
      </w:rPr>
    </w:lvl>
    <w:lvl w:ilvl="7">
      <w:start w:val="1"/>
      <w:numFmt w:val="none"/>
      <w:lvlText w:val=""/>
      <w:lvlJc w:val="left"/>
      <w:pPr>
        <w:tabs>
          <w:tab w:val="num" w:pos="360"/>
        </w:tabs>
      </w:pPr>
      <w:rPr>
        <w:rFonts w:cs="Times New Roman" w:hint="default"/>
      </w:rPr>
    </w:lvl>
    <w:lvl w:ilvl="8">
      <w:start w:val="1"/>
      <w:numFmt w:val="none"/>
      <w:lvlText w:val=""/>
      <w:lvlJc w:val="left"/>
      <w:pPr>
        <w:tabs>
          <w:tab w:val="num" w:pos="360"/>
        </w:tabs>
      </w:pPr>
      <w:rPr>
        <w:rFonts w:cs="Times New Roman" w:hint="default"/>
      </w:rPr>
    </w:lvl>
  </w:abstractNum>
  <w:abstractNum w:abstractNumId="5">
    <w:nsid w:val="16CA0434"/>
    <w:multiLevelType w:val="multilevel"/>
    <w:tmpl w:val="98C6852C"/>
    <w:name w:val="ListNumberedParagraphs"/>
    <w:lvl w:ilvl="0">
      <w:start w:val="1"/>
      <w:numFmt w:val="none"/>
      <w:lvlText w:val="%1"/>
      <w:lvlJc w:val="left"/>
      <w:pPr>
        <w:tabs>
          <w:tab w:val="num" w:pos="0"/>
        </w:tabs>
        <w:ind w:left="-284" w:firstLine="284"/>
      </w:pPr>
      <w:rPr>
        <w:rFonts w:cs="Times New Roman" w:hint="default"/>
      </w:rPr>
    </w:lvl>
    <w:lvl w:ilvl="1">
      <w:start w:val="1"/>
      <w:numFmt w:val="decimal"/>
      <w:lvlText w:val="%2."/>
      <w:lvlJc w:val="left"/>
      <w:pPr>
        <w:tabs>
          <w:tab w:val="num" w:pos="425"/>
        </w:tabs>
        <w:ind w:left="425" w:hanging="425"/>
      </w:pPr>
      <w:rPr>
        <w:rFonts w:cs="Times New Roman" w:hint="default"/>
      </w:rPr>
    </w:lvl>
    <w:lvl w:ilvl="2">
      <w:start w:val="1"/>
      <w:numFmt w:val="lowerLetter"/>
      <w:lvlText w:val="%3)"/>
      <w:lvlJc w:val="left"/>
      <w:pPr>
        <w:tabs>
          <w:tab w:val="num" w:pos="851"/>
        </w:tabs>
        <w:ind w:left="851" w:hanging="426"/>
      </w:pPr>
      <w:rPr>
        <w:rFonts w:cs="Times New Roman" w:hint="default"/>
      </w:rPr>
    </w:lvl>
    <w:lvl w:ilvl="3">
      <w:start w:val="1"/>
      <w:numFmt w:val="lowerRoman"/>
      <w:lvlText w:val="%4)"/>
      <w:lvlJc w:val="left"/>
      <w:pPr>
        <w:tabs>
          <w:tab w:val="num" w:pos="1276"/>
        </w:tabs>
        <w:ind w:left="1276" w:hanging="425"/>
      </w:pPr>
      <w:rPr>
        <w:rFonts w:cs="Times New Roman" w:hint="default"/>
      </w:rPr>
    </w:lvl>
    <w:lvl w:ilvl="4">
      <w:start w:val="1"/>
      <w:numFmt w:val="none"/>
      <w:suff w:val="nothing"/>
      <w:lvlText w:val=""/>
      <w:lvlJc w:val="left"/>
      <w:pPr>
        <w:ind w:left="1276"/>
      </w:pPr>
      <w:rPr>
        <w:rFonts w:cs="Times New Roman" w:hint="default"/>
      </w:rPr>
    </w:lvl>
    <w:lvl w:ilvl="5">
      <w:start w:val="1"/>
      <w:numFmt w:val="none"/>
      <w:lvlText w:val=""/>
      <w:lvlJc w:val="left"/>
      <w:pPr>
        <w:tabs>
          <w:tab w:val="num" w:pos="283"/>
        </w:tabs>
        <w:ind w:left="283"/>
      </w:pPr>
      <w:rPr>
        <w:rFonts w:cs="Times New Roman" w:hint="default"/>
      </w:rPr>
    </w:lvl>
    <w:lvl w:ilvl="6">
      <w:start w:val="1"/>
      <w:numFmt w:val="none"/>
      <w:lvlText w:val=""/>
      <w:lvlJc w:val="left"/>
      <w:pPr>
        <w:tabs>
          <w:tab w:val="num" w:pos="283"/>
        </w:tabs>
        <w:ind w:left="283"/>
      </w:pPr>
      <w:rPr>
        <w:rFonts w:cs="Times New Roman" w:hint="default"/>
      </w:rPr>
    </w:lvl>
    <w:lvl w:ilvl="7">
      <w:start w:val="1"/>
      <w:numFmt w:val="none"/>
      <w:lvlText w:val=""/>
      <w:lvlJc w:val="left"/>
      <w:pPr>
        <w:tabs>
          <w:tab w:val="num" w:pos="283"/>
        </w:tabs>
        <w:ind w:left="283" w:firstLine="2520"/>
      </w:pPr>
      <w:rPr>
        <w:rFonts w:cs="Times New Roman" w:hint="default"/>
      </w:rPr>
    </w:lvl>
    <w:lvl w:ilvl="8">
      <w:start w:val="1"/>
      <w:numFmt w:val="none"/>
      <w:lvlText w:val=""/>
      <w:lvlJc w:val="left"/>
      <w:pPr>
        <w:tabs>
          <w:tab w:val="num" w:pos="283"/>
        </w:tabs>
        <w:ind w:left="283"/>
      </w:pPr>
      <w:rPr>
        <w:rFonts w:cs="Times New Roman" w:hint="default"/>
      </w:rPr>
    </w:lvl>
  </w:abstractNum>
  <w:abstractNum w:abstractNumId="6">
    <w:nsid w:val="17721D7D"/>
    <w:multiLevelType w:val="multilevel"/>
    <w:tmpl w:val="2BB2BE68"/>
    <w:lvl w:ilvl="0">
      <w:start w:val="1"/>
      <w:numFmt w:val="decimal"/>
      <w:pStyle w:val="ApxNumtexttext"/>
      <w:lvlText w:val="%1."/>
      <w:lvlJc w:val="left"/>
      <w:pPr>
        <w:tabs>
          <w:tab w:val="num" w:pos="425"/>
        </w:tabs>
        <w:ind w:left="425" w:hanging="425"/>
      </w:pPr>
      <w:rPr>
        <w:rFonts w:cs="Times New Roman" w:hint="default"/>
      </w:rPr>
    </w:lvl>
    <w:lvl w:ilvl="1">
      <w:start w:val="1"/>
      <w:numFmt w:val="none"/>
      <w:lvlText w:val=""/>
      <w:lvlJc w:val="left"/>
      <w:pPr>
        <w:tabs>
          <w:tab w:val="num" w:pos="0"/>
        </w:tabs>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17B23544"/>
    <w:multiLevelType w:val="hybridMultilevel"/>
    <w:tmpl w:val="F5B0149C"/>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8">
    <w:nsid w:val="1A475977"/>
    <w:multiLevelType w:val="multilevel"/>
    <w:tmpl w:val="103E692A"/>
    <w:lvl w:ilvl="0">
      <w:start w:val="1"/>
      <w:numFmt w:val="decimal"/>
      <w:pStyle w:val="UnnumtextFigurecaption"/>
      <w:suff w:val="nothing"/>
      <w:lvlText w:val="Figure %1  "/>
      <w:lvlJc w:val="left"/>
      <w:rPr>
        <w:rFonts w:cs="Times New Roman" w:hint="default"/>
        <w:b/>
        <w:i w:val="0"/>
      </w:rPr>
    </w:lvl>
    <w:lvl w:ilvl="1">
      <w:start w:val="1"/>
      <w:numFmt w:val="bullet"/>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Symbol" w:hAnsi="Symbol" w:hint="default"/>
      </w:rPr>
    </w:lvl>
    <w:lvl w:ilvl="3">
      <w:start w:val="1"/>
      <w:numFmt w:val="none"/>
      <w:lvlText w:val=""/>
      <w:lvlJc w:val="left"/>
      <w:pPr>
        <w:tabs>
          <w:tab w:val="num" w:pos="567"/>
        </w:tabs>
        <w:ind w:left="567"/>
      </w:pPr>
      <w:rPr>
        <w:rFonts w:cs="Times New Roman" w:hint="default"/>
      </w:rPr>
    </w:lvl>
    <w:lvl w:ilvl="4">
      <w:start w:val="1"/>
      <w:numFmt w:val="none"/>
      <w:lvlText w:val=""/>
      <w:lvlJc w:val="left"/>
      <w:pPr>
        <w:tabs>
          <w:tab w:val="num" w:pos="567"/>
        </w:tabs>
        <w:ind w:left="567"/>
      </w:pPr>
      <w:rPr>
        <w:rFonts w:cs="Times New Roman" w:hint="default"/>
      </w:rPr>
    </w:lvl>
    <w:lvl w:ilvl="5">
      <w:start w:val="1"/>
      <w:numFmt w:val="none"/>
      <w:lvlText w:val=""/>
      <w:lvlJc w:val="left"/>
      <w:pPr>
        <w:tabs>
          <w:tab w:val="num" w:pos="283"/>
        </w:tabs>
        <w:ind w:left="283"/>
      </w:pPr>
      <w:rPr>
        <w:rFonts w:cs="Times New Roman" w:hint="default"/>
      </w:rPr>
    </w:lvl>
    <w:lvl w:ilvl="6">
      <w:start w:val="1"/>
      <w:numFmt w:val="none"/>
      <w:lvlText w:val=""/>
      <w:lvlJc w:val="left"/>
      <w:pPr>
        <w:tabs>
          <w:tab w:val="num" w:pos="283"/>
        </w:tabs>
        <w:ind w:left="283"/>
      </w:pPr>
      <w:rPr>
        <w:rFonts w:cs="Times New Roman" w:hint="default"/>
      </w:rPr>
    </w:lvl>
    <w:lvl w:ilvl="7">
      <w:start w:val="1"/>
      <w:numFmt w:val="none"/>
      <w:lvlText w:val=""/>
      <w:lvlJc w:val="left"/>
      <w:pPr>
        <w:tabs>
          <w:tab w:val="num" w:pos="283"/>
        </w:tabs>
        <w:ind w:left="283" w:firstLine="2520"/>
      </w:pPr>
      <w:rPr>
        <w:rFonts w:cs="Times New Roman" w:hint="default"/>
      </w:rPr>
    </w:lvl>
    <w:lvl w:ilvl="8">
      <w:start w:val="1"/>
      <w:numFmt w:val="none"/>
      <w:lvlText w:val=""/>
      <w:lvlJc w:val="left"/>
      <w:pPr>
        <w:tabs>
          <w:tab w:val="num" w:pos="283"/>
        </w:tabs>
        <w:ind w:left="283"/>
      </w:pPr>
      <w:rPr>
        <w:rFonts w:cs="Times New Roman" w:hint="default"/>
      </w:rPr>
    </w:lvl>
  </w:abstractNum>
  <w:abstractNum w:abstractNumId="9">
    <w:nsid w:val="1B7871F3"/>
    <w:multiLevelType w:val="multilevel"/>
    <w:tmpl w:val="EAF68498"/>
    <w:lvl w:ilvl="0">
      <w:start w:val="1"/>
      <w:numFmt w:val="none"/>
      <w:suff w:val="nothing"/>
      <w:lvlText w:val=""/>
      <w:lvlJc w:val="left"/>
      <w:pPr>
        <w:ind w:left="-284" w:firstLine="284"/>
      </w:pPr>
      <w:rPr>
        <w:rFonts w:cs="Times New Roman" w:hint="default"/>
      </w:rPr>
    </w:lvl>
    <w:lvl w:ilvl="1">
      <w:start w:val="1"/>
      <w:numFmt w:val="decimal"/>
      <w:lvlText w:val="%2."/>
      <w:lvlJc w:val="left"/>
      <w:pPr>
        <w:tabs>
          <w:tab w:val="num" w:pos="680"/>
        </w:tabs>
        <w:ind w:left="425" w:hanging="425"/>
      </w:pPr>
      <w:rPr>
        <w:rFonts w:cs="Times New Roman" w:hint="default"/>
      </w:rPr>
    </w:lvl>
    <w:lvl w:ilvl="2">
      <w:start w:val="1"/>
      <w:numFmt w:val="lowerLetter"/>
      <w:lvlText w:val="(%3)"/>
      <w:lvlJc w:val="left"/>
      <w:pPr>
        <w:tabs>
          <w:tab w:val="num" w:pos="1134"/>
        </w:tabs>
        <w:ind w:left="851" w:hanging="426"/>
      </w:pPr>
      <w:rPr>
        <w:rFonts w:cs="Times New Roman" w:hint="default"/>
      </w:rPr>
    </w:lvl>
    <w:lvl w:ilvl="3">
      <w:start w:val="1"/>
      <w:numFmt w:val="lowerRoman"/>
      <w:lvlText w:val="(%4)"/>
      <w:lvlJc w:val="left"/>
      <w:pPr>
        <w:tabs>
          <w:tab w:val="num" w:pos="1588"/>
        </w:tabs>
        <w:ind w:left="1276" w:hanging="425"/>
      </w:pPr>
      <w:rPr>
        <w:rFonts w:cs="Times New Roman" w:hint="default"/>
      </w:rPr>
    </w:lvl>
    <w:lvl w:ilvl="4">
      <w:start w:val="1"/>
      <w:numFmt w:val="none"/>
      <w:suff w:val="nothing"/>
      <w:lvlText w:val=""/>
      <w:lvlJc w:val="left"/>
      <w:pPr>
        <w:ind w:left="1276"/>
      </w:pPr>
      <w:rPr>
        <w:rFonts w:cs="Times New Roman" w:hint="default"/>
      </w:rPr>
    </w:lvl>
    <w:lvl w:ilvl="5">
      <w:start w:val="1"/>
      <w:numFmt w:val="none"/>
      <w:suff w:val="nothing"/>
      <w:lvlText w:val="%6"/>
      <w:lvlJc w:val="left"/>
      <w:pPr>
        <w:ind w:hanging="31182"/>
      </w:pPr>
      <w:rPr>
        <w:rFonts w:cs="Times New Roman" w:hint="default"/>
      </w:rPr>
    </w:lvl>
    <w:lvl w:ilvl="6">
      <w:start w:val="1"/>
      <w:numFmt w:val="none"/>
      <w:suff w:val="nothing"/>
      <w:lvlText w:val=""/>
      <w:lvlJc w:val="left"/>
      <w:pPr>
        <w:ind w:left="1843"/>
      </w:pPr>
      <w:rPr>
        <w:rFonts w:cs="Times New Roman" w:hint="default"/>
      </w:rPr>
    </w:lvl>
    <w:lvl w:ilvl="7">
      <w:start w:val="1"/>
      <w:numFmt w:val="none"/>
      <w:lvlText w:val=""/>
      <w:lvlJc w:val="left"/>
      <w:pPr>
        <w:tabs>
          <w:tab w:val="num" w:pos="283"/>
        </w:tabs>
        <w:ind w:left="283" w:firstLine="2520"/>
      </w:pPr>
      <w:rPr>
        <w:rFonts w:cs="Times New Roman" w:hint="default"/>
      </w:rPr>
    </w:lvl>
    <w:lvl w:ilvl="8">
      <w:start w:val="1"/>
      <w:numFmt w:val="none"/>
      <w:lvlText w:val=""/>
      <w:lvlJc w:val="left"/>
      <w:pPr>
        <w:tabs>
          <w:tab w:val="num" w:pos="283"/>
        </w:tabs>
        <w:ind w:left="283"/>
      </w:pPr>
      <w:rPr>
        <w:rFonts w:cs="Times New Roman" w:hint="default"/>
      </w:rPr>
    </w:lvl>
  </w:abstractNum>
  <w:abstractNum w:abstractNumId="10">
    <w:nsid w:val="1BB36942"/>
    <w:multiLevelType w:val="hybridMultilevel"/>
    <w:tmpl w:val="9F724932"/>
    <w:lvl w:ilvl="0" w:tplc="304678C2">
      <w:start w:val="1"/>
      <w:numFmt w:val="decimal"/>
      <w:pStyle w:val="Notes"/>
      <w:lvlText w:val="%1."/>
      <w:lvlJc w:val="left"/>
      <w:pPr>
        <w:tabs>
          <w:tab w:val="num" w:pos="284"/>
        </w:tabs>
        <w:ind w:left="284" w:hanging="28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0366885"/>
    <w:multiLevelType w:val="multilevel"/>
    <w:tmpl w:val="F1420996"/>
    <w:lvl w:ilvl="0">
      <w:start w:val="1"/>
      <w:numFmt w:val="none"/>
      <w:pStyle w:val="NumtextIndent1"/>
      <w:suff w:val="nothing"/>
      <w:lvlText w:val="%1"/>
      <w:lvlJc w:val="left"/>
      <w:pPr>
        <w:ind w:left="142"/>
      </w:pPr>
      <w:rPr>
        <w:rFonts w:cs="Times New Roman" w:hint="default"/>
      </w:rPr>
    </w:lvl>
    <w:lvl w:ilvl="1">
      <w:start w:val="1"/>
      <w:numFmt w:val="none"/>
      <w:suff w:val="nothing"/>
      <w:lvlText w:val="%2"/>
      <w:lvlJc w:val="left"/>
      <w:pPr>
        <w:ind w:left="568" w:hanging="1"/>
      </w:pPr>
      <w:rPr>
        <w:rFonts w:cs="Times New Roman" w:hint="default"/>
      </w:rPr>
    </w:lvl>
    <w:lvl w:ilvl="2">
      <w:start w:val="1"/>
      <w:numFmt w:val="none"/>
      <w:suff w:val="nothing"/>
      <w:lvlText w:val=""/>
      <w:lvlJc w:val="left"/>
      <w:pPr>
        <w:ind w:left="993"/>
      </w:pPr>
      <w:rPr>
        <w:rFonts w:cs="Times New Roman" w:hint="default"/>
      </w:rPr>
    </w:lvl>
    <w:lvl w:ilvl="3">
      <w:start w:val="1"/>
      <w:numFmt w:val="none"/>
      <w:suff w:val="nothing"/>
      <w:lvlText w:val=""/>
      <w:lvlJc w:val="left"/>
      <w:pPr>
        <w:ind w:left="1418"/>
      </w:pPr>
      <w:rPr>
        <w:rFonts w:cs="Times New Roman" w:hint="default"/>
      </w:rPr>
    </w:lvl>
    <w:lvl w:ilvl="4">
      <w:start w:val="1"/>
      <w:numFmt w:val="none"/>
      <w:suff w:val="nothing"/>
      <w:lvlText w:val=""/>
      <w:lvlJc w:val="left"/>
      <w:pPr>
        <w:ind w:left="1418"/>
      </w:pPr>
      <w:rPr>
        <w:rFonts w:cs="Times New Roman" w:hint="default"/>
      </w:rPr>
    </w:lvl>
    <w:lvl w:ilvl="5">
      <w:start w:val="1"/>
      <w:numFmt w:val="none"/>
      <w:lvlText w:val=""/>
      <w:lvlJc w:val="left"/>
      <w:pPr>
        <w:tabs>
          <w:tab w:val="num" w:pos="425"/>
        </w:tabs>
        <w:ind w:left="425"/>
      </w:pPr>
      <w:rPr>
        <w:rFonts w:cs="Times New Roman" w:hint="default"/>
      </w:rPr>
    </w:lvl>
    <w:lvl w:ilvl="6">
      <w:start w:val="1"/>
      <w:numFmt w:val="none"/>
      <w:lvlText w:val=""/>
      <w:lvlJc w:val="left"/>
      <w:pPr>
        <w:tabs>
          <w:tab w:val="num" w:pos="425"/>
        </w:tabs>
        <w:ind w:left="425"/>
      </w:pPr>
      <w:rPr>
        <w:rFonts w:cs="Times New Roman" w:hint="default"/>
      </w:rPr>
    </w:lvl>
    <w:lvl w:ilvl="7">
      <w:start w:val="1"/>
      <w:numFmt w:val="none"/>
      <w:lvlText w:val=""/>
      <w:lvlJc w:val="left"/>
      <w:pPr>
        <w:tabs>
          <w:tab w:val="num" w:pos="425"/>
        </w:tabs>
        <w:ind w:left="425" w:firstLine="2520"/>
      </w:pPr>
      <w:rPr>
        <w:rFonts w:cs="Times New Roman" w:hint="default"/>
      </w:rPr>
    </w:lvl>
    <w:lvl w:ilvl="8">
      <w:start w:val="1"/>
      <w:numFmt w:val="none"/>
      <w:lvlText w:val=""/>
      <w:lvlJc w:val="left"/>
      <w:pPr>
        <w:tabs>
          <w:tab w:val="num" w:pos="425"/>
        </w:tabs>
        <w:ind w:left="425"/>
      </w:pPr>
      <w:rPr>
        <w:rFonts w:cs="Times New Roman" w:hint="default"/>
      </w:rPr>
    </w:lvl>
  </w:abstractNum>
  <w:abstractNum w:abstractNumId="12">
    <w:nsid w:val="22652F7F"/>
    <w:multiLevelType w:val="multilevel"/>
    <w:tmpl w:val="0409001D"/>
    <w:name w:val="Liststartnumtextbodytext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239B2E11"/>
    <w:multiLevelType w:val="multilevel"/>
    <w:tmpl w:val="04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84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14">
    <w:nsid w:val="29C073FB"/>
    <w:multiLevelType w:val="multilevel"/>
    <w:tmpl w:val="37F62CBC"/>
    <w:lvl w:ilvl="0">
      <w:start w:val="1"/>
      <w:numFmt w:val="bullet"/>
      <w:lvlText w:val=""/>
      <w:lvlJc w:val="left"/>
      <w:pPr>
        <w:tabs>
          <w:tab w:val="num" w:pos="425"/>
        </w:tabs>
        <w:ind w:left="425" w:hanging="425"/>
      </w:pPr>
      <w:rPr>
        <w:rFonts w:ascii="Symbol" w:hAnsi="Symbol" w:hint="default"/>
      </w:rPr>
    </w:lvl>
    <w:lvl w:ilvl="1">
      <w:start w:val="1"/>
      <w:numFmt w:val="none"/>
      <w:lvlText w:val=""/>
      <w:lvlJc w:val="left"/>
      <w:pPr>
        <w:tabs>
          <w:tab w:val="num" w:pos="851"/>
        </w:tabs>
        <w:ind w:left="851" w:hanging="426"/>
      </w:pPr>
      <w:rPr>
        <w:rFonts w:cs="Times New Roman" w:hint="default"/>
        <w:b/>
        <w:i w:val="0"/>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15">
    <w:nsid w:val="33643CEC"/>
    <w:multiLevelType w:val="multilevel"/>
    <w:tmpl w:val="2BD4E3FC"/>
    <w:lvl w:ilvl="0">
      <w:start w:val="1"/>
      <w:numFmt w:val="decimal"/>
      <w:pStyle w:val="Question"/>
      <w:suff w:val="nothing"/>
      <w:lvlText w:val="Question %1:  "/>
      <w:lvlJc w:val="left"/>
      <w:rPr>
        <w:rFonts w:cs="Times New Roman" w:hint="default"/>
        <w:b/>
        <w:i w:val="0"/>
      </w:rPr>
    </w:lvl>
    <w:lvl w:ilvl="1">
      <w:start w:val="1"/>
      <w:numFmt w:val="none"/>
      <w:pStyle w:val="BodyText"/>
      <w:suff w:val="nothing"/>
      <w:lvlText w:val=""/>
      <w:lvlJc w:val="left"/>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36B758D0"/>
    <w:multiLevelType w:val="multilevel"/>
    <w:tmpl w:val="CB483B2E"/>
    <w:lvl w:ilvl="0">
      <w:start w:val="1"/>
      <w:numFmt w:val="bullet"/>
      <w:lvlText w:val="•"/>
      <w:lvlJc w:val="left"/>
      <w:pPr>
        <w:tabs>
          <w:tab w:val="num" w:pos="425"/>
        </w:tabs>
        <w:ind w:left="425" w:hanging="425"/>
      </w:pPr>
      <w:rPr>
        <w:rFonts w:ascii="Garamond" w:hAnsi="Garamond" w:hint="default"/>
        <w:color w:val="7B5E05"/>
      </w:rPr>
    </w:lvl>
    <w:lvl w:ilvl="1">
      <w:start w:val="1"/>
      <w:numFmt w:val="bullet"/>
      <w:lvlText w:val=""/>
      <w:lvlJc w:val="left"/>
      <w:pPr>
        <w:tabs>
          <w:tab w:val="num" w:pos="851"/>
        </w:tabs>
        <w:ind w:left="851" w:hanging="426"/>
      </w:pPr>
      <w:rPr>
        <w:rFonts w:ascii="Symbol" w:hAnsi="Symbol" w:hint="default"/>
      </w:rPr>
    </w:lvl>
    <w:lvl w:ilvl="2">
      <w:start w:val="1"/>
      <w:numFmt w:val="none"/>
      <w:suff w:val="nothing"/>
      <w:lvlText w:val=""/>
      <w:lvlJc w:val="left"/>
      <w:pPr>
        <w:ind w:left="851"/>
      </w:pPr>
      <w:rPr>
        <w:rFonts w:cs="Times New Roman" w:hint="default"/>
      </w:rPr>
    </w:lvl>
    <w:lvl w:ilvl="3">
      <w:start w:val="1"/>
      <w:numFmt w:val="lowerRoman"/>
      <w:lvlText w:val="%4."/>
      <w:lvlJc w:val="right"/>
      <w:pPr>
        <w:tabs>
          <w:tab w:val="num" w:pos="1728"/>
        </w:tabs>
        <w:ind w:left="1728" w:hanging="648"/>
      </w:pPr>
      <w:rPr>
        <w:rFonts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7">
    <w:nsid w:val="3E4178AB"/>
    <w:multiLevelType w:val="multilevel"/>
    <w:tmpl w:val="0916F22A"/>
    <w:lvl w:ilvl="0">
      <w:start w:val="1"/>
      <w:numFmt w:val="bullet"/>
      <w:pStyle w:val="Tablebullet1atmargin"/>
      <w:lvlText w:val="•"/>
      <w:lvlJc w:val="left"/>
      <w:pPr>
        <w:tabs>
          <w:tab w:val="num" w:pos="425"/>
        </w:tabs>
        <w:ind w:left="851" w:hanging="426"/>
      </w:pPr>
      <w:rPr>
        <w:rFonts w:ascii="Garamond" w:hAnsi="Garamond" w:hint="default"/>
        <w:color w:val="7B5E05"/>
      </w:rPr>
    </w:lvl>
    <w:lvl w:ilvl="1">
      <w:start w:val="1"/>
      <w:numFmt w:val="bullet"/>
      <w:pStyle w:val="Tablebullet2atmargin"/>
      <w:lvlText w:val=""/>
      <w:lvlJc w:val="left"/>
      <w:pPr>
        <w:tabs>
          <w:tab w:val="num" w:pos="851"/>
        </w:tabs>
        <w:ind w:left="1276" w:hanging="425"/>
      </w:pPr>
      <w:rPr>
        <w:rFonts w:ascii="Symbol" w:hAnsi="Symbol" w:hint="default"/>
      </w:rPr>
    </w:lvl>
    <w:lvl w:ilvl="2">
      <w:start w:val="1"/>
      <w:numFmt w:val="none"/>
      <w:suff w:val="nothing"/>
      <w:lvlText w:val=""/>
      <w:lvlJc w:val="left"/>
      <w:pPr>
        <w:ind w:left="851"/>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431844E8"/>
    <w:multiLevelType w:val="multilevel"/>
    <w:tmpl w:val="C6369AE2"/>
    <w:lvl w:ilvl="0">
      <w:start w:val="1"/>
      <w:numFmt w:val="none"/>
      <w:lvlText w:val=""/>
      <w:lvlJc w:val="left"/>
      <w:pPr>
        <w:tabs>
          <w:tab w:val="num" w:pos="0"/>
        </w:tabs>
        <w:ind w:left="-283" w:firstLine="283"/>
      </w:pPr>
      <w:rPr>
        <w:rFonts w:cs="Times New Roman" w:hint="default"/>
      </w:rPr>
    </w:lvl>
    <w:lvl w:ilvl="1">
      <w:start w:val="1"/>
      <w:numFmt w:val="decimal"/>
      <w:pStyle w:val="ListNumber"/>
      <w:lvlText w:val="%2"/>
      <w:lvlJc w:val="left"/>
      <w:pPr>
        <w:tabs>
          <w:tab w:val="num" w:pos="283"/>
        </w:tabs>
        <w:ind w:left="283" w:hanging="283"/>
      </w:pPr>
      <w:rPr>
        <w:rFonts w:cs="Times New Roman" w:hint="default"/>
        <w:b/>
      </w:rPr>
    </w:lvl>
    <w:lvl w:ilvl="2">
      <w:start w:val="1"/>
      <w:numFmt w:val="lowerLetter"/>
      <w:lvlText w:val="%3"/>
      <w:lvlJc w:val="left"/>
      <w:pPr>
        <w:tabs>
          <w:tab w:val="num" w:pos="567"/>
        </w:tabs>
        <w:ind w:left="567" w:hanging="284"/>
      </w:pPr>
      <w:rPr>
        <w:rFonts w:cs="Times New Roman" w:hint="default"/>
        <w:b/>
      </w:rPr>
    </w:lvl>
    <w:lvl w:ilvl="3">
      <w:start w:val="1"/>
      <w:numFmt w:val="lowerRoman"/>
      <w:lvlText w:val="%4"/>
      <w:lvlJc w:val="left"/>
      <w:pPr>
        <w:tabs>
          <w:tab w:val="num" w:pos="850"/>
        </w:tabs>
        <w:ind w:left="850" w:hanging="283"/>
      </w:pPr>
      <w:rPr>
        <w:rFonts w:cs="Times New Roman" w:hint="default"/>
        <w:b/>
      </w:rPr>
    </w:lvl>
    <w:lvl w:ilvl="4">
      <w:start w:val="1"/>
      <w:numFmt w:val="lowerLetter"/>
      <w:lvlText w:val=""/>
      <w:lvlJc w:val="left"/>
      <w:pPr>
        <w:tabs>
          <w:tab w:val="num" w:pos="1800"/>
        </w:tabs>
        <w:ind w:left="1800" w:hanging="360"/>
      </w:pPr>
      <w:rPr>
        <w:rFonts w:cs="Times New Roman" w:hint="default"/>
      </w:rPr>
    </w:lvl>
    <w:lvl w:ilvl="5">
      <w:start w:val="1"/>
      <w:numFmt w:val="lowerRoman"/>
      <w:lvlText w:val=""/>
      <w:lvlJc w:val="left"/>
      <w:pPr>
        <w:tabs>
          <w:tab w:val="num" w:pos="2160"/>
        </w:tabs>
        <w:ind w:left="2160" w:hanging="360"/>
      </w:pPr>
      <w:rPr>
        <w:rFonts w:cs="Times New Roman" w:hint="default"/>
      </w:rPr>
    </w:lvl>
    <w:lvl w:ilvl="6">
      <w:start w:val="1"/>
      <w:numFmt w:val="decimal"/>
      <w:lvlText w:val=""/>
      <w:lvlJc w:val="left"/>
      <w:pPr>
        <w:tabs>
          <w:tab w:val="num" w:pos="2520"/>
        </w:tabs>
        <w:ind w:left="2520" w:hanging="360"/>
      </w:pPr>
      <w:rPr>
        <w:rFonts w:cs="Times New Roman" w:hint="default"/>
      </w:rPr>
    </w:lvl>
    <w:lvl w:ilvl="7">
      <w:start w:val="1"/>
      <w:numFmt w:val="lowerLetter"/>
      <w:lvlText w:val=""/>
      <w:lvlJc w:val="left"/>
      <w:pPr>
        <w:tabs>
          <w:tab w:val="num" w:pos="2880"/>
        </w:tabs>
        <w:ind w:left="2880" w:hanging="360"/>
      </w:pPr>
      <w:rPr>
        <w:rFonts w:cs="Times New Roman" w:hint="default"/>
      </w:rPr>
    </w:lvl>
    <w:lvl w:ilvl="8">
      <w:start w:val="1"/>
      <w:numFmt w:val="lowerRoman"/>
      <w:lvlText w:val=""/>
      <w:lvlJc w:val="left"/>
      <w:pPr>
        <w:tabs>
          <w:tab w:val="num" w:pos="3240"/>
        </w:tabs>
        <w:ind w:left="3240" w:hanging="360"/>
      </w:pPr>
      <w:rPr>
        <w:rFonts w:cs="Times New Roman" w:hint="default"/>
      </w:rPr>
    </w:lvl>
  </w:abstractNum>
  <w:abstractNum w:abstractNumId="19">
    <w:nsid w:val="44CD3286"/>
    <w:multiLevelType w:val="multilevel"/>
    <w:tmpl w:val="A40016CC"/>
    <w:lvl w:ilvl="0">
      <w:start w:val="1"/>
      <w:numFmt w:val="none"/>
      <w:pStyle w:val="ListStartNumberedheadings"/>
      <w:suff w:val="nothing"/>
      <w:lvlText w:val=""/>
      <w:lvlJc w:val="left"/>
      <w:rPr>
        <w:rFonts w:cs="Times New Roman" w:hint="default"/>
      </w:rPr>
    </w:lvl>
    <w:lvl w:ilvl="1">
      <w:start w:val="1"/>
      <w:numFmt w:val="decimal"/>
      <w:pStyle w:val="Heading1"/>
      <w:lvlText w:val="%2."/>
      <w:lvlJc w:val="left"/>
      <w:pPr>
        <w:tabs>
          <w:tab w:val="num" w:pos="851"/>
        </w:tabs>
        <w:ind w:left="851" w:hanging="851"/>
      </w:pPr>
      <w:rPr>
        <w:rFonts w:cs="Times New Roman" w:hint="default"/>
      </w:rPr>
    </w:lvl>
    <w:lvl w:ilvl="2">
      <w:start w:val="1"/>
      <w:numFmt w:val="decimal"/>
      <w:pStyle w:val="Heading2"/>
      <w:lvlText w:val="%2.%3"/>
      <w:lvlJc w:val="left"/>
      <w:pPr>
        <w:tabs>
          <w:tab w:val="num" w:pos="5104"/>
        </w:tabs>
        <w:ind w:left="5104" w:hanging="851"/>
      </w:pPr>
      <w:rPr>
        <w:rFonts w:cs="Times New Roman" w:hint="default"/>
      </w:rPr>
    </w:lvl>
    <w:lvl w:ilvl="3">
      <w:start w:val="1"/>
      <w:numFmt w:val="decimal"/>
      <w:pStyle w:val="Heading3"/>
      <w:lvlText w:val="%2.%3.%4"/>
      <w:lvlJc w:val="left"/>
      <w:pPr>
        <w:tabs>
          <w:tab w:val="num" w:pos="851"/>
        </w:tabs>
        <w:ind w:left="851" w:hanging="851"/>
      </w:pPr>
      <w:rPr>
        <w:rFonts w:cs="Times New Roman" w:hint="default"/>
      </w:rPr>
    </w:lvl>
    <w:lvl w:ilvl="4">
      <w:start w:val="1"/>
      <w:numFmt w:val="none"/>
      <w:lvlRestart w:val="0"/>
      <w:pStyle w:val="Heading4"/>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decimal"/>
      <w:lvlText w:val="%7."/>
      <w:lvlJc w:val="left"/>
      <w:pPr>
        <w:tabs>
          <w:tab w:val="num" w:pos="360"/>
        </w:tabs>
        <w:ind w:left="851" w:hanging="851"/>
      </w:pPr>
      <w:rPr>
        <w:rFonts w:cs="Times New Roman" w:hint="default"/>
      </w:rPr>
    </w:lvl>
    <w:lvl w:ilvl="7">
      <w:start w:val="1"/>
      <w:numFmt w:val="lowerLetter"/>
      <w:lvlText w:val="%8."/>
      <w:lvlJc w:val="left"/>
      <w:pPr>
        <w:tabs>
          <w:tab w:val="num" w:pos="360"/>
        </w:tabs>
        <w:ind w:left="851" w:hanging="851"/>
      </w:pPr>
      <w:rPr>
        <w:rFonts w:cs="Times New Roman" w:hint="default"/>
      </w:rPr>
    </w:lvl>
    <w:lvl w:ilvl="8">
      <w:start w:val="1"/>
      <w:numFmt w:val="lowerRoman"/>
      <w:lvlText w:val="%9."/>
      <w:lvlJc w:val="left"/>
      <w:pPr>
        <w:tabs>
          <w:tab w:val="num" w:pos="360"/>
        </w:tabs>
        <w:ind w:left="851" w:hanging="851"/>
      </w:pPr>
      <w:rPr>
        <w:rFonts w:cs="Times New Roman" w:hint="default"/>
      </w:rPr>
    </w:lvl>
  </w:abstractNum>
  <w:abstractNum w:abstractNumId="20">
    <w:nsid w:val="4DBD034D"/>
    <w:multiLevelType w:val="hybridMultilevel"/>
    <w:tmpl w:val="7DCC9350"/>
    <w:lvl w:ilvl="0" w:tplc="F7DAFFA8">
      <w:start w:val="1"/>
      <w:numFmt w:val="decimal"/>
      <w:lvlText w:val="%1."/>
      <w:lvlJc w:val="left"/>
      <w:pPr>
        <w:ind w:left="720" w:hanging="360"/>
      </w:pPr>
      <w:rPr>
        <w:rFonts w:cs="Times New Roman"/>
        <w:i w:val="0"/>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1">
    <w:nsid w:val="4E1B1621"/>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nsid w:val="507135D4"/>
    <w:multiLevelType w:val="multilevel"/>
    <w:tmpl w:val="9D925910"/>
    <w:lvl w:ilvl="0">
      <w:start w:val="1"/>
      <w:numFmt w:val="decimal"/>
      <w:pStyle w:val="ApxHeading1"/>
      <w:suff w:val="nothing"/>
      <w:lvlText w:val="Appendix %1 "/>
      <w:lvlJc w:val="left"/>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3">
    <w:nsid w:val="50F91758"/>
    <w:multiLevelType w:val="multilevel"/>
    <w:tmpl w:val="27462E4C"/>
    <w:lvl w:ilvl="0">
      <w:start w:val="1"/>
      <w:numFmt w:val="none"/>
      <w:suff w:val="nothing"/>
      <w:lvlText w:val=""/>
      <w:lvlJc w:val="left"/>
      <w:pPr>
        <w:ind w:left="-284" w:firstLine="284"/>
      </w:pPr>
      <w:rPr>
        <w:rFonts w:cs="Times New Roman" w:hint="default"/>
      </w:rPr>
    </w:lvl>
    <w:lvl w:ilvl="1">
      <w:start w:val="1"/>
      <w:numFmt w:val="decimal"/>
      <w:lvlText w:val="%2."/>
      <w:lvlJc w:val="left"/>
      <w:pPr>
        <w:tabs>
          <w:tab w:val="num" w:pos="680"/>
        </w:tabs>
        <w:ind w:left="425" w:hanging="425"/>
      </w:pPr>
      <w:rPr>
        <w:rFonts w:cs="Times New Roman" w:hint="default"/>
      </w:rPr>
    </w:lvl>
    <w:lvl w:ilvl="2">
      <w:start w:val="1"/>
      <w:numFmt w:val="lowerLetter"/>
      <w:lvlText w:val="(%3)"/>
      <w:lvlJc w:val="left"/>
      <w:pPr>
        <w:tabs>
          <w:tab w:val="num" w:pos="1134"/>
        </w:tabs>
        <w:ind w:left="851" w:hanging="426"/>
      </w:pPr>
      <w:rPr>
        <w:rFonts w:cs="Times New Roman" w:hint="default"/>
      </w:rPr>
    </w:lvl>
    <w:lvl w:ilvl="3">
      <w:start w:val="1"/>
      <w:numFmt w:val="lowerRoman"/>
      <w:lvlText w:val="(%4)"/>
      <w:lvlJc w:val="left"/>
      <w:pPr>
        <w:tabs>
          <w:tab w:val="num" w:pos="1588"/>
        </w:tabs>
        <w:ind w:left="1276" w:hanging="425"/>
      </w:pPr>
      <w:rPr>
        <w:rFonts w:cs="Times New Roman" w:hint="default"/>
      </w:rPr>
    </w:lvl>
    <w:lvl w:ilvl="4">
      <w:start w:val="1"/>
      <w:numFmt w:val="none"/>
      <w:suff w:val="nothing"/>
      <w:lvlText w:val=""/>
      <w:lvlJc w:val="left"/>
      <w:pPr>
        <w:ind w:left="1276" w:firstLine="0"/>
      </w:pPr>
      <w:rPr>
        <w:rFonts w:cs="Times New Roman" w:hint="default"/>
      </w:rPr>
    </w:lvl>
    <w:lvl w:ilvl="5">
      <w:start w:val="1"/>
      <w:numFmt w:val="none"/>
      <w:suff w:val="nothing"/>
      <w:lvlText w:val="%6"/>
      <w:lvlJc w:val="left"/>
      <w:pPr>
        <w:ind w:left="0" w:hanging="31182"/>
      </w:pPr>
      <w:rPr>
        <w:rFonts w:cs="Times New Roman" w:hint="default"/>
      </w:rPr>
    </w:lvl>
    <w:lvl w:ilvl="6">
      <w:start w:val="1"/>
      <w:numFmt w:val="none"/>
      <w:suff w:val="nothing"/>
      <w:lvlText w:val=""/>
      <w:lvlJc w:val="left"/>
      <w:pPr>
        <w:ind w:left="1843" w:firstLine="0"/>
      </w:pPr>
      <w:rPr>
        <w:rFonts w:cs="Times New Roman" w:hint="default"/>
      </w:rPr>
    </w:lvl>
    <w:lvl w:ilvl="7">
      <w:start w:val="1"/>
      <w:numFmt w:val="none"/>
      <w:lvlText w:val=""/>
      <w:lvlJc w:val="left"/>
      <w:pPr>
        <w:tabs>
          <w:tab w:val="num" w:pos="283"/>
        </w:tabs>
        <w:ind w:left="283" w:firstLine="2520"/>
      </w:pPr>
      <w:rPr>
        <w:rFonts w:cs="Times New Roman" w:hint="default"/>
      </w:rPr>
    </w:lvl>
    <w:lvl w:ilvl="8">
      <w:start w:val="1"/>
      <w:numFmt w:val="none"/>
      <w:lvlText w:val=""/>
      <w:lvlJc w:val="left"/>
      <w:pPr>
        <w:tabs>
          <w:tab w:val="num" w:pos="283"/>
        </w:tabs>
        <w:ind w:left="283" w:firstLine="0"/>
      </w:pPr>
      <w:rPr>
        <w:rFonts w:cs="Times New Roman" w:hint="default"/>
      </w:rPr>
    </w:lvl>
  </w:abstractNum>
  <w:abstractNum w:abstractNumId="24">
    <w:nsid w:val="51DB1489"/>
    <w:multiLevelType w:val="multilevel"/>
    <w:tmpl w:val="BBA2E8B4"/>
    <w:name w:val="Liststartnumtextbodytext"/>
    <w:lvl w:ilvl="0">
      <w:start w:val="1"/>
      <w:numFmt w:val="none"/>
      <w:suff w:val="nothing"/>
      <w:lvlText w:val=""/>
      <w:lvlJc w:val="left"/>
      <w:pPr>
        <w:ind w:left="-284" w:firstLine="284"/>
      </w:pPr>
      <w:rPr>
        <w:rFonts w:cs="Times New Roman" w:hint="default"/>
      </w:rPr>
    </w:lvl>
    <w:lvl w:ilvl="1">
      <w:start w:val="1"/>
      <w:numFmt w:val="decimal"/>
      <w:lvlText w:val="%2"/>
      <w:lvlJc w:val="left"/>
      <w:pPr>
        <w:tabs>
          <w:tab w:val="num" w:pos="992"/>
        </w:tabs>
        <w:ind w:left="992" w:hanging="992"/>
      </w:pPr>
      <w:rPr>
        <w:rFonts w:cs="Times New Roman" w:hint="default"/>
      </w:rPr>
    </w:lvl>
    <w:lvl w:ilvl="2">
      <w:start w:val="1"/>
      <w:numFmt w:val="decimal"/>
      <w:lvlText w:val="%2.%3"/>
      <w:lvlJc w:val="left"/>
      <w:pPr>
        <w:tabs>
          <w:tab w:val="num" w:pos="992"/>
        </w:tabs>
        <w:ind w:left="992" w:hanging="992"/>
      </w:pPr>
      <w:rPr>
        <w:rFonts w:cs="Times New Roman" w:hint="default"/>
      </w:rPr>
    </w:lvl>
    <w:lvl w:ilvl="3">
      <w:start w:val="1"/>
      <w:numFmt w:val="decimal"/>
      <w:lvlText w:val="%2.%3.%4"/>
      <w:lvlJc w:val="left"/>
      <w:pPr>
        <w:tabs>
          <w:tab w:val="num" w:pos="992"/>
        </w:tabs>
        <w:ind w:left="992" w:hanging="992"/>
      </w:pPr>
      <w:rPr>
        <w:rFonts w:cs="Times New Roman" w:hint="default"/>
      </w:rPr>
    </w:lvl>
    <w:lvl w:ilvl="4">
      <w:start w:val="1"/>
      <w:numFmt w:val="lowerLetter"/>
      <w:lvlText w:val="%5)"/>
      <w:lvlJc w:val="left"/>
      <w:pPr>
        <w:tabs>
          <w:tab w:val="num" w:pos="1418"/>
        </w:tabs>
        <w:ind w:left="1418" w:hanging="426"/>
      </w:pPr>
      <w:rPr>
        <w:rFonts w:cs="Times New Roman" w:hint="default"/>
      </w:rPr>
    </w:lvl>
    <w:lvl w:ilvl="5">
      <w:start w:val="1"/>
      <w:numFmt w:val="lowerRoman"/>
      <w:lvlText w:val="%6)"/>
      <w:lvlJc w:val="left"/>
      <w:pPr>
        <w:tabs>
          <w:tab w:val="num" w:pos="1843"/>
        </w:tabs>
        <w:ind w:left="1843" w:hanging="425"/>
      </w:pPr>
      <w:rPr>
        <w:rFonts w:cs="Times New Roman" w:hint="default"/>
      </w:rPr>
    </w:lvl>
    <w:lvl w:ilvl="6">
      <w:start w:val="1"/>
      <w:numFmt w:val="none"/>
      <w:suff w:val="nothing"/>
      <w:lvlText w:val=""/>
      <w:lvlJc w:val="left"/>
      <w:pPr>
        <w:ind w:left="1843"/>
      </w:pPr>
      <w:rPr>
        <w:rFonts w:cs="Times New Roman" w:hint="default"/>
      </w:rPr>
    </w:lvl>
    <w:lvl w:ilvl="7">
      <w:start w:val="1"/>
      <w:numFmt w:val="none"/>
      <w:lvlText w:val=""/>
      <w:lvlJc w:val="left"/>
      <w:pPr>
        <w:tabs>
          <w:tab w:val="num" w:pos="283"/>
        </w:tabs>
        <w:ind w:left="283" w:firstLine="2520"/>
      </w:pPr>
      <w:rPr>
        <w:rFonts w:cs="Times New Roman" w:hint="default"/>
      </w:rPr>
    </w:lvl>
    <w:lvl w:ilvl="8">
      <w:start w:val="1"/>
      <w:numFmt w:val="none"/>
      <w:lvlText w:val=""/>
      <w:lvlJc w:val="left"/>
      <w:pPr>
        <w:tabs>
          <w:tab w:val="num" w:pos="283"/>
        </w:tabs>
        <w:ind w:left="283"/>
      </w:pPr>
      <w:rPr>
        <w:rFonts w:cs="Times New Roman" w:hint="default"/>
      </w:rPr>
    </w:lvl>
  </w:abstractNum>
  <w:abstractNum w:abstractNumId="25">
    <w:nsid w:val="564B4E8E"/>
    <w:multiLevelType w:val="multilevel"/>
    <w:tmpl w:val="D0DE62F0"/>
    <w:lvl w:ilvl="0">
      <w:start w:val="1"/>
      <w:numFmt w:val="bullet"/>
      <w:pStyle w:val="NumtextBullet1"/>
      <w:lvlText w:val="•"/>
      <w:lvlJc w:val="left"/>
      <w:pPr>
        <w:tabs>
          <w:tab w:val="num" w:pos="1134"/>
        </w:tabs>
        <w:ind w:left="1134" w:hanging="454"/>
      </w:pPr>
      <w:rPr>
        <w:rFonts w:ascii="Garamond" w:hAnsi="Garamond" w:hint="default"/>
        <w:color w:val="7B5E05"/>
      </w:rPr>
    </w:lvl>
    <w:lvl w:ilvl="1">
      <w:start w:val="1"/>
      <w:numFmt w:val="bullet"/>
      <w:pStyle w:val="NumtextBullet2"/>
      <w:lvlText w:val=""/>
      <w:lvlJc w:val="left"/>
      <w:pPr>
        <w:tabs>
          <w:tab w:val="num" w:pos="1588"/>
        </w:tabs>
        <w:ind w:left="1588" w:hanging="454"/>
      </w:pPr>
      <w:rPr>
        <w:rFonts w:ascii="Symbol" w:hAnsi="Symbol" w:hint="default"/>
      </w:rPr>
    </w:lvl>
    <w:lvl w:ilvl="2">
      <w:start w:val="1"/>
      <w:numFmt w:val="none"/>
      <w:pStyle w:val="NumtextBullet3"/>
      <w:suff w:val="nothing"/>
      <w:lvlText w:val=""/>
      <w:lvlJc w:val="left"/>
      <w:pPr>
        <w:ind w:left="1588"/>
      </w:pPr>
      <w:rPr>
        <w:rFonts w:cs="Times New Roman" w:hint="default"/>
      </w:rPr>
    </w:lvl>
    <w:lvl w:ilvl="3">
      <w:start w:val="1"/>
      <w:numFmt w:val="none"/>
      <w:lvlText w:val="%4"/>
      <w:lvlJc w:val="left"/>
      <w:pPr>
        <w:tabs>
          <w:tab w:val="num" w:pos="3119"/>
        </w:tabs>
        <w:ind w:left="3119" w:hanging="567"/>
      </w:pPr>
      <w:rPr>
        <w:rFonts w:cs="Times New Roman" w:hint="default"/>
      </w:rPr>
    </w:lvl>
    <w:lvl w:ilvl="4">
      <w:start w:val="1"/>
      <w:numFmt w:val="none"/>
      <w:lvlText w:val="%5"/>
      <w:lvlJc w:val="left"/>
      <w:pPr>
        <w:tabs>
          <w:tab w:val="num" w:pos="3544"/>
        </w:tabs>
        <w:ind w:left="3544" w:hanging="567"/>
      </w:pPr>
      <w:rPr>
        <w:rFonts w:cs="Times New Roman" w:hint="default"/>
      </w:rPr>
    </w:lvl>
    <w:lvl w:ilvl="5">
      <w:start w:val="1"/>
      <w:numFmt w:val="none"/>
      <w:lvlText w:val=""/>
      <w:lvlJc w:val="left"/>
      <w:pPr>
        <w:tabs>
          <w:tab w:val="num" w:pos="283"/>
        </w:tabs>
        <w:ind w:left="283"/>
      </w:pPr>
      <w:rPr>
        <w:rFonts w:cs="Times New Roman" w:hint="default"/>
      </w:rPr>
    </w:lvl>
    <w:lvl w:ilvl="6">
      <w:start w:val="1"/>
      <w:numFmt w:val="none"/>
      <w:lvlText w:val=""/>
      <w:lvlJc w:val="left"/>
      <w:pPr>
        <w:tabs>
          <w:tab w:val="num" w:pos="283"/>
        </w:tabs>
        <w:ind w:left="283"/>
      </w:pPr>
      <w:rPr>
        <w:rFonts w:cs="Times New Roman" w:hint="default"/>
      </w:rPr>
    </w:lvl>
    <w:lvl w:ilvl="7">
      <w:start w:val="1"/>
      <w:numFmt w:val="none"/>
      <w:lvlText w:val=""/>
      <w:lvlJc w:val="left"/>
      <w:pPr>
        <w:tabs>
          <w:tab w:val="num" w:pos="283"/>
        </w:tabs>
        <w:ind w:left="283" w:firstLine="2520"/>
      </w:pPr>
      <w:rPr>
        <w:rFonts w:cs="Times New Roman" w:hint="default"/>
      </w:rPr>
    </w:lvl>
    <w:lvl w:ilvl="8">
      <w:start w:val="1"/>
      <w:numFmt w:val="none"/>
      <w:lvlText w:val=""/>
      <w:lvlJc w:val="left"/>
      <w:pPr>
        <w:tabs>
          <w:tab w:val="num" w:pos="283"/>
        </w:tabs>
        <w:ind w:left="283"/>
      </w:pPr>
      <w:rPr>
        <w:rFonts w:cs="Times New Roman" w:hint="default"/>
      </w:rPr>
    </w:lvl>
  </w:abstractNum>
  <w:abstractNum w:abstractNumId="26">
    <w:nsid w:val="57285BD8"/>
    <w:multiLevelType w:val="multilevel"/>
    <w:tmpl w:val="55145A5C"/>
    <w:lvl w:ilvl="0">
      <w:start w:val="1"/>
      <w:numFmt w:val="decimal"/>
      <w:pStyle w:val="UnnumtextTablecaption"/>
      <w:suff w:val="nothing"/>
      <w:lvlText w:val="Table %1  "/>
      <w:lvlJc w:val="left"/>
      <w:rPr>
        <w:rFonts w:cs="Times New Roman" w:hint="default"/>
        <w:b/>
        <w:i w:val="0"/>
      </w:rPr>
    </w:lvl>
    <w:lvl w:ilvl="1">
      <w:start w:val="1"/>
      <w:numFmt w:val="bullet"/>
      <w:lvlText w:val=""/>
      <w:lvlJc w:val="left"/>
      <w:pPr>
        <w:tabs>
          <w:tab w:val="num" w:pos="1276"/>
        </w:tabs>
        <w:ind w:left="1276" w:hanging="426"/>
      </w:pPr>
      <w:rPr>
        <w:rFonts w:ascii="Symbol" w:hAnsi="Symbol" w:hint="default"/>
      </w:rPr>
    </w:lvl>
    <w:lvl w:ilvl="2">
      <w:start w:val="1"/>
      <w:numFmt w:val="decimal"/>
      <w:lvlText w:val="%1.%2.%3."/>
      <w:lvlJc w:val="left"/>
      <w:pPr>
        <w:tabs>
          <w:tab w:val="num" w:pos="1649"/>
        </w:tabs>
        <w:ind w:left="1649" w:hanging="504"/>
      </w:pPr>
      <w:rPr>
        <w:rFonts w:cs="Times New Roman" w:hint="default"/>
      </w:rPr>
    </w:lvl>
    <w:lvl w:ilvl="3">
      <w:start w:val="1"/>
      <w:numFmt w:val="decimal"/>
      <w:lvlText w:val="%1.%2.%3.%4."/>
      <w:lvlJc w:val="left"/>
      <w:pPr>
        <w:tabs>
          <w:tab w:val="num" w:pos="2153"/>
        </w:tabs>
        <w:ind w:left="2153" w:hanging="648"/>
      </w:pPr>
      <w:rPr>
        <w:rFonts w:cs="Times New Roman" w:hint="default"/>
      </w:rPr>
    </w:lvl>
    <w:lvl w:ilvl="4">
      <w:start w:val="1"/>
      <w:numFmt w:val="decimal"/>
      <w:lvlText w:val="%1.%2.%3.%4.%5."/>
      <w:lvlJc w:val="left"/>
      <w:pPr>
        <w:tabs>
          <w:tab w:val="num" w:pos="2657"/>
        </w:tabs>
        <w:ind w:left="2657" w:hanging="792"/>
      </w:pPr>
      <w:rPr>
        <w:rFonts w:cs="Times New Roman" w:hint="default"/>
      </w:rPr>
    </w:lvl>
    <w:lvl w:ilvl="5">
      <w:start w:val="1"/>
      <w:numFmt w:val="decimal"/>
      <w:lvlText w:val="%1.%2.%3.%4.%5.%6."/>
      <w:lvlJc w:val="left"/>
      <w:pPr>
        <w:tabs>
          <w:tab w:val="num" w:pos="3161"/>
        </w:tabs>
        <w:ind w:left="3161" w:hanging="936"/>
      </w:pPr>
      <w:rPr>
        <w:rFonts w:cs="Times New Roman" w:hint="default"/>
      </w:rPr>
    </w:lvl>
    <w:lvl w:ilvl="6">
      <w:start w:val="1"/>
      <w:numFmt w:val="decimal"/>
      <w:lvlText w:val="%1.%2.%3.%4.%5.%6.%7."/>
      <w:lvlJc w:val="left"/>
      <w:pPr>
        <w:tabs>
          <w:tab w:val="num" w:pos="3665"/>
        </w:tabs>
        <w:ind w:left="3665" w:hanging="1080"/>
      </w:pPr>
      <w:rPr>
        <w:rFonts w:cs="Times New Roman" w:hint="default"/>
      </w:rPr>
    </w:lvl>
    <w:lvl w:ilvl="7">
      <w:start w:val="1"/>
      <w:numFmt w:val="decimal"/>
      <w:lvlText w:val="%1.%2.%3.%4.%5.%6.%7.%8."/>
      <w:lvlJc w:val="left"/>
      <w:pPr>
        <w:tabs>
          <w:tab w:val="num" w:pos="4169"/>
        </w:tabs>
        <w:ind w:left="4169" w:hanging="1224"/>
      </w:pPr>
      <w:rPr>
        <w:rFonts w:cs="Times New Roman" w:hint="default"/>
      </w:rPr>
    </w:lvl>
    <w:lvl w:ilvl="8">
      <w:start w:val="1"/>
      <w:numFmt w:val="decimal"/>
      <w:lvlText w:val="%1.%2.%3.%4.%5.%6.%7.%8.%9."/>
      <w:lvlJc w:val="left"/>
      <w:pPr>
        <w:tabs>
          <w:tab w:val="num" w:pos="4745"/>
        </w:tabs>
        <w:ind w:left="4745" w:hanging="1440"/>
      </w:pPr>
      <w:rPr>
        <w:rFonts w:cs="Times New Roman" w:hint="default"/>
      </w:rPr>
    </w:lvl>
  </w:abstractNum>
  <w:abstractNum w:abstractNumId="27">
    <w:nsid w:val="57E1183A"/>
    <w:multiLevelType w:val="multilevel"/>
    <w:tmpl w:val="144C26CC"/>
    <w:lvl w:ilvl="0">
      <w:start w:val="1"/>
      <w:numFmt w:val="none"/>
      <w:pStyle w:val="ListStartNumberedparagraphs"/>
      <w:suff w:val="nothing"/>
      <w:lvlText w:val="%1"/>
      <w:lvlJc w:val="left"/>
      <w:pPr>
        <w:ind w:left="-284" w:firstLine="284"/>
      </w:pPr>
      <w:rPr>
        <w:rFonts w:cs="Times New Roman" w:hint="default"/>
      </w:rPr>
    </w:lvl>
    <w:lvl w:ilvl="1">
      <w:start w:val="1"/>
      <w:numFmt w:val="decimal"/>
      <w:pStyle w:val="Numberedparagraphs-1"/>
      <w:lvlText w:val="%2."/>
      <w:lvlJc w:val="left"/>
      <w:pPr>
        <w:tabs>
          <w:tab w:val="num" w:pos="425"/>
        </w:tabs>
        <w:ind w:left="425" w:hanging="425"/>
      </w:pPr>
      <w:rPr>
        <w:rFonts w:cs="Times New Roman" w:hint="default"/>
      </w:rPr>
    </w:lvl>
    <w:lvl w:ilvl="2">
      <w:start w:val="1"/>
      <w:numFmt w:val="lowerLetter"/>
      <w:pStyle w:val="Numberedparagraphs-a"/>
      <w:lvlText w:val="(%3)"/>
      <w:lvlJc w:val="left"/>
      <w:pPr>
        <w:tabs>
          <w:tab w:val="num" w:pos="851"/>
        </w:tabs>
        <w:ind w:left="851" w:hanging="426"/>
      </w:pPr>
      <w:rPr>
        <w:rFonts w:cs="Times New Roman" w:hint="default"/>
      </w:rPr>
    </w:lvl>
    <w:lvl w:ilvl="3">
      <w:start w:val="1"/>
      <w:numFmt w:val="lowerRoman"/>
      <w:pStyle w:val="Numberedparagraphs-i"/>
      <w:lvlText w:val="(%4)"/>
      <w:lvlJc w:val="left"/>
      <w:pPr>
        <w:tabs>
          <w:tab w:val="num" w:pos="1276"/>
        </w:tabs>
        <w:ind w:left="1276" w:hanging="425"/>
      </w:pPr>
      <w:rPr>
        <w:rFonts w:cs="Times New Roman" w:hint="default"/>
      </w:rPr>
    </w:lvl>
    <w:lvl w:ilvl="4">
      <w:start w:val="1"/>
      <w:numFmt w:val="none"/>
      <w:suff w:val="nothing"/>
      <w:lvlText w:val=""/>
      <w:lvlJc w:val="left"/>
      <w:pPr>
        <w:ind w:left="1276"/>
      </w:pPr>
      <w:rPr>
        <w:rFonts w:cs="Times New Roman" w:hint="default"/>
      </w:rPr>
    </w:lvl>
    <w:lvl w:ilvl="5">
      <w:start w:val="1"/>
      <w:numFmt w:val="none"/>
      <w:lvlText w:val=""/>
      <w:lvlJc w:val="left"/>
      <w:pPr>
        <w:tabs>
          <w:tab w:val="num" w:pos="283"/>
        </w:tabs>
        <w:ind w:left="283"/>
      </w:pPr>
      <w:rPr>
        <w:rFonts w:cs="Times New Roman" w:hint="default"/>
      </w:rPr>
    </w:lvl>
    <w:lvl w:ilvl="6">
      <w:start w:val="1"/>
      <w:numFmt w:val="none"/>
      <w:lvlText w:val=""/>
      <w:lvlJc w:val="left"/>
      <w:pPr>
        <w:tabs>
          <w:tab w:val="num" w:pos="283"/>
        </w:tabs>
        <w:ind w:left="283"/>
      </w:pPr>
      <w:rPr>
        <w:rFonts w:cs="Times New Roman" w:hint="default"/>
      </w:rPr>
    </w:lvl>
    <w:lvl w:ilvl="7">
      <w:start w:val="1"/>
      <w:numFmt w:val="none"/>
      <w:lvlText w:val=""/>
      <w:lvlJc w:val="left"/>
      <w:pPr>
        <w:tabs>
          <w:tab w:val="num" w:pos="283"/>
        </w:tabs>
        <w:ind w:left="283" w:firstLine="2520"/>
      </w:pPr>
      <w:rPr>
        <w:rFonts w:cs="Times New Roman" w:hint="default"/>
      </w:rPr>
    </w:lvl>
    <w:lvl w:ilvl="8">
      <w:start w:val="1"/>
      <w:numFmt w:val="none"/>
      <w:lvlText w:val=""/>
      <w:lvlJc w:val="left"/>
      <w:pPr>
        <w:tabs>
          <w:tab w:val="num" w:pos="283"/>
        </w:tabs>
        <w:ind w:left="283"/>
      </w:pPr>
      <w:rPr>
        <w:rFonts w:cs="Times New Roman" w:hint="default"/>
      </w:rPr>
    </w:lvl>
  </w:abstractNum>
  <w:abstractNum w:abstractNumId="28">
    <w:nsid w:val="613E53B2"/>
    <w:multiLevelType w:val="multilevel"/>
    <w:tmpl w:val="5C58F86E"/>
    <w:lvl w:ilvl="0">
      <w:start w:val="1"/>
      <w:numFmt w:val="decimal"/>
      <w:pStyle w:val="NumtextTablecaption"/>
      <w:suff w:val="nothing"/>
      <w:lvlText w:val="Table %1  "/>
      <w:lvlJc w:val="left"/>
      <w:pPr>
        <w:ind w:left="425"/>
      </w:pPr>
      <w:rPr>
        <w:rFonts w:cs="Times New Roman" w:hint="default"/>
        <w:b/>
        <w:i w:val="0"/>
      </w:rPr>
    </w:lvl>
    <w:lvl w:ilvl="1">
      <w:start w:val="1"/>
      <w:numFmt w:val="bullet"/>
      <w:lvlText w:val=""/>
      <w:lvlJc w:val="left"/>
      <w:pPr>
        <w:tabs>
          <w:tab w:val="num" w:pos="1276"/>
        </w:tabs>
        <w:ind w:left="1276" w:hanging="426"/>
      </w:pPr>
      <w:rPr>
        <w:rFonts w:ascii="Symbol" w:hAnsi="Symbol" w:hint="default"/>
      </w:rPr>
    </w:lvl>
    <w:lvl w:ilvl="2">
      <w:start w:val="1"/>
      <w:numFmt w:val="decimal"/>
      <w:lvlText w:val="%1.%2.%3."/>
      <w:lvlJc w:val="left"/>
      <w:pPr>
        <w:tabs>
          <w:tab w:val="num" w:pos="1649"/>
        </w:tabs>
        <w:ind w:left="1649" w:hanging="504"/>
      </w:pPr>
      <w:rPr>
        <w:rFonts w:cs="Times New Roman" w:hint="default"/>
      </w:rPr>
    </w:lvl>
    <w:lvl w:ilvl="3">
      <w:start w:val="1"/>
      <w:numFmt w:val="decimal"/>
      <w:lvlText w:val="%1.%2.%3.%4."/>
      <w:lvlJc w:val="left"/>
      <w:pPr>
        <w:tabs>
          <w:tab w:val="num" w:pos="2153"/>
        </w:tabs>
        <w:ind w:left="2153" w:hanging="648"/>
      </w:pPr>
      <w:rPr>
        <w:rFonts w:cs="Times New Roman" w:hint="default"/>
      </w:rPr>
    </w:lvl>
    <w:lvl w:ilvl="4">
      <w:start w:val="1"/>
      <w:numFmt w:val="decimal"/>
      <w:lvlText w:val="%1.%2.%3.%4.%5."/>
      <w:lvlJc w:val="left"/>
      <w:pPr>
        <w:tabs>
          <w:tab w:val="num" w:pos="2657"/>
        </w:tabs>
        <w:ind w:left="2657" w:hanging="792"/>
      </w:pPr>
      <w:rPr>
        <w:rFonts w:cs="Times New Roman" w:hint="default"/>
      </w:rPr>
    </w:lvl>
    <w:lvl w:ilvl="5">
      <w:start w:val="1"/>
      <w:numFmt w:val="decimal"/>
      <w:lvlText w:val="%1.%2.%3.%4.%5.%6."/>
      <w:lvlJc w:val="left"/>
      <w:pPr>
        <w:tabs>
          <w:tab w:val="num" w:pos="3161"/>
        </w:tabs>
        <w:ind w:left="3161" w:hanging="936"/>
      </w:pPr>
      <w:rPr>
        <w:rFonts w:cs="Times New Roman" w:hint="default"/>
      </w:rPr>
    </w:lvl>
    <w:lvl w:ilvl="6">
      <w:start w:val="1"/>
      <w:numFmt w:val="decimal"/>
      <w:lvlText w:val="%1.%2.%3.%4.%5.%6.%7."/>
      <w:lvlJc w:val="left"/>
      <w:pPr>
        <w:tabs>
          <w:tab w:val="num" w:pos="3665"/>
        </w:tabs>
        <w:ind w:left="3665" w:hanging="1080"/>
      </w:pPr>
      <w:rPr>
        <w:rFonts w:cs="Times New Roman" w:hint="default"/>
      </w:rPr>
    </w:lvl>
    <w:lvl w:ilvl="7">
      <w:start w:val="1"/>
      <w:numFmt w:val="decimal"/>
      <w:lvlText w:val="%1.%2.%3.%4.%5.%6.%7.%8."/>
      <w:lvlJc w:val="left"/>
      <w:pPr>
        <w:tabs>
          <w:tab w:val="num" w:pos="4169"/>
        </w:tabs>
        <w:ind w:left="4169" w:hanging="1224"/>
      </w:pPr>
      <w:rPr>
        <w:rFonts w:cs="Times New Roman" w:hint="default"/>
      </w:rPr>
    </w:lvl>
    <w:lvl w:ilvl="8">
      <w:start w:val="1"/>
      <w:numFmt w:val="decimal"/>
      <w:lvlText w:val="%1.%2.%3.%4.%5.%6.%7.%8.%9."/>
      <w:lvlJc w:val="left"/>
      <w:pPr>
        <w:tabs>
          <w:tab w:val="num" w:pos="4745"/>
        </w:tabs>
        <w:ind w:left="4745" w:hanging="1440"/>
      </w:pPr>
      <w:rPr>
        <w:rFonts w:cs="Times New Roman" w:hint="default"/>
      </w:rPr>
    </w:lvl>
  </w:abstractNum>
  <w:abstractNum w:abstractNumId="29">
    <w:nsid w:val="63C137F7"/>
    <w:multiLevelType w:val="multilevel"/>
    <w:tmpl w:val="10DACB8E"/>
    <w:name w:val="ListNumberedParas"/>
    <w:lvl w:ilvl="0">
      <w:start w:val="1"/>
      <w:numFmt w:val="none"/>
      <w:lvlText w:val="%1"/>
      <w:lvlJc w:val="left"/>
      <w:pPr>
        <w:tabs>
          <w:tab w:val="num" w:pos="0"/>
        </w:tabs>
        <w:ind w:left="-284" w:firstLine="284"/>
      </w:pPr>
      <w:rPr>
        <w:rFonts w:cs="Times New Roman" w:hint="default"/>
      </w:rPr>
    </w:lvl>
    <w:lvl w:ilvl="1">
      <w:start w:val="1"/>
      <w:numFmt w:val="decimal"/>
      <w:lvlText w:val="%2."/>
      <w:lvlJc w:val="left"/>
      <w:pPr>
        <w:tabs>
          <w:tab w:val="num" w:pos="851"/>
        </w:tabs>
        <w:ind w:left="851" w:hanging="426"/>
      </w:pPr>
      <w:rPr>
        <w:rFonts w:cs="Times New Roman" w:hint="default"/>
      </w:rPr>
    </w:lvl>
    <w:lvl w:ilvl="2">
      <w:start w:val="1"/>
      <w:numFmt w:val="lowerLetter"/>
      <w:lvlText w:val="%3)"/>
      <w:lvlJc w:val="left"/>
      <w:pPr>
        <w:tabs>
          <w:tab w:val="num" w:pos="1276"/>
        </w:tabs>
        <w:ind w:left="1276" w:hanging="425"/>
      </w:pPr>
      <w:rPr>
        <w:rFonts w:cs="Times New Roman" w:hint="default"/>
      </w:rPr>
    </w:lvl>
    <w:lvl w:ilvl="3">
      <w:start w:val="1"/>
      <w:numFmt w:val="lowerRoman"/>
      <w:lvlText w:val="%4)"/>
      <w:lvlJc w:val="left"/>
      <w:pPr>
        <w:tabs>
          <w:tab w:val="num" w:pos="0"/>
        </w:tabs>
        <w:ind w:left="1701" w:hanging="425"/>
      </w:pPr>
      <w:rPr>
        <w:rFonts w:cs="Times New Roman" w:hint="default"/>
      </w:rPr>
    </w:lvl>
    <w:lvl w:ilvl="4">
      <w:start w:val="1"/>
      <w:numFmt w:val="none"/>
      <w:suff w:val="nothing"/>
      <w:lvlText w:val=""/>
      <w:lvlJc w:val="left"/>
      <w:pPr>
        <w:ind w:left="1701"/>
      </w:pPr>
      <w:rPr>
        <w:rFonts w:cs="Times New Roman" w:hint="default"/>
      </w:rPr>
    </w:lvl>
    <w:lvl w:ilvl="5">
      <w:start w:val="1"/>
      <w:numFmt w:val="none"/>
      <w:lvlText w:val=""/>
      <w:lvlJc w:val="left"/>
      <w:pPr>
        <w:tabs>
          <w:tab w:val="num" w:pos="283"/>
        </w:tabs>
        <w:ind w:left="283"/>
      </w:pPr>
      <w:rPr>
        <w:rFonts w:cs="Times New Roman" w:hint="default"/>
      </w:rPr>
    </w:lvl>
    <w:lvl w:ilvl="6">
      <w:start w:val="1"/>
      <w:numFmt w:val="none"/>
      <w:lvlText w:val=""/>
      <w:lvlJc w:val="left"/>
      <w:pPr>
        <w:tabs>
          <w:tab w:val="num" w:pos="283"/>
        </w:tabs>
        <w:ind w:left="283"/>
      </w:pPr>
      <w:rPr>
        <w:rFonts w:cs="Times New Roman" w:hint="default"/>
      </w:rPr>
    </w:lvl>
    <w:lvl w:ilvl="7">
      <w:start w:val="1"/>
      <w:numFmt w:val="none"/>
      <w:lvlText w:val=""/>
      <w:lvlJc w:val="left"/>
      <w:pPr>
        <w:tabs>
          <w:tab w:val="num" w:pos="283"/>
        </w:tabs>
        <w:ind w:left="283" w:firstLine="2520"/>
      </w:pPr>
      <w:rPr>
        <w:rFonts w:cs="Times New Roman" w:hint="default"/>
      </w:rPr>
    </w:lvl>
    <w:lvl w:ilvl="8">
      <w:start w:val="1"/>
      <w:numFmt w:val="none"/>
      <w:lvlText w:val=""/>
      <w:lvlJc w:val="left"/>
      <w:pPr>
        <w:tabs>
          <w:tab w:val="num" w:pos="283"/>
        </w:tabs>
        <w:ind w:left="283"/>
      </w:pPr>
      <w:rPr>
        <w:rFonts w:cs="Times New Roman" w:hint="default"/>
      </w:rPr>
    </w:lvl>
  </w:abstractNum>
  <w:abstractNum w:abstractNumId="30">
    <w:nsid w:val="6465464A"/>
    <w:multiLevelType w:val="multilevel"/>
    <w:tmpl w:val="6F8249EC"/>
    <w:lvl w:ilvl="0">
      <w:start w:val="1"/>
      <w:numFmt w:val="bullet"/>
      <w:pStyle w:val="Tablebullet1afternumbering"/>
      <w:lvlText w:val="•"/>
      <w:lvlJc w:val="left"/>
      <w:pPr>
        <w:tabs>
          <w:tab w:val="num" w:pos="425"/>
        </w:tabs>
        <w:ind w:left="851" w:hanging="426"/>
      </w:pPr>
      <w:rPr>
        <w:rFonts w:ascii="Garamond" w:hAnsi="Garamond" w:hint="default"/>
        <w:color w:val="7B5E05"/>
      </w:rPr>
    </w:lvl>
    <w:lvl w:ilvl="1">
      <w:start w:val="1"/>
      <w:numFmt w:val="bullet"/>
      <w:pStyle w:val="Tablebullet2afternumbering"/>
      <w:lvlText w:val=""/>
      <w:lvlJc w:val="left"/>
      <w:pPr>
        <w:tabs>
          <w:tab w:val="num" w:pos="851"/>
        </w:tabs>
        <w:ind w:left="1276" w:hanging="425"/>
      </w:pPr>
      <w:rPr>
        <w:rFonts w:ascii="Symbol" w:hAnsi="Symbol" w:hint="default"/>
      </w:rPr>
    </w:lvl>
    <w:lvl w:ilvl="2">
      <w:start w:val="1"/>
      <w:numFmt w:val="none"/>
      <w:suff w:val="nothing"/>
      <w:lvlText w:val=""/>
      <w:lvlJc w:val="left"/>
      <w:pPr>
        <w:ind w:left="1276"/>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68DC1490"/>
    <w:multiLevelType w:val="multilevel"/>
    <w:tmpl w:val="EAF68498"/>
    <w:lvl w:ilvl="0">
      <w:start w:val="1"/>
      <w:numFmt w:val="none"/>
      <w:suff w:val="nothing"/>
      <w:lvlText w:val=""/>
      <w:lvlJc w:val="left"/>
      <w:pPr>
        <w:ind w:left="-284" w:firstLine="284"/>
      </w:pPr>
      <w:rPr>
        <w:rFonts w:cs="Times New Roman" w:hint="default"/>
      </w:rPr>
    </w:lvl>
    <w:lvl w:ilvl="1">
      <w:start w:val="1"/>
      <w:numFmt w:val="decimal"/>
      <w:lvlText w:val="%2."/>
      <w:lvlJc w:val="left"/>
      <w:pPr>
        <w:tabs>
          <w:tab w:val="num" w:pos="680"/>
        </w:tabs>
        <w:ind w:left="425" w:hanging="425"/>
      </w:pPr>
      <w:rPr>
        <w:rFonts w:cs="Times New Roman" w:hint="default"/>
      </w:rPr>
    </w:lvl>
    <w:lvl w:ilvl="2">
      <w:start w:val="1"/>
      <w:numFmt w:val="lowerLetter"/>
      <w:lvlText w:val="(%3)"/>
      <w:lvlJc w:val="left"/>
      <w:pPr>
        <w:tabs>
          <w:tab w:val="num" w:pos="1134"/>
        </w:tabs>
        <w:ind w:left="851" w:hanging="426"/>
      </w:pPr>
      <w:rPr>
        <w:rFonts w:cs="Times New Roman" w:hint="default"/>
      </w:rPr>
    </w:lvl>
    <w:lvl w:ilvl="3">
      <w:start w:val="1"/>
      <w:numFmt w:val="lowerRoman"/>
      <w:lvlText w:val="(%4)"/>
      <w:lvlJc w:val="left"/>
      <w:pPr>
        <w:tabs>
          <w:tab w:val="num" w:pos="1588"/>
        </w:tabs>
        <w:ind w:left="1276" w:hanging="425"/>
      </w:pPr>
      <w:rPr>
        <w:rFonts w:cs="Times New Roman" w:hint="default"/>
      </w:rPr>
    </w:lvl>
    <w:lvl w:ilvl="4">
      <w:start w:val="1"/>
      <w:numFmt w:val="none"/>
      <w:suff w:val="nothing"/>
      <w:lvlText w:val=""/>
      <w:lvlJc w:val="left"/>
      <w:pPr>
        <w:ind w:left="1276"/>
      </w:pPr>
      <w:rPr>
        <w:rFonts w:cs="Times New Roman" w:hint="default"/>
      </w:rPr>
    </w:lvl>
    <w:lvl w:ilvl="5">
      <w:start w:val="1"/>
      <w:numFmt w:val="none"/>
      <w:suff w:val="nothing"/>
      <w:lvlText w:val="%6"/>
      <w:lvlJc w:val="left"/>
      <w:pPr>
        <w:ind w:hanging="31182"/>
      </w:pPr>
      <w:rPr>
        <w:rFonts w:cs="Times New Roman" w:hint="default"/>
      </w:rPr>
    </w:lvl>
    <w:lvl w:ilvl="6">
      <w:start w:val="1"/>
      <w:numFmt w:val="none"/>
      <w:suff w:val="nothing"/>
      <w:lvlText w:val=""/>
      <w:lvlJc w:val="left"/>
      <w:pPr>
        <w:ind w:left="1843"/>
      </w:pPr>
      <w:rPr>
        <w:rFonts w:cs="Times New Roman" w:hint="default"/>
      </w:rPr>
    </w:lvl>
    <w:lvl w:ilvl="7">
      <w:start w:val="1"/>
      <w:numFmt w:val="none"/>
      <w:lvlText w:val=""/>
      <w:lvlJc w:val="left"/>
      <w:pPr>
        <w:tabs>
          <w:tab w:val="num" w:pos="283"/>
        </w:tabs>
        <w:ind w:left="283" w:firstLine="2520"/>
      </w:pPr>
      <w:rPr>
        <w:rFonts w:cs="Times New Roman" w:hint="default"/>
      </w:rPr>
    </w:lvl>
    <w:lvl w:ilvl="8">
      <w:start w:val="1"/>
      <w:numFmt w:val="none"/>
      <w:lvlText w:val=""/>
      <w:lvlJc w:val="left"/>
      <w:pPr>
        <w:tabs>
          <w:tab w:val="num" w:pos="283"/>
        </w:tabs>
        <w:ind w:left="283"/>
      </w:pPr>
      <w:rPr>
        <w:rFonts w:cs="Times New Roman" w:hint="default"/>
      </w:rPr>
    </w:lvl>
  </w:abstractNum>
  <w:abstractNum w:abstractNumId="32">
    <w:nsid w:val="6C455BF5"/>
    <w:multiLevelType w:val="hybridMultilevel"/>
    <w:tmpl w:val="F5B0149C"/>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3">
    <w:nsid w:val="72BD7E5C"/>
    <w:multiLevelType w:val="multilevel"/>
    <w:tmpl w:val="54584F52"/>
    <w:name w:val="NumTextList"/>
    <w:lvl w:ilvl="0">
      <w:start w:val="1"/>
      <w:numFmt w:val="none"/>
      <w:suff w:val="nothing"/>
      <w:lvlText w:val=""/>
      <w:lvlJc w:val="left"/>
      <w:pPr>
        <w:ind w:left="-284" w:firstLine="284"/>
      </w:pPr>
      <w:rPr>
        <w:rFonts w:cs="Times New Roman" w:hint="default"/>
      </w:rPr>
    </w:lvl>
    <w:lvl w:ilvl="1">
      <w:start w:val="1"/>
      <w:numFmt w:val="decimal"/>
      <w:lvlText w:val="%2."/>
      <w:lvlJc w:val="left"/>
      <w:pPr>
        <w:tabs>
          <w:tab w:val="num" w:pos="680"/>
        </w:tabs>
        <w:ind w:left="680" w:hanging="680"/>
      </w:pPr>
      <w:rPr>
        <w:rFonts w:cs="Times New Roman" w:hint="default"/>
      </w:rPr>
    </w:lvl>
    <w:lvl w:ilvl="2">
      <w:start w:val="1"/>
      <w:numFmt w:val="lowerLetter"/>
      <w:lvlText w:val="(%3)"/>
      <w:lvlJc w:val="left"/>
      <w:pPr>
        <w:tabs>
          <w:tab w:val="num" w:pos="1134"/>
        </w:tabs>
        <w:ind w:left="1134" w:hanging="454"/>
      </w:pPr>
      <w:rPr>
        <w:rFonts w:cs="Times New Roman" w:hint="default"/>
      </w:rPr>
    </w:lvl>
    <w:lvl w:ilvl="3">
      <w:start w:val="1"/>
      <w:numFmt w:val="lowerRoman"/>
      <w:lvlText w:val="(%4)"/>
      <w:lvlJc w:val="left"/>
      <w:pPr>
        <w:tabs>
          <w:tab w:val="num" w:pos="1588"/>
        </w:tabs>
        <w:ind w:left="1588" w:hanging="454"/>
      </w:pPr>
      <w:rPr>
        <w:rFonts w:cs="Times New Roman" w:hint="default"/>
      </w:rPr>
    </w:lvl>
    <w:lvl w:ilvl="4">
      <w:start w:val="1"/>
      <w:numFmt w:val="none"/>
      <w:suff w:val="nothing"/>
      <w:lvlText w:val=""/>
      <w:lvlJc w:val="left"/>
      <w:pPr>
        <w:ind w:left="1588"/>
      </w:pPr>
      <w:rPr>
        <w:rFonts w:cs="Times New Roman" w:hint="default"/>
      </w:rPr>
    </w:lvl>
    <w:lvl w:ilvl="5">
      <w:start w:val="1"/>
      <w:numFmt w:val="none"/>
      <w:suff w:val="nothing"/>
      <w:lvlText w:val="%6"/>
      <w:lvlJc w:val="left"/>
      <w:pPr>
        <w:ind w:hanging="31182"/>
      </w:pPr>
      <w:rPr>
        <w:rFonts w:cs="Times New Roman" w:hint="default"/>
      </w:rPr>
    </w:lvl>
    <w:lvl w:ilvl="6">
      <w:start w:val="1"/>
      <w:numFmt w:val="none"/>
      <w:suff w:val="nothing"/>
      <w:lvlText w:val=""/>
      <w:lvlJc w:val="left"/>
      <w:pPr>
        <w:ind w:left="1843"/>
      </w:pPr>
      <w:rPr>
        <w:rFonts w:cs="Times New Roman" w:hint="default"/>
      </w:rPr>
    </w:lvl>
    <w:lvl w:ilvl="7">
      <w:start w:val="1"/>
      <w:numFmt w:val="none"/>
      <w:lvlText w:val=""/>
      <w:lvlJc w:val="left"/>
      <w:pPr>
        <w:tabs>
          <w:tab w:val="num" w:pos="283"/>
        </w:tabs>
        <w:ind w:left="283" w:firstLine="2520"/>
      </w:pPr>
      <w:rPr>
        <w:rFonts w:cs="Times New Roman" w:hint="default"/>
      </w:rPr>
    </w:lvl>
    <w:lvl w:ilvl="8">
      <w:start w:val="1"/>
      <w:numFmt w:val="none"/>
      <w:lvlText w:val=""/>
      <w:lvlJc w:val="left"/>
      <w:pPr>
        <w:tabs>
          <w:tab w:val="num" w:pos="283"/>
        </w:tabs>
        <w:ind w:left="283"/>
      </w:pPr>
      <w:rPr>
        <w:rFonts w:cs="Times New Roman" w:hint="default"/>
      </w:rPr>
    </w:lvl>
  </w:abstractNum>
  <w:abstractNum w:abstractNumId="34">
    <w:nsid w:val="759F2F29"/>
    <w:multiLevelType w:val="multilevel"/>
    <w:tmpl w:val="60CAB76C"/>
    <w:lvl w:ilvl="0">
      <w:start w:val="1"/>
      <w:numFmt w:val="bullet"/>
      <w:pStyle w:val="UnnumtextBullet1"/>
      <w:lvlText w:val="•"/>
      <w:lvlJc w:val="left"/>
      <w:pPr>
        <w:tabs>
          <w:tab w:val="num" w:pos="425"/>
        </w:tabs>
        <w:ind w:left="425" w:hanging="425"/>
      </w:pPr>
      <w:rPr>
        <w:rFonts w:ascii="Garamond" w:hAnsi="Garamond" w:hint="default"/>
        <w:color w:val="7B5E05"/>
      </w:rPr>
    </w:lvl>
    <w:lvl w:ilvl="1">
      <w:start w:val="1"/>
      <w:numFmt w:val="bullet"/>
      <w:pStyle w:val="UnnumtextBullet2"/>
      <w:lvlText w:val=""/>
      <w:lvlJc w:val="left"/>
      <w:pPr>
        <w:tabs>
          <w:tab w:val="num" w:pos="851"/>
        </w:tabs>
        <w:ind w:left="851" w:hanging="426"/>
      </w:pPr>
      <w:rPr>
        <w:rFonts w:ascii="Symbol" w:hAnsi="Symbol" w:hint="default"/>
      </w:rPr>
    </w:lvl>
    <w:lvl w:ilvl="2">
      <w:start w:val="1"/>
      <w:numFmt w:val="none"/>
      <w:pStyle w:val="UnnumtextBullet3"/>
      <w:suff w:val="nothing"/>
      <w:lvlText w:val=""/>
      <w:lvlJc w:val="left"/>
      <w:pPr>
        <w:ind w:left="851"/>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5">
    <w:nsid w:val="77C215CF"/>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B1E72A1"/>
    <w:multiLevelType w:val="multilevel"/>
    <w:tmpl w:val="5D04F5B8"/>
    <w:lvl w:ilvl="0">
      <w:start w:val="1"/>
      <w:numFmt w:val="decimal"/>
      <w:pStyle w:val="NumtextFigurecaption"/>
      <w:suff w:val="nothing"/>
      <w:lvlText w:val="Figure %1  "/>
      <w:lvlJc w:val="left"/>
      <w:pPr>
        <w:ind w:left="425"/>
      </w:pPr>
      <w:rPr>
        <w:rFonts w:cs="Times New Roman" w:hint="default"/>
        <w:b/>
        <w:i w:val="0"/>
      </w:rPr>
    </w:lvl>
    <w:lvl w:ilvl="1">
      <w:start w:val="1"/>
      <w:numFmt w:val="lowerLetter"/>
      <w:lvlText w:val="%2)"/>
      <w:lvlJc w:val="left"/>
      <w:pPr>
        <w:tabs>
          <w:tab w:val="num" w:pos="1145"/>
        </w:tabs>
        <w:ind w:left="1145" w:hanging="360"/>
      </w:pPr>
      <w:rPr>
        <w:rFonts w:cs="Times New Roman" w:hint="default"/>
      </w:rPr>
    </w:lvl>
    <w:lvl w:ilvl="2">
      <w:start w:val="1"/>
      <w:numFmt w:val="lowerRoman"/>
      <w:lvlText w:val="%3)"/>
      <w:lvlJc w:val="left"/>
      <w:pPr>
        <w:tabs>
          <w:tab w:val="num" w:pos="1505"/>
        </w:tabs>
        <w:ind w:left="1505" w:hanging="360"/>
      </w:pPr>
      <w:rPr>
        <w:rFonts w:cs="Times New Roman" w:hint="default"/>
      </w:rPr>
    </w:lvl>
    <w:lvl w:ilvl="3">
      <w:start w:val="1"/>
      <w:numFmt w:val="decimal"/>
      <w:lvlText w:val="(%4)"/>
      <w:lvlJc w:val="left"/>
      <w:pPr>
        <w:tabs>
          <w:tab w:val="num" w:pos="1865"/>
        </w:tabs>
        <w:ind w:left="1865" w:hanging="360"/>
      </w:pPr>
      <w:rPr>
        <w:rFonts w:cs="Times New Roman" w:hint="default"/>
      </w:rPr>
    </w:lvl>
    <w:lvl w:ilvl="4">
      <w:start w:val="1"/>
      <w:numFmt w:val="lowerLetter"/>
      <w:lvlText w:val="(%5)"/>
      <w:lvlJc w:val="left"/>
      <w:pPr>
        <w:tabs>
          <w:tab w:val="num" w:pos="2225"/>
        </w:tabs>
        <w:ind w:left="2225" w:hanging="360"/>
      </w:pPr>
      <w:rPr>
        <w:rFonts w:cs="Times New Roman" w:hint="default"/>
      </w:rPr>
    </w:lvl>
    <w:lvl w:ilvl="5">
      <w:start w:val="1"/>
      <w:numFmt w:val="lowerRoman"/>
      <w:lvlText w:val="(%6)"/>
      <w:lvlJc w:val="left"/>
      <w:pPr>
        <w:tabs>
          <w:tab w:val="num" w:pos="2585"/>
        </w:tabs>
        <w:ind w:left="2585" w:hanging="360"/>
      </w:pPr>
      <w:rPr>
        <w:rFonts w:cs="Times New Roman" w:hint="default"/>
      </w:rPr>
    </w:lvl>
    <w:lvl w:ilvl="6">
      <w:start w:val="1"/>
      <w:numFmt w:val="decimal"/>
      <w:lvlText w:val="%7."/>
      <w:lvlJc w:val="left"/>
      <w:pPr>
        <w:tabs>
          <w:tab w:val="num" w:pos="2945"/>
        </w:tabs>
        <w:ind w:left="2945" w:hanging="360"/>
      </w:pPr>
      <w:rPr>
        <w:rFonts w:cs="Times New Roman" w:hint="default"/>
      </w:rPr>
    </w:lvl>
    <w:lvl w:ilvl="7">
      <w:start w:val="1"/>
      <w:numFmt w:val="lowerLetter"/>
      <w:lvlText w:val="%8."/>
      <w:lvlJc w:val="left"/>
      <w:pPr>
        <w:tabs>
          <w:tab w:val="num" w:pos="3305"/>
        </w:tabs>
        <w:ind w:left="3305" w:hanging="360"/>
      </w:pPr>
      <w:rPr>
        <w:rFonts w:cs="Times New Roman" w:hint="default"/>
      </w:rPr>
    </w:lvl>
    <w:lvl w:ilvl="8">
      <w:start w:val="1"/>
      <w:numFmt w:val="lowerRoman"/>
      <w:lvlText w:val="%9."/>
      <w:lvlJc w:val="left"/>
      <w:pPr>
        <w:tabs>
          <w:tab w:val="num" w:pos="3665"/>
        </w:tabs>
        <w:ind w:left="3665" w:hanging="360"/>
      </w:pPr>
      <w:rPr>
        <w:rFonts w:cs="Times New Roman" w:hint="default"/>
      </w:rPr>
    </w:lvl>
  </w:abstractNum>
  <w:num w:numId="1">
    <w:abstractNumId w:val="13"/>
  </w:num>
  <w:num w:numId="2">
    <w:abstractNumId w:val="35"/>
  </w:num>
  <w:num w:numId="3">
    <w:abstractNumId w:val="21"/>
  </w:num>
  <w:num w:numId="4">
    <w:abstractNumId w:val="4"/>
  </w:num>
  <w:num w:numId="5">
    <w:abstractNumId w:val="14"/>
  </w:num>
  <w:num w:numId="6">
    <w:abstractNumId w:val="2"/>
  </w:num>
  <w:num w:numId="7">
    <w:abstractNumId w:val="18"/>
  </w:num>
  <w:num w:numId="8">
    <w:abstractNumId w:val="9"/>
  </w:num>
  <w:num w:numId="9">
    <w:abstractNumId w:val="25"/>
  </w:num>
  <w:num w:numId="10">
    <w:abstractNumId w:val="36"/>
  </w:num>
  <w:num w:numId="11">
    <w:abstractNumId w:val="11"/>
  </w:num>
  <w:num w:numId="12">
    <w:abstractNumId w:val="28"/>
  </w:num>
  <w:num w:numId="13">
    <w:abstractNumId w:val="0"/>
  </w:num>
  <w:num w:numId="14">
    <w:abstractNumId w:val="1"/>
  </w:num>
  <w:num w:numId="15">
    <w:abstractNumId w:val="34"/>
  </w:num>
  <w:num w:numId="16">
    <w:abstractNumId w:val="8"/>
  </w:num>
  <w:num w:numId="17">
    <w:abstractNumId w:val="26"/>
  </w:num>
  <w:num w:numId="18">
    <w:abstractNumId w:val="10"/>
  </w:num>
  <w:num w:numId="19">
    <w:abstractNumId w:val="15"/>
  </w:num>
  <w:num w:numId="20">
    <w:abstractNumId w:val="22"/>
  </w:num>
  <w:num w:numId="21">
    <w:abstractNumId w:val="27"/>
  </w:num>
  <w:num w:numId="22">
    <w:abstractNumId w:val="19"/>
  </w:num>
  <w:num w:numId="23">
    <w:abstractNumId w:val="30"/>
  </w:num>
  <w:num w:numId="24">
    <w:abstractNumId w:val="17"/>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0"/>
  </w:num>
  <w:num w:numId="30">
    <w:abstractNumId w:val="32"/>
  </w:num>
  <w:num w:numId="31">
    <w:abstractNumId w:val="7"/>
  </w:num>
  <w:num w:numId="32">
    <w:abstractNumId w:val="3"/>
  </w:num>
  <w:num w:numId="33">
    <w:abstractNumId w:val="31"/>
  </w:num>
  <w:num w:numId="34">
    <w:abstractNumId w:val="16"/>
  </w:num>
  <w:num w:numId="35">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mirrorMargin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425"/>
  <w:evenAndOddHeaders/>
  <w:drawingGridHorizontalSpacing w:val="110"/>
  <w:drawingGridVerticalSpacing w:val="6"/>
  <w:displayHorizontalDrawingGridEvery w:val="0"/>
  <w:displayVerticalDrawingGridEvery w:val="0"/>
  <w:noPunctuationKerning/>
  <w:characterSpacingControl w:val="doNotCompress"/>
  <w:hdrShapeDefaults>
    <o:shapedefaults v:ext="edit" spidmax="49153"/>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kDateAndTime" w:val="-1"/>
    <w:docVar w:name="chkPrivileged" w:val="-1"/>
    <w:docVar w:name="chkShowFooterText" w:val="-1"/>
    <w:docVar w:name="chkShowSaveDate" w:val="-1"/>
    <w:docVar w:name="ContentsAppendix" w:val="1"/>
    <w:docVar w:name="ContentsAppendixLevel" w:val="1"/>
    <w:docVar w:name="ContentsCreated" w:val="1"/>
    <w:docVar w:name="ContentsFigure" w:val="1"/>
    <w:docVar w:name="ContentsMain" w:val="1"/>
    <w:docVar w:name="ContentsMainLevel" w:val="3"/>
    <w:docVar w:name="ContentsTable" w:val="1"/>
    <w:docVar w:name="DocumentStatus" w:val="CHANGED"/>
    <w:docVar w:name="ftrFootertext" w:val=" "/>
    <w:docVar w:name="IsfirstTb" w:val="False"/>
    <w:docVar w:name="IsInTable" w:val="False"/>
    <w:docVar w:name="rptAuthors" w:val="Jo Esplin and Craig Wright"/>
    <w:docVar w:name="rptContact" w:val="Jo Esplin"/>
    <w:docVar w:name="rptDate" w:val="24 June 2013"/>
    <w:docVar w:name="rptDateAndTime" w:val="-1"/>
    <w:docVar w:name="rptEmail" w:val="jesplin@srgexpert.com"/>
    <w:docVar w:name="rptFootertext" w:val=" "/>
    <w:docVar w:name="rptImage" w:val="None"/>
    <w:docVar w:name="rptMobile" w:val="027 233 4010"/>
    <w:docVar w:name="rptPresentedTo" w:val="Ministry of Health and Ministry of Education "/>
    <w:docVar w:name="rptPrivileged" w:val="True"/>
    <w:docVar w:name="rptPrivilegedText" w:val="Privileged and Confidential"/>
    <w:docVar w:name="rptShowFooterText" w:val="True"/>
    <w:docVar w:name="rptShowSaveDate" w:val="False"/>
    <w:docVar w:name="rptTele" w:val="09 360 1773"/>
    <w:docVar w:name="rptTitle" w:val="Auditory Processing Disorder: New Zealand Review"/>
  </w:docVars>
  <w:rsids>
    <w:rsidRoot w:val="00E94164"/>
    <w:rsid w:val="00000316"/>
    <w:rsid w:val="00004C61"/>
    <w:rsid w:val="00005350"/>
    <w:rsid w:val="000061E2"/>
    <w:rsid w:val="000068D4"/>
    <w:rsid w:val="00006B58"/>
    <w:rsid w:val="00010139"/>
    <w:rsid w:val="000103DE"/>
    <w:rsid w:val="000116E9"/>
    <w:rsid w:val="0001205C"/>
    <w:rsid w:val="000121F8"/>
    <w:rsid w:val="00012E58"/>
    <w:rsid w:val="00014A46"/>
    <w:rsid w:val="00014E10"/>
    <w:rsid w:val="000151EE"/>
    <w:rsid w:val="00016B28"/>
    <w:rsid w:val="00016D17"/>
    <w:rsid w:val="00020D3C"/>
    <w:rsid w:val="000212B5"/>
    <w:rsid w:val="00021382"/>
    <w:rsid w:val="00021843"/>
    <w:rsid w:val="00021F78"/>
    <w:rsid w:val="00022D26"/>
    <w:rsid w:val="000307A0"/>
    <w:rsid w:val="0003173E"/>
    <w:rsid w:val="000320CF"/>
    <w:rsid w:val="00032318"/>
    <w:rsid w:val="00032522"/>
    <w:rsid w:val="000355DE"/>
    <w:rsid w:val="00036492"/>
    <w:rsid w:val="00037C32"/>
    <w:rsid w:val="00040459"/>
    <w:rsid w:val="00041B88"/>
    <w:rsid w:val="000428E7"/>
    <w:rsid w:val="00042D39"/>
    <w:rsid w:val="00045050"/>
    <w:rsid w:val="00045533"/>
    <w:rsid w:val="0004699B"/>
    <w:rsid w:val="0004705F"/>
    <w:rsid w:val="00047366"/>
    <w:rsid w:val="00050001"/>
    <w:rsid w:val="0005095A"/>
    <w:rsid w:val="00052527"/>
    <w:rsid w:val="00052652"/>
    <w:rsid w:val="000526F3"/>
    <w:rsid w:val="00054015"/>
    <w:rsid w:val="00054DCA"/>
    <w:rsid w:val="00056BF5"/>
    <w:rsid w:val="00057998"/>
    <w:rsid w:val="00057CD7"/>
    <w:rsid w:val="00057FF0"/>
    <w:rsid w:val="00060864"/>
    <w:rsid w:val="00060FFC"/>
    <w:rsid w:val="00062D85"/>
    <w:rsid w:val="0006327B"/>
    <w:rsid w:val="0006330C"/>
    <w:rsid w:val="0006353A"/>
    <w:rsid w:val="000669DC"/>
    <w:rsid w:val="00067925"/>
    <w:rsid w:val="00067B27"/>
    <w:rsid w:val="000713FA"/>
    <w:rsid w:val="000724DA"/>
    <w:rsid w:val="00074C48"/>
    <w:rsid w:val="00074C5F"/>
    <w:rsid w:val="00074CF2"/>
    <w:rsid w:val="00074FF4"/>
    <w:rsid w:val="00077663"/>
    <w:rsid w:val="00077978"/>
    <w:rsid w:val="00080B7E"/>
    <w:rsid w:val="0008284D"/>
    <w:rsid w:val="00082DDC"/>
    <w:rsid w:val="00083E40"/>
    <w:rsid w:val="0008457B"/>
    <w:rsid w:val="0008470A"/>
    <w:rsid w:val="00084B5E"/>
    <w:rsid w:val="00085B2F"/>
    <w:rsid w:val="00085CA8"/>
    <w:rsid w:val="00086E10"/>
    <w:rsid w:val="00086ED8"/>
    <w:rsid w:val="00090AD8"/>
    <w:rsid w:val="00090CA6"/>
    <w:rsid w:val="00091316"/>
    <w:rsid w:val="00095FD5"/>
    <w:rsid w:val="00096631"/>
    <w:rsid w:val="000A018F"/>
    <w:rsid w:val="000A1B3C"/>
    <w:rsid w:val="000A2B5A"/>
    <w:rsid w:val="000A2F6D"/>
    <w:rsid w:val="000A3510"/>
    <w:rsid w:val="000A41C3"/>
    <w:rsid w:val="000A45ED"/>
    <w:rsid w:val="000A469E"/>
    <w:rsid w:val="000A4860"/>
    <w:rsid w:val="000A5E46"/>
    <w:rsid w:val="000A6A69"/>
    <w:rsid w:val="000B1104"/>
    <w:rsid w:val="000B2127"/>
    <w:rsid w:val="000B2B5C"/>
    <w:rsid w:val="000B31AF"/>
    <w:rsid w:val="000B3DAB"/>
    <w:rsid w:val="000B4628"/>
    <w:rsid w:val="000B4891"/>
    <w:rsid w:val="000B499B"/>
    <w:rsid w:val="000C02E8"/>
    <w:rsid w:val="000C0DEE"/>
    <w:rsid w:val="000C26EE"/>
    <w:rsid w:val="000C2939"/>
    <w:rsid w:val="000C2A07"/>
    <w:rsid w:val="000C33E4"/>
    <w:rsid w:val="000C44A7"/>
    <w:rsid w:val="000C44A8"/>
    <w:rsid w:val="000C5E12"/>
    <w:rsid w:val="000C647E"/>
    <w:rsid w:val="000D0F19"/>
    <w:rsid w:val="000D11B8"/>
    <w:rsid w:val="000D2331"/>
    <w:rsid w:val="000D3213"/>
    <w:rsid w:val="000D4E1D"/>
    <w:rsid w:val="000D4E98"/>
    <w:rsid w:val="000E06A9"/>
    <w:rsid w:val="000E0B58"/>
    <w:rsid w:val="000E0BFB"/>
    <w:rsid w:val="000E15A6"/>
    <w:rsid w:val="000E41F7"/>
    <w:rsid w:val="000E5AD6"/>
    <w:rsid w:val="000E5AD9"/>
    <w:rsid w:val="000E5B40"/>
    <w:rsid w:val="000E6672"/>
    <w:rsid w:val="000E6A73"/>
    <w:rsid w:val="000F0685"/>
    <w:rsid w:val="000F0741"/>
    <w:rsid w:val="000F0B6D"/>
    <w:rsid w:val="000F1181"/>
    <w:rsid w:val="000F11A1"/>
    <w:rsid w:val="000F1403"/>
    <w:rsid w:val="000F2213"/>
    <w:rsid w:val="000F2A56"/>
    <w:rsid w:val="000F2FF6"/>
    <w:rsid w:val="000F46D2"/>
    <w:rsid w:val="000F4737"/>
    <w:rsid w:val="000F4CBB"/>
    <w:rsid w:val="000F6674"/>
    <w:rsid w:val="000F7BF5"/>
    <w:rsid w:val="000F7D3A"/>
    <w:rsid w:val="00100780"/>
    <w:rsid w:val="00100C5A"/>
    <w:rsid w:val="00101236"/>
    <w:rsid w:val="00101964"/>
    <w:rsid w:val="0010256A"/>
    <w:rsid w:val="001027F3"/>
    <w:rsid w:val="00102FCF"/>
    <w:rsid w:val="001048DD"/>
    <w:rsid w:val="001048E0"/>
    <w:rsid w:val="00104DE2"/>
    <w:rsid w:val="00105F47"/>
    <w:rsid w:val="00107B5F"/>
    <w:rsid w:val="0011485F"/>
    <w:rsid w:val="00114A20"/>
    <w:rsid w:val="00114F00"/>
    <w:rsid w:val="0011662C"/>
    <w:rsid w:val="00117B15"/>
    <w:rsid w:val="0012094E"/>
    <w:rsid w:val="00120CD5"/>
    <w:rsid w:val="0012154D"/>
    <w:rsid w:val="001235DA"/>
    <w:rsid w:val="001254BE"/>
    <w:rsid w:val="00125760"/>
    <w:rsid w:val="00125860"/>
    <w:rsid w:val="0012707E"/>
    <w:rsid w:val="00127271"/>
    <w:rsid w:val="001303DB"/>
    <w:rsid w:val="001324F6"/>
    <w:rsid w:val="001337C0"/>
    <w:rsid w:val="00133E2C"/>
    <w:rsid w:val="0013408D"/>
    <w:rsid w:val="00135054"/>
    <w:rsid w:val="0013576A"/>
    <w:rsid w:val="001357F9"/>
    <w:rsid w:val="00135D27"/>
    <w:rsid w:val="00137075"/>
    <w:rsid w:val="00141A9B"/>
    <w:rsid w:val="00141BC0"/>
    <w:rsid w:val="00141E36"/>
    <w:rsid w:val="0014220F"/>
    <w:rsid w:val="00143A6E"/>
    <w:rsid w:val="00143F62"/>
    <w:rsid w:val="001442F7"/>
    <w:rsid w:val="00144D75"/>
    <w:rsid w:val="0014537B"/>
    <w:rsid w:val="00145398"/>
    <w:rsid w:val="0014753A"/>
    <w:rsid w:val="00147BA2"/>
    <w:rsid w:val="00150AFE"/>
    <w:rsid w:val="00150D86"/>
    <w:rsid w:val="00151251"/>
    <w:rsid w:val="00151DD7"/>
    <w:rsid w:val="0015298D"/>
    <w:rsid w:val="00153F74"/>
    <w:rsid w:val="00154503"/>
    <w:rsid w:val="00154CF4"/>
    <w:rsid w:val="0015636A"/>
    <w:rsid w:val="00156881"/>
    <w:rsid w:val="00156A7B"/>
    <w:rsid w:val="00156AF7"/>
    <w:rsid w:val="001570B4"/>
    <w:rsid w:val="00157330"/>
    <w:rsid w:val="00161AB2"/>
    <w:rsid w:val="00161F40"/>
    <w:rsid w:val="00162807"/>
    <w:rsid w:val="001629D3"/>
    <w:rsid w:val="00163076"/>
    <w:rsid w:val="00164D2A"/>
    <w:rsid w:val="00165E64"/>
    <w:rsid w:val="00170B09"/>
    <w:rsid w:val="00170B36"/>
    <w:rsid w:val="00171189"/>
    <w:rsid w:val="001715B9"/>
    <w:rsid w:val="0017217F"/>
    <w:rsid w:val="00172419"/>
    <w:rsid w:val="00172B21"/>
    <w:rsid w:val="00172E41"/>
    <w:rsid w:val="0017455F"/>
    <w:rsid w:val="00174DD6"/>
    <w:rsid w:val="00175213"/>
    <w:rsid w:val="00180468"/>
    <w:rsid w:val="0018071B"/>
    <w:rsid w:val="00182951"/>
    <w:rsid w:val="00182E51"/>
    <w:rsid w:val="00182EFA"/>
    <w:rsid w:val="00183A09"/>
    <w:rsid w:val="00183A61"/>
    <w:rsid w:val="00184FF1"/>
    <w:rsid w:val="001853EE"/>
    <w:rsid w:val="00185CF0"/>
    <w:rsid w:val="0018685E"/>
    <w:rsid w:val="00191D14"/>
    <w:rsid w:val="00193080"/>
    <w:rsid w:val="00193132"/>
    <w:rsid w:val="001933FC"/>
    <w:rsid w:val="00193FAE"/>
    <w:rsid w:val="001943CA"/>
    <w:rsid w:val="0019667C"/>
    <w:rsid w:val="00196E9C"/>
    <w:rsid w:val="00197C55"/>
    <w:rsid w:val="001A00C4"/>
    <w:rsid w:val="001A0C1D"/>
    <w:rsid w:val="001A157B"/>
    <w:rsid w:val="001A1C20"/>
    <w:rsid w:val="001A33DF"/>
    <w:rsid w:val="001A3819"/>
    <w:rsid w:val="001A4683"/>
    <w:rsid w:val="001A53B7"/>
    <w:rsid w:val="001A53CA"/>
    <w:rsid w:val="001A7C6E"/>
    <w:rsid w:val="001B00C7"/>
    <w:rsid w:val="001B0BB4"/>
    <w:rsid w:val="001B15CC"/>
    <w:rsid w:val="001B19BA"/>
    <w:rsid w:val="001B1A25"/>
    <w:rsid w:val="001B2262"/>
    <w:rsid w:val="001B2F19"/>
    <w:rsid w:val="001B3A7F"/>
    <w:rsid w:val="001B4167"/>
    <w:rsid w:val="001B51CF"/>
    <w:rsid w:val="001C0919"/>
    <w:rsid w:val="001C0D9D"/>
    <w:rsid w:val="001C0F0A"/>
    <w:rsid w:val="001C2C46"/>
    <w:rsid w:val="001C3A4D"/>
    <w:rsid w:val="001C5B40"/>
    <w:rsid w:val="001C5FAB"/>
    <w:rsid w:val="001C60F7"/>
    <w:rsid w:val="001C6A01"/>
    <w:rsid w:val="001C7C5E"/>
    <w:rsid w:val="001D1C00"/>
    <w:rsid w:val="001D3944"/>
    <w:rsid w:val="001D3B8A"/>
    <w:rsid w:val="001D42FE"/>
    <w:rsid w:val="001D4EAA"/>
    <w:rsid w:val="001D6D9A"/>
    <w:rsid w:val="001D79DA"/>
    <w:rsid w:val="001E0A44"/>
    <w:rsid w:val="001E1C05"/>
    <w:rsid w:val="001E1D7D"/>
    <w:rsid w:val="001E2B21"/>
    <w:rsid w:val="001E2C63"/>
    <w:rsid w:val="001E3AB9"/>
    <w:rsid w:val="001E42E4"/>
    <w:rsid w:val="001F1056"/>
    <w:rsid w:val="001F1228"/>
    <w:rsid w:val="001F2313"/>
    <w:rsid w:val="001F2AB7"/>
    <w:rsid w:val="001F2D3A"/>
    <w:rsid w:val="001F5635"/>
    <w:rsid w:val="00200CC6"/>
    <w:rsid w:val="00202648"/>
    <w:rsid w:val="00204238"/>
    <w:rsid w:val="00204CFE"/>
    <w:rsid w:val="002060AE"/>
    <w:rsid w:val="00206440"/>
    <w:rsid w:val="00206E00"/>
    <w:rsid w:val="002070AC"/>
    <w:rsid w:val="002076DD"/>
    <w:rsid w:val="00207E34"/>
    <w:rsid w:val="002106B6"/>
    <w:rsid w:val="0021163B"/>
    <w:rsid w:val="0021308B"/>
    <w:rsid w:val="00213704"/>
    <w:rsid w:val="002137A9"/>
    <w:rsid w:val="00214C63"/>
    <w:rsid w:val="00215CA9"/>
    <w:rsid w:val="00216170"/>
    <w:rsid w:val="00216E60"/>
    <w:rsid w:val="002170ED"/>
    <w:rsid w:val="002178E4"/>
    <w:rsid w:val="00220061"/>
    <w:rsid w:val="002200D9"/>
    <w:rsid w:val="00220345"/>
    <w:rsid w:val="002203B8"/>
    <w:rsid w:val="00221A5E"/>
    <w:rsid w:val="00221C2A"/>
    <w:rsid w:val="00221FC1"/>
    <w:rsid w:val="00225B3C"/>
    <w:rsid w:val="00225BEE"/>
    <w:rsid w:val="00231651"/>
    <w:rsid w:val="00232189"/>
    <w:rsid w:val="00233596"/>
    <w:rsid w:val="00234AA3"/>
    <w:rsid w:val="00235DBB"/>
    <w:rsid w:val="00235FAE"/>
    <w:rsid w:val="00236549"/>
    <w:rsid w:val="00237983"/>
    <w:rsid w:val="00242EA5"/>
    <w:rsid w:val="002434F5"/>
    <w:rsid w:val="00244AF6"/>
    <w:rsid w:val="00245A63"/>
    <w:rsid w:val="00245F2D"/>
    <w:rsid w:val="00250FC9"/>
    <w:rsid w:val="00252402"/>
    <w:rsid w:val="00253DE9"/>
    <w:rsid w:val="00253E28"/>
    <w:rsid w:val="00254A72"/>
    <w:rsid w:val="002571AF"/>
    <w:rsid w:val="002571E0"/>
    <w:rsid w:val="00260CB8"/>
    <w:rsid w:val="00261BDF"/>
    <w:rsid w:val="00261CDA"/>
    <w:rsid w:val="00265A23"/>
    <w:rsid w:val="002664D2"/>
    <w:rsid w:val="0026673A"/>
    <w:rsid w:val="002669AB"/>
    <w:rsid w:val="00267625"/>
    <w:rsid w:val="00267EE6"/>
    <w:rsid w:val="00270447"/>
    <w:rsid w:val="00270CC2"/>
    <w:rsid w:val="00270FAF"/>
    <w:rsid w:val="00271E45"/>
    <w:rsid w:val="002725E8"/>
    <w:rsid w:val="00273B04"/>
    <w:rsid w:val="00275653"/>
    <w:rsid w:val="00275917"/>
    <w:rsid w:val="00277D18"/>
    <w:rsid w:val="00280615"/>
    <w:rsid w:val="002813C0"/>
    <w:rsid w:val="0028145A"/>
    <w:rsid w:val="0028365A"/>
    <w:rsid w:val="00283880"/>
    <w:rsid w:val="0028446D"/>
    <w:rsid w:val="002857AC"/>
    <w:rsid w:val="00285B65"/>
    <w:rsid w:val="00285CF1"/>
    <w:rsid w:val="002864B9"/>
    <w:rsid w:val="0028719F"/>
    <w:rsid w:val="00290375"/>
    <w:rsid w:val="00290D87"/>
    <w:rsid w:val="00291FDC"/>
    <w:rsid w:val="0029275A"/>
    <w:rsid w:val="00292A90"/>
    <w:rsid w:val="00292EBB"/>
    <w:rsid w:val="0029437D"/>
    <w:rsid w:val="00295845"/>
    <w:rsid w:val="00297124"/>
    <w:rsid w:val="002A050A"/>
    <w:rsid w:val="002A1376"/>
    <w:rsid w:val="002A15A3"/>
    <w:rsid w:val="002A442A"/>
    <w:rsid w:val="002A51E9"/>
    <w:rsid w:val="002A609B"/>
    <w:rsid w:val="002A6886"/>
    <w:rsid w:val="002A6BEB"/>
    <w:rsid w:val="002A6F3D"/>
    <w:rsid w:val="002A75A6"/>
    <w:rsid w:val="002B01BB"/>
    <w:rsid w:val="002B0460"/>
    <w:rsid w:val="002B19B1"/>
    <w:rsid w:val="002B19F8"/>
    <w:rsid w:val="002B2354"/>
    <w:rsid w:val="002B242D"/>
    <w:rsid w:val="002B2520"/>
    <w:rsid w:val="002B34D0"/>
    <w:rsid w:val="002B4090"/>
    <w:rsid w:val="002B452A"/>
    <w:rsid w:val="002B4944"/>
    <w:rsid w:val="002B54B0"/>
    <w:rsid w:val="002B565B"/>
    <w:rsid w:val="002B5F5D"/>
    <w:rsid w:val="002B64BB"/>
    <w:rsid w:val="002C029B"/>
    <w:rsid w:val="002C02A5"/>
    <w:rsid w:val="002C0689"/>
    <w:rsid w:val="002C0823"/>
    <w:rsid w:val="002C0E69"/>
    <w:rsid w:val="002C191B"/>
    <w:rsid w:val="002C2F6F"/>
    <w:rsid w:val="002C3762"/>
    <w:rsid w:val="002C3781"/>
    <w:rsid w:val="002C4ACC"/>
    <w:rsid w:val="002C7377"/>
    <w:rsid w:val="002D0D53"/>
    <w:rsid w:val="002D166E"/>
    <w:rsid w:val="002D1E2F"/>
    <w:rsid w:val="002D283E"/>
    <w:rsid w:val="002D2FF4"/>
    <w:rsid w:val="002D3817"/>
    <w:rsid w:val="002D531C"/>
    <w:rsid w:val="002D5D4C"/>
    <w:rsid w:val="002D749A"/>
    <w:rsid w:val="002D76C5"/>
    <w:rsid w:val="002D7D27"/>
    <w:rsid w:val="002E0B91"/>
    <w:rsid w:val="002E2704"/>
    <w:rsid w:val="002E3130"/>
    <w:rsid w:val="002E3BB0"/>
    <w:rsid w:val="002E3E1B"/>
    <w:rsid w:val="002E49AE"/>
    <w:rsid w:val="002E4B02"/>
    <w:rsid w:val="002E5005"/>
    <w:rsid w:val="002E5EA6"/>
    <w:rsid w:val="002E6163"/>
    <w:rsid w:val="002E6B2D"/>
    <w:rsid w:val="002F01E2"/>
    <w:rsid w:val="002F0575"/>
    <w:rsid w:val="002F0C3B"/>
    <w:rsid w:val="002F14FB"/>
    <w:rsid w:val="002F2F61"/>
    <w:rsid w:val="002F44D1"/>
    <w:rsid w:val="002F60A7"/>
    <w:rsid w:val="002F6A07"/>
    <w:rsid w:val="002F7226"/>
    <w:rsid w:val="0030089A"/>
    <w:rsid w:val="00300D8A"/>
    <w:rsid w:val="00301872"/>
    <w:rsid w:val="00302164"/>
    <w:rsid w:val="00302F8B"/>
    <w:rsid w:val="0030306E"/>
    <w:rsid w:val="003045E8"/>
    <w:rsid w:val="00304BF0"/>
    <w:rsid w:val="00305DD3"/>
    <w:rsid w:val="00307FF8"/>
    <w:rsid w:val="0031044A"/>
    <w:rsid w:val="00310B49"/>
    <w:rsid w:val="00310C20"/>
    <w:rsid w:val="003111B1"/>
    <w:rsid w:val="00311363"/>
    <w:rsid w:val="003120B3"/>
    <w:rsid w:val="00312194"/>
    <w:rsid w:val="00312B8B"/>
    <w:rsid w:val="00312C09"/>
    <w:rsid w:val="0031350D"/>
    <w:rsid w:val="00315F58"/>
    <w:rsid w:val="00316C97"/>
    <w:rsid w:val="00317AA6"/>
    <w:rsid w:val="00317D1B"/>
    <w:rsid w:val="00320754"/>
    <w:rsid w:val="003208D0"/>
    <w:rsid w:val="00321A2C"/>
    <w:rsid w:val="00321B0E"/>
    <w:rsid w:val="00321C34"/>
    <w:rsid w:val="00322A55"/>
    <w:rsid w:val="003237B7"/>
    <w:rsid w:val="0032536E"/>
    <w:rsid w:val="00326C53"/>
    <w:rsid w:val="00327CD6"/>
    <w:rsid w:val="00331556"/>
    <w:rsid w:val="0033176C"/>
    <w:rsid w:val="0033195E"/>
    <w:rsid w:val="00331FFD"/>
    <w:rsid w:val="003332A3"/>
    <w:rsid w:val="0033381C"/>
    <w:rsid w:val="00333BF5"/>
    <w:rsid w:val="0033432E"/>
    <w:rsid w:val="0033617C"/>
    <w:rsid w:val="0033704E"/>
    <w:rsid w:val="00340373"/>
    <w:rsid w:val="003406E7"/>
    <w:rsid w:val="00340A02"/>
    <w:rsid w:val="00343683"/>
    <w:rsid w:val="00343B1D"/>
    <w:rsid w:val="00345336"/>
    <w:rsid w:val="00345EFB"/>
    <w:rsid w:val="003462C5"/>
    <w:rsid w:val="003466F8"/>
    <w:rsid w:val="00346933"/>
    <w:rsid w:val="00347365"/>
    <w:rsid w:val="00347396"/>
    <w:rsid w:val="003477FF"/>
    <w:rsid w:val="003500B4"/>
    <w:rsid w:val="003501D3"/>
    <w:rsid w:val="003519E8"/>
    <w:rsid w:val="00352AB7"/>
    <w:rsid w:val="00353BE1"/>
    <w:rsid w:val="003555D5"/>
    <w:rsid w:val="00355FA8"/>
    <w:rsid w:val="00356732"/>
    <w:rsid w:val="00356A26"/>
    <w:rsid w:val="00357B06"/>
    <w:rsid w:val="00357C84"/>
    <w:rsid w:val="00357E2A"/>
    <w:rsid w:val="003607FB"/>
    <w:rsid w:val="00360957"/>
    <w:rsid w:val="00360C2E"/>
    <w:rsid w:val="00360E18"/>
    <w:rsid w:val="00360E9B"/>
    <w:rsid w:val="00361152"/>
    <w:rsid w:val="0036175C"/>
    <w:rsid w:val="0036251C"/>
    <w:rsid w:val="00362AC2"/>
    <w:rsid w:val="0036710E"/>
    <w:rsid w:val="0036717C"/>
    <w:rsid w:val="003677B1"/>
    <w:rsid w:val="0037002A"/>
    <w:rsid w:val="00370E68"/>
    <w:rsid w:val="00375278"/>
    <w:rsid w:val="003759EE"/>
    <w:rsid w:val="00375E6B"/>
    <w:rsid w:val="003769AF"/>
    <w:rsid w:val="00376AC9"/>
    <w:rsid w:val="00380F55"/>
    <w:rsid w:val="00381312"/>
    <w:rsid w:val="0038157B"/>
    <w:rsid w:val="00381584"/>
    <w:rsid w:val="00382530"/>
    <w:rsid w:val="0038313B"/>
    <w:rsid w:val="0038385E"/>
    <w:rsid w:val="00384098"/>
    <w:rsid w:val="00384462"/>
    <w:rsid w:val="003848BA"/>
    <w:rsid w:val="00384FE2"/>
    <w:rsid w:val="00385CC7"/>
    <w:rsid w:val="00385EF5"/>
    <w:rsid w:val="003864EA"/>
    <w:rsid w:val="0038664F"/>
    <w:rsid w:val="00387138"/>
    <w:rsid w:val="0038792E"/>
    <w:rsid w:val="00387E32"/>
    <w:rsid w:val="003911B9"/>
    <w:rsid w:val="00391C58"/>
    <w:rsid w:val="003929B2"/>
    <w:rsid w:val="003938E2"/>
    <w:rsid w:val="00396570"/>
    <w:rsid w:val="0039750A"/>
    <w:rsid w:val="003A27A1"/>
    <w:rsid w:val="003A3079"/>
    <w:rsid w:val="003A3096"/>
    <w:rsid w:val="003A4282"/>
    <w:rsid w:val="003A45E1"/>
    <w:rsid w:val="003A4967"/>
    <w:rsid w:val="003A4C5B"/>
    <w:rsid w:val="003A5621"/>
    <w:rsid w:val="003A599A"/>
    <w:rsid w:val="003A5A47"/>
    <w:rsid w:val="003A67F3"/>
    <w:rsid w:val="003B3131"/>
    <w:rsid w:val="003B388C"/>
    <w:rsid w:val="003B40E3"/>
    <w:rsid w:val="003B44AF"/>
    <w:rsid w:val="003B6118"/>
    <w:rsid w:val="003B638C"/>
    <w:rsid w:val="003B703F"/>
    <w:rsid w:val="003B70F6"/>
    <w:rsid w:val="003C0561"/>
    <w:rsid w:val="003C0897"/>
    <w:rsid w:val="003C1DA8"/>
    <w:rsid w:val="003C3AF4"/>
    <w:rsid w:val="003C452E"/>
    <w:rsid w:val="003C604F"/>
    <w:rsid w:val="003C64FC"/>
    <w:rsid w:val="003C665B"/>
    <w:rsid w:val="003C7DCB"/>
    <w:rsid w:val="003D0772"/>
    <w:rsid w:val="003D346F"/>
    <w:rsid w:val="003D371D"/>
    <w:rsid w:val="003D3CE8"/>
    <w:rsid w:val="003D4521"/>
    <w:rsid w:val="003D56E4"/>
    <w:rsid w:val="003D5DFF"/>
    <w:rsid w:val="003D6BEE"/>
    <w:rsid w:val="003E20F9"/>
    <w:rsid w:val="003E236F"/>
    <w:rsid w:val="003E4DAE"/>
    <w:rsid w:val="003E6730"/>
    <w:rsid w:val="003F02F5"/>
    <w:rsid w:val="003F095B"/>
    <w:rsid w:val="003F0EF5"/>
    <w:rsid w:val="003F1234"/>
    <w:rsid w:val="003F182D"/>
    <w:rsid w:val="003F340B"/>
    <w:rsid w:val="003F3999"/>
    <w:rsid w:val="003F3CBD"/>
    <w:rsid w:val="003F468F"/>
    <w:rsid w:val="003F5346"/>
    <w:rsid w:val="003F5936"/>
    <w:rsid w:val="003F6748"/>
    <w:rsid w:val="003F6C36"/>
    <w:rsid w:val="003F6D4B"/>
    <w:rsid w:val="004002A8"/>
    <w:rsid w:val="00400FFD"/>
    <w:rsid w:val="004021F0"/>
    <w:rsid w:val="00402674"/>
    <w:rsid w:val="00402F19"/>
    <w:rsid w:val="00403C4E"/>
    <w:rsid w:val="00404242"/>
    <w:rsid w:val="0040449C"/>
    <w:rsid w:val="004044F6"/>
    <w:rsid w:val="004049AD"/>
    <w:rsid w:val="004050AB"/>
    <w:rsid w:val="00407E6B"/>
    <w:rsid w:val="004103CB"/>
    <w:rsid w:val="004107C5"/>
    <w:rsid w:val="0041082B"/>
    <w:rsid w:val="00410D87"/>
    <w:rsid w:val="004129BB"/>
    <w:rsid w:val="00413784"/>
    <w:rsid w:val="00413CAC"/>
    <w:rsid w:val="00413FC3"/>
    <w:rsid w:val="004161AA"/>
    <w:rsid w:val="00416D0A"/>
    <w:rsid w:val="00416DA7"/>
    <w:rsid w:val="0041717E"/>
    <w:rsid w:val="0042001F"/>
    <w:rsid w:val="0042046D"/>
    <w:rsid w:val="00420616"/>
    <w:rsid w:val="00420947"/>
    <w:rsid w:val="00420F57"/>
    <w:rsid w:val="0042104E"/>
    <w:rsid w:val="00421852"/>
    <w:rsid w:val="00422BA8"/>
    <w:rsid w:val="00424264"/>
    <w:rsid w:val="00424938"/>
    <w:rsid w:val="00424941"/>
    <w:rsid w:val="00425BE6"/>
    <w:rsid w:val="0042623D"/>
    <w:rsid w:val="00426310"/>
    <w:rsid w:val="00426887"/>
    <w:rsid w:val="00426A5B"/>
    <w:rsid w:val="00426EAB"/>
    <w:rsid w:val="00427406"/>
    <w:rsid w:val="00427464"/>
    <w:rsid w:val="00427825"/>
    <w:rsid w:val="0043034A"/>
    <w:rsid w:val="004314E0"/>
    <w:rsid w:val="0043155C"/>
    <w:rsid w:val="00433A53"/>
    <w:rsid w:val="00433E07"/>
    <w:rsid w:val="00433FCD"/>
    <w:rsid w:val="0043550C"/>
    <w:rsid w:val="00435A4F"/>
    <w:rsid w:val="0043671D"/>
    <w:rsid w:val="004407C2"/>
    <w:rsid w:val="0044102A"/>
    <w:rsid w:val="00441F89"/>
    <w:rsid w:val="00442796"/>
    <w:rsid w:val="004427F0"/>
    <w:rsid w:val="00444473"/>
    <w:rsid w:val="004444E2"/>
    <w:rsid w:val="004457CA"/>
    <w:rsid w:val="00446145"/>
    <w:rsid w:val="004464E8"/>
    <w:rsid w:val="004467BE"/>
    <w:rsid w:val="00446860"/>
    <w:rsid w:val="00447416"/>
    <w:rsid w:val="004507DC"/>
    <w:rsid w:val="0045134E"/>
    <w:rsid w:val="00452758"/>
    <w:rsid w:val="00453104"/>
    <w:rsid w:val="00453B20"/>
    <w:rsid w:val="004549A5"/>
    <w:rsid w:val="004552EF"/>
    <w:rsid w:val="00455E6D"/>
    <w:rsid w:val="00457CEB"/>
    <w:rsid w:val="00457D29"/>
    <w:rsid w:val="0046058A"/>
    <w:rsid w:val="00461126"/>
    <w:rsid w:val="00462C60"/>
    <w:rsid w:val="00463A65"/>
    <w:rsid w:val="004641CF"/>
    <w:rsid w:val="00464B84"/>
    <w:rsid w:val="004653ED"/>
    <w:rsid w:val="004653F7"/>
    <w:rsid w:val="00470717"/>
    <w:rsid w:val="00470B6F"/>
    <w:rsid w:val="00472244"/>
    <w:rsid w:val="004722E2"/>
    <w:rsid w:val="004727B6"/>
    <w:rsid w:val="004754DD"/>
    <w:rsid w:val="00475C2B"/>
    <w:rsid w:val="00480D78"/>
    <w:rsid w:val="00480E9D"/>
    <w:rsid w:val="00482640"/>
    <w:rsid w:val="00482BE2"/>
    <w:rsid w:val="00482F4B"/>
    <w:rsid w:val="00483079"/>
    <w:rsid w:val="004833BD"/>
    <w:rsid w:val="00483E34"/>
    <w:rsid w:val="00485A47"/>
    <w:rsid w:val="00485DE6"/>
    <w:rsid w:val="00486156"/>
    <w:rsid w:val="0048674D"/>
    <w:rsid w:val="0048726C"/>
    <w:rsid w:val="00487511"/>
    <w:rsid w:val="004877D0"/>
    <w:rsid w:val="00487B36"/>
    <w:rsid w:val="00490165"/>
    <w:rsid w:val="004903A3"/>
    <w:rsid w:val="0049086E"/>
    <w:rsid w:val="00490C91"/>
    <w:rsid w:val="004910D1"/>
    <w:rsid w:val="0049110B"/>
    <w:rsid w:val="00492C91"/>
    <w:rsid w:val="00492E97"/>
    <w:rsid w:val="00492F51"/>
    <w:rsid w:val="00493218"/>
    <w:rsid w:val="004944CE"/>
    <w:rsid w:val="0049568D"/>
    <w:rsid w:val="00496799"/>
    <w:rsid w:val="00497293"/>
    <w:rsid w:val="00497C2B"/>
    <w:rsid w:val="004A06CE"/>
    <w:rsid w:val="004A074E"/>
    <w:rsid w:val="004A11ED"/>
    <w:rsid w:val="004A12B4"/>
    <w:rsid w:val="004A1C47"/>
    <w:rsid w:val="004A2814"/>
    <w:rsid w:val="004A3D2F"/>
    <w:rsid w:val="004A3D8D"/>
    <w:rsid w:val="004A5178"/>
    <w:rsid w:val="004A52E8"/>
    <w:rsid w:val="004A54C3"/>
    <w:rsid w:val="004A57CD"/>
    <w:rsid w:val="004A66C4"/>
    <w:rsid w:val="004A71E7"/>
    <w:rsid w:val="004A7754"/>
    <w:rsid w:val="004A7B4C"/>
    <w:rsid w:val="004B08B6"/>
    <w:rsid w:val="004B0ACA"/>
    <w:rsid w:val="004B0F0B"/>
    <w:rsid w:val="004B1F93"/>
    <w:rsid w:val="004B49F6"/>
    <w:rsid w:val="004B4E74"/>
    <w:rsid w:val="004B55C8"/>
    <w:rsid w:val="004B61B0"/>
    <w:rsid w:val="004B6D5B"/>
    <w:rsid w:val="004B6FB5"/>
    <w:rsid w:val="004C11AC"/>
    <w:rsid w:val="004C11F8"/>
    <w:rsid w:val="004C13AC"/>
    <w:rsid w:val="004C1412"/>
    <w:rsid w:val="004C155F"/>
    <w:rsid w:val="004C2984"/>
    <w:rsid w:val="004C3E66"/>
    <w:rsid w:val="004C41EC"/>
    <w:rsid w:val="004C69E0"/>
    <w:rsid w:val="004C7001"/>
    <w:rsid w:val="004C7788"/>
    <w:rsid w:val="004C7AD2"/>
    <w:rsid w:val="004D0391"/>
    <w:rsid w:val="004D04B3"/>
    <w:rsid w:val="004D13E7"/>
    <w:rsid w:val="004D206F"/>
    <w:rsid w:val="004D2F70"/>
    <w:rsid w:val="004D39A9"/>
    <w:rsid w:val="004D4CE3"/>
    <w:rsid w:val="004D7E1E"/>
    <w:rsid w:val="004E0EC9"/>
    <w:rsid w:val="004E0F8E"/>
    <w:rsid w:val="004E2F0F"/>
    <w:rsid w:val="004E33B8"/>
    <w:rsid w:val="004E380D"/>
    <w:rsid w:val="004E3E92"/>
    <w:rsid w:val="004E3EE4"/>
    <w:rsid w:val="004E4CAB"/>
    <w:rsid w:val="004E5341"/>
    <w:rsid w:val="004E69A2"/>
    <w:rsid w:val="004E6A57"/>
    <w:rsid w:val="004E6E85"/>
    <w:rsid w:val="004E721A"/>
    <w:rsid w:val="004E767D"/>
    <w:rsid w:val="004E799D"/>
    <w:rsid w:val="004F0213"/>
    <w:rsid w:val="004F1425"/>
    <w:rsid w:val="004F1D6E"/>
    <w:rsid w:val="004F2D72"/>
    <w:rsid w:val="004F3EBE"/>
    <w:rsid w:val="004F422C"/>
    <w:rsid w:val="004F4C82"/>
    <w:rsid w:val="004F674B"/>
    <w:rsid w:val="004F6D7D"/>
    <w:rsid w:val="004F75E3"/>
    <w:rsid w:val="005006F1"/>
    <w:rsid w:val="00500CF3"/>
    <w:rsid w:val="00501AC6"/>
    <w:rsid w:val="005032E0"/>
    <w:rsid w:val="005036EB"/>
    <w:rsid w:val="00504090"/>
    <w:rsid w:val="00504614"/>
    <w:rsid w:val="00505D08"/>
    <w:rsid w:val="005069CC"/>
    <w:rsid w:val="00507173"/>
    <w:rsid w:val="005125AD"/>
    <w:rsid w:val="00513623"/>
    <w:rsid w:val="00513FAA"/>
    <w:rsid w:val="00513FDB"/>
    <w:rsid w:val="00514498"/>
    <w:rsid w:val="00514A3F"/>
    <w:rsid w:val="00516200"/>
    <w:rsid w:val="00516C69"/>
    <w:rsid w:val="0052208B"/>
    <w:rsid w:val="00522AB6"/>
    <w:rsid w:val="00523015"/>
    <w:rsid w:val="005230BB"/>
    <w:rsid w:val="00524C30"/>
    <w:rsid w:val="005276B7"/>
    <w:rsid w:val="0053018D"/>
    <w:rsid w:val="00530878"/>
    <w:rsid w:val="00531545"/>
    <w:rsid w:val="0053155A"/>
    <w:rsid w:val="005323C9"/>
    <w:rsid w:val="00532FAF"/>
    <w:rsid w:val="005332CB"/>
    <w:rsid w:val="00533E7E"/>
    <w:rsid w:val="00534BBE"/>
    <w:rsid w:val="00534FF2"/>
    <w:rsid w:val="005353C2"/>
    <w:rsid w:val="0053622E"/>
    <w:rsid w:val="0053630C"/>
    <w:rsid w:val="005375EF"/>
    <w:rsid w:val="0053761D"/>
    <w:rsid w:val="00537792"/>
    <w:rsid w:val="0054266A"/>
    <w:rsid w:val="005434E7"/>
    <w:rsid w:val="00543D56"/>
    <w:rsid w:val="0054487D"/>
    <w:rsid w:val="005457F9"/>
    <w:rsid w:val="00545FAE"/>
    <w:rsid w:val="0054624A"/>
    <w:rsid w:val="00546798"/>
    <w:rsid w:val="00546E92"/>
    <w:rsid w:val="00547095"/>
    <w:rsid w:val="00547121"/>
    <w:rsid w:val="00547EDB"/>
    <w:rsid w:val="005504C1"/>
    <w:rsid w:val="00551375"/>
    <w:rsid w:val="005535EA"/>
    <w:rsid w:val="00553850"/>
    <w:rsid w:val="0055398A"/>
    <w:rsid w:val="00554A4B"/>
    <w:rsid w:val="00555EBC"/>
    <w:rsid w:val="005566A2"/>
    <w:rsid w:val="00556E96"/>
    <w:rsid w:val="00557A33"/>
    <w:rsid w:val="00557D92"/>
    <w:rsid w:val="005612B2"/>
    <w:rsid w:val="00561D18"/>
    <w:rsid w:val="00561F9D"/>
    <w:rsid w:val="005635E0"/>
    <w:rsid w:val="00567123"/>
    <w:rsid w:val="005675F8"/>
    <w:rsid w:val="00567FA5"/>
    <w:rsid w:val="00571AD9"/>
    <w:rsid w:val="00572DB4"/>
    <w:rsid w:val="00572EAF"/>
    <w:rsid w:val="00574296"/>
    <w:rsid w:val="0057578D"/>
    <w:rsid w:val="005766CE"/>
    <w:rsid w:val="00576F0F"/>
    <w:rsid w:val="00577E2C"/>
    <w:rsid w:val="00580143"/>
    <w:rsid w:val="00580149"/>
    <w:rsid w:val="00580F8D"/>
    <w:rsid w:val="005814B1"/>
    <w:rsid w:val="00581AEF"/>
    <w:rsid w:val="0058326F"/>
    <w:rsid w:val="005856CA"/>
    <w:rsid w:val="00585D8A"/>
    <w:rsid w:val="005909C1"/>
    <w:rsid w:val="00590BDF"/>
    <w:rsid w:val="00591B47"/>
    <w:rsid w:val="00591D62"/>
    <w:rsid w:val="00591EC3"/>
    <w:rsid w:val="005923E0"/>
    <w:rsid w:val="00592AB0"/>
    <w:rsid w:val="005935B7"/>
    <w:rsid w:val="00593A68"/>
    <w:rsid w:val="00593C01"/>
    <w:rsid w:val="005970E6"/>
    <w:rsid w:val="005976E3"/>
    <w:rsid w:val="005A1059"/>
    <w:rsid w:val="005A1C28"/>
    <w:rsid w:val="005A2750"/>
    <w:rsid w:val="005A4A61"/>
    <w:rsid w:val="005A5204"/>
    <w:rsid w:val="005A543A"/>
    <w:rsid w:val="005A6A0B"/>
    <w:rsid w:val="005A7E55"/>
    <w:rsid w:val="005B2780"/>
    <w:rsid w:val="005B360E"/>
    <w:rsid w:val="005B363A"/>
    <w:rsid w:val="005B5ADA"/>
    <w:rsid w:val="005B6807"/>
    <w:rsid w:val="005B6EE5"/>
    <w:rsid w:val="005B7B8E"/>
    <w:rsid w:val="005C3955"/>
    <w:rsid w:val="005C417B"/>
    <w:rsid w:val="005C743D"/>
    <w:rsid w:val="005D2C06"/>
    <w:rsid w:val="005D339C"/>
    <w:rsid w:val="005D3D02"/>
    <w:rsid w:val="005D4860"/>
    <w:rsid w:val="005E147D"/>
    <w:rsid w:val="005E4C68"/>
    <w:rsid w:val="005E531A"/>
    <w:rsid w:val="005E571F"/>
    <w:rsid w:val="005E5F12"/>
    <w:rsid w:val="005E60A5"/>
    <w:rsid w:val="005E65F1"/>
    <w:rsid w:val="005E6A3B"/>
    <w:rsid w:val="005F0609"/>
    <w:rsid w:val="005F0965"/>
    <w:rsid w:val="005F3752"/>
    <w:rsid w:val="005F3AA6"/>
    <w:rsid w:val="005F4BF0"/>
    <w:rsid w:val="005F518E"/>
    <w:rsid w:val="0060018D"/>
    <w:rsid w:val="006010D5"/>
    <w:rsid w:val="006019C5"/>
    <w:rsid w:val="0060225D"/>
    <w:rsid w:val="006036FE"/>
    <w:rsid w:val="00604DE8"/>
    <w:rsid w:val="006064B7"/>
    <w:rsid w:val="0060681D"/>
    <w:rsid w:val="006070A9"/>
    <w:rsid w:val="006079E7"/>
    <w:rsid w:val="0061069B"/>
    <w:rsid w:val="0061131D"/>
    <w:rsid w:val="00611BFC"/>
    <w:rsid w:val="00614368"/>
    <w:rsid w:val="00614978"/>
    <w:rsid w:val="00614E87"/>
    <w:rsid w:val="00615214"/>
    <w:rsid w:val="006153BF"/>
    <w:rsid w:val="0061594B"/>
    <w:rsid w:val="00615C89"/>
    <w:rsid w:val="0061641A"/>
    <w:rsid w:val="00616F3A"/>
    <w:rsid w:val="00617782"/>
    <w:rsid w:val="00617EBB"/>
    <w:rsid w:val="006205C6"/>
    <w:rsid w:val="006234D0"/>
    <w:rsid w:val="00624529"/>
    <w:rsid w:val="006245B6"/>
    <w:rsid w:val="00627051"/>
    <w:rsid w:val="0062706F"/>
    <w:rsid w:val="00627B5F"/>
    <w:rsid w:val="00630B00"/>
    <w:rsid w:val="006312F7"/>
    <w:rsid w:val="006313E6"/>
    <w:rsid w:val="00635CAF"/>
    <w:rsid w:val="0063640F"/>
    <w:rsid w:val="00636511"/>
    <w:rsid w:val="00637239"/>
    <w:rsid w:val="0063745D"/>
    <w:rsid w:val="006405D3"/>
    <w:rsid w:val="00642294"/>
    <w:rsid w:val="006422CD"/>
    <w:rsid w:val="0064341D"/>
    <w:rsid w:val="00643447"/>
    <w:rsid w:val="0064387A"/>
    <w:rsid w:val="00643FF2"/>
    <w:rsid w:val="006443CE"/>
    <w:rsid w:val="006455F9"/>
    <w:rsid w:val="0064564D"/>
    <w:rsid w:val="006458FF"/>
    <w:rsid w:val="0064598D"/>
    <w:rsid w:val="0064619C"/>
    <w:rsid w:val="006473DB"/>
    <w:rsid w:val="006501CE"/>
    <w:rsid w:val="00650693"/>
    <w:rsid w:val="00650AF4"/>
    <w:rsid w:val="00650D77"/>
    <w:rsid w:val="00652ACC"/>
    <w:rsid w:val="00652D69"/>
    <w:rsid w:val="00653FEB"/>
    <w:rsid w:val="0065450F"/>
    <w:rsid w:val="00655A17"/>
    <w:rsid w:val="00656CBE"/>
    <w:rsid w:val="00657FDE"/>
    <w:rsid w:val="00661BA5"/>
    <w:rsid w:val="00662AD4"/>
    <w:rsid w:val="00662DCF"/>
    <w:rsid w:val="00662F07"/>
    <w:rsid w:val="00663736"/>
    <w:rsid w:val="00663E59"/>
    <w:rsid w:val="00664072"/>
    <w:rsid w:val="00665272"/>
    <w:rsid w:val="006656D6"/>
    <w:rsid w:val="006657C2"/>
    <w:rsid w:val="006658CA"/>
    <w:rsid w:val="00665BBF"/>
    <w:rsid w:val="006711E2"/>
    <w:rsid w:val="006733D2"/>
    <w:rsid w:val="006760E4"/>
    <w:rsid w:val="00676492"/>
    <w:rsid w:val="00680D74"/>
    <w:rsid w:val="006819D6"/>
    <w:rsid w:val="006827EC"/>
    <w:rsid w:val="00682E6B"/>
    <w:rsid w:val="006831EE"/>
    <w:rsid w:val="00683949"/>
    <w:rsid w:val="00683D64"/>
    <w:rsid w:val="006843D9"/>
    <w:rsid w:val="00685117"/>
    <w:rsid w:val="00685D26"/>
    <w:rsid w:val="006863D8"/>
    <w:rsid w:val="00686DCE"/>
    <w:rsid w:val="0068761D"/>
    <w:rsid w:val="006878B7"/>
    <w:rsid w:val="006907B1"/>
    <w:rsid w:val="00690AB2"/>
    <w:rsid w:val="006924BE"/>
    <w:rsid w:val="006924D7"/>
    <w:rsid w:val="006938BF"/>
    <w:rsid w:val="00696281"/>
    <w:rsid w:val="00696657"/>
    <w:rsid w:val="006967FE"/>
    <w:rsid w:val="006A02C9"/>
    <w:rsid w:val="006A3EC6"/>
    <w:rsid w:val="006A3F4C"/>
    <w:rsid w:val="006A497F"/>
    <w:rsid w:val="006A5CC8"/>
    <w:rsid w:val="006A5EA9"/>
    <w:rsid w:val="006A6B01"/>
    <w:rsid w:val="006B02A5"/>
    <w:rsid w:val="006B05A1"/>
    <w:rsid w:val="006B0956"/>
    <w:rsid w:val="006B2158"/>
    <w:rsid w:val="006B22B4"/>
    <w:rsid w:val="006B2869"/>
    <w:rsid w:val="006B2E3E"/>
    <w:rsid w:val="006B3EC5"/>
    <w:rsid w:val="006B490A"/>
    <w:rsid w:val="006B77EC"/>
    <w:rsid w:val="006B7C08"/>
    <w:rsid w:val="006C2831"/>
    <w:rsid w:val="006C7DD0"/>
    <w:rsid w:val="006D067F"/>
    <w:rsid w:val="006D1DC7"/>
    <w:rsid w:val="006D1F0E"/>
    <w:rsid w:val="006D2326"/>
    <w:rsid w:val="006D2FE8"/>
    <w:rsid w:val="006D3C11"/>
    <w:rsid w:val="006D3F7E"/>
    <w:rsid w:val="006D43E7"/>
    <w:rsid w:val="006D5436"/>
    <w:rsid w:val="006D554F"/>
    <w:rsid w:val="006D59FB"/>
    <w:rsid w:val="006D5DB6"/>
    <w:rsid w:val="006D6880"/>
    <w:rsid w:val="006D72F2"/>
    <w:rsid w:val="006E0A9C"/>
    <w:rsid w:val="006E41E4"/>
    <w:rsid w:val="006E49CA"/>
    <w:rsid w:val="006E5B44"/>
    <w:rsid w:val="006E5D46"/>
    <w:rsid w:val="006E6879"/>
    <w:rsid w:val="006F01E2"/>
    <w:rsid w:val="006F0641"/>
    <w:rsid w:val="006F10EF"/>
    <w:rsid w:val="006F25EB"/>
    <w:rsid w:val="006F3916"/>
    <w:rsid w:val="006F53CA"/>
    <w:rsid w:val="006F73D8"/>
    <w:rsid w:val="006F776F"/>
    <w:rsid w:val="00700BB8"/>
    <w:rsid w:val="00701112"/>
    <w:rsid w:val="007011BF"/>
    <w:rsid w:val="007045BE"/>
    <w:rsid w:val="007046BA"/>
    <w:rsid w:val="00705BCF"/>
    <w:rsid w:val="00706DDE"/>
    <w:rsid w:val="00707D88"/>
    <w:rsid w:val="007101E6"/>
    <w:rsid w:val="007110B7"/>
    <w:rsid w:val="00713611"/>
    <w:rsid w:val="0071366A"/>
    <w:rsid w:val="00713820"/>
    <w:rsid w:val="0071661A"/>
    <w:rsid w:val="00717101"/>
    <w:rsid w:val="007174CD"/>
    <w:rsid w:val="007220E5"/>
    <w:rsid w:val="0072325E"/>
    <w:rsid w:val="007234CD"/>
    <w:rsid w:val="0072354D"/>
    <w:rsid w:val="00723850"/>
    <w:rsid w:val="00723D12"/>
    <w:rsid w:val="00724726"/>
    <w:rsid w:val="007269D7"/>
    <w:rsid w:val="007316E7"/>
    <w:rsid w:val="00731A87"/>
    <w:rsid w:val="00732809"/>
    <w:rsid w:val="007329B5"/>
    <w:rsid w:val="007338D7"/>
    <w:rsid w:val="00733F2F"/>
    <w:rsid w:val="007353CB"/>
    <w:rsid w:val="0073645D"/>
    <w:rsid w:val="00736461"/>
    <w:rsid w:val="007371E6"/>
    <w:rsid w:val="00737426"/>
    <w:rsid w:val="00740116"/>
    <w:rsid w:val="007401D2"/>
    <w:rsid w:val="0074079F"/>
    <w:rsid w:val="00741C15"/>
    <w:rsid w:val="007428B3"/>
    <w:rsid w:val="00742D3D"/>
    <w:rsid w:val="00743258"/>
    <w:rsid w:val="0074326D"/>
    <w:rsid w:val="00743BD7"/>
    <w:rsid w:val="0074409A"/>
    <w:rsid w:val="00744BCE"/>
    <w:rsid w:val="00745452"/>
    <w:rsid w:val="00745D74"/>
    <w:rsid w:val="00750426"/>
    <w:rsid w:val="007513CC"/>
    <w:rsid w:val="0075325D"/>
    <w:rsid w:val="00754B0C"/>
    <w:rsid w:val="0075501F"/>
    <w:rsid w:val="00755342"/>
    <w:rsid w:val="00755E89"/>
    <w:rsid w:val="00756745"/>
    <w:rsid w:val="007569BA"/>
    <w:rsid w:val="00756BC2"/>
    <w:rsid w:val="007572A2"/>
    <w:rsid w:val="00757505"/>
    <w:rsid w:val="007579C3"/>
    <w:rsid w:val="00760893"/>
    <w:rsid w:val="0076119F"/>
    <w:rsid w:val="007612E5"/>
    <w:rsid w:val="0076183F"/>
    <w:rsid w:val="00761A1F"/>
    <w:rsid w:val="00762030"/>
    <w:rsid w:val="00762E2B"/>
    <w:rsid w:val="00764597"/>
    <w:rsid w:val="00764CC4"/>
    <w:rsid w:val="0076530D"/>
    <w:rsid w:val="00765EFD"/>
    <w:rsid w:val="00766428"/>
    <w:rsid w:val="007673DE"/>
    <w:rsid w:val="00767CB6"/>
    <w:rsid w:val="0077070B"/>
    <w:rsid w:val="00771655"/>
    <w:rsid w:val="00771AFF"/>
    <w:rsid w:val="0077226E"/>
    <w:rsid w:val="00772793"/>
    <w:rsid w:val="007738DB"/>
    <w:rsid w:val="00774ABD"/>
    <w:rsid w:val="007760D3"/>
    <w:rsid w:val="00776F11"/>
    <w:rsid w:val="00776F74"/>
    <w:rsid w:val="00780329"/>
    <w:rsid w:val="007803FC"/>
    <w:rsid w:val="00780953"/>
    <w:rsid w:val="007812BE"/>
    <w:rsid w:val="0078151E"/>
    <w:rsid w:val="00781D96"/>
    <w:rsid w:val="007823AC"/>
    <w:rsid w:val="00783839"/>
    <w:rsid w:val="00784633"/>
    <w:rsid w:val="00784D79"/>
    <w:rsid w:val="007853B4"/>
    <w:rsid w:val="007869A3"/>
    <w:rsid w:val="007869B7"/>
    <w:rsid w:val="007901EE"/>
    <w:rsid w:val="00790D83"/>
    <w:rsid w:val="007933C5"/>
    <w:rsid w:val="007942CC"/>
    <w:rsid w:val="00794799"/>
    <w:rsid w:val="00795E3F"/>
    <w:rsid w:val="007973F2"/>
    <w:rsid w:val="00797779"/>
    <w:rsid w:val="00797EB0"/>
    <w:rsid w:val="007A0F97"/>
    <w:rsid w:val="007A248C"/>
    <w:rsid w:val="007A32E4"/>
    <w:rsid w:val="007A3FCD"/>
    <w:rsid w:val="007A4458"/>
    <w:rsid w:val="007A5A0C"/>
    <w:rsid w:val="007A5EB0"/>
    <w:rsid w:val="007A69CD"/>
    <w:rsid w:val="007A6EBA"/>
    <w:rsid w:val="007B1ACD"/>
    <w:rsid w:val="007B2116"/>
    <w:rsid w:val="007B22E1"/>
    <w:rsid w:val="007B377A"/>
    <w:rsid w:val="007B3836"/>
    <w:rsid w:val="007B4542"/>
    <w:rsid w:val="007B6D20"/>
    <w:rsid w:val="007C0B44"/>
    <w:rsid w:val="007C0F9D"/>
    <w:rsid w:val="007C1594"/>
    <w:rsid w:val="007C33D2"/>
    <w:rsid w:val="007C3A80"/>
    <w:rsid w:val="007C3E56"/>
    <w:rsid w:val="007C5453"/>
    <w:rsid w:val="007C57BA"/>
    <w:rsid w:val="007C6B69"/>
    <w:rsid w:val="007C7C9E"/>
    <w:rsid w:val="007D0BC0"/>
    <w:rsid w:val="007D0C9A"/>
    <w:rsid w:val="007D1278"/>
    <w:rsid w:val="007D1801"/>
    <w:rsid w:val="007D2386"/>
    <w:rsid w:val="007D25EE"/>
    <w:rsid w:val="007D29F2"/>
    <w:rsid w:val="007D2D49"/>
    <w:rsid w:val="007D3615"/>
    <w:rsid w:val="007D3D08"/>
    <w:rsid w:val="007D5376"/>
    <w:rsid w:val="007D683C"/>
    <w:rsid w:val="007D6BDE"/>
    <w:rsid w:val="007D7928"/>
    <w:rsid w:val="007D79BF"/>
    <w:rsid w:val="007E0499"/>
    <w:rsid w:val="007E0D63"/>
    <w:rsid w:val="007E3844"/>
    <w:rsid w:val="007E46AF"/>
    <w:rsid w:val="007E47C0"/>
    <w:rsid w:val="007E5686"/>
    <w:rsid w:val="007E611F"/>
    <w:rsid w:val="007E6465"/>
    <w:rsid w:val="007E7589"/>
    <w:rsid w:val="007F265A"/>
    <w:rsid w:val="007F2CB9"/>
    <w:rsid w:val="007F2FC5"/>
    <w:rsid w:val="007F39C8"/>
    <w:rsid w:val="007F3A16"/>
    <w:rsid w:val="007F58FA"/>
    <w:rsid w:val="007F6469"/>
    <w:rsid w:val="007F673A"/>
    <w:rsid w:val="007F6B48"/>
    <w:rsid w:val="007F7264"/>
    <w:rsid w:val="007F7719"/>
    <w:rsid w:val="008008A5"/>
    <w:rsid w:val="00800C64"/>
    <w:rsid w:val="008013CD"/>
    <w:rsid w:val="00801549"/>
    <w:rsid w:val="00802164"/>
    <w:rsid w:val="00803207"/>
    <w:rsid w:val="0080353D"/>
    <w:rsid w:val="00804AA1"/>
    <w:rsid w:val="00804B9D"/>
    <w:rsid w:val="00804EBA"/>
    <w:rsid w:val="00805E7A"/>
    <w:rsid w:val="008069D3"/>
    <w:rsid w:val="0080761D"/>
    <w:rsid w:val="00807D1F"/>
    <w:rsid w:val="00810522"/>
    <w:rsid w:val="00812597"/>
    <w:rsid w:val="00812AC7"/>
    <w:rsid w:val="00812D97"/>
    <w:rsid w:val="008172D5"/>
    <w:rsid w:val="008179AE"/>
    <w:rsid w:val="00817F4B"/>
    <w:rsid w:val="0082004C"/>
    <w:rsid w:val="00821C09"/>
    <w:rsid w:val="00822BF4"/>
    <w:rsid w:val="00823491"/>
    <w:rsid w:val="00823BC3"/>
    <w:rsid w:val="00826984"/>
    <w:rsid w:val="00826FC2"/>
    <w:rsid w:val="008303D8"/>
    <w:rsid w:val="0083052E"/>
    <w:rsid w:val="00830A9F"/>
    <w:rsid w:val="008317B9"/>
    <w:rsid w:val="0083258B"/>
    <w:rsid w:val="008325EA"/>
    <w:rsid w:val="00833477"/>
    <w:rsid w:val="008338DA"/>
    <w:rsid w:val="008341FE"/>
    <w:rsid w:val="0083439E"/>
    <w:rsid w:val="00834573"/>
    <w:rsid w:val="0083568E"/>
    <w:rsid w:val="00836148"/>
    <w:rsid w:val="00841F00"/>
    <w:rsid w:val="008429AA"/>
    <w:rsid w:val="00843325"/>
    <w:rsid w:val="008449BB"/>
    <w:rsid w:val="00844F93"/>
    <w:rsid w:val="0084518C"/>
    <w:rsid w:val="00845392"/>
    <w:rsid w:val="008461A5"/>
    <w:rsid w:val="00846483"/>
    <w:rsid w:val="00846E92"/>
    <w:rsid w:val="008470C4"/>
    <w:rsid w:val="00847B09"/>
    <w:rsid w:val="00847C26"/>
    <w:rsid w:val="00850174"/>
    <w:rsid w:val="00850614"/>
    <w:rsid w:val="00851DE9"/>
    <w:rsid w:val="00854E70"/>
    <w:rsid w:val="0085557F"/>
    <w:rsid w:val="00856AA3"/>
    <w:rsid w:val="00857D50"/>
    <w:rsid w:val="008613AF"/>
    <w:rsid w:val="00862204"/>
    <w:rsid w:val="008633B1"/>
    <w:rsid w:val="00863DC9"/>
    <w:rsid w:val="00863DEB"/>
    <w:rsid w:val="00863E37"/>
    <w:rsid w:val="008642B6"/>
    <w:rsid w:val="00864867"/>
    <w:rsid w:val="00864E87"/>
    <w:rsid w:val="00865278"/>
    <w:rsid w:val="00865B45"/>
    <w:rsid w:val="00866994"/>
    <w:rsid w:val="008677E4"/>
    <w:rsid w:val="00867B99"/>
    <w:rsid w:val="00870812"/>
    <w:rsid w:val="00871466"/>
    <w:rsid w:val="00871C62"/>
    <w:rsid w:val="00871F64"/>
    <w:rsid w:val="00872488"/>
    <w:rsid w:val="00872AB2"/>
    <w:rsid w:val="008731F3"/>
    <w:rsid w:val="0087390A"/>
    <w:rsid w:val="00873BF9"/>
    <w:rsid w:val="0087496E"/>
    <w:rsid w:val="008759A3"/>
    <w:rsid w:val="00875A15"/>
    <w:rsid w:val="00875CA8"/>
    <w:rsid w:val="00875DA1"/>
    <w:rsid w:val="00877029"/>
    <w:rsid w:val="00877A8A"/>
    <w:rsid w:val="00877FE7"/>
    <w:rsid w:val="00881513"/>
    <w:rsid w:val="008819D9"/>
    <w:rsid w:val="00882B1A"/>
    <w:rsid w:val="00883644"/>
    <w:rsid w:val="00883714"/>
    <w:rsid w:val="008838A9"/>
    <w:rsid w:val="00885938"/>
    <w:rsid w:val="00887289"/>
    <w:rsid w:val="00887E35"/>
    <w:rsid w:val="00891F53"/>
    <w:rsid w:val="008928B5"/>
    <w:rsid w:val="00892FA2"/>
    <w:rsid w:val="00894CF0"/>
    <w:rsid w:val="008950A8"/>
    <w:rsid w:val="008955AF"/>
    <w:rsid w:val="00895E1C"/>
    <w:rsid w:val="00897BF3"/>
    <w:rsid w:val="00897E65"/>
    <w:rsid w:val="008A04DE"/>
    <w:rsid w:val="008A0654"/>
    <w:rsid w:val="008A11B6"/>
    <w:rsid w:val="008A260C"/>
    <w:rsid w:val="008A3D5A"/>
    <w:rsid w:val="008A5230"/>
    <w:rsid w:val="008A6293"/>
    <w:rsid w:val="008A7C61"/>
    <w:rsid w:val="008B0216"/>
    <w:rsid w:val="008B10D7"/>
    <w:rsid w:val="008B22AF"/>
    <w:rsid w:val="008B2DDE"/>
    <w:rsid w:val="008B38FC"/>
    <w:rsid w:val="008B49A7"/>
    <w:rsid w:val="008B598F"/>
    <w:rsid w:val="008B6438"/>
    <w:rsid w:val="008B7203"/>
    <w:rsid w:val="008B77B7"/>
    <w:rsid w:val="008C1165"/>
    <w:rsid w:val="008C2A59"/>
    <w:rsid w:val="008C2A87"/>
    <w:rsid w:val="008C4CC8"/>
    <w:rsid w:val="008C5BCA"/>
    <w:rsid w:val="008C5F3E"/>
    <w:rsid w:val="008C5FDB"/>
    <w:rsid w:val="008C6243"/>
    <w:rsid w:val="008C6D09"/>
    <w:rsid w:val="008C713B"/>
    <w:rsid w:val="008D3BE3"/>
    <w:rsid w:val="008D3CA3"/>
    <w:rsid w:val="008D4084"/>
    <w:rsid w:val="008D65DC"/>
    <w:rsid w:val="008D6EEB"/>
    <w:rsid w:val="008D78FB"/>
    <w:rsid w:val="008E0269"/>
    <w:rsid w:val="008E02C2"/>
    <w:rsid w:val="008E1953"/>
    <w:rsid w:val="008E206E"/>
    <w:rsid w:val="008E235C"/>
    <w:rsid w:val="008E27B3"/>
    <w:rsid w:val="008E39C5"/>
    <w:rsid w:val="008E68F5"/>
    <w:rsid w:val="008E6BBA"/>
    <w:rsid w:val="008E6E26"/>
    <w:rsid w:val="008F09FB"/>
    <w:rsid w:val="008F1229"/>
    <w:rsid w:val="008F12C1"/>
    <w:rsid w:val="008F1344"/>
    <w:rsid w:val="008F33F4"/>
    <w:rsid w:val="008F33FC"/>
    <w:rsid w:val="008F3B5B"/>
    <w:rsid w:val="008F3CAD"/>
    <w:rsid w:val="008F4F61"/>
    <w:rsid w:val="008F4FCF"/>
    <w:rsid w:val="008F57DC"/>
    <w:rsid w:val="008F648C"/>
    <w:rsid w:val="008F7A00"/>
    <w:rsid w:val="008F7CA5"/>
    <w:rsid w:val="00900368"/>
    <w:rsid w:val="009007F2"/>
    <w:rsid w:val="009015D6"/>
    <w:rsid w:val="0090176D"/>
    <w:rsid w:val="00902D8F"/>
    <w:rsid w:val="00903E36"/>
    <w:rsid w:val="00904903"/>
    <w:rsid w:val="00904941"/>
    <w:rsid w:val="00905A8A"/>
    <w:rsid w:val="009061A3"/>
    <w:rsid w:val="0090677B"/>
    <w:rsid w:val="00906C4F"/>
    <w:rsid w:val="009073A8"/>
    <w:rsid w:val="009105DF"/>
    <w:rsid w:val="009124B5"/>
    <w:rsid w:val="009137D2"/>
    <w:rsid w:val="009141BF"/>
    <w:rsid w:val="009169E0"/>
    <w:rsid w:val="00917010"/>
    <w:rsid w:val="00917FA5"/>
    <w:rsid w:val="00921075"/>
    <w:rsid w:val="00925A4B"/>
    <w:rsid w:val="0092700E"/>
    <w:rsid w:val="0092707F"/>
    <w:rsid w:val="00932862"/>
    <w:rsid w:val="009328A4"/>
    <w:rsid w:val="00935051"/>
    <w:rsid w:val="00935D2F"/>
    <w:rsid w:val="0093663C"/>
    <w:rsid w:val="00936EDB"/>
    <w:rsid w:val="00936F6F"/>
    <w:rsid w:val="00940680"/>
    <w:rsid w:val="0094087E"/>
    <w:rsid w:val="00940954"/>
    <w:rsid w:val="00940E4F"/>
    <w:rsid w:val="0094154E"/>
    <w:rsid w:val="00941BE0"/>
    <w:rsid w:val="00945BE9"/>
    <w:rsid w:val="009460E1"/>
    <w:rsid w:val="00947EC7"/>
    <w:rsid w:val="009506C3"/>
    <w:rsid w:val="00950910"/>
    <w:rsid w:val="009526DE"/>
    <w:rsid w:val="009528C1"/>
    <w:rsid w:val="0095292D"/>
    <w:rsid w:val="009529D3"/>
    <w:rsid w:val="00952A1D"/>
    <w:rsid w:val="00952F2D"/>
    <w:rsid w:val="0095339F"/>
    <w:rsid w:val="009534C8"/>
    <w:rsid w:val="0095443D"/>
    <w:rsid w:val="00954C88"/>
    <w:rsid w:val="00956C97"/>
    <w:rsid w:val="00957065"/>
    <w:rsid w:val="009602BE"/>
    <w:rsid w:val="009609A8"/>
    <w:rsid w:val="00960B41"/>
    <w:rsid w:val="00960D20"/>
    <w:rsid w:val="00961321"/>
    <w:rsid w:val="00961647"/>
    <w:rsid w:val="00962423"/>
    <w:rsid w:val="009633EF"/>
    <w:rsid w:val="00963B10"/>
    <w:rsid w:val="00963E20"/>
    <w:rsid w:val="009649F3"/>
    <w:rsid w:val="00966522"/>
    <w:rsid w:val="00967991"/>
    <w:rsid w:val="009679B9"/>
    <w:rsid w:val="0097019A"/>
    <w:rsid w:val="00970827"/>
    <w:rsid w:val="00970A5B"/>
    <w:rsid w:val="009728E6"/>
    <w:rsid w:val="00973B47"/>
    <w:rsid w:val="00974809"/>
    <w:rsid w:val="009756F0"/>
    <w:rsid w:val="00975F5C"/>
    <w:rsid w:val="00976501"/>
    <w:rsid w:val="00982D2C"/>
    <w:rsid w:val="00982E73"/>
    <w:rsid w:val="0098417F"/>
    <w:rsid w:val="00984D5C"/>
    <w:rsid w:val="00984E28"/>
    <w:rsid w:val="00986947"/>
    <w:rsid w:val="0098714A"/>
    <w:rsid w:val="00990830"/>
    <w:rsid w:val="009918F2"/>
    <w:rsid w:val="0099288D"/>
    <w:rsid w:val="00992B36"/>
    <w:rsid w:val="00992B39"/>
    <w:rsid w:val="0099362C"/>
    <w:rsid w:val="00994EFD"/>
    <w:rsid w:val="00995056"/>
    <w:rsid w:val="009958E2"/>
    <w:rsid w:val="00995A3F"/>
    <w:rsid w:val="00996731"/>
    <w:rsid w:val="00996D5F"/>
    <w:rsid w:val="00996EA7"/>
    <w:rsid w:val="00997A58"/>
    <w:rsid w:val="00997F21"/>
    <w:rsid w:val="009A0105"/>
    <w:rsid w:val="009A1682"/>
    <w:rsid w:val="009A21E6"/>
    <w:rsid w:val="009A27E4"/>
    <w:rsid w:val="009A29B5"/>
    <w:rsid w:val="009A30C6"/>
    <w:rsid w:val="009A3EE9"/>
    <w:rsid w:val="009A58D3"/>
    <w:rsid w:val="009A5A40"/>
    <w:rsid w:val="009A60C7"/>
    <w:rsid w:val="009A71AA"/>
    <w:rsid w:val="009B19E3"/>
    <w:rsid w:val="009B2656"/>
    <w:rsid w:val="009B454C"/>
    <w:rsid w:val="009B5890"/>
    <w:rsid w:val="009B5AF6"/>
    <w:rsid w:val="009B7227"/>
    <w:rsid w:val="009B7D19"/>
    <w:rsid w:val="009C0256"/>
    <w:rsid w:val="009C1415"/>
    <w:rsid w:val="009C33CE"/>
    <w:rsid w:val="009C4872"/>
    <w:rsid w:val="009C595F"/>
    <w:rsid w:val="009C67B8"/>
    <w:rsid w:val="009C705F"/>
    <w:rsid w:val="009C70EA"/>
    <w:rsid w:val="009C7527"/>
    <w:rsid w:val="009C7656"/>
    <w:rsid w:val="009D0C6D"/>
    <w:rsid w:val="009D0F2C"/>
    <w:rsid w:val="009D1623"/>
    <w:rsid w:val="009D1833"/>
    <w:rsid w:val="009D1E7A"/>
    <w:rsid w:val="009D27DB"/>
    <w:rsid w:val="009D4207"/>
    <w:rsid w:val="009D43CC"/>
    <w:rsid w:val="009D4C48"/>
    <w:rsid w:val="009D6445"/>
    <w:rsid w:val="009D6C7B"/>
    <w:rsid w:val="009D78AE"/>
    <w:rsid w:val="009E0E82"/>
    <w:rsid w:val="009E29BF"/>
    <w:rsid w:val="009E3BF6"/>
    <w:rsid w:val="009E3E37"/>
    <w:rsid w:val="009E6B27"/>
    <w:rsid w:val="009E7052"/>
    <w:rsid w:val="009F146C"/>
    <w:rsid w:val="009F17B3"/>
    <w:rsid w:val="009F1E73"/>
    <w:rsid w:val="009F25B3"/>
    <w:rsid w:val="009F2E8D"/>
    <w:rsid w:val="009F2FB7"/>
    <w:rsid w:val="009F3A5A"/>
    <w:rsid w:val="009F3D74"/>
    <w:rsid w:val="009F5B19"/>
    <w:rsid w:val="00A00F69"/>
    <w:rsid w:val="00A02D5D"/>
    <w:rsid w:val="00A06764"/>
    <w:rsid w:val="00A10754"/>
    <w:rsid w:val="00A10D26"/>
    <w:rsid w:val="00A122E1"/>
    <w:rsid w:val="00A12D81"/>
    <w:rsid w:val="00A13486"/>
    <w:rsid w:val="00A136B8"/>
    <w:rsid w:val="00A13A14"/>
    <w:rsid w:val="00A14D6B"/>
    <w:rsid w:val="00A164D4"/>
    <w:rsid w:val="00A16A2C"/>
    <w:rsid w:val="00A16BD8"/>
    <w:rsid w:val="00A17C22"/>
    <w:rsid w:val="00A17E00"/>
    <w:rsid w:val="00A2055F"/>
    <w:rsid w:val="00A22AAD"/>
    <w:rsid w:val="00A23057"/>
    <w:rsid w:val="00A23EF1"/>
    <w:rsid w:val="00A248B9"/>
    <w:rsid w:val="00A25CA6"/>
    <w:rsid w:val="00A30253"/>
    <w:rsid w:val="00A30CD9"/>
    <w:rsid w:val="00A32F01"/>
    <w:rsid w:val="00A34281"/>
    <w:rsid w:val="00A34603"/>
    <w:rsid w:val="00A351BE"/>
    <w:rsid w:val="00A35621"/>
    <w:rsid w:val="00A37A1A"/>
    <w:rsid w:val="00A4088F"/>
    <w:rsid w:val="00A41B7B"/>
    <w:rsid w:val="00A42EF8"/>
    <w:rsid w:val="00A4332C"/>
    <w:rsid w:val="00A43CDB"/>
    <w:rsid w:val="00A4435A"/>
    <w:rsid w:val="00A45183"/>
    <w:rsid w:val="00A451A9"/>
    <w:rsid w:val="00A46035"/>
    <w:rsid w:val="00A47937"/>
    <w:rsid w:val="00A5001E"/>
    <w:rsid w:val="00A50E81"/>
    <w:rsid w:val="00A534A7"/>
    <w:rsid w:val="00A53630"/>
    <w:rsid w:val="00A5461D"/>
    <w:rsid w:val="00A55903"/>
    <w:rsid w:val="00A55936"/>
    <w:rsid w:val="00A5650F"/>
    <w:rsid w:val="00A56B2E"/>
    <w:rsid w:val="00A575C8"/>
    <w:rsid w:val="00A60299"/>
    <w:rsid w:val="00A61E38"/>
    <w:rsid w:val="00A636F5"/>
    <w:rsid w:val="00A6420A"/>
    <w:rsid w:val="00A6472D"/>
    <w:rsid w:val="00A65DAD"/>
    <w:rsid w:val="00A67695"/>
    <w:rsid w:val="00A6786D"/>
    <w:rsid w:val="00A678C4"/>
    <w:rsid w:val="00A67E24"/>
    <w:rsid w:val="00A67E6D"/>
    <w:rsid w:val="00A715AA"/>
    <w:rsid w:val="00A71EEE"/>
    <w:rsid w:val="00A72001"/>
    <w:rsid w:val="00A725D8"/>
    <w:rsid w:val="00A72A19"/>
    <w:rsid w:val="00A74210"/>
    <w:rsid w:val="00A750ED"/>
    <w:rsid w:val="00A75C35"/>
    <w:rsid w:val="00A80343"/>
    <w:rsid w:val="00A829AD"/>
    <w:rsid w:val="00A82F35"/>
    <w:rsid w:val="00A82FAB"/>
    <w:rsid w:val="00A84CB7"/>
    <w:rsid w:val="00A84F49"/>
    <w:rsid w:val="00A855A6"/>
    <w:rsid w:val="00A86942"/>
    <w:rsid w:val="00A86D4F"/>
    <w:rsid w:val="00A9239E"/>
    <w:rsid w:val="00A9269D"/>
    <w:rsid w:val="00A92E6F"/>
    <w:rsid w:val="00A935AB"/>
    <w:rsid w:val="00A95CC2"/>
    <w:rsid w:val="00A9682C"/>
    <w:rsid w:val="00A9786E"/>
    <w:rsid w:val="00A97D98"/>
    <w:rsid w:val="00AA30A5"/>
    <w:rsid w:val="00AA4271"/>
    <w:rsid w:val="00AA520B"/>
    <w:rsid w:val="00AA5483"/>
    <w:rsid w:val="00AA58F4"/>
    <w:rsid w:val="00AA5F63"/>
    <w:rsid w:val="00AA6377"/>
    <w:rsid w:val="00AA6602"/>
    <w:rsid w:val="00AB1362"/>
    <w:rsid w:val="00AB1920"/>
    <w:rsid w:val="00AB1B63"/>
    <w:rsid w:val="00AB2BB9"/>
    <w:rsid w:val="00AB3477"/>
    <w:rsid w:val="00AB46EA"/>
    <w:rsid w:val="00AB48A6"/>
    <w:rsid w:val="00AB5A32"/>
    <w:rsid w:val="00AB5B66"/>
    <w:rsid w:val="00AB5FEC"/>
    <w:rsid w:val="00AB7923"/>
    <w:rsid w:val="00AC035D"/>
    <w:rsid w:val="00AC2FEE"/>
    <w:rsid w:val="00AC4FC4"/>
    <w:rsid w:val="00AC7587"/>
    <w:rsid w:val="00AD0D4E"/>
    <w:rsid w:val="00AD221D"/>
    <w:rsid w:val="00AD284C"/>
    <w:rsid w:val="00AD43D7"/>
    <w:rsid w:val="00AD6447"/>
    <w:rsid w:val="00AD6672"/>
    <w:rsid w:val="00AD7768"/>
    <w:rsid w:val="00AE5367"/>
    <w:rsid w:val="00AE5B04"/>
    <w:rsid w:val="00AE5CA6"/>
    <w:rsid w:val="00AE5CE9"/>
    <w:rsid w:val="00AE6A81"/>
    <w:rsid w:val="00AF04AB"/>
    <w:rsid w:val="00AF096E"/>
    <w:rsid w:val="00AF125D"/>
    <w:rsid w:val="00AF1AA5"/>
    <w:rsid w:val="00AF1F09"/>
    <w:rsid w:val="00AF20DC"/>
    <w:rsid w:val="00AF36E8"/>
    <w:rsid w:val="00AF389C"/>
    <w:rsid w:val="00AF4E83"/>
    <w:rsid w:val="00AF5138"/>
    <w:rsid w:val="00AF52C3"/>
    <w:rsid w:val="00AF56CE"/>
    <w:rsid w:val="00AF75DF"/>
    <w:rsid w:val="00AF7EB6"/>
    <w:rsid w:val="00B00178"/>
    <w:rsid w:val="00B004C4"/>
    <w:rsid w:val="00B01BE3"/>
    <w:rsid w:val="00B027D9"/>
    <w:rsid w:val="00B037E6"/>
    <w:rsid w:val="00B04475"/>
    <w:rsid w:val="00B05C2C"/>
    <w:rsid w:val="00B0619F"/>
    <w:rsid w:val="00B06709"/>
    <w:rsid w:val="00B06CD8"/>
    <w:rsid w:val="00B0741D"/>
    <w:rsid w:val="00B07B6B"/>
    <w:rsid w:val="00B1099D"/>
    <w:rsid w:val="00B121A2"/>
    <w:rsid w:val="00B1312B"/>
    <w:rsid w:val="00B1502B"/>
    <w:rsid w:val="00B15251"/>
    <w:rsid w:val="00B2041E"/>
    <w:rsid w:val="00B20F36"/>
    <w:rsid w:val="00B21EAA"/>
    <w:rsid w:val="00B22943"/>
    <w:rsid w:val="00B23291"/>
    <w:rsid w:val="00B235A4"/>
    <w:rsid w:val="00B25199"/>
    <w:rsid w:val="00B25685"/>
    <w:rsid w:val="00B258CA"/>
    <w:rsid w:val="00B26149"/>
    <w:rsid w:val="00B333B5"/>
    <w:rsid w:val="00B3345C"/>
    <w:rsid w:val="00B33533"/>
    <w:rsid w:val="00B34634"/>
    <w:rsid w:val="00B34BC8"/>
    <w:rsid w:val="00B35943"/>
    <w:rsid w:val="00B37673"/>
    <w:rsid w:val="00B3791F"/>
    <w:rsid w:val="00B37C51"/>
    <w:rsid w:val="00B41CAA"/>
    <w:rsid w:val="00B4244A"/>
    <w:rsid w:val="00B433A6"/>
    <w:rsid w:val="00B44018"/>
    <w:rsid w:val="00B445BA"/>
    <w:rsid w:val="00B45B49"/>
    <w:rsid w:val="00B4651A"/>
    <w:rsid w:val="00B47AF7"/>
    <w:rsid w:val="00B47D0B"/>
    <w:rsid w:val="00B50C06"/>
    <w:rsid w:val="00B51CFA"/>
    <w:rsid w:val="00B52865"/>
    <w:rsid w:val="00B52E60"/>
    <w:rsid w:val="00B534D5"/>
    <w:rsid w:val="00B539DD"/>
    <w:rsid w:val="00B542F1"/>
    <w:rsid w:val="00B550DA"/>
    <w:rsid w:val="00B55A86"/>
    <w:rsid w:val="00B569F5"/>
    <w:rsid w:val="00B56AF0"/>
    <w:rsid w:val="00B57322"/>
    <w:rsid w:val="00B6042F"/>
    <w:rsid w:val="00B6124A"/>
    <w:rsid w:val="00B61D37"/>
    <w:rsid w:val="00B62F93"/>
    <w:rsid w:val="00B6519C"/>
    <w:rsid w:val="00B6548B"/>
    <w:rsid w:val="00B655B1"/>
    <w:rsid w:val="00B6610C"/>
    <w:rsid w:val="00B6735E"/>
    <w:rsid w:val="00B701AB"/>
    <w:rsid w:val="00B70CAE"/>
    <w:rsid w:val="00B71871"/>
    <w:rsid w:val="00B72ECE"/>
    <w:rsid w:val="00B731E6"/>
    <w:rsid w:val="00B7380E"/>
    <w:rsid w:val="00B73C32"/>
    <w:rsid w:val="00B73CDC"/>
    <w:rsid w:val="00B7410C"/>
    <w:rsid w:val="00B74CF8"/>
    <w:rsid w:val="00B76ADC"/>
    <w:rsid w:val="00B775ED"/>
    <w:rsid w:val="00B8074D"/>
    <w:rsid w:val="00B8121D"/>
    <w:rsid w:val="00B813B5"/>
    <w:rsid w:val="00B81D6D"/>
    <w:rsid w:val="00B820C2"/>
    <w:rsid w:val="00B82B73"/>
    <w:rsid w:val="00B8311F"/>
    <w:rsid w:val="00B83A4F"/>
    <w:rsid w:val="00B840F4"/>
    <w:rsid w:val="00B84458"/>
    <w:rsid w:val="00B851CC"/>
    <w:rsid w:val="00B85407"/>
    <w:rsid w:val="00B85995"/>
    <w:rsid w:val="00B8648D"/>
    <w:rsid w:val="00B86B6B"/>
    <w:rsid w:val="00B87E82"/>
    <w:rsid w:val="00B90BA4"/>
    <w:rsid w:val="00B90DE8"/>
    <w:rsid w:val="00B90ECB"/>
    <w:rsid w:val="00B910B0"/>
    <w:rsid w:val="00B92739"/>
    <w:rsid w:val="00B93032"/>
    <w:rsid w:val="00B93596"/>
    <w:rsid w:val="00B93BB2"/>
    <w:rsid w:val="00B94A6F"/>
    <w:rsid w:val="00B94FAC"/>
    <w:rsid w:val="00B950CA"/>
    <w:rsid w:val="00B965BF"/>
    <w:rsid w:val="00B97CFF"/>
    <w:rsid w:val="00BA1072"/>
    <w:rsid w:val="00BA34AB"/>
    <w:rsid w:val="00BA3B4B"/>
    <w:rsid w:val="00BA4AB6"/>
    <w:rsid w:val="00BA5ABE"/>
    <w:rsid w:val="00BA7E75"/>
    <w:rsid w:val="00BB069C"/>
    <w:rsid w:val="00BB081B"/>
    <w:rsid w:val="00BB1A5E"/>
    <w:rsid w:val="00BB22D3"/>
    <w:rsid w:val="00BB26D5"/>
    <w:rsid w:val="00BB2B45"/>
    <w:rsid w:val="00BB3655"/>
    <w:rsid w:val="00BB3946"/>
    <w:rsid w:val="00BB4366"/>
    <w:rsid w:val="00BB69DD"/>
    <w:rsid w:val="00BB6C18"/>
    <w:rsid w:val="00BB6C6B"/>
    <w:rsid w:val="00BC048A"/>
    <w:rsid w:val="00BC0C03"/>
    <w:rsid w:val="00BC277A"/>
    <w:rsid w:val="00BC463C"/>
    <w:rsid w:val="00BC58C3"/>
    <w:rsid w:val="00BC6023"/>
    <w:rsid w:val="00BC63E4"/>
    <w:rsid w:val="00BC6CCE"/>
    <w:rsid w:val="00BC74C9"/>
    <w:rsid w:val="00BD141B"/>
    <w:rsid w:val="00BD1563"/>
    <w:rsid w:val="00BD2168"/>
    <w:rsid w:val="00BD27CB"/>
    <w:rsid w:val="00BD4BCA"/>
    <w:rsid w:val="00BD4CA2"/>
    <w:rsid w:val="00BD67B1"/>
    <w:rsid w:val="00BD6A14"/>
    <w:rsid w:val="00BD6D10"/>
    <w:rsid w:val="00BD703D"/>
    <w:rsid w:val="00BE05FE"/>
    <w:rsid w:val="00BE12AD"/>
    <w:rsid w:val="00BE1856"/>
    <w:rsid w:val="00BE2107"/>
    <w:rsid w:val="00BE2F23"/>
    <w:rsid w:val="00BE3ECA"/>
    <w:rsid w:val="00BE45A6"/>
    <w:rsid w:val="00BE46EA"/>
    <w:rsid w:val="00BE5D6D"/>
    <w:rsid w:val="00BE5EB9"/>
    <w:rsid w:val="00BE6C9B"/>
    <w:rsid w:val="00BE74CB"/>
    <w:rsid w:val="00BE770A"/>
    <w:rsid w:val="00BF0A9D"/>
    <w:rsid w:val="00BF3EC9"/>
    <w:rsid w:val="00BF4747"/>
    <w:rsid w:val="00BF5520"/>
    <w:rsid w:val="00BF5A7B"/>
    <w:rsid w:val="00BF5B1E"/>
    <w:rsid w:val="00BF6B16"/>
    <w:rsid w:val="00BF7B0C"/>
    <w:rsid w:val="00C00054"/>
    <w:rsid w:val="00C007C8"/>
    <w:rsid w:val="00C0095A"/>
    <w:rsid w:val="00C02B4C"/>
    <w:rsid w:val="00C0374D"/>
    <w:rsid w:val="00C03901"/>
    <w:rsid w:val="00C05891"/>
    <w:rsid w:val="00C05C86"/>
    <w:rsid w:val="00C06FEB"/>
    <w:rsid w:val="00C0790A"/>
    <w:rsid w:val="00C11CF8"/>
    <w:rsid w:val="00C11D22"/>
    <w:rsid w:val="00C11DFD"/>
    <w:rsid w:val="00C11FA7"/>
    <w:rsid w:val="00C1233E"/>
    <w:rsid w:val="00C12DB4"/>
    <w:rsid w:val="00C12ECA"/>
    <w:rsid w:val="00C1525B"/>
    <w:rsid w:val="00C15A4F"/>
    <w:rsid w:val="00C20333"/>
    <w:rsid w:val="00C214C4"/>
    <w:rsid w:val="00C2357B"/>
    <w:rsid w:val="00C27839"/>
    <w:rsid w:val="00C31A22"/>
    <w:rsid w:val="00C31EB5"/>
    <w:rsid w:val="00C32708"/>
    <w:rsid w:val="00C32920"/>
    <w:rsid w:val="00C33349"/>
    <w:rsid w:val="00C3341F"/>
    <w:rsid w:val="00C33756"/>
    <w:rsid w:val="00C3377B"/>
    <w:rsid w:val="00C3404F"/>
    <w:rsid w:val="00C344E4"/>
    <w:rsid w:val="00C357FB"/>
    <w:rsid w:val="00C35976"/>
    <w:rsid w:val="00C35C86"/>
    <w:rsid w:val="00C36607"/>
    <w:rsid w:val="00C40570"/>
    <w:rsid w:val="00C43039"/>
    <w:rsid w:val="00C4387B"/>
    <w:rsid w:val="00C4422E"/>
    <w:rsid w:val="00C442DB"/>
    <w:rsid w:val="00C44962"/>
    <w:rsid w:val="00C452C3"/>
    <w:rsid w:val="00C46F26"/>
    <w:rsid w:val="00C50F68"/>
    <w:rsid w:val="00C5332A"/>
    <w:rsid w:val="00C536BA"/>
    <w:rsid w:val="00C54140"/>
    <w:rsid w:val="00C5505A"/>
    <w:rsid w:val="00C55F80"/>
    <w:rsid w:val="00C56BBF"/>
    <w:rsid w:val="00C56C0B"/>
    <w:rsid w:val="00C57EAD"/>
    <w:rsid w:val="00C57FE3"/>
    <w:rsid w:val="00C60219"/>
    <w:rsid w:val="00C606E7"/>
    <w:rsid w:val="00C626DB"/>
    <w:rsid w:val="00C64415"/>
    <w:rsid w:val="00C65C4B"/>
    <w:rsid w:val="00C65E48"/>
    <w:rsid w:val="00C67409"/>
    <w:rsid w:val="00C70E22"/>
    <w:rsid w:val="00C71063"/>
    <w:rsid w:val="00C71B7B"/>
    <w:rsid w:val="00C727D7"/>
    <w:rsid w:val="00C73A3C"/>
    <w:rsid w:val="00C76A13"/>
    <w:rsid w:val="00C77AA7"/>
    <w:rsid w:val="00C8017E"/>
    <w:rsid w:val="00C805D4"/>
    <w:rsid w:val="00C8156A"/>
    <w:rsid w:val="00C81A3F"/>
    <w:rsid w:val="00C83835"/>
    <w:rsid w:val="00C83AFB"/>
    <w:rsid w:val="00C84852"/>
    <w:rsid w:val="00C85658"/>
    <w:rsid w:val="00C85831"/>
    <w:rsid w:val="00C85FCF"/>
    <w:rsid w:val="00C86108"/>
    <w:rsid w:val="00C869A5"/>
    <w:rsid w:val="00C87580"/>
    <w:rsid w:val="00C87D9D"/>
    <w:rsid w:val="00C901EF"/>
    <w:rsid w:val="00C911BE"/>
    <w:rsid w:val="00C911C4"/>
    <w:rsid w:val="00C91F6D"/>
    <w:rsid w:val="00C92330"/>
    <w:rsid w:val="00C92662"/>
    <w:rsid w:val="00C9526D"/>
    <w:rsid w:val="00C95F10"/>
    <w:rsid w:val="00C962AC"/>
    <w:rsid w:val="00C97611"/>
    <w:rsid w:val="00C97B7A"/>
    <w:rsid w:val="00CA044D"/>
    <w:rsid w:val="00CA1018"/>
    <w:rsid w:val="00CA2746"/>
    <w:rsid w:val="00CA32C4"/>
    <w:rsid w:val="00CA4AED"/>
    <w:rsid w:val="00CA4BA4"/>
    <w:rsid w:val="00CA5BBC"/>
    <w:rsid w:val="00CA6216"/>
    <w:rsid w:val="00CA6581"/>
    <w:rsid w:val="00CA6611"/>
    <w:rsid w:val="00CA767C"/>
    <w:rsid w:val="00CA7E08"/>
    <w:rsid w:val="00CB21BC"/>
    <w:rsid w:val="00CB2491"/>
    <w:rsid w:val="00CB2AA4"/>
    <w:rsid w:val="00CB38A8"/>
    <w:rsid w:val="00CB3CED"/>
    <w:rsid w:val="00CB6532"/>
    <w:rsid w:val="00CB7E7E"/>
    <w:rsid w:val="00CC137C"/>
    <w:rsid w:val="00CC17A1"/>
    <w:rsid w:val="00CC2112"/>
    <w:rsid w:val="00CC2C22"/>
    <w:rsid w:val="00CC51D7"/>
    <w:rsid w:val="00CC5E7D"/>
    <w:rsid w:val="00CC6FF2"/>
    <w:rsid w:val="00CC7FEA"/>
    <w:rsid w:val="00CD0717"/>
    <w:rsid w:val="00CD0CA7"/>
    <w:rsid w:val="00CD0E00"/>
    <w:rsid w:val="00CD1F67"/>
    <w:rsid w:val="00CD22A5"/>
    <w:rsid w:val="00CD2534"/>
    <w:rsid w:val="00CD3428"/>
    <w:rsid w:val="00CD5926"/>
    <w:rsid w:val="00CD59E3"/>
    <w:rsid w:val="00CD5A4C"/>
    <w:rsid w:val="00CD76CF"/>
    <w:rsid w:val="00CD7975"/>
    <w:rsid w:val="00CE0FD8"/>
    <w:rsid w:val="00CE2268"/>
    <w:rsid w:val="00CE42B0"/>
    <w:rsid w:val="00CE70F7"/>
    <w:rsid w:val="00CE7BDE"/>
    <w:rsid w:val="00CE7D32"/>
    <w:rsid w:val="00CF065B"/>
    <w:rsid w:val="00CF1436"/>
    <w:rsid w:val="00CF4DC1"/>
    <w:rsid w:val="00CF501C"/>
    <w:rsid w:val="00D00479"/>
    <w:rsid w:val="00D00528"/>
    <w:rsid w:val="00D01BE2"/>
    <w:rsid w:val="00D0263D"/>
    <w:rsid w:val="00D02CEA"/>
    <w:rsid w:val="00D037D1"/>
    <w:rsid w:val="00D04483"/>
    <w:rsid w:val="00D045FD"/>
    <w:rsid w:val="00D04943"/>
    <w:rsid w:val="00D04FCB"/>
    <w:rsid w:val="00D06668"/>
    <w:rsid w:val="00D07144"/>
    <w:rsid w:val="00D10185"/>
    <w:rsid w:val="00D105D6"/>
    <w:rsid w:val="00D10906"/>
    <w:rsid w:val="00D10F8D"/>
    <w:rsid w:val="00D12225"/>
    <w:rsid w:val="00D123B7"/>
    <w:rsid w:val="00D155DE"/>
    <w:rsid w:val="00D16331"/>
    <w:rsid w:val="00D17695"/>
    <w:rsid w:val="00D20D15"/>
    <w:rsid w:val="00D232CD"/>
    <w:rsid w:val="00D23A44"/>
    <w:rsid w:val="00D24982"/>
    <w:rsid w:val="00D260D3"/>
    <w:rsid w:val="00D2632C"/>
    <w:rsid w:val="00D26974"/>
    <w:rsid w:val="00D26FBB"/>
    <w:rsid w:val="00D309CF"/>
    <w:rsid w:val="00D31C79"/>
    <w:rsid w:val="00D3275A"/>
    <w:rsid w:val="00D33C9E"/>
    <w:rsid w:val="00D3653B"/>
    <w:rsid w:val="00D36710"/>
    <w:rsid w:val="00D36894"/>
    <w:rsid w:val="00D36ED0"/>
    <w:rsid w:val="00D36F4A"/>
    <w:rsid w:val="00D371A0"/>
    <w:rsid w:val="00D377F1"/>
    <w:rsid w:val="00D37E88"/>
    <w:rsid w:val="00D37FD4"/>
    <w:rsid w:val="00D4284C"/>
    <w:rsid w:val="00D43029"/>
    <w:rsid w:val="00D43A0F"/>
    <w:rsid w:val="00D43A3D"/>
    <w:rsid w:val="00D43D45"/>
    <w:rsid w:val="00D44F0A"/>
    <w:rsid w:val="00D45964"/>
    <w:rsid w:val="00D45970"/>
    <w:rsid w:val="00D47D42"/>
    <w:rsid w:val="00D50202"/>
    <w:rsid w:val="00D51BB9"/>
    <w:rsid w:val="00D52A84"/>
    <w:rsid w:val="00D532C4"/>
    <w:rsid w:val="00D546FD"/>
    <w:rsid w:val="00D54F04"/>
    <w:rsid w:val="00D55213"/>
    <w:rsid w:val="00D55AA9"/>
    <w:rsid w:val="00D56FC2"/>
    <w:rsid w:val="00D60425"/>
    <w:rsid w:val="00D60707"/>
    <w:rsid w:val="00D6083D"/>
    <w:rsid w:val="00D6259A"/>
    <w:rsid w:val="00D62758"/>
    <w:rsid w:val="00D630C7"/>
    <w:rsid w:val="00D64928"/>
    <w:rsid w:val="00D662A4"/>
    <w:rsid w:val="00D6719F"/>
    <w:rsid w:val="00D6773E"/>
    <w:rsid w:val="00D67C50"/>
    <w:rsid w:val="00D67E74"/>
    <w:rsid w:val="00D67FBA"/>
    <w:rsid w:val="00D707B0"/>
    <w:rsid w:val="00D70953"/>
    <w:rsid w:val="00D70FAF"/>
    <w:rsid w:val="00D70FB8"/>
    <w:rsid w:val="00D71398"/>
    <w:rsid w:val="00D720A7"/>
    <w:rsid w:val="00D73339"/>
    <w:rsid w:val="00D74833"/>
    <w:rsid w:val="00D754CC"/>
    <w:rsid w:val="00D757EA"/>
    <w:rsid w:val="00D75839"/>
    <w:rsid w:val="00D75B79"/>
    <w:rsid w:val="00D76A77"/>
    <w:rsid w:val="00D77541"/>
    <w:rsid w:val="00D800A2"/>
    <w:rsid w:val="00D8123E"/>
    <w:rsid w:val="00D81E06"/>
    <w:rsid w:val="00D8233B"/>
    <w:rsid w:val="00D825C9"/>
    <w:rsid w:val="00D827D0"/>
    <w:rsid w:val="00D851ED"/>
    <w:rsid w:val="00D85BD7"/>
    <w:rsid w:val="00D860C3"/>
    <w:rsid w:val="00D87329"/>
    <w:rsid w:val="00D87784"/>
    <w:rsid w:val="00D90B67"/>
    <w:rsid w:val="00D9134F"/>
    <w:rsid w:val="00D935DE"/>
    <w:rsid w:val="00D94098"/>
    <w:rsid w:val="00D9444F"/>
    <w:rsid w:val="00D953C1"/>
    <w:rsid w:val="00D956F4"/>
    <w:rsid w:val="00D95B37"/>
    <w:rsid w:val="00D95B8D"/>
    <w:rsid w:val="00D97AFF"/>
    <w:rsid w:val="00D97D49"/>
    <w:rsid w:val="00D97F80"/>
    <w:rsid w:val="00DA0664"/>
    <w:rsid w:val="00DA16F4"/>
    <w:rsid w:val="00DA2164"/>
    <w:rsid w:val="00DA216D"/>
    <w:rsid w:val="00DA26A7"/>
    <w:rsid w:val="00DA38EB"/>
    <w:rsid w:val="00DA4A99"/>
    <w:rsid w:val="00DA65DE"/>
    <w:rsid w:val="00DA6FA6"/>
    <w:rsid w:val="00DB0238"/>
    <w:rsid w:val="00DB1E69"/>
    <w:rsid w:val="00DB3DE6"/>
    <w:rsid w:val="00DB437E"/>
    <w:rsid w:val="00DB4C98"/>
    <w:rsid w:val="00DB4EA5"/>
    <w:rsid w:val="00DB5D2E"/>
    <w:rsid w:val="00DB6508"/>
    <w:rsid w:val="00DB6C01"/>
    <w:rsid w:val="00DB6D4A"/>
    <w:rsid w:val="00DC009D"/>
    <w:rsid w:val="00DC10A1"/>
    <w:rsid w:val="00DC1583"/>
    <w:rsid w:val="00DC19D1"/>
    <w:rsid w:val="00DC2B42"/>
    <w:rsid w:val="00DC3DBF"/>
    <w:rsid w:val="00DC48C0"/>
    <w:rsid w:val="00DC5294"/>
    <w:rsid w:val="00DC5404"/>
    <w:rsid w:val="00DC60BB"/>
    <w:rsid w:val="00DD1F4E"/>
    <w:rsid w:val="00DD2022"/>
    <w:rsid w:val="00DD26C6"/>
    <w:rsid w:val="00DD2C33"/>
    <w:rsid w:val="00DD494C"/>
    <w:rsid w:val="00DD5A39"/>
    <w:rsid w:val="00DD6241"/>
    <w:rsid w:val="00DD6B96"/>
    <w:rsid w:val="00DD6C53"/>
    <w:rsid w:val="00DD7603"/>
    <w:rsid w:val="00DE06AB"/>
    <w:rsid w:val="00DE0A59"/>
    <w:rsid w:val="00DE0A88"/>
    <w:rsid w:val="00DE16E3"/>
    <w:rsid w:val="00DE1824"/>
    <w:rsid w:val="00DE1BFA"/>
    <w:rsid w:val="00DE2295"/>
    <w:rsid w:val="00DE39E2"/>
    <w:rsid w:val="00DE53CE"/>
    <w:rsid w:val="00DE6006"/>
    <w:rsid w:val="00DE63B0"/>
    <w:rsid w:val="00DF0F18"/>
    <w:rsid w:val="00DF1063"/>
    <w:rsid w:val="00DF11F7"/>
    <w:rsid w:val="00DF13A7"/>
    <w:rsid w:val="00DF56C2"/>
    <w:rsid w:val="00DF5FAF"/>
    <w:rsid w:val="00DF68CA"/>
    <w:rsid w:val="00DF7D9D"/>
    <w:rsid w:val="00E00D91"/>
    <w:rsid w:val="00E015E8"/>
    <w:rsid w:val="00E01642"/>
    <w:rsid w:val="00E01A23"/>
    <w:rsid w:val="00E033FD"/>
    <w:rsid w:val="00E03D5C"/>
    <w:rsid w:val="00E05326"/>
    <w:rsid w:val="00E056CF"/>
    <w:rsid w:val="00E0583A"/>
    <w:rsid w:val="00E05D68"/>
    <w:rsid w:val="00E0739B"/>
    <w:rsid w:val="00E077EF"/>
    <w:rsid w:val="00E10E2D"/>
    <w:rsid w:val="00E11586"/>
    <w:rsid w:val="00E11F81"/>
    <w:rsid w:val="00E124CC"/>
    <w:rsid w:val="00E12972"/>
    <w:rsid w:val="00E12B7C"/>
    <w:rsid w:val="00E12EB8"/>
    <w:rsid w:val="00E1344C"/>
    <w:rsid w:val="00E1677D"/>
    <w:rsid w:val="00E16EF3"/>
    <w:rsid w:val="00E173BB"/>
    <w:rsid w:val="00E176FD"/>
    <w:rsid w:val="00E21DE9"/>
    <w:rsid w:val="00E21E04"/>
    <w:rsid w:val="00E22B86"/>
    <w:rsid w:val="00E22F1C"/>
    <w:rsid w:val="00E23287"/>
    <w:rsid w:val="00E24423"/>
    <w:rsid w:val="00E25EB1"/>
    <w:rsid w:val="00E26864"/>
    <w:rsid w:val="00E30AB9"/>
    <w:rsid w:val="00E31FA3"/>
    <w:rsid w:val="00E32D31"/>
    <w:rsid w:val="00E32F14"/>
    <w:rsid w:val="00E332D1"/>
    <w:rsid w:val="00E34651"/>
    <w:rsid w:val="00E34843"/>
    <w:rsid w:val="00E3573F"/>
    <w:rsid w:val="00E35EC5"/>
    <w:rsid w:val="00E36FED"/>
    <w:rsid w:val="00E37216"/>
    <w:rsid w:val="00E377F0"/>
    <w:rsid w:val="00E4009B"/>
    <w:rsid w:val="00E4165A"/>
    <w:rsid w:val="00E43C68"/>
    <w:rsid w:val="00E45897"/>
    <w:rsid w:val="00E46108"/>
    <w:rsid w:val="00E46F36"/>
    <w:rsid w:val="00E47636"/>
    <w:rsid w:val="00E476E9"/>
    <w:rsid w:val="00E50AC4"/>
    <w:rsid w:val="00E51E41"/>
    <w:rsid w:val="00E52E45"/>
    <w:rsid w:val="00E53039"/>
    <w:rsid w:val="00E53BB5"/>
    <w:rsid w:val="00E54AED"/>
    <w:rsid w:val="00E54D5F"/>
    <w:rsid w:val="00E56686"/>
    <w:rsid w:val="00E572A4"/>
    <w:rsid w:val="00E57D76"/>
    <w:rsid w:val="00E57F83"/>
    <w:rsid w:val="00E60AA6"/>
    <w:rsid w:val="00E6183D"/>
    <w:rsid w:val="00E65C88"/>
    <w:rsid w:val="00E67116"/>
    <w:rsid w:val="00E67B82"/>
    <w:rsid w:val="00E725DD"/>
    <w:rsid w:val="00E72B3C"/>
    <w:rsid w:val="00E7473A"/>
    <w:rsid w:val="00E750C7"/>
    <w:rsid w:val="00E758E8"/>
    <w:rsid w:val="00E759F9"/>
    <w:rsid w:val="00E76588"/>
    <w:rsid w:val="00E80557"/>
    <w:rsid w:val="00E807D3"/>
    <w:rsid w:val="00E8088C"/>
    <w:rsid w:val="00E80E96"/>
    <w:rsid w:val="00E81159"/>
    <w:rsid w:val="00E8152B"/>
    <w:rsid w:val="00E81CA9"/>
    <w:rsid w:val="00E81D14"/>
    <w:rsid w:val="00E829F5"/>
    <w:rsid w:val="00E82EFD"/>
    <w:rsid w:val="00E83B4C"/>
    <w:rsid w:val="00E85CAF"/>
    <w:rsid w:val="00E87346"/>
    <w:rsid w:val="00E90328"/>
    <w:rsid w:val="00E90A2B"/>
    <w:rsid w:val="00E90CE2"/>
    <w:rsid w:val="00E90E9C"/>
    <w:rsid w:val="00E90EBE"/>
    <w:rsid w:val="00E90FC6"/>
    <w:rsid w:val="00E91027"/>
    <w:rsid w:val="00E91B7F"/>
    <w:rsid w:val="00E9220E"/>
    <w:rsid w:val="00E94164"/>
    <w:rsid w:val="00E96442"/>
    <w:rsid w:val="00E97902"/>
    <w:rsid w:val="00E979E2"/>
    <w:rsid w:val="00EA14F1"/>
    <w:rsid w:val="00EA2C48"/>
    <w:rsid w:val="00EA450B"/>
    <w:rsid w:val="00EA4E46"/>
    <w:rsid w:val="00EA5FE6"/>
    <w:rsid w:val="00EB0668"/>
    <w:rsid w:val="00EB2380"/>
    <w:rsid w:val="00EB24B8"/>
    <w:rsid w:val="00EB3150"/>
    <w:rsid w:val="00EB6625"/>
    <w:rsid w:val="00EB668F"/>
    <w:rsid w:val="00EC08C8"/>
    <w:rsid w:val="00EC0E01"/>
    <w:rsid w:val="00EC179B"/>
    <w:rsid w:val="00EC2E5C"/>
    <w:rsid w:val="00EC46BF"/>
    <w:rsid w:val="00EC505B"/>
    <w:rsid w:val="00EC5801"/>
    <w:rsid w:val="00EC5D0E"/>
    <w:rsid w:val="00EC65AC"/>
    <w:rsid w:val="00EC6728"/>
    <w:rsid w:val="00EC69F3"/>
    <w:rsid w:val="00EC782D"/>
    <w:rsid w:val="00ED0A32"/>
    <w:rsid w:val="00ED0E92"/>
    <w:rsid w:val="00ED1208"/>
    <w:rsid w:val="00ED1B6F"/>
    <w:rsid w:val="00ED217B"/>
    <w:rsid w:val="00ED27CA"/>
    <w:rsid w:val="00ED4207"/>
    <w:rsid w:val="00ED6FB1"/>
    <w:rsid w:val="00ED7035"/>
    <w:rsid w:val="00ED72D5"/>
    <w:rsid w:val="00ED7687"/>
    <w:rsid w:val="00ED79F2"/>
    <w:rsid w:val="00ED7E75"/>
    <w:rsid w:val="00EE04CF"/>
    <w:rsid w:val="00EE0DCD"/>
    <w:rsid w:val="00EE15E4"/>
    <w:rsid w:val="00EE3241"/>
    <w:rsid w:val="00EE50D0"/>
    <w:rsid w:val="00EE60B7"/>
    <w:rsid w:val="00EE6401"/>
    <w:rsid w:val="00EE693B"/>
    <w:rsid w:val="00EE6D7E"/>
    <w:rsid w:val="00EE78D8"/>
    <w:rsid w:val="00EF0120"/>
    <w:rsid w:val="00EF186D"/>
    <w:rsid w:val="00EF1B69"/>
    <w:rsid w:val="00EF25F6"/>
    <w:rsid w:val="00EF500A"/>
    <w:rsid w:val="00EF51DE"/>
    <w:rsid w:val="00EF5317"/>
    <w:rsid w:val="00EF6547"/>
    <w:rsid w:val="00F00839"/>
    <w:rsid w:val="00F01090"/>
    <w:rsid w:val="00F0139B"/>
    <w:rsid w:val="00F01C50"/>
    <w:rsid w:val="00F01FD3"/>
    <w:rsid w:val="00F02A00"/>
    <w:rsid w:val="00F02E46"/>
    <w:rsid w:val="00F0322F"/>
    <w:rsid w:val="00F046AB"/>
    <w:rsid w:val="00F04BDB"/>
    <w:rsid w:val="00F05AD4"/>
    <w:rsid w:val="00F07B95"/>
    <w:rsid w:val="00F10694"/>
    <w:rsid w:val="00F112A9"/>
    <w:rsid w:val="00F11BF5"/>
    <w:rsid w:val="00F125E8"/>
    <w:rsid w:val="00F13025"/>
    <w:rsid w:val="00F13671"/>
    <w:rsid w:val="00F1380E"/>
    <w:rsid w:val="00F16377"/>
    <w:rsid w:val="00F205FD"/>
    <w:rsid w:val="00F20E48"/>
    <w:rsid w:val="00F22125"/>
    <w:rsid w:val="00F22B04"/>
    <w:rsid w:val="00F234B4"/>
    <w:rsid w:val="00F23DDB"/>
    <w:rsid w:val="00F24753"/>
    <w:rsid w:val="00F252B1"/>
    <w:rsid w:val="00F274C1"/>
    <w:rsid w:val="00F27A5C"/>
    <w:rsid w:val="00F3040B"/>
    <w:rsid w:val="00F3072F"/>
    <w:rsid w:val="00F312CD"/>
    <w:rsid w:val="00F31C07"/>
    <w:rsid w:val="00F32553"/>
    <w:rsid w:val="00F33192"/>
    <w:rsid w:val="00F33FD7"/>
    <w:rsid w:val="00F34A33"/>
    <w:rsid w:val="00F34B39"/>
    <w:rsid w:val="00F34CD5"/>
    <w:rsid w:val="00F351EF"/>
    <w:rsid w:val="00F40631"/>
    <w:rsid w:val="00F40923"/>
    <w:rsid w:val="00F4143D"/>
    <w:rsid w:val="00F42D01"/>
    <w:rsid w:val="00F43AA6"/>
    <w:rsid w:val="00F4528A"/>
    <w:rsid w:val="00F46176"/>
    <w:rsid w:val="00F46CB8"/>
    <w:rsid w:val="00F46E48"/>
    <w:rsid w:val="00F47C6B"/>
    <w:rsid w:val="00F5013E"/>
    <w:rsid w:val="00F52ABE"/>
    <w:rsid w:val="00F52ED2"/>
    <w:rsid w:val="00F5320C"/>
    <w:rsid w:val="00F55AB8"/>
    <w:rsid w:val="00F563D4"/>
    <w:rsid w:val="00F571F0"/>
    <w:rsid w:val="00F60A9F"/>
    <w:rsid w:val="00F62D3E"/>
    <w:rsid w:val="00F6393A"/>
    <w:rsid w:val="00F6432D"/>
    <w:rsid w:val="00F65C6A"/>
    <w:rsid w:val="00F66A53"/>
    <w:rsid w:val="00F672E0"/>
    <w:rsid w:val="00F673D7"/>
    <w:rsid w:val="00F679D5"/>
    <w:rsid w:val="00F7080D"/>
    <w:rsid w:val="00F70FB2"/>
    <w:rsid w:val="00F710CB"/>
    <w:rsid w:val="00F72183"/>
    <w:rsid w:val="00F7234B"/>
    <w:rsid w:val="00F73788"/>
    <w:rsid w:val="00F758DF"/>
    <w:rsid w:val="00F75CBA"/>
    <w:rsid w:val="00F76EBB"/>
    <w:rsid w:val="00F77F10"/>
    <w:rsid w:val="00F80D75"/>
    <w:rsid w:val="00F80F05"/>
    <w:rsid w:val="00F8153B"/>
    <w:rsid w:val="00F81A8F"/>
    <w:rsid w:val="00F825BB"/>
    <w:rsid w:val="00F838DE"/>
    <w:rsid w:val="00F83CAD"/>
    <w:rsid w:val="00F84B43"/>
    <w:rsid w:val="00F84F76"/>
    <w:rsid w:val="00F85FC7"/>
    <w:rsid w:val="00F8734F"/>
    <w:rsid w:val="00F90FD8"/>
    <w:rsid w:val="00F91F86"/>
    <w:rsid w:val="00F92397"/>
    <w:rsid w:val="00F93592"/>
    <w:rsid w:val="00F935F0"/>
    <w:rsid w:val="00F93EF9"/>
    <w:rsid w:val="00F94098"/>
    <w:rsid w:val="00F95291"/>
    <w:rsid w:val="00F95C86"/>
    <w:rsid w:val="00F95E33"/>
    <w:rsid w:val="00F96A86"/>
    <w:rsid w:val="00F97040"/>
    <w:rsid w:val="00F9737E"/>
    <w:rsid w:val="00FA434F"/>
    <w:rsid w:val="00FA4503"/>
    <w:rsid w:val="00FA63BD"/>
    <w:rsid w:val="00FB0867"/>
    <w:rsid w:val="00FB0E2D"/>
    <w:rsid w:val="00FB1822"/>
    <w:rsid w:val="00FB1DF1"/>
    <w:rsid w:val="00FB46FE"/>
    <w:rsid w:val="00FB5898"/>
    <w:rsid w:val="00FB5A3B"/>
    <w:rsid w:val="00FB66A7"/>
    <w:rsid w:val="00FB72FB"/>
    <w:rsid w:val="00FB79E0"/>
    <w:rsid w:val="00FB7D09"/>
    <w:rsid w:val="00FC05BA"/>
    <w:rsid w:val="00FC096D"/>
    <w:rsid w:val="00FC251C"/>
    <w:rsid w:val="00FC3418"/>
    <w:rsid w:val="00FC3875"/>
    <w:rsid w:val="00FC5EF1"/>
    <w:rsid w:val="00FD0EA7"/>
    <w:rsid w:val="00FD1AA9"/>
    <w:rsid w:val="00FD1DC9"/>
    <w:rsid w:val="00FD23F9"/>
    <w:rsid w:val="00FD2645"/>
    <w:rsid w:val="00FD27BC"/>
    <w:rsid w:val="00FD5BAB"/>
    <w:rsid w:val="00FD606B"/>
    <w:rsid w:val="00FD7BED"/>
    <w:rsid w:val="00FE051A"/>
    <w:rsid w:val="00FE0F6C"/>
    <w:rsid w:val="00FE13CE"/>
    <w:rsid w:val="00FE1681"/>
    <w:rsid w:val="00FE172D"/>
    <w:rsid w:val="00FE27F9"/>
    <w:rsid w:val="00FE4B7C"/>
    <w:rsid w:val="00FE5CA5"/>
    <w:rsid w:val="00FE6C88"/>
    <w:rsid w:val="00FE7DA7"/>
    <w:rsid w:val="00FF0C71"/>
    <w:rsid w:val="00FF15C7"/>
    <w:rsid w:val="00FF2116"/>
    <w:rsid w:val="00FF2CB0"/>
    <w:rsid w:val="00FF3AF8"/>
    <w:rsid w:val="00FF3FF5"/>
    <w:rsid w:val="00FF4DA3"/>
    <w:rsid w:val="00FF4F35"/>
    <w:rsid w:val="00FF59C7"/>
    <w:rsid w:val="00FF77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0" w:defUnhideWhenUsed="0" w:defQFormat="0" w:count="267">
    <w:lsdException w:name="Normal" w:uiPriority="0" w:qFormat="1"/>
    <w:lsdException w:name="heading 1" w:locked="1" w:qFormat="1"/>
    <w:lsdException w:name="heading 2" w:locked="1" w:qFormat="1"/>
    <w:lsdException w:name="heading 3" w:locked="1" w:qFormat="1"/>
    <w:lsdException w:name="heading 4" w:locked="1"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qFormat="1"/>
    <w:lsdException w:name="table of figures" w:locked="1"/>
    <w:lsdException w:name="envelope address" w:semiHidden="1" w:unhideWhenUsed="1"/>
    <w:lsdException w:name="envelope return" w:semiHidden="1" w:unhideWhenUsed="1"/>
    <w:lsdException w:name="footnote reference" w:lock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43A"/>
    <w:pPr>
      <w:spacing w:after="170" w:line="260" w:lineRule="atLeast"/>
    </w:pPr>
    <w:rPr>
      <w:rFonts w:ascii="Garamond" w:hAnsi="Garamond"/>
    </w:rPr>
  </w:style>
  <w:style w:type="paragraph" w:styleId="Heading1">
    <w:name w:val="heading 1"/>
    <w:basedOn w:val="Normalcolour"/>
    <w:next w:val="UnnumtextBodytext"/>
    <w:link w:val="Heading1Char"/>
    <w:uiPriority w:val="99"/>
    <w:qFormat/>
    <w:rsid w:val="000A41C3"/>
    <w:pPr>
      <w:keepNext/>
      <w:pageBreakBefore/>
      <w:numPr>
        <w:ilvl w:val="1"/>
        <w:numId w:val="22"/>
      </w:numPr>
      <w:pBdr>
        <w:bottom w:val="single" w:sz="4" w:space="7" w:color="7B5E05"/>
      </w:pBdr>
      <w:spacing w:after="280" w:line="480" w:lineRule="atLeast"/>
      <w:outlineLvl w:val="0"/>
    </w:pPr>
    <w:rPr>
      <w:rFonts w:cs="Arial"/>
      <w:b/>
      <w:bCs/>
      <w:kern w:val="32"/>
      <w:sz w:val="48"/>
      <w:szCs w:val="32"/>
    </w:rPr>
  </w:style>
  <w:style w:type="paragraph" w:styleId="Heading2">
    <w:name w:val="heading 2"/>
    <w:basedOn w:val="Normalcolour"/>
    <w:next w:val="UnnumtextBodytext"/>
    <w:link w:val="Heading2Char"/>
    <w:uiPriority w:val="99"/>
    <w:qFormat/>
    <w:rsid w:val="00FF4DA3"/>
    <w:pPr>
      <w:keepNext/>
      <w:numPr>
        <w:ilvl w:val="2"/>
        <w:numId w:val="22"/>
      </w:numPr>
      <w:spacing w:before="360" w:after="100"/>
      <w:outlineLvl w:val="1"/>
    </w:pPr>
    <w:rPr>
      <w:rFonts w:cs="Arial"/>
      <w:b/>
      <w:bCs/>
      <w:iCs/>
      <w:sz w:val="40"/>
      <w:szCs w:val="28"/>
    </w:rPr>
  </w:style>
  <w:style w:type="paragraph" w:styleId="Heading3">
    <w:name w:val="heading 3"/>
    <w:basedOn w:val="Normalcolour"/>
    <w:next w:val="UnnumtextBodytext"/>
    <w:link w:val="Heading3Char"/>
    <w:uiPriority w:val="99"/>
    <w:qFormat/>
    <w:rsid w:val="00E91B7F"/>
    <w:pPr>
      <w:keepNext/>
      <w:numPr>
        <w:ilvl w:val="3"/>
        <w:numId w:val="22"/>
      </w:numPr>
      <w:spacing w:before="300" w:after="80"/>
      <w:outlineLvl w:val="2"/>
    </w:pPr>
    <w:rPr>
      <w:rFonts w:cs="Arial"/>
      <w:b/>
      <w:bCs/>
      <w:color w:val="000000"/>
      <w:sz w:val="32"/>
      <w:szCs w:val="24"/>
    </w:rPr>
  </w:style>
  <w:style w:type="paragraph" w:styleId="Heading4">
    <w:name w:val="heading 4"/>
    <w:basedOn w:val="Normalcolour"/>
    <w:next w:val="UnnumtextBodytext"/>
    <w:link w:val="Heading4Char"/>
    <w:uiPriority w:val="99"/>
    <w:qFormat/>
    <w:rsid w:val="00A715AA"/>
    <w:pPr>
      <w:keepNext/>
      <w:numPr>
        <w:ilvl w:val="4"/>
        <w:numId w:val="22"/>
      </w:numPr>
      <w:spacing w:before="280" w:after="40"/>
      <w:outlineLvl w:val="3"/>
    </w:pPr>
    <w:rPr>
      <w:b/>
      <w:bCs/>
      <w:color w:val="auto"/>
      <w:sz w:val="28"/>
    </w:rPr>
  </w:style>
  <w:style w:type="paragraph" w:styleId="Heading5">
    <w:name w:val="heading 5"/>
    <w:basedOn w:val="Normal"/>
    <w:next w:val="UnnumtextBodytext"/>
    <w:link w:val="Heading5Char"/>
    <w:uiPriority w:val="99"/>
    <w:qFormat/>
    <w:rsid w:val="006907B1"/>
    <w:pPr>
      <w:keepNext/>
      <w:spacing w:before="280" w:after="40"/>
      <w:outlineLvl w:val="4"/>
    </w:pPr>
    <w:rPr>
      <w:b/>
      <w:bCs/>
      <w:iCs/>
      <w:sz w:val="24"/>
    </w:rPr>
  </w:style>
  <w:style w:type="paragraph" w:styleId="Heading6">
    <w:name w:val="heading 6"/>
    <w:basedOn w:val="Normal"/>
    <w:next w:val="Normal"/>
    <w:link w:val="Heading6Char"/>
    <w:uiPriority w:val="99"/>
    <w:qFormat/>
    <w:rsid w:val="00492F51"/>
    <w:pPr>
      <w:numPr>
        <w:ilvl w:val="5"/>
        <w:numId w:val="5"/>
      </w:numPr>
      <w:outlineLvl w:val="5"/>
    </w:pPr>
  </w:style>
  <w:style w:type="paragraph" w:styleId="Heading7">
    <w:name w:val="heading 7"/>
    <w:basedOn w:val="Heading6"/>
    <w:next w:val="Normal"/>
    <w:link w:val="Heading7Char"/>
    <w:uiPriority w:val="99"/>
    <w:qFormat/>
    <w:rsid w:val="00492F51"/>
    <w:pPr>
      <w:numPr>
        <w:ilvl w:val="6"/>
      </w:numPr>
      <w:tabs>
        <w:tab w:val="num" w:pos="2520"/>
      </w:tabs>
      <w:ind w:hanging="360"/>
      <w:outlineLvl w:val="6"/>
    </w:pPr>
  </w:style>
  <w:style w:type="paragraph" w:styleId="Heading8">
    <w:name w:val="heading 8"/>
    <w:basedOn w:val="Heading7"/>
    <w:next w:val="Normal"/>
    <w:link w:val="Heading8Char"/>
    <w:uiPriority w:val="99"/>
    <w:qFormat/>
    <w:rsid w:val="00492F51"/>
    <w:pPr>
      <w:numPr>
        <w:ilvl w:val="7"/>
      </w:numPr>
      <w:tabs>
        <w:tab w:val="num" w:pos="2880"/>
        <w:tab w:val="num" w:pos="4680"/>
      </w:tabs>
      <w:outlineLvl w:val="7"/>
    </w:pPr>
  </w:style>
  <w:style w:type="paragraph" w:styleId="Heading9">
    <w:name w:val="heading 9"/>
    <w:basedOn w:val="Heading8"/>
    <w:next w:val="Normal"/>
    <w:link w:val="Heading9Char"/>
    <w:uiPriority w:val="99"/>
    <w:qFormat/>
    <w:rsid w:val="00492F51"/>
    <w:pPr>
      <w:numPr>
        <w:ilvl w:val="8"/>
      </w:numPr>
      <w:tabs>
        <w:tab w:val="num" w:pos="3240"/>
        <w:tab w:val="num" w:pos="468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01D45"/>
    <w:rPr>
      <w:rFonts w:ascii="Garamond" w:hAnsi="Garamond" w:cs="Arial"/>
      <w:b/>
      <w:bCs/>
      <w:color w:val="7B5E05"/>
      <w:kern w:val="32"/>
      <w:sz w:val="48"/>
      <w:szCs w:val="32"/>
    </w:rPr>
  </w:style>
  <w:style w:type="character" w:customStyle="1" w:styleId="Heading2Char">
    <w:name w:val="Heading 2 Char"/>
    <w:basedOn w:val="DefaultParagraphFont"/>
    <w:link w:val="Heading2"/>
    <w:uiPriority w:val="99"/>
    <w:rsid w:val="00FF4DA3"/>
    <w:rPr>
      <w:rFonts w:ascii="Garamond" w:hAnsi="Garamond" w:cs="Arial"/>
      <w:b/>
      <w:bCs/>
      <w:iCs/>
      <w:color w:val="7B5E05"/>
      <w:sz w:val="40"/>
      <w:szCs w:val="28"/>
    </w:rPr>
  </w:style>
  <w:style w:type="character" w:customStyle="1" w:styleId="Heading3Char">
    <w:name w:val="Heading 3 Char"/>
    <w:basedOn w:val="DefaultParagraphFont"/>
    <w:link w:val="Heading3"/>
    <w:uiPriority w:val="99"/>
    <w:rsid w:val="00E01D45"/>
    <w:rPr>
      <w:rFonts w:ascii="Garamond" w:hAnsi="Garamond" w:cs="Arial"/>
      <w:b/>
      <w:bCs/>
      <w:color w:val="000000"/>
      <w:sz w:val="32"/>
      <w:szCs w:val="24"/>
    </w:rPr>
  </w:style>
  <w:style w:type="character" w:customStyle="1" w:styleId="Heading4Char">
    <w:name w:val="Heading 4 Char"/>
    <w:basedOn w:val="DefaultParagraphFont"/>
    <w:link w:val="Heading4"/>
    <w:uiPriority w:val="99"/>
    <w:rsid w:val="00E01D45"/>
    <w:rPr>
      <w:rFonts w:ascii="Garamond" w:hAnsi="Garamond"/>
      <w:b/>
      <w:bCs/>
      <w:sz w:val="28"/>
    </w:rPr>
  </w:style>
  <w:style w:type="character" w:customStyle="1" w:styleId="Heading5Char">
    <w:name w:val="Heading 5 Char"/>
    <w:basedOn w:val="DefaultParagraphFont"/>
    <w:link w:val="Heading5"/>
    <w:uiPriority w:val="9"/>
    <w:semiHidden/>
    <w:rsid w:val="00E01D4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rsid w:val="00E01D45"/>
    <w:rPr>
      <w:rFonts w:ascii="Garamond" w:hAnsi="Garamond"/>
    </w:rPr>
  </w:style>
  <w:style w:type="character" w:customStyle="1" w:styleId="Heading7Char">
    <w:name w:val="Heading 7 Char"/>
    <w:basedOn w:val="DefaultParagraphFont"/>
    <w:link w:val="Heading7"/>
    <w:uiPriority w:val="99"/>
    <w:rsid w:val="00E01D45"/>
    <w:rPr>
      <w:rFonts w:ascii="Garamond" w:hAnsi="Garamond"/>
    </w:rPr>
  </w:style>
  <w:style w:type="character" w:customStyle="1" w:styleId="Heading8Char">
    <w:name w:val="Heading 8 Char"/>
    <w:basedOn w:val="DefaultParagraphFont"/>
    <w:link w:val="Heading8"/>
    <w:uiPriority w:val="99"/>
    <w:rsid w:val="00E01D45"/>
    <w:rPr>
      <w:rFonts w:ascii="Garamond" w:hAnsi="Garamond"/>
    </w:rPr>
  </w:style>
  <w:style w:type="character" w:customStyle="1" w:styleId="Heading9Char">
    <w:name w:val="Heading 9 Char"/>
    <w:basedOn w:val="DefaultParagraphFont"/>
    <w:link w:val="Heading9"/>
    <w:uiPriority w:val="99"/>
    <w:rsid w:val="00E01D45"/>
    <w:rPr>
      <w:rFonts w:ascii="Garamond" w:hAnsi="Garamond"/>
    </w:rPr>
  </w:style>
  <w:style w:type="paragraph" w:styleId="Footer">
    <w:name w:val="footer"/>
    <w:basedOn w:val="Normal"/>
    <w:link w:val="FooterChar"/>
    <w:uiPriority w:val="99"/>
    <w:rsid w:val="00492F51"/>
    <w:pPr>
      <w:tabs>
        <w:tab w:val="center" w:pos="4320"/>
        <w:tab w:val="right" w:pos="8640"/>
      </w:tabs>
    </w:pPr>
  </w:style>
  <w:style w:type="character" w:customStyle="1" w:styleId="FooterChar">
    <w:name w:val="Footer Char"/>
    <w:basedOn w:val="DefaultParagraphFont"/>
    <w:link w:val="Footer"/>
    <w:uiPriority w:val="99"/>
    <w:semiHidden/>
    <w:rsid w:val="00E01D45"/>
    <w:rPr>
      <w:rFonts w:ascii="Garamond" w:hAnsi="Garamond"/>
    </w:rPr>
  </w:style>
  <w:style w:type="paragraph" w:customStyle="1" w:styleId="Indent1">
    <w:name w:val="Indent 1"/>
    <w:basedOn w:val="UnnumtextText"/>
    <w:uiPriority w:val="99"/>
    <w:rsid w:val="00492F51"/>
    <w:pPr>
      <w:numPr>
        <w:numId w:val="6"/>
      </w:numPr>
    </w:pPr>
  </w:style>
  <w:style w:type="paragraph" w:styleId="Header">
    <w:name w:val="header"/>
    <w:basedOn w:val="Normal"/>
    <w:link w:val="HeaderChar"/>
    <w:uiPriority w:val="99"/>
    <w:rsid w:val="00492F51"/>
    <w:rPr>
      <w:sz w:val="18"/>
    </w:rPr>
  </w:style>
  <w:style w:type="character" w:customStyle="1" w:styleId="HeaderChar">
    <w:name w:val="Header Char"/>
    <w:basedOn w:val="DefaultParagraphFont"/>
    <w:link w:val="Header"/>
    <w:uiPriority w:val="99"/>
    <w:semiHidden/>
    <w:rsid w:val="00E01D45"/>
    <w:rPr>
      <w:rFonts w:ascii="Garamond" w:hAnsi="Garamond"/>
    </w:rPr>
  </w:style>
  <w:style w:type="paragraph" w:customStyle="1" w:styleId="Numtext11-Bodytextlevel2">
    <w:name w:val="Num text: 1.1 - Body text level 2"/>
    <w:basedOn w:val="Normal"/>
    <w:uiPriority w:val="99"/>
    <w:rsid w:val="00492F51"/>
  </w:style>
  <w:style w:type="paragraph" w:customStyle="1" w:styleId="NumtextIndent2">
    <w:name w:val="Num text: Indent 2"/>
    <w:basedOn w:val="NumtextIndent1"/>
    <w:uiPriority w:val="99"/>
    <w:rsid w:val="00A5001E"/>
    <w:pPr>
      <w:numPr>
        <w:numId w:val="0"/>
      </w:numPr>
      <w:ind w:left="851"/>
    </w:pPr>
  </w:style>
  <w:style w:type="paragraph" w:customStyle="1" w:styleId="Headereven">
    <w:name w:val="Header even"/>
    <w:basedOn w:val="Header"/>
    <w:uiPriority w:val="99"/>
    <w:rsid w:val="00492F51"/>
  </w:style>
  <w:style w:type="paragraph" w:customStyle="1" w:styleId="Headerodd">
    <w:name w:val="Header odd"/>
    <w:basedOn w:val="Header"/>
    <w:uiPriority w:val="99"/>
    <w:rsid w:val="00492F51"/>
    <w:pPr>
      <w:jc w:val="right"/>
    </w:pPr>
  </w:style>
  <w:style w:type="paragraph" w:customStyle="1" w:styleId="NumtextIndent3">
    <w:name w:val="Num text: Indent 3"/>
    <w:basedOn w:val="NumtextIndent2"/>
    <w:uiPriority w:val="99"/>
    <w:rsid w:val="00A5001E"/>
    <w:pPr>
      <w:spacing w:before="56"/>
      <w:ind w:left="1276"/>
    </w:pPr>
  </w:style>
  <w:style w:type="paragraph" w:customStyle="1" w:styleId="Footeroddlandscape">
    <w:name w:val="Footer odd landscape"/>
    <w:basedOn w:val="Normal"/>
    <w:uiPriority w:val="99"/>
    <w:rsid w:val="005A543A"/>
    <w:pPr>
      <w:tabs>
        <w:tab w:val="right" w:pos="12871"/>
      </w:tabs>
      <w:spacing w:after="0"/>
      <w:jc w:val="right"/>
    </w:pPr>
    <w:rPr>
      <w:sz w:val="20"/>
      <w:lang w:eastAsia="en-US"/>
    </w:rPr>
  </w:style>
  <w:style w:type="paragraph" w:customStyle="1" w:styleId="Footerevenlandscape">
    <w:name w:val="Footer even landscape"/>
    <w:basedOn w:val="Normal"/>
    <w:uiPriority w:val="99"/>
    <w:rsid w:val="005A543A"/>
    <w:pPr>
      <w:tabs>
        <w:tab w:val="right" w:pos="12871"/>
      </w:tabs>
      <w:spacing w:after="0"/>
      <w:jc w:val="right"/>
    </w:pPr>
    <w:rPr>
      <w:sz w:val="20"/>
      <w:lang w:eastAsia="en-US"/>
    </w:rPr>
  </w:style>
  <w:style w:type="character" w:styleId="PageNumber">
    <w:name w:val="page number"/>
    <w:basedOn w:val="DefaultParagraphFont"/>
    <w:uiPriority w:val="99"/>
    <w:rsid w:val="00492F51"/>
    <w:rPr>
      <w:rFonts w:ascii="Arial" w:hAnsi="Arial" w:cs="Times New Roman"/>
      <w:sz w:val="18"/>
      <w:szCs w:val="18"/>
    </w:rPr>
  </w:style>
  <w:style w:type="paragraph" w:styleId="TOC10">
    <w:name w:val="toc 1"/>
    <w:basedOn w:val="Normal"/>
    <w:next w:val="Normal"/>
    <w:uiPriority w:val="39"/>
    <w:rsid w:val="00D36ED0"/>
    <w:pPr>
      <w:tabs>
        <w:tab w:val="left" w:pos="709"/>
        <w:tab w:val="right" w:leader="dot" w:pos="7938"/>
      </w:tabs>
      <w:spacing w:before="227" w:after="57"/>
      <w:ind w:left="709" w:right="567" w:hanging="709"/>
    </w:pPr>
    <w:rPr>
      <w:b/>
      <w:szCs w:val="24"/>
    </w:rPr>
  </w:style>
  <w:style w:type="paragraph" w:customStyle="1" w:styleId="Indent2">
    <w:name w:val="Indent 2"/>
    <w:basedOn w:val="Indent1"/>
    <w:uiPriority w:val="99"/>
    <w:rsid w:val="00492F51"/>
    <w:pPr>
      <w:numPr>
        <w:ilvl w:val="1"/>
      </w:numPr>
      <w:tabs>
        <w:tab w:val="num" w:pos="1440"/>
      </w:tabs>
    </w:pPr>
  </w:style>
  <w:style w:type="paragraph" w:customStyle="1" w:styleId="Indent3">
    <w:name w:val="Indent 3"/>
    <w:basedOn w:val="Indent2"/>
    <w:uiPriority w:val="99"/>
    <w:rsid w:val="00492F51"/>
    <w:pPr>
      <w:numPr>
        <w:ilvl w:val="2"/>
      </w:numPr>
      <w:tabs>
        <w:tab w:val="num" w:pos="720"/>
      </w:tabs>
      <w:ind w:hanging="432"/>
    </w:pPr>
  </w:style>
  <w:style w:type="character" w:customStyle="1" w:styleId="UnnumtextBullet2CharChar">
    <w:name w:val="Unnum text: Bullet 2 Char Char"/>
    <w:basedOn w:val="DefaultParagraphFont"/>
    <w:link w:val="UnnumtextBullet2"/>
    <w:uiPriority w:val="99"/>
    <w:locked/>
    <w:rsid w:val="00723850"/>
    <w:rPr>
      <w:rFonts w:ascii="Garamond" w:hAnsi="Garamond"/>
      <w:lang w:eastAsia="en-US"/>
    </w:rPr>
  </w:style>
  <w:style w:type="paragraph" w:customStyle="1" w:styleId="UnnumtextBodytext">
    <w:name w:val="Unnum text: Body text"/>
    <w:basedOn w:val="Normal"/>
    <w:uiPriority w:val="99"/>
    <w:rsid w:val="007A32E4"/>
  </w:style>
  <w:style w:type="character" w:customStyle="1" w:styleId="FooterLastsavedate">
    <w:name w:val="Footer Last save date"/>
    <w:basedOn w:val="DefaultParagraphFont"/>
    <w:uiPriority w:val="99"/>
    <w:rsid w:val="00492F51"/>
    <w:rPr>
      <w:rFonts w:cs="Times New Roman"/>
    </w:rPr>
  </w:style>
  <w:style w:type="paragraph" w:styleId="ListNumber">
    <w:name w:val="List Number"/>
    <w:basedOn w:val="Normal"/>
    <w:uiPriority w:val="99"/>
    <w:rsid w:val="00492F51"/>
    <w:pPr>
      <w:numPr>
        <w:ilvl w:val="1"/>
        <w:numId w:val="7"/>
      </w:numPr>
    </w:pPr>
  </w:style>
  <w:style w:type="paragraph" w:styleId="ListNumber2">
    <w:name w:val="List Number 2"/>
    <w:basedOn w:val="Normal"/>
    <w:uiPriority w:val="99"/>
    <w:rsid w:val="00492F51"/>
  </w:style>
  <w:style w:type="paragraph" w:styleId="ListNumber3">
    <w:name w:val="List Number 3"/>
    <w:basedOn w:val="Normal"/>
    <w:uiPriority w:val="99"/>
    <w:rsid w:val="00492F51"/>
  </w:style>
  <w:style w:type="paragraph" w:styleId="TOC20">
    <w:name w:val="toc 2"/>
    <w:basedOn w:val="Normal"/>
    <w:next w:val="Normal"/>
    <w:uiPriority w:val="39"/>
    <w:rsid w:val="00D36ED0"/>
    <w:pPr>
      <w:tabs>
        <w:tab w:val="left" w:pos="1418"/>
        <w:tab w:val="right" w:pos="7938"/>
      </w:tabs>
      <w:spacing w:after="0"/>
      <w:ind w:left="1418" w:right="567" w:hanging="709"/>
    </w:pPr>
    <w:rPr>
      <w:szCs w:val="24"/>
    </w:rPr>
  </w:style>
  <w:style w:type="paragraph" w:styleId="TOC3">
    <w:name w:val="toc 3"/>
    <w:basedOn w:val="Normal"/>
    <w:next w:val="Normal"/>
    <w:uiPriority w:val="39"/>
    <w:rsid w:val="00D36ED0"/>
    <w:pPr>
      <w:tabs>
        <w:tab w:val="left" w:pos="2126"/>
        <w:tab w:val="right" w:pos="7938"/>
      </w:tabs>
      <w:spacing w:after="0"/>
      <w:ind w:left="2127" w:right="567" w:hanging="709"/>
    </w:pPr>
  </w:style>
  <w:style w:type="paragraph" w:styleId="TOC4">
    <w:name w:val="toc 4"/>
    <w:basedOn w:val="Normal"/>
    <w:next w:val="Normal"/>
    <w:uiPriority w:val="99"/>
    <w:rsid w:val="002F6A07"/>
    <w:pPr>
      <w:tabs>
        <w:tab w:val="right" w:pos="7938"/>
      </w:tabs>
      <w:spacing w:after="0"/>
      <w:ind w:left="2126" w:right="567"/>
    </w:pPr>
  </w:style>
  <w:style w:type="paragraph" w:styleId="TOC5">
    <w:name w:val="toc 5"/>
    <w:basedOn w:val="Normal"/>
    <w:next w:val="Normal"/>
    <w:uiPriority w:val="99"/>
    <w:rsid w:val="00954C88"/>
    <w:pPr>
      <w:tabs>
        <w:tab w:val="right" w:pos="7938"/>
      </w:tabs>
      <w:spacing w:before="40" w:after="0"/>
      <w:ind w:left="2835" w:right="425"/>
    </w:pPr>
  </w:style>
  <w:style w:type="paragraph" w:styleId="TOC6">
    <w:name w:val="toc 6"/>
    <w:basedOn w:val="Normal"/>
    <w:next w:val="Normal"/>
    <w:uiPriority w:val="99"/>
    <w:rsid w:val="008613AF"/>
    <w:pPr>
      <w:tabs>
        <w:tab w:val="right" w:leader="dot" w:pos="7938"/>
      </w:tabs>
      <w:spacing w:after="120"/>
      <w:ind w:right="567"/>
    </w:pPr>
  </w:style>
  <w:style w:type="paragraph" w:styleId="TOC7">
    <w:name w:val="toc 7"/>
    <w:basedOn w:val="Normal"/>
    <w:next w:val="Normal"/>
    <w:uiPriority w:val="99"/>
    <w:rsid w:val="00D36ED0"/>
    <w:pPr>
      <w:tabs>
        <w:tab w:val="right" w:pos="7927"/>
      </w:tabs>
      <w:spacing w:after="0"/>
      <w:ind w:left="709" w:right="567"/>
    </w:pPr>
  </w:style>
  <w:style w:type="paragraph" w:styleId="TOC8">
    <w:name w:val="toc 8"/>
    <w:basedOn w:val="Normal"/>
    <w:next w:val="Normal"/>
    <w:uiPriority w:val="99"/>
    <w:rsid w:val="00D36ED0"/>
    <w:pPr>
      <w:tabs>
        <w:tab w:val="right" w:pos="7938"/>
      </w:tabs>
      <w:spacing w:after="0"/>
      <w:ind w:left="1418" w:right="567"/>
    </w:pPr>
  </w:style>
  <w:style w:type="paragraph" w:styleId="TOC9">
    <w:name w:val="toc 9"/>
    <w:basedOn w:val="Normal"/>
    <w:next w:val="Normal"/>
    <w:uiPriority w:val="99"/>
    <w:rsid w:val="00D36ED0"/>
    <w:pPr>
      <w:tabs>
        <w:tab w:val="right" w:pos="7927"/>
      </w:tabs>
      <w:spacing w:after="0"/>
      <w:ind w:left="2126" w:right="567"/>
    </w:pPr>
  </w:style>
  <w:style w:type="paragraph" w:customStyle="1" w:styleId="Footeroddportrait">
    <w:name w:val="Footer odd portrait"/>
    <w:basedOn w:val="Normal"/>
    <w:uiPriority w:val="99"/>
    <w:rsid w:val="00492F51"/>
    <w:pPr>
      <w:tabs>
        <w:tab w:val="right" w:pos="7938"/>
      </w:tabs>
      <w:spacing w:after="0"/>
      <w:jc w:val="right"/>
    </w:pPr>
    <w:rPr>
      <w:sz w:val="20"/>
      <w:lang w:eastAsia="en-US"/>
    </w:rPr>
  </w:style>
  <w:style w:type="paragraph" w:customStyle="1" w:styleId="Footerevenportrait">
    <w:name w:val="Footer even portrait"/>
    <w:basedOn w:val="Normal"/>
    <w:uiPriority w:val="99"/>
    <w:rsid w:val="00492F51"/>
    <w:pPr>
      <w:tabs>
        <w:tab w:val="right" w:pos="7938"/>
      </w:tabs>
      <w:spacing w:after="0"/>
      <w:jc w:val="right"/>
    </w:pPr>
    <w:rPr>
      <w:sz w:val="20"/>
      <w:lang w:eastAsia="en-US"/>
    </w:rPr>
  </w:style>
  <w:style w:type="paragraph" w:styleId="FootnoteText">
    <w:name w:val="footnote text"/>
    <w:basedOn w:val="Normal"/>
    <w:link w:val="FootnoteTextChar"/>
    <w:uiPriority w:val="99"/>
    <w:rsid w:val="00492F51"/>
    <w:pPr>
      <w:tabs>
        <w:tab w:val="left" w:pos="340"/>
      </w:tabs>
      <w:spacing w:after="60" w:line="160" w:lineRule="atLeast"/>
      <w:ind w:left="340" w:hanging="340"/>
    </w:pPr>
    <w:rPr>
      <w:sz w:val="18"/>
    </w:rPr>
  </w:style>
  <w:style w:type="character" w:customStyle="1" w:styleId="FootnoteTextChar">
    <w:name w:val="Footnote Text Char"/>
    <w:basedOn w:val="DefaultParagraphFont"/>
    <w:link w:val="FootnoteText"/>
    <w:uiPriority w:val="99"/>
    <w:locked/>
    <w:rsid w:val="00CB2491"/>
    <w:rPr>
      <w:rFonts w:ascii="Garamond" w:hAnsi="Garamond" w:cs="Times New Roman"/>
      <w:sz w:val="22"/>
      <w:szCs w:val="22"/>
      <w:lang w:val="en-NZ" w:eastAsia="en-NZ"/>
    </w:rPr>
  </w:style>
  <w:style w:type="paragraph" w:customStyle="1" w:styleId="ListStartNumberedparagraphs">
    <w:name w:val="ListStart Numbered paragraphs"/>
    <w:next w:val="Numberedparagraphs-1"/>
    <w:uiPriority w:val="99"/>
    <w:rsid w:val="00355FA8"/>
    <w:pPr>
      <w:keepNext/>
      <w:keepLines/>
      <w:framePr w:wrap="around" w:vAnchor="text" w:hAnchor="text" w:x="-565" w:y="1"/>
      <w:widowControl w:val="0"/>
      <w:numPr>
        <w:numId w:val="21"/>
      </w:numPr>
    </w:pPr>
    <w:rPr>
      <w:rFonts w:ascii="Garamond" w:hAnsi="Garamond"/>
      <w:color w:val="800080"/>
      <w:sz w:val="18"/>
    </w:rPr>
  </w:style>
  <w:style w:type="paragraph" w:customStyle="1" w:styleId="Bullet">
    <w:name w:val="Bullet"/>
    <w:basedOn w:val="Normal"/>
    <w:uiPriority w:val="99"/>
    <w:semiHidden/>
    <w:rsid w:val="00492F51"/>
    <w:pPr>
      <w:numPr>
        <w:numId w:val="4"/>
      </w:numPr>
      <w:spacing w:after="120"/>
    </w:pPr>
  </w:style>
  <w:style w:type="table" w:styleId="TableGrid">
    <w:name w:val="Table Grid"/>
    <w:basedOn w:val="TableNormal"/>
    <w:uiPriority w:val="99"/>
    <w:rsid w:val="00492F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s">
    <w:name w:val="Table Headings"/>
    <w:basedOn w:val="Normal"/>
    <w:uiPriority w:val="99"/>
    <w:semiHidden/>
    <w:rsid w:val="00492F51"/>
    <w:pPr>
      <w:spacing w:before="40" w:after="40"/>
    </w:pPr>
    <w:rPr>
      <w:rFonts w:ascii="Arial" w:hAnsi="Arial"/>
      <w:b/>
      <w:sz w:val="18"/>
    </w:rPr>
  </w:style>
  <w:style w:type="paragraph" w:customStyle="1" w:styleId="Quotation">
    <w:name w:val="Quotation"/>
    <w:basedOn w:val="Normal"/>
    <w:uiPriority w:val="99"/>
    <w:rsid w:val="00A678C4"/>
    <w:pPr>
      <w:ind w:left="227"/>
    </w:pPr>
    <w:rPr>
      <w:i/>
      <w:spacing w:val="15"/>
      <w:sz w:val="21"/>
    </w:rPr>
  </w:style>
  <w:style w:type="paragraph" w:styleId="Date">
    <w:name w:val="Date"/>
    <w:basedOn w:val="Normal"/>
    <w:next w:val="Normal"/>
    <w:link w:val="DateChar"/>
    <w:uiPriority w:val="99"/>
    <w:semiHidden/>
    <w:rsid w:val="00492F51"/>
    <w:pPr>
      <w:spacing w:after="454"/>
    </w:pPr>
  </w:style>
  <w:style w:type="character" w:customStyle="1" w:styleId="DateChar">
    <w:name w:val="Date Char"/>
    <w:basedOn w:val="DefaultParagraphFont"/>
    <w:link w:val="Date"/>
    <w:uiPriority w:val="99"/>
    <w:semiHidden/>
    <w:rsid w:val="00E01D45"/>
    <w:rPr>
      <w:rFonts w:ascii="Garamond" w:hAnsi="Garamond"/>
    </w:rPr>
  </w:style>
  <w:style w:type="character" w:styleId="Hyperlink">
    <w:name w:val="Hyperlink"/>
    <w:basedOn w:val="DefaultParagraphFont"/>
    <w:uiPriority w:val="99"/>
    <w:rsid w:val="00492F51"/>
    <w:rPr>
      <w:rFonts w:cs="Times New Roman"/>
      <w:color w:val="0000FF"/>
      <w:u w:val="single"/>
    </w:rPr>
  </w:style>
  <w:style w:type="paragraph" w:styleId="EnvelopeAddress">
    <w:name w:val="envelope address"/>
    <w:basedOn w:val="Normal"/>
    <w:uiPriority w:val="99"/>
    <w:semiHidden/>
    <w:rsid w:val="00492F51"/>
    <w:pPr>
      <w:framePr w:w="7920" w:h="1980" w:hRule="exact" w:hSpace="180" w:wrap="auto" w:hAnchor="page" w:xAlign="center" w:yAlign="bottom"/>
      <w:ind w:left="2880"/>
    </w:pPr>
    <w:rPr>
      <w:rFonts w:cs="Arial"/>
      <w:sz w:val="24"/>
    </w:rPr>
  </w:style>
  <w:style w:type="paragraph" w:customStyle="1" w:styleId="ListStartNumtextBodytext">
    <w:name w:val="ListStart Numtext: Body text"/>
    <w:next w:val="Numtext1-Bodytextlevel1"/>
    <w:uiPriority w:val="99"/>
    <w:rsid w:val="00492F51"/>
    <w:pPr>
      <w:keepNext/>
      <w:keepLines/>
      <w:framePr w:wrap="around" w:vAnchor="text" w:hAnchor="text" w:x="-565" w:y="1"/>
      <w:widowControl w:val="0"/>
      <w:ind w:left="-284" w:firstLine="284"/>
    </w:pPr>
    <w:rPr>
      <w:rFonts w:ascii="Garamond" w:hAnsi="Garamond"/>
      <w:color w:val="800080"/>
      <w:sz w:val="18"/>
    </w:rPr>
  </w:style>
  <w:style w:type="paragraph" w:customStyle="1" w:styleId="Numtext111-Bodytextlevel3">
    <w:name w:val="Num text: 1.1.1 - Body text level 3"/>
    <w:basedOn w:val="Normal"/>
    <w:uiPriority w:val="99"/>
    <w:rsid w:val="00492F51"/>
  </w:style>
  <w:style w:type="paragraph" w:customStyle="1" w:styleId="FooterEvenPage">
    <w:name w:val="Footer Even Page"/>
    <w:basedOn w:val="Normal"/>
    <w:uiPriority w:val="99"/>
    <w:rsid w:val="00492F51"/>
    <w:pPr>
      <w:tabs>
        <w:tab w:val="right" w:pos="8505"/>
      </w:tabs>
      <w:spacing w:after="0"/>
    </w:pPr>
    <w:rPr>
      <w:sz w:val="20"/>
      <w:lang w:eastAsia="en-US"/>
    </w:rPr>
  </w:style>
  <w:style w:type="paragraph" w:styleId="TableofAuthorities">
    <w:name w:val="table of authorities"/>
    <w:basedOn w:val="Normal"/>
    <w:next w:val="Normal"/>
    <w:uiPriority w:val="99"/>
    <w:semiHidden/>
    <w:rsid w:val="00492F51"/>
    <w:pPr>
      <w:ind w:left="220" w:hanging="220"/>
    </w:pPr>
  </w:style>
  <w:style w:type="paragraph" w:customStyle="1" w:styleId="Biblio">
    <w:name w:val="Biblio"/>
    <w:basedOn w:val="Normal"/>
    <w:uiPriority w:val="99"/>
    <w:rsid w:val="00492F51"/>
    <w:pPr>
      <w:spacing w:after="240"/>
    </w:pPr>
    <w:rPr>
      <w:rFonts w:ascii="Times New Roman" w:hAnsi="Times New Roman"/>
      <w:sz w:val="24"/>
      <w:szCs w:val="24"/>
      <w:lang w:eastAsia="en-GB"/>
    </w:rPr>
  </w:style>
  <w:style w:type="paragraph" w:customStyle="1" w:styleId="Footerlandscape">
    <w:name w:val="Footer landscape"/>
    <w:basedOn w:val="Normal"/>
    <w:uiPriority w:val="99"/>
    <w:rsid w:val="00492F51"/>
    <w:pPr>
      <w:tabs>
        <w:tab w:val="right" w:pos="12871"/>
      </w:tabs>
      <w:spacing w:after="0"/>
      <w:jc w:val="right"/>
    </w:pPr>
    <w:rPr>
      <w:sz w:val="20"/>
      <w:lang w:eastAsia="en-US"/>
    </w:rPr>
  </w:style>
  <w:style w:type="paragraph" w:styleId="Caption">
    <w:name w:val="caption"/>
    <w:basedOn w:val="Normal"/>
    <w:uiPriority w:val="99"/>
    <w:qFormat/>
    <w:rsid w:val="000C02E8"/>
    <w:pPr>
      <w:keepNext/>
    </w:pPr>
    <w:rPr>
      <w:b/>
      <w:bCs/>
    </w:rPr>
  </w:style>
  <w:style w:type="paragraph" w:customStyle="1" w:styleId="Heading-tableofappendices">
    <w:name w:val="Heading - table of appendices"/>
    <w:basedOn w:val="Normalcolour"/>
    <w:next w:val="Normal"/>
    <w:uiPriority w:val="99"/>
    <w:rsid w:val="008613AF"/>
    <w:pPr>
      <w:spacing w:before="260" w:after="40" w:line="240" w:lineRule="auto"/>
    </w:pPr>
    <w:rPr>
      <w:b/>
      <w:color w:val="000000"/>
      <w:sz w:val="28"/>
    </w:rPr>
  </w:style>
  <w:style w:type="paragraph" w:customStyle="1" w:styleId="Tablesource">
    <w:name w:val="Table source"/>
    <w:basedOn w:val="Normal"/>
    <w:next w:val="Normal"/>
    <w:uiPriority w:val="99"/>
    <w:semiHidden/>
    <w:rsid w:val="00492F51"/>
    <w:pPr>
      <w:spacing w:before="120" w:after="120"/>
    </w:pPr>
    <w:rPr>
      <w:sz w:val="19"/>
      <w:szCs w:val="19"/>
    </w:rPr>
  </w:style>
  <w:style w:type="paragraph" w:customStyle="1" w:styleId="Normalcolour">
    <w:name w:val="Normal colour"/>
    <w:basedOn w:val="Normal"/>
    <w:link w:val="NormalcolourChar"/>
    <w:uiPriority w:val="99"/>
    <w:rsid w:val="00333BF5"/>
    <w:rPr>
      <w:color w:val="7B5E05"/>
    </w:rPr>
  </w:style>
  <w:style w:type="paragraph" w:customStyle="1" w:styleId="Heading-nonumber">
    <w:name w:val="Heading - no number"/>
    <w:basedOn w:val="Normalcolour"/>
    <w:next w:val="UnnumtextBodytext"/>
    <w:uiPriority w:val="99"/>
    <w:rsid w:val="000A41C3"/>
    <w:pPr>
      <w:keepNext/>
      <w:pageBreakBefore/>
      <w:pBdr>
        <w:bottom w:val="single" w:sz="4" w:space="7" w:color="auto"/>
      </w:pBdr>
      <w:spacing w:after="280" w:line="480" w:lineRule="atLeast"/>
      <w:outlineLvl w:val="0"/>
    </w:pPr>
    <w:rPr>
      <w:b/>
      <w:sz w:val="48"/>
    </w:rPr>
  </w:style>
  <w:style w:type="paragraph" w:customStyle="1" w:styleId="Coverline">
    <w:name w:val="Cover line"/>
    <w:basedOn w:val="Normal"/>
    <w:uiPriority w:val="99"/>
    <w:rsid w:val="00492F51"/>
    <w:pPr>
      <w:spacing w:after="0" w:line="240" w:lineRule="auto"/>
    </w:pPr>
  </w:style>
  <w:style w:type="paragraph" w:styleId="BodyText">
    <w:name w:val="Body Text"/>
    <w:basedOn w:val="Normal"/>
    <w:link w:val="BodyTextChar"/>
    <w:uiPriority w:val="99"/>
    <w:rsid w:val="00492F51"/>
    <w:pPr>
      <w:numPr>
        <w:ilvl w:val="1"/>
        <w:numId w:val="19"/>
      </w:numPr>
      <w:spacing w:after="120"/>
    </w:pPr>
  </w:style>
  <w:style w:type="character" w:customStyle="1" w:styleId="BodyTextChar">
    <w:name w:val="Body Text Char"/>
    <w:basedOn w:val="DefaultParagraphFont"/>
    <w:link w:val="BodyText"/>
    <w:uiPriority w:val="99"/>
    <w:rsid w:val="00E01D45"/>
    <w:rPr>
      <w:rFonts w:ascii="Garamond" w:hAnsi="Garamond"/>
    </w:rPr>
  </w:style>
  <w:style w:type="paragraph" w:customStyle="1" w:styleId="Coverprivilegedandconfidential">
    <w:name w:val="Cover privileged and confidential"/>
    <w:basedOn w:val="Normal"/>
    <w:uiPriority w:val="99"/>
    <w:rsid w:val="00492F51"/>
    <w:pPr>
      <w:spacing w:after="0" w:line="240" w:lineRule="auto"/>
      <w:jc w:val="right"/>
    </w:pPr>
  </w:style>
  <w:style w:type="paragraph" w:customStyle="1" w:styleId="Glossary">
    <w:name w:val="Glossary"/>
    <w:basedOn w:val="Normal"/>
    <w:uiPriority w:val="99"/>
    <w:semiHidden/>
    <w:rsid w:val="00492F51"/>
    <w:pPr>
      <w:spacing w:before="60" w:after="60"/>
    </w:pPr>
    <w:rPr>
      <w:b/>
    </w:rPr>
  </w:style>
  <w:style w:type="paragraph" w:customStyle="1" w:styleId="ApxHeading1">
    <w:name w:val="Apx Heading 1"/>
    <w:basedOn w:val="Heading1"/>
    <w:next w:val="UnnumtextBodytext"/>
    <w:uiPriority w:val="99"/>
    <w:rsid w:val="00A5001E"/>
    <w:pPr>
      <w:numPr>
        <w:ilvl w:val="0"/>
        <w:numId w:val="20"/>
      </w:numPr>
      <w:ind w:left="0" w:firstLine="0"/>
      <w:outlineLvl w:val="5"/>
    </w:pPr>
    <w:rPr>
      <w:bCs w:val="0"/>
    </w:rPr>
  </w:style>
  <w:style w:type="paragraph" w:customStyle="1" w:styleId="ApxHeading2">
    <w:name w:val="Apx Heading 2"/>
    <w:basedOn w:val="Normalcolour"/>
    <w:next w:val="UnnumtextBodytext"/>
    <w:uiPriority w:val="99"/>
    <w:rsid w:val="00492F51"/>
    <w:pPr>
      <w:keepNext/>
      <w:spacing w:before="360" w:after="100"/>
      <w:outlineLvl w:val="6"/>
    </w:pPr>
    <w:rPr>
      <w:b/>
      <w:bCs/>
      <w:sz w:val="36"/>
      <w:szCs w:val="28"/>
    </w:rPr>
  </w:style>
  <w:style w:type="paragraph" w:customStyle="1" w:styleId="ApxHeading3">
    <w:name w:val="Apx Heading 3"/>
    <w:basedOn w:val="Normal"/>
    <w:next w:val="UnnumtextBodytext"/>
    <w:uiPriority w:val="99"/>
    <w:rsid w:val="00492F51"/>
    <w:pPr>
      <w:keepNext/>
      <w:spacing w:before="260" w:after="40"/>
      <w:outlineLvl w:val="7"/>
    </w:pPr>
    <w:rPr>
      <w:b/>
      <w:bCs/>
      <w:sz w:val="28"/>
      <w:szCs w:val="24"/>
    </w:rPr>
  </w:style>
  <w:style w:type="paragraph" w:customStyle="1" w:styleId="ApxHeading4">
    <w:name w:val="Apx Heading 4"/>
    <w:basedOn w:val="Normal"/>
    <w:next w:val="Numtext1-Bodytextlevel1"/>
    <w:uiPriority w:val="99"/>
    <w:rsid w:val="00492F51"/>
    <w:pPr>
      <w:keepNext/>
      <w:spacing w:before="120" w:after="0"/>
      <w:outlineLvl w:val="8"/>
    </w:pPr>
    <w:rPr>
      <w:b/>
      <w:bCs/>
      <w:szCs w:val="24"/>
    </w:rPr>
  </w:style>
  <w:style w:type="paragraph" w:customStyle="1" w:styleId="Numtext1-Bodytextlevel1">
    <w:name w:val="Num text: 1. - Body text level 1"/>
    <w:basedOn w:val="Normal"/>
    <w:uiPriority w:val="99"/>
    <w:rsid w:val="00B97CFF"/>
    <w:pPr>
      <w:tabs>
        <w:tab w:val="num" w:pos="680"/>
      </w:tabs>
      <w:ind w:left="425" w:hanging="425"/>
    </w:pPr>
    <w:rPr>
      <w:szCs w:val="24"/>
    </w:rPr>
  </w:style>
  <w:style w:type="paragraph" w:styleId="BalloonText">
    <w:name w:val="Balloon Text"/>
    <w:basedOn w:val="Normal"/>
    <w:link w:val="BalloonTextChar"/>
    <w:uiPriority w:val="99"/>
    <w:semiHidden/>
    <w:rsid w:val="00492F51"/>
    <w:rPr>
      <w:rFonts w:ascii="Tahoma" w:hAnsi="Tahoma" w:cs="Tahoma"/>
      <w:sz w:val="16"/>
      <w:szCs w:val="16"/>
    </w:rPr>
  </w:style>
  <w:style w:type="character" w:customStyle="1" w:styleId="BalloonTextChar">
    <w:name w:val="Balloon Text Char"/>
    <w:basedOn w:val="DefaultParagraphFont"/>
    <w:link w:val="BalloonText"/>
    <w:uiPriority w:val="99"/>
    <w:semiHidden/>
    <w:rsid w:val="00E01D45"/>
    <w:rPr>
      <w:sz w:val="0"/>
      <w:szCs w:val="0"/>
    </w:rPr>
  </w:style>
  <w:style w:type="paragraph" w:customStyle="1" w:styleId="Bibliographicreferences">
    <w:name w:val="Bibliographic references"/>
    <w:uiPriority w:val="99"/>
    <w:rsid w:val="00492F51"/>
    <w:pPr>
      <w:ind w:left="170" w:hanging="170"/>
    </w:pPr>
    <w:rPr>
      <w:rFonts w:ascii="Arial" w:hAnsi="Arial"/>
      <w:sz w:val="20"/>
    </w:rPr>
  </w:style>
  <w:style w:type="paragraph" w:customStyle="1" w:styleId="Coversubhead">
    <w:name w:val="Cover subhead"/>
    <w:basedOn w:val="Normal"/>
    <w:uiPriority w:val="99"/>
    <w:rsid w:val="00492F51"/>
    <w:pPr>
      <w:spacing w:after="0"/>
    </w:pPr>
    <w:rPr>
      <w:b/>
      <w:sz w:val="28"/>
    </w:rPr>
  </w:style>
  <w:style w:type="paragraph" w:customStyle="1" w:styleId="Coverheading">
    <w:name w:val="Cover heading"/>
    <w:basedOn w:val="Normalcolour"/>
    <w:uiPriority w:val="99"/>
    <w:rsid w:val="00492F51"/>
    <w:pPr>
      <w:spacing w:after="0" w:line="580" w:lineRule="atLeast"/>
    </w:pPr>
    <w:rPr>
      <w:b/>
      <w:sz w:val="50"/>
    </w:rPr>
  </w:style>
  <w:style w:type="paragraph" w:customStyle="1" w:styleId="Coverauthor">
    <w:name w:val="Cover author"/>
    <w:basedOn w:val="Normal"/>
    <w:uiPriority w:val="99"/>
    <w:rsid w:val="00492F51"/>
    <w:pPr>
      <w:spacing w:after="0" w:line="290" w:lineRule="atLeast"/>
    </w:pPr>
    <w:rPr>
      <w:b/>
      <w:i/>
      <w:sz w:val="24"/>
    </w:rPr>
  </w:style>
  <w:style w:type="paragraph" w:customStyle="1" w:styleId="Heading-contents">
    <w:name w:val="Heading - contents"/>
    <w:basedOn w:val="Heading1"/>
    <w:next w:val="Normal"/>
    <w:uiPriority w:val="99"/>
    <w:semiHidden/>
    <w:rsid w:val="00492F51"/>
    <w:pPr>
      <w:outlineLvl w:val="9"/>
    </w:pPr>
    <w:rPr>
      <w:bCs w:val="0"/>
    </w:rPr>
  </w:style>
  <w:style w:type="paragraph" w:styleId="DocumentMap">
    <w:name w:val="Document Map"/>
    <w:basedOn w:val="Normal"/>
    <w:link w:val="DocumentMapChar"/>
    <w:uiPriority w:val="99"/>
    <w:semiHidden/>
    <w:rsid w:val="00492F5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01D45"/>
    <w:rPr>
      <w:sz w:val="0"/>
      <w:szCs w:val="0"/>
    </w:rPr>
  </w:style>
  <w:style w:type="paragraph" w:customStyle="1" w:styleId="Endnotenumberonly">
    <w:name w:val="Endnote (number only)"/>
    <w:next w:val="Normal"/>
    <w:uiPriority w:val="99"/>
    <w:semiHidden/>
    <w:rsid w:val="00492F51"/>
    <w:pPr>
      <w:spacing w:after="40"/>
    </w:pPr>
    <w:rPr>
      <w:rFonts w:ascii="Arial" w:hAnsi="Arial"/>
      <w:sz w:val="20"/>
      <w:szCs w:val="20"/>
      <w:vertAlign w:val="superscript"/>
    </w:rPr>
  </w:style>
  <w:style w:type="character" w:styleId="EndnoteReference">
    <w:name w:val="endnote reference"/>
    <w:basedOn w:val="DefaultParagraphFont"/>
    <w:uiPriority w:val="99"/>
    <w:semiHidden/>
    <w:rsid w:val="00492F51"/>
    <w:rPr>
      <w:rFonts w:ascii="Arial" w:hAnsi="Arial" w:cs="Times New Roman"/>
      <w:sz w:val="20"/>
      <w:szCs w:val="20"/>
      <w:vertAlign w:val="superscript"/>
    </w:rPr>
  </w:style>
  <w:style w:type="paragraph" w:customStyle="1" w:styleId="EndnoteText1">
    <w:name w:val="Endnote Text1"/>
    <w:next w:val="Normal"/>
    <w:uiPriority w:val="99"/>
    <w:semiHidden/>
    <w:rsid w:val="00492F51"/>
    <w:pPr>
      <w:spacing w:after="40"/>
      <w:ind w:left="142" w:hanging="142"/>
    </w:pPr>
    <w:rPr>
      <w:rFonts w:ascii="Arial" w:hAnsi="Arial"/>
      <w:sz w:val="20"/>
      <w:szCs w:val="24"/>
    </w:rPr>
  </w:style>
  <w:style w:type="paragraph" w:styleId="EndnoteText">
    <w:name w:val="endnote text"/>
    <w:basedOn w:val="Normal"/>
    <w:link w:val="EndnoteTextChar"/>
    <w:uiPriority w:val="99"/>
    <w:semiHidden/>
    <w:rsid w:val="00492F51"/>
    <w:pPr>
      <w:spacing w:after="40" w:line="240" w:lineRule="auto"/>
      <w:ind w:left="142" w:hanging="142"/>
    </w:pPr>
    <w:rPr>
      <w:rFonts w:ascii="Arial" w:hAnsi="Arial"/>
      <w:sz w:val="20"/>
      <w:szCs w:val="20"/>
    </w:rPr>
  </w:style>
  <w:style w:type="character" w:customStyle="1" w:styleId="EndnoteTextChar">
    <w:name w:val="Endnote Text Char"/>
    <w:basedOn w:val="DefaultParagraphFont"/>
    <w:link w:val="EndnoteText"/>
    <w:uiPriority w:val="99"/>
    <w:semiHidden/>
    <w:rsid w:val="00E01D45"/>
    <w:rPr>
      <w:rFonts w:ascii="Garamond" w:hAnsi="Garamond"/>
      <w:sz w:val="20"/>
      <w:szCs w:val="20"/>
    </w:rPr>
  </w:style>
  <w:style w:type="paragraph" w:styleId="EnvelopeReturn">
    <w:name w:val="envelope return"/>
    <w:basedOn w:val="Normal"/>
    <w:uiPriority w:val="99"/>
    <w:semiHidden/>
    <w:rsid w:val="00492F51"/>
    <w:rPr>
      <w:rFonts w:cs="Arial"/>
      <w:sz w:val="20"/>
      <w:szCs w:val="20"/>
    </w:rPr>
  </w:style>
  <w:style w:type="paragraph" w:customStyle="1" w:styleId="Coverdate">
    <w:name w:val="Cover date"/>
    <w:basedOn w:val="Normal"/>
    <w:uiPriority w:val="99"/>
    <w:rsid w:val="00333BF5"/>
    <w:pPr>
      <w:spacing w:before="440" w:after="0" w:line="240" w:lineRule="auto"/>
    </w:pPr>
    <w:rPr>
      <w:sz w:val="28"/>
    </w:rPr>
  </w:style>
  <w:style w:type="character" w:styleId="FollowedHyperlink">
    <w:name w:val="FollowedHyperlink"/>
    <w:basedOn w:val="DefaultParagraphFont"/>
    <w:uiPriority w:val="99"/>
    <w:semiHidden/>
    <w:rsid w:val="00492F51"/>
    <w:rPr>
      <w:rFonts w:cs="Times New Roman"/>
      <w:color w:val="800080"/>
      <w:u w:val="single"/>
    </w:rPr>
  </w:style>
  <w:style w:type="character" w:customStyle="1" w:styleId="NormalcolourChar">
    <w:name w:val="Normal colour Char"/>
    <w:basedOn w:val="DefaultParagraphFont"/>
    <w:link w:val="Normalcolour"/>
    <w:uiPriority w:val="99"/>
    <w:locked/>
    <w:rsid w:val="00333BF5"/>
    <w:rPr>
      <w:rFonts w:ascii="Garamond" w:hAnsi="Garamond" w:cs="Times New Roman"/>
      <w:color w:val="7B5E05"/>
      <w:sz w:val="22"/>
      <w:szCs w:val="22"/>
      <w:lang w:val="en-NZ" w:eastAsia="en-NZ"/>
    </w:rPr>
  </w:style>
  <w:style w:type="character" w:styleId="FootnoteReference">
    <w:name w:val="footnote reference"/>
    <w:basedOn w:val="DefaultParagraphFont"/>
    <w:uiPriority w:val="99"/>
    <w:rsid w:val="00492F51"/>
    <w:rPr>
      <w:rFonts w:ascii="Garamond" w:hAnsi="Garamond" w:cs="Times New Roman"/>
      <w:sz w:val="20"/>
      <w:szCs w:val="20"/>
      <w:vertAlign w:val="superscript"/>
    </w:rPr>
  </w:style>
  <w:style w:type="paragraph" w:customStyle="1" w:styleId="Singlespacedparagraph">
    <w:name w:val="Single spaced paragraph"/>
    <w:basedOn w:val="Normal"/>
    <w:uiPriority w:val="99"/>
    <w:rsid w:val="00492F51"/>
    <w:pPr>
      <w:spacing w:after="0"/>
    </w:pPr>
  </w:style>
  <w:style w:type="paragraph" w:styleId="Index1">
    <w:name w:val="index 1"/>
    <w:basedOn w:val="Normal"/>
    <w:next w:val="Normal"/>
    <w:autoRedefine/>
    <w:uiPriority w:val="99"/>
    <w:semiHidden/>
    <w:rsid w:val="00492F51"/>
    <w:pPr>
      <w:ind w:left="220" w:hanging="220"/>
    </w:pPr>
  </w:style>
  <w:style w:type="paragraph" w:styleId="Index2">
    <w:name w:val="index 2"/>
    <w:basedOn w:val="Normal"/>
    <w:next w:val="Normal"/>
    <w:autoRedefine/>
    <w:uiPriority w:val="99"/>
    <w:semiHidden/>
    <w:rsid w:val="00492F51"/>
    <w:pPr>
      <w:ind w:left="440" w:hanging="220"/>
    </w:pPr>
  </w:style>
  <w:style w:type="paragraph" w:styleId="Index3">
    <w:name w:val="index 3"/>
    <w:basedOn w:val="Normal"/>
    <w:next w:val="Normal"/>
    <w:autoRedefine/>
    <w:uiPriority w:val="99"/>
    <w:semiHidden/>
    <w:rsid w:val="00492F51"/>
    <w:pPr>
      <w:ind w:left="660" w:hanging="220"/>
    </w:pPr>
  </w:style>
  <w:style w:type="paragraph" w:styleId="Index4">
    <w:name w:val="index 4"/>
    <w:basedOn w:val="Normal"/>
    <w:next w:val="Normal"/>
    <w:autoRedefine/>
    <w:uiPriority w:val="99"/>
    <w:semiHidden/>
    <w:rsid w:val="00492F51"/>
    <w:pPr>
      <w:ind w:left="880" w:hanging="220"/>
    </w:pPr>
  </w:style>
  <w:style w:type="paragraph" w:customStyle="1" w:styleId="Notes">
    <w:name w:val="Notes"/>
    <w:basedOn w:val="Normal"/>
    <w:uiPriority w:val="99"/>
    <w:rsid w:val="00A67E6D"/>
    <w:pPr>
      <w:numPr>
        <w:numId w:val="18"/>
      </w:numPr>
      <w:spacing w:after="60" w:line="240" w:lineRule="auto"/>
    </w:pPr>
    <w:rPr>
      <w:sz w:val="18"/>
    </w:rPr>
  </w:style>
  <w:style w:type="paragraph" w:styleId="Index6">
    <w:name w:val="index 6"/>
    <w:basedOn w:val="Normal"/>
    <w:next w:val="Normal"/>
    <w:autoRedefine/>
    <w:uiPriority w:val="99"/>
    <w:semiHidden/>
    <w:rsid w:val="00492F51"/>
    <w:pPr>
      <w:ind w:left="1320" w:hanging="220"/>
    </w:pPr>
  </w:style>
  <w:style w:type="paragraph" w:styleId="Index7">
    <w:name w:val="index 7"/>
    <w:basedOn w:val="Normal"/>
    <w:next w:val="Normal"/>
    <w:autoRedefine/>
    <w:uiPriority w:val="99"/>
    <w:semiHidden/>
    <w:rsid w:val="00492F51"/>
    <w:pPr>
      <w:ind w:left="1540" w:hanging="220"/>
    </w:pPr>
  </w:style>
  <w:style w:type="paragraph" w:styleId="Index8">
    <w:name w:val="index 8"/>
    <w:basedOn w:val="Normal"/>
    <w:next w:val="Normal"/>
    <w:autoRedefine/>
    <w:uiPriority w:val="99"/>
    <w:semiHidden/>
    <w:rsid w:val="00492F51"/>
    <w:pPr>
      <w:ind w:left="1760" w:hanging="220"/>
    </w:pPr>
  </w:style>
  <w:style w:type="paragraph" w:styleId="Index9">
    <w:name w:val="index 9"/>
    <w:basedOn w:val="Normal"/>
    <w:next w:val="Normal"/>
    <w:autoRedefine/>
    <w:uiPriority w:val="99"/>
    <w:semiHidden/>
    <w:rsid w:val="00492F51"/>
    <w:pPr>
      <w:ind w:left="1980" w:hanging="220"/>
    </w:pPr>
  </w:style>
  <w:style w:type="paragraph" w:customStyle="1" w:styleId="Captionsubheading">
    <w:name w:val="Caption sub heading"/>
    <w:basedOn w:val="Normal"/>
    <w:uiPriority w:val="99"/>
    <w:rsid w:val="00756BC2"/>
    <w:pPr>
      <w:keepNext/>
      <w:spacing w:before="60" w:after="80"/>
    </w:pPr>
  </w:style>
  <w:style w:type="character" w:styleId="CommentReference">
    <w:name w:val="annotation reference"/>
    <w:basedOn w:val="DefaultParagraphFont"/>
    <w:uiPriority w:val="99"/>
    <w:semiHidden/>
    <w:rsid w:val="00492F51"/>
    <w:rPr>
      <w:rFonts w:cs="Times New Roman"/>
      <w:sz w:val="16"/>
      <w:szCs w:val="16"/>
    </w:rPr>
  </w:style>
  <w:style w:type="paragraph" w:styleId="CommentText">
    <w:name w:val="annotation text"/>
    <w:basedOn w:val="Normal"/>
    <w:link w:val="CommentTextChar"/>
    <w:uiPriority w:val="99"/>
    <w:semiHidden/>
    <w:rsid w:val="00492F51"/>
    <w:rPr>
      <w:sz w:val="20"/>
      <w:szCs w:val="20"/>
    </w:rPr>
  </w:style>
  <w:style w:type="character" w:customStyle="1" w:styleId="CommentTextChar">
    <w:name w:val="Comment Text Char"/>
    <w:basedOn w:val="DefaultParagraphFont"/>
    <w:link w:val="CommentText"/>
    <w:uiPriority w:val="99"/>
    <w:semiHidden/>
    <w:locked/>
    <w:rsid w:val="00CB2491"/>
    <w:rPr>
      <w:rFonts w:ascii="Garamond" w:hAnsi="Garamond" w:cs="Times New Roman"/>
      <w:lang w:val="en-NZ" w:eastAsia="en-NZ"/>
    </w:rPr>
  </w:style>
  <w:style w:type="paragraph" w:styleId="MacroText">
    <w:name w:val="macro"/>
    <w:link w:val="MacroTextChar"/>
    <w:uiPriority w:val="99"/>
    <w:semiHidden/>
    <w:rsid w:val="00492F5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E01D45"/>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492F51"/>
    <w:rPr>
      <w:b/>
      <w:bCs/>
    </w:rPr>
  </w:style>
  <w:style w:type="character" w:customStyle="1" w:styleId="CommentSubjectChar">
    <w:name w:val="Comment Subject Char"/>
    <w:basedOn w:val="CommentTextChar"/>
    <w:link w:val="CommentSubject"/>
    <w:uiPriority w:val="99"/>
    <w:semiHidden/>
    <w:rsid w:val="00E01D45"/>
    <w:rPr>
      <w:rFonts w:ascii="Garamond" w:hAnsi="Garamond" w:cs="Times New Roman"/>
      <w:b/>
      <w:bCs/>
      <w:sz w:val="20"/>
      <w:szCs w:val="20"/>
      <w:lang w:val="en-NZ" w:eastAsia="en-NZ"/>
    </w:rPr>
  </w:style>
  <w:style w:type="paragraph" w:styleId="NormalWeb">
    <w:name w:val="Normal (Web)"/>
    <w:basedOn w:val="Normal"/>
    <w:uiPriority w:val="99"/>
    <w:semiHidden/>
    <w:rsid w:val="00492F51"/>
    <w:rPr>
      <w:rFonts w:ascii="Times New Roman" w:hAnsi="Times New Roman"/>
      <w:sz w:val="24"/>
    </w:rPr>
  </w:style>
  <w:style w:type="paragraph" w:styleId="NormalIndent">
    <w:name w:val="Normal Indent"/>
    <w:basedOn w:val="Normal"/>
    <w:uiPriority w:val="99"/>
    <w:semiHidden/>
    <w:rsid w:val="00492F51"/>
    <w:pPr>
      <w:ind w:left="720"/>
    </w:pPr>
  </w:style>
  <w:style w:type="paragraph" w:customStyle="1" w:styleId="Coverheadingsingleline">
    <w:name w:val="Cover heading single line"/>
    <w:basedOn w:val="Coverheading"/>
    <w:uiPriority w:val="99"/>
    <w:rsid w:val="00492F51"/>
    <w:rPr>
      <w:sz w:val="76"/>
    </w:rPr>
  </w:style>
  <w:style w:type="paragraph" w:customStyle="1" w:styleId="NumtextFigurecaption">
    <w:name w:val="Num text: Figure caption"/>
    <w:basedOn w:val="Normal"/>
    <w:next w:val="Numtext1-Bodytextlevel1"/>
    <w:uiPriority w:val="99"/>
    <w:rsid w:val="00492F51"/>
    <w:pPr>
      <w:numPr>
        <w:numId w:val="10"/>
      </w:numPr>
      <w:spacing w:before="80" w:after="180"/>
    </w:pPr>
    <w:rPr>
      <w:lang w:eastAsia="en-US"/>
    </w:rPr>
  </w:style>
  <w:style w:type="paragraph" w:customStyle="1" w:styleId="Numtexta-Bodytextlevel2">
    <w:name w:val="Num text: (a) - Body text level 2"/>
    <w:basedOn w:val="Normal"/>
    <w:uiPriority w:val="99"/>
    <w:rsid w:val="00492F51"/>
  </w:style>
  <w:style w:type="paragraph" w:customStyle="1" w:styleId="NumtextBullet1">
    <w:name w:val="Num text: Bullet 1"/>
    <w:basedOn w:val="Normal"/>
    <w:uiPriority w:val="99"/>
    <w:rsid w:val="00492F51"/>
    <w:pPr>
      <w:numPr>
        <w:numId w:val="9"/>
      </w:numPr>
      <w:spacing w:after="80"/>
    </w:pPr>
    <w:rPr>
      <w:lang w:eastAsia="en-US"/>
    </w:rPr>
  </w:style>
  <w:style w:type="paragraph" w:customStyle="1" w:styleId="NumtextBullet2">
    <w:name w:val="Num text: Bullet 2"/>
    <w:basedOn w:val="Normal"/>
    <w:uiPriority w:val="99"/>
    <w:rsid w:val="00492F51"/>
    <w:pPr>
      <w:numPr>
        <w:ilvl w:val="1"/>
        <w:numId w:val="9"/>
      </w:numPr>
      <w:spacing w:after="80"/>
    </w:pPr>
    <w:rPr>
      <w:szCs w:val="24"/>
    </w:rPr>
  </w:style>
  <w:style w:type="paragraph" w:customStyle="1" w:styleId="Question">
    <w:name w:val="Question"/>
    <w:basedOn w:val="Normal"/>
    <w:uiPriority w:val="99"/>
    <w:rsid w:val="00270FAF"/>
    <w:pPr>
      <w:numPr>
        <w:numId w:val="19"/>
      </w:numPr>
    </w:pPr>
  </w:style>
  <w:style w:type="paragraph" w:customStyle="1" w:styleId="NumtextSourceinformation">
    <w:name w:val="Num text: Source information"/>
    <w:uiPriority w:val="99"/>
    <w:rsid w:val="00492F51"/>
    <w:pPr>
      <w:spacing w:before="80"/>
      <w:ind w:left="1162" w:hanging="170"/>
    </w:pPr>
    <w:rPr>
      <w:rFonts w:ascii="Arial" w:hAnsi="Arial"/>
      <w:sz w:val="18"/>
      <w:lang w:eastAsia="en-US"/>
    </w:rPr>
  </w:style>
  <w:style w:type="paragraph" w:customStyle="1" w:styleId="NumtextTablenotes">
    <w:name w:val="Num text: Table notes"/>
    <w:basedOn w:val="Normal"/>
    <w:uiPriority w:val="99"/>
    <w:rsid w:val="00492F51"/>
    <w:pPr>
      <w:spacing w:before="80"/>
      <w:ind w:left="992"/>
    </w:pPr>
    <w:rPr>
      <w:rFonts w:ascii="Arial" w:hAnsi="Arial"/>
      <w:bCs/>
      <w:sz w:val="18"/>
      <w:lang w:eastAsia="en-US"/>
    </w:rPr>
  </w:style>
  <w:style w:type="paragraph" w:customStyle="1" w:styleId="Numtext1-Bodytext">
    <w:name w:val="Num text: 1. - Body text"/>
    <w:basedOn w:val="Normal"/>
    <w:uiPriority w:val="99"/>
    <w:rsid w:val="00B55A86"/>
    <w:rPr>
      <w:szCs w:val="24"/>
    </w:rPr>
  </w:style>
  <w:style w:type="paragraph" w:customStyle="1" w:styleId="PageNumber1">
    <w:name w:val="Page Number1"/>
    <w:next w:val="Normal"/>
    <w:uiPriority w:val="99"/>
    <w:semiHidden/>
    <w:rsid w:val="00492F51"/>
    <w:pPr>
      <w:spacing w:after="40"/>
      <w:jc w:val="right"/>
    </w:pPr>
    <w:rPr>
      <w:rFonts w:ascii="Arial" w:hAnsi="Arial"/>
      <w:sz w:val="18"/>
      <w:szCs w:val="20"/>
    </w:rPr>
  </w:style>
  <w:style w:type="paragraph" w:customStyle="1" w:styleId="Whitespace">
    <w:name w:val="White space"/>
    <w:basedOn w:val="Normal"/>
    <w:uiPriority w:val="99"/>
    <w:rsid w:val="00492F51"/>
    <w:pPr>
      <w:spacing w:after="60" w:line="240" w:lineRule="auto"/>
    </w:pPr>
    <w:rPr>
      <w:sz w:val="12"/>
      <w:szCs w:val="12"/>
    </w:rPr>
  </w:style>
  <w:style w:type="paragraph" w:styleId="PlainText">
    <w:name w:val="Plain Text"/>
    <w:basedOn w:val="Normal"/>
    <w:link w:val="PlainTextChar"/>
    <w:uiPriority w:val="99"/>
    <w:semiHidden/>
    <w:rsid w:val="00492F51"/>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1B15CC"/>
    <w:rPr>
      <w:rFonts w:ascii="Courier New" w:hAnsi="Courier New" w:cs="Courier New"/>
      <w:lang w:val="en-NZ" w:eastAsia="en-NZ"/>
    </w:rPr>
  </w:style>
  <w:style w:type="paragraph" w:styleId="Salutation">
    <w:name w:val="Salutation"/>
    <w:basedOn w:val="Normal"/>
    <w:next w:val="Normal"/>
    <w:link w:val="SalutationChar"/>
    <w:uiPriority w:val="99"/>
    <w:semiHidden/>
    <w:rsid w:val="00492F51"/>
  </w:style>
  <w:style w:type="character" w:customStyle="1" w:styleId="SalutationChar">
    <w:name w:val="Salutation Char"/>
    <w:basedOn w:val="DefaultParagraphFont"/>
    <w:link w:val="Salutation"/>
    <w:uiPriority w:val="99"/>
    <w:semiHidden/>
    <w:rsid w:val="00E01D45"/>
    <w:rPr>
      <w:rFonts w:ascii="Garamond" w:hAnsi="Garamond"/>
    </w:rPr>
  </w:style>
  <w:style w:type="table" w:styleId="Table3Deffects1">
    <w:name w:val="Table 3D effects 1"/>
    <w:basedOn w:val="TableNormal"/>
    <w:uiPriority w:val="99"/>
    <w:semiHidden/>
    <w:rsid w:val="00492F51"/>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92F51"/>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92F51"/>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92F51"/>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92F51"/>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92F51"/>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92F51"/>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92F51"/>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92F51"/>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92F51"/>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Table-bodyheading">
    <w:name w:val="Table - body heading"/>
    <w:basedOn w:val="Normal"/>
    <w:next w:val="Table-bodytext"/>
    <w:uiPriority w:val="99"/>
    <w:rsid w:val="00492F51"/>
    <w:pPr>
      <w:spacing w:before="170" w:after="80" w:line="190" w:lineRule="atLeast"/>
    </w:pPr>
    <w:rPr>
      <w:b/>
      <w:sz w:val="20"/>
      <w:szCs w:val="24"/>
    </w:rPr>
  </w:style>
  <w:style w:type="table" w:styleId="TableColumns1">
    <w:name w:val="Table Columns 1"/>
    <w:basedOn w:val="TableNormal"/>
    <w:uiPriority w:val="99"/>
    <w:semiHidden/>
    <w:rsid w:val="00492F51"/>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92F51"/>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92F51"/>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92F51"/>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92F51"/>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92F51"/>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92F51"/>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92F51"/>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92F51"/>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92F51"/>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92F51"/>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92F51"/>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92F51"/>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92F51"/>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92F51"/>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92F51"/>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92F51"/>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92F51"/>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92F51"/>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92F51"/>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92F51"/>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92F51"/>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92F51"/>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Figures">
    <w:name w:val="table of figures"/>
    <w:basedOn w:val="Normal"/>
    <w:uiPriority w:val="99"/>
    <w:rsid w:val="008613AF"/>
    <w:pPr>
      <w:tabs>
        <w:tab w:val="right" w:pos="7938"/>
      </w:tabs>
      <w:spacing w:after="120"/>
      <w:ind w:right="425"/>
    </w:pPr>
  </w:style>
  <w:style w:type="table" w:styleId="TableProfessional">
    <w:name w:val="Table Professional"/>
    <w:basedOn w:val="TableNormal"/>
    <w:uiPriority w:val="99"/>
    <w:semiHidden/>
    <w:rsid w:val="00492F51"/>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92F51"/>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92F51"/>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92F51"/>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92F51"/>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92F51"/>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92F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92F51"/>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92F51"/>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92F51"/>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492F51"/>
    <w:pPr>
      <w:spacing w:before="120"/>
    </w:pPr>
    <w:rPr>
      <w:rFonts w:cs="Arial"/>
      <w:b/>
      <w:bCs/>
      <w:sz w:val="24"/>
    </w:rPr>
  </w:style>
  <w:style w:type="paragraph" w:customStyle="1" w:styleId="TOC1">
    <w:name w:val="TOC1"/>
    <w:next w:val="Normal"/>
    <w:uiPriority w:val="99"/>
    <w:semiHidden/>
    <w:rsid w:val="00492F51"/>
    <w:pPr>
      <w:numPr>
        <w:numId w:val="13"/>
      </w:numPr>
      <w:spacing w:before="400"/>
    </w:pPr>
    <w:rPr>
      <w:rFonts w:ascii="Arial" w:hAnsi="Arial" w:cs="Arial"/>
      <w:b/>
      <w:sz w:val="24"/>
      <w:szCs w:val="24"/>
    </w:rPr>
  </w:style>
  <w:style w:type="paragraph" w:customStyle="1" w:styleId="TOC2">
    <w:name w:val="TOC2"/>
    <w:next w:val="Normal"/>
    <w:uiPriority w:val="99"/>
    <w:semiHidden/>
    <w:rsid w:val="00492F51"/>
    <w:pPr>
      <w:numPr>
        <w:numId w:val="14"/>
      </w:numPr>
      <w:spacing w:before="40"/>
    </w:pPr>
    <w:rPr>
      <w:rFonts w:ascii="Arial" w:hAnsi="Arial" w:cs="Arial"/>
    </w:rPr>
  </w:style>
  <w:style w:type="paragraph" w:customStyle="1" w:styleId="NumtextTablecaption">
    <w:name w:val="Num text: Table caption"/>
    <w:basedOn w:val="Normal"/>
    <w:next w:val="Numtext1-Bodytextlevel1"/>
    <w:uiPriority w:val="99"/>
    <w:rsid w:val="00492F51"/>
    <w:pPr>
      <w:numPr>
        <w:numId w:val="12"/>
      </w:numPr>
      <w:spacing w:before="80" w:after="180"/>
    </w:pPr>
    <w:rPr>
      <w:lang w:eastAsia="en-US"/>
    </w:rPr>
  </w:style>
  <w:style w:type="paragraph" w:customStyle="1" w:styleId="UnnumtextFigurecaption">
    <w:name w:val="Unnum text: Figure caption"/>
    <w:basedOn w:val="Normal"/>
    <w:next w:val="UnnumtextBodytext"/>
    <w:uiPriority w:val="99"/>
    <w:rsid w:val="00492F51"/>
    <w:pPr>
      <w:numPr>
        <w:numId w:val="16"/>
      </w:numPr>
      <w:spacing w:before="80" w:after="180"/>
    </w:pPr>
  </w:style>
  <w:style w:type="paragraph" w:customStyle="1" w:styleId="UnnumtextBullet1">
    <w:name w:val="Unnum text: Bullet 1"/>
    <w:basedOn w:val="Normal"/>
    <w:uiPriority w:val="99"/>
    <w:rsid w:val="00492F51"/>
    <w:pPr>
      <w:numPr>
        <w:numId w:val="15"/>
      </w:numPr>
      <w:spacing w:before="80" w:after="0"/>
    </w:pPr>
    <w:rPr>
      <w:lang w:eastAsia="en-US"/>
    </w:rPr>
  </w:style>
  <w:style w:type="paragraph" w:customStyle="1" w:styleId="UnnumtextBullet2">
    <w:name w:val="Unnum text: Bullet 2"/>
    <w:basedOn w:val="Normal"/>
    <w:link w:val="UnnumtextBullet2CharChar"/>
    <w:uiPriority w:val="99"/>
    <w:rsid w:val="00723850"/>
    <w:pPr>
      <w:numPr>
        <w:ilvl w:val="1"/>
        <w:numId w:val="15"/>
      </w:numPr>
      <w:spacing w:before="80" w:after="0"/>
      <w:ind w:left="850" w:hanging="425"/>
    </w:pPr>
    <w:rPr>
      <w:lang w:eastAsia="en-US"/>
    </w:rPr>
  </w:style>
  <w:style w:type="paragraph" w:customStyle="1" w:styleId="Sourceinformation">
    <w:name w:val="Source information"/>
    <w:basedOn w:val="Normal"/>
    <w:uiPriority w:val="99"/>
    <w:rsid w:val="00756BC2"/>
    <w:pPr>
      <w:spacing w:after="80" w:line="240" w:lineRule="auto"/>
    </w:pPr>
    <w:rPr>
      <w:sz w:val="20"/>
      <w:lang w:eastAsia="en-US"/>
    </w:rPr>
  </w:style>
  <w:style w:type="paragraph" w:customStyle="1" w:styleId="UnnumtextText">
    <w:name w:val="Unnum text: Text"/>
    <w:uiPriority w:val="99"/>
    <w:rsid w:val="00492F51"/>
    <w:pPr>
      <w:spacing w:before="60" w:after="180"/>
    </w:pPr>
    <w:rPr>
      <w:rFonts w:ascii="Arial" w:hAnsi="Arial" w:cs="Arial"/>
      <w:kern w:val="28"/>
      <w:sz w:val="20"/>
      <w:szCs w:val="36"/>
      <w:lang w:eastAsia="en-US"/>
    </w:rPr>
  </w:style>
  <w:style w:type="paragraph" w:styleId="BodyTextIndent">
    <w:name w:val="Body Text Indent"/>
    <w:basedOn w:val="Normal"/>
    <w:link w:val="BodyTextIndentChar"/>
    <w:uiPriority w:val="99"/>
    <w:semiHidden/>
    <w:rsid w:val="00492F51"/>
    <w:pPr>
      <w:spacing w:after="120"/>
      <w:ind w:left="283"/>
    </w:pPr>
  </w:style>
  <w:style w:type="character" w:customStyle="1" w:styleId="BodyTextIndentChar">
    <w:name w:val="Body Text Indent Char"/>
    <w:basedOn w:val="DefaultParagraphFont"/>
    <w:link w:val="BodyTextIndent"/>
    <w:uiPriority w:val="99"/>
    <w:semiHidden/>
    <w:rsid w:val="00E01D45"/>
    <w:rPr>
      <w:rFonts w:ascii="Garamond" w:hAnsi="Garamond"/>
    </w:rPr>
  </w:style>
  <w:style w:type="paragraph" w:styleId="E-mailSignature">
    <w:name w:val="E-mail Signature"/>
    <w:basedOn w:val="Normal"/>
    <w:link w:val="E-mailSignatureChar"/>
    <w:uiPriority w:val="99"/>
    <w:semiHidden/>
    <w:rsid w:val="00492F51"/>
  </w:style>
  <w:style w:type="character" w:customStyle="1" w:styleId="E-mailSignatureChar">
    <w:name w:val="E-mail Signature Char"/>
    <w:basedOn w:val="DefaultParagraphFont"/>
    <w:link w:val="E-mailSignature"/>
    <w:uiPriority w:val="99"/>
    <w:semiHidden/>
    <w:rsid w:val="00E01D45"/>
    <w:rPr>
      <w:rFonts w:ascii="Garamond" w:hAnsi="Garamond"/>
    </w:rPr>
  </w:style>
  <w:style w:type="character" w:styleId="Emphasis">
    <w:name w:val="Emphasis"/>
    <w:basedOn w:val="DefaultParagraphFont"/>
    <w:uiPriority w:val="20"/>
    <w:qFormat/>
    <w:rsid w:val="00492F51"/>
    <w:rPr>
      <w:rFonts w:cs="Times New Roman"/>
      <w:i/>
      <w:iCs/>
    </w:rPr>
  </w:style>
  <w:style w:type="character" w:styleId="HTMLAcronym">
    <w:name w:val="HTML Acronym"/>
    <w:basedOn w:val="DefaultParagraphFont"/>
    <w:uiPriority w:val="99"/>
    <w:semiHidden/>
    <w:rsid w:val="00492F51"/>
    <w:rPr>
      <w:rFonts w:cs="Times New Roman"/>
    </w:rPr>
  </w:style>
  <w:style w:type="paragraph" w:styleId="HTMLAddress">
    <w:name w:val="HTML Address"/>
    <w:basedOn w:val="Normal"/>
    <w:link w:val="HTMLAddressChar"/>
    <w:uiPriority w:val="99"/>
    <w:semiHidden/>
    <w:rsid w:val="00492F51"/>
    <w:rPr>
      <w:i/>
      <w:iCs/>
    </w:rPr>
  </w:style>
  <w:style w:type="character" w:customStyle="1" w:styleId="HTMLAddressChar">
    <w:name w:val="HTML Address Char"/>
    <w:basedOn w:val="DefaultParagraphFont"/>
    <w:link w:val="HTMLAddress"/>
    <w:uiPriority w:val="99"/>
    <w:semiHidden/>
    <w:rsid w:val="00E01D45"/>
    <w:rPr>
      <w:rFonts w:ascii="Garamond" w:hAnsi="Garamond"/>
      <w:i/>
      <w:iCs/>
    </w:rPr>
  </w:style>
  <w:style w:type="character" w:styleId="HTMLCite">
    <w:name w:val="HTML Cite"/>
    <w:basedOn w:val="DefaultParagraphFont"/>
    <w:uiPriority w:val="99"/>
    <w:semiHidden/>
    <w:rsid w:val="00492F51"/>
    <w:rPr>
      <w:rFonts w:cs="Times New Roman"/>
      <w:i/>
      <w:iCs/>
    </w:rPr>
  </w:style>
  <w:style w:type="character" w:styleId="HTMLCode">
    <w:name w:val="HTML Code"/>
    <w:basedOn w:val="DefaultParagraphFont"/>
    <w:uiPriority w:val="99"/>
    <w:semiHidden/>
    <w:rsid w:val="00492F51"/>
    <w:rPr>
      <w:rFonts w:ascii="Courier New" w:hAnsi="Courier New" w:cs="Courier New"/>
      <w:sz w:val="20"/>
      <w:szCs w:val="20"/>
    </w:rPr>
  </w:style>
  <w:style w:type="character" w:styleId="HTMLDefinition">
    <w:name w:val="HTML Definition"/>
    <w:basedOn w:val="DefaultParagraphFont"/>
    <w:uiPriority w:val="99"/>
    <w:semiHidden/>
    <w:rsid w:val="00492F51"/>
    <w:rPr>
      <w:rFonts w:cs="Times New Roman"/>
      <w:i/>
      <w:iCs/>
    </w:rPr>
  </w:style>
  <w:style w:type="character" w:styleId="HTMLKeyboard">
    <w:name w:val="HTML Keyboard"/>
    <w:basedOn w:val="DefaultParagraphFont"/>
    <w:uiPriority w:val="99"/>
    <w:semiHidden/>
    <w:rsid w:val="00492F51"/>
    <w:rPr>
      <w:rFonts w:ascii="Courier New" w:hAnsi="Courier New" w:cs="Courier New"/>
      <w:sz w:val="20"/>
      <w:szCs w:val="20"/>
    </w:rPr>
  </w:style>
  <w:style w:type="paragraph" w:styleId="HTMLPreformatted">
    <w:name w:val="HTML Preformatted"/>
    <w:basedOn w:val="Normal"/>
    <w:link w:val="HTMLPreformattedChar"/>
    <w:uiPriority w:val="99"/>
    <w:semiHidden/>
    <w:rsid w:val="00492F51"/>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01D45"/>
    <w:rPr>
      <w:rFonts w:ascii="Courier New" w:hAnsi="Courier New" w:cs="Courier New"/>
      <w:sz w:val="20"/>
      <w:szCs w:val="20"/>
    </w:rPr>
  </w:style>
  <w:style w:type="character" w:styleId="HTMLSample">
    <w:name w:val="HTML Sample"/>
    <w:basedOn w:val="DefaultParagraphFont"/>
    <w:uiPriority w:val="99"/>
    <w:semiHidden/>
    <w:rsid w:val="00492F51"/>
    <w:rPr>
      <w:rFonts w:ascii="Courier New" w:hAnsi="Courier New" w:cs="Courier New"/>
    </w:rPr>
  </w:style>
  <w:style w:type="character" w:styleId="HTMLTypewriter">
    <w:name w:val="HTML Typewriter"/>
    <w:basedOn w:val="DefaultParagraphFont"/>
    <w:uiPriority w:val="99"/>
    <w:semiHidden/>
    <w:rsid w:val="00492F51"/>
    <w:rPr>
      <w:rFonts w:ascii="Courier New" w:hAnsi="Courier New" w:cs="Courier New"/>
      <w:sz w:val="20"/>
      <w:szCs w:val="20"/>
    </w:rPr>
  </w:style>
  <w:style w:type="character" w:styleId="HTMLVariable">
    <w:name w:val="HTML Variable"/>
    <w:basedOn w:val="DefaultParagraphFont"/>
    <w:uiPriority w:val="99"/>
    <w:semiHidden/>
    <w:rsid w:val="00492F51"/>
    <w:rPr>
      <w:rFonts w:cs="Times New Roman"/>
      <w:i/>
      <w:iCs/>
    </w:rPr>
  </w:style>
  <w:style w:type="paragraph" w:customStyle="1" w:styleId="Instructions">
    <w:name w:val="Instructions"/>
    <w:basedOn w:val="Normal"/>
    <w:next w:val="Numtext1-Bodytextlevel1"/>
    <w:uiPriority w:val="99"/>
    <w:rsid w:val="003A5A47"/>
    <w:pPr>
      <w:spacing w:after="240" w:line="255" w:lineRule="atLeast"/>
    </w:pPr>
    <w:rPr>
      <w:color w:val="0000FF"/>
      <w:szCs w:val="24"/>
      <w:lang w:eastAsia="en-US"/>
    </w:rPr>
  </w:style>
  <w:style w:type="paragraph" w:customStyle="1" w:styleId="NumtextIndent1">
    <w:name w:val="Num text:  Indent 1"/>
    <w:basedOn w:val="Normal"/>
    <w:uiPriority w:val="99"/>
    <w:rsid w:val="00A5001E"/>
    <w:pPr>
      <w:numPr>
        <w:numId w:val="11"/>
      </w:numPr>
      <w:ind w:left="425"/>
    </w:pPr>
  </w:style>
  <w:style w:type="paragraph" w:customStyle="1" w:styleId="Numtexti-Bodytextlevel3">
    <w:name w:val="Num text: (i) - Body text level 3"/>
    <w:basedOn w:val="Normal"/>
    <w:uiPriority w:val="99"/>
    <w:rsid w:val="00492F51"/>
    <w:pPr>
      <w:tabs>
        <w:tab w:val="num" w:pos="1588"/>
      </w:tabs>
      <w:ind w:left="1276" w:hanging="425"/>
    </w:pPr>
  </w:style>
  <w:style w:type="paragraph" w:customStyle="1" w:styleId="Numtexta-Bodytextlevel4">
    <w:name w:val="Num text: a) - Body text level 4"/>
    <w:basedOn w:val="Numtexti-Bodytextlevel3"/>
    <w:uiPriority w:val="99"/>
    <w:rsid w:val="00492F51"/>
    <w:pPr>
      <w:tabs>
        <w:tab w:val="clear" w:pos="1588"/>
      </w:tabs>
      <w:ind w:left="0" w:firstLine="0"/>
    </w:pPr>
  </w:style>
  <w:style w:type="paragraph" w:customStyle="1" w:styleId="Numtexti-Bodytextlevel5">
    <w:name w:val="Num text: i) - Body text level 5"/>
    <w:basedOn w:val="Normal"/>
    <w:uiPriority w:val="99"/>
    <w:rsid w:val="00492F51"/>
    <w:pPr>
      <w:spacing w:before="60" w:after="180"/>
    </w:pPr>
  </w:style>
  <w:style w:type="paragraph" w:customStyle="1" w:styleId="Headingtext">
    <w:name w:val="Heading text"/>
    <w:basedOn w:val="Normal"/>
    <w:next w:val="Normal"/>
    <w:uiPriority w:val="99"/>
    <w:rsid w:val="00492F51"/>
    <w:pPr>
      <w:keepNext/>
      <w:spacing w:before="160"/>
    </w:pPr>
    <w:rPr>
      <w:b/>
      <w:sz w:val="21"/>
    </w:rPr>
  </w:style>
  <w:style w:type="paragraph" w:customStyle="1" w:styleId="Heading-nontableofcontents">
    <w:name w:val="Heading - non table of contents"/>
    <w:basedOn w:val="Normalcolour"/>
    <w:next w:val="UnnumtextBodytext"/>
    <w:uiPriority w:val="99"/>
    <w:rsid w:val="000A41C3"/>
    <w:pPr>
      <w:keepNext/>
      <w:pageBreakBefore/>
      <w:pBdr>
        <w:bottom w:val="single" w:sz="4" w:space="7" w:color="auto"/>
      </w:pBdr>
      <w:spacing w:after="280" w:line="480" w:lineRule="atLeast"/>
    </w:pPr>
    <w:rPr>
      <w:b/>
      <w:sz w:val="48"/>
    </w:rPr>
  </w:style>
  <w:style w:type="paragraph" w:customStyle="1" w:styleId="ListStartNumberedheadings">
    <w:name w:val="ListStart Numbered headings"/>
    <w:next w:val="Normal"/>
    <w:uiPriority w:val="99"/>
    <w:rsid w:val="00713611"/>
    <w:pPr>
      <w:keepNext/>
      <w:keepLines/>
      <w:framePr w:wrap="around" w:vAnchor="text" w:hAnchor="text" w:x="-565" w:y="1"/>
      <w:widowControl w:val="0"/>
      <w:numPr>
        <w:numId w:val="22"/>
      </w:numPr>
    </w:pPr>
    <w:rPr>
      <w:rFonts w:ascii="Garamond" w:hAnsi="Garamond"/>
      <w:color w:val="800080"/>
      <w:sz w:val="18"/>
    </w:rPr>
  </w:style>
  <w:style w:type="paragraph" w:customStyle="1" w:styleId="Table-headingrow1">
    <w:name w:val="Table - heading (row 1)"/>
    <w:basedOn w:val="Normal"/>
    <w:uiPriority w:val="99"/>
    <w:rsid w:val="00492F51"/>
    <w:pPr>
      <w:spacing w:after="0"/>
    </w:pPr>
    <w:rPr>
      <w:b/>
      <w:color w:val="FFFFFF"/>
      <w:sz w:val="20"/>
    </w:rPr>
  </w:style>
  <w:style w:type="paragraph" w:customStyle="1" w:styleId="UnnumtextBullet3">
    <w:name w:val="Unnum text: Bullet 3"/>
    <w:basedOn w:val="Normal"/>
    <w:uiPriority w:val="99"/>
    <w:rsid w:val="00492F51"/>
    <w:pPr>
      <w:numPr>
        <w:ilvl w:val="2"/>
        <w:numId w:val="15"/>
      </w:numPr>
      <w:spacing w:before="60" w:after="60"/>
    </w:pPr>
  </w:style>
  <w:style w:type="paragraph" w:customStyle="1" w:styleId="NumtextBullet3">
    <w:name w:val="Num text: Bullet 3"/>
    <w:basedOn w:val="Normal"/>
    <w:uiPriority w:val="99"/>
    <w:rsid w:val="00492F51"/>
    <w:pPr>
      <w:numPr>
        <w:ilvl w:val="2"/>
        <w:numId w:val="9"/>
      </w:numPr>
      <w:spacing w:before="60" w:after="60"/>
    </w:pPr>
  </w:style>
  <w:style w:type="table" w:customStyle="1" w:styleId="TableSapereGrid">
    <w:name w:val="Table Sapere Grid"/>
    <w:basedOn w:val="TableGrid"/>
    <w:uiPriority w:val="99"/>
    <w:rsid w:val="007D2386"/>
    <w:tblPr>
      <w:tblInd w:w="0" w:type="dxa"/>
      <w:tblBorders>
        <w:top w:val="single" w:sz="4" w:space="0" w:color="7B5E05"/>
        <w:bottom w:val="single" w:sz="4" w:space="0" w:color="7B5E05"/>
        <w:insideH w:val="single" w:sz="4" w:space="0" w:color="7B5E05"/>
        <w:insideV w:val="single" w:sz="4" w:space="0" w:color="7B5E05"/>
      </w:tblBorders>
      <w:tblCellMar>
        <w:top w:w="113" w:type="dxa"/>
        <w:left w:w="108" w:type="dxa"/>
        <w:bottom w:w="113" w:type="dxa"/>
        <w:right w:w="108" w:type="dxa"/>
      </w:tblCellMar>
    </w:tblPr>
  </w:style>
  <w:style w:type="paragraph" w:customStyle="1" w:styleId="Heading-tableoftables">
    <w:name w:val="Heading - table of tables"/>
    <w:basedOn w:val="Normalcolour"/>
    <w:next w:val="Normal"/>
    <w:uiPriority w:val="99"/>
    <w:rsid w:val="008613AF"/>
    <w:pPr>
      <w:keepNext/>
      <w:spacing w:before="260" w:after="40" w:line="240" w:lineRule="auto"/>
    </w:pPr>
    <w:rPr>
      <w:b/>
      <w:color w:val="000000"/>
      <w:sz w:val="28"/>
    </w:rPr>
  </w:style>
  <w:style w:type="paragraph" w:customStyle="1" w:styleId="Heading-tableoffigures">
    <w:name w:val="Heading - table of figures"/>
    <w:basedOn w:val="Normalcolour"/>
    <w:next w:val="Normal"/>
    <w:uiPriority w:val="99"/>
    <w:rsid w:val="008613AF"/>
    <w:pPr>
      <w:keepNext/>
      <w:spacing w:before="260" w:after="40" w:line="240" w:lineRule="auto"/>
    </w:pPr>
    <w:rPr>
      <w:b/>
      <w:color w:val="000000"/>
      <w:sz w:val="28"/>
    </w:rPr>
  </w:style>
  <w:style w:type="paragraph" w:customStyle="1" w:styleId="UnnumtextTablecaption">
    <w:name w:val="Unnum text: Table caption"/>
    <w:basedOn w:val="Normal"/>
    <w:next w:val="UnnumtextBodytext"/>
    <w:uiPriority w:val="99"/>
    <w:rsid w:val="00492F51"/>
    <w:pPr>
      <w:numPr>
        <w:numId w:val="17"/>
      </w:numPr>
      <w:spacing w:before="80" w:after="180"/>
    </w:pPr>
  </w:style>
  <w:style w:type="paragraph" w:customStyle="1" w:styleId="Table-bodytext">
    <w:name w:val="Table - body text"/>
    <w:basedOn w:val="Normal"/>
    <w:uiPriority w:val="99"/>
    <w:rsid w:val="00492F51"/>
    <w:pPr>
      <w:spacing w:after="120" w:line="190" w:lineRule="atLeast"/>
    </w:pPr>
    <w:rPr>
      <w:sz w:val="20"/>
    </w:rPr>
  </w:style>
  <w:style w:type="paragraph" w:customStyle="1" w:styleId="NumtextFigurenotes">
    <w:name w:val="Num text: Figure notes"/>
    <w:basedOn w:val="Normal"/>
    <w:uiPriority w:val="99"/>
    <w:rsid w:val="00492F51"/>
    <w:pPr>
      <w:spacing w:before="80" w:after="0"/>
      <w:ind w:left="992"/>
    </w:pPr>
    <w:rPr>
      <w:sz w:val="18"/>
    </w:rPr>
  </w:style>
  <w:style w:type="paragraph" w:customStyle="1" w:styleId="Numberedparagraphs-1">
    <w:name w:val="Numbered paragraphs - 1."/>
    <w:basedOn w:val="Normal"/>
    <w:uiPriority w:val="99"/>
    <w:rsid w:val="00B121A2"/>
    <w:pPr>
      <w:numPr>
        <w:ilvl w:val="1"/>
        <w:numId w:val="21"/>
      </w:numPr>
      <w:spacing w:before="60" w:after="120" w:line="190" w:lineRule="atLeast"/>
    </w:pPr>
    <w:rPr>
      <w:sz w:val="20"/>
    </w:rPr>
  </w:style>
  <w:style w:type="paragraph" w:customStyle="1" w:styleId="Numberedparagraphs-a">
    <w:name w:val="Numbered paragraphs - a)"/>
    <w:basedOn w:val="Normal"/>
    <w:uiPriority w:val="99"/>
    <w:rsid w:val="00B121A2"/>
    <w:pPr>
      <w:numPr>
        <w:ilvl w:val="2"/>
        <w:numId w:val="21"/>
      </w:numPr>
      <w:spacing w:before="60" w:after="120" w:line="190" w:lineRule="atLeast"/>
      <w:ind w:left="850" w:hanging="425"/>
    </w:pPr>
    <w:rPr>
      <w:sz w:val="20"/>
    </w:rPr>
  </w:style>
  <w:style w:type="paragraph" w:customStyle="1" w:styleId="Numberedparagraphs-i">
    <w:name w:val="Numbered paragraphs - i)"/>
    <w:basedOn w:val="Normal"/>
    <w:uiPriority w:val="99"/>
    <w:rsid w:val="00B121A2"/>
    <w:pPr>
      <w:numPr>
        <w:ilvl w:val="3"/>
        <w:numId w:val="21"/>
      </w:numPr>
      <w:spacing w:before="60" w:after="120" w:line="190" w:lineRule="atLeast"/>
    </w:pPr>
    <w:rPr>
      <w:sz w:val="20"/>
    </w:rPr>
  </w:style>
  <w:style w:type="paragraph" w:customStyle="1" w:styleId="Objectplaceholder">
    <w:name w:val="Object placeholder"/>
    <w:basedOn w:val="Normal"/>
    <w:uiPriority w:val="99"/>
    <w:rsid w:val="00756BC2"/>
    <w:pPr>
      <w:spacing w:before="80" w:after="80" w:line="240" w:lineRule="auto"/>
    </w:pPr>
  </w:style>
  <w:style w:type="character" w:styleId="PlaceholderText">
    <w:name w:val="Placeholder Text"/>
    <w:basedOn w:val="DefaultParagraphFont"/>
    <w:uiPriority w:val="99"/>
    <w:semiHidden/>
    <w:rsid w:val="001E3AB9"/>
    <w:rPr>
      <w:rFonts w:cs="Times New Roman"/>
      <w:color w:val="808080"/>
    </w:rPr>
  </w:style>
  <w:style w:type="paragraph" w:customStyle="1" w:styleId="ApxHeading5">
    <w:name w:val="Apx Heading 5"/>
    <w:basedOn w:val="Normal"/>
    <w:next w:val="Normal"/>
    <w:uiPriority w:val="99"/>
    <w:rsid w:val="00682E6B"/>
    <w:pPr>
      <w:keepNext/>
      <w:spacing w:before="120" w:after="0"/>
      <w:outlineLvl w:val="8"/>
    </w:pPr>
    <w:rPr>
      <w:b/>
      <w:bCs/>
      <w:szCs w:val="24"/>
    </w:rPr>
  </w:style>
  <w:style w:type="paragraph" w:customStyle="1" w:styleId="DraftWatermark">
    <w:name w:val="DraftWatermark"/>
    <w:uiPriority w:val="99"/>
    <w:rsid w:val="00954C88"/>
    <w:pPr>
      <w:jc w:val="right"/>
    </w:pPr>
    <w:rPr>
      <w:rFonts w:ascii="Arial" w:hAnsi="Arial"/>
      <w:i/>
      <w:sz w:val="18"/>
    </w:rPr>
  </w:style>
  <w:style w:type="paragraph" w:customStyle="1" w:styleId="Tablebullet1atmargin">
    <w:name w:val="Table bullet 1 (at margin)"/>
    <w:basedOn w:val="Table-bodytext"/>
    <w:uiPriority w:val="99"/>
    <w:rsid w:val="009A5A40"/>
    <w:pPr>
      <w:numPr>
        <w:numId w:val="24"/>
      </w:numPr>
      <w:ind w:left="425" w:hanging="425"/>
    </w:pPr>
  </w:style>
  <w:style w:type="paragraph" w:customStyle="1" w:styleId="Tablebullet2atmargin">
    <w:name w:val="Table bullet 2 (at margin)"/>
    <w:basedOn w:val="Table-bodytext"/>
    <w:uiPriority w:val="99"/>
    <w:rsid w:val="009A5A40"/>
    <w:pPr>
      <w:numPr>
        <w:ilvl w:val="1"/>
        <w:numId w:val="24"/>
      </w:numPr>
      <w:ind w:left="850"/>
    </w:pPr>
  </w:style>
  <w:style w:type="paragraph" w:customStyle="1" w:styleId="Tablebullet1afternumbering">
    <w:name w:val="Table bullet 1 (after numbering)"/>
    <w:basedOn w:val="Table-bodytext"/>
    <w:uiPriority w:val="99"/>
    <w:rsid w:val="009A5A40"/>
    <w:pPr>
      <w:numPr>
        <w:numId w:val="23"/>
      </w:numPr>
      <w:ind w:left="850" w:hanging="425"/>
    </w:pPr>
  </w:style>
  <w:style w:type="paragraph" w:customStyle="1" w:styleId="Tablebullet2afternumbering">
    <w:name w:val="Table bullet 2 (after numbering)"/>
    <w:basedOn w:val="Tablebullet1afternumbering"/>
    <w:uiPriority w:val="99"/>
    <w:rsid w:val="009A5A40"/>
    <w:pPr>
      <w:numPr>
        <w:ilvl w:val="1"/>
      </w:numPr>
      <w:tabs>
        <w:tab w:val="num" w:pos="1080"/>
      </w:tabs>
    </w:pPr>
  </w:style>
  <w:style w:type="paragraph" w:customStyle="1" w:styleId="Pa6">
    <w:name w:val="Pa6"/>
    <w:basedOn w:val="Normal"/>
    <w:next w:val="Normal"/>
    <w:uiPriority w:val="99"/>
    <w:rsid w:val="008D65DC"/>
    <w:pPr>
      <w:autoSpaceDE w:val="0"/>
      <w:autoSpaceDN w:val="0"/>
      <w:adjustRightInd w:val="0"/>
      <w:spacing w:after="0" w:line="201" w:lineRule="atLeast"/>
    </w:pPr>
    <w:rPr>
      <w:rFonts w:ascii="Helvetica 45 Light" w:hAnsi="Helvetica 45 Light"/>
      <w:sz w:val="24"/>
      <w:szCs w:val="24"/>
      <w:lang w:eastAsia="en-US"/>
    </w:rPr>
  </w:style>
  <w:style w:type="paragraph" w:customStyle="1" w:styleId="Default">
    <w:name w:val="Default"/>
    <w:uiPriority w:val="99"/>
    <w:rsid w:val="00193FAE"/>
    <w:pPr>
      <w:autoSpaceDE w:val="0"/>
      <w:autoSpaceDN w:val="0"/>
      <w:adjustRightInd w:val="0"/>
    </w:pPr>
    <w:rPr>
      <w:color w:val="000000"/>
      <w:sz w:val="24"/>
      <w:szCs w:val="24"/>
      <w:lang w:eastAsia="en-US"/>
    </w:rPr>
  </w:style>
  <w:style w:type="character" w:styleId="Strong">
    <w:name w:val="Strong"/>
    <w:basedOn w:val="DefaultParagraphFont"/>
    <w:uiPriority w:val="22"/>
    <w:qFormat/>
    <w:rsid w:val="00BE770A"/>
    <w:rPr>
      <w:rFonts w:cs="Times New Roman"/>
      <w:b/>
      <w:bCs/>
    </w:rPr>
  </w:style>
  <w:style w:type="paragraph" w:styleId="ListParagraph">
    <w:name w:val="List Paragraph"/>
    <w:basedOn w:val="Normal"/>
    <w:uiPriority w:val="34"/>
    <w:qFormat/>
    <w:rsid w:val="00DE6006"/>
    <w:pPr>
      <w:ind w:left="720"/>
      <w:contextualSpacing/>
    </w:pPr>
  </w:style>
  <w:style w:type="paragraph" w:customStyle="1" w:styleId="ApxNumtexttext">
    <w:name w:val="Apx Num text: text"/>
    <w:basedOn w:val="Normal"/>
    <w:uiPriority w:val="99"/>
    <w:rsid w:val="00382530"/>
    <w:pPr>
      <w:numPr>
        <w:numId w:val="28"/>
      </w:numPr>
      <w:spacing w:before="60" w:after="180"/>
    </w:pPr>
  </w:style>
  <w:style w:type="character" w:customStyle="1" w:styleId="apple-converted-space">
    <w:name w:val="apple-converted-space"/>
    <w:basedOn w:val="DefaultParagraphFont"/>
    <w:uiPriority w:val="99"/>
    <w:rsid w:val="00202648"/>
    <w:rPr>
      <w:rFonts w:cs="Times New Roman"/>
    </w:rPr>
  </w:style>
  <w:style w:type="paragraph" w:styleId="Revision">
    <w:name w:val="Revision"/>
    <w:hidden/>
    <w:uiPriority w:val="99"/>
    <w:semiHidden/>
    <w:rsid w:val="007F39C8"/>
    <w:rPr>
      <w:rFonts w:ascii="Garamond" w:hAnsi="Garamond"/>
    </w:rPr>
  </w:style>
  <w:style w:type="numbering" w:styleId="111111">
    <w:name w:val="Outline List 2"/>
    <w:basedOn w:val="NoList"/>
    <w:uiPriority w:val="99"/>
    <w:semiHidden/>
    <w:unhideWhenUsed/>
    <w:rsid w:val="00E01D45"/>
    <w:pPr>
      <w:numPr>
        <w:numId w:val="1"/>
      </w:numPr>
    </w:pPr>
  </w:style>
  <w:style w:type="numbering" w:styleId="ArticleSection">
    <w:name w:val="Outline List 3"/>
    <w:basedOn w:val="NoList"/>
    <w:uiPriority w:val="99"/>
    <w:semiHidden/>
    <w:unhideWhenUsed/>
    <w:rsid w:val="00E01D45"/>
    <w:pPr>
      <w:numPr>
        <w:numId w:val="3"/>
      </w:numPr>
    </w:pPr>
  </w:style>
  <w:style w:type="numbering" w:styleId="1ai">
    <w:name w:val="Outline List 1"/>
    <w:basedOn w:val="NoList"/>
    <w:uiPriority w:val="99"/>
    <w:semiHidden/>
    <w:unhideWhenUsed/>
    <w:rsid w:val="00E01D45"/>
    <w:pPr>
      <w:numPr>
        <w:numId w:val="2"/>
      </w:numPr>
    </w:pPr>
  </w:style>
  <w:style w:type="character" w:customStyle="1" w:styleId="citation">
    <w:name w:val="citation"/>
    <w:basedOn w:val="DefaultParagraphFont"/>
    <w:rsid w:val="009C7656"/>
  </w:style>
  <w:style w:type="character" w:customStyle="1" w:styleId="ref-journal">
    <w:name w:val="ref-journal"/>
    <w:basedOn w:val="DefaultParagraphFont"/>
    <w:rsid w:val="009C7656"/>
  </w:style>
  <w:style w:type="character" w:customStyle="1" w:styleId="ref-vol">
    <w:name w:val="ref-vol"/>
    <w:basedOn w:val="DefaultParagraphFont"/>
    <w:rsid w:val="009C7656"/>
  </w:style>
  <w:style w:type="character" w:customStyle="1" w:styleId="st">
    <w:name w:val="st"/>
    <w:basedOn w:val="DefaultParagraphFont"/>
    <w:rsid w:val="007269D7"/>
  </w:style>
  <w:style w:type="paragraph" w:customStyle="1" w:styleId="Pa3">
    <w:name w:val="Pa3"/>
    <w:basedOn w:val="Default"/>
    <w:next w:val="Default"/>
    <w:uiPriority w:val="99"/>
    <w:rsid w:val="00737426"/>
    <w:pPr>
      <w:spacing w:line="241" w:lineRule="atLeast"/>
    </w:pPr>
    <w:rPr>
      <w:rFonts w:ascii="Helvetica 45 Light" w:hAnsi="Helvetica 45 Light"/>
      <w:color w:val="auto"/>
      <w:lang w:eastAsia="en-NZ"/>
    </w:rPr>
  </w:style>
  <w:style w:type="character" w:customStyle="1" w:styleId="A3">
    <w:name w:val="A3"/>
    <w:uiPriority w:val="99"/>
    <w:rsid w:val="00737426"/>
    <w:rPr>
      <w:rFonts w:cs="Helvetica 45 Light"/>
      <w:b/>
      <w:bCs/>
      <w:color w:val="00529B"/>
      <w:sz w:val="34"/>
      <w:szCs w:val="34"/>
    </w:rPr>
  </w:style>
  <w:style w:type="character" w:customStyle="1" w:styleId="atextgrey1">
    <w:name w:val="a_text_grey1"/>
    <w:basedOn w:val="DefaultParagraphFont"/>
    <w:rsid w:val="00501AC6"/>
    <w:rPr>
      <w:color w:val="464646"/>
    </w:rPr>
  </w:style>
  <w:style w:type="paragraph" w:styleId="NoSpacing">
    <w:name w:val="No Spacing"/>
    <w:uiPriority w:val="1"/>
    <w:qFormat/>
    <w:rsid w:val="00413FC3"/>
    <w:rPr>
      <w:rFonts w:ascii="Garamond" w:hAnsi="Garamo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0" w:defUnhideWhenUsed="0" w:defQFormat="0" w:count="267">
    <w:lsdException w:name="Normal" w:uiPriority="0" w:qFormat="1"/>
    <w:lsdException w:name="heading 1" w:locked="1" w:qFormat="1"/>
    <w:lsdException w:name="heading 2" w:locked="1" w:qFormat="1"/>
    <w:lsdException w:name="heading 3" w:locked="1" w:qFormat="1"/>
    <w:lsdException w:name="heading 4" w:locked="1"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qFormat="1"/>
    <w:lsdException w:name="table of figures" w:locked="1"/>
    <w:lsdException w:name="envelope address" w:semiHidden="1" w:unhideWhenUsed="1"/>
    <w:lsdException w:name="envelope return" w:semiHidden="1" w:unhideWhenUsed="1"/>
    <w:lsdException w:name="footnote reference" w:lock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43A"/>
    <w:pPr>
      <w:spacing w:after="170" w:line="260" w:lineRule="atLeast"/>
    </w:pPr>
    <w:rPr>
      <w:rFonts w:ascii="Garamond" w:hAnsi="Garamond"/>
    </w:rPr>
  </w:style>
  <w:style w:type="paragraph" w:styleId="Heading1">
    <w:name w:val="heading 1"/>
    <w:basedOn w:val="Normalcolour"/>
    <w:next w:val="UnnumtextBodytext"/>
    <w:link w:val="Heading1Char"/>
    <w:uiPriority w:val="99"/>
    <w:qFormat/>
    <w:rsid w:val="000A41C3"/>
    <w:pPr>
      <w:keepNext/>
      <w:pageBreakBefore/>
      <w:numPr>
        <w:ilvl w:val="1"/>
        <w:numId w:val="22"/>
      </w:numPr>
      <w:pBdr>
        <w:bottom w:val="single" w:sz="4" w:space="7" w:color="7B5E05"/>
      </w:pBdr>
      <w:spacing w:after="280" w:line="480" w:lineRule="atLeast"/>
      <w:outlineLvl w:val="0"/>
    </w:pPr>
    <w:rPr>
      <w:rFonts w:cs="Arial"/>
      <w:b/>
      <w:bCs/>
      <w:kern w:val="32"/>
      <w:sz w:val="48"/>
      <w:szCs w:val="32"/>
    </w:rPr>
  </w:style>
  <w:style w:type="paragraph" w:styleId="Heading2">
    <w:name w:val="heading 2"/>
    <w:basedOn w:val="Normalcolour"/>
    <w:next w:val="UnnumtextBodytext"/>
    <w:link w:val="Heading2Char"/>
    <w:uiPriority w:val="99"/>
    <w:qFormat/>
    <w:rsid w:val="00FF4DA3"/>
    <w:pPr>
      <w:keepNext/>
      <w:numPr>
        <w:ilvl w:val="2"/>
        <w:numId w:val="22"/>
      </w:numPr>
      <w:spacing w:before="360" w:after="100"/>
      <w:outlineLvl w:val="1"/>
    </w:pPr>
    <w:rPr>
      <w:rFonts w:cs="Arial"/>
      <w:b/>
      <w:bCs/>
      <w:iCs/>
      <w:sz w:val="40"/>
      <w:szCs w:val="28"/>
    </w:rPr>
  </w:style>
  <w:style w:type="paragraph" w:styleId="Heading3">
    <w:name w:val="heading 3"/>
    <w:basedOn w:val="Normalcolour"/>
    <w:next w:val="UnnumtextBodytext"/>
    <w:link w:val="Heading3Char"/>
    <w:uiPriority w:val="99"/>
    <w:qFormat/>
    <w:rsid w:val="00E91B7F"/>
    <w:pPr>
      <w:keepNext/>
      <w:numPr>
        <w:ilvl w:val="3"/>
        <w:numId w:val="22"/>
      </w:numPr>
      <w:spacing w:before="300" w:after="80"/>
      <w:outlineLvl w:val="2"/>
    </w:pPr>
    <w:rPr>
      <w:rFonts w:cs="Arial"/>
      <w:b/>
      <w:bCs/>
      <w:color w:val="000000"/>
      <w:sz w:val="32"/>
      <w:szCs w:val="24"/>
    </w:rPr>
  </w:style>
  <w:style w:type="paragraph" w:styleId="Heading4">
    <w:name w:val="heading 4"/>
    <w:basedOn w:val="Normalcolour"/>
    <w:next w:val="UnnumtextBodytext"/>
    <w:link w:val="Heading4Char"/>
    <w:uiPriority w:val="99"/>
    <w:qFormat/>
    <w:rsid w:val="00A715AA"/>
    <w:pPr>
      <w:keepNext/>
      <w:numPr>
        <w:ilvl w:val="4"/>
        <w:numId w:val="22"/>
      </w:numPr>
      <w:spacing w:before="280" w:after="40"/>
      <w:outlineLvl w:val="3"/>
    </w:pPr>
    <w:rPr>
      <w:b/>
      <w:bCs/>
      <w:color w:val="auto"/>
      <w:sz w:val="28"/>
    </w:rPr>
  </w:style>
  <w:style w:type="paragraph" w:styleId="Heading5">
    <w:name w:val="heading 5"/>
    <w:basedOn w:val="Normal"/>
    <w:next w:val="UnnumtextBodytext"/>
    <w:link w:val="Heading5Char"/>
    <w:uiPriority w:val="99"/>
    <w:qFormat/>
    <w:rsid w:val="006907B1"/>
    <w:pPr>
      <w:keepNext/>
      <w:spacing w:before="280" w:after="40"/>
      <w:outlineLvl w:val="4"/>
    </w:pPr>
    <w:rPr>
      <w:b/>
      <w:bCs/>
      <w:iCs/>
      <w:sz w:val="24"/>
    </w:rPr>
  </w:style>
  <w:style w:type="paragraph" w:styleId="Heading6">
    <w:name w:val="heading 6"/>
    <w:basedOn w:val="Normal"/>
    <w:next w:val="Normal"/>
    <w:link w:val="Heading6Char"/>
    <w:uiPriority w:val="99"/>
    <w:qFormat/>
    <w:rsid w:val="00492F51"/>
    <w:pPr>
      <w:numPr>
        <w:ilvl w:val="5"/>
        <w:numId w:val="5"/>
      </w:numPr>
      <w:outlineLvl w:val="5"/>
    </w:pPr>
  </w:style>
  <w:style w:type="paragraph" w:styleId="Heading7">
    <w:name w:val="heading 7"/>
    <w:basedOn w:val="Heading6"/>
    <w:next w:val="Normal"/>
    <w:link w:val="Heading7Char"/>
    <w:uiPriority w:val="99"/>
    <w:qFormat/>
    <w:rsid w:val="00492F51"/>
    <w:pPr>
      <w:numPr>
        <w:ilvl w:val="6"/>
      </w:numPr>
      <w:tabs>
        <w:tab w:val="num" w:pos="2520"/>
      </w:tabs>
      <w:ind w:hanging="360"/>
      <w:outlineLvl w:val="6"/>
    </w:pPr>
  </w:style>
  <w:style w:type="paragraph" w:styleId="Heading8">
    <w:name w:val="heading 8"/>
    <w:basedOn w:val="Heading7"/>
    <w:next w:val="Normal"/>
    <w:link w:val="Heading8Char"/>
    <w:uiPriority w:val="99"/>
    <w:qFormat/>
    <w:rsid w:val="00492F51"/>
    <w:pPr>
      <w:numPr>
        <w:ilvl w:val="7"/>
      </w:numPr>
      <w:tabs>
        <w:tab w:val="num" w:pos="2880"/>
        <w:tab w:val="num" w:pos="4680"/>
      </w:tabs>
      <w:outlineLvl w:val="7"/>
    </w:pPr>
  </w:style>
  <w:style w:type="paragraph" w:styleId="Heading9">
    <w:name w:val="heading 9"/>
    <w:basedOn w:val="Heading8"/>
    <w:next w:val="Normal"/>
    <w:link w:val="Heading9Char"/>
    <w:uiPriority w:val="99"/>
    <w:qFormat/>
    <w:rsid w:val="00492F51"/>
    <w:pPr>
      <w:numPr>
        <w:ilvl w:val="8"/>
      </w:numPr>
      <w:tabs>
        <w:tab w:val="num" w:pos="3240"/>
        <w:tab w:val="num" w:pos="468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01D45"/>
    <w:rPr>
      <w:rFonts w:ascii="Garamond" w:hAnsi="Garamond" w:cs="Arial"/>
      <w:b/>
      <w:bCs/>
      <w:color w:val="7B5E05"/>
      <w:kern w:val="32"/>
      <w:sz w:val="48"/>
      <w:szCs w:val="32"/>
    </w:rPr>
  </w:style>
  <w:style w:type="character" w:customStyle="1" w:styleId="Heading2Char">
    <w:name w:val="Heading 2 Char"/>
    <w:basedOn w:val="DefaultParagraphFont"/>
    <w:link w:val="Heading2"/>
    <w:uiPriority w:val="99"/>
    <w:rsid w:val="00FF4DA3"/>
    <w:rPr>
      <w:rFonts w:ascii="Garamond" w:hAnsi="Garamond" w:cs="Arial"/>
      <w:b/>
      <w:bCs/>
      <w:iCs/>
      <w:color w:val="7B5E05"/>
      <w:sz w:val="40"/>
      <w:szCs w:val="28"/>
    </w:rPr>
  </w:style>
  <w:style w:type="character" w:customStyle="1" w:styleId="Heading3Char">
    <w:name w:val="Heading 3 Char"/>
    <w:basedOn w:val="DefaultParagraphFont"/>
    <w:link w:val="Heading3"/>
    <w:uiPriority w:val="99"/>
    <w:rsid w:val="00E01D45"/>
    <w:rPr>
      <w:rFonts w:ascii="Garamond" w:hAnsi="Garamond" w:cs="Arial"/>
      <w:b/>
      <w:bCs/>
      <w:color w:val="000000"/>
      <w:sz w:val="32"/>
      <w:szCs w:val="24"/>
    </w:rPr>
  </w:style>
  <w:style w:type="character" w:customStyle="1" w:styleId="Heading4Char">
    <w:name w:val="Heading 4 Char"/>
    <w:basedOn w:val="DefaultParagraphFont"/>
    <w:link w:val="Heading4"/>
    <w:uiPriority w:val="99"/>
    <w:rsid w:val="00E01D45"/>
    <w:rPr>
      <w:rFonts w:ascii="Garamond" w:hAnsi="Garamond"/>
      <w:b/>
      <w:bCs/>
      <w:sz w:val="28"/>
    </w:rPr>
  </w:style>
  <w:style w:type="character" w:customStyle="1" w:styleId="Heading5Char">
    <w:name w:val="Heading 5 Char"/>
    <w:basedOn w:val="DefaultParagraphFont"/>
    <w:link w:val="Heading5"/>
    <w:uiPriority w:val="9"/>
    <w:semiHidden/>
    <w:rsid w:val="00E01D4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rsid w:val="00E01D45"/>
    <w:rPr>
      <w:rFonts w:ascii="Garamond" w:hAnsi="Garamond"/>
    </w:rPr>
  </w:style>
  <w:style w:type="character" w:customStyle="1" w:styleId="Heading7Char">
    <w:name w:val="Heading 7 Char"/>
    <w:basedOn w:val="DefaultParagraphFont"/>
    <w:link w:val="Heading7"/>
    <w:uiPriority w:val="99"/>
    <w:rsid w:val="00E01D45"/>
    <w:rPr>
      <w:rFonts w:ascii="Garamond" w:hAnsi="Garamond"/>
    </w:rPr>
  </w:style>
  <w:style w:type="character" w:customStyle="1" w:styleId="Heading8Char">
    <w:name w:val="Heading 8 Char"/>
    <w:basedOn w:val="DefaultParagraphFont"/>
    <w:link w:val="Heading8"/>
    <w:uiPriority w:val="99"/>
    <w:rsid w:val="00E01D45"/>
    <w:rPr>
      <w:rFonts w:ascii="Garamond" w:hAnsi="Garamond"/>
    </w:rPr>
  </w:style>
  <w:style w:type="character" w:customStyle="1" w:styleId="Heading9Char">
    <w:name w:val="Heading 9 Char"/>
    <w:basedOn w:val="DefaultParagraphFont"/>
    <w:link w:val="Heading9"/>
    <w:uiPriority w:val="99"/>
    <w:rsid w:val="00E01D45"/>
    <w:rPr>
      <w:rFonts w:ascii="Garamond" w:hAnsi="Garamond"/>
    </w:rPr>
  </w:style>
  <w:style w:type="paragraph" w:styleId="Footer">
    <w:name w:val="footer"/>
    <w:basedOn w:val="Normal"/>
    <w:link w:val="FooterChar"/>
    <w:uiPriority w:val="99"/>
    <w:rsid w:val="00492F51"/>
    <w:pPr>
      <w:tabs>
        <w:tab w:val="center" w:pos="4320"/>
        <w:tab w:val="right" w:pos="8640"/>
      </w:tabs>
    </w:pPr>
  </w:style>
  <w:style w:type="character" w:customStyle="1" w:styleId="FooterChar">
    <w:name w:val="Footer Char"/>
    <w:basedOn w:val="DefaultParagraphFont"/>
    <w:link w:val="Footer"/>
    <w:uiPriority w:val="99"/>
    <w:semiHidden/>
    <w:rsid w:val="00E01D45"/>
    <w:rPr>
      <w:rFonts w:ascii="Garamond" w:hAnsi="Garamond"/>
    </w:rPr>
  </w:style>
  <w:style w:type="paragraph" w:customStyle="1" w:styleId="Indent1">
    <w:name w:val="Indent 1"/>
    <w:basedOn w:val="UnnumtextText"/>
    <w:uiPriority w:val="99"/>
    <w:rsid w:val="00492F51"/>
    <w:pPr>
      <w:numPr>
        <w:numId w:val="6"/>
      </w:numPr>
    </w:pPr>
  </w:style>
  <w:style w:type="paragraph" w:styleId="Header">
    <w:name w:val="header"/>
    <w:basedOn w:val="Normal"/>
    <w:link w:val="HeaderChar"/>
    <w:uiPriority w:val="99"/>
    <w:rsid w:val="00492F51"/>
    <w:rPr>
      <w:sz w:val="18"/>
    </w:rPr>
  </w:style>
  <w:style w:type="character" w:customStyle="1" w:styleId="HeaderChar">
    <w:name w:val="Header Char"/>
    <w:basedOn w:val="DefaultParagraphFont"/>
    <w:link w:val="Header"/>
    <w:uiPriority w:val="99"/>
    <w:semiHidden/>
    <w:rsid w:val="00E01D45"/>
    <w:rPr>
      <w:rFonts w:ascii="Garamond" w:hAnsi="Garamond"/>
    </w:rPr>
  </w:style>
  <w:style w:type="paragraph" w:customStyle="1" w:styleId="Numtext11-Bodytextlevel2">
    <w:name w:val="Num text: 1.1 - Body text level 2"/>
    <w:basedOn w:val="Normal"/>
    <w:uiPriority w:val="99"/>
    <w:rsid w:val="00492F51"/>
  </w:style>
  <w:style w:type="paragraph" w:customStyle="1" w:styleId="NumtextIndent2">
    <w:name w:val="Num text: Indent 2"/>
    <w:basedOn w:val="NumtextIndent1"/>
    <w:uiPriority w:val="99"/>
    <w:rsid w:val="00A5001E"/>
    <w:pPr>
      <w:numPr>
        <w:numId w:val="0"/>
      </w:numPr>
      <w:ind w:left="851"/>
    </w:pPr>
  </w:style>
  <w:style w:type="paragraph" w:customStyle="1" w:styleId="Headereven">
    <w:name w:val="Header even"/>
    <w:basedOn w:val="Header"/>
    <w:uiPriority w:val="99"/>
    <w:rsid w:val="00492F51"/>
  </w:style>
  <w:style w:type="paragraph" w:customStyle="1" w:styleId="Headerodd">
    <w:name w:val="Header odd"/>
    <w:basedOn w:val="Header"/>
    <w:uiPriority w:val="99"/>
    <w:rsid w:val="00492F51"/>
    <w:pPr>
      <w:jc w:val="right"/>
    </w:pPr>
  </w:style>
  <w:style w:type="paragraph" w:customStyle="1" w:styleId="NumtextIndent3">
    <w:name w:val="Num text: Indent 3"/>
    <w:basedOn w:val="NumtextIndent2"/>
    <w:uiPriority w:val="99"/>
    <w:rsid w:val="00A5001E"/>
    <w:pPr>
      <w:spacing w:before="56"/>
      <w:ind w:left="1276"/>
    </w:pPr>
  </w:style>
  <w:style w:type="paragraph" w:customStyle="1" w:styleId="Footeroddlandscape">
    <w:name w:val="Footer odd landscape"/>
    <w:basedOn w:val="Normal"/>
    <w:uiPriority w:val="99"/>
    <w:rsid w:val="005A543A"/>
    <w:pPr>
      <w:tabs>
        <w:tab w:val="right" w:pos="12871"/>
      </w:tabs>
      <w:spacing w:after="0"/>
      <w:jc w:val="right"/>
    </w:pPr>
    <w:rPr>
      <w:sz w:val="20"/>
      <w:lang w:eastAsia="en-US"/>
    </w:rPr>
  </w:style>
  <w:style w:type="paragraph" w:customStyle="1" w:styleId="Footerevenlandscape">
    <w:name w:val="Footer even landscape"/>
    <w:basedOn w:val="Normal"/>
    <w:uiPriority w:val="99"/>
    <w:rsid w:val="005A543A"/>
    <w:pPr>
      <w:tabs>
        <w:tab w:val="right" w:pos="12871"/>
      </w:tabs>
      <w:spacing w:after="0"/>
      <w:jc w:val="right"/>
    </w:pPr>
    <w:rPr>
      <w:sz w:val="20"/>
      <w:lang w:eastAsia="en-US"/>
    </w:rPr>
  </w:style>
  <w:style w:type="character" w:styleId="PageNumber">
    <w:name w:val="page number"/>
    <w:basedOn w:val="DefaultParagraphFont"/>
    <w:uiPriority w:val="99"/>
    <w:rsid w:val="00492F51"/>
    <w:rPr>
      <w:rFonts w:ascii="Arial" w:hAnsi="Arial" w:cs="Times New Roman"/>
      <w:sz w:val="18"/>
      <w:szCs w:val="18"/>
    </w:rPr>
  </w:style>
  <w:style w:type="paragraph" w:styleId="TOC10">
    <w:name w:val="toc 1"/>
    <w:basedOn w:val="Normal"/>
    <w:next w:val="Normal"/>
    <w:uiPriority w:val="39"/>
    <w:rsid w:val="00D36ED0"/>
    <w:pPr>
      <w:tabs>
        <w:tab w:val="left" w:pos="709"/>
        <w:tab w:val="right" w:leader="dot" w:pos="7938"/>
      </w:tabs>
      <w:spacing w:before="227" w:after="57"/>
      <w:ind w:left="709" w:right="567" w:hanging="709"/>
    </w:pPr>
    <w:rPr>
      <w:b/>
      <w:szCs w:val="24"/>
    </w:rPr>
  </w:style>
  <w:style w:type="paragraph" w:customStyle="1" w:styleId="Indent2">
    <w:name w:val="Indent 2"/>
    <w:basedOn w:val="Indent1"/>
    <w:uiPriority w:val="99"/>
    <w:rsid w:val="00492F51"/>
    <w:pPr>
      <w:numPr>
        <w:ilvl w:val="1"/>
      </w:numPr>
      <w:tabs>
        <w:tab w:val="num" w:pos="1440"/>
      </w:tabs>
    </w:pPr>
  </w:style>
  <w:style w:type="paragraph" w:customStyle="1" w:styleId="Indent3">
    <w:name w:val="Indent 3"/>
    <w:basedOn w:val="Indent2"/>
    <w:uiPriority w:val="99"/>
    <w:rsid w:val="00492F51"/>
    <w:pPr>
      <w:numPr>
        <w:ilvl w:val="2"/>
      </w:numPr>
      <w:tabs>
        <w:tab w:val="num" w:pos="720"/>
      </w:tabs>
      <w:ind w:hanging="432"/>
    </w:pPr>
  </w:style>
  <w:style w:type="character" w:customStyle="1" w:styleId="UnnumtextBullet2CharChar">
    <w:name w:val="Unnum text: Bullet 2 Char Char"/>
    <w:basedOn w:val="DefaultParagraphFont"/>
    <w:link w:val="UnnumtextBullet2"/>
    <w:uiPriority w:val="99"/>
    <w:locked/>
    <w:rsid w:val="00723850"/>
    <w:rPr>
      <w:rFonts w:ascii="Garamond" w:hAnsi="Garamond"/>
      <w:lang w:eastAsia="en-US"/>
    </w:rPr>
  </w:style>
  <w:style w:type="paragraph" w:customStyle="1" w:styleId="UnnumtextBodytext">
    <w:name w:val="Unnum text: Body text"/>
    <w:basedOn w:val="Normal"/>
    <w:uiPriority w:val="99"/>
    <w:rsid w:val="007A32E4"/>
  </w:style>
  <w:style w:type="character" w:customStyle="1" w:styleId="FooterLastsavedate">
    <w:name w:val="Footer Last save date"/>
    <w:basedOn w:val="DefaultParagraphFont"/>
    <w:uiPriority w:val="99"/>
    <w:rsid w:val="00492F51"/>
    <w:rPr>
      <w:rFonts w:cs="Times New Roman"/>
    </w:rPr>
  </w:style>
  <w:style w:type="paragraph" w:styleId="ListNumber">
    <w:name w:val="List Number"/>
    <w:basedOn w:val="Normal"/>
    <w:uiPriority w:val="99"/>
    <w:rsid w:val="00492F51"/>
    <w:pPr>
      <w:numPr>
        <w:ilvl w:val="1"/>
        <w:numId w:val="7"/>
      </w:numPr>
    </w:pPr>
  </w:style>
  <w:style w:type="paragraph" w:styleId="ListNumber2">
    <w:name w:val="List Number 2"/>
    <w:basedOn w:val="Normal"/>
    <w:uiPriority w:val="99"/>
    <w:rsid w:val="00492F51"/>
  </w:style>
  <w:style w:type="paragraph" w:styleId="ListNumber3">
    <w:name w:val="List Number 3"/>
    <w:basedOn w:val="Normal"/>
    <w:uiPriority w:val="99"/>
    <w:rsid w:val="00492F51"/>
  </w:style>
  <w:style w:type="paragraph" w:styleId="TOC20">
    <w:name w:val="toc 2"/>
    <w:basedOn w:val="Normal"/>
    <w:next w:val="Normal"/>
    <w:uiPriority w:val="39"/>
    <w:rsid w:val="00D36ED0"/>
    <w:pPr>
      <w:tabs>
        <w:tab w:val="left" w:pos="1418"/>
        <w:tab w:val="right" w:pos="7938"/>
      </w:tabs>
      <w:spacing w:after="0"/>
      <w:ind w:left="1418" w:right="567" w:hanging="709"/>
    </w:pPr>
    <w:rPr>
      <w:szCs w:val="24"/>
    </w:rPr>
  </w:style>
  <w:style w:type="paragraph" w:styleId="TOC3">
    <w:name w:val="toc 3"/>
    <w:basedOn w:val="Normal"/>
    <w:next w:val="Normal"/>
    <w:uiPriority w:val="39"/>
    <w:rsid w:val="00D36ED0"/>
    <w:pPr>
      <w:tabs>
        <w:tab w:val="left" w:pos="2126"/>
        <w:tab w:val="right" w:pos="7938"/>
      </w:tabs>
      <w:spacing w:after="0"/>
      <w:ind w:left="2127" w:right="567" w:hanging="709"/>
    </w:pPr>
  </w:style>
  <w:style w:type="paragraph" w:styleId="TOC4">
    <w:name w:val="toc 4"/>
    <w:basedOn w:val="Normal"/>
    <w:next w:val="Normal"/>
    <w:uiPriority w:val="99"/>
    <w:rsid w:val="002F6A07"/>
    <w:pPr>
      <w:tabs>
        <w:tab w:val="right" w:pos="7938"/>
      </w:tabs>
      <w:spacing w:after="0"/>
      <w:ind w:left="2126" w:right="567"/>
    </w:pPr>
  </w:style>
  <w:style w:type="paragraph" w:styleId="TOC5">
    <w:name w:val="toc 5"/>
    <w:basedOn w:val="Normal"/>
    <w:next w:val="Normal"/>
    <w:uiPriority w:val="99"/>
    <w:rsid w:val="00954C88"/>
    <w:pPr>
      <w:tabs>
        <w:tab w:val="right" w:pos="7938"/>
      </w:tabs>
      <w:spacing w:before="40" w:after="0"/>
      <w:ind w:left="2835" w:right="425"/>
    </w:pPr>
  </w:style>
  <w:style w:type="paragraph" w:styleId="TOC6">
    <w:name w:val="toc 6"/>
    <w:basedOn w:val="Normal"/>
    <w:next w:val="Normal"/>
    <w:uiPriority w:val="99"/>
    <w:rsid w:val="008613AF"/>
    <w:pPr>
      <w:tabs>
        <w:tab w:val="right" w:leader="dot" w:pos="7938"/>
      </w:tabs>
      <w:spacing w:after="120"/>
      <w:ind w:right="567"/>
    </w:pPr>
  </w:style>
  <w:style w:type="paragraph" w:styleId="TOC7">
    <w:name w:val="toc 7"/>
    <w:basedOn w:val="Normal"/>
    <w:next w:val="Normal"/>
    <w:uiPriority w:val="99"/>
    <w:rsid w:val="00D36ED0"/>
    <w:pPr>
      <w:tabs>
        <w:tab w:val="right" w:pos="7927"/>
      </w:tabs>
      <w:spacing w:after="0"/>
      <w:ind w:left="709" w:right="567"/>
    </w:pPr>
  </w:style>
  <w:style w:type="paragraph" w:styleId="TOC8">
    <w:name w:val="toc 8"/>
    <w:basedOn w:val="Normal"/>
    <w:next w:val="Normal"/>
    <w:uiPriority w:val="99"/>
    <w:rsid w:val="00D36ED0"/>
    <w:pPr>
      <w:tabs>
        <w:tab w:val="right" w:pos="7938"/>
      </w:tabs>
      <w:spacing w:after="0"/>
      <w:ind w:left="1418" w:right="567"/>
    </w:pPr>
  </w:style>
  <w:style w:type="paragraph" w:styleId="TOC9">
    <w:name w:val="toc 9"/>
    <w:basedOn w:val="Normal"/>
    <w:next w:val="Normal"/>
    <w:uiPriority w:val="99"/>
    <w:rsid w:val="00D36ED0"/>
    <w:pPr>
      <w:tabs>
        <w:tab w:val="right" w:pos="7927"/>
      </w:tabs>
      <w:spacing w:after="0"/>
      <w:ind w:left="2126" w:right="567"/>
    </w:pPr>
  </w:style>
  <w:style w:type="paragraph" w:customStyle="1" w:styleId="Footeroddportrait">
    <w:name w:val="Footer odd portrait"/>
    <w:basedOn w:val="Normal"/>
    <w:uiPriority w:val="99"/>
    <w:rsid w:val="00492F51"/>
    <w:pPr>
      <w:tabs>
        <w:tab w:val="right" w:pos="7938"/>
      </w:tabs>
      <w:spacing w:after="0"/>
      <w:jc w:val="right"/>
    </w:pPr>
    <w:rPr>
      <w:sz w:val="20"/>
      <w:lang w:eastAsia="en-US"/>
    </w:rPr>
  </w:style>
  <w:style w:type="paragraph" w:customStyle="1" w:styleId="Footerevenportrait">
    <w:name w:val="Footer even portrait"/>
    <w:basedOn w:val="Normal"/>
    <w:uiPriority w:val="99"/>
    <w:rsid w:val="00492F51"/>
    <w:pPr>
      <w:tabs>
        <w:tab w:val="right" w:pos="7938"/>
      </w:tabs>
      <w:spacing w:after="0"/>
      <w:jc w:val="right"/>
    </w:pPr>
    <w:rPr>
      <w:sz w:val="20"/>
      <w:lang w:eastAsia="en-US"/>
    </w:rPr>
  </w:style>
  <w:style w:type="paragraph" w:styleId="FootnoteText">
    <w:name w:val="footnote text"/>
    <w:basedOn w:val="Normal"/>
    <w:link w:val="FootnoteTextChar"/>
    <w:uiPriority w:val="99"/>
    <w:rsid w:val="00492F51"/>
    <w:pPr>
      <w:tabs>
        <w:tab w:val="left" w:pos="340"/>
      </w:tabs>
      <w:spacing w:after="60" w:line="160" w:lineRule="atLeast"/>
      <w:ind w:left="340" w:hanging="340"/>
    </w:pPr>
    <w:rPr>
      <w:sz w:val="18"/>
    </w:rPr>
  </w:style>
  <w:style w:type="character" w:customStyle="1" w:styleId="FootnoteTextChar">
    <w:name w:val="Footnote Text Char"/>
    <w:basedOn w:val="DefaultParagraphFont"/>
    <w:link w:val="FootnoteText"/>
    <w:uiPriority w:val="99"/>
    <w:locked/>
    <w:rsid w:val="00CB2491"/>
    <w:rPr>
      <w:rFonts w:ascii="Garamond" w:hAnsi="Garamond" w:cs="Times New Roman"/>
      <w:sz w:val="22"/>
      <w:szCs w:val="22"/>
      <w:lang w:val="en-NZ" w:eastAsia="en-NZ"/>
    </w:rPr>
  </w:style>
  <w:style w:type="paragraph" w:customStyle="1" w:styleId="ListStartNumberedparagraphs">
    <w:name w:val="ListStart Numbered paragraphs"/>
    <w:next w:val="Numberedparagraphs-1"/>
    <w:uiPriority w:val="99"/>
    <w:rsid w:val="00355FA8"/>
    <w:pPr>
      <w:keepNext/>
      <w:keepLines/>
      <w:framePr w:wrap="around" w:vAnchor="text" w:hAnchor="text" w:x="-565" w:y="1"/>
      <w:widowControl w:val="0"/>
      <w:numPr>
        <w:numId w:val="21"/>
      </w:numPr>
    </w:pPr>
    <w:rPr>
      <w:rFonts w:ascii="Garamond" w:hAnsi="Garamond"/>
      <w:color w:val="800080"/>
      <w:sz w:val="18"/>
    </w:rPr>
  </w:style>
  <w:style w:type="paragraph" w:customStyle="1" w:styleId="Bullet">
    <w:name w:val="Bullet"/>
    <w:basedOn w:val="Normal"/>
    <w:uiPriority w:val="99"/>
    <w:semiHidden/>
    <w:rsid w:val="00492F51"/>
    <w:pPr>
      <w:numPr>
        <w:numId w:val="4"/>
      </w:numPr>
      <w:spacing w:after="120"/>
    </w:pPr>
  </w:style>
  <w:style w:type="table" w:styleId="TableGrid">
    <w:name w:val="Table Grid"/>
    <w:basedOn w:val="TableNormal"/>
    <w:uiPriority w:val="99"/>
    <w:rsid w:val="00492F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s">
    <w:name w:val="Table Headings"/>
    <w:basedOn w:val="Normal"/>
    <w:uiPriority w:val="99"/>
    <w:semiHidden/>
    <w:rsid w:val="00492F51"/>
    <w:pPr>
      <w:spacing w:before="40" w:after="40"/>
    </w:pPr>
    <w:rPr>
      <w:rFonts w:ascii="Arial" w:hAnsi="Arial"/>
      <w:b/>
      <w:sz w:val="18"/>
    </w:rPr>
  </w:style>
  <w:style w:type="paragraph" w:customStyle="1" w:styleId="Quotation">
    <w:name w:val="Quotation"/>
    <w:basedOn w:val="Normal"/>
    <w:uiPriority w:val="99"/>
    <w:rsid w:val="00A678C4"/>
    <w:pPr>
      <w:ind w:left="227"/>
    </w:pPr>
    <w:rPr>
      <w:i/>
      <w:spacing w:val="15"/>
      <w:sz w:val="21"/>
    </w:rPr>
  </w:style>
  <w:style w:type="paragraph" w:styleId="Date">
    <w:name w:val="Date"/>
    <w:basedOn w:val="Normal"/>
    <w:next w:val="Normal"/>
    <w:link w:val="DateChar"/>
    <w:uiPriority w:val="99"/>
    <w:semiHidden/>
    <w:rsid w:val="00492F51"/>
    <w:pPr>
      <w:spacing w:after="454"/>
    </w:pPr>
  </w:style>
  <w:style w:type="character" w:customStyle="1" w:styleId="DateChar">
    <w:name w:val="Date Char"/>
    <w:basedOn w:val="DefaultParagraphFont"/>
    <w:link w:val="Date"/>
    <w:uiPriority w:val="99"/>
    <w:semiHidden/>
    <w:rsid w:val="00E01D45"/>
    <w:rPr>
      <w:rFonts w:ascii="Garamond" w:hAnsi="Garamond"/>
    </w:rPr>
  </w:style>
  <w:style w:type="character" w:styleId="Hyperlink">
    <w:name w:val="Hyperlink"/>
    <w:basedOn w:val="DefaultParagraphFont"/>
    <w:uiPriority w:val="99"/>
    <w:rsid w:val="00492F51"/>
    <w:rPr>
      <w:rFonts w:cs="Times New Roman"/>
      <w:color w:val="0000FF"/>
      <w:u w:val="single"/>
    </w:rPr>
  </w:style>
  <w:style w:type="paragraph" w:styleId="EnvelopeAddress">
    <w:name w:val="envelope address"/>
    <w:basedOn w:val="Normal"/>
    <w:uiPriority w:val="99"/>
    <w:semiHidden/>
    <w:rsid w:val="00492F51"/>
    <w:pPr>
      <w:framePr w:w="7920" w:h="1980" w:hRule="exact" w:hSpace="180" w:wrap="auto" w:hAnchor="page" w:xAlign="center" w:yAlign="bottom"/>
      <w:ind w:left="2880"/>
    </w:pPr>
    <w:rPr>
      <w:rFonts w:cs="Arial"/>
      <w:sz w:val="24"/>
    </w:rPr>
  </w:style>
  <w:style w:type="paragraph" w:customStyle="1" w:styleId="ListStartNumtextBodytext">
    <w:name w:val="ListStart Numtext: Body text"/>
    <w:next w:val="Numtext1-Bodytextlevel1"/>
    <w:uiPriority w:val="99"/>
    <w:rsid w:val="00492F51"/>
    <w:pPr>
      <w:keepNext/>
      <w:keepLines/>
      <w:framePr w:wrap="around" w:vAnchor="text" w:hAnchor="text" w:x="-565" w:y="1"/>
      <w:widowControl w:val="0"/>
      <w:ind w:left="-284" w:firstLine="284"/>
    </w:pPr>
    <w:rPr>
      <w:rFonts w:ascii="Garamond" w:hAnsi="Garamond"/>
      <w:color w:val="800080"/>
      <w:sz w:val="18"/>
    </w:rPr>
  </w:style>
  <w:style w:type="paragraph" w:customStyle="1" w:styleId="Numtext111-Bodytextlevel3">
    <w:name w:val="Num text: 1.1.1 - Body text level 3"/>
    <w:basedOn w:val="Normal"/>
    <w:uiPriority w:val="99"/>
    <w:rsid w:val="00492F51"/>
  </w:style>
  <w:style w:type="paragraph" w:customStyle="1" w:styleId="FooterEvenPage">
    <w:name w:val="Footer Even Page"/>
    <w:basedOn w:val="Normal"/>
    <w:uiPriority w:val="99"/>
    <w:rsid w:val="00492F51"/>
    <w:pPr>
      <w:tabs>
        <w:tab w:val="right" w:pos="8505"/>
      </w:tabs>
      <w:spacing w:after="0"/>
    </w:pPr>
    <w:rPr>
      <w:sz w:val="20"/>
      <w:lang w:eastAsia="en-US"/>
    </w:rPr>
  </w:style>
  <w:style w:type="paragraph" w:styleId="TableofAuthorities">
    <w:name w:val="table of authorities"/>
    <w:basedOn w:val="Normal"/>
    <w:next w:val="Normal"/>
    <w:uiPriority w:val="99"/>
    <w:semiHidden/>
    <w:rsid w:val="00492F51"/>
    <w:pPr>
      <w:ind w:left="220" w:hanging="220"/>
    </w:pPr>
  </w:style>
  <w:style w:type="paragraph" w:customStyle="1" w:styleId="Biblio">
    <w:name w:val="Biblio"/>
    <w:basedOn w:val="Normal"/>
    <w:uiPriority w:val="99"/>
    <w:rsid w:val="00492F51"/>
    <w:pPr>
      <w:spacing w:after="240"/>
    </w:pPr>
    <w:rPr>
      <w:rFonts w:ascii="Times New Roman" w:hAnsi="Times New Roman"/>
      <w:sz w:val="24"/>
      <w:szCs w:val="24"/>
      <w:lang w:eastAsia="en-GB"/>
    </w:rPr>
  </w:style>
  <w:style w:type="paragraph" w:customStyle="1" w:styleId="Footerlandscape">
    <w:name w:val="Footer landscape"/>
    <w:basedOn w:val="Normal"/>
    <w:uiPriority w:val="99"/>
    <w:rsid w:val="00492F51"/>
    <w:pPr>
      <w:tabs>
        <w:tab w:val="right" w:pos="12871"/>
      </w:tabs>
      <w:spacing w:after="0"/>
      <w:jc w:val="right"/>
    </w:pPr>
    <w:rPr>
      <w:sz w:val="20"/>
      <w:lang w:eastAsia="en-US"/>
    </w:rPr>
  </w:style>
  <w:style w:type="paragraph" w:styleId="Caption">
    <w:name w:val="caption"/>
    <w:basedOn w:val="Normal"/>
    <w:uiPriority w:val="99"/>
    <w:qFormat/>
    <w:rsid w:val="000C02E8"/>
    <w:pPr>
      <w:keepNext/>
    </w:pPr>
    <w:rPr>
      <w:b/>
      <w:bCs/>
    </w:rPr>
  </w:style>
  <w:style w:type="paragraph" w:customStyle="1" w:styleId="Heading-tableofappendices">
    <w:name w:val="Heading - table of appendices"/>
    <w:basedOn w:val="Normalcolour"/>
    <w:next w:val="Normal"/>
    <w:uiPriority w:val="99"/>
    <w:rsid w:val="008613AF"/>
    <w:pPr>
      <w:spacing w:before="260" w:after="40" w:line="240" w:lineRule="auto"/>
    </w:pPr>
    <w:rPr>
      <w:b/>
      <w:color w:val="000000"/>
      <w:sz w:val="28"/>
    </w:rPr>
  </w:style>
  <w:style w:type="paragraph" w:customStyle="1" w:styleId="Tablesource">
    <w:name w:val="Table source"/>
    <w:basedOn w:val="Normal"/>
    <w:next w:val="Normal"/>
    <w:uiPriority w:val="99"/>
    <w:semiHidden/>
    <w:rsid w:val="00492F51"/>
    <w:pPr>
      <w:spacing w:before="120" w:after="120"/>
    </w:pPr>
    <w:rPr>
      <w:sz w:val="19"/>
      <w:szCs w:val="19"/>
    </w:rPr>
  </w:style>
  <w:style w:type="paragraph" w:customStyle="1" w:styleId="Normalcolour">
    <w:name w:val="Normal colour"/>
    <w:basedOn w:val="Normal"/>
    <w:link w:val="NormalcolourChar"/>
    <w:uiPriority w:val="99"/>
    <w:rsid w:val="00333BF5"/>
    <w:rPr>
      <w:color w:val="7B5E05"/>
    </w:rPr>
  </w:style>
  <w:style w:type="paragraph" w:customStyle="1" w:styleId="Heading-nonumber">
    <w:name w:val="Heading - no number"/>
    <w:basedOn w:val="Normalcolour"/>
    <w:next w:val="UnnumtextBodytext"/>
    <w:uiPriority w:val="99"/>
    <w:rsid w:val="000A41C3"/>
    <w:pPr>
      <w:keepNext/>
      <w:pageBreakBefore/>
      <w:pBdr>
        <w:bottom w:val="single" w:sz="4" w:space="7" w:color="auto"/>
      </w:pBdr>
      <w:spacing w:after="280" w:line="480" w:lineRule="atLeast"/>
      <w:outlineLvl w:val="0"/>
    </w:pPr>
    <w:rPr>
      <w:b/>
      <w:sz w:val="48"/>
    </w:rPr>
  </w:style>
  <w:style w:type="paragraph" w:customStyle="1" w:styleId="Coverline">
    <w:name w:val="Cover line"/>
    <w:basedOn w:val="Normal"/>
    <w:uiPriority w:val="99"/>
    <w:rsid w:val="00492F51"/>
    <w:pPr>
      <w:spacing w:after="0" w:line="240" w:lineRule="auto"/>
    </w:pPr>
  </w:style>
  <w:style w:type="paragraph" w:styleId="BodyText">
    <w:name w:val="Body Text"/>
    <w:basedOn w:val="Normal"/>
    <w:link w:val="BodyTextChar"/>
    <w:uiPriority w:val="99"/>
    <w:rsid w:val="00492F51"/>
    <w:pPr>
      <w:numPr>
        <w:ilvl w:val="1"/>
        <w:numId w:val="19"/>
      </w:numPr>
      <w:spacing w:after="120"/>
    </w:pPr>
  </w:style>
  <w:style w:type="character" w:customStyle="1" w:styleId="BodyTextChar">
    <w:name w:val="Body Text Char"/>
    <w:basedOn w:val="DefaultParagraphFont"/>
    <w:link w:val="BodyText"/>
    <w:uiPriority w:val="99"/>
    <w:rsid w:val="00E01D45"/>
    <w:rPr>
      <w:rFonts w:ascii="Garamond" w:hAnsi="Garamond"/>
    </w:rPr>
  </w:style>
  <w:style w:type="paragraph" w:customStyle="1" w:styleId="Coverprivilegedandconfidential">
    <w:name w:val="Cover privileged and confidential"/>
    <w:basedOn w:val="Normal"/>
    <w:uiPriority w:val="99"/>
    <w:rsid w:val="00492F51"/>
    <w:pPr>
      <w:spacing w:after="0" w:line="240" w:lineRule="auto"/>
      <w:jc w:val="right"/>
    </w:pPr>
  </w:style>
  <w:style w:type="paragraph" w:customStyle="1" w:styleId="Glossary">
    <w:name w:val="Glossary"/>
    <w:basedOn w:val="Normal"/>
    <w:uiPriority w:val="99"/>
    <w:semiHidden/>
    <w:rsid w:val="00492F51"/>
    <w:pPr>
      <w:spacing w:before="60" w:after="60"/>
    </w:pPr>
    <w:rPr>
      <w:b/>
    </w:rPr>
  </w:style>
  <w:style w:type="paragraph" w:customStyle="1" w:styleId="ApxHeading1">
    <w:name w:val="Apx Heading 1"/>
    <w:basedOn w:val="Heading1"/>
    <w:next w:val="UnnumtextBodytext"/>
    <w:uiPriority w:val="99"/>
    <w:rsid w:val="00A5001E"/>
    <w:pPr>
      <w:numPr>
        <w:ilvl w:val="0"/>
        <w:numId w:val="20"/>
      </w:numPr>
      <w:ind w:left="0" w:firstLine="0"/>
      <w:outlineLvl w:val="5"/>
    </w:pPr>
    <w:rPr>
      <w:bCs w:val="0"/>
    </w:rPr>
  </w:style>
  <w:style w:type="paragraph" w:customStyle="1" w:styleId="ApxHeading2">
    <w:name w:val="Apx Heading 2"/>
    <w:basedOn w:val="Normalcolour"/>
    <w:next w:val="UnnumtextBodytext"/>
    <w:uiPriority w:val="99"/>
    <w:rsid w:val="00492F51"/>
    <w:pPr>
      <w:keepNext/>
      <w:spacing w:before="360" w:after="100"/>
      <w:outlineLvl w:val="6"/>
    </w:pPr>
    <w:rPr>
      <w:b/>
      <w:bCs/>
      <w:sz w:val="36"/>
      <w:szCs w:val="28"/>
    </w:rPr>
  </w:style>
  <w:style w:type="paragraph" w:customStyle="1" w:styleId="ApxHeading3">
    <w:name w:val="Apx Heading 3"/>
    <w:basedOn w:val="Normal"/>
    <w:next w:val="UnnumtextBodytext"/>
    <w:uiPriority w:val="99"/>
    <w:rsid w:val="00492F51"/>
    <w:pPr>
      <w:keepNext/>
      <w:spacing w:before="260" w:after="40"/>
      <w:outlineLvl w:val="7"/>
    </w:pPr>
    <w:rPr>
      <w:b/>
      <w:bCs/>
      <w:sz w:val="28"/>
      <w:szCs w:val="24"/>
    </w:rPr>
  </w:style>
  <w:style w:type="paragraph" w:customStyle="1" w:styleId="ApxHeading4">
    <w:name w:val="Apx Heading 4"/>
    <w:basedOn w:val="Normal"/>
    <w:next w:val="Numtext1-Bodytextlevel1"/>
    <w:uiPriority w:val="99"/>
    <w:rsid w:val="00492F51"/>
    <w:pPr>
      <w:keepNext/>
      <w:spacing w:before="120" w:after="0"/>
      <w:outlineLvl w:val="8"/>
    </w:pPr>
    <w:rPr>
      <w:b/>
      <w:bCs/>
      <w:szCs w:val="24"/>
    </w:rPr>
  </w:style>
  <w:style w:type="paragraph" w:customStyle="1" w:styleId="Numtext1-Bodytextlevel1">
    <w:name w:val="Num text: 1. - Body text level 1"/>
    <w:basedOn w:val="Normal"/>
    <w:uiPriority w:val="99"/>
    <w:rsid w:val="00B97CFF"/>
    <w:pPr>
      <w:tabs>
        <w:tab w:val="num" w:pos="680"/>
      </w:tabs>
      <w:ind w:left="425" w:hanging="425"/>
    </w:pPr>
    <w:rPr>
      <w:szCs w:val="24"/>
    </w:rPr>
  </w:style>
  <w:style w:type="paragraph" w:styleId="BalloonText">
    <w:name w:val="Balloon Text"/>
    <w:basedOn w:val="Normal"/>
    <w:link w:val="BalloonTextChar"/>
    <w:uiPriority w:val="99"/>
    <w:semiHidden/>
    <w:rsid w:val="00492F51"/>
    <w:rPr>
      <w:rFonts w:ascii="Tahoma" w:hAnsi="Tahoma" w:cs="Tahoma"/>
      <w:sz w:val="16"/>
      <w:szCs w:val="16"/>
    </w:rPr>
  </w:style>
  <w:style w:type="character" w:customStyle="1" w:styleId="BalloonTextChar">
    <w:name w:val="Balloon Text Char"/>
    <w:basedOn w:val="DefaultParagraphFont"/>
    <w:link w:val="BalloonText"/>
    <w:uiPriority w:val="99"/>
    <w:semiHidden/>
    <w:rsid w:val="00E01D45"/>
    <w:rPr>
      <w:sz w:val="0"/>
      <w:szCs w:val="0"/>
    </w:rPr>
  </w:style>
  <w:style w:type="paragraph" w:customStyle="1" w:styleId="Bibliographicreferences">
    <w:name w:val="Bibliographic references"/>
    <w:uiPriority w:val="99"/>
    <w:rsid w:val="00492F51"/>
    <w:pPr>
      <w:ind w:left="170" w:hanging="170"/>
    </w:pPr>
    <w:rPr>
      <w:rFonts w:ascii="Arial" w:hAnsi="Arial"/>
      <w:sz w:val="20"/>
    </w:rPr>
  </w:style>
  <w:style w:type="paragraph" w:customStyle="1" w:styleId="Coversubhead">
    <w:name w:val="Cover subhead"/>
    <w:basedOn w:val="Normal"/>
    <w:uiPriority w:val="99"/>
    <w:rsid w:val="00492F51"/>
    <w:pPr>
      <w:spacing w:after="0"/>
    </w:pPr>
    <w:rPr>
      <w:b/>
      <w:sz w:val="28"/>
    </w:rPr>
  </w:style>
  <w:style w:type="paragraph" w:customStyle="1" w:styleId="Coverheading">
    <w:name w:val="Cover heading"/>
    <w:basedOn w:val="Normalcolour"/>
    <w:uiPriority w:val="99"/>
    <w:rsid w:val="00492F51"/>
    <w:pPr>
      <w:spacing w:after="0" w:line="580" w:lineRule="atLeast"/>
    </w:pPr>
    <w:rPr>
      <w:b/>
      <w:sz w:val="50"/>
    </w:rPr>
  </w:style>
  <w:style w:type="paragraph" w:customStyle="1" w:styleId="Coverauthor">
    <w:name w:val="Cover author"/>
    <w:basedOn w:val="Normal"/>
    <w:uiPriority w:val="99"/>
    <w:rsid w:val="00492F51"/>
    <w:pPr>
      <w:spacing w:after="0" w:line="290" w:lineRule="atLeast"/>
    </w:pPr>
    <w:rPr>
      <w:b/>
      <w:i/>
      <w:sz w:val="24"/>
    </w:rPr>
  </w:style>
  <w:style w:type="paragraph" w:customStyle="1" w:styleId="Heading-contents">
    <w:name w:val="Heading - contents"/>
    <w:basedOn w:val="Heading1"/>
    <w:next w:val="Normal"/>
    <w:uiPriority w:val="99"/>
    <w:semiHidden/>
    <w:rsid w:val="00492F51"/>
    <w:pPr>
      <w:outlineLvl w:val="9"/>
    </w:pPr>
    <w:rPr>
      <w:bCs w:val="0"/>
    </w:rPr>
  </w:style>
  <w:style w:type="paragraph" w:styleId="DocumentMap">
    <w:name w:val="Document Map"/>
    <w:basedOn w:val="Normal"/>
    <w:link w:val="DocumentMapChar"/>
    <w:uiPriority w:val="99"/>
    <w:semiHidden/>
    <w:rsid w:val="00492F5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01D45"/>
    <w:rPr>
      <w:sz w:val="0"/>
      <w:szCs w:val="0"/>
    </w:rPr>
  </w:style>
  <w:style w:type="paragraph" w:customStyle="1" w:styleId="Endnotenumberonly">
    <w:name w:val="Endnote (number only)"/>
    <w:next w:val="Normal"/>
    <w:uiPriority w:val="99"/>
    <w:semiHidden/>
    <w:rsid w:val="00492F51"/>
    <w:pPr>
      <w:spacing w:after="40"/>
    </w:pPr>
    <w:rPr>
      <w:rFonts w:ascii="Arial" w:hAnsi="Arial"/>
      <w:sz w:val="20"/>
      <w:szCs w:val="20"/>
      <w:vertAlign w:val="superscript"/>
    </w:rPr>
  </w:style>
  <w:style w:type="character" w:styleId="EndnoteReference">
    <w:name w:val="endnote reference"/>
    <w:basedOn w:val="DefaultParagraphFont"/>
    <w:uiPriority w:val="99"/>
    <w:semiHidden/>
    <w:rsid w:val="00492F51"/>
    <w:rPr>
      <w:rFonts w:ascii="Arial" w:hAnsi="Arial" w:cs="Times New Roman"/>
      <w:sz w:val="20"/>
      <w:szCs w:val="20"/>
      <w:vertAlign w:val="superscript"/>
    </w:rPr>
  </w:style>
  <w:style w:type="paragraph" w:customStyle="1" w:styleId="EndnoteText1">
    <w:name w:val="Endnote Text1"/>
    <w:next w:val="Normal"/>
    <w:uiPriority w:val="99"/>
    <w:semiHidden/>
    <w:rsid w:val="00492F51"/>
    <w:pPr>
      <w:spacing w:after="40"/>
      <w:ind w:left="142" w:hanging="142"/>
    </w:pPr>
    <w:rPr>
      <w:rFonts w:ascii="Arial" w:hAnsi="Arial"/>
      <w:sz w:val="20"/>
      <w:szCs w:val="24"/>
    </w:rPr>
  </w:style>
  <w:style w:type="paragraph" w:styleId="EndnoteText">
    <w:name w:val="endnote text"/>
    <w:basedOn w:val="Normal"/>
    <w:link w:val="EndnoteTextChar"/>
    <w:uiPriority w:val="99"/>
    <w:semiHidden/>
    <w:rsid w:val="00492F51"/>
    <w:pPr>
      <w:spacing w:after="40" w:line="240" w:lineRule="auto"/>
      <w:ind w:left="142" w:hanging="142"/>
    </w:pPr>
    <w:rPr>
      <w:rFonts w:ascii="Arial" w:hAnsi="Arial"/>
      <w:sz w:val="20"/>
      <w:szCs w:val="20"/>
    </w:rPr>
  </w:style>
  <w:style w:type="character" w:customStyle="1" w:styleId="EndnoteTextChar">
    <w:name w:val="Endnote Text Char"/>
    <w:basedOn w:val="DefaultParagraphFont"/>
    <w:link w:val="EndnoteText"/>
    <w:uiPriority w:val="99"/>
    <w:semiHidden/>
    <w:rsid w:val="00E01D45"/>
    <w:rPr>
      <w:rFonts w:ascii="Garamond" w:hAnsi="Garamond"/>
      <w:sz w:val="20"/>
      <w:szCs w:val="20"/>
    </w:rPr>
  </w:style>
  <w:style w:type="paragraph" w:styleId="EnvelopeReturn">
    <w:name w:val="envelope return"/>
    <w:basedOn w:val="Normal"/>
    <w:uiPriority w:val="99"/>
    <w:semiHidden/>
    <w:rsid w:val="00492F51"/>
    <w:rPr>
      <w:rFonts w:cs="Arial"/>
      <w:sz w:val="20"/>
      <w:szCs w:val="20"/>
    </w:rPr>
  </w:style>
  <w:style w:type="paragraph" w:customStyle="1" w:styleId="Coverdate">
    <w:name w:val="Cover date"/>
    <w:basedOn w:val="Normal"/>
    <w:uiPriority w:val="99"/>
    <w:rsid w:val="00333BF5"/>
    <w:pPr>
      <w:spacing w:before="440" w:after="0" w:line="240" w:lineRule="auto"/>
    </w:pPr>
    <w:rPr>
      <w:sz w:val="28"/>
    </w:rPr>
  </w:style>
  <w:style w:type="character" w:styleId="FollowedHyperlink">
    <w:name w:val="FollowedHyperlink"/>
    <w:basedOn w:val="DefaultParagraphFont"/>
    <w:uiPriority w:val="99"/>
    <w:semiHidden/>
    <w:rsid w:val="00492F51"/>
    <w:rPr>
      <w:rFonts w:cs="Times New Roman"/>
      <w:color w:val="800080"/>
      <w:u w:val="single"/>
    </w:rPr>
  </w:style>
  <w:style w:type="character" w:customStyle="1" w:styleId="NormalcolourChar">
    <w:name w:val="Normal colour Char"/>
    <w:basedOn w:val="DefaultParagraphFont"/>
    <w:link w:val="Normalcolour"/>
    <w:uiPriority w:val="99"/>
    <w:locked/>
    <w:rsid w:val="00333BF5"/>
    <w:rPr>
      <w:rFonts w:ascii="Garamond" w:hAnsi="Garamond" w:cs="Times New Roman"/>
      <w:color w:val="7B5E05"/>
      <w:sz w:val="22"/>
      <w:szCs w:val="22"/>
      <w:lang w:val="en-NZ" w:eastAsia="en-NZ"/>
    </w:rPr>
  </w:style>
  <w:style w:type="character" w:styleId="FootnoteReference">
    <w:name w:val="footnote reference"/>
    <w:basedOn w:val="DefaultParagraphFont"/>
    <w:uiPriority w:val="99"/>
    <w:rsid w:val="00492F51"/>
    <w:rPr>
      <w:rFonts w:ascii="Garamond" w:hAnsi="Garamond" w:cs="Times New Roman"/>
      <w:sz w:val="20"/>
      <w:szCs w:val="20"/>
      <w:vertAlign w:val="superscript"/>
    </w:rPr>
  </w:style>
  <w:style w:type="paragraph" w:customStyle="1" w:styleId="Singlespacedparagraph">
    <w:name w:val="Single spaced paragraph"/>
    <w:basedOn w:val="Normal"/>
    <w:uiPriority w:val="99"/>
    <w:rsid w:val="00492F51"/>
    <w:pPr>
      <w:spacing w:after="0"/>
    </w:pPr>
  </w:style>
  <w:style w:type="paragraph" w:styleId="Index1">
    <w:name w:val="index 1"/>
    <w:basedOn w:val="Normal"/>
    <w:next w:val="Normal"/>
    <w:autoRedefine/>
    <w:uiPriority w:val="99"/>
    <w:semiHidden/>
    <w:rsid w:val="00492F51"/>
    <w:pPr>
      <w:ind w:left="220" w:hanging="220"/>
    </w:pPr>
  </w:style>
  <w:style w:type="paragraph" w:styleId="Index2">
    <w:name w:val="index 2"/>
    <w:basedOn w:val="Normal"/>
    <w:next w:val="Normal"/>
    <w:autoRedefine/>
    <w:uiPriority w:val="99"/>
    <w:semiHidden/>
    <w:rsid w:val="00492F51"/>
    <w:pPr>
      <w:ind w:left="440" w:hanging="220"/>
    </w:pPr>
  </w:style>
  <w:style w:type="paragraph" w:styleId="Index3">
    <w:name w:val="index 3"/>
    <w:basedOn w:val="Normal"/>
    <w:next w:val="Normal"/>
    <w:autoRedefine/>
    <w:uiPriority w:val="99"/>
    <w:semiHidden/>
    <w:rsid w:val="00492F51"/>
    <w:pPr>
      <w:ind w:left="660" w:hanging="220"/>
    </w:pPr>
  </w:style>
  <w:style w:type="paragraph" w:styleId="Index4">
    <w:name w:val="index 4"/>
    <w:basedOn w:val="Normal"/>
    <w:next w:val="Normal"/>
    <w:autoRedefine/>
    <w:uiPriority w:val="99"/>
    <w:semiHidden/>
    <w:rsid w:val="00492F51"/>
    <w:pPr>
      <w:ind w:left="880" w:hanging="220"/>
    </w:pPr>
  </w:style>
  <w:style w:type="paragraph" w:customStyle="1" w:styleId="Notes">
    <w:name w:val="Notes"/>
    <w:basedOn w:val="Normal"/>
    <w:uiPriority w:val="99"/>
    <w:rsid w:val="00A67E6D"/>
    <w:pPr>
      <w:numPr>
        <w:numId w:val="18"/>
      </w:numPr>
      <w:spacing w:after="60" w:line="240" w:lineRule="auto"/>
    </w:pPr>
    <w:rPr>
      <w:sz w:val="18"/>
    </w:rPr>
  </w:style>
  <w:style w:type="paragraph" w:styleId="Index6">
    <w:name w:val="index 6"/>
    <w:basedOn w:val="Normal"/>
    <w:next w:val="Normal"/>
    <w:autoRedefine/>
    <w:uiPriority w:val="99"/>
    <w:semiHidden/>
    <w:rsid w:val="00492F51"/>
    <w:pPr>
      <w:ind w:left="1320" w:hanging="220"/>
    </w:pPr>
  </w:style>
  <w:style w:type="paragraph" w:styleId="Index7">
    <w:name w:val="index 7"/>
    <w:basedOn w:val="Normal"/>
    <w:next w:val="Normal"/>
    <w:autoRedefine/>
    <w:uiPriority w:val="99"/>
    <w:semiHidden/>
    <w:rsid w:val="00492F51"/>
    <w:pPr>
      <w:ind w:left="1540" w:hanging="220"/>
    </w:pPr>
  </w:style>
  <w:style w:type="paragraph" w:styleId="Index8">
    <w:name w:val="index 8"/>
    <w:basedOn w:val="Normal"/>
    <w:next w:val="Normal"/>
    <w:autoRedefine/>
    <w:uiPriority w:val="99"/>
    <w:semiHidden/>
    <w:rsid w:val="00492F51"/>
    <w:pPr>
      <w:ind w:left="1760" w:hanging="220"/>
    </w:pPr>
  </w:style>
  <w:style w:type="paragraph" w:styleId="Index9">
    <w:name w:val="index 9"/>
    <w:basedOn w:val="Normal"/>
    <w:next w:val="Normal"/>
    <w:autoRedefine/>
    <w:uiPriority w:val="99"/>
    <w:semiHidden/>
    <w:rsid w:val="00492F51"/>
    <w:pPr>
      <w:ind w:left="1980" w:hanging="220"/>
    </w:pPr>
  </w:style>
  <w:style w:type="paragraph" w:customStyle="1" w:styleId="Captionsubheading">
    <w:name w:val="Caption sub heading"/>
    <w:basedOn w:val="Normal"/>
    <w:uiPriority w:val="99"/>
    <w:rsid w:val="00756BC2"/>
    <w:pPr>
      <w:keepNext/>
      <w:spacing w:before="60" w:after="80"/>
    </w:pPr>
  </w:style>
  <w:style w:type="character" w:styleId="CommentReference">
    <w:name w:val="annotation reference"/>
    <w:basedOn w:val="DefaultParagraphFont"/>
    <w:uiPriority w:val="99"/>
    <w:semiHidden/>
    <w:rsid w:val="00492F51"/>
    <w:rPr>
      <w:rFonts w:cs="Times New Roman"/>
      <w:sz w:val="16"/>
      <w:szCs w:val="16"/>
    </w:rPr>
  </w:style>
  <w:style w:type="paragraph" w:styleId="CommentText">
    <w:name w:val="annotation text"/>
    <w:basedOn w:val="Normal"/>
    <w:link w:val="CommentTextChar"/>
    <w:uiPriority w:val="99"/>
    <w:semiHidden/>
    <w:rsid w:val="00492F51"/>
    <w:rPr>
      <w:sz w:val="20"/>
      <w:szCs w:val="20"/>
    </w:rPr>
  </w:style>
  <w:style w:type="character" w:customStyle="1" w:styleId="CommentTextChar">
    <w:name w:val="Comment Text Char"/>
    <w:basedOn w:val="DefaultParagraphFont"/>
    <w:link w:val="CommentText"/>
    <w:uiPriority w:val="99"/>
    <w:semiHidden/>
    <w:locked/>
    <w:rsid w:val="00CB2491"/>
    <w:rPr>
      <w:rFonts w:ascii="Garamond" w:hAnsi="Garamond" w:cs="Times New Roman"/>
      <w:lang w:val="en-NZ" w:eastAsia="en-NZ"/>
    </w:rPr>
  </w:style>
  <w:style w:type="paragraph" w:styleId="MacroText">
    <w:name w:val="macro"/>
    <w:link w:val="MacroTextChar"/>
    <w:uiPriority w:val="99"/>
    <w:semiHidden/>
    <w:rsid w:val="00492F5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E01D45"/>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492F51"/>
    <w:rPr>
      <w:b/>
      <w:bCs/>
    </w:rPr>
  </w:style>
  <w:style w:type="character" w:customStyle="1" w:styleId="CommentSubjectChar">
    <w:name w:val="Comment Subject Char"/>
    <w:basedOn w:val="CommentTextChar"/>
    <w:link w:val="CommentSubject"/>
    <w:uiPriority w:val="99"/>
    <w:semiHidden/>
    <w:rsid w:val="00E01D45"/>
    <w:rPr>
      <w:rFonts w:ascii="Garamond" w:hAnsi="Garamond" w:cs="Times New Roman"/>
      <w:b/>
      <w:bCs/>
      <w:sz w:val="20"/>
      <w:szCs w:val="20"/>
      <w:lang w:val="en-NZ" w:eastAsia="en-NZ"/>
    </w:rPr>
  </w:style>
  <w:style w:type="paragraph" w:styleId="NormalWeb">
    <w:name w:val="Normal (Web)"/>
    <w:basedOn w:val="Normal"/>
    <w:uiPriority w:val="99"/>
    <w:semiHidden/>
    <w:rsid w:val="00492F51"/>
    <w:rPr>
      <w:rFonts w:ascii="Times New Roman" w:hAnsi="Times New Roman"/>
      <w:sz w:val="24"/>
    </w:rPr>
  </w:style>
  <w:style w:type="paragraph" w:styleId="NormalIndent">
    <w:name w:val="Normal Indent"/>
    <w:basedOn w:val="Normal"/>
    <w:uiPriority w:val="99"/>
    <w:semiHidden/>
    <w:rsid w:val="00492F51"/>
    <w:pPr>
      <w:ind w:left="720"/>
    </w:pPr>
  </w:style>
  <w:style w:type="paragraph" w:customStyle="1" w:styleId="Coverheadingsingleline">
    <w:name w:val="Cover heading single line"/>
    <w:basedOn w:val="Coverheading"/>
    <w:uiPriority w:val="99"/>
    <w:rsid w:val="00492F51"/>
    <w:rPr>
      <w:sz w:val="76"/>
    </w:rPr>
  </w:style>
  <w:style w:type="paragraph" w:customStyle="1" w:styleId="NumtextFigurecaption">
    <w:name w:val="Num text: Figure caption"/>
    <w:basedOn w:val="Normal"/>
    <w:next w:val="Numtext1-Bodytextlevel1"/>
    <w:uiPriority w:val="99"/>
    <w:rsid w:val="00492F51"/>
    <w:pPr>
      <w:numPr>
        <w:numId w:val="10"/>
      </w:numPr>
      <w:spacing w:before="80" w:after="180"/>
    </w:pPr>
    <w:rPr>
      <w:lang w:eastAsia="en-US"/>
    </w:rPr>
  </w:style>
  <w:style w:type="paragraph" w:customStyle="1" w:styleId="Numtexta-Bodytextlevel2">
    <w:name w:val="Num text: (a) - Body text level 2"/>
    <w:basedOn w:val="Normal"/>
    <w:uiPriority w:val="99"/>
    <w:rsid w:val="00492F51"/>
  </w:style>
  <w:style w:type="paragraph" w:customStyle="1" w:styleId="NumtextBullet1">
    <w:name w:val="Num text: Bullet 1"/>
    <w:basedOn w:val="Normal"/>
    <w:uiPriority w:val="99"/>
    <w:rsid w:val="00492F51"/>
    <w:pPr>
      <w:numPr>
        <w:numId w:val="9"/>
      </w:numPr>
      <w:spacing w:after="80"/>
    </w:pPr>
    <w:rPr>
      <w:lang w:eastAsia="en-US"/>
    </w:rPr>
  </w:style>
  <w:style w:type="paragraph" w:customStyle="1" w:styleId="NumtextBullet2">
    <w:name w:val="Num text: Bullet 2"/>
    <w:basedOn w:val="Normal"/>
    <w:uiPriority w:val="99"/>
    <w:rsid w:val="00492F51"/>
    <w:pPr>
      <w:numPr>
        <w:ilvl w:val="1"/>
        <w:numId w:val="9"/>
      </w:numPr>
      <w:spacing w:after="80"/>
    </w:pPr>
    <w:rPr>
      <w:szCs w:val="24"/>
    </w:rPr>
  </w:style>
  <w:style w:type="paragraph" w:customStyle="1" w:styleId="Question">
    <w:name w:val="Question"/>
    <w:basedOn w:val="Normal"/>
    <w:uiPriority w:val="99"/>
    <w:rsid w:val="00270FAF"/>
    <w:pPr>
      <w:numPr>
        <w:numId w:val="19"/>
      </w:numPr>
    </w:pPr>
  </w:style>
  <w:style w:type="paragraph" w:customStyle="1" w:styleId="NumtextSourceinformation">
    <w:name w:val="Num text: Source information"/>
    <w:uiPriority w:val="99"/>
    <w:rsid w:val="00492F51"/>
    <w:pPr>
      <w:spacing w:before="80"/>
      <w:ind w:left="1162" w:hanging="170"/>
    </w:pPr>
    <w:rPr>
      <w:rFonts w:ascii="Arial" w:hAnsi="Arial"/>
      <w:sz w:val="18"/>
      <w:lang w:eastAsia="en-US"/>
    </w:rPr>
  </w:style>
  <w:style w:type="paragraph" w:customStyle="1" w:styleId="NumtextTablenotes">
    <w:name w:val="Num text: Table notes"/>
    <w:basedOn w:val="Normal"/>
    <w:uiPriority w:val="99"/>
    <w:rsid w:val="00492F51"/>
    <w:pPr>
      <w:spacing w:before="80"/>
      <w:ind w:left="992"/>
    </w:pPr>
    <w:rPr>
      <w:rFonts w:ascii="Arial" w:hAnsi="Arial"/>
      <w:bCs/>
      <w:sz w:val="18"/>
      <w:lang w:eastAsia="en-US"/>
    </w:rPr>
  </w:style>
  <w:style w:type="paragraph" w:customStyle="1" w:styleId="Numtext1-Bodytext">
    <w:name w:val="Num text: 1. - Body text"/>
    <w:basedOn w:val="Normal"/>
    <w:uiPriority w:val="99"/>
    <w:rsid w:val="00B55A86"/>
    <w:rPr>
      <w:szCs w:val="24"/>
    </w:rPr>
  </w:style>
  <w:style w:type="paragraph" w:customStyle="1" w:styleId="PageNumber1">
    <w:name w:val="Page Number1"/>
    <w:next w:val="Normal"/>
    <w:uiPriority w:val="99"/>
    <w:semiHidden/>
    <w:rsid w:val="00492F51"/>
    <w:pPr>
      <w:spacing w:after="40"/>
      <w:jc w:val="right"/>
    </w:pPr>
    <w:rPr>
      <w:rFonts w:ascii="Arial" w:hAnsi="Arial"/>
      <w:sz w:val="18"/>
      <w:szCs w:val="20"/>
    </w:rPr>
  </w:style>
  <w:style w:type="paragraph" w:customStyle="1" w:styleId="Whitespace">
    <w:name w:val="White space"/>
    <w:basedOn w:val="Normal"/>
    <w:uiPriority w:val="99"/>
    <w:rsid w:val="00492F51"/>
    <w:pPr>
      <w:spacing w:after="60" w:line="240" w:lineRule="auto"/>
    </w:pPr>
    <w:rPr>
      <w:sz w:val="12"/>
      <w:szCs w:val="12"/>
    </w:rPr>
  </w:style>
  <w:style w:type="paragraph" w:styleId="PlainText">
    <w:name w:val="Plain Text"/>
    <w:basedOn w:val="Normal"/>
    <w:link w:val="PlainTextChar"/>
    <w:uiPriority w:val="99"/>
    <w:semiHidden/>
    <w:rsid w:val="00492F51"/>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1B15CC"/>
    <w:rPr>
      <w:rFonts w:ascii="Courier New" w:hAnsi="Courier New" w:cs="Courier New"/>
      <w:lang w:val="en-NZ" w:eastAsia="en-NZ"/>
    </w:rPr>
  </w:style>
  <w:style w:type="paragraph" w:styleId="Salutation">
    <w:name w:val="Salutation"/>
    <w:basedOn w:val="Normal"/>
    <w:next w:val="Normal"/>
    <w:link w:val="SalutationChar"/>
    <w:uiPriority w:val="99"/>
    <w:semiHidden/>
    <w:rsid w:val="00492F51"/>
  </w:style>
  <w:style w:type="character" w:customStyle="1" w:styleId="SalutationChar">
    <w:name w:val="Salutation Char"/>
    <w:basedOn w:val="DefaultParagraphFont"/>
    <w:link w:val="Salutation"/>
    <w:uiPriority w:val="99"/>
    <w:semiHidden/>
    <w:rsid w:val="00E01D45"/>
    <w:rPr>
      <w:rFonts w:ascii="Garamond" w:hAnsi="Garamond"/>
    </w:rPr>
  </w:style>
  <w:style w:type="table" w:styleId="Table3Deffects1">
    <w:name w:val="Table 3D effects 1"/>
    <w:basedOn w:val="TableNormal"/>
    <w:uiPriority w:val="99"/>
    <w:semiHidden/>
    <w:rsid w:val="00492F51"/>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92F51"/>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92F51"/>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92F51"/>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92F51"/>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92F51"/>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92F51"/>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92F51"/>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92F51"/>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92F51"/>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Table-bodyheading">
    <w:name w:val="Table - body heading"/>
    <w:basedOn w:val="Normal"/>
    <w:next w:val="Table-bodytext"/>
    <w:uiPriority w:val="99"/>
    <w:rsid w:val="00492F51"/>
    <w:pPr>
      <w:spacing w:before="170" w:after="80" w:line="190" w:lineRule="atLeast"/>
    </w:pPr>
    <w:rPr>
      <w:b/>
      <w:sz w:val="20"/>
      <w:szCs w:val="24"/>
    </w:rPr>
  </w:style>
  <w:style w:type="table" w:styleId="TableColumns1">
    <w:name w:val="Table Columns 1"/>
    <w:basedOn w:val="TableNormal"/>
    <w:uiPriority w:val="99"/>
    <w:semiHidden/>
    <w:rsid w:val="00492F51"/>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92F51"/>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92F51"/>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92F51"/>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92F51"/>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92F51"/>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92F51"/>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92F51"/>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92F51"/>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92F51"/>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92F51"/>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92F51"/>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92F51"/>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92F51"/>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92F51"/>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92F51"/>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92F51"/>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92F51"/>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92F51"/>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92F51"/>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92F51"/>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92F51"/>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92F51"/>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Figures">
    <w:name w:val="table of figures"/>
    <w:basedOn w:val="Normal"/>
    <w:uiPriority w:val="99"/>
    <w:rsid w:val="008613AF"/>
    <w:pPr>
      <w:tabs>
        <w:tab w:val="right" w:pos="7938"/>
      </w:tabs>
      <w:spacing w:after="120"/>
      <w:ind w:right="425"/>
    </w:pPr>
  </w:style>
  <w:style w:type="table" w:styleId="TableProfessional">
    <w:name w:val="Table Professional"/>
    <w:basedOn w:val="TableNormal"/>
    <w:uiPriority w:val="99"/>
    <w:semiHidden/>
    <w:rsid w:val="00492F51"/>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92F51"/>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92F51"/>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92F51"/>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92F51"/>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92F51"/>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92F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92F51"/>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92F51"/>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92F51"/>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492F51"/>
    <w:pPr>
      <w:spacing w:before="120"/>
    </w:pPr>
    <w:rPr>
      <w:rFonts w:cs="Arial"/>
      <w:b/>
      <w:bCs/>
      <w:sz w:val="24"/>
    </w:rPr>
  </w:style>
  <w:style w:type="paragraph" w:customStyle="1" w:styleId="TOC1">
    <w:name w:val="TOC1"/>
    <w:next w:val="Normal"/>
    <w:uiPriority w:val="99"/>
    <w:semiHidden/>
    <w:rsid w:val="00492F51"/>
    <w:pPr>
      <w:numPr>
        <w:numId w:val="13"/>
      </w:numPr>
      <w:spacing w:before="400"/>
    </w:pPr>
    <w:rPr>
      <w:rFonts w:ascii="Arial" w:hAnsi="Arial" w:cs="Arial"/>
      <w:b/>
      <w:sz w:val="24"/>
      <w:szCs w:val="24"/>
    </w:rPr>
  </w:style>
  <w:style w:type="paragraph" w:customStyle="1" w:styleId="TOC2">
    <w:name w:val="TOC2"/>
    <w:next w:val="Normal"/>
    <w:uiPriority w:val="99"/>
    <w:semiHidden/>
    <w:rsid w:val="00492F51"/>
    <w:pPr>
      <w:numPr>
        <w:numId w:val="14"/>
      </w:numPr>
      <w:spacing w:before="40"/>
    </w:pPr>
    <w:rPr>
      <w:rFonts w:ascii="Arial" w:hAnsi="Arial" w:cs="Arial"/>
    </w:rPr>
  </w:style>
  <w:style w:type="paragraph" w:customStyle="1" w:styleId="NumtextTablecaption">
    <w:name w:val="Num text: Table caption"/>
    <w:basedOn w:val="Normal"/>
    <w:next w:val="Numtext1-Bodytextlevel1"/>
    <w:uiPriority w:val="99"/>
    <w:rsid w:val="00492F51"/>
    <w:pPr>
      <w:numPr>
        <w:numId w:val="12"/>
      </w:numPr>
      <w:spacing w:before="80" w:after="180"/>
    </w:pPr>
    <w:rPr>
      <w:lang w:eastAsia="en-US"/>
    </w:rPr>
  </w:style>
  <w:style w:type="paragraph" w:customStyle="1" w:styleId="UnnumtextFigurecaption">
    <w:name w:val="Unnum text: Figure caption"/>
    <w:basedOn w:val="Normal"/>
    <w:next w:val="UnnumtextBodytext"/>
    <w:uiPriority w:val="99"/>
    <w:rsid w:val="00492F51"/>
    <w:pPr>
      <w:numPr>
        <w:numId w:val="16"/>
      </w:numPr>
      <w:spacing w:before="80" w:after="180"/>
    </w:pPr>
  </w:style>
  <w:style w:type="paragraph" w:customStyle="1" w:styleId="UnnumtextBullet1">
    <w:name w:val="Unnum text: Bullet 1"/>
    <w:basedOn w:val="Normal"/>
    <w:uiPriority w:val="99"/>
    <w:rsid w:val="00492F51"/>
    <w:pPr>
      <w:numPr>
        <w:numId w:val="15"/>
      </w:numPr>
      <w:spacing w:before="80" w:after="0"/>
    </w:pPr>
    <w:rPr>
      <w:lang w:eastAsia="en-US"/>
    </w:rPr>
  </w:style>
  <w:style w:type="paragraph" w:customStyle="1" w:styleId="UnnumtextBullet2">
    <w:name w:val="Unnum text: Bullet 2"/>
    <w:basedOn w:val="Normal"/>
    <w:link w:val="UnnumtextBullet2CharChar"/>
    <w:uiPriority w:val="99"/>
    <w:rsid w:val="00723850"/>
    <w:pPr>
      <w:numPr>
        <w:ilvl w:val="1"/>
        <w:numId w:val="15"/>
      </w:numPr>
      <w:spacing w:before="80" w:after="0"/>
      <w:ind w:left="850" w:hanging="425"/>
    </w:pPr>
    <w:rPr>
      <w:lang w:eastAsia="en-US"/>
    </w:rPr>
  </w:style>
  <w:style w:type="paragraph" w:customStyle="1" w:styleId="Sourceinformation">
    <w:name w:val="Source information"/>
    <w:basedOn w:val="Normal"/>
    <w:uiPriority w:val="99"/>
    <w:rsid w:val="00756BC2"/>
    <w:pPr>
      <w:spacing w:after="80" w:line="240" w:lineRule="auto"/>
    </w:pPr>
    <w:rPr>
      <w:sz w:val="20"/>
      <w:lang w:eastAsia="en-US"/>
    </w:rPr>
  </w:style>
  <w:style w:type="paragraph" w:customStyle="1" w:styleId="UnnumtextText">
    <w:name w:val="Unnum text: Text"/>
    <w:uiPriority w:val="99"/>
    <w:rsid w:val="00492F51"/>
    <w:pPr>
      <w:spacing w:before="60" w:after="180"/>
    </w:pPr>
    <w:rPr>
      <w:rFonts w:ascii="Arial" w:hAnsi="Arial" w:cs="Arial"/>
      <w:kern w:val="28"/>
      <w:sz w:val="20"/>
      <w:szCs w:val="36"/>
      <w:lang w:eastAsia="en-US"/>
    </w:rPr>
  </w:style>
  <w:style w:type="paragraph" w:styleId="BodyTextIndent">
    <w:name w:val="Body Text Indent"/>
    <w:basedOn w:val="Normal"/>
    <w:link w:val="BodyTextIndentChar"/>
    <w:uiPriority w:val="99"/>
    <w:semiHidden/>
    <w:rsid w:val="00492F51"/>
    <w:pPr>
      <w:spacing w:after="120"/>
      <w:ind w:left="283"/>
    </w:pPr>
  </w:style>
  <w:style w:type="character" w:customStyle="1" w:styleId="BodyTextIndentChar">
    <w:name w:val="Body Text Indent Char"/>
    <w:basedOn w:val="DefaultParagraphFont"/>
    <w:link w:val="BodyTextIndent"/>
    <w:uiPriority w:val="99"/>
    <w:semiHidden/>
    <w:rsid w:val="00E01D45"/>
    <w:rPr>
      <w:rFonts w:ascii="Garamond" w:hAnsi="Garamond"/>
    </w:rPr>
  </w:style>
  <w:style w:type="paragraph" w:styleId="E-mailSignature">
    <w:name w:val="E-mail Signature"/>
    <w:basedOn w:val="Normal"/>
    <w:link w:val="E-mailSignatureChar"/>
    <w:uiPriority w:val="99"/>
    <w:semiHidden/>
    <w:rsid w:val="00492F51"/>
  </w:style>
  <w:style w:type="character" w:customStyle="1" w:styleId="E-mailSignatureChar">
    <w:name w:val="E-mail Signature Char"/>
    <w:basedOn w:val="DefaultParagraphFont"/>
    <w:link w:val="E-mailSignature"/>
    <w:uiPriority w:val="99"/>
    <w:semiHidden/>
    <w:rsid w:val="00E01D45"/>
    <w:rPr>
      <w:rFonts w:ascii="Garamond" w:hAnsi="Garamond"/>
    </w:rPr>
  </w:style>
  <w:style w:type="character" w:styleId="Emphasis">
    <w:name w:val="Emphasis"/>
    <w:basedOn w:val="DefaultParagraphFont"/>
    <w:uiPriority w:val="20"/>
    <w:qFormat/>
    <w:rsid w:val="00492F51"/>
    <w:rPr>
      <w:rFonts w:cs="Times New Roman"/>
      <w:i/>
      <w:iCs/>
    </w:rPr>
  </w:style>
  <w:style w:type="character" w:styleId="HTMLAcronym">
    <w:name w:val="HTML Acronym"/>
    <w:basedOn w:val="DefaultParagraphFont"/>
    <w:uiPriority w:val="99"/>
    <w:semiHidden/>
    <w:rsid w:val="00492F51"/>
    <w:rPr>
      <w:rFonts w:cs="Times New Roman"/>
    </w:rPr>
  </w:style>
  <w:style w:type="paragraph" w:styleId="HTMLAddress">
    <w:name w:val="HTML Address"/>
    <w:basedOn w:val="Normal"/>
    <w:link w:val="HTMLAddressChar"/>
    <w:uiPriority w:val="99"/>
    <w:semiHidden/>
    <w:rsid w:val="00492F51"/>
    <w:rPr>
      <w:i/>
      <w:iCs/>
    </w:rPr>
  </w:style>
  <w:style w:type="character" w:customStyle="1" w:styleId="HTMLAddressChar">
    <w:name w:val="HTML Address Char"/>
    <w:basedOn w:val="DefaultParagraphFont"/>
    <w:link w:val="HTMLAddress"/>
    <w:uiPriority w:val="99"/>
    <w:semiHidden/>
    <w:rsid w:val="00E01D45"/>
    <w:rPr>
      <w:rFonts w:ascii="Garamond" w:hAnsi="Garamond"/>
      <w:i/>
      <w:iCs/>
    </w:rPr>
  </w:style>
  <w:style w:type="character" w:styleId="HTMLCite">
    <w:name w:val="HTML Cite"/>
    <w:basedOn w:val="DefaultParagraphFont"/>
    <w:uiPriority w:val="99"/>
    <w:semiHidden/>
    <w:rsid w:val="00492F51"/>
    <w:rPr>
      <w:rFonts w:cs="Times New Roman"/>
      <w:i/>
      <w:iCs/>
    </w:rPr>
  </w:style>
  <w:style w:type="character" w:styleId="HTMLCode">
    <w:name w:val="HTML Code"/>
    <w:basedOn w:val="DefaultParagraphFont"/>
    <w:uiPriority w:val="99"/>
    <w:semiHidden/>
    <w:rsid w:val="00492F51"/>
    <w:rPr>
      <w:rFonts w:ascii="Courier New" w:hAnsi="Courier New" w:cs="Courier New"/>
      <w:sz w:val="20"/>
      <w:szCs w:val="20"/>
    </w:rPr>
  </w:style>
  <w:style w:type="character" w:styleId="HTMLDefinition">
    <w:name w:val="HTML Definition"/>
    <w:basedOn w:val="DefaultParagraphFont"/>
    <w:uiPriority w:val="99"/>
    <w:semiHidden/>
    <w:rsid w:val="00492F51"/>
    <w:rPr>
      <w:rFonts w:cs="Times New Roman"/>
      <w:i/>
      <w:iCs/>
    </w:rPr>
  </w:style>
  <w:style w:type="character" w:styleId="HTMLKeyboard">
    <w:name w:val="HTML Keyboard"/>
    <w:basedOn w:val="DefaultParagraphFont"/>
    <w:uiPriority w:val="99"/>
    <w:semiHidden/>
    <w:rsid w:val="00492F51"/>
    <w:rPr>
      <w:rFonts w:ascii="Courier New" w:hAnsi="Courier New" w:cs="Courier New"/>
      <w:sz w:val="20"/>
      <w:szCs w:val="20"/>
    </w:rPr>
  </w:style>
  <w:style w:type="paragraph" w:styleId="HTMLPreformatted">
    <w:name w:val="HTML Preformatted"/>
    <w:basedOn w:val="Normal"/>
    <w:link w:val="HTMLPreformattedChar"/>
    <w:uiPriority w:val="99"/>
    <w:semiHidden/>
    <w:rsid w:val="00492F51"/>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01D45"/>
    <w:rPr>
      <w:rFonts w:ascii="Courier New" w:hAnsi="Courier New" w:cs="Courier New"/>
      <w:sz w:val="20"/>
      <w:szCs w:val="20"/>
    </w:rPr>
  </w:style>
  <w:style w:type="character" w:styleId="HTMLSample">
    <w:name w:val="HTML Sample"/>
    <w:basedOn w:val="DefaultParagraphFont"/>
    <w:uiPriority w:val="99"/>
    <w:semiHidden/>
    <w:rsid w:val="00492F51"/>
    <w:rPr>
      <w:rFonts w:ascii="Courier New" w:hAnsi="Courier New" w:cs="Courier New"/>
    </w:rPr>
  </w:style>
  <w:style w:type="character" w:styleId="HTMLTypewriter">
    <w:name w:val="HTML Typewriter"/>
    <w:basedOn w:val="DefaultParagraphFont"/>
    <w:uiPriority w:val="99"/>
    <w:semiHidden/>
    <w:rsid w:val="00492F51"/>
    <w:rPr>
      <w:rFonts w:ascii="Courier New" w:hAnsi="Courier New" w:cs="Courier New"/>
      <w:sz w:val="20"/>
      <w:szCs w:val="20"/>
    </w:rPr>
  </w:style>
  <w:style w:type="character" w:styleId="HTMLVariable">
    <w:name w:val="HTML Variable"/>
    <w:basedOn w:val="DefaultParagraphFont"/>
    <w:uiPriority w:val="99"/>
    <w:semiHidden/>
    <w:rsid w:val="00492F51"/>
    <w:rPr>
      <w:rFonts w:cs="Times New Roman"/>
      <w:i/>
      <w:iCs/>
    </w:rPr>
  </w:style>
  <w:style w:type="paragraph" w:customStyle="1" w:styleId="Instructions">
    <w:name w:val="Instructions"/>
    <w:basedOn w:val="Normal"/>
    <w:next w:val="Numtext1-Bodytextlevel1"/>
    <w:uiPriority w:val="99"/>
    <w:rsid w:val="003A5A47"/>
    <w:pPr>
      <w:spacing w:after="240" w:line="255" w:lineRule="atLeast"/>
    </w:pPr>
    <w:rPr>
      <w:color w:val="0000FF"/>
      <w:szCs w:val="24"/>
      <w:lang w:eastAsia="en-US"/>
    </w:rPr>
  </w:style>
  <w:style w:type="paragraph" w:customStyle="1" w:styleId="NumtextIndent1">
    <w:name w:val="Num text:  Indent 1"/>
    <w:basedOn w:val="Normal"/>
    <w:uiPriority w:val="99"/>
    <w:rsid w:val="00A5001E"/>
    <w:pPr>
      <w:numPr>
        <w:numId w:val="11"/>
      </w:numPr>
      <w:ind w:left="425"/>
    </w:pPr>
  </w:style>
  <w:style w:type="paragraph" w:customStyle="1" w:styleId="Numtexti-Bodytextlevel3">
    <w:name w:val="Num text: (i) - Body text level 3"/>
    <w:basedOn w:val="Normal"/>
    <w:uiPriority w:val="99"/>
    <w:rsid w:val="00492F51"/>
    <w:pPr>
      <w:tabs>
        <w:tab w:val="num" w:pos="1588"/>
      </w:tabs>
      <w:ind w:left="1276" w:hanging="425"/>
    </w:pPr>
  </w:style>
  <w:style w:type="paragraph" w:customStyle="1" w:styleId="Numtexta-Bodytextlevel4">
    <w:name w:val="Num text: a) - Body text level 4"/>
    <w:basedOn w:val="Numtexti-Bodytextlevel3"/>
    <w:uiPriority w:val="99"/>
    <w:rsid w:val="00492F51"/>
    <w:pPr>
      <w:tabs>
        <w:tab w:val="clear" w:pos="1588"/>
      </w:tabs>
      <w:ind w:left="0" w:firstLine="0"/>
    </w:pPr>
  </w:style>
  <w:style w:type="paragraph" w:customStyle="1" w:styleId="Numtexti-Bodytextlevel5">
    <w:name w:val="Num text: i) - Body text level 5"/>
    <w:basedOn w:val="Normal"/>
    <w:uiPriority w:val="99"/>
    <w:rsid w:val="00492F51"/>
    <w:pPr>
      <w:spacing w:before="60" w:after="180"/>
    </w:pPr>
  </w:style>
  <w:style w:type="paragraph" w:customStyle="1" w:styleId="Headingtext">
    <w:name w:val="Heading text"/>
    <w:basedOn w:val="Normal"/>
    <w:next w:val="Normal"/>
    <w:uiPriority w:val="99"/>
    <w:rsid w:val="00492F51"/>
    <w:pPr>
      <w:keepNext/>
      <w:spacing w:before="160"/>
    </w:pPr>
    <w:rPr>
      <w:b/>
      <w:sz w:val="21"/>
    </w:rPr>
  </w:style>
  <w:style w:type="paragraph" w:customStyle="1" w:styleId="Heading-nontableofcontents">
    <w:name w:val="Heading - non table of contents"/>
    <w:basedOn w:val="Normalcolour"/>
    <w:next w:val="UnnumtextBodytext"/>
    <w:uiPriority w:val="99"/>
    <w:rsid w:val="000A41C3"/>
    <w:pPr>
      <w:keepNext/>
      <w:pageBreakBefore/>
      <w:pBdr>
        <w:bottom w:val="single" w:sz="4" w:space="7" w:color="auto"/>
      </w:pBdr>
      <w:spacing w:after="280" w:line="480" w:lineRule="atLeast"/>
    </w:pPr>
    <w:rPr>
      <w:b/>
      <w:sz w:val="48"/>
    </w:rPr>
  </w:style>
  <w:style w:type="paragraph" w:customStyle="1" w:styleId="ListStartNumberedheadings">
    <w:name w:val="ListStart Numbered headings"/>
    <w:next w:val="Normal"/>
    <w:uiPriority w:val="99"/>
    <w:rsid w:val="00713611"/>
    <w:pPr>
      <w:keepNext/>
      <w:keepLines/>
      <w:framePr w:wrap="around" w:vAnchor="text" w:hAnchor="text" w:x="-565" w:y="1"/>
      <w:widowControl w:val="0"/>
      <w:numPr>
        <w:numId w:val="22"/>
      </w:numPr>
    </w:pPr>
    <w:rPr>
      <w:rFonts w:ascii="Garamond" w:hAnsi="Garamond"/>
      <w:color w:val="800080"/>
      <w:sz w:val="18"/>
    </w:rPr>
  </w:style>
  <w:style w:type="paragraph" w:customStyle="1" w:styleId="Table-headingrow1">
    <w:name w:val="Table - heading (row 1)"/>
    <w:basedOn w:val="Normal"/>
    <w:uiPriority w:val="99"/>
    <w:rsid w:val="00492F51"/>
    <w:pPr>
      <w:spacing w:after="0"/>
    </w:pPr>
    <w:rPr>
      <w:b/>
      <w:color w:val="FFFFFF"/>
      <w:sz w:val="20"/>
    </w:rPr>
  </w:style>
  <w:style w:type="paragraph" w:customStyle="1" w:styleId="UnnumtextBullet3">
    <w:name w:val="Unnum text: Bullet 3"/>
    <w:basedOn w:val="Normal"/>
    <w:uiPriority w:val="99"/>
    <w:rsid w:val="00492F51"/>
    <w:pPr>
      <w:numPr>
        <w:ilvl w:val="2"/>
        <w:numId w:val="15"/>
      </w:numPr>
      <w:spacing w:before="60" w:after="60"/>
    </w:pPr>
  </w:style>
  <w:style w:type="paragraph" w:customStyle="1" w:styleId="NumtextBullet3">
    <w:name w:val="Num text: Bullet 3"/>
    <w:basedOn w:val="Normal"/>
    <w:uiPriority w:val="99"/>
    <w:rsid w:val="00492F51"/>
    <w:pPr>
      <w:numPr>
        <w:ilvl w:val="2"/>
        <w:numId w:val="9"/>
      </w:numPr>
      <w:spacing w:before="60" w:after="60"/>
    </w:pPr>
  </w:style>
  <w:style w:type="table" w:customStyle="1" w:styleId="TableSapereGrid">
    <w:name w:val="Table Sapere Grid"/>
    <w:basedOn w:val="TableGrid"/>
    <w:uiPriority w:val="99"/>
    <w:rsid w:val="007D2386"/>
    <w:tblPr>
      <w:tblInd w:w="0" w:type="dxa"/>
      <w:tblBorders>
        <w:top w:val="single" w:sz="4" w:space="0" w:color="7B5E05"/>
        <w:bottom w:val="single" w:sz="4" w:space="0" w:color="7B5E05"/>
        <w:insideH w:val="single" w:sz="4" w:space="0" w:color="7B5E05"/>
        <w:insideV w:val="single" w:sz="4" w:space="0" w:color="7B5E05"/>
      </w:tblBorders>
      <w:tblCellMar>
        <w:top w:w="113" w:type="dxa"/>
        <w:left w:w="108" w:type="dxa"/>
        <w:bottom w:w="113" w:type="dxa"/>
        <w:right w:w="108" w:type="dxa"/>
      </w:tblCellMar>
    </w:tblPr>
  </w:style>
  <w:style w:type="paragraph" w:customStyle="1" w:styleId="Heading-tableoftables">
    <w:name w:val="Heading - table of tables"/>
    <w:basedOn w:val="Normalcolour"/>
    <w:next w:val="Normal"/>
    <w:uiPriority w:val="99"/>
    <w:rsid w:val="008613AF"/>
    <w:pPr>
      <w:keepNext/>
      <w:spacing w:before="260" w:after="40" w:line="240" w:lineRule="auto"/>
    </w:pPr>
    <w:rPr>
      <w:b/>
      <w:color w:val="000000"/>
      <w:sz w:val="28"/>
    </w:rPr>
  </w:style>
  <w:style w:type="paragraph" w:customStyle="1" w:styleId="Heading-tableoffigures">
    <w:name w:val="Heading - table of figures"/>
    <w:basedOn w:val="Normalcolour"/>
    <w:next w:val="Normal"/>
    <w:uiPriority w:val="99"/>
    <w:rsid w:val="008613AF"/>
    <w:pPr>
      <w:keepNext/>
      <w:spacing w:before="260" w:after="40" w:line="240" w:lineRule="auto"/>
    </w:pPr>
    <w:rPr>
      <w:b/>
      <w:color w:val="000000"/>
      <w:sz w:val="28"/>
    </w:rPr>
  </w:style>
  <w:style w:type="paragraph" w:customStyle="1" w:styleId="UnnumtextTablecaption">
    <w:name w:val="Unnum text: Table caption"/>
    <w:basedOn w:val="Normal"/>
    <w:next w:val="UnnumtextBodytext"/>
    <w:uiPriority w:val="99"/>
    <w:rsid w:val="00492F51"/>
    <w:pPr>
      <w:numPr>
        <w:numId w:val="17"/>
      </w:numPr>
      <w:spacing w:before="80" w:after="180"/>
    </w:pPr>
  </w:style>
  <w:style w:type="paragraph" w:customStyle="1" w:styleId="Table-bodytext">
    <w:name w:val="Table - body text"/>
    <w:basedOn w:val="Normal"/>
    <w:uiPriority w:val="99"/>
    <w:rsid w:val="00492F51"/>
    <w:pPr>
      <w:spacing w:after="120" w:line="190" w:lineRule="atLeast"/>
    </w:pPr>
    <w:rPr>
      <w:sz w:val="20"/>
    </w:rPr>
  </w:style>
  <w:style w:type="paragraph" w:customStyle="1" w:styleId="NumtextFigurenotes">
    <w:name w:val="Num text: Figure notes"/>
    <w:basedOn w:val="Normal"/>
    <w:uiPriority w:val="99"/>
    <w:rsid w:val="00492F51"/>
    <w:pPr>
      <w:spacing w:before="80" w:after="0"/>
      <w:ind w:left="992"/>
    </w:pPr>
    <w:rPr>
      <w:sz w:val="18"/>
    </w:rPr>
  </w:style>
  <w:style w:type="paragraph" w:customStyle="1" w:styleId="Numberedparagraphs-1">
    <w:name w:val="Numbered paragraphs - 1."/>
    <w:basedOn w:val="Normal"/>
    <w:uiPriority w:val="99"/>
    <w:rsid w:val="00B121A2"/>
    <w:pPr>
      <w:numPr>
        <w:ilvl w:val="1"/>
        <w:numId w:val="21"/>
      </w:numPr>
      <w:spacing w:before="60" w:after="120" w:line="190" w:lineRule="atLeast"/>
    </w:pPr>
    <w:rPr>
      <w:sz w:val="20"/>
    </w:rPr>
  </w:style>
  <w:style w:type="paragraph" w:customStyle="1" w:styleId="Numberedparagraphs-a">
    <w:name w:val="Numbered paragraphs - a)"/>
    <w:basedOn w:val="Normal"/>
    <w:uiPriority w:val="99"/>
    <w:rsid w:val="00B121A2"/>
    <w:pPr>
      <w:numPr>
        <w:ilvl w:val="2"/>
        <w:numId w:val="21"/>
      </w:numPr>
      <w:spacing w:before="60" w:after="120" w:line="190" w:lineRule="atLeast"/>
      <w:ind w:left="850" w:hanging="425"/>
    </w:pPr>
    <w:rPr>
      <w:sz w:val="20"/>
    </w:rPr>
  </w:style>
  <w:style w:type="paragraph" w:customStyle="1" w:styleId="Numberedparagraphs-i">
    <w:name w:val="Numbered paragraphs - i)"/>
    <w:basedOn w:val="Normal"/>
    <w:uiPriority w:val="99"/>
    <w:rsid w:val="00B121A2"/>
    <w:pPr>
      <w:numPr>
        <w:ilvl w:val="3"/>
        <w:numId w:val="21"/>
      </w:numPr>
      <w:spacing w:before="60" w:after="120" w:line="190" w:lineRule="atLeast"/>
    </w:pPr>
    <w:rPr>
      <w:sz w:val="20"/>
    </w:rPr>
  </w:style>
  <w:style w:type="paragraph" w:customStyle="1" w:styleId="Objectplaceholder">
    <w:name w:val="Object placeholder"/>
    <w:basedOn w:val="Normal"/>
    <w:uiPriority w:val="99"/>
    <w:rsid w:val="00756BC2"/>
    <w:pPr>
      <w:spacing w:before="80" w:after="80" w:line="240" w:lineRule="auto"/>
    </w:pPr>
  </w:style>
  <w:style w:type="character" w:styleId="PlaceholderText">
    <w:name w:val="Placeholder Text"/>
    <w:basedOn w:val="DefaultParagraphFont"/>
    <w:uiPriority w:val="99"/>
    <w:semiHidden/>
    <w:rsid w:val="001E3AB9"/>
    <w:rPr>
      <w:rFonts w:cs="Times New Roman"/>
      <w:color w:val="808080"/>
    </w:rPr>
  </w:style>
  <w:style w:type="paragraph" w:customStyle="1" w:styleId="ApxHeading5">
    <w:name w:val="Apx Heading 5"/>
    <w:basedOn w:val="Normal"/>
    <w:next w:val="Normal"/>
    <w:uiPriority w:val="99"/>
    <w:rsid w:val="00682E6B"/>
    <w:pPr>
      <w:keepNext/>
      <w:spacing w:before="120" w:after="0"/>
      <w:outlineLvl w:val="8"/>
    </w:pPr>
    <w:rPr>
      <w:b/>
      <w:bCs/>
      <w:szCs w:val="24"/>
    </w:rPr>
  </w:style>
  <w:style w:type="paragraph" w:customStyle="1" w:styleId="DraftWatermark">
    <w:name w:val="DraftWatermark"/>
    <w:uiPriority w:val="99"/>
    <w:rsid w:val="00954C88"/>
    <w:pPr>
      <w:jc w:val="right"/>
    </w:pPr>
    <w:rPr>
      <w:rFonts w:ascii="Arial" w:hAnsi="Arial"/>
      <w:i/>
      <w:sz w:val="18"/>
    </w:rPr>
  </w:style>
  <w:style w:type="paragraph" w:customStyle="1" w:styleId="Tablebullet1atmargin">
    <w:name w:val="Table bullet 1 (at margin)"/>
    <w:basedOn w:val="Table-bodytext"/>
    <w:uiPriority w:val="99"/>
    <w:rsid w:val="009A5A40"/>
    <w:pPr>
      <w:numPr>
        <w:numId w:val="24"/>
      </w:numPr>
      <w:ind w:left="425" w:hanging="425"/>
    </w:pPr>
  </w:style>
  <w:style w:type="paragraph" w:customStyle="1" w:styleId="Tablebullet2atmargin">
    <w:name w:val="Table bullet 2 (at margin)"/>
    <w:basedOn w:val="Table-bodytext"/>
    <w:uiPriority w:val="99"/>
    <w:rsid w:val="009A5A40"/>
    <w:pPr>
      <w:numPr>
        <w:ilvl w:val="1"/>
        <w:numId w:val="24"/>
      </w:numPr>
      <w:ind w:left="850"/>
    </w:pPr>
  </w:style>
  <w:style w:type="paragraph" w:customStyle="1" w:styleId="Tablebullet1afternumbering">
    <w:name w:val="Table bullet 1 (after numbering)"/>
    <w:basedOn w:val="Table-bodytext"/>
    <w:uiPriority w:val="99"/>
    <w:rsid w:val="009A5A40"/>
    <w:pPr>
      <w:numPr>
        <w:numId w:val="23"/>
      </w:numPr>
      <w:ind w:left="850" w:hanging="425"/>
    </w:pPr>
  </w:style>
  <w:style w:type="paragraph" w:customStyle="1" w:styleId="Tablebullet2afternumbering">
    <w:name w:val="Table bullet 2 (after numbering)"/>
    <w:basedOn w:val="Tablebullet1afternumbering"/>
    <w:uiPriority w:val="99"/>
    <w:rsid w:val="009A5A40"/>
    <w:pPr>
      <w:numPr>
        <w:ilvl w:val="1"/>
      </w:numPr>
      <w:tabs>
        <w:tab w:val="num" w:pos="1080"/>
      </w:tabs>
    </w:pPr>
  </w:style>
  <w:style w:type="paragraph" w:customStyle="1" w:styleId="Pa6">
    <w:name w:val="Pa6"/>
    <w:basedOn w:val="Normal"/>
    <w:next w:val="Normal"/>
    <w:uiPriority w:val="99"/>
    <w:rsid w:val="008D65DC"/>
    <w:pPr>
      <w:autoSpaceDE w:val="0"/>
      <w:autoSpaceDN w:val="0"/>
      <w:adjustRightInd w:val="0"/>
      <w:spacing w:after="0" w:line="201" w:lineRule="atLeast"/>
    </w:pPr>
    <w:rPr>
      <w:rFonts w:ascii="Helvetica 45 Light" w:hAnsi="Helvetica 45 Light"/>
      <w:sz w:val="24"/>
      <w:szCs w:val="24"/>
      <w:lang w:eastAsia="en-US"/>
    </w:rPr>
  </w:style>
  <w:style w:type="paragraph" w:customStyle="1" w:styleId="Default">
    <w:name w:val="Default"/>
    <w:uiPriority w:val="99"/>
    <w:rsid w:val="00193FAE"/>
    <w:pPr>
      <w:autoSpaceDE w:val="0"/>
      <w:autoSpaceDN w:val="0"/>
      <w:adjustRightInd w:val="0"/>
    </w:pPr>
    <w:rPr>
      <w:color w:val="000000"/>
      <w:sz w:val="24"/>
      <w:szCs w:val="24"/>
      <w:lang w:eastAsia="en-US"/>
    </w:rPr>
  </w:style>
  <w:style w:type="character" w:styleId="Strong">
    <w:name w:val="Strong"/>
    <w:basedOn w:val="DefaultParagraphFont"/>
    <w:uiPriority w:val="22"/>
    <w:qFormat/>
    <w:rsid w:val="00BE770A"/>
    <w:rPr>
      <w:rFonts w:cs="Times New Roman"/>
      <w:b/>
      <w:bCs/>
    </w:rPr>
  </w:style>
  <w:style w:type="paragraph" w:styleId="ListParagraph">
    <w:name w:val="List Paragraph"/>
    <w:basedOn w:val="Normal"/>
    <w:uiPriority w:val="34"/>
    <w:qFormat/>
    <w:rsid w:val="00DE6006"/>
    <w:pPr>
      <w:ind w:left="720"/>
      <w:contextualSpacing/>
    </w:pPr>
  </w:style>
  <w:style w:type="paragraph" w:customStyle="1" w:styleId="ApxNumtexttext">
    <w:name w:val="Apx Num text: text"/>
    <w:basedOn w:val="Normal"/>
    <w:uiPriority w:val="99"/>
    <w:rsid w:val="00382530"/>
    <w:pPr>
      <w:numPr>
        <w:numId w:val="28"/>
      </w:numPr>
      <w:spacing w:before="60" w:after="180"/>
    </w:pPr>
  </w:style>
  <w:style w:type="character" w:customStyle="1" w:styleId="apple-converted-space">
    <w:name w:val="apple-converted-space"/>
    <w:basedOn w:val="DefaultParagraphFont"/>
    <w:uiPriority w:val="99"/>
    <w:rsid w:val="00202648"/>
    <w:rPr>
      <w:rFonts w:cs="Times New Roman"/>
    </w:rPr>
  </w:style>
  <w:style w:type="paragraph" w:styleId="Revision">
    <w:name w:val="Revision"/>
    <w:hidden/>
    <w:uiPriority w:val="99"/>
    <w:semiHidden/>
    <w:rsid w:val="007F39C8"/>
    <w:rPr>
      <w:rFonts w:ascii="Garamond" w:hAnsi="Garamond"/>
    </w:rPr>
  </w:style>
  <w:style w:type="numbering" w:styleId="111111">
    <w:name w:val="Outline List 2"/>
    <w:basedOn w:val="NoList"/>
    <w:uiPriority w:val="99"/>
    <w:semiHidden/>
    <w:unhideWhenUsed/>
    <w:rsid w:val="00E01D45"/>
    <w:pPr>
      <w:numPr>
        <w:numId w:val="1"/>
      </w:numPr>
    </w:pPr>
  </w:style>
  <w:style w:type="numbering" w:styleId="ArticleSection">
    <w:name w:val="Outline List 3"/>
    <w:basedOn w:val="NoList"/>
    <w:uiPriority w:val="99"/>
    <w:semiHidden/>
    <w:unhideWhenUsed/>
    <w:rsid w:val="00E01D45"/>
    <w:pPr>
      <w:numPr>
        <w:numId w:val="3"/>
      </w:numPr>
    </w:pPr>
  </w:style>
  <w:style w:type="numbering" w:styleId="1ai">
    <w:name w:val="Outline List 1"/>
    <w:basedOn w:val="NoList"/>
    <w:uiPriority w:val="99"/>
    <w:semiHidden/>
    <w:unhideWhenUsed/>
    <w:rsid w:val="00E01D45"/>
    <w:pPr>
      <w:numPr>
        <w:numId w:val="2"/>
      </w:numPr>
    </w:pPr>
  </w:style>
  <w:style w:type="character" w:customStyle="1" w:styleId="citation">
    <w:name w:val="citation"/>
    <w:basedOn w:val="DefaultParagraphFont"/>
    <w:rsid w:val="009C7656"/>
  </w:style>
  <w:style w:type="character" w:customStyle="1" w:styleId="ref-journal">
    <w:name w:val="ref-journal"/>
    <w:basedOn w:val="DefaultParagraphFont"/>
    <w:rsid w:val="009C7656"/>
  </w:style>
  <w:style w:type="character" w:customStyle="1" w:styleId="ref-vol">
    <w:name w:val="ref-vol"/>
    <w:basedOn w:val="DefaultParagraphFont"/>
    <w:rsid w:val="009C7656"/>
  </w:style>
  <w:style w:type="character" w:customStyle="1" w:styleId="st">
    <w:name w:val="st"/>
    <w:basedOn w:val="DefaultParagraphFont"/>
    <w:rsid w:val="007269D7"/>
  </w:style>
  <w:style w:type="paragraph" w:customStyle="1" w:styleId="Pa3">
    <w:name w:val="Pa3"/>
    <w:basedOn w:val="Default"/>
    <w:next w:val="Default"/>
    <w:uiPriority w:val="99"/>
    <w:rsid w:val="00737426"/>
    <w:pPr>
      <w:spacing w:line="241" w:lineRule="atLeast"/>
    </w:pPr>
    <w:rPr>
      <w:rFonts w:ascii="Helvetica 45 Light" w:hAnsi="Helvetica 45 Light"/>
      <w:color w:val="auto"/>
      <w:lang w:eastAsia="en-NZ"/>
    </w:rPr>
  </w:style>
  <w:style w:type="character" w:customStyle="1" w:styleId="A3">
    <w:name w:val="A3"/>
    <w:uiPriority w:val="99"/>
    <w:rsid w:val="00737426"/>
    <w:rPr>
      <w:rFonts w:cs="Helvetica 45 Light"/>
      <w:b/>
      <w:bCs/>
      <w:color w:val="00529B"/>
      <w:sz w:val="34"/>
      <w:szCs w:val="34"/>
    </w:rPr>
  </w:style>
  <w:style w:type="character" w:customStyle="1" w:styleId="atextgrey1">
    <w:name w:val="a_text_grey1"/>
    <w:basedOn w:val="DefaultParagraphFont"/>
    <w:rsid w:val="00501AC6"/>
    <w:rPr>
      <w:color w:val="464646"/>
    </w:rPr>
  </w:style>
  <w:style w:type="paragraph" w:styleId="NoSpacing">
    <w:name w:val="No Spacing"/>
    <w:uiPriority w:val="1"/>
    <w:qFormat/>
    <w:rsid w:val="00413FC3"/>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3945">
      <w:bodyDiv w:val="1"/>
      <w:marLeft w:val="0"/>
      <w:marRight w:val="0"/>
      <w:marTop w:val="0"/>
      <w:marBottom w:val="0"/>
      <w:divBdr>
        <w:top w:val="none" w:sz="0" w:space="0" w:color="auto"/>
        <w:left w:val="none" w:sz="0" w:space="0" w:color="auto"/>
        <w:bottom w:val="none" w:sz="0" w:space="0" w:color="auto"/>
        <w:right w:val="none" w:sz="0" w:space="0" w:color="auto"/>
      </w:divBdr>
    </w:div>
    <w:div w:id="837422412">
      <w:marLeft w:val="0"/>
      <w:marRight w:val="0"/>
      <w:marTop w:val="0"/>
      <w:marBottom w:val="0"/>
      <w:divBdr>
        <w:top w:val="none" w:sz="0" w:space="0" w:color="auto"/>
        <w:left w:val="none" w:sz="0" w:space="0" w:color="auto"/>
        <w:bottom w:val="none" w:sz="0" w:space="0" w:color="auto"/>
        <w:right w:val="none" w:sz="0" w:space="0" w:color="auto"/>
      </w:divBdr>
    </w:div>
    <w:div w:id="837422413">
      <w:marLeft w:val="0"/>
      <w:marRight w:val="0"/>
      <w:marTop w:val="0"/>
      <w:marBottom w:val="0"/>
      <w:divBdr>
        <w:top w:val="none" w:sz="0" w:space="0" w:color="auto"/>
        <w:left w:val="none" w:sz="0" w:space="0" w:color="auto"/>
        <w:bottom w:val="none" w:sz="0" w:space="0" w:color="auto"/>
        <w:right w:val="none" w:sz="0" w:space="0" w:color="auto"/>
      </w:divBdr>
    </w:div>
    <w:div w:id="837422415">
      <w:marLeft w:val="0"/>
      <w:marRight w:val="0"/>
      <w:marTop w:val="0"/>
      <w:marBottom w:val="0"/>
      <w:divBdr>
        <w:top w:val="none" w:sz="0" w:space="0" w:color="auto"/>
        <w:left w:val="none" w:sz="0" w:space="0" w:color="auto"/>
        <w:bottom w:val="none" w:sz="0" w:space="0" w:color="auto"/>
        <w:right w:val="none" w:sz="0" w:space="0" w:color="auto"/>
      </w:divBdr>
    </w:div>
    <w:div w:id="837422419">
      <w:marLeft w:val="0"/>
      <w:marRight w:val="0"/>
      <w:marTop w:val="0"/>
      <w:marBottom w:val="0"/>
      <w:divBdr>
        <w:top w:val="none" w:sz="0" w:space="0" w:color="auto"/>
        <w:left w:val="none" w:sz="0" w:space="0" w:color="auto"/>
        <w:bottom w:val="none" w:sz="0" w:space="0" w:color="auto"/>
        <w:right w:val="none" w:sz="0" w:space="0" w:color="auto"/>
      </w:divBdr>
      <w:divsChild>
        <w:div w:id="837422418">
          <w:marLeft w:val="0"/>
          <w:marRight w:val="0"/>
          <w:marTop w:val="0"/>
          <w:marBottom w:val="0"/>
          <w:divBdr>
            <w:top w:val="none" w:sz="0" w:space="0" w:color="auto"/>
            <w:left w:val="none" w:sz="0" w:space="0" w:color="auto"/>
            <w:bottom w:val="none" w:sz="0" w:space="0" w:color="auto"/>
            <w:right w:val="none" w:sz="0" w:space="0" w:color="auto"/>
          </w:divBdr>
          <w:divsChild>
            <w:div w:id="837422428">
              <w:marLeft w:val="0"/>
              <w:marRight w:val="0"/>
              <w:marTop w:val="0"/>
              <w:marBottom w:val="0"/>
              <w:divBdr>
                <w:top w:val="none" w:sz="0" w:space="0" w:color="auto"/>
                <w:left w:val="none" w:sz="0" w:space="0" w:color="auto"/>
                <w:bottom w:val="none" w:sz="0" w:space="0" w:color="auto"/>
                <w:right w:val="none" w:sz="0" w:space="0" w:color="auto"/>
              </w:divBdr>
              <w:divsChild>
                <w:div w:id="837422429">
                  <w:marLeft w:val="0"/>
                  <w:marRight w:val="0"/>
                  <w:marTop w:val="0"/>
                  <w:marBottom w:val="0"/>
                  <w:divBdr>
                    <w:top w:val="none" w:sz="0" w:space="0" w:color="auto"/>
                    <w:left w:val="none" w:sz="0" w:space="0" w:color="auto"/>
                    <w:bottom w:val="none" w:sz="0" w:space="0" w:color="auto"/>
                    <w:right w:val="none" w:sz="0" w:space="0" w:color="auto"/>
                  </w:divBdr>
                  <w:divsChild>
                    <w:div w:id="837422439">
                      <w:marLeft w:val="0"/>
                      <w:marRight w:val="0"/>
                      <w:marTop w:val="0"/>
                      <w:marBottom w:val="0"/>
                      <w:divBdr>
                        <w:top w:val="none" w:sz="0" w:space="0" w:color="auto"/>
                        <w:left w:val="none" w:sz="0" w:space="0" w:color="auto"/>
                        <w:bottom w:val="none" w:sz="0" w:space="0" w:color="auto"/>
                        <w:right w:val="none" w:sz="0" w:space="0" w:color="auto"/>
                      </w:divBdr>
                      <w:divsChild>
                        <w:div w:id="837422417">
                          <w:marLeft w:val="0"/>
                          <w:marRight w:val="0"/>
                          <w:marTop w:val="0"/>
                          <w:marBottom w:val="0"/>
                          <w:divBdr>
                            <w:top w:val="none" w:sz="0" w:space="0" w:color="auto"/>
                            <w:left w:val="none" w:sz="0" w:space="0" w:color="auto"/>
                            <w:bottom w:val="none" w:sz="0" w:space="0" w:color="auto"/>
                            <w:right w:val="none" w:sz="0" w:space="0" w:color="auto"/>
                          </w:divBdr>
                          <w:divsChild>
                            <w:div w:id="837422449">
                              <w:marLeft w:val="0"/>
                              <w:marRight w:val="0"/>
                              <w:marTop w:val="0"/>
                              <w:marBottom w:val="0"/>
                              <w:divBdr>
                                <w:top w:val="none" w:sz="0" w:space="0" w:color="auto"/>
                                <w:left w:val="none" w:sz="0" w:space="0" w:color="auto"/>
                                <w:bottom w:val="none" w:sz="0" w:space="0" w:color="auto"/>
                                <w:right w:val="none" w:sz="0" w:space="0" w:color="auto"/>
                              </w:divBdr>
                              <w:divsChild>
                                <w:div w:id="837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422422">
      <w:marLeft w:val="0"/>
      <w:marRight w:val="0"/>
      <w:marTop w:val="0"/>
      <w:marBottom w:val="0"/>
      <w:divBdr>
        <w:top w:val="none" w:sz="0" w:space="0" w:color="auto"/>
        <w:left w:val="none" w:sz="0" w:space="0" w:color="auto"/>
        <w:bottom w:val="none" w:sz="0" w:space="0" w:color="auto"/>
        <w:right w:val="none" w:sz="0" w:space="0" w:color="auto"/>
      </w:divBdr>
    </w:div>
    <w:div w:id="837422425">
      <w:marLeft w:val="0"/>
      <w:marRight w:val="0"/>
      <w:marTop w:val="0"/>
      <w:marBottom w:val="0"/>
      <w:divBdr>
        <w:top w:val="none" w:sz="0" w:space="0" w:color="auto"/>
        <w:left w:val="none" w:sz="0" w:space="0" w:color="auto"/>
        <w:bottom w:val="none" w:sz="0" w:space="0" w:color="auto"/>
        <w:right w:val="none" w:sz="0" w:space="0" w:color="auto"/>
      </w:divBdr>
    </w:div>
    <w:div w:id="837422427">
      <w:marLeft w:val="0"/>
      <w:marRight w:val="0"/>
      <w:marTop w:val="0"/>
      <w:marBottom w:val="0"/>
      <w:divBdr>
        <w:top w:val="none" w:sz="0" w:space="0" w:color="auto"/>
        <w:left w:val="none" w:sz="0" w:space="0" w:color="auto"/>
        <w:bottom w:val="none" w:sz="0" w:space="0" w:color="auto"/>
        <w:right w:val="none" w:sz="0" w:space="0" w:color="auto"/>
      </w:divBdr>
    </w:div>
    <w:div w:id="837422431">
      <w:marLeft w:val="0"/>
      <w:marRight w:val="0"/>
      <w:marTop w:val="0"/>
      <w:marBottom w:val="0"/>
      <w:divBdr>
        <w:top w:val="none" w:sz="0" w:space="0" w:color="auto"/>
        <w:left w:val="none" w:sz="0" w:space="0" w:color="auto"/>
        <w:bottom w:val="none" w:sz="0" w:space="0" w:color="auto"/>
        <w:right w:val="none" w:sz="0" w:space="0" w:color="auto"/>
      </w:divBdr>
    </w:div>
    <w:div w:id="837422436">
      <w:marLeft w:val="0"/>
      <w:marRight w:val="0"/>
      <w:marTop w:val="0"/>
      <w:marBottom w:val="0"/>
      <w:divBdr>
        <w:top w:val="none" w:sz="0" w:space="0" w:color="auto"/>
        <w:left w:val="none" w:sz="0" w:space="0" w:color="auto"/>
        <w:bottom w:val="none" w:sz="0" w:space="0" w:color="auto"/>
        <w:right w:val="none" w:sz="0" w:space="0" w:color="auto"/>
      </w:divBdr>
    </w:div>
    <w:div w:id="837422442">
      <w:marLeft w:val="0"/>
      <w:marRight w:val="0"/>
      <w:marTop w:val="0"/>
      <w:marBottom w:val="0"/>
      <w:divBdr>
        <w:top w:val="none" w:sz="0" w:space="0" w:color="auto"/>
        <w:left w:val="none" w:sz="0" w:space="0" w:color="auto"/>
        <w:bottom w:val="none" w:sz="0" w:space="0" w:color="auto"/>
        <w:right w:val="none" w:sz="0" w:space="0" w:color="auto"/>
      </w:divBdr>
      <w:divsChild>
        <w:div w:id="837422435">
          <w:marLeft w:val="0"/>
          <w:marRight w:val="0"/>
          <w:marTop w:val="0"/>
          <w:marBottom w:val="0"/>
          <w:divBdr>
            <w:top w:val="none" w:sz="0" w:space="0" w:color="auto"/>
            <w:left w:val="none" w:sz="0" w:space="0" w:color="auto"/>
            <w:bottom w:val="none" w:sz="0" w:space="0" w:color="auto"/>
            <w:right w:val="none" w:sz="0" w:space="0" w:color="auto"/>
          </w:divBdr>
          <w:divsChild>
            <w:div w:id="837422459">
              <w:marLeft w:val="0"/>
              <w:marRight w:val="0"/>
              <w:marTop w:val="0"/>
              <w:marBottom w:val="0"/>
              <w:divBdr>
                <w:top w:val="none" w:sz="0" w:space="0" w:color="auto"/>
                <w:left w:val="none" w:sz="0" w:space="0" w:color="auto"/>
                <w:bottom w:val="none" w:sz="0" w:space="0" w:color="auto"/>
                <w:right w:val="none" w:sz="0" w:space="0" w:color="auto"/>
              </w:divBdr>
              <w:divsChild>
                <w:div w:id="837422423">
                  <w:marLeft w:val="0"/>
                  <w:marRight w:val="0"/>
                  <w:marTop w:val="0"/>
                  <w:marBottom w:val="0"/>
                  <w:divBdr>
                    <w:top w:val="none" w:sz="0" w:space="0" w:color="auto"/>
                    <w:left w:val="none" w:sz="0" w:space="0" w:color="auto"/>
                    <w:bottom w:val="none" w:sz="0" w:space="0" w:color="auto"/>
                    <w:right w:val="none" w:sz="0" w:space="0" w:color="auto"/>
                  </w:divBdr>
                  <w:divsChild>
                    <w:div w:id="837422452">
                      <w:marLeft w:val="0"/>
                      <w:marRight w:val="0"/>
                      <w:marTop w:val="0"/>
                      <w:marBottom w:val="0"/>
                      <w:divBdr>
                        <w:top w:val="none" w:sz="0" w:space="0" w:color="auto"/>
                        <w:left w:val="none" w:sz="0" w:space="0" w:color="auto"/>
                        <w:bottom w:val="none" w:sz="0" w:space="0" w:color="auto"/>
                        <w:right w:val="none" w:sz="0" w:space="0" w:color="auto"/>
                      </w:divBdr>
                      <w:divsChild>
                        <w:div w:id="837422430">
                          <w:marLeft w:val="0"/>
                          <w:marRight w:val="0"/>
                          <w:marTop w:val="0"/>
                          <w:marBottom w:val="0"/>
                          <w:divBdr>
                            <w:top w:val="none" w:sz="0" w:space="0" w:color="auto"/>
                            <w:left w:val="none" w:sz="0" w:space="0" w:color="auto"/>
                            <w:bottom w:val="none" w:sz="0" w:space="0" w:color="auto"/>
                            <w:right w:val="none" w:sz="0" w:space="0" w:color="auto"/>
                          </w:divBdr>
                          <w:divsChild>
                            <w:div w:id="837422446">
                              <w:marLeft w:val="0"/>
                              <w:marRight w:val="0"/>
                              <w:marTop w:val="0"/>
                              <w:marBottom w:val="0"/>
                              <w:divBdr>
                                <w:top w:val="none" w:sz="0" w:space="0" w:color="auto"/>
                                <w:left w:val="none" w:sz="0" w:space="0" w:color="auto"/>
                                <w:bottom w:val="none" w:sz="0" w:space="0" w:color="auto"/>
                                <w:right w:val="none" w:sz="0" w:space="0" w:color="auto"/>
                              </w:divBdr>
                              <w:divsChild>
                                <w:div w:id="8374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422443">
      <w:marLeft w:val="0"/>
      <w:marRight w:val="0"/>
      <w:marTop w:val="0"/>
      <w:marBottom w:val="0"/>
      <w:divBdr>
        <w:top w:val="none" w:sz="0" w:space="0" w:color="auto"/>
        <w:left w:val="none" w:sz="0" w:space="0" w:color="auto"/>
        <w:bottom w:val="none" w:sz="0" w:space="0" w:color="auto"/>
        <w:right w:val="none" w:sz="0" w:space="0" w:color="auto"/>
      </w:divBdr>
    </w:div>
    <w:div w:id="837422444">
      <w:marLeft w:val="0"/>
      <w:marRight w:val="0"/>
      <w:marTop w:val="0"/>
      <w:marBottom w:val="0"/>
      <w:divBdr>
        <w:top w:val="none" w:sz="0" w:space="0" w:color="auto"/>
        <w:left w:val="none" w:sz="0" w:space="0" w:color="auto"/>
        <w:bottom w:val="none" w:sz="0" w:space="0" w:color="auto"/>
        <w:right w:val="none" w:sz="0" w:space="0" w:color="auto"/>
      </w:divBdr>
    </w:div>
    <w:div w:id="837422445">
      <w:marLeft w:val="0"/>
      <w:marRight w:val="0"/>
      <w:marTop w:val="0"/>
      <w:marBottom w:val="0"/>
      <w:divBdr>
        <w:top w:val="none" w:sz="0" w:space="0" w:color="auto"/>
        <w:left w:val="none" w:sz="0" w:space="0" w:color="auto"/>
        <w:bottom w:val="none" w:sz="0" w:space="0" w:color="auto"/>
        <w:right w:val="none" w:sz="0" w:space="0" w:color="auto"/>
      </w:divBdr>
    </w:div>
    <w:div w:id="837422450">
      <w:marLeft w:val="0"/>
      <w:marRight w:val="0"/>
      <w:marTop w:val="0"/>
      <w:marBottom w:val="0"/>
      <w:divBdr>
        <w:top w:val="none" w:sz="0" w:space="0" w:color="auto"/>
        <w:left w:val="none" w:sz="0" w:space="0" w:color="auto"/>
        <w:bottom w:val="none" w:sz="0" w:space="0" w:color="auto"/>
        <w:right w:val="none" w:sz="0" w:space="0" w:color="auto"/>
      </w:divBdr>
      <w:divsChild>
        <w:div w:id="837422438">
          <w:marLeft w:val="0"/>
          <w:marRight w:val="0"/>
          <w:marTop w:val="0"/>
          <w:marBottom w:val="0"/>
          <w:divBdr>
            <w:top w:val="none" w:sz="0" w:space="0" w:color="auto"/>
            <w:left w:val="none" w:sz="0" w:space="0" w:color="auto"/>
            <w:bottom w:val="none" w:sz="0" w:space="0" w:color="auto"/>
            <w:right w:val="none" w:sz="0" w:space="0" w:color="auto"/>
          </w:divBdr>
          <w:divsChild>
            <w:div w:id="837422421">
              <w:marLeft w:val="0"/>
              <w:marRight w:val="0"/>
              <w:marTop w:val="0"/>
              <w:marBottom w:val="0"/>
              <w:divBdr>
                <w:top w:val="none" w:sz="0" w:space="0" w:color="auto"/>
                <w:left w:val="none" w:sz="0" w:space="0" w:color="auto"/>
                <w:bottom w:val="none" w:sz="0" w:space="0" w:color="auto"/>
                <w:right w:val="none" w:sz="0" w:space="0" w:color="auto"/>
              </w:divBdr>
              <w:divsChild>
                <w:div w:id="837422420">
                  <w:marLeft w:val="0"/>
                  <w:marRight w:val="0"/>
                  <w:marTop w:val="0"/>
                  <w:marBottom w:val="0"/>
                  <w:divBdr>
                    <w:top w:val="none" w:sz="0" w:space="0" w:color="auto"/>
                    <w:left w:val="none" w:sz="0" w:space="0" w:color="auto"/>
                    <w:bottom w:val="none" w:sz="0" w:space="0" w:color="auto"/>
                    <w:right w:val="none" w:sz="0" w:space="0" w:color="auto"/>
                  </w:divBdr>
                </w:div>
                <w:div w:id="837422426">
                  <w:marLeft w:val="0"/>
                  <w:marRight w:val="0"/>
                  <w:marTop w:val="0"/>
                  <w:marBottom w:val="0"/>
                  <w:divBdr>
                    <w:top w:val="none" w:sz="0" w:space="0" w:color="auto"/>
                    <w:left w:val="none" w:sz="0" w:space="0" w:color="auto"/>
                    <w:bottom w:val="none" w:sz="0" w:space="0" w:color="auto"/>
                    <w:right w:val="none" w:sz="0" w:space="0" w:color="auto"/>
                  </w:divBdr>
                </w:div>
                <w:div w:id="837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22454">
      <w:marLeft w:val="0"/>
      <w:marRight w:val="0"/>
      <w:marTop w:val="0"/>
      <w:marBottom w:val="0"/>
      <w:divBdr>
        <w:top w:val="none" w:sz="0" w:space="0" w:color="auto"/>
        <w:left w:val="none" w:sz="0" w:space="0" w:color="auto"/>
        <w:bottom w:val="none" w:sz="0" w:space="0" w:color="auto"/>
        <w:right w:val="none" w:sz="0" w:space="0" w:color="auto"/>
      </w:divBdr>
      <w:divsChild>
        <w:div w:id="837422433">
          <w:marLeft w:val="0"/>
          <w:marRight w:val="0"/>
          <w:marTop w:val="0"/>
          <w:marBottom w:val="0"/>
          <w:divBdr>
            <w:top w:val="none" w:sz="0" w:space="0" w:color="auto"/>
            <w:left w:val="none" w:sz="0" w:space="0" w:color="auto"/>
            <w:bottom w:val="none" w:sz="0" w:space="0" w:color="auto"/>
            <w:right w:val="none" w:sz="0" w:space="0" w:color="auto"/>
          </w:divBdr>
          <w:divsChild>
            <w:div w:id="837422441">
              <w:marLeft w:val="0"/>
              <w:marRight w:val="0"/>
              <w:marTop w:val="0"/>
              <w:marBottom w:val="0"/>
              <w:divBdr>
                <w:top w:val="none" w:sz="0" w:space="0" w:color="auto"/>
                <w:left w:val="none" w:sz="0" w:space="0" w:color="auto"/>
                <w:bottom w:val="none" w:sz="0" w:space="0" w:color="auto"/>
                <w:right w:val="none" w:sz="0" w:space="0" w:color="auto"/>
              </w:divBdr>
              <w:divsChild>
                <w:div w:id="837422460">
                  <w:marLeft w:val="0"/>
                  <w:marRight w:val="0"/>
                  <w:marTop w:val="0"/>
                  <w:marBottom w:val="0"/>
                  <w:divBdr>
                    <w:top w:val="none" w:sz="0" w:space="0" w:color="auto"/>
                    <w:left w:val="none" w:sz="0" w:space="0" w:color="auto"/>
                    <w:bottom w:val="none" w:sz="0" w:space="0" w:color="auto"/>
                    <w:right w:val="none" w:sz="0" w:space="0" w:color="auto"/>
                  </w:divBdr>
                  <w:divsChild>
                    <w:div w:id="837422451">
                      <w:marLeft w:val="0"/>
                      <w:marRight w:val="0"/>
                      <w:marTop w:val="0"/>
                      <w:marBottom w:val="0"/>
                      <w:divBdr>
                        <w:top w:val="none" w:sz="0" w:space="0" w:color="auto"/>
                        <w:left w:val="none" w:sz="0" w:space="0" w:color="auto"/>
                        <w:bottom w:val="none" w:sz="0" w:space="0" w:color="auto"/>
                        <w:right w:val="none" w:sz="0" w:space="0" w:color="auto"/>
                      </w:divBdr>
                      <w:divsChild>
                        <w:div w:id="837422414">
                          <w:marLeft w:val="0"/>
                          <w:marRight w:val="0"/>
                          <w:marTop w:val="0"/>
                          <w:marBottom w:val="0"/>
                          <w:divBdr>
                            <w:top w:val="none" w:sz="0" w:space="0" w:color="auto"/>
                            <w:left w:val="none" w:sz="0" w:space="0" w:color="auto"/>
                            <w:bottom w:val="none" w:sz="0" w:space="0" w:color="auto"/>
                            <w:right w:val="none" w:sz="0" w:space="0" w:color="auto"/>
                          </w:divBdr>
                          <w:divsChild>
                            <w:div w:id="837422448">
                              <w:marLeft w:val="0"/>
                              <w:marRight w:val="0"/>
                              <w:marTop w:val="0"/>
                              <w:marBottom w:val="0"/>
                              <w:divBdr>
                                <w:top w:val="none" w:sz="0" w:space="0" w:color="auto"/>
                                <w:left w:val="none" w:sz="0" w:space="0" w:color="auto"/>
                                <w:bottom w:val="none" w:sz="0" w:space="0" w:color="auto"/>
                                <w:right w:val="none" w:sz="0" w:space="0" w:color="auto"/>
                              </w:divBdr>
                              <w:divsChild>
                                <w:div w:id="8374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422456">
      <w:marLeft w:val="0"/>
      <w:marRight w:val="0"/>
      <w:marTop w:val="0"/>
      <w:marBottom w:val="0"/>
      <w:divBdr>
        <w:top w:val="none" w:sz="0" w:space="0" w:color="auto"/>
        <w:left w:val="none" w:sz="0" w:space="0" w:color="auto"/>
        <w:bottom w:val="none" w:sz="0" w:space="0" w:color="auto"/>
        <w:right w:val="none" w:sz="0" w:space="0" w:color="auto"/>
      </w:divBdr>
      <w:divsChild>
        <w:div w:id="837422432">
          <w:marLeft w:val="0"/>
          <w:marRight w:val="0"/>
          <w:marTop w:val="0"/>
          <w:marBottom w:val="0"/>
          <w:divBdr>
            <w:top w:val="none" w:sz="0" w:space="0" w:color="auto"/>
            <w:left w:val="none" w:sz="0" w:space="0" w:color="auto"/>
            <w:bottom w:val="none" w:sz="0" w:space="0" w:color="auto"/>
            <w:right w:val="none" w:sz="0" w:space="0" w:color="auto"/>
          </w:divBdr>
          <w:divsChild>
            <w:div w:id="837422457">
              <w:marLeft w:val="0"/>
              <w:marRight w:val="0"/>
              <w:marTop w:val="0"/>
              <w:marBottom w:val="0"/>
              <w:divBdr>
                <w:top w:val="none" w:sz="0" w:space="0" w:color="auto"/>
                <w:left w:val="none" w:sz="0" w:space="0" w:color="auto"/>
                <w:bottom w:val="none" w:sz="0" w:space="0" w:color="auto"/>
                <w:right w:val="none" w:sz="0" w:space="0" w:color="auto"/>
              </w:divBdr>
              <w:divsChild>
                <w:div w:id="837422424">
                  <w:marLeft w:val="0"/>
                  <w:marRight w:val="0"/>
                  <w:marTop w:val="0"/>
                  <w:marBottom w:val="0"/>
                  <w:divBdr>
                    <w:top w:val="none" w:sz="0" w:space="0" w:color="auto"/>
                    <w:left w:val="none" w:sz="0" w:space="0" w:color="auto"/>
                    <w:bottom w:val="none" w:sz="0" w:space="0" w:color="auto"/>
                    <w:right w:val="none" w:sz="0" w:space="0" w:color="auto"/>
                  </w:divBdr>
                  <w:divsChild>
                    <w:div w:id="837422455">
                      <w:marLeft w:val="0"/>
                      <w:marRight w:val="0"/>
                      <w:marTop w:val="0"/>
                      <w:marBottom w:val="0"/>
                      <w:divBdr>
                        <w:top w:val="none" w:sz="0" w:space="0" w:color="auto"/>
                        <w:left w:val="none" w:sz="0" w:space="0" w:color="auto"/>
                        <w:bottom w:val="none" w:sz="0" w:space="0" w:color="auto"/>
                        <w:right w:val="none" w:sz="0" w:space="0" w:color="auto"/>
                      </w:divBdr>
                      <w:divsChild>
                        <w:div w:id="837422447">
                          <w:marLeft w:val="0"/>
                          <w:marRight w:val="0"/>
                          <w:marTop w:val="0"/>
                          <w:marBottom w:val="0"/>
                          <w:divBdr>
                            <w:top w:val="none" w:sz="0" w:space="0" w:color="auto"/>
                            <w:left w:val="none" w:sz="0" w:space="0" w:color="auto"/>
                            <w:bottom w:val="none" w:sz="0" w:space="0" w:color="auto"/>
                            <w:right w:val="none" w:sz="0" w:space="0" w:color="auto"/>
                          </w:divBdr>
                          <w:divsChild>
                            <w:div w:id="837422440">
                              <w:marLeft w:val="0"/>
                              <w:marRight w:val="0"/>
                              <w:marTop w:val="0"/>
                              <w:marBottom w:val="0"/>
                              <w:divBdr>
                                <w:top w:val="none" w:sz="0" w:space="0" w:color="auto"/>
                                <w:left w:val="none" w:sz="0" w:space="0" w:color="auto"/>
                                <w:bottom w:val="none" w:sz="0" w:space="0" w:color="auto"/>
                                <w:right w:val="none" w:sz="0" w:space="0" w:color="auto"/>
                              </w:divBdr>
                              <w:divsChild>
                                <w:div w:id="8374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422461">
      <w:marLeft w:val="0"/>
      <w:marRight w:val="0"/>
      <w:marTop w:val="0"/>
      <w:marBottom w:val="0"/>
      <w:divBdr>
        <w:top w:val="none" w:sz="0" w:space="0" w:color="auto"/>
        <w:left w:val="none" w:sz="0" w:space="0" w:color="auto"/>
        <w:bottom w:val="none" w:sz="0" w:space="0" w:color="auto"/>
        <w:right w:val="none" w:sz="0" w:space="0" w:color="auto"/>
      </w:divBdr>
    </w:div>
    <w:div w:id="837422462">
      <w:marLeft w:val="0"/>
      <w:marRight w:val="0"/>
      <w:marTop w:val="0"/>
      <w:marBottom w:val="0"/>
      <w:divBdr>
        <w:top w:val="none" w:sz="0" w:space="0" w:color="auto"/>
        <w:left w:val="none" w:sz="0" w:space="0" w:color="auto"/>
        <w:bottom w:val="none" w:sz="0" w:space="0" w:color="auto"/>
        <w:right w:val="none" w:sz="0" w:space="0" w:color="auto"/>
      </w:divBdr>
    </w:div>
    <w:div w:id="1126703175">
      <w:bodyDiv w:val="1"/>
      <w:marLeft w:val="0"/>
      <w:marRight w:val="0"/>
      <w:marTop w:val="0"/>
      <w:marBottom w:val="0"/>
      <w:divBdr>
        <w:top w:val="none" w:sz="0" w:space="0" w:color="auto"/>
        <w:left w:val="none" w:sz="0" w:space="0" w:color="auto"/>
        <w:bottom w:val="none" w:sz="0" w:space="0" w:color="auto"/>
        <w:right w:val="none" w:sz="0" w:space="0" w:color="auto"/>
      </w:divBdr>
    </w:div>
    <w:div w:id="1387290195">
      <w:bodyDiv w:val="1"/>
      <w:marLeft w:val="0"/>
      <w:marRight w:val="0"/>
      <w:marTop w:val="0"/>
      <w:marBottom w:val="0"/>
      <w:divBdr>
        <w:top w:val="none" w:sz="0" w:space="0" w:color="auto"/>
        <w:left w:val="none" w:sz="0" w:space="0" w:color="auto"/>
        <w:bottom w:val="none" w:sz="0" w:space="0" w:color="auto"/>
        <w:right w:val="none" w:sz="0" w:space="0" w:color="auto"/>
      </w:divBdr>
    </w:div>
    <w:div w:id="2121337870">
      <w:bodyDiv w:val="1"/>
      <w:marLeft w:val="0"/>
      <w:marRight w:val="0"/>
      <w:marTop w:val="0"/>
      <w:marBottom w:val="0"/>
      <w:divBdr>
        <w:top w:val="none" w:sz="0" w:space="0" w:color="auto"/>
        <w:left w:val="none" w:sz="0" w:space="0" w:color="auto"/>
        <w:bottom w:val="none" w:sz="0" w:space="0" w:color="auto"/>
        <w:right w:val="none" w:sz="0" w:space="0" w:color="auto"/>
      </w:divBdr>
      <w:divsChild>
        <w:div w:id="439223580">
          <w:marLeft w:val="0"/>
          <w:marRight w:val="0"/>
          <w:marTop w:val="0"/>
          <w:marBottom w:val="0"/>
          <w:divBdr>
            <w:top w:val="none" w:sz="0" w:space="0" w:color="auto"/>
            <w:left w:val="none" w:sz="0" w:space="0" w:color="auto"/>
            <w:bottom w:val="none" w:sz="0" w:space="0" w:color="auto"/>
            <w:right w:val="none" w:sz="0" w:space="0" w:color="auto"/>
          </w:divBdr>
          <w:divsChild>
            <w:div w:id="1908147651">
              <w:marLeft w:val="450"/>
              <w:marRight w:val="450"/>
              <w:marTop w:val="0"/>
              <w:marBottom w:val="0"/>
              <w:divBdr>
                <w:top w:val="single" w:sz="12" w:space="15" w:color="B2B2B2"/>
                <w:left w:val="none" w:sz="0" w:space="0" w:color="auto"/>
                <w:bottom w:val="none" w:sz="0" w:space="0" w:color="auto"/>
                <w:right w:val="none" w:sz="0" w:space="0" w:color="auto"/>
              </w:divBdr>
              <w:divsChild>
                <w:div w:id="766734770">
                  <w:marLeft w:val="0"/>
                  <w:marRight w:val="0"/>
                  <w:marTop w:val="0"/>
                  <w:marBottom w:val="0"/>
                  <w:divBdr>
                    <w:top w:val="none" w:sz="0" w:space="0" w:color="auto"/>
                    <w:left w:val="none" w:sz="0" w:space="0" w:color="auto"/>
                    <w:bottom w:val="none" w:sz="0" w:space="0" w:color="auto"/>
                    <w:right w:val="none" w:sz="0" w:space="0" w:color="auto"/>
                  </w:divBdr>
                  <w:divsChild>
                    <w:div w:id="379519761">
                      <w:marLeft w:val="0"/>
                      <w:marRight w:val="0"/>
                      <w:marTop w:val="300"/>
                      <w:marBottom w:val="450"/>
                      <w:divBdr>
                        <w:top w:val="none" w:sz="0" w:space="0" w:color="auto"/>
                        <w:left w:val="none" w:sz="0" w:space="0" w:color="auto"/>
                        <w:bottom w:val="none" w:sz="0" w:space="0" w:color="auto"/>
                        <w:right w:val="none" w:sz="0" w:space="0" w:color="auto"/>
                      </w:divBdr>
                      <w:divsChild>
                        <w:div w:id="8961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4.jpeg"/><Relationship Id="rId26" Type="http://schemas.openxmlformats.org/officeDocument/2006/relationships/hyperlink" Target="http://en.wikipedia.org/wiki/Hearing_loss" TargetMode="External"/><Relationship Id="rId39" Type="http://schemas.openxmlformats.org/officeDocument/2006/relationships/hyperlink" Target="http://www.audiologyonline.com/articles/binaural-integration-an-overview-1145" TargetMode="External"/><Relationship Id="rId3" Type="http://schemas.openxmlformats.org/officeDocument/2006/relationships/numbering" Target="numbering.xml"/><Relationship Id="rId21" Type="http://schemas.openxmlformats.org/officeDocument/2006/relationships/hyperlink" Target="http://www.soc.northwestern.edu/brainvolts/documents/WibleetalBrain2005.pdf" TargetMode="External"/><Relationship Id="rId34" Type="http://schemas.openxmlformats.org/officeDocument/2006/relationships/hyperlink" Target="http://www.cisg.gdci.ca" TargetMode="External"/><Relationship Id="rId42" Type="http://schemas.openxmlformats.org/officeDocument/2006/relationships/header" Target="header5.xm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jesplin@srgexpert.com" TargetMode="External"/><Relationship Id="rId17" Type="http://schemas.openxmlformats.org/officeDocument/2006/relationships/header" Target="header3.xml"/><Relationship Id="rId25" Type="http://schemas.openxmlformats.org/officeDocument/2006/relationships/hyperlink" Target="http://www.health.govt.nz/publication/hearing-aid-services-notice-2011" TargetMode="External"/><Relationship Id="rId33" Type="http://schemas.openxmlformats.org/officeDocument/2006/relationships/hyperlink" Target="http://www.thebsa.org.uk/docs/docsfromold/BSA_APD_PositionPaper_31March11_FINAL.pdf" TargetMode="External"/><Relationship Id="rId38" Type="http://schemas.openxmlformats.org/officeDocument/2006/relationships/hyperlink" Target="http://www.health.govt.nz/publication/hearing-aid-services-notice-2011" TargetMode="External"/><Relationship Id="rId46"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6.emf"/><Relationship Id="rId29" Type="http://schemas.openxmlformats.org/officeDocument/2006/relationships/hyperlink" Target="http://en.wikipedia.org/wiki/Eardrum"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surveymonkey.com/s/NZAPDSurvey" TargetMode="External"/><Relationship Id="rId32" Type="http://schemas.openxmlformats.org/officeDocument/2006/relationships/hyperlink" Target="http://www.archdischild.com" TargetMode="External"/><Relationship Id="rId37" Type="http://schemas.openxmlformats.org/officeDocument/2006/relationships/hyperlink" Target="http://www.accessable.co.nz/hearing/hearing-manuals-forms" TargetMode="External"/><Relationship Id="rId40" Type="http://schemas.openxmlformats.org/officeDocument/2006/relationships/hyperlink" Target="http://commons.pacificu.edu/otpeds/2" TargetMode="External"/><Relationship Id="rId45" Type="http://schemas.openxmlformats.org/officeDocument/2006/relationships/header" Target="header6.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pure.ltu.se/portal/files/4667355/Robert_Ljung_Doc2010.pdf" TargetMode="External"/><Relationship Id="rId28" Type="http://schemas.openxmlformats.org/officeDocument/2006/relationships/hyperlink" Target="http://en.wikipedia.org/wiki/Outer_ear" TargetMode="External"/><Relationship Id="rId36" Type="http://schemas.openxmlformats.org/officeDocument/2006/relationships/hyperlink" Target="http://www.minedu.govt.nz/NZEducation/EducationPolicies/SpecialEducation/ServicesAndSupport/AssistiveTechnology/AssistiveTechnologyFactsheets.aspx" TargetMode="External"/><Relationship Id="rId10" Type="http://schemas.openxmlformats.org/officeDocument/2006/relationships/image" Target="media/image1.jpeg"/><Relationship Id="rId19" Type="http://schemas.openxmlformats.org/officeDocument/2006/relationships/image" Target="media/image5.emf"/><Relationship Id="rId31" Type="http://schemas.openxmlformats.org/officeDocument/2006/relationships/hyperlink" Target="http://www.audiology.org" TargetMode="External"/><Relationship Id="rId44"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www.audiology.org/resources/documentlibrary/Documents/HAT_Guidelines_Supplement_A.pdf" TargetMode="External"/><Relationship Id="rId27" Type="http://schemas.openxmlformats.org/officeDocument/2006/relationships/hyperlink" Target="http://en.wikipedia.org/wiki/Sound_wave" TargetMode="External"/><Relationship Id="rId30" Type="http://schemas.openxmlformats.org/officeDocument/2006/relationships/hyperlink" Target="http://en.wikipedia.org/wiki/Middle_ear" TargetMode="External"/><Relationship Id="rId35" Type="http://schemas.openxmlformats.org/officeDocument/2006/relationships/hyperlink" Target="http://www.handsandvoices.org/pdf/func_eval.pdf" TargetMode="External"/><Relationship Id="rId43" Type="http://schemas.openxmlformats.org/officeDocument/2006/relationships/footer" Target="footer3.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inedu.govt.nz/NZEducation/EducationPolicies/SpecialEducation/ServicesAndSupport/AssistiveTechnology/AssistiveTechnologyFactsheets.aspx" TargetMode="External"/><Relationship Id="rId2" Type="http://schemas.openxmlformats.org/officeDocument/2006/relationships/hyperlink" Target="http://www.ncbi.nlm.nih.gov/pubmed/21647834" TargetMode="External"/><Relationship Id="rId1" Type="http://schemas.openxmlformats.org/officeDocument/2006/relationships/hyperlink" Target="http://www.minedu.govt.nz/NZEducation/EducationPolicies/SpecialEducation/ServicesAndSupport/AssistiveTechnology/AssistiveTechnologyFactsheets/ATAuditoryProcessingDisorder.aspx" TargetMode="External"/><Relationship Id="rId4" Type="http://schemas.openxmlformats.org/officeDocument/2006/relationships/hyperlink" Target="http://www.branz.co.nz/cms_display.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Report%20Double-sided%20-%20Unnumbered%20paragragh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6991F-1983-453C-9FA9-A828A3EF9A1A}">
  <ds:schemaRefs>
    <ds:schemaRef ds:uri="http://schemas.openxmlformats.org/officeDocument/2006/bibliography"/>
  </ds:schemaRefs>
</ds:datastoreItem>
</file>

<file path=customXml/itemProps2.xml><?xml version="1.0" encoding="utf-8"?>
<ds:datastoreItem xmlns:ds="http://schemas.openxmlformats.org/officeDocument/2006/customXml" ds:itemID="{51B8E235-8913-4F2E-8136-445386E3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Double-sided - Unnumbered paragraghs</Template>
  <TotalTime>0</TotalTime>
  <Pages>77</Pages>
  <Words>25354</Words>
  <Characters>141677</Characters>
  <Application>Microsoft Office Word</Application>
  <DocSecurity>0</DocSecurity>
  <Lines>1180</Lines>
  <Paragraphs>333</Paragraphs>
  <ScaleCrop>false</ScaleCrop>
  <HeadingPairs>
    <vt:vector size="2" baseType="variant">
      <vt:variant>
        <vt:lpstr>Title</vt:lpstr>
      </vt:variant>
      <vt:variant>
        <vt:i4>1</vt:i4>
      </vt:variant>
    </vt:vector>
  </HeadingPairs>
  <TitlesOfParts>
    <vt:vector size="1" baseType="lpstr">
      <vt:lpstr/>
    </vt:vector>
  </TitlesOfParts>
  <Company>Sapere Forensic Group</Company>
  <LinksUpToDate>false</LinksUpToDate>
  <CharactersWithSpaces>166698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jesplin</dc:creator>
  <cp:keywords>Rel Date: 14 Dec 2012</cp:keywords>
  <dc:description>Template designed for Sapere Research Group by:  PCS Computer Training Limited Tel: +64 4 801 7001 or 0274 411 150</dc:description>
  <cp:lastModifiedBy>Jane Adam</cp:lastModifiedBy>
  <cp:revision>2</cp:revision>
  <cp:lastPrinted>2014-05-08T02:23:00Z</cp:lastPrinted>
  <dcterms:created xsi:type="dcterms:W3CDTF">2014-05-11T22:11:00Z</dcterms:created>
  <dcterms:modified xsi:type="dcterms:W3CDTF">2014-05-11T22:11:00Z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Date">
    <vt:lpwstr>Date</vt:lpwstr>
  </property>
  <property fmtid="{D5CDD505-2E9C-101B-9397-08002B2CF9AE}" pid="3" name="PreparedBy">
    <vt:lpwstr>PreparedBy</vt:lpwstr>
  </property>
  <property fmtid="{D5CDD505-2E9C-101B-9397-08002B2CF9AE}" pid="4" name="FooterTitle">
    <vt:lpwstr>FooterTitle</vt:lpwstr>
  </property>
</Properties>
</file>