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365" w:rsidRDefault="008E4D01" w:rsidP="00071A85">
      <w:pPr>
        <w:pStyle w:val="Title"/>
      </w:pPr>
      <w:r>
        <w:t>Alcohol Use</w:t>
      </w:r>
      <w:r w:rsidR="00071A85">
        <w:br/>
      </w:r>
      <w:r w:rsidR="00BB2ECB">
        <w:t>201</w:t>
      </w:r>
      <w:r>
        <w:t>2</w:t>
      </w:r>
      <w:r w:rsidR="00BB2ECB">
        <w:t>/1</w:t>
      </w:r>
      <w:r>
        <w:t>3</w:t>
      </w:r>
    </w:p>
    <w:p w:rsidR="00C86248" w:rsidRDefault="00BB2ECB" w:rsidP="00071A85">
      <w:pPr>
        <w:pStyle w:val="Subhead"/>
        <w:pBdr>
          <w:top w:val="single" w:sz="48" w:space="6" w:color="auto"/>
        </w:pBdr>
      </w:pPr>
      <w:r>
        <w:t>New Zealand Health Survey</w:t>
      </w:r>
    </w:p>
    <w:p w:rsidR="00142954" w:rsidRPr="00142954" w:rsidRDefault="00142954" w:rsidP="00071A85">
      <w:pPr>
        <w:pStyle w:val="Subhead"/>
        <w:pBdr>
          <w:top w:val="single" w:sz="48" w:space="6" w:color="auto"/>
        </w:pBd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BB2ECB">
        <w:t>201</w:t>
      </w:r>
      <w:r w:rsidR="008E4D01">
        <w:t>5</w:t>
      </w:r>
      <w:r w:rsidR="00442C1C">
        <w:t xml:space="preserve">. </w:t>
      </w:r>
      <w:r w:rsidR="00F02FDC">
        <w:rPr>
          <w:i/>
        </w:rPr>
        <w:t>A</w:t>
      </w:r>
      <w:r w:rsidR="008E4D01">
        <w:rPr>
          <w:i/>
        </w:rPr>
        <w:t>lcohol Use</w:t>
      </w:r>
      <w:r w:rsidR="00BB2ECB">
        <w:rPr>
          <w:i/>
        </w:rPr>
        <w:t xml:space="preserve"> 201</w:t>
      </w:r>
      <w:r w:rsidR="008E4D01">
        <w:rPr>
          <w:i/>
        </w:rPr>
        <w:t>2</w:t>
      </w:r>
      <w:r w:rsidR="00BB2ECB">
        <w:rPr>
          <w:i/>
        </w:rPr>
        <w:t>/1</w:t>
      </w:r>
      <w:r w:rsidR="008E4D01">
        <w:rPr>
          <w:i/>
        </w:rPr>
        <w:t>3</w:t>
      </w:r>
      <w:r w:rsidR="00BB2ECB">
        <w:rPr>
          <w:i/>
        </w:rPr>
        <w:t>:</w:t>
      </w:r>
      <w:r w:rsidR="00BB2ECB">
        <w:rPr>
          <w:i/>
        </w:rPr>
        <w:br/>
        <w:t>New Zealand Health Survey</w:t>
      </w:r>
      <w:r w:rsidR="00442C1C">
        <w:t>. Wellington: Ministry of Health.</w:t>
      </w:r>
    </w:p>
    <w:p w:rsidR="00C86248" w:rsidRDefault="00C86248">
      <w:pPr>
        <w:pStyle w:val="Imprint"/>
      </w:pPr>
      <w:r>
        <w:t xml:space="preserve">Published in </w:t>
      </w:r>
      <w:r w:rsidR="0021630F">
        <w:t>February</w:t>
      </w:r>
      <w:r w:rsidR="008E4D01">
        <w:t xml:space="preserve">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CE58BD">
        <w:t>978-0-478-44489-6</w:t>
      </w:r>
      <w:r w:rsidR="00BB2ECB">
        <w:t xml:space="preserve"> (online)</w:t>
      </w:r>
      <w:r w:rsidR="00082CD6">
        <w:br/>
      </w:r>
      <w:r w:rsidR="00082CD6" w:rsidRPr="009C0F2D">
        <w:t xml:space="preserve">HP </w:t>
      </w:r>
      <w:r w:rsidR="0058199C">
        <w:t>6130</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23558C63" wp14:editId="23F784C3">
            <wp:extent cx="1670685" cy="681355"/>
            <wp:effectExtent l="0" t="0" r="5715" b="4445"/>
            <wp:docPr id="2" name="Picture 2" descr="Ministry of Health" title="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993080" w:rsidRPr="00D535D0" w:rsidRDefault="00993080" w:rsidP="00993080">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6" name="Picture 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w:t>
      </w:r>
      <w:bookmarkStart w:id="0" w:name="_GoBack"/>
      <w:bookmarkEnd w:id="0"/>
      <w:r w:rsidRPr="00D535D0">
        <w:rPr>
          <w:rFonts w:cs="Arial"/>
          <w:b w:val="0"/>
          <w:bCs/>
          <w:sz w:val="18"/>
          <w:szCs w:val="18"/>
        </w:rPr>
        <w:t>ce and indicate if changes were made.</w:t>
      </w:r>
    </w:p>
    <w:p w:rsidR="008079F8" w:rsidRDefault="008079F8">
      <w:pPr>
        <w:jc w:val="center"/>
        <w:sectPr w:rsidR="008079F8" w:rsidSect="0016468A">
          <w:footerReference w:type="even" r:id="rId12"/>
          <w:footerReference w:type="default" r:id="rId13"/>
          <w:pgSz w:w="11907" w:h="16834" w:code="9"/>
          <w:pgMar w:top="1701" w:right="1134" w:bottom="1134" w:left="1985" w:header="0" w:footer="0" w:gutter="0"/>
          <w:cols w:space="720"/>
          <w:vAlign w:val="bottom"/>
        </w:sectPr>
      </w:pPr>
    </w:p>
    <w:p w:rsidR="005C7823" w:rsidRDefault="005C7823" w:rsidP="0021763B">
      <w:pPr>
        <w:pStyle w:val="Heading1"/>
      </w:pPr>
      <w:bookmarkStart w:id="1" w:name="_Toc408218742"/>
      <w:bookmarkStart w:id="2" w:name="_Toc405792991"/>
      <w:bookmarkStart w:id="3" w:name="_Toc405793224"/>
      <w:r>
        <w:lastRenderedPageBreak/>
        <w:t>Foreword</w:t>
      </w:r>
      <w:bookmarkEnd w:id="1"/>
    </w:p>
    <w:p w:rsidR="008E4D01" w:rsidRDefault="008E4D01" w:rsidP="008E4D01">
      <w:r w:rsidRPr="004F7B22">
        <w:t>The 2012/13 New Zealand Health Survey provides</w:t>
      </w:r>
      <w:r>
        <w:rPr>
          <w:lang w:eastAsia="en-NZ"/>
        </w:rPr>
        <w:t xml:space="preserve"> valuable information about alcohol use and misuse </w:t>
      </w:r>
      <w:r>
        <w:t xml:space="preserve">by adults aged 15 years and older across different population groups. This report presents information on </w:t>
      </w:r>
      <w:r w:rsidR="00B54749">
        <w:rPr>
          <w:lang w:eastAsia="en-NZ"/>
        </w:rPr>
        <w:t>patterns of alcohol consumption, alcohol use by pregnant women, and alcohol availability and use</w:t>
      </w:r>
      <w:r w:rsidRPr="0040427C">
        <w:t>.</w:t>
      </w:r>
    </w:p>
    <w:p w:rsidR="008E4D01" w:rsidRPr="008E4D01" w:rsidRDefault="008E4D01" w:rsidP="008E4D01"/>
    <w:p w:rsidR="008E4D01" w:rsidRPr="00334E6E" w:rsidRDefault="008E4D01" w:rsidP="008E4D01">
      <w:r>
        <w:t>This report seeks to meet the information needs identified during stakeholder workshops</w:t>
      </w:r>
      <w:r w:rsidRPr="006D6A99">
        <w:t>. It also builds upon the findings of the 2007/08 report on alcohol use in New Zealand.</w:t>
      </w:r>
    </w:p>
    <w:p w:rsidR="008E4D01" w:rsidRDefault="008E4D01" w:rsidP="008E4D01">
      <w:pPr>
        <w:rPr>
          <w:lang w:eastAsia="en-NZ"/>
        </w:rPr>
      </w:pPr>
    </w:p>
    <w:p w:rsidR="008E4D01" w:rsidRDefault="008E4D01" w:rsidP="008E4D01">
      <w:pPr>
        <w:rPr>
          <w:lang w:eastAsia="en-NZ"/>
        </w:rPr>
      </w:pPr>
      <w:r>
        <w:rPr>
          <w:lang w:eastAsia="en-NZ"/>
        </w:rPr>
        <w:t xml:space="preserve">The findings of this report </w:t>
      </w:r>
      <w:r w:rsidR="00B54749">
        <w:rPr>
          <w:lang w:eastAsia="en-NZ"/>
        </w:rPr>
        <w:t xml:space="preserve">will </w:t>
      </w:r>
      <w:r>
        <w:rPr>
          <w:lang w:eastAsia="en-NZ"/>
        </w:rPr>
        <w:t>support the development of policy and intersectoral decision-making about the best way to prevent and reduce the harm from alcohol misuse. As such, this report will be of interest to government agencies and Crown organisations, non-government agencies, researchers, the education sector, industry and the public.</w:t>
      </w:r>
    </w:p>
    <w:p w:rsidR="008E4D01" w:rsidRDefault="008E4D01" w:rsidP="008E4D01">
      <w:pPr>
        <w:rPr>
          <w:lang w:eastAsia="en-NZ"/>
        </w:rPr>
      </w:pPr>
    </w:p>
    <w:p w:rsidR="008E4D01" w:rsidRDefault="008E4D01" w:rsidP="008E4D01">
      <w:r>
        <w:rPr>
          <w:lang w:eastAsia="en-NZ"/>
        </w:rPr>
        <w:t>I would like to acknowledge and thank the people who gave their time to take part in the 2012/13 New Zealand Health Survey</w:t>
      </w:r>
      <w:r>
        <w:t>.</w:t>
      </w:r>
    </w:p>
    <w:p w:rsidR="008E4D01" w:rsidRDefault="008E4D01" w:rsidP="008E4D01"/>
    <w:p w:rsidR="008E4D01" w:rsidRPr="00417A26" w:rsidRDefault="008E4D01" w:rsidP="008E4D01">
      <w:r w:rsidRPr="00417A26">
        <w:t xml:space="preserve">I invite any feedback on the content, relevance and direction of this publication. Please direct any feedback via the link presented at the end of the </w:t>
      </w:r>
      <w:r w:rsidR="00A01FBE">
        <w:t>Executive Summary</w:t>
      </w:r>
      <w:r w:rsidRPr="00417A26">
        <w:t>.</w:t>
      </w:r>
    </w:p>
    <w:p w:rsidR="008E4D01" w:rsidRDefault="008E4D01" w:rsidP="0058199C">
      <w:pPr>
        <w:spacing w:before="1800"/>
      </w:pPr>
      <w:r>
        <w:t>Don Gray</w:t>
      </w:r>
    </w:p>
    <w:p w:rsidR="008E4D01" w:rsidRDefault="008E4D01" w:rsidP="008E4D01">
      <w:r>
        <w:t>Deputy Director-General, Policy</w:t>
      </w:r>
    </w:p>
    <w:p w:rsidR="008E4D01" w:rsidRDefault="008E4D01" w:rsidP="008E4D01">
      <w:r>
        <w:t>Ministry of Health</w:t>
      </w:r>
    </w:p>
    <w:p w:rsidR="005C7823" w:rsidRPr="005C7823" w:rsidRDefault="005C7823" w:rsidP="008E4D01"/>
    <w:p w:rsidR="005C7823" w:rsidRDefault="005C7823" w:rsidP="005C7823">
      <w:r>
        <w:br w:type="page"/>
      </w:r>
    </w:p>
    <w:p w:rsidR="00DE3B20" w:rsidRDefault="00BB2ECB" w:rsidP="0021763B">
      <w:pPr>
        <w:pStyle w:val="Heading1"/>
      </w:pPr>
      <w:bookmarkStart w:id="4" w:name="_Toc408218743"/>
      <w:r>
        <w:lastRenderedPageBreak/>
        <w:t>Authors</w:t>
      </w:r>
      <w:bookmarkEnd w:id="4"/>
    </w:p>
    <w:p w:rsidR="005C7823" w:rsidRDefault="008E4D01" w:rsidP="008E4D01">
      <w:r>
        <w:t>This report was written by Martin Woodbridge, with statistical analysis undertaken by Matt Cronin and geospatial analysis undertaken by Edward Griffin and Matt Cronin. Online data tables were prepared by Michelle Liu. Input into the report was also provided by Denise Hutana, Sarah Bradbury and Jackie Fawcett (Health and Disability Intelligence, Ministry of Health).</w:t>
      </w:r>
    </w:p>
    <w:p w:rsidR="00BB2ECB" w:rsidRDefault="00BB2ECB" w:rsidP="008E4D01"/>
    <w:p w:rsidR="0021763B" w:rsidRDefault="0021763B" w:rsidP="005C2411">
      <w:pPr>
        <w:pStyle w:val="Heading1"/>
        <w:spacing w:before="1200"/>
      </w:pPr>
      <w:bookmarkStart w:id="5" w:name="_Toc408218744"/>
      <w:r>
        <w:t>Acknowledgements</w:t>
      </w:r>
      <w:bookmarkEnd w:id="5"/>
    </w:p>
    <w:p w:rsidR="008E4D01" w:rsidRDefault="008E4D01" w:rsidP="008E4D01">
      <w:r>
        <w:t>The Ministry of Health would like to thank the many thousands of New Zealanders who gave their time to participate in the New Zealand Health Survey (NZHS). This report would not have been possible without your generosity.</w:t>
      </w:r>
    </w:p>
    <w:p w:rsidR="008E4D01" w:rsidRDefault="008E4D01" w:rsidP="008E4D01"/>
    <w:p w:rsidR="008E4D01" w:rsidRDefault="008E4D01" w:rsidP="008E4D01">
      <w:r>
        <w:t>The authors would like to thank the people who provided valuable input into the stakeholder workshops and engagements. These include: Anna Foley (Ministry of Justice); Kevin Harper (ACC); Sophia Haynes (National Drug Intelligence Bureau); Sue Paton, Rosie Pears and Dr Craig Gordon (Health Promotion Agency); Belinda Himiona</w:t>
      </w:r>
      <w:r>
        <w:rPr>
          <w:rFonts w:ascii="Verdana" w:hAnsi="Verdana"/>
          <w:sz w:val="20"/>
        </w:rPr>
        <w:t xml:space="preserve"> </w:t>
      </w:r>
      <w:r>
        <w:t>and Matthew Roberts (Ministry of Social Development);</w:t>
      </w:r>
      <w:r>
        <w:rPr>
          <w:rFonts w:ascii="Verdana" w:hAnsi="Verdana"/>
          <w:sz w:val="20"/>
        </w:rPr>
        <w:t xml:space="preserve"> </w:t>
      </w:r>
      <w:r>
        <w:t>Carolyn Read (New Zealand Police); Arati Waldegrave (Department of Prime Minister and Cabinet); Peter Kennerley and Jane Carpenter (Ministry of Health).</w:t>
      </w:r>
    </w:p>
    <w:p w:rsidR="008E4D01" w:rsidRDefault="008E4D01" w:rsidP="008E4D01"/>
    <w:p w:rsidR="008E4D01" w:rsidRDefault="008E4D01" w:rsidP="008E4D01">
      <w:r>
        <w:t xml:space="preserve">Health and Disability Intelligence publications are peer reviewed internally and by external experts. </w:t>
      </w:r>
      <w:r w:rsidR="0026260E">
        <w:t>Reviewers are acknowledged for their valuable input.</w:t>
      </w:r>
    </w:p>
    <w:p w:rsidR="008E4D01" w:rsidRDefault="008E4D01" w:rsidP="008E4D01"/>
    <w:p w:rsidR="00E33238" w:rsidRDefault="008E4D01" w:rsidP="008E4D01">
      <w:r>
        <w:t xml:space="preserve">The NZHS is developed by the New Zealand Health Survey team in the Health and Disability Intelligence Group, Ministry of Health, with advice from the </w:t>
      </w:r>
      <w:r w:rsidRPr="00A809E8">
        <w:t>Ministry of Health Survey Governance Group</w:t>
      </w:r>
      <w:r>
        <w:t xml:space="preserve">, and is conducted by </w:t>
      </w:r>
      <w:r w:rsidRPr="006C2DBC">
        <w:t>CBG Health Research Ltd</w:t>
      </w:r>
      <w:r>
        <w:t>.</w:t>
      </w:r>
    </w:p>
    <w:p w:rsidR="008E4D01" w:rsidRPr="00E33238" w:rsidRDefault="008E4D01" w:rsidP="008E4D01"/>
    <w:p w:rsidR="00E33238" w:rsidRDefault="00E33238" w:rsidP="00E33238">
      <w:r>
        <w:br w:type="page"/>
      </w:r>
    </w:p>
    <w:p w:rsidR="00C86248" w:rsidRDefault="00C86248">
      <w:pPr>
        <w:pStyle w:val="IntroHead"/>
      </w:pPr>
      <w:r>
        <w:lastRenderedPageBreak/>
        <w:t>Contents</w:t>
      </w:r>
      <w:bookmarkEnd w:id="2"/>
      <w:bookmarkEnd w:id="3"/>
    </w:p>
    <w:p w:rsidR="009816DA"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9816DA">
        <w:rPr>
          <w:noProof/>
        </w:rPr>
        <w:t>Foreword</w:t>
      </w:r>
      <w:r w:rsidR="009816DA">
        <w:rPr>
          <w:noProof/>
        </w:rPr>
        <w:tab/>
      </w:r>
      <w:r w:rsidR="009816DA">
        <w:rPr>
          <w:noProof/>
        </w:rPr>
        <w:fldChar w:fldCharType="begin"/>
      </w:r>
      <w:r w:rsidR="009816DA">
        <w:rPr>
          <w:noProof/>
        </w:rPr>
        <w:instrText xml:space="preserve"> PAGEREF _Toc408218742 \h </w:instrText>
      </w:r>
      <w:r w:rsidR="009816DA">
        <w:rPr>
          <w:noProof/>
        </w:rPr>
      </w:r>
      <w:r w:rsidR="009816DA">
        <w:rPr>
          <w:noProof/>
        </w:rPr>
        <w:fldChar w:fldCharType="separate"/>
      </w:r>
      <w:r w:rsidR="001E19E8">
        <w:rPr>
          <w:noProof/>
        </w:rPr>
        <w:t>iii</w:t>
      </w:r>
      <w:r w:rsidR="009816DA">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Authors</w:t>
      </w:r>
      <w:r>
        <w:rPr>
          <w:noProof/>
        </w:rPr>
        <w:tab/>
      </w:r>
      <w:r>
        <w:rPr>
          <w:noProof/>
        </w:rPr>
        <w:fldChar w:fldCharType="begin"/>
      </w:r>
      <w:r>
        <w:rPr>
          <w:noProof/>
        </w:rPr>
        <w:instrText xml:space="preserve"> PAGEREF _Toc408218743 \h </w:instrText>
      </w:r>
      <w:r>
        <w:rPr>
          <w:noProof/>
        </w:rPr>
      </w:r>
      <w:r>
        <w:rPr>
          <w:noProof/>
        </w:rPr>
        <w:fldChar w:fldCharType="separate"/>
      </w:r>
      <w:r w:rsidR="001E19E8">
        <w:rPr>
          <w:noProof/>
        </w:rPr>
        <w:t>iv</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_Toc408218744 \h </w:instrText>
      </w:r>
      <w:r>
        <w:rPr>
          <w:noProof/>
        </w:rPr>
      </w:r>
      <w:r>
        <w:rPr>
          <w:noProof/>
        </w:rPr>
        <w:fldChar w:fldCharType="separate"/>
      </w:r>
      <w:r w:rsidR="001E19E8">
        <w:rPr>
          <w:noProof/>
        </w:rPr>
        <w:t>iv</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_Toc408218745 \h </w:instrText>
      </w:r>
      <w:r>
        <w:rPr>
          <w:noProof/>
        </w:rPr>
      </w:r>
      <w:r>
        <w:rPr>
          <w:noProof/>
        </w:rPr>
        <w:fldChar w:fldCharType="separate"/>
      </w:r>
      <w:r w:rsidR="001E19E8">
        <w:rPr>
          <w:noProof/>
        </w:rPr>
        <w:t>ix</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_Toc408218746 \h </w:instrText>
      </w:r>
      <w:r>
        <w:rPr>
          <w:noProof/>
        </w:rPr>
      </w:r>
      <w:r>
        <w:rPr>
          <w:noProof/>
        </w:rPr>
        <w:fldChar w:fldCharType="separate"/>
      </w:r>
      <w:r w:rsidR="001E19E8">
        <w:rPr>
          <w:noProof/>
        </w:rPr>
        <w:t>xi</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_Toc408218747 \h </w:instrText>
      </w:r>
      <w:r>
        <w:rPr>
          <w:noProof/>
        </w:rPr>
      </w:r>
      <w:r>
        <w:rPr>
          <w:noProof/>
        </w:rPr>
        <w:fldChar w:fldCharType="separate"/>
      </w:r>
      <w:r w:rsidR="001E19E8">
        <w:rPr>
          <w:noProof/>
        </w:rPr>
        <w:t>1</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_Toc408218748 \h </w:instrText>
      </w:r>
      <w:r>
        <w:rPr>
          <w:noProof/>
        </w:rPr>
      </w:r>
      <w:r>
        <w:rPr>
          <w:noProof/>
        </w:rPr>
        <w:fldChar w:fldCharType="separate"/>
      </w:r>
      <w:r w:rsidR="001E19E8">
        <w:rPr>
          <w:noProof/>
        </w:rPr>
        <w:t>1</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How to read this report</w:t>
      </w:r>
      <w:r>
        <w:rPr>
          <w:noProof/>
        </w:rPr>
        <w:tab/>
      </w:r>
      <w:r>
        <w:rPr>
          <w:noProof/>
        </w:rPr>
        <w:fldChar w:fldCharType="begin"/>
      </w:r>
      <w:r>
        <w:rPr>
          <w:noProof/>
        </w:rPr>
        <w:instrText xml:space="preserve"> PAGEREF _Toc408218749 \h </w:instrText>
      </w:r>
      <w:r>
        <w:rPr>
          <w:noProof/>
        </w:rPr>
      </w:r>
      <w:r>
        <w:rPr>
          <w:noProof/>
        </w:rPr>
        <w:fldChar w:fldCharType="separate"/>
      </w:r>
      <w:r w:rsidR="001E19E8">
        <w:rPr>
          <w:noProof/>
        </w:rPr>
        <w:t>1</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Patterns of alcohol consumption</w:t>
      </w:r>
      <w:r>
        <w:rPr>
          <w:noProof/>
        </w:rPr>
        <w:tab/>
      </w:r>
      <w:r>
        <w:rPr>
          <w:noProof/>
        </w:rPr>
        <w:fldChar w:fldCharType="begin"/>
      </w:r>
      <w:r>
        <w:rPr>
          <w:noProof/>
        </w:rPr>
        <w:instrText xml:space="preserve"> PAGEREF _Toc408218750 \h </w:instrText>
      </w:r>
      <w:r>
        <w:rPr>
          <w:noProof/>
        </w:rPr>
      </w:r>
      <w:r>
        <w:rPr>
          <w:noProof/>
        </w:rPr>
        <w:fldChar w:fldCharType="separate"/>
      </w:r>
      <w:r w:rsidR="001E19E8">
        <w:rPr>
          <w:noProof/>
        </w:rPr>
        <w:t>3</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_Toc408218751 \h </w:instrText>
      </w:r>
      <w:r>
        <w:rPr>
          <w:noProof/>
        </w:rPr>
      </w:r>
      <w:r>
        <w:rPr>
          <w:noProof/>
        </w:rPr>
        <w:fldChar w:fldCharType="separate"/>
      </w:r>
      <w:r w:rsidR="001E19E8">
        <w:rPr>
          <w:noProof/>
        </w:rPr>
        <w:t>3</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Alcohol use</w:t>
      </w:r>
      <w:r>
        <w:rPr>
          <w:noProof/>
        </w:rPr>
        <w:tab/>
      </w:r>
      <w:r>
        <w:rPr>
          <w:noProof/>
        </w:rPr>
        <w:fldChar w:fldCharType="begin"/>
      </w:r>
      <w:r>
        <w:rPr>
          <w:noProof/>
        </w:rPr>
        <w:instrText xml:space="preserve"> PAGEREF _Toc408218752 \h </w:instrText>
      </w:r>
      <w:r>
        <w:rPr>
          <w:noProof/>
        </w:rPr>
      </w:r>
      <w:r>
        <w:rPr>
          <w:noProof/>
        </w:rPr>
        <w:fldChar w:fldCharType="separate"/>
      </w:r>
      <w:r w:rsidR="001E19E8">
        <w:rPr>
          <w:noProof/>
        </w:rPr>
        <w:t>4</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Risky behaviours</w:t>
      </w:r>
      <w:r>
        <w:rPr>
          <w:noProof/>
        </w:rPr>
        <w:tab/>
      </w:r>
      <w:r>
        <w:rPr>
          <w:noProof/>
        </w:rPr>
        <w:fldChar w:fldCharType="begin"/>
      </w:r>
      <w:r>
        <w:rPr>
          <w:noProof/>
        </w:rPr>
        <w:instrText xml:space="preserve"> PAGEREF _Toc408218753 \h </w:instrText>
      </w:r>
      <w:r>
        <w:rPr>
          <w:noProof/>
        </w:rPr>
      </w:r>
      <w:r>
        <w:rPr>
          <w:noProof/>
        </w:rPr>
        <w:fldChar w:fldCharType="separate"/>
      </w:r>
      <w:r w:rsidR="001E19E8">
        <w:rPr>
          <w:noProof/>
        </w:rPr>
        <w:t>18</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Drinking and drug use</w:t>
      </w:r>
      <w:r>
        <w:rPr>
          <w:noProof/>
        </w:rPr>
        <w:tab/>
      </w:r>
      <w:r>
        <w:rPr>
          <w:noProof/>
        </w:rPr>
        <w:fldChar w:fldCharType="begin"/>
      </w:r>
      <w:r>
        <w:rPr>
          <w:noProof/>
        </w:rPr>
        <w:instrText xml:space="preserve"> PAGEREF _Toc408218754 \h </w:instrText>
      </w:r>
      <w:r>
        <w:rPr>
          <w:noProof/>
        </w:rPr>
      </w:r>
      <w:r>
        <w:rPr>
          <w:noProof/>
        </w:rPr>
        <w:fldChar w:fldCharType="separate"/>
      </w:r>
      <w:r w:rsidR="001E19E8">
        <w:rPr>
          <w:noProof/>
        </w:rPr>
        <w:t>21</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Harms from drinking</w:t>
      </w:r>
      <w:r>
        <w:rPr>
          <w:noProof/>
        </w:rPr>
        <w:tab/>
      </w:r>
      <w:r>
        <w:rPr>
          <w:noProof/>
        </w:rPr>
        <w:fldChar w:fldCharType="begin"/>
      </w:r>
      <w:r>
        <w:rPr>
          <w:noProof/>
        </w:rPr>
        <w:instrText xml:space="preserve"> PAGEREF _Toc408218755 \h </w:instrText>
      </w:r>
      <w:r>
        <w:rPr>
          <w:noProof/>
        </w:rPr>
      </w:r>
      <w:r>
        <w:rPr>
          <w:noProof/>
        </w:rPr>
        <w:fldChar w:fldCharType="separate"/>
      </w:r>
      <w:r w:rsidR="001E19E8">
        <w:rPr>
          <w:noProof/>
        </w:rPr>
        <w:t>26</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Moderating behaviours</w:t>
      </w:r>
      <w:r>
        <w:rPr>
          <w:noProof/>
        </w:rPr>
        <w:tab/>
      </w:r>
      <w:r>
        <w:rPr>
          <w:noProof/>
        </w:rPr>
        <w:fldChar w:fldCharType="begin"/>
      </w:r>
      <w:r>
        <w:rPr>
          <w:noProof/>
        </w:rPr>
        <w:instrText xml:space="preserve"> PAGEREF _Toc408218756 \h </w:instrText>
      </w:r>
      <w:r>
        <w:rPr>
          <w:noProof/>
        </w:rPr>
      </w:r>
      <w:r>
        <w:rPr>
          <w:noProof/>
        </w:rPr>
        <w:fldChar w:fldCharType="separate"/>
      </w:r>
      <w:r w:rsidR="001E19E8">
        <w:rPr>
          <w:noProof/>
        </w:rPr>
        <w:t>34</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Help-seeking behaviours</w:t>
      </w:r>
      <w:r>
        <w:rPr>
          <w:noProof/>
        </w:rPr>
        <w:tab/>
      </w:r>
      <w:r>
        <w:rPr>
          <w:noProof/>
        </w:rPr>
        <w:fldChar w:fldCharType="begin"/>
      </w:r>
      <w:r>
        <w:rPr>
          <w:noProof/>
        </w:rPr>
        <w:instrText xml:space="preserve"> PAGEREF _Toc408218757 \h </w:instrText>
      </w:r>
      <w:r>
        <w:rPr>
          <w:noProof/>
        </w:rPr>
      </w:r>
      <w:r>
        <w:rPr>
          <w:noProof/>
        </w:rPr>
        <w:fldChar w:fldCharType="separate"/>
      </w:r>
      <w:r w:rsidR="001E19E8">
        <w:rPr>
          <w:noProof/>
        </w:rPr>
        <w:t>35</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Summary of changes from 2007/08</w:t>
      </w:r>
      <w:r>
        <w:rPr>
          <w:noProof/>
        </w:rPr>
        <w:tab/>
      </w:r>
      <w:r>
        <w:rPr>
          <w:noProof/>
        </w:rPr>
        <w:fldChar w:fldCharType="begin"/>
      </w:r>
      <w:r>
        <w:rPr>
          <w:noProof/>
        </w:rPr>
        <w:instrText xml:space="preserve"> PAGEREF _Toc408218758 \h </w:instrText>
      </w:r>
      <w:r>
        <w:rPr>
          <w:noProof/>
        </w:rPr>
      </w:r>
      <w:r>
        <w:rPr>
          <w:noProof/>
        </w:rPr>
        <w:fldChar w:fldCharType="separate"/>
      </w:r>
      <w:r w:rsidR="001E19E8">
        <w:rPr>
          <w:noProof/>
        </w:rPr>
        <w:t>36</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lang w:eastAsia="en-NZ"/>
        </w:rPr>
        <w:t>Alcohol use by pregnant women</w:t>
      </w:r>
      <w:r>
        <w:rPr>
          <w:noProof/>
        </w:rPr>
        <w:tab/>
      </w:r>
      <w:r>
        <w:rPr>
          <w:noProof/>
        </w:rPr>
        <w:fldChar w:fldCharType="begin"/>
      </w:r>
      <w:r>
        <w:rPr>
          <w:noProof/>
        </w:rPr>
        <w:instrText xml:space="preserve"> PAGEREF _Toc408218759 \h </w:instrText>
      </w:r>
      <w:r>
        <w:rPr>
          <w:noProof/>
        </w:rPr>
      </w:r>
      <w:r>
        <w:rPr>
          <w:noProof/>
        </w:rPr>
        <w:fldChar w:fldCharType="separate"/>
      </w:r>
      <w:r w:rsidR="001E19E8">
        <w:rPr>
          <w:noProof/>
        </w:rPr>
        <w:t>39</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_Toc408218760 \h </w:instrText>
      </w:r>
      <w:r>
        <w:rPr>
          <w:noProof/>
        </w:rPr>
      </w:r>
      <w:r>
        <w:rPr>
          <w:noProof/>
        </w:rPr>
        <w:fldChar w:fldCharType="separate"/>
      </w:r>
      <w:r w:rsidR="001E19E8">
        <w:rPr>
          <w:noProof/>
        </w:rPr>
        <w:t>39</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Alcohol use by pregnant women</w:t>
      </w:r>
      <w:r>
        <w:rPr>
          <w:noProof/>
        </w:rPr>
        <w:tab/>
      </w:r>
      <w:r>
        <w:rPr>
          <w:noProof/>
        </w:rPr>
        <w:fldChar w:fldCharType="begin"/>
      </w:r>
      <w:r>
        <w:rPr>
          <w:noProof/>
        </w:rPr>
        <w:instrText xml:space="preserve"> PAGEREF _Toc408218761 \h </w:instrText>
      </w:r>
      <w:r>
        <w:rPr>
          <w:noProof/>
        </w:rPr>
      </w:r>
      <w:r>
        <w:rPr>
          <w:noProof/>
        </w:rPr>
        <w:fldChar w:fldCharType="separate"/>
      </w:r>
      <w:r w:rsidR="001E19E8">
        <w:rPr>
          <w:noProof/>
        </w:rPr>
        <w:t>40</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Advised not to drink</w:t>
      </w:r>
      <w:r>
        <w:rPr>
          <w:noProof/>
        </w:rPr>
        <w:tab/>
      </w:r>
      <w:r>
        <w:rPr>
          <w:noProof/>
        </w:rPr>
        <w:fldChar w:fldCharType="begin"/>
      </w:r>
      <w:r>
        <w:rPr>
          <w:noProof/>
        </w:rPr>
        <w:instrText xml:space="preserve"> PAGEREF _Toc408218762 \h </w:instrText>
      </w:r>
      <w:r>
        <w:rPr>
          <w:noProof/>
        </w:rPr>
      </w:r>
      <w:r>
        <w:rPr>
          <w:noProof/>
        </w:rPr>
        <w:fldChar w:fldCharType="separate"/>
      </w:r>
      <w:r w:rsidR="001E19E8">
        <w:rPr>
          <w:noProof/>
        </w:rPr>
        <w:t>42</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Alcohol availability and use: a geospatial analysis</w:t>
      </w:r>
      <w:r>
        <w:rPr>
          <w:noProof/>
        </w:rPr>
        <w:tab/>
      </w:r>
      <w:r>
        <w:rPr>
          <w:noProof/>
        </w:rPr>
        <w:fldChar w:fldCharType="begin"/>
      </w:r>
      <w:r>
        <w:rPr>
          <w:noProof/>
        </w:rPr>
        <w:instrText xml:space="preserve"> PAGEREF _Toc408218763 \h </w:instrText>
      </w:r>
      <w:r>
        <w:rPr>
          <w:noProof/>
        </w:rPr>
      </w:r>
      <w:r>
        <w:rPr>
          <w:noProof/>
        </w:rPr>
        <w:fldChar w:fldCharType="separate"/>
      </w:r>
      <w:r w:rsidR="001E19E8">
        <w:rPr>
          <w:noProof/>
        </w:rPr>
        <w:t>44</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_Toc408218764 \h </w:instrText>
      </w:r>
      <w:r>
        <w:rPr>
          <w:noProof/>
        </w:rPr>
      </w:r>
      <w:r>
        <w:rPr>
          <w:noProof/>
        </w:rPr>
        <w:fldChar w:fldCharType="separate"/>
      </w:r>
      <w:r w:rsidR="001E19E8">
        <w:rPr>
          <w:noProof/>
        </w:rPr>
        <w:t>44</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Alcohol availability</w:t>
      </w:r>
      <w:r>
        <w:rPr>
          <w:noProof/>
        </w:rPr>
        <w:tab/>
      </w:r>
      <w:r>
        <w:rPr>
          <w:noProof/>
        </w:rPr>
        <w:fldChar w:fldCharType="begin"/>
      </w:r>
      <w:r>
        <w:rPr>
          <w:noProof/>
        </w:rPr>
        <w:instrText xml:space="preserve"> PAGEREF _Toc408218765 \h </w:instrText>
      </w:r>
      <w:r>
        <w:rPr>
          <w:noProof/>
        </w:rPr>
      </w:r>
      <w:r>
        <w:rPr>
          <w:noProof/>
        </w:rPr>
        <w:fldChar w:fldCharType="separate"/>
      </w:r>
      <w:r w:rsidR="001E19E8">
        <w:rPr>
          <w:noProof/>
        </w:rPr>
        <w:t>45</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lang w:eastAsia="en-NZ"/>
        </w:rPr>
        <w:t>Hazardous drinking</w:t>
      </w:r>
      <w:r>
        <w:rPr>
          <w:noProof/>
        </w:rPr>
        <w:tab/>
      </w:r>
      <w:r>
        <w:rPr>
          <w:noProof/>
        </w:rPr>
        <w:fldChar w:fldCharType="begin"/>
      </w:r>
      <w:r>
        <w:rPr>
          <w:noProof/>
        </w:rPr>
        <w:instrText xml:space="preserve"> PAGEREF _Toc408218766 \h </w:instrText>
      </w:r>
      <w:r>
        <w:rPr>
          <w:noProof/>
        </w:rPr>
      </w:r>
      <w:r>
        <w:rPr>
          <w:noProof/>
        </w:rPr>
        <w:fldChar w:fldCharType="separate"/>
      </w:r>
      <w:r w:rsidR="001E19E8">
        <w:rPr>
          <w:noProof/>
        </w:rPr>
        <w:t>46</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rPr>
        <w:t>Methods</w:t>
      </w:r>
      <w:r>
        <w:rPr>
          <w:noProof/>
        </w:rPr>
        <w:tab/>
      </w:r>
      <w:r>
        <w:rPr>
          <w:noProof/>
        </w:rPr>
        <w:fldChar w:fldCharType="begin"/>
      </w:r>
      <w:r>
        <w:rPr>
          <w:noProof/>
        </w:rPr>
        <w:instrText xml:space="preserve"> PAGEREF _Toc408218767 \h </w:instrText>
      </w:r>
      <w:r>
        <w:rPr>
          <w:noProof/>
        </w:rPr>
      </w:r>
      <w:r>
        <w:rPr>
          <w:noProof/>
        </w:rPr>
        <w:fldChar w:fldCharType="separate"/>
      </w:r>
      <w:r w:rsidR="001E19E8">
        <w:rPr>
          <w:noProof/>
        </w:rPr>
        <w:t>48</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2012/13 NZHS methodology</w:t>
      </w:r>
      <w:r>
        <w:rPr>
          <w:noProof/>
        </w:rPr>
        <w:tab/>
      </w:r>
      <w:r>
        <w:rPr>
          <w:noProof/>
        </w:rPr>
        <w:fldChar w:fldCharType="begin"/>
      </w:r>
      <w:r>
        <w:rPr>
          <w:noProof/>
        </w:rPr>
        <w:instrText xml:space="preserve"> PAGEREF _Toc408218768 \h </w:instrText>
      </w:r>
      <w:r>
        <w:rPr>
          <w:noProof/>
        </w:rPr>
      </w:r>
      <w:r>
        <w:rPr>
          <w:noProof/>
        </w:rPr>
        <w:fldChar w:fldCharType="separate"/>
      </w:r>
      <w:r w:rsidR="001E19E8">
        <w:rPr>
          <w:noProof/>
        </w:rPr>
        <w:t>48</w:t>
      </w:r>
      <w:r>
        <w:rPr>
          <w:noProof/>
        </w:rPr>
        <w:fldChar w:fldCharType="end"/>
      </w:r>
    </w:p>
    <w:p w:rsidR="009816DA" w:rsidRDefault="009816DA">
      <w:pPr>
        <w:pStyle w:val="TOC2"/>
        <w:rPr>
          <w:rFonts w:asciiTheme="minorHAnsi" w:eastAsiaTheme="minorEastAsia" w:hAnsiTheme="minorHAnsi" w:cstheme="minorBidi"/>
          <w:noProof/>
          <w:szCs w:val="22"/>
          <w:lang w:eastAsia="en-NZ"/>
        </w:rPr>
      </w:pPr>
      <w:r>
        <w:rPr>
          <w:noProof/>
        </w:rPr>
        <w:t>Alcohol report analysis methodology</w:t>
      </w:r>
      <w:r>
        <w:rPr>
          <w:noProof/>
        </w:rPr>
        <w:tab/>
      </w:r>
      <w:r>
        <w:rPr>
          <w:noProof/>
        </w:rPr>
        <w:fldChar w:fldCharType="begin"/>
      </w:r>
      <w:r>
        <w:rPr>
          <w:noProof/>
        </w:rPr>
        <w:instrText xml:space="preserve"> PAGEREF _Toc408218769 \h </w:instrText>
      </w:r>
      <w:r>
        <w:rPr>
          <w:noProof/>
        </w:rPr>
      </w:r>
      <w:r>
        <w:rPr>
          <w:noProof/>
        </w:rPr>
        <w:fldChar w:fldCharType="separate"/>
      </w:r>
      <w:r w:rsidR="001E19E8">
        <w:rPr>
          <w:noProof/>
        </w:rPr>
        <w:t>49</w:t>
      </w:r>
      <w:r>
        <w:rPr>
          <w:noProof/>
        </w:rPr>
        <w:fldChar w:fldCharType="end"/>
      </w:r>
    </w:p>
    <w:p w:rsidR="009816DA" w:rsidRDefault="009816DA">
      <w:pPr>
        <w:pStyle w:val="TOC1"/>
        <w:rPr>
          <w:rFonts w:asciiTheme="minorHAnsi" w:eastAsiaTheme="minorEastAsia" w:hAnsiTheme="minorHAnsi" w:cstheme="minorBidi"/>
          <w:b w:val="0"/>
          <w:noProof/>
          <w:szCs w:val="22"/>
          <w:lang w:eastAsia="en-NZ"/>
        </w:rPr>
      </w:pPr>
      <w:r>
        <w:rPr>
          <w:noProof/>
          <w:lang w:eastAsia="en-NZ"/>
        </w:rPr>
        <w:t>References</w:t>
      </w:r>
      <w:r>
        <w:rPr>
          <w:noProof/>
        </w:rPr>
        <w:tab/>
      </w:r>
      <w:r>
        <w:rPr>
          <w:noProof/>
        </w:rPr>
        <w:fldChar w:fldCharType="begin"/>
      </w:r>
      <w:r>
        <w:rPr>
          <w:noProof/>
        </w:rPr>
        <w:instrText xml:space="preserve"> PAGEREF _Toc408218770 \h </w:instrText>
      </w:r>
      <w:r>
        <w:rPr>
          <w:noProof/>
        </w:rPr>
      </w:r>
      <w:r>
        <w:rPr>
          <w:noProof/>
        </w:rPr>
        <w:fldChar w:fldCharType="separate"/>
      </w:r>
      <w:r w:rsidR="001E19E8">
        <w:rPr>
          <w:noProof/>
        </w:rPr>
        <w:t>51</w:t>
      </w:r>
      <w:r>
        <w:rPr>
          <w:noProof/>
        </w:rPr>
        <w:fldChar w:fldCharType="end"/>
      </w:r>
    </w:p>
    <w:p w:rsidR="00C86248" w:rsidRDefault="00C86248" w:rsidP="0052014B">
      <w:r>
        <w:fldChar w:fldCharType="end"/>
      </w:r>
    </w:p>
    <w:p w:rsidR="0052014B" w:rsidRDefault="00510DE7" w:rsidP="0052014B">
      <w:pPr>
        <w:pStyle w:val="TOC1"/>
        <w:keepNext/>
      </w:pPr>
      <w:r>
        <w:lastRenderedPageBreak/>
        <w:t>List of t</w:t>
      </w:r>
      <w:r w:rsidR="0052014B">
        <w:t>ables</w:t>
      </w:r>
    </w:p>
    <w:p w:rsidR="00FD5493" w:rsidRDefault="0052014B">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FD5493">
        <w:rPr>
          <w:noProof/>
        </w:rPr>
        <w:t xml:space="preserve">Table 1: </w:t>
      </w:r>
      <w:r w:rsidR="007A6BDA">
        <w:rPr>
          <w:noProof/>
        </w:rPr>
        <w:tab/>
      </w:r>
      <w:r w:rsidR="00FD5493">
        <w:rPr>
          <w:noProof/>
        </w:rPr>
        <w:t>Percentage of adults who drank in the past year and drinkers who drank to intoxication, by sex, age, ethnic group and deprivation</w:t>
      </w:r>
      <w:r w:rsidR="00FD5493">
        <w:rPr>
          <w:noProof/>
        </w:rPr>
        <w:tab/>
      </w:r>
      <w:r w:rsidR="00FD5493">
        <w:rPr>
          <w:noProof/>
        </w:rPr>
        <w:fldChar w:fldCharType="begin"/>
      </w:r>
      <w:r w:rsidR="00FD5493">
        <w:rPr>
          <w:noProof/>
        </w:rPr>
        <w:instrText xml:space="preserve"> PAGEREF _Toc408218907 \h </w:instrText>
      </w:r>
      <w:r w:rsidR="00FD5493">
        <w:rPr>
          <w:noProof/>
        </w:rPr>
      </w:r>
      <w:r w:rsidR="00FD5493">
        <w:rPr>
          <w:noProof/>
        </w:rPr>
        <w:fldChar w:fldCharType="separate"/>
      </w:r>
      <w:r w:rsidR="001E19E8">
        <w:rPr>
          <w:noProof/>
        </w:rPr>
        <w:t>17</w:t>
      </w:r>
      <w:r w:rsidR="00FD5493">
        <w:rPr>
          <w:noProof/>
        </w:rPr>
        <w:fldChar w:fldCharType="end"/>
      </w:r>
    </w:p>
    <w:p w:rsidR="00FD5493" w:rsidRDefault="00FD5493">
      <w:pPr>
        <w:pStyle w:val="TOC3"/>
        <w:rPr>
          <w:rFonts w:asciiTheme="minorHAnsi" w:eastAsiaTheme="minorEastAsia" w:hAnsiTheme="minorHAnsi" w:cstheme="minorBidi"/>
          <w:noProof/>
          <w:szCs w:val="22"/>
          <w:lang w:eastAsia="en-NZ"/>
        </w:rPr>
      </w:pPr>
      <w:r>
        <w:rPr>
          <w:noProof/>
        </w:rPr>
        <w:t xml:space="preserve">Table 2: </w:t>
      </w:r>
      <w:r w:rsidR="007A6BDA">
        <w:rPr>
          <w:noProof/>
        </w:rPr>
        <w:tab/>
      </w:r>
      <w:r>
        <w:rPr>
          <w:noProof/>
        </w:rPr>
        <w:t>Percentage of drinkers who used a drug substance (including tobacco) together with alcohol in the past 12 months</w:t>
      </w:r>
      <w:r>
        <w:rPr>
          <w:noProof/>
        </w:rPr>
        <w:tab/>
      </w:r>
      <w:r>
        <w:rPr>
          <w:noProof/>
        </w:rPr>
        <w:fldChar w:fldCharType="begin"/>
      </w:r>
      <w:r>
        <w:rPr>
          <w:noProof/>
        </w:rPr>
        <w:instrText xml:space="preserve"> PAGEREF _Toc408218908 \h </w:instrText>
      </w:r>
      <w:r>
        <w:rPr>
          <w:noProof/>
        </w:rPr>
      </w:r>
      <w:r>
        <w:rPr>
          <w:noProof/>
        </w:rPr>
        <w:fldChar w:fldCharType="separate"/>
      </w:r>
      <w:r w:rsidR="001E19E8">
        <w:rPr>
          <w:noProof/>
        </w:rPr>
        <w:t>23</w:t>
      </w:r>
      <w:r>
        <w:rPr>
          <w:noProof/>
        </w:rPr>
        <w:fldChar w:fldCharType="end"/>
      </w:r>
    </w:p>
    <w:p w:rsidR="00FD5493" w:rsidRDefault="00FD5493">
      <w:pPr>
        <w:pStyle w:val="TOC3"/>
        <w:rPr>
          <w:rFonts w:asciiTheme="minorHAnsi" w:eastAsiaTheme="minorEastAsia" w:hAnsiTheme="minorHAnsi" w:cstheme="minorBidi"/>
          <w:noProof/>
          <w:szCs w:val="22"/>
          <w:lang w:eastAsia="en-NZ"/>
        </w:rPr>
      </w:pPr>
      <w:r>
        <w:rPr>
          <w:noProof/>
        </w:rPr>
        <w:t xml:space="preserve">Table 3: </w:t>
      </w:r>
      <w:r w:rsidR="007A6BDA">
        <w:rPr>
          <w:noProof/>
        </w:rPr>
        <w:tab/>
      </w:r>
      <w:r>
        <w:rPr>
          <w:noProof/>
        </w:rPr>
        <w:t>Frequency of drinking among drinkers aged 16–64 years</w:t>
      </w:r>
      <w:r>
        <w:rPr>
          <w:noProof/>
        </w:rPr>
        <w:tab/>
      </w:r>
      <w:r>
        <w:rPr>
          <w:noProof/>
        </w:rPr>
        <w:fldChar w:fldCharType="begin"/>
      </w:r>
      <w:r>
        <w:rPr>
          <w:noProof/>
        </w:rPr>
        <w:instrText xml:space="preserve"> PAGEREF _Toc408218909 \h </w:instrText>
      </w:r>
      <w:r>
        <w:rPr>
          <w:noProof/>
        </w:rPr>
      </w:r>
      <w:r>
        <w:rPr>
          <w:noProof/>
        </w:rPr>
        <w:fldChar w:fldCharType="separate"/>
      </w:r>
      <w:r w:rsidR="001E19E8">
        <w:rPr>
          <w:noProof/>
        </w:rPr>
        <w:t>37</w:t>
      </w:r>
      <w:r>
        <w:rPr>
          <w:noProof/>
        </w:rPr>
        <w:fldChar w:fldCharType="end"/>
      </w:r>
    </w:p>
    <w:p w:rsidR="00FD5493" w:rsidRDefault="00FD5493">
      <w:pPr>
        <w:pStyle w:val="TOC3"/>
        <w:rPr>
          <w:rFonts w:asciiTheme="minorHAnsi" w:eastAsiaTheme="minorEastAsia" w:hAnsiTheme="minorHAnsi" w:cstheme="minorBidi"/>
          <w:noProof/>
          <w:szCs w:val="22"/>
          <w:lang w:eastAsia="en-NZ"/>
        </w:rPr>
      </w:pPr>
      <w:r>
        <w:rPr>
          <w:noProof/>
          <w:lang w:eastAsia="en-NZ"/>
        </w:rPr>
        <w:t xml:space="preserve">Table 4: </w:t>
      </w:r>
      <w:r w:rsidR="007A6BDA">
        <w:rPr>
          <w:noProof/>
          <w:lang w:eastAsia="en-NZ"/>
        </w:rPr>
        <w:tab/>
      </w:r>
      <w:r>
        <w:rPr>
          <w:noProof/>
          <w:lang w:eastAsia="en-NZ"/>
        </w:rPr>
        <w:t>Reported alcohol consumption behaviours by women who were pregnant in the past year</w:t>
      </w:r>
      <w:r>
        <w:rPr>
          <w:noProof/>
        </w:rPr>
        <w:tab/>
      </w:r>
      <w:r>
        <w:rPr>
          <w:noProof/>
        </w:rPr>
        <w:fldChar w:fldCharType="begin"/>
      </w:r>
      <w:r>
        <w:rPr>
          <w:noProof/>
        </w:rPr>
        <w:instrText xml:space="preserve"> PAGEREF _Toc408218910 \h </w:instrText>
      </w:r>
      <w:r>
        <w:rPr>
          <w:noProof/>
        </w:rPr>
      </w:r>
      <w:r>
        <w:rPr>
          <w:noProof/>
        </w:rPr>
        <w:fldChar w:fldCharType="separate"/>
      </w:r>
      <w:r w:rsidR="001E19E8">
        <w:rPr>
          <w:noProof/>
        </w:rPr>
        <w:t>41</w:t>
      </w:r>
      <w:r>
        <w:rPr>
          <w:noProof/>
        </w:rPr>
        <w:fldChar w:fldCharType="end"/>
      </w:r>
    </w:p>
    <w:p w:rsidR="0052014B" w:rsidRDefault="0052014B" w:rsidP="00F55339">
      <w:r>
        <w:fldChar w:fldCharType="end"/>
      </w:r>
    </w:p>
    <w:p w:rsidR="00F55339" w:rsidRDefault="00F55339" w:rsidP="00F55339">
      <w:pPr>
        <w:pStyle w:val="TOC1"/>
      </w:pPr>
      <w:r>
        <w:t>List of figures</w:t>
      </w:r>
    </w:p>
    <w:p w:rsidR="00F55339" w:rsidRDefault="00F55339">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Pr>
          <w:noProof/>
        </w:rPr>
        <w:t>Figure 1:</w:t>
      </w:r>
      <w:r>
        <w:rPr>
          <w:noProof/>
        </w:rPr>
        <w:tab/>
        <w:t>Percentage of adults who had drunk alcohol in the past year, by age group and sex, 2012/13</w:t>
      </w:r>
      <w:r>
        <w:rPr>
          <w:noProof/>
        </w:rPr>
        <w:tab/>
      </w:r>
      <w:r>
        <w:rPr>
          <w:noProof/>
        </w:rPr>
        <w:fldChar w:fldCharType="begin"/>
      </w:r>
      <w:r>
        <w:rPr>
          <w:noProof/>
        </w:rPr>
        <w:instrText xml:space="preserve"> PAGEREF _Toc406611974 \h </w:instrText>
      </w:r>
      <w:r>
        <w:rPr>
          <w:noProof/>
        </w:rPr>
      </w:r>
      <w:r>
        <w:rPr>
          <w:noProof/>
        </w:rPr>
        <w:fldChar w:fldCharType="separate"/>
      </w:r>
      <w:r w:rsidR="001E19E8">
        <w:rPr>
          <w:noProof/>
        </w:rPr>
        <w:t>5</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2:</w:t>
      </w:r>
      <w:r>
        <w:rPr>
          <w:noProof/>
        </w:rPr>
        <w:tab/>
        <w:t>Age at which drinkers first start to drink, by ethnic group, 2012/13</w:t>
      </w:r>
      <w:r>
        <w:rPr>
          <w:noProof/>
        </w:rPr>
        <w:tab/>
      </w:r>
      <w:r>
        <w:rPr>
          <w:noProof/>
        </w:rPr>
        <w:fldChar w:fldCharType="begin"/>
      </w:r>
      <w:r>
        <w:rPr>
          <w:noProof/>
        </w:rPr>
        <w:instrText xml:space="preserve"> PAGEREF _Toc406611975 \h </w:instrText>
      </w:r>
      <w:r>
        <w:rPr>
          <w:noProof/>
        </w:rPr>
      </w:r>
      <w:r>
        <w:rPr>
          <w:noProof/>
        </w:rPr>
        <w:fldChar w:fldCharType="separate"/>
      </w:r>
      <w:r w:rsidR="001E19E8">
        <w:rPr>
          <w:noProof/>
        </w:rPr>
        <w:t>6</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3:</w:t>
      </w:r>
      <w:r>
        <w:rPr>
          <w:noProof/>
        </w:rPr>
        <w:tab/>
        <w:t>Percentage of drinkers who reported drinking alcohol before age 15 years, by age group and sex, 2012/13</w:t>
      </w:r>
      <w:r>
        <w:rPr>
          <w:noProof/>
        </w:rPr>
        <w:tab/>
      </w:r>
      <w:r>
        <w:rPr>
          <w:noProof/>
        </w:rPr>
        <w:fldChar w:fldCharType="begin"/>
      </w:r>
      <w:r>
        <w:rPr>
          <w:noProof/>
        </w:rPr>
        <w:instrText xml:space="preserve"> PAGEREF _Toc406611976 \h </w:instrText>
      </w:r>
      <w:r>
        <w:rPr>
          <w:noProof/>
        </w:rPr>
      </w:r>
      <w:r>
        <w:rPr>
          <w:noProof/>
        </w:rPr>
        <w:fldChar w:fldCharType="separate"/>
      </w:r>
      <w:r w:rsidR="001E19E8">
        <w:rPr>
          <w:noProof/>
        </w:rPr>
        <w:t>7</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4:</w:t>
      </w:r>
      <w:r>
        <w:rPr>
          <w:noProof/>
        </w:rPr>
        <w:tab/>
        <w:t>Percentage of drinkers who reported drinking alcohol before age 15 years, by ethnic group and age, 2012/13</w:t>
      </w:r>
      <w:r>
        <w:rPr>
          <w:noProof/>
        </w:rPr>
        <w:tab/>
      </w:r>
      <w:r>
        <w:rPr>
          <w:noProof/>
        </w:rPr>
        <w:fldChar w:fldCharType="begin"/>
      </w:r>
      <w:r>
        <w:rPr>
          <w:noProof/>
        </w:rPr>
        <w:instrText xml:space="preserve"> PAGEREF _Toc406611977 \h </w:instrText>
      </w:r>
      <w:r>
        <w:rPr>
          <w:noProof/>
        </w:rPr>
      </w:r>
      <w:r>
        <w:rPr>
          <w:noProof/>
        </w:rPr>
        <w:fldChar w:fldCharType="separate"/>
      </w:r>
      <w:r w:rsidR="001E19E8">
        <w:rPr>
          <w:noProof/>
        </w:rPr>
        <w:t>7</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5:</w:t>
      </w:r>
      <w:r>
        <w:rPr>
          <w:noProof/>
        </w:rPr>
        <w:tab/>
        <w:t>Percentage of drinkers who consumed specified types of alcohol on a typical occasion in the past 12 months, by sex</w:t>
      </w:r>
      <w:r>
        <w:rPr>
          <w:noProof/>
        </w:rPr>
        <w:tab/>
      </w:r>
      <w:r>
        <w:rPr>
          <w:noProof/>
        </w:rPr>
        <w:fldChar w:fldCharType="begin"/>
      </w:r>
      <w:r>
        <w:rPr>
          <w:noProof/>
        </w:rPr>
        <w:instrText xml:space="preserve"> PAGEREF _Toc406611978 \h </w:instrText>
      </w:r>
      <w:r>
        <w:rPr>
          <w:noProof/>
        </w:rPr>
      </w:r>
      <w:r>
        <w:rPr>
          <w:noProof/>
        </w:rPr>
        <w:fldChar w:fldCharType="separate"/>
      </w:r>
      <w:r w:rsidR="001E19E8">
        <w:rPr>
          <w:noProof/>
        </w:rPr>
        <w:t>9</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6:</w:t>
      </w:r>
      <w:r>
        <w:rPr>
          <w:noProof/>
        </w:rPr>
        <w:tab/>
        <w:t>Percentage of drinkers who consumed specified types of alcohol on a typical occasion in the past 12 months, by ethnic group</w:t>
      </w:r>
      <w:r>
        <w:rPr>
          <w:noProof/>
        </w:rPr>
        <w:tab/>
      </w:r>
      <w:r>
        <w:rPr>
          <w:noProof/>
        </w:rPr>
        <w:fldChar w:fldCharType="begin"/>
      </w:r>
      <w:r>
        <w:rPr>
          <w:noProof/>
        </w:rPr>
        <w:instrText xml:space="preserve"> PAGEREF _Toc406611979 \h </w:instrText>
      </w:r>
      <w:r>
        <w:rPr>
          <w:noProof/>
        </w:rPr>
      </w:r>
      <w:r>
        <w:rPr>
          <w:noProof/>
        </w:rPr>
        <w:fldChar w:fldCharType="separate"/>
      </w:r>
      <w:r w:rsidR="001E19E8">
        <w:rPr>
          <w:noProof/>
        </w:rPr>
        <w:t>10</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7:</w:t>
      </w:r>
      <w:r>
        <w:rPr>
          <w:noProof/>
        </w:rPr>
        <w:tab/>
        <w:t>Percentage of drinkers who consumed alcohol, by frequency of alcohol consumption and sex gender</w:t>
      </w:r>
      <w:r>
        <w:rPr>
          <w:noProof/>
        </w:rPr>
        <w:tab/>
      </w:r>
      <w:r>
        <w:rPr>
          <w:noProof/>
        </w:rPr>
        <w:fldChar w:fldCharType="begin"/>
      </w:r>
      <w:r>
        <w:rPr>
          <w:noProof/>
        </w:rPr>
        <w:instrText xml:space="preserve"> PAGEREF _Toc406611980 \h </w:instrText>
      </w:r>
      <w:r>
        <w:rPr>
          <w:noProof/>
        </w:rPr>
      </w:r>
      <w:r>
        <w:rPr>
          <w:noProof/>
        </w:rPr>
        <w:fldChar w:fldCharType="separate"/>
      </w:r>
      <w:r w:rsidR="001E19E8">
        <w:rPr>
          <w:noProof/>
        </w:rPr>
        <w:t>11</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8:</w:t>
      </w:r>
      <w:r>
        <w:rPr>
          <w:noProof/>
        </w:rPr>
        <w:tab/>
        <w:t>Percentage of drinkers who consume alcohol with high frequency, by age group and sex gender</w:t>
      </w:r>
      <w:r>
        <w:rPr>
          <w:noProof/>
        </w:rPr>
        <w:tab/>
      </w:r>
      <w:r>
        <w:rPr>
          <w:noProof/>
        </w:rPr>
        <w:fldChar w:fldCharType="begin"/>
      </w:r>
      <w:r>
        <w:rPr>
          <w:noProof/>
        </w:rPr>
        <w:instrText xml:space="preserve"> PAGEREF _Toc406611981 \h </w:instrText>
      </w:r>
      <w:r>
        <w:rPr>
          <w:noProof/>
        </w:rPr>
      </w:r>
      <w:r>
        <w:rPr>
          <w:noProof/>
        </w:rPr>
        <w:fldChar w:fldCharType="separate"/>
      </w:r>
      <w:r w:rsidR="001E19E8">
        <w:rPr>
          <w:noProof/>
        </w:rPr>
        <w:t>12</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9:</w:t>
      </w:r>
      <w:r>
        <w:rPr>
          <w:noProof/>
        </w:rPr>
        <w:tab/>
        <w:t>Percentage of drinkers who reported drinking with high frequency, by ethnic group</w:t>
      </w:r>
      <w:r>
        <w:rPr>
          <w:noProof/>
        </w:rPr>
        <w:tab/>
      </w:r>
      <w:r>
        <w:rPr>
          <w:noProof/>
        </w:rPr>
        <w:fldChar w:fldCharType="begin"/>
      </w:r>
      <w:r>
        <w:rPr>
          <w:noProof/>
        </w:rPr>
        <w:instrText xml:space="preserve"> PAGEREF _Toc406611982 \h </w:instrText>
      </w:r>
      <w:r>
        <w:rPr>
          <w:noProof/>
        </w:rPr>
      </w:r>
      <w:r>
        <w:rPr>
          <w:noProof/>
        </w:rPr>
        <w:fldChar w:fldCharType="separate"/>
      </w:r>
      <w:r w:rsidR="001E19E8">
        <w:rPr>
          <w:noProof/>
        </w:rPr>
        <w:t>12</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10:</w:t>
      </w:r>
      <w:r>
        <w:rPr>
          <w:noProof/>
        </w:rPr>
        <w:tab/>
        <w:t>Percentage of drinkers who reported drinking with high frequency, by deprivation</w:t>
      </w:r>
      <w:r>
        <w:rPr>
          <w:noProof/>
        </w:rPr>
        <w:tab/>
      </w:r>
      <w:r>
        <w:rPr>
          <w:noProof/>
        </w:rPr>
        <w:fldChar w:fldCharType="begin"/>
      </w:r>
      <w:r>
        <w:rPr>
          <w:noProof/>
        </w:rPr>
        <w:instrText xml:space="preserve"> PAGEREF _Toc406611983 \h </w:instrText>
      </w:r>
      <w:r>
        <w:rPr>
          <w:noProof/>
        </w:rPr>
      </w:r>
      <w:r>
        <w:rPr>
          <w:noProof/>
        </w:rPr>
        <w:fldChar w:fldCharType="separate"/>
      </w:r>
      <w:r w:rsidR="001E19E8">
        <w:rPr>
          <w:noProof/>
        </w:rPr>
        <w:t>13</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11</w:t>
      </w:r>
      <w:r w:rsidR="00E83C26">
        <w:rPr>
          <w:noProof/>
        </w:rPr>
        <w:t>:</w:t>
      </w:r>
      <w:r w:rsidR="00E83C26">
        <w:rPr>
          <w:noProof/>
        </w:rPr>
        <w:tab/>
      </w:r>
      <w:r>
        <w:rPr>
          <w:noProof/>
        </w:rPr>
        <w:t>Percentage of drinkers who drank to intoxication with high frequency in the past year, by deprivation</w:t>
      </w:r>
      <w:r>
        <w:rPr>
          <w:noProof/>
        </w:rPr>
        <w:tab/>
      </w:r>
      <w:r>
        <w:rPr>
          <w:noProof/>
        </w:rPr>
        <w:fldChar w:fldCharType="begin"/>
      </w:r>
      <w:r>
        <w:rPr>
          <w:noProof/>
        </w:rPr>
        <w:instrText xml:space="preserve"> PAGEREF _Toc406611984 \h </w:instrText>
      </w:r>
      <w:r>
        <w:rPr>
          <w:noProof/>
        </w:rPr>
      </w:r>
      <w:r>
        <w:rPr>
          <w:noProof/>
        </w:rPr>
        <w:fldChar w:fldCharType="separate"/>
      </w:r>
      <w:r w:rsidR="001E19E8">
        <w:rPr>
          <w:noProof/>
        </w:rPr>
        <w:t>16</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12:</w:t>
      </w:r>
      <w:r>
        <w:rPr>
          <w:noProof/>
        </w:rPr>
        <w:tab/>
        <w:t>Percentage of drinkers who engaged in risky behaviour while under the influence of alcohol, by age</w:t>
      </w:r>
      <w:r>
        <w:rPr>
          <w:noProof/>
        </w:rPr>
        <w:tab/>
      </w:r>
      <w:r>
        <w:rPr>
          <w:noProof/>
        </w:rPr>
        <w:fldChar w:fldCharType="begin"/>
      </w:r>
      <w:r>
        <w:rPr>
          <w:noProof/>
        </w:rPr>
        <w:instrText xml:space="preserve"> PAGEREF _Toc406611985 \h </w:instrText>
      </w:r>
      <w:r>
        <w:rPr>
          <w:noProof/>
        </w:rPr>
      </w:r>
      <w:r>
        <w:rPr>
          <w:noProof/>
        </w:rPr>
        <w:fldChar w:fldCharType="separate"/>
      </w:r>
      <w:r w:rsidR="001E19E8">
        <w:rPr>
          <w:noProof/>
        </w:rPr>
        <w:t>18</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13:</w:t>
      </w:r>
      <w:r>
        <w:rPr>
          <w:noProof/>
        </w:rPr>
        <w:tab/>
        <w:t>Percentage of drinkers who consumed any drug (including tobacco) while drinking alcohol, by deprivation</w:t>
      </w:r>
      <w:r>
        <w:rPr>
          <w:noProof/>
        </w:rPr>
        <w:tab/>
      </w:r>
      <w:r>
        <w:rPr>
          <w:noProof/>
        </w:rPr>
        <w:fldChar w:fldCharType="begin"/>
      </w:r>
      <w:r>
        <w:rPr>
          <w:noProof/>
        </w:rPr>
        <w:instrText xml:space="preserve"> PAGEREF _Toc406611986 \h </w:instrText>
      </w:r>
      <w:r>
        <w:rPr>
          <w:noProof/>
        </w:rPr>
      </w:r>
      <w:r>
        <w:rPr>
          <w:noProof/>
        </w:rPr>
        <w:fldChar w:fldCharType="separate"/>
      </w:r>
      <w:r w:rsidR="001E19E8">
        <w:rPr>
          <w:noProof/>
        </w:rPr>
        <w:t>22</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14:</w:t>
      </w:r>
      <w:r>
        <w:rPr>
          <w:noProof/>
        </w:rPr>
        <w:tab/>
        <w:t>Percentage of drinkers who used cannabis and/or tobacco while drinking alcohol, by deprivation</w:t>
      </w:r>
      <w:r>
        <w:rPr>
          <w:noProof/>
        </w:rPr>
        <w:tab/>
      </w:r>
      <w:r>
        <w:rPr>
          <w:noProof/>
        </w:rPr>
        <w:fldChar w:fldCharType="begin"/>
      </w:r>
      <w:r>
        <w:rPr>
          <w:noProof/>
        </w:rPr>
        <w:instrText xml:space="preserve"> PAGEREF _Toc406611987 \h </w:instrText>
      </w:r>
      <w:r>
        <w:rPr>
          <w:noProof/>
        </w:rPr>
      </w:r>
      <w:r>
        <w:rPr>
          <w:noProof/>
        </w:rPr>
        <w:fldChar w:fldCharType="separate"/>
      </w:r>
      <w:r w:rsidR="001E19E8">
        <w:rPr>
          <w:noProof/>
        </w:rPr>
        <w:t>26</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15:</w:t>
      </w:r>
      <w:r>
        <w:rPr>
          <w:noProof/>
        </w:rPr>
        <w:tab/>
        <w:t>Percentage of drinkers who reported experiencing specific harms in the past 12 months as a result of their own alcohol use, least versus most deprived areas</w:t>
      </w:r>
      <w:r>
        <w:rPr>
          <w:noProof/>
        </w:rPr>
        <w:tab/>
      </w:r>
      <w:r>
        <w:rPr>
          <w:noProof/>
        </w:rPr>
        <w:fldChar w:fldCharType="begin"/>
      </w:r>
      <w:r>
        <w:rPr>
          <w:noProof/>
        </w:rPr>
        <w:instrText xml:space="preserve"> PAGEREF _Toc406611988 \h </w:instrText>
      </w:r>
      <w:r>
        <w:rPr>
          <w:noProof/>
        </w:rPr>
      </w:r>
      <w:r>
        <w:rPr>
          <w:noProof/>
        </w:rPr>
        <w:fldChar w:fldCharType="separate"/>
      </w:r>
      <w:r w:rsidR="001E19E8">
        <w:rPr>
          <w:noProof/>
        </w:rPr>
        <w:t>28</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16:</w:t>
      </w:r>
      <w:r>
        <w:rPr>
          <w:noProof/>
        </w:rPr>
        <w:tab/>
        <w:t>Percentage of drinkers who reported experiencing specific harms in the past 12 months as a result of their own alcohol use, least versus most deprived areas</w:t>
      </w:r>
      <w:r>
        <w:rPr>
          <w:noProof/>
        </w:rPr>
        <w:tab/>
      </w:r>
      <w:r>
        <w:rPr>
          <w:noProof/>
        </w:rPr>
        <w:fldChar w:fldCharType="begin"/>
      </w:r>
      <w:r>
        <w:rPr>
          <w:noProof/>
        </w:rPr>
        <w:instrText xml:space="preserve"> PAGEREF _Toc406611989 \h </w:instrText>
      </w:r>
      <w:r>
        <w:rPr>
          <w:noProof/>
        </w:rPr>
      </w:r>
      <w:r>
        <w:rPr>
          <w:noProof/>
        </w:rPr>
        <w:fldChar w:fldCharType="separate"/>
      </w:r>
      <w:r w:rsidR="001E19E8">
        <w:rPr>
          <w:noProof/>
        </w:rPr>
        <w:t>30</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lastRenderedPageBreak/>
        <w:t>Figure 17:</w:t>
      </w:r>
      <w:r>
        <w:rPr>
          <w:noProof/>
        </w:rPr>
        <w:tab/>
        <w:t>Percentage of drinkers who reported experiencing specific harms in the past 12 months as a result of their own alcohol use, least versus most deprived areas</w:t>
      </w:r>
      <w:r>
        <w:rPr>
          <w:noProof/>
        </w:rPr>
        <w:tab/>
      </w:r>
      <w:r>
        <w:rPr>
          <w:noProof/>
        </w:rPr>
        <w:fldChar w:fldCharType="begin"/>
      </w:r>
      <w:r>
        <w:rPr>
          <w:noProof/>
        </w:rPr>
        <w:instrText xml:space="preserve"> PAGEREF _Toc406611990 \h </w:instrText>
      </w:r>
      <w:r>
        <w:rPr>
          <w:noProof/>
        </w:rPr>
      </w:r>
      <w:r>
        <w:rPr>
          <w:noProof/>
        </w:rPr>
        <w:fldChar w:fldCharType="separate"/>
      </w:r>
      <w:r w:rsidR="001E19E8">
        <w:rPr>
          <w:noProof/>
        </w:rPr>
        <w:t>32</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18:</w:t>
      </w:r>
      <w:r>
        <w:rPr>
          <w:noProof/>
        </w:rPr>
        <w:tab/>
        <w:t>Percentage of adults experiencing any violent harm as a result of other people’s drinking in the past 12 months, by deprivation</w:t>
      </w:r>
      <w:r>
        <w:rPr>
          <w:noProof/>
        </w:rPr>
        <w:tab/>
      </w:r>
      <w:r>
        <w:rPr>
          <w:noProof/>
        </w:rPr>
        <w:fldChar w:fldCharType="begin"/>
      </w:r>
      <w:r>
        <w:rPr>
          <w:noProof/>
        </w:rPr>
        <w:instrText xml:space="preserve"> PAGEREF _Toc406611991 \h </w:instrText>
      </w:r>
      <w:r>
        <w:rPr>
          <w:noProof/>
        </w:rPr>
      </w:r>
      <w:r>
        <w:rPr>
          <w:noProof/>
        </w:rPr>
        <w:fldChar w:fldCharType="separate"/>
      </w:r>
      <w:r w:rsidR="001E19E8">
        <w:rPr>
          <w:noProof/>
        </w:rPr>
        <w:t>34</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lang w:eastAsia="en-NZ"/>
        </w:rPr>
        <w:t>Figure 19:</w:t>
      </w:r>
      <w:r>
        <w:rPr>
          <w:noProof/>
          <w:lang w:eastAsia="en-NZ"/>
        </w:rPr>
        <w:tab/>
        <w:t>Percentage of pregnant women who reported having drunk alcohol at any time during their most recent pregnancy, by age</w:t>
      </w:r>
      <w:r>
        <w:rPr>
          <w:noProof/>
        </w:rPr>
        <w:tab/>
      </w:r>
      <w:r>
        <w:rPr>
          <w:noProof/>
        </w:rPr>
        <w:fldChar w:fldCharType="begin"/>
      </w:r>
      <w:r>
        <w:rPr>
          <w:noProof/>
        </w:rPr>
        <w:instrText xml:space="preserve"> PAGEREF _Toc406611992 \h </w:instrText>
      </w:r>
      <w:r>
        <w:rPr>
          <w:noProof/>
        </w:rPr>
      </w:r>
      <w:r>
        <w:rPr>
          <w:noProof/>
        </w:rPr>
        <w:fldChar w:fldCharType="separate"/>
      </w:r>
      <w:r w:rsidR="001E19E8">
        <w:rPr>
          <w:noProof/>
        </w:rPr>
        <w:t>40</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lang w:eastAsia="en-NZ"/>
        </w:rPr>
        <w:t>Figure 20:</w:t>
      </w:r>
      <w:r>
        <w:rPr>
          <w:noProof/>
          <w:lang w:eastAsia="en-NZ"/>
        </w:rPr>
        <w:tab/>
      </w:r>
      <w:r>
        <w:rPr>
          <w:noProof/>
        </w:rPr>
        <w:t xml:space="preserve">Percentage </w:t>
      </w:r>
      <w:r>
        <w:rPr>
          <w:noProof/>
          <w:lang w:eastAsia="en-NZ"/>
        </w:rPr>
        <w:t>of pregnant women who reported having drunk alcohol at any time during their most recent pregnancy, by ethnic group</w:t>
      </w:r>
      <w:r>
        <w:rPr>
          <w:noProof/>
        </w:rPr>
        <w:tab/>
      </w:r>
      <w:r>
        <w:rPr>
          <w:noProof/>
        </w:rPr>
        <w:fldChar w:fldCharType="begin"/>
      </w:r>
      <w:r>
        <w:rPr>
          <w:noProof/>
        </w:rPr>
        <w:instrText xml:space="preserve"> PAGEREF _Toc406611993 \h </w:instrText>
      </w:r>
      <w:r>
        <w:rPr>
          <w:noProof/>
        </w:rPr>
      </w:r>
      <w:r>
        <w:rPr>
          <w:noProof/>
        </w:rPr>
        <w:fldChar w:fldCharType="separate"/>
      </w:r>
      <w:r w:rsidR="001E19E8">
        <w:rPr>
          <w:noProof/>
        </w:rPr>
        <w:t>41</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sidRPr="00CE1D5B">
        <w:rPr>
          <w:noProof/>
          <w:shd w:val="clear" w:color="auto" w:fill="FFFFFF" w:themeFill="background1"/>
        </w:rPr>
        <w:t>Figure 21</w:t>
      </w:r>
      <w:r>
        <w:rPr>
          <w:noProof/>
          <w:shd w:val="clear" w:color="auto" w:fill="FFFFFF" w:themeFill="background1"/>
        </w:rPr>
        <w:t>:</w:t>
      </w:r>
      <w:r>
        <w:rPr>
          <w:noProof/>
          <w:shd w:val="clear" w:color="auto" w:fill="FFFFFF" w:themeFill="background1"/>
        </w:rPr>
        <w:tab/>
      </w:r>
      <w:r>
        <w:rPr>
          <w:noProof/>
        </w:rPr>
        <w:t xml:space="preserve">Percentage </w:t>
      </w:r>
      <w:r w:rsidRPr="00CE1D5B">
        <w:rPr>
          <w:noProof/>
          <w:shd w:val="clear" w:color="auto" w:fill="FFFFFF" w:themeFill="background1"/>
        </w:rPr>
        <w:t>of adults aged 15+ years living in urban environments across New Zealand that are within two minutes’ drive of 0, 1–2 or 3+ alcohol outlets (on- and off-licence), by deprivation</w:t>
      </w:r>
      <w:r>
        <w:rPr>
          <w:noProof/>
        </w:rPr>
        <w:tab/>
      </w:r>
      <w:r>
        <w:rPr>
          <w:noProof/>
        </w:rPr>
        <w:fldChar w:fldCharType="begin"/>
      </w:r>
      <w:r>
        <w:rPr>
          <w:noProof/>
        </w:rPr>
        <w:instrText xml:space="preserve"> PAGEREF _Toc406611994 \h </w:instrText>
      </w:r>
      <w:r>
        <w:rPr>
          <w:noProof/>
        </w:rPr>
      </w:r>
      <w:r>
        <w:rPr>
          <w:noProof/>
        </w:rPr>
        <w:fldChar w:fldCharType="separate"/>
      </w:r>
      <w:r w:rsidR="001E19E8">
        <w:rPr>
          <w:noProof/>
        </w:rPr>
        <w:t>45</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sidRPr="00CE1D5B">
        <w:rPr>
          <w:noProof/>
          <w:shd w:val="clear" w:color="auto" w:fill="FFFFFF" w:themeFill="background1"/>
        </w:rPr>
        <w:t>Figure 22</w:t>
      </w:r>
      <w:r>
        <w:rPr>
          <w:noProof/>
          <w:shd w:val="clear" w:color="auto" w:fill="FFFFFF" w:themeFill="background1"/>
        </w:rPr>
        <w:t>:</w:t>
      </w:r>
      <w:r>
        <w:rPr>
          <w:noProof/>
          <w:shd w:val="clear" w:color="auto" w:fill="FFFFFF" w:themeFill="background1"/>
        </w:rPr>
        <w:tab/>
      </w:r>
      <w:r>
        <w:rPr>
          <w:noProof/>
        </w:rPr>
        <w:t xml:space="preserve">Percentage </w:t>
      </w:r>
      <w:r w:rsidRPr="00CE1D5B">
        <w:rPr>
          <w:noProof/>
          <w:shd w:val="clear" w:color="auto" w:fill="FFFFFF" w:themeFill="background1"/>
        </w:rPr>
        <w:t>of adults aged 15+ years living in urban environments who are within two minutes’ drive of 0, 1–2 or 3+ off-licence alcohol outlets, by deprivation</w:t>
      </w:r>
      <w:r>
        <w:rPr>
          <w:noProof/>
        </w:rPr>
        <w:tab/>
      </w:r>
      <w:r>
        <w:rPr>
          <w:noProof/>
        </w:rPr>
        <w:fldChar w:fldCharType="begin"/>
      </w:r>
      <w:r>
        <w:rPr>
          <w:noProof/>
        </w:rPr>
        <w:instrText xml:space="preserve"> PAGEREF _Toc406611995 \h </w:instrText>
      </w:r>
      <w:r>
        <w:rPr>
          <w:noProof/>
        </w:rPr>
      </w:r>
      <w:r>
        <w:rPr>
          <w:noProof/>
        </w:rPr>
        <w:fldChar w:fldCharType="separate"/>
      </w:r>
      <w:r w:rsidR="001E19E8">
        <w:rPr>
          <w:noProof/>
        </w:rPr>
        <w:t>46</w:t>
      </w:r>
      <w:r>
        <w:rPr>
          <w:noProof/>
        </w:rPr>
        <w:fldChar w:fldCharType="end"/>
      </w:r>
    </w:p>
    <w:p w:rsidR="00F55339" w:rsidRDefault="00F55339">
      <w:pPr>
        <w:pStyle w:val="TOC3"/>
        <w:rPr>
          <w:rFonts w:asciiTheme="minorHAnsi" w:eastAsiaTheme="minorEastAsia" w:hAnsiTheme="minorHAnsi" w:cstheme="minorBidi"/>
          <w:noProof/>
          <w:szCs w:val="22"/>
          <w:lang w:eastAsia="en-NZ"/>
        </w:rPr>
      </w:pPr>
      <w:r>
        <w:rPr>
          <w:noProof/>
        </w:rPr>
        <w:t>Figure 23:</w:t>
      </w:r>
      <w:r>
        <w:rPr>
          <w:noProof/>
        </w:rPr>
        <w:tab/>
        <w:t>Percentage of the adult population aged 15+ years living in urban environments who are hazardous drinkers, by deprivation and proximity to off-licence alcohol outlets (within two minutes’ drive of 0, 1–2 or 3+ outlets)</w:t>
      </w:r>
      <w:r>
        <w:rPr>
          <w:noProof/>
        </w:rPr>
        <w:tab/>
      </w:r>
      <w:r>
        <w:rPr>
          <w:noProof/>
        </w:rPr>
        <w:fldChar w:fldCharType="begin"/>
      </w:r>
      <w:r>
        <w:rPr>
          <w:noProof/>
        </w:rPr>
        <w:instrText xml:space="preserve"> PAGEREF _Toc406611996 \h </w:instrText>
      </w:r>
      <w:r>
        <w:rPr>
          <w:noProof/>
        </w:rPr>
      </w:r>
      <w:r>
        <w:rPr>
          <w:noProof/>
        </w:rPr>
        <w:fldChar w:fldCharType="separate"/>
      </w:r>
      <w:r w:rsidR="001E19E8">
        <w:rPr>
          <w:noProof/>
        </w:rPr>
        <w:t>47</w:t>
      </w:r>
      <w:r>
        <w:rPr>
          <w:noProof/>
        </w:rPr>
        <w:fldChar w:fldCharType="end"/>
      </w:r>
    </w:p>
    <w:p w:rsidR="00F55339" w:rsidRDefault="00F55339" w:rsidP="00F55339">
      <w:r>
        <w:fldChar w:fldCharType="end"/>
      </w:r>
    </w:p>
    <w:p w:rsidR="00603B21" w:rsidRDefault="00603B21" w:rsidP="00F55339">
      <w:pPr>
        <w:sectPr w:rsidR="00603B21"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603B21" w:rsidRDefault="00603B21" w:rsidP="00F55339"/>
    <w:p w:rsidR="00603B21" w:rsidRDefault="00603B21" w:rsidP="00F55339">
      <w:pPr>
        <w:sectPr w:rsidR="00603B21" w:rsidSect="009D5125">
          <w:footerReference w:type="even" r:id="rId18"/>
          <w:pgSz w:w="11907" w:h="16840" w:code="9"/>
          <w:pgMar w:top="851" w:right="1134" w:bottom="1134" w:left="1134" w:header="284" w:footer="567" w:gutter="284"/>
          <w:pgNumType w:fmt="lowerRoman"/>
          <w:cols w:space="720"/>
        </w:sectPr>
      </w:pPr>
    </w:p>
    <w:p w:rsidR="003A5FEA" w:rsidRDefault="005C7823" w:rsidP="005C7823">
      <w:pPr>
        <w:pStyle w:val="Heading1"/>
      </w:pPr>
      <w:bookmarkStart w:id="6" w:name="_Toc408218745"/>
      <w:r>
        <w:lastRenderedPageBreak/>
        <w:t>Executive summary</w:t>
      </w:r>
      <w:bookmarkEnd w:id="6"/>
    </w:p>
    <w:p w:rsidR="008E4D01" w:rsidRDefault="008E4D01" w:rsidP="008E4D01">
      <w:r w:rsidRPr="00975754">
        <w:t xml:space="preserve">Alcohol is the most commonly used recreational </w:t>
      </w:r>
      <w:r>
        <w:t xml:space="preserve">psychoactive </w:t>
      </w:r>
      <w:r w:rsidRPr="00975754">
        <w:t xml:space="preserve">substance in New Zealand. </w:t>
      </w:r>
      <w:r w:rsidRPr="000E60C8">
        <w:t>Although</w:t>
      </w:r>
      <w:r>
        <w:t xml:space="preserve"> most New Zealanders drink alcohol in moderation, some do not, and misuse it. Alcohol misuse results in increased personal harm and harm to others. The social cost of alcohol misuse is marked </w:t>
      </w:r>
      <w:r>
        <w:rPr>
          <w:noProof/>
        </w:rPr>
        <w:t>(Girling et al 2006, Sellman et al 2009, Slack et al 2009, Law Commission 2010, Poulsen et al 2012, Research New Zealand 2012, Families Commission 2014)</w:t>
      </w:r>
      <w:r>
        <w:t>.</w:t>
      </w:r>
    </w:p>
    <w:p w:rsidR="008E4D01" w:rsidRDefault="008E4D01" w:rsidP="008E4D01"/>
    <w:p w:rsidR="008E4D01" w:rsidRDefault="008E4D01" w:rsidP="008E4D01">
      <w:r>
        <w:t xml:space="preserve">The report findings will help to develop our understanding of alcohol-related harm in New Zealand and will inform </w:t>
      </w:r>
      <w:r>
        <w:rPr>
          <w:lang w:eastAsia="en-NZ"/>
        </w:rPr>
        <w:t>health policy</w:t>
      </w:r>
      <w:r>
        <w:t xml:space="preserve"> that addresses the impacts of alcohol-related harm.</w:t>
      </w:r>
    </w:p>
    <w:p w:rsidR="008E4D01" w:rsidRDefault="008E4D01" w:rsidP="008E4D01"/>
    <w:p w:rsidR="008E4D01" w:rsidRPr="00AE26BC" w:rsidRDefault="008E4D01" w:rsidP="008E4D01">
      <w:pPr>
        <w:pStyle w:val="Heading3"/>
      </w:pPr>
      <w:r w:rsidRPr="00AE26BC">
        <w:t>Changes over time</w:t>
      </w:r>
    </w:p>
    <w:p w:rsidR="008E4D01" w:rsidRDefault="008E4D01" w:rsidP="008E4D01">
      <w:r w:rsidRPr="00AE26BC">
        <w:t>In 2007/08 the NZHS surveyed adults aged 16–64 years, whereas the 2012/13 NZHS surveyed adults aged 15 years and over. Because of this difference, data on the subset of adults aged</w:t>
      </w:r>
      <w:r>
        <w:br/>
      </w:r>
      <w:r w:rsidRPr="00AE26BC">
        <w:t>16–64 years has been drawn from the 2012/13 data to enable comparisons across surveys.</w:t>
      </w:r>
    </w:p>
    <w:p w:rsidR="008E4D01" w:rsidRPr="00AE26BC" w:rsidRDefault="008E4D01" w:rsidP="008E4D01"/>
    <w:p w:rsidR="008E4D01" w:rsidRPr="00AE26BC" w:rsidRDefault="008E4D01" w:rsidP="008E4D01">
      <w:r w:rsidRPr="00AE26BC">
        <w:t>A number of changes in the use and misuse of alcohol have occurred between the survey periods of 2007/08 and 2012/13</w:t>
      </w:r>
      <w:r w:rsidR="00593918">
        <w:t>:</w:t>
      </w:r>
    </w:p>
    <w:p w:rsidR="008E4D01" w:rsidRDefault="008E4D01" w:rsidP="008E4D01"/>
    <w:p w:rsidR="008E4D01" w:rsidRDefault="008E4D01" w:rsidP="00593918">
      <w:pPr>
        <w:pStyle w:val="ListParagraph"/>
        <w:numPr>
          <w:ilvl w:val="0"/>
          <w:numId w:val="7"/>
        </w:numPr>
      </w:pPr>
      <w:r w:rsidRPr="00AE26BC">
        <w:t xml:space="preserve">Fewer adults reported consuming alcohol in 2012/13 than in 2007/08. </w:t>
      </w:r>
      <w:r w:rsidRPr="00AE26BC">
        <w:rPr>
          <w:lang w:eastAsia="en-NZ"/>
        </w:rPr>
        <w:t xml:space="preserve">More drinkers (past-year drinkers) </w:t>
      </w:r>
      <w:r w:rsidRPr="00AE26BC">
        <w:t>drank with a low frequency (less than once or twice a week). A decline in drinking to intoxication was also reported.</w:t>
      </w:r>
    </w:p>
    <w:p w:rsidR="008E4D01" w:rsidRPr="00AE26BC" w:rsidRDefault="008E4D01" w:rsidP="008E4D01"/>
    <w:p w:rsidR="008E4D01" w:rsidRDefault="008E4D01" w:rsidP="00593918">
      <w:pPr>
        <w:pStyle w:val="ListParagraph"/>
        <w:numPr>
          <w:ilvl w:val="0"/>
          <w:numId w:val="7"/>
        </w:numPr>
      </w:pPr>
      <w:r w:rsidRPr="00AE26BC">
        <w:t xml:space="preserve">Risky drinking behaviours have decreased. Fewer drinkers </w:t>
      </w:r>
      <w:r w:rsidR="002D3EAA">
        <w:t xml:space="preserve">who worked in the past year </w:t>
      </w:r>
      <w:r w:rsidRPr="00AE26BC">
        <w:t xml:space="preserve">reported working while feeling under the influence of alcohol in 2012/13 than in 2007/08. </w:t>
      </w:r>
      <w:r w:rsidRPr="00AE26BC">
        <w:rPr>
          <w:lang w:eastAsia="en-NZ"/>
        </w:rPr>
        <w:t xml:space="preserve">Similarly, </w:t>
      </w:r>
      <w:r w:rsidRPr="00AE26BC">
        <w:t>fewer drinkers reported having smoked tobacco while drinking</w:t>
      </w:r>
      <w:r>
        <w:t>.</w:t>
      </w:r>
    </w:p>
    <w:p w:rsidR="008E4D01" w:rsidRPr="00AE26BC" w:rsidRDefault="008E4D01" w:rsidP="008E4D01"/>
    <w:p w:rsidR="008E4D01" w:rsidRDefault="008E4D01" w:rsidP="00593918">
      <w:pPr>
        <w:pStyle w:val="ListParagraph"/>
        <w:numPr>
          <w:ilvl w:val="0"/>
          <w:numId w:val="7"/>
        </w:numPr>
      </w:pPr>
      <w:r w:rsidRPr="00AE26BC">
        <w:t xml:space="preserve">Drinking-related injuries have decreased. Fewer drinkers experienced an injury due to their alcohol use in 2012/13 compared with </w:t>
      </w:r>
      <w:r w:rsidRPr="00AE26BC">
        <w:rPr>
          <w:lang w:eastAsia="en-NZ"/>
        </w:rPr>
        <w:t>2007/08</w:t>
      </w:r>
      <w:r w:rsidRPr="00AE26BC">
        <w:t xml:space="preserve">. Similarly, fewer drinkers reported experiencing harms to their friendship or social life, </w:t>
      </w:r>
      <w:r w:rsidRPr="00AE26BC">
        <w:rPr>
          <w:lang w:eastAsia="en-NZ"/>
        </w:rPr>
        <w:t xml:space="preserve">or their home life, and fewer drinkers were absent from work or school due to </w:t>
      </w:r>
      <w:r w:rsidRPr="00AE26BC">
        <w:t>their own drinking.</w:t>
      </w:r>
    </w:p>
    <w:p w:rsidR="008E4D01" w:rsidRDefault="008E4D01" w:rsidP="008E4D01"/>
    <w:p w:rsidR="008E4D01" w:rsidRDefault="008E4D01" w:rsidP="00593918">
      <w:pPr>
        <w:pStyle w:val="ListParagraph"/>
        <w:numPr>
          <w:ilvl w:val="0"/>
          <w:numId w:val="7"/>
        </w:numPr>
      </w:pPr>
      <w:r w:rsidRPr="00AE26BC">
        <w:t>Harms caused by someone else</w:t>
      </w:r>
      <w:r w:rsidR="00BA2AF9">
        <w:t>’</w:t>
      </w:r>
      <w:r w:rsidRPr="00AE26BC">
        <w:t>s drinking have decreased. Fewer adults reported an effect of someone else</w:t>
      </w:r>
      <w:r w:rsidR="00BA2AF9">
        <w:t>’</w:t>
      </w:r>
      <w:r w:rsidRPr="00AE26BC">
        <w:t xml:space="preserve">s alcohol use on their financial position in 2012/13 than in </w:t>
      </w:r>
      <w:r w:rsidRPr="00AE26BC">
        <w:rPr>
          <w:lang w:eastAsia="en-NZ"/>
        </w:rPr>
        <w:t xml:space="preserve">2007/08. </w:t>
      </w:r>
      <w:r w:rsidRPr="00AE26BC">
        <w:t>Similarly, there was a decrease in adults reporting an impact of someone else</w:t>
      </w:r>
      <w:r w:rsidR="00BA2AF9">
        <w:t>’</w:t>
      </w:r>
      <w:r w:rsidRPr="00AE26BC">
        <w:t xml:space="preserve">s </w:t>
      </w:r>
      <w:r w:rsidRPr="00AE26BC">
        <w:rPr>
          <w:lang w:eastAsia="en-NZ"/>
        </w:rPr>
        <w:t>alcohol use on their friendships or social life, or on their home life</w:t>
      </w:r>
      <w:r w:rsidRPr="00AE26BC">
        <w:t>.</w:t>
      </w:r>
    </w:p>
    <w:p w:rsidR="008E4D01" w:rsidRPr="00AE26BC" w:rsidRDefault="008E4D01" w:rsidP="008E4D01">
      <w:pPr>
        <w:rPr>
          <w:lang w:eastAsia="en-NZ"/>
        </w:rPr>
      </w:pPr>
    </w:p>
    <w:p w:rsidR="008E4D01" w:rsidRDefault="008E4D01" w:rsidP="00593918">
      <w:pPr>
        <w:pStyle w:val="ListParagraph"/>
        <w:numPr>
          <w:ilvl w:val="0"/>
          <w:numId w:val="7"/>
        </w:numPr>
      </w:pPr>
      <w:r w:rsidRPr="00AE26BC">
        <w:t>Fewer drinkers reported moderating their drinking always or most of the time by limiting the number of drinks consumed during a drinking session in 2012/13 than in 2007/08.</w:t>
      </w:r>
    </w:p>
    <w:p w:rsidR="008E4D01" w:rsidRPr="00AE26BC" w:rsidRDefault="008E4D01" w:rsidP="008E4D01"/>
    <w:p w:rsidR="00BA2AF9" w:rsidRDefault="008E4D01" w:rsidP="008E4D01">
      <w:pPr>
        <w:pStyle w:val="Heading3"/>
      </w:pPr>
      <w:r w:rsidRPr="00AE26BC">
        <w:lastRenderedPageBreak/>
        <w:t>Patterns of alcohol consumption</w:t>
      </w:r>
    </w:p>
    <w:p w:rsidR="008E4D01" w:rsidRPr="00AE26BC" w:rsidRDefault="008E4D01" w:rsidP="008E4D01">
      <w:pPr>
        <w:keepNext/>
      </w:pPr>
      <w:r w:rsidRPr="00AE26BC">
        <w:rPr>
          <w:bCs/>
        </w:rPr>
        <w:t xml:space="preserve">In 2012/13 most </w:t>
      </w:r>
      <w:r w:rsidRPr="00AE26BC">
        <w:t>adults had consumed alcohol in the past 12 months, typically doing so in their home or in another</w:t>
      </w:r>
      <w:r w:rsidR="00BA2AF9">
        <w:t>’</w:t>
      </w:r>
      <w:r w:rsidRPr="00AE26BC">
        <w:t>s home. Most drinkers made a point of eating always or most of the time when they drank alcohol.</w:t>
      </w:r>
    </w:p>
    <w:p w:rsidR="008E4D01" w:rsidRDefault="008E4D01" w:rsidP="008E4D01">
      <w:pPr>
        <w:keepNext/>
        <w:rPr>
          <w:lang w:eastAsia="en-NZ"/>
        </w:rPr>
      </w:pPr>
    </w:p>
    <w:p w:rsidR="008E4D01" w:rsidRDefault="008E4D01" w:rsidP="008E4D01">
      <w:pPr>
        <w:keepNext/>
        <w:rPr>
          <w:lang w:eastAsia="en-NZ"/>
        </w:rPr>
      </w:pPr>
      <w:r w:rsidRPr="00AE26BC">
        <w:rPr>
          <w:lang w:eastAsia="en-NZ"/>
        </w:rPr>
        <w:t xml:space="preserve">A third of drinkers drank alcohol regularly: at least three to four times a week. </w:t>
      </w:r>
      <w:r w:rsidRPr="00AE26BC">
        <w:t>Half of drinkers had dr</w:t>
      </w:r>
      <w:r w:rsidR="00593918">
        <w:t>unk</w:t>
      </w:r>
      <w:r w:rsidRPr="00AE26BC">
        <w:t xml:space="preserve"> to intoxication at least once in the past 12 months, with a much smaller percentage reporting drinking to intoxication at least </w:t>
      </w:r>
      <w:r w:rsidRPr="00AE26BC">
        <w:rPr>
          <w:lang w:eastAsia="en-NZ"/>
        </w:rPr>
        <w:t>weekly.</w:t>
      </w:r>
    </w:p>
    <w:p w:rsidR="008E4D01" w:rsidRPr="00AE26BC" w:rsidRDefault="008E4D01" w:rsidP="008E4D01">
      <w:pPr>
        <w:rPr>
          <w:lang w:eastAsia="en-NZ"/>
        </w:rPr>
      </w:pPr>
    </w:p>
    <w:p w:rsidR="008E4D01" w:rsidRDefault="008E4D01" w:rsidP="008E4D01">
      <w:r w:rsidRPr="00AE26BC">
        <w:t xml:space="preserve">Drinkers reported a range of risky behaviours while drinking. Drinking and driving was most commonly reported, with one in six </w:t>
      </w:r>
      <w:r w:rsidRPr="00AE26BC">
        <w:rPr>
          <w:lang w:eastAsia="en-NZ"/>
        </w:rPr>
        <w:t xml:space="preserve">drinkers who drove in the past year having driven </w:t>
      </w:r>
      <w:r w:rsidRPr="00AE26BC">
        <w:t xml:space="preserve">while feeling </w:t>
      </w:r>
      <w:r>
        <w:t>under the influence of alcohol.</w:t>
      </w:r>
    </w:p>
    <w:p w:rsidR="008E4D01" w:rsidRPr="00AE26BC" w:rsidRDefault="008E4D01" w:rsidP="008E4D01"/>
    <w:p w:rsidR="008E4D01" w:rsidRDefault="008E4D01" w:rsidP="008E4D01">
      <w:r w:rsidRPr="00AE26BC">
        <w:t xml:space="preserve">Drinkers experienced a range of harms as a result of their own drinking. Harm to physical health was most commonly reported. A range of harms </w:t>
      </w:r>
      <w:r w:rsidR="00593918">
        <w:t xml:space="preserve">were experienced </w:t>
      </w:r>
      <w:r w:rsidRPr="00AE26BC">
        <w:t>due to someone else</w:t>
      </w:r>
      <w:r w:rsidR="00BA2AF9">
        <w:t>’</w:t>
      </w:r>
      <w:r w:rsidRPr="00AE26BC">
        <w:t>s drinking. Violent harms were the most commonly reported harm.</w:t>
      </w:r>
    </w:p>
    <w:p w:rsidR="008E4D01" w:rsidRPr="00AE26BC" w:rsidRDefault="008E4D01" w:rsidP="008E4D01"/>
    <w:p w:rsidR="008E4D01" w:rsidRPr="00AE26BC" w:rsidRDefault="008E4D01" w:rsidP="008E4D01">
      <w:pPr>
        <w:pStyle w:val="Heading3"/>
      </w:pPr>
      <w:r>
        <w:t>Alcohol use by pregnant women</w:t>
      </w:r>
    </w:p>
    <w:p w:rsidR="008E4D01" w:rsidRPr="00AE26BC" w:rsidRDefault="008E4D01" w:rsidP="008E4D01">
      <w:r w:rsidRPr="00AE26BC">
        <w:rPr>
          <w:bCs/>
        </w:rPr>
        <w:t xml:space="preserve">In 2012/13 </w:t>
      </w:r>
      <w:r>
        <w:rPr>
          <w:bCs/>
        </w:rPr>
        <w:t xml:space="preserve">about </w:t>
      </w:r>
      <w:r w:rsidRPr="00AE26BC">
        <w:rPr>
          <w:bCs/>
        </w:rPr>
        <w:t>o</w:t>
      </w:r>
      <w:r w:rsidRPr="00AE26BC">
        <w:t xml:space="preserve">ne in five women who were pregnant in the last 12 months drank alcohol at some point during their most recent pregnancy. The majority of </w:t>
      </w:r>
      <w:r w:rsidRPr="00AE26BC">
        <w:rPr>
          <w:lang w:eastAsia="en-NZ"/>
        </w:rPr>
        <w:t>women who were pregnant in the last 12 months</w:t>
      </w:r>
      <w:r w:rsidRPr="00AE26BC">
        <w:t xml:space="preserve"> and </w:t>
      </w:r>
      <w:r w:rsidRPr="00AE26BC">
        <w:rPr>
          <w:lang w:eastAsia="en-NZ"/>
        </w:rPr>
        <w:t>who drank during pregnancy reported past-year risky drinking.</w:t>
      </w:r>
    </w:p>
    <w:p w:rsidR="008E4D01" w:rsidRDefault="008E4D01" w:rsidP="008E4D01"/>
    <w:p w:rsidR="008E4D01" w:rsidRDefault="008E4D01" w:rsidP="008E4D01">
      <w:r w:rsidRPr="00AE26BC">
        <w:t>M</w:t>
      </w:r>
      <w:r w:rsidRPr="00AE26BC">
        <w:rPr>
          <w:lang w:eastAsia="en-NZ"/>
        </w:rPr>
        <w:t>ost women who were pregnant in the last 12 months</w:t>
      </w:r>
      <w:r w:rsidRPr="00AE26BC">
        <w:t xml:space="preserve"> </w:t>
      </w:r>
      <w:r w:rsidRPr="00AE26BC">
        <w:rPr>
          <w:lang w:eastAsia="en-NZ"/>
        </w:rPr>
        <w:t xml:space="preserve">altered their drinking behaviour leading up to and during pregnancy. </w:t>
      </w:r>
      <w:r w:rsidRPr="00AE26BC">
        <w:t xml:space="preserve">More than two-thirds of women </w:t>
      </w:r>
      <w:r w:rsidRPr="00AE26BC">
        <w:rPr>
          <w:lang w:eastAsia="en-NZ"/>
        </w:rPr>
        <w:t>who were pregnant in the last 12</w:t>
      </w:r>
      <w:r>
        <w:rPr>
          <w:lang w:eastAsia="en-NZ"/>
        </w:rPr>
        <w:t> </w:t>
      </w:r>
      <w:r w:rsidRPr="00AE26BC">
        <w:rPr>
          <w:lang w:eastAsia="en-NZ"/>
        </w:rPr>
        <w:t>months</w:t>
      </w:r>
      <w:r w:rsidRPr="00AE26BC">
        <w:t xml:space="preserve"> and who had ever drunk alcohol received advice not to drink during pregnancy.</w:t>
      </w:r>
    </w:p>
    <w:p w:rsidR="008E4D01" w:rsidRPr="00AE26BC" w:rsidRDefault="008E4D01" w:rsidP="008E4D01"/>
    <w:p w:rsidR="008E4D01" w:rsidRPr="00AE26BC" w:rsidRDefault="008E4D01" w:rsidP="008E4D01">
      <w:pPr>
        <w:pStyle w:val="Heading3"/>
      </w:pPr>
      <w:r>
        <w:t>Alcohol availability and use</w:t>
      </w:r>
    </w:p>
    <w:p w:rsidR="008E4D01" w:rsidRPr="00AE26BC" w:rsidRDefault="008E4D01" w:rsidP="008E4D01">
      <w:r w:rsidRPr="00AE26BC">
        <w:t xml:space="preserve">Alcohol outlets are within a short driving distance for most New Zealanders. Off-licence alcohol outlet </w:t>
      </w:r>
      <w:r w:rsidR="00DB0B8E" w:rsidRPr="00AE26BC">
        <w:t>densities are</w:t>
      </w:r>
      <w:r w:rsidRPr="00AE26BC">
        <w:t xml:space="preserve"> greatest in the most deprived areas.</w:t>
      </w:r>
    </w:p>
    <w:p w:rsidR="008E4D01" w:rsidRDefault="008E4D01" w:rsidP="008E4D01"/>
    <w:p w:rsidR="008E4D01" w:rsidRPr="00AE26BC" w:rsidRDefault="008E4D01" w:rsidP="008E4D01">
      <w:r w:rsidRPr="00AE26BC">
        <w:t>Hazardous drinkers living within the most deprived urban areas are more likely to live within two minutes</w:t>
      </w:r>
      <w:r w:rsidR="00BA2AF9">
        <w:t>’</w:t>
      </w:r>
      <w:r w:rsidRPr="00AE26BC">
        <w:t xml:space="preserve"> drive of multiple off-licence alcohol outlets</w:t>
      </w:r>
      <w:r>
        <w:t xml:space="preserve"> than hazardous drinkers living in the least deprived urban areas</w:t>
      </w:r>
      <w:r w:rsidRPr="00AE26BC">
        <w:t>.</w:t>
      </w:r>
    </w:p>
    <w:p w:rsidR="005C2411" w:rsidRDefault="005C2411" w:rsidP="008E4D01"/>
    <w:p w:rsidR="005C7823" w:rsidRDefault="005C7823" w:rsidP="005C2411">
      <w:pPr>
        <w:pStyle w:val="BoxHeading"/>
        <w:rPr>
          <w:lang w:eastAsia="en-NZ"/>
        </w:rPr>
      </w:pPr>
      <w:r>
        <w:rPr>
          <w:lang w:eastAsia="en-NZ"/>
        </w:rPr>
        <w:t>Did you find what you were looking for?</w:t>
      </w:r>
    </w:p>
    <w:p w:rsidR="005C7823" w:rsidRDefault="005C7823" w:rsidP="005C2411">
      <w:pPr>
        <w:pStyle w:val="Box"/>
        <w:rPr>
          <w:rFonts w:cs="Arial Mäori"/>
          <w:color w:val="000000"/>
          <w:lang w:eastAsia="en-NZ"/>
        </w:rPr>
      </w:pPr>
      <w:r>
        <w:rPr>
          <w:color w:val="000000"/>
          <w:lang w:eastAsia="en-NZ"/>
        </w:rPr>
        <w:t xml:space="preserve">Please help us </w:t>
      </w:r>
      <w:r w:rsidR="008E4D01">
        <w:rPr>
          <w:color w:val="000000"/>
          <w:lang w:eastAsia="en-NZ"/>
        </w:rPr>
        <w:t xml:space="preserve">to </w:t>
      </w:r>
      <w:r>
        <w:rPr>
          <w:color w:val="000000"/>
          <w:lang w:eastAsia="en-NZ"/>
        </w:rPr>
        <w:t xml:space="preserve">improve our reports – tell us whether we are giving you the information you </w:t>
      </w:r>
      <w:r>
        <w:rPr>
          <w:rFonts w:cs="Arial Mäori"/>
          <w:color w:val="000000"/>
          <w:lang w:eastAsia="en-NZ"/>
        </w:rPr>
        <w:t xml:space="preserve">want </w:t>
      </w:r>
      <w:r w:rsidR="008E4D01">
        <w:rPr>
          <w:rFonts w:cs="Arial Mäori"/>
          <w:color w:val="000000"/>
          <w:lang w:eastAsia="en-NZ"/>
        </w:rPr>
        <w:t>by going to:</w:t>
      </w:r>
      <w:r>
        <w:rPr>
          <w:rFonts w:cs="Arial Mäori"/>
          <w:color w:val="000000"/>
          <w:lang w:eastAsia="en-NZ"/>
        </w:rPr>
        <w:t xml:space="preserve"> </w:t>
      </w:r>
      <w:hyperlink r:id="rId19" w:history="1">
        <w:r>
          <w:rPr>
            <w:rStyle w:val="Hyperlink"/>
            <w:rFonts w:cs="Arial Mäori"/>
            <w:b/>
            <w:sz w:val="24"/>
            <w:szCs w:val="24"/>
            <w:lang w:eastAsia="en-NZ"/>
          </w:rPr>
          <w:t>www.health.govt.nz/nzhs-feedback</w:t>
        </w:r>
      </w:hyperlink>
    </w:p>
    <w:p w:rsidR="005C7823" w:rsidRDefault="005C7823" w:rsidP="005C2411">
      <w:pPr>
        <w:pStyle w:val="Box"/>
        <w:rPr>
          <w:color w:val="000000"/>
          <w:lang w:eastAsia="en-NZ"/>
        </w:rPr>
      </w:pPr>
      <w:r>
        <w:rPr>
          <w:rFonts w:cs="Arial Mäori"/>
          <w:color w:val="000000"/>
          <w:lang w:eastAsia="en-NZ"/>
        </w:rPr>
        <w:t>It</w:t>
      </w:r>
      <w:r>
        <w:rPr>
          <w:color w:val="000000"/>
          <w:lang w:eastAsia="en-NZ"/>
        </w:rPr>
        <w:t xml:space="preserve"> will only take a minute or two, and we really value your feedback!</w:t>
      </w:r>
    </w:p>
    <w:p w:rsidR="005C7823" w:rsidRDefault="005C7823" w:rsidP="005C2411"/>
    <w:p w:rsidR="008E4D01" w:rsidRDefault="008E4D01">
      <w:pPr>
        <w:spacing w:line="240" w:lineRule="auto"/>
      </w:pPr>
      <w:r>
        <w:br w:type="page"/>
      </w:r>
    </w:p>
    <w:p w:rsidR="008E4D01" w:rsidRDefault="008E4D01" w:rsidP="008E4D01">
      <w:pPr>
        <w:pStyle w:val="Heading1"/>
      </w:pPr>
      <w:bookmarkStart w:id="7" w:name="_Toc408218746"/>
      <w:r>
        <w:lastRenderedPageBreak/>
        <w:t>Glossary</w:t>
      </w:r>
      <w:bookmarkEnd w:id="7"/>
    </w:p>
    <w:p w:rsidR="008E4D01" w:rsidRPr="00A01161" w:rsidRDefault="008E4D01" w:rsidP="008E4D01">
      <w:pPr>
        <w:rPr>
          <w:lang w:eastAsia="en-NZ"/>
        </w:rPr>
      </w:pPr>
      <w:r>
        <w:rPr>
          <w:b/>
          <w:lang w:eastAsia="en-NZ"/>
        </w:rPr>
        <w:t xml:space="preserve">Adult </w:t>
      </w:r>
      <w:r w:rsidRPr="0040427C">
        <w:rPr>
          <w:b/>
          <w:lang w:eastAsia="en-NZ"/>
        </w:rPr>
        <w:t>(in this report):</w:t>
      </w:r>
      <w:r>
        <w:rPr>
          <w:b/>
          <w:lang w:eastAsia="en-NZ"/>
        </w:rPr>
        <w:t xml:space="preserve"> </w:t>
      </w:r>
      <w:r>
        <w:rPr>
          <w:lang w:eastAsia="en-NZ"/>
        </w:rPr>
        <w:t xml:space="preserve">a person aged 15+ years of age (unless otherwise stated). See also: </w:t>
      </w:r>
      <w:r w:rsidRPr="001719EF">
        <w:rPr>
          <w:i/>
          <w:lang w:eastAsia="en-NZ"/>
        </w:rPr>
        <w:t>Youth</w:t>
      </w:r>
      <w:r>
        <w:rPr>
          <w:lang w:eastAsia="en-NZ"/>
        </w:rPr>
        <w:t>.</w:t>
      </w:r>
    </w:p>
    <w:p w:rsidR="008E4D01" w:rsidRDefault="008E4D01" w:rsidP="00702074">
      <w:pPr>
        <w:spacing w:before="200"/>
        <w:rPr>
          <w:bCs/>
          <w:lang w:eastAsia="en-NZ"/>
        </w:rPr>
      </w:pPr>
      <w:r w:rsidRPr="00DB0B8E">
        <w:rPr>
          <w:b/>
          <w:bCs/>
          <w:lang w:eastAsia="en-NZ"/>
        </w:rPr>
        <w:t>Alcohol</w:t>
      </w:r>
      <w:r w:rsidR="00DB0B8E" w:rsidRPr="00DB0B8E">
        <w:rPr>
          <w:b/>
          <w:bCs/>
          <w:lang w:eastAsia="en-NZ"/>
        </w:rPr>
        <w:t xml:space="preserve"> (</w:t>
      </w:r>
      <w:r w:rsidR="00DB0B8E" w:rsidRPr="00DB0B8E">
        <w:rPr>
          <w:b/>
          <w:szCs w:val="24"/>
          <w:shd w:val="clear" w:color="auto" w:fill="FFFFFF"/>
        </w:rPr>
        <w:t>beverage)</w:t>
      </w:r>
      <w:r w:rsidRPr="00DB0B8E">
        <w:rPr>
          <w:b/>
          <w:bCs/>
          <w:lang w:eastAsia="en-NZ"/>
        </w:rPr>
        <w:t xml:space="preserve">: </w:t>
      </w:r>
      <w:r w:rsidRPr="00DB0B8E">
        <w:rPr>
          <w:szCs w:val="24"/>
          <w:shd w:val="clear" w:color="auto" w:fill="FFFFFF"/>
        </w:rPr>
        <w:t>beverages</w:t>
      </w:r>
      <w:r w:rsidRPr="00DB0B8E">
        <w:rPr>
          <w:shd w:val="clear" w:color="auto" w:fill="FFFFFF"/>
        </w:rPr>
        <w:t xml:space="preserve"> such as wine, beer, cider, sherry, spirits and RTDs </w:t>
      </w:r>
      <w:r w:rsidRPr="00DB0B8E">
        <w:rPr>
          <w:bCs/>
          <w:lang w:eastAsia="en-NZ"/>
        </w:rPr>
        <w:t>(</w:t>
      </w:r>
      <w:r w:rsidRPr="00DB0B8E">
        <w:t>ready-to-drink alcoholic beverages</w:t>
      </w:r>
      <w:r w:rsidRPr="00DB0B8E">
        <w:rPr>
          <w:bCs/>
          <w:lang w:eastAsia="en-NZ"/>
        </w:rPr>
        <w:t>)</w:t>
      </w:r>
      <w:r w:rsidR="00DB0B8E" w:rsidRPr="00DB0B8E">
        <w:rPr>
          <w:bCs/>
          <w:lang w:eastAsia="en-NZ"/>
        </w:rPr>
        <w:t xml:space="preserve"> containing alcohol (the</w:t>
      </w:r>
      <w:r w:rsidR="00DB0B8E" w:rsidRPr="00DB0B8E">
        <w:rPr>
          <w:shd w:val="clear" w:color="auto" w:fill="FFFFFF"/>
        </w:rPr>
        <w:t xml:space="preserve"> colourless, volatile, flammable liquid which is the intoxicating constituent (</w:t>
      </w:r>
      <w:r w:rsidR="00DB0B8E" w:rsidRPr="00DB0B8E">
        <w:rPr>
          <w:szCs w:val="24"/>
          <w:shd w:val="clear" w:color="auto" w:fill="FFFFFF"/>
        </w:rPr>
        <w:t xml:space="preserve">psychoactive ingredient) </w:t>
      </w:r>
      <w:r w:rsidR="00DB0B8E" w:rsidRPr="00DB0B8E">
        <w:rPr>
          <w:shd w:val="clear" w:color="auto" w:fill="FFFFFF"/>
        </w:rPr>
        <w:t>of such beverages)</w:t>
      </w:r>
      <w:r w:rsidRPr="00DB0B8E">
        <w:rPr>
          <w:bCs/>
          <w:lang w:eastAsia="en-NZ"/>
        </w:rPr>
        <w:t>.</w:t>
      </w:r>
    </w:p>
    <w:p w:rsidR="008E4D01" w:rsidRDefault="008E4D01" w:rsidP="00702074">
      <w:pPr>
        <w:spacing w:before="200"/>
        <w:rPr>
          <w:bCs/>
          <w:shd w:val="clear" w:color="auto" w:fill="FFFFFF"/>
        </w:rPr>
      </w:pPr>
      <w:bookmarkStart w:id="8" w:name="drinking__binge"/>
      <w:r w:rsidRPr="0068275D">
        <w:rPr>
          <w:b/>
          <w:bCs/>
          <w:lang w:eastAsia="en-NZ"/>
        </w:rPr>
        <w:t>Alcohol outlet:</w:t>
      </w:r>
      <w:r w:rsidRPr="0068275D">
        <w:rPr>
          <w:shd w:val="clear" w:color="auto" w:fill="FFFFFF"/>
        </w:rPr>
        <w:t xml:space="preserve"> a place where</w:t>
      </w:r>
      <w:r>
        <w:rPr>
          <w:shd w:val="clear" w:color="auto" w:fill="FFFFFF"/>
        </w:rPr>
        <w:t xml:space="preserve"> </w:t>
      </w:r>
      <w:r w:rsidRPr="0068275D">
        <w:rPr>
          <w:bCs/>
          <w:shd w:val="clear" w:color="auto" w:fill="FFFFFF"/>
        </w:rPr>
        <w:t>alcohol</w:t>
      </w:r>
      <w:r>
        <w:rPr>
          <w:bCs/>
          <w:shd w:val="clear" w:color="auto" w:fill="FFFFFF"/>
        </w:rPr>
        <w:t xml:space="preserve"> </w:t>
      </w:r>
      <w:r w:rsidRPr="0068275D">
        <w:rPr>
          <w:shd w:val="clear" w:color="auto" w:fill="FFFFFF"/>
        </w:rPr>
        <w:t xml:space="preserve">may be legally sold for the buyer to drink </w:t>
      </w:r>
      <w:r w:rsidR="0041230D">
        <w:rPr>
          <w:shd w:val="clear" w:color="auto" w:fill="FFFFFF"/>
        </w:rPr>
        <w:t>on the premises</w:t>
      </w:r>
      <w:r w:rsidRPr="0068275D">
        <w:rPr>
          <w:shd w:val="clear" w:color="auto" w:fill="FFFFFF"/>
        </w:rPr>
        <w:t xml:space="preserve"> (on</w:t>
      </w:r>
      <w:r>
        <w:rPr>
          <w:shd w:val="clear" w:color="auto" w:fill="FFFFFF"/>
        </w:rPr>
        <w:noBreakHyphen/>
        <w:t xml:space="preserve">licence </w:t>
      </w:r>
      <w:r w:rsidRPr="0068275D">
        <w:rPr>
          <w:bCs/>
          <w:shd w:val="clear" w:color="auto" w:fill="FFFFFF"/>
        </w:rPr>
        <w:t>outlets</w:t>
      </w:r>
      <w:r w:rsidRPr="0068275D">
        <w:rPr>
          <w:shd w:val="clear" w:color="auto" w:fill="FFFFFF"/>
        </w:rPr>
        <w:t>) or elsewhere (off-</w:t>
      </w:r>
      <w:r>
        <w:rPr>
          <w:shd w:val="clear" w:color="auto" w:fill="FFFFFF"/>
        </w:rPr>
        <w:t xml:space="preserve">licence </w:t>
      </w:r>
      <w:r w:rsidRPr="0068275D">
        <w:rPr>
          <w:bCs/>
          <w:shd w:val="clear" w:color="auto" w:fill="FFFFFF"/>
        </w:rPr>
        <w:t>outlets</w:t>
      </w:r>
      <w:r>
        <w:rPr>
          <w:bCs/>
          <w:shd w:val="clear" w:color="auto" w:fill="FFFFFF"/>
        </w:rPr>
        <w:t>):</w:t>
      </w:r>
    </w:p>
    <w:p w:rsidR="008E4D01" w:rsidRPr="0068275D" w:rsidRDefault="008E4D01" w:rsidP="008E4D01">
      <w:pPr>
        <w:pStyle w:val="Bullet"/>
        <w:rPr>
          <w:lang w:eastAsia="en-NZ"/>
        </w:rPr>
      </w:pPr>
      <w:r>
        <w:rPr>
          <w:lang w:eastAsia="en-NZ"/>
        </w:rPr>
        <w:t>a</w:t>
      </w:r>
      <w:r w:rsidRPr="0068275D">
        <w:rPr>
          <w:lang w:eastAsia="en-NZ"/>
        </w:rPr>
        <w:t xml:space="preserve">n </w:t>
      </w:r>
      <w:r>
        <w:rPr>
          <w:lang w:eastAsia="en-NZ"/>
        </w:rPr>
        <w:t>on</w:t>
      </w:r>
      <w:r w:rsidRPr="0068275D">
        <w:rPr>
          <w:lang w:eastAsia="en-NZ"/>
        </w:rPr>
        <w:t>-licence outlet</w:t>
      </w:r>
      <w:r w:rsidRPr="0068275D">
        <w:rPr>
          <w:rFonts w:cs="Arial"/>
          <w:color w:val="222222"/>
          <w:shd w:val="clear" w:color="auto" w:fill="FFFFFF"/>
        </w:rPr>
        <w:t xml:space="preserve"> is </w:t>
      </w:r>
      <w:r w:rsidRPr="0068275D">
        <w:rPr>
          <w:lang w:eastAsia="en-NZ"/>
        </w:rPr>
        <w:t xml:space="preserve">where alcohol is sold and consumed on the premises </w:t>
      </w:r>
      <w:r w:rsidR="0016458E" w:rsidRPr="0068275D">
        <w:rPr>
          <w:rFonts w:cs="Arial"/>
          <w:color w:val="222222"/>
          <w:shd w:val="clear" w:color="auto" w:fill="FFFFFF"/>
        </w:rPr>
        <w:t xml:space="preserve"> </w:t>
      </w:r>
      <w:r w:rsidR="0016458E">
        <w:rPr>
          <w:rFonts w:cs="Arial"/>
          <w:color w:val="222222"/>
          <w:shd w:val="clear" w:color="auto" w:fill="FFFFFF"/>
        </w:rPr>
        <w:t>(</w:t>
      </w:r>
      <w:r w:rsidR="0016458E" w:rsidRPr="0068275D">
        <w:rPr>
          <w:rFonts w:cs="Arial"/>
          <w:color w:val="222222"/>
          <w:shd w:val="clear" w:color="auto" w:fill="FFFFFF"/>
        </w:rPr>
        <w:t xml:space="preserve">such as </w:t>
      </w:r>
      <w:r w:rsidR="0016458E" w:rsidRPr="0068275D">
        <w:rPr>
          <w:lang w:eastAsia="en-NZ"/>
        </w:rPr>
        <w:t xml:space="preserve">bars, clubs, restaurants and </w:t>
      </w:r>
      <w:r w:rsidR="0016458E">
        <w:rPr>
          <w:lang w:eastAsia="en-NZ"/>
        </w:rPr>
        <w:t>café</w:t>
      </w:r>
      <w:r w:rsidR="0016458E" w:rsidRPr="0068275D">
        <w:rPr>
          <w:lang w:eastAsia="en-NZ"/>
        </w:rPr>
        <w:t>s)</w:t>
      </w:r>
    </w:p>
    <w:p w:rsidR="008E4D01" w:rsidRDefault="008E4D01" w:rsidP="008E4D01">
      <w:pPr>
        <w:pStyle w:val="Bullet"/>
        <w:rPr>
          <w:lang w:eastAsia="en-NZ"/>
        </w:rPr>
      </w:pPr>
      <w:r>
        <w:rPr>
          <w:rFonts w:cs="Arial"/>
          <w:color w:val="222222"/>
          <w:shd w:val="clear" w:color="auto" w:fill="FFFFFF"/>
        </w:rPr>
        <w:t>a</w:t>
      </w:r>
      <w:r w:rsidRPr="0068275D">
        <w:rPr>
          <w:rFonts w:cs="Arial"/>
          <w:color w:val="222222"/>
          <w:shd w:val="clear" w:color="auto" w:fill="FFFFFF"/>
        </w:rPr>
        <w:t>n o</w:t>
      </w:r>
      <w:r>
        <w:rPr>
          <w:rFonts w:cs="Arial"/>
          <w:color w:val="222222"/>
          <w:shd w:val="clear" w:color="auto" w:fill="FFFFFF"/>
        </w:rPr>
        <w:t>ff</w:t>
      </w:r>
      <w:r w:rsidRPr="0068275D">
        <w:rPr>
          <w:lang w:eastAsia="en-NZ"/>
        </w:rPr>
        <w:t>-licence outlet is where alcohol is sold but is consumed elsewhere</w:t>
      </w:r>
      <w:r w:rsidR="0016458E">
        <w:rPr>
          <w:lang w:eastAsia="en-NZ"/>
        </w:rPr>
        <w:t xml:space="preserve"> </w:t>
      </w:r>
      <w:r w:rsidR="0016458E" w:rsidRPr="0068275D">
        <w:rPr>
          <w:lang w:eastAsia="en-NZ"/>
        </w:rPr>
        <w:t>(</w:t>
      </w:r>
      <w:r w:rsidR="0016458E" w:rsidRPr="0068275D">
        <w:rPr>
          <w:rFonts w:cs="Arial"/>
          <w:color w:val="222222"/>
          <w:shd w:val="clear" w:color="auto" w:fill="FFFFFF"/>
        </w:rPr>
        <w:t>such as</w:t>
      </w:r>
      <w:r w:rsidR="0016458E">
        <w:rPr>
          <w:rFonts w:cs="Arial"/>
          <w:color w:val="222222"/>
          <w:shd w:val="clear" w:color="auto" w:fill="FFFFFF"/>
        </w:rPr>
        <w:t xml:space="preserve"> </w:t>
      </w:r>
      <w:r w:rsidR="0016458E" w:rsidRPr="0068275D">
        <w:rPr>
          <w:lang w:eastAsia="en-NZ"/>
        </w:rPr>
        <w:t>bottle stores and supermarkets</w:t>
      </w:r>
      <w:r w:rsidR="0016458E" w:rsidRPr="0068275D">
        <w:rPr>
          <w:rFonts w:cs="Arial"/>
          <w:color w:val="222222"/>
          <w:shd w:val="clear" w:color="auto" w:fill="FFFFFF"/>
        </w:rPr>
        <w:t>)</w:t>
      </w:r>
      <w:r>
        <w:rPr>
          <w:lang w:eastAsia="en-NZ"/>
        </w:rPr>
        <w:t>.</w:t>
      </w:r>
    </w:p>
    <w:p w:rsidR="008E4D01" w:rsidRDefault="008E4D01" w:rsidP="00702074">
      <w:pPr>
        <w:spacing w:before="200"/>
        <w:rPr>
          <w:rFonts w:ascii="Helvetica" w:hAnsi="Helvetica"/>
          <w:color w:val="333333"/>
          <w:sz w:val="20"/>
          <w:shd w:val="clear" w:color="auto" w:fill="FFFFFF"/>
        </w:rPr>
      </w:pPr>
      <w:r w:rsidRPr="00A560AA">
        <w:rPr>
          <w:b/>
          <w:bCs/>
          <w:bdr w:val="none" w:sz="0" w:space="0" w:color="auto" w:frame="1"/>
          <w:shd w:val="clear" w:color="auto" w:fill="FFFFFF"/>
        </w:rPr>
        <w:t>Binge</w:t>
      </w:r>
      <w:bookmarkEnd w:id="8"/>
      <w:r>
        <w:rPr>
          <w:b/>
          <w:bCs/>
          <w:bdr w:val="none" w:sz="0" w:space="0" w:color="auto" w:frame="1"/>
          <w:shd w:val="clear" w:color="auto" w:fill="FFFFFF"/>
        </w:rPr>
        <w:t xml:space="preserve"> </w:t>
      </w:r>
      <w:r w:rsidRPr="00A560AA">
        <w:rPr>
          <w:b/>
        </w:rPr>
        <w:t>drinking</w:t>
      </w:r>
      <w:r w:rsidRPr="008E4D01">
        <w:rPr>
          <w:b/>
        </w:rPr>
        <w:t>:</w:t>
      </w:r>
      <w:r w:rsidRPr="008E4D01">
        <w:t xml:space="preserve"> </w:t>
      </w:r>
      <w:r>
        <w:rPr>
          <w:shd w:val="clear" w:color="auto" w:fill="FFFFFF"/>
        </w:rPr>
        <w:t>a pattern of heavy drinking that occurs in an extended period set aside for the purpose. In population surveys the period is usually defined as more than one day of drinking at a time. A binge drinker is one who drinks predominantly in this fashion, often with intervening periods of abstinence.</w:t>
      </w:r>
    </w:p>
    <w:p w:rsidR="008E4D01" w:rsidRDefault="008E4D01" w:rsidP="00702074">
      <w:pPr>
        <w:spacing w:before="200"/>
        <w:rPr>
          <w:shd w:val="clear" w:color="auto" w:fill="FFFFFF" w:themeFill="background1"/>
        </w:rPr>
      </w:pPr>
      <w:r w:rsidRPr="00737E68">
        <w:rPr>
          <w:b/>
        </w:rPr>
        <w:t>Deprivation Index</w:t>
      </w:r>
      <w:r w:rsidRPr="00737E68">
        <w:t xml:space="preserve"> </w:t>
      </w:r>
      <w:r w:rsidRPr="00737E68">
        <w:rPr>
          <w:b/>
        </w:rPr>
        <w:t>(NZDep2013)</w:t>
      </w:r>
      <w:r w:rsidRPr="008E4D01">
        <w:rPr>
          <w:b/>
        </w:rPr>
        <w:t>:</w:t>
      </w:r>
      <w:r w:rsidRPr="008E4D01">
        <w:t xml:space="preserve"> </w:t>
      </w:r>
      <w:r>
        <w:rPr>
          <w:shd w:val="clear" w:color="auto" w:fill="FFFFFF" w:themeFill="background1"/>
        </w:rPr>
        <w:t>t</w:t>
      </w:r>
      <w:r w:rsidRPr="00737E68">
        <w:rPr>
          <w:shd w:val="clear" w:color="auto" w:fill="FFFFFF" w:themeFill="background1"/>
        </w:rPr>
        <w:t xml:space="preserve">he NZDep2013 provides a measure of relative socioeconomic deprivation across New Zealand using data from the 2013 Census (see </w:t>
      </w:r>
      <w:hyperlink r:id="rId20" w:history="1">
        <w:r w:rsidRPr="00461292">
          <w:rPr>
            <w:rStyle w:val="Hyperlink"/>
            <w:shd w:val="clear" w:color="auto" w:fill="FFFFFF" w:themeFill="background1"/>
          </w:rPr>
          <w:t>www.health.govt.nz/publication/nzdep2013-index-deprivation</w:t>
        </w:r>
      </w:hyperlink>
      <w:r w:rsidRPr="00737E68">
        <w:rPr>
          <w:shd w:val="clear" w:color="auto" w:fill="FFFFFF" w:themeFill="background1"/>
        </w:rPr>
        <w:t>).</w:t>
      </w:r>
    </w:p>
    <w:p w:rsidR="008E4D01" w:rsidRDefault="008E4D01" w:rsidP="00702074">
      <w:pPr>
        <w:spacing w:before="200"/>
      </w:pPr>
      <w:r>
        <w:rPr>
          <w:b/>
          <w:bCs/>
          <w:lang w:eastAsia="en-NZ"/>
        </w:rPr>
        <w:t xml:space="preserve">Drinkers: </w:t>
      </w:r>
      <w:r>
        <w:rPr>
          <w:bCs/>
          <w:lang w:eastAsia="en-NZ"/>
        </w:rPr>
        <w:t>a</w:t>
      </w:r>
      <w:r>
        <w:t>dults</w:t>
      </w:r>
      <w:r w:rsidRPr="000A0CF3">
        <w:t xml:space="preserve"> who have consumed alcohol in the past 12 months</w:t>
      </w:r>
      <w:r>
        <w:t xml:space="preserve"> (</w:t>
      </w:r>
      <w:r w:rsidRPr="000A0CF3">
        <w:t>past-year drinkers</w:t>
      </w:r>
      <w:r>
        <w:t>)</w:t>
      </w:r>
      <w:r w:rsidRPr="000A0CF3">
        <w:t>.</w:t>
      </w:r>
    </w:p>
    <w:p w:rsidR="008E4D01" w:rsidRDefault="008E4D01" w:rsidP="00702074">
      <w:pPr>
        <w:spacing w:before="200"/>
        <w:rPr>
          <w:shd w:val="clear" w:color="auto" w:fill="FFFFFF"/>
        </w:rPr>
      </w:pPr>
      <w:r w:rsidRPr="00737E68">
        <w:rPr>
          <w:b/>
          <w:bCs/>
          <w:lang w:eastAsia="en-NZ"/>
        </w:rPr>
        <w:t>Drug</w:t>
      </w:r>
      <w:r w:rsidR="004F2CBC">
        <w:rPr>
          <w:b/>
          <w:bCs/>
          <w:lang w:eastAsia="en-NZ"/>
        </w:rPr>
        <w:t xml:space="preserve"> (substance)</w:t>
      </w:r>
      <w:r w:rsidRPr="00737E68">
        <w:rPr>
          <w:b/>
          <w:bCs/>
          <w:lang w:eastAsia="en-NZ"/>
        </w:rPr>
        <w:t xml:space="preserve">: </w:t>
      </w:r>
      <w:r>
        <w:rPr>
          <w:shd w:val="clear" w:color="auto" w:fill="FFFFFF"/>
        </w:rPr>
        <w:t>a</w:t>
      </w:r>
      <w:r w:rsidRPr="00737E68">
        <w:rPr>
          <w:shd w:val="clear" w:color="auto" w:fill="FFFFFF"/>
        </w:rPr>
        <w:t xml:space="preserve"> chemical agent that alters the biochemical and physiological processes of tissues or organisms</w:t>
      </w:r>
      <w:r>
        <w:rPr>
          <w:shd w:val="clear" w:color="auto" w:fill="FFFFFF"/>
        </w:rPr>
        <w:t xml:space="preserve"> (psychoactive substances)</w:t>
      </w:r>
      <w:r w:rsidRPr="00737E68">
        <w:rPr>
          <w:shd w:val="clear" w:color="auto" w:fill="FFFFFF"/>
        </w:rPr>
        <w:t xml:space="preserve">. For the purposes of this report, the term </w:t>
      </w:r>
      <w:r w:rsidR="00BA2AF9">
        <w:rPr>
          <w:shd w:val="clear" w:color="auto" w:fill="FFFFFF"/>
        </w:rPr>
        <w:t>‘</w:t>
      </w:r>
      <w:r w:rsidRPr="00737E68">
        <w:rPr>
          <w:shd w:val="clear" w:color="auto" w:fill="FFFFFF"/>
        </w:rPr>
        <w:t>drug</w:t>
      </w:r>
      <w:r w:rsidR="00BA2AF9">
        <w:rPr>
          <w:shd w:val="clear" w:color="auto" w:fill="FFFFFF"/>
        </w:rPr>
        <w:t>’</w:t>
      </w:r>
      <w:r w:rsidRPr="00737E68">
        <w:rPr>
          <w:shd w:val="clear" w:color="auto" w:fill="FFFFFF"/>
        </w:rPr>
        <w:t xml:space="preserve"> refers to</w:t>
      </w:r>
      <w:r>
        <w:rPr>
          <w:shd w:val="clear" w:color="auto" w:fill="FFFFFF"/>
        </w:rPr>
        <w:t xml:space="preserve"> both legal (eg, tobacco) and </w:t>
      </w:r>
      <w:r w:rsidRPr="00737E68">
        <w:rPr>
          <w:shd w:val="clear" w:color="auto" w:fill="FFFFFF"/>
        </w:rPr>
        <w:t>ill</w:t>
      </w:r>
      <w:r>
        <w:rPr>
          <w:shd w:val="clear" w:color="auto" w:fill="FFFFFF"/>
        </w:rPr>
        <w:t xml:space="preserve">icit </w:t>
      </w:r>
      <w:r w:rsidRPr="00737E68">
        <w:rPr>
          <w:shd w:val="clear" w:color="auto" w:fill="FFFFFF"/>
        </w:rPr>
        <w:t>(eg</w:t>
      </w:r>
      <w:r>
        <w:rPr>
          <w:shd w:val="clear" w:color="auto" w:fill="FFFFFF"/>
        </w:rPr>
        <w:t>,</w:t>
      </w:r>
      <w:r w:rsidRPr="00737E68">
        <w:rPr>
          <w:shd w:val="clear" w:color="auto" w:fill="FFFFFF"/>
        </w:rPr>
        <w:t xml:space="preserve"> cannabis, methamphetamine)</w:t>
      </w:r>
      <w:r>
        <w:rPr>
          <w:shd w:val="clear" w:color="auto" w:fill="FFFFFF"/>
        </w:rPr>
        <w:t xml:space="preserve"> </w:t>
      </w:r>
      <w:r w:rsidRPr="00737E68">
        <w:rPr>
          <w:shd w:val="clear" w:color="auto" w:fill="FFFFFF"/>
        </w:rPr>
        <w:t>recreational drugs.</w:t>
      </w:r>
    </w:p>
    <w:p w:rsidR="008E4D01" w:rsidRPr="00737E68" w:rsidRDefault="008E4D01" w:rsidP="00702074">
      <w:pPr>
        <w:spacing w:before="200"/>
        <w:rPr>
          <w:rFonts w:ascii="Times New Roman" w:hAnsi="Times New Roman"/>
          <w:szCs w:val="24"/>
          <w:lang w:eastAsia="en-NZ"/>
        </w:rPr>
      </w:pPr>
      <w:r w:rsidRPr="00737E68">
        <w:rPr>
          <w:b/>
          <w:bCs/>
          <w:lang w:eastAsia="en-NZ"/>
        </w:rPr>
        <w:t xml:space="preserve">Fetal </w:t>
      </w:r>
      <w:r>
        <w:rPr>
          <w:b/>
          <w:bCs/>
          <w:lang w:eastAsia="en-NZ"/>
        </w:rPr>
        <w:t>a</w:t>
      </w:r>
      <w:r w:rsidRPr="00737E68">
        <w:rPr>
          <w:b/>
          <w:bCs/>
          <w:lang w:eastAsia="en-NZ"/>
        </w:rPr>
        <w:t xml:space="preserve">lcohol </w:t>
      </w:r>
      <w:r>
        <w:rPr>
          <w:b/>
          <w:bCs/>
          <w:lang w:eastAsia="en-NZ"/>
        </w:rPr>
        <w:t>s</w:t>
      </w:r>
      <w:r w:rsidRPr="00737E68">
        <w:rPr>
          <w:b/>
          <w:bCs/>
          <w:lang w:eastAsia="en-NZ"/>
        </w:rPr>
        <w:t xml:space="preserve">pectrum </w:t>
      </w:r>
      <w:r>
        <w:rPr>
          <w:b/>
          <w:bCs/>
          <w:lang w:eastAsia="en-NZ"/>
        </w:rPr>
        <w:t>d</w:t>
      </w:r>
      <w:r w:rsidRPr="00737E68">
        <w:rPr>
          <w:b/>
          <w:bCs/>
          <w:lang w:eastAsia="en-NZ"/>
        </w:rPr>
        <w:t>isorder (FASD)</w:t>
      </w:r>
      <w:r w:rsidRPr="008E4D01">
        <w:rPr>
          <w:b/>
        </w:rPr>
        <w:t>:</w:t>
      </w:r>
      <w:r w:rsidRPr="008E4D01">
        <w:t xml:space="preserve"> </w:t>
      </w:r>
      <w:r>
        <w:rPr>
          <w:lang w:eastAsia="en-NZ"/>
        </w:rPr>
        <w:t>a</w:t>
      </w:r>
      <w:r w:rsidRPr="00737E68">
        <w:rPr>
          <w:lang w:eastAsia="en-NZ"/>
        </w:rPr>
        <w:t xml:space="preserve"> non-diagnostic umbrella term that covers several medical diagnoses associated with prenatal alcohol exposure. There are a number of subtypes with evolving nomenclature and definitions based on partial expressions of FASD (see below), including:</w:t>
      </w:r>
    </w:p>
    <w:p w:rsidR="008E4D01" w:rsidRPr="00737E68" w:rsidRDefault="008E4D01" w:rsidP="008E4D01">
      <w:pPr>
        <w:pStyle w:val="Bullet"/>
        <w:rPr>
          <w:lang w:eastAsia="en-NZ"/>
        </w:rPr>
      </w:pPr>
      <w:r w:rsidRPr="00737E68">
        <w:rPr>
          <w:lang w:eastAsia="en-NZ"/>
        </w:rPr>
        <w:t>fetal alcohol syndrome (FAS)</w:t>
      </w:r>
    </w:p>
    <w:p w:rsidR="008E4D01" w:rsidRPr="00737E68" w:rsidRDefault="008E4D01" w:rsidP="008E4D01">
      <w:pPr>
        <w:pStyle w:val="Bullet"/>
        <w:rPr>
          <w:lang w:eastAsia="en-NZ"/>
        </w:rPr>
      </w:pPr>
      <w:r w:rsidRPr="00737E68">
        <w:rPr>
          <w:lang w:eastAsia="en-NZ"/>
        </w:rPr>
        <w:t>partial fetal alcohol syndrome (pFAS)</w:t>
      </w:r>
    </w:p>
    <w:p w:rsidR="008E4D01" w:rsidRPr="00737E68" w:rsidRDefault="008E4D01" w:rsidP="008E4D01">
      <w:pPr>
        <w:pStyle w:val="Bullet"/>
        <w:rPr>
          <w:lang w:eastAsia="en-NZ"/>
        </w:rPr>
      </w:pPr>
      <w:r w:rsidRPr="00737E68">
        <w:rPr>
          <w:lang w:eastAsia="en-NZ"/>
        </w:rPr>
        <w:t>alcohol-related neurodevelopmental disorder (ARND)</w:t>
      </w:r>
    </w:p>
    <w:p w:rsidR="008E4D01" w:rsidRPr="00737E68" w:rsidRDefault="008E4D01" w:rsidP="008E4D01">
      <w:pPr>
        <w:pStyle w:val="Bullet"/>
        <w:rPr>
          <w:lang w:eastAsia="en-NZ"/>
        </w:rPr>
      </w:pPr>
      <w:r w:rsidRPr="00737E68">
        <w:rPr>
          <w:lang w:eastAsia="en-NZ"/>
        </w:rPr>
        <w:t>alcohol-related birth defects</w:t>
      </w:r>
      <w:r>
        <w:rPr>
          <w:lang w:eastAsia="en-NZ"/>
        </w:rPr>
        <w:t xml:space="preserve"> (ARBD)</w:t>
      </w:r>
    </w:p>
    <w:p w:rsidR="008E4D01" w:rsidRDefault="008E4D01" w:rsidP="008E4D01">
      <w:pPr>
        <w:pStyle w:val="Bullet"/>
        <w:rPr>
          <w:lang w:eastAsia="en-NZ"/>
        </w:rPr>
      </w:pPr>
      <w:r w:rsidRPr="00737E68">
        <w:rPr>
          <w:lang w:eastAsia="en-NZ"/>
        </w:rPr>
        <w:t>fetal alcohol effect (FAE).</w:t>
      </w:r>
    </w:p>
    <w:p w:rsidR="008E4D01" w:rsidRPr="00737E68" w:rsidRDefault="008E4D01" w:rsidP="00702074">
      <w:pPr>
        <w:spacing w:before="200"/>
        <w:rPr>
          <w:rFonts w:ascii="Times New Roman" w:hAnsi="Times New Roman"/>
          <w:szCs w:val="24"/>
          <w:lang w:eastAsia="en-NZ"/>
        </w:rPr>
      </w:pPr>
      <w:r w:rsidRPr="00737E68">
        <w:rPr>
          <w:b/>
          <w:lang w:eastAsia="en-NZ"/>
        </w:rPr>
        <w:t xml:space="preserve">Harmful </w:t>
      </w:r>
      <w:r>
        <w:rPr>
          <w:b/>
          <w:lang w:eastAsia="en-NZ"/>
        </w:rPr>
        <w:t>d</w:t>
      </w:r>
      <w:r w:rsidRPr="00737E68">
        <w:rPr>
          <w:b/>
          <w:lang w:eastAsia="en-NZ"/>
        </w:rPr>
        <w:t>rinking</w:t>
      </w:r>
      <w:r w:rsidRPr="008E4D01">
        <w:rPr>
          <w:b/>
          <w:lang w:eastAsia="en-NZ"/>
        </w:rPr>
        <w:t>:</w:t>
      </w:r>
      <w:r w:rsidRPr="00737E68">
        <w:rPr>
          <w:lang w:eastAsia="en-NZ"/>
        </w:rPr>
        <w:t xml:space="preserve"> </w:t>
      </w:r>
      <w:r>
        <w:rPr>
          <w:lang w:eastAsia="en-NZ"/>
        </w:rPr>
        <w:t>a</w:t>
      </w:r>
      <w:r w:rsidRPr="00737E68">
        <w:rPr>
          <w:lang w:eastAsia="en-NZ"/>
        </w:rPr>
        <w:t xml:space="preserve"> pattern of alcohol use that </w:t>
      </w:r>
      <w:r w:rsidRPr="00AE26BC">
        <w:rPr>
          <w:lang w:eastAsia="en-NZ"/>
        </w:rPr>
        <w:t xml:space="preserve">causes or is likely to cause </w:t>
      </w:r>
      <w:r w:rsidRPr="00737E68">
        <w:rPr>
          <w:lang w:eastAsia="en-NZ"/>
        </w:rPr>
        <w:t xml:space="preserve">damage to </w:t>
      </w:r>
      <w:r w:rsidR="00593918" w:rsidRPr="00AE26BC">
        <w:rPr>
          <w:lang w:eastAsia="en-NZ"/>
        </w:rPr>
        <w:t xml:space="preserve">physical </w:t>
      </w:r>
      <w:r w:rsidR="00593918" w:rsidRPr="00737E68">
        <w:rPr>
          <w:lang w:eastAsia="en-NZ"/>
        </w:rPr>
        <w:t xml:space="preserve">or mental </w:t>
      </w:r>
      <w:r w:rsidRPr="00737E68">
        <w:rPr>
          <w:lang w:eastAsia="en-NZ"/>
        </w:rPr>
        <w:t xml:space="preserve">health. Harmful use commonly, but not always, </w:t>
      </w:r>
      <w:r>
        <w:rPr>
          <w:lang w:eastAsia="en-NZ"/>
        </w:rPr>
        <w:t xml:space="preserve">has </w:t>
      </w:r>
      <w:r w:rsidRPr="00737E68">
        <w:rPr>
          <w:lang w:eastAsia="en-NZ"/>
        </w:rPr>
        <w:t xml:space="preserve">adverse social consequences. See also: </w:t>
      </w:r>
      <w:r w:rsidRPr="001719EF">
        <w:rPr>
          <w:i/>
          <w:lang w:eastAsia="en-NZ"/>
        </w:rPr>
        <w:t>Hazardous drinking</w:t>
      </w:r>
      <w:r w:rsidRPr="00737E68">
        <w:rPr>
          <w:lang w:eastAsia="en-NZ"/>
        </w:rPr>
        <w:t>.</w:t>
      </w:r>
    </w:p>
    <w:p w:rsidR="008E4D01" w:rsidRDefault="008E4D01" w:rsidP="00702074">
      <w:pPr>
        <w:spacing w:before="200"/>
        <w:rPr>
          <w:lang w:eastAsia="en-NZ"/>
        </w:rPr>
      </w:pPr>
      <w:r w:rsidRPr="00737E68">
        <w:rPr>
          <w:b/>
          <w:lang w:eastAsia="en-NZ"/>
        </w:rPr>
        <w:t xml:space="preserve">Hazardous </w:t>
      </w:r>
      <w:r>
        <w:rPr>
          <w:b/>
          <w:lang w:eastAsia="en-NZ"/>
        </w:rPr>
        <w:t>d</w:t>
      </w:r>
      <w:r w:rsidRPr="00737E68">
        <w:rPr>
          <w:b/>
          <w:lang w:eastAsia="en-NZ"/>
        </w:rPr>
        <w:t>rinking</w:t>
      </w:r>
      <w:r w:rsidRPr="008E4D01">
        <w:rPr>
          <w:b/>
          <w:lang w:eastAsia="en-NZ"/>
        </w:rPr>
        <w:t>:</w:t>
      </w:r>
      <w:r w:rsidRPr="00737E68">
        <w:rPr>
          <w:lang w:eastAsia="en-NZ"/>
        </w:rPr>
        <w:t xml:space="preserve"> refers to an established drinking pattern that carries a risk of harming the drinker</w:t>
      </w:r>
      <w:r w:rsidR="00BA2AF9">
        <w:rPr>
          <w:lang w:eastAsia="en-NZ"/>
        </w:rPr>
        <w:t>’</w:t>
      </w:r>
      <w:r w:rsidRPr="00737E68">
        <w:rPr>
          <w:lang w:eastAsia="en-NZ"/>
        </w:rPr>
        <w:t xml:space="preserve">s physical or mental health, or </w:t>
      </w:r>
      <w:r>
        <w:rPr>
          <w:lang w:eastAsia="en-NZ"/>
        </w:rPr>
        <w:t xml:space="preserve">of </w:t>
      </w:r>
      <w:r w:rsidRPr="00737E68">
        <w:rPr>
          <w:lang w:eastAsia="en-NZ"/>
        </w:rPr>
        <w:t xml:space="preserve">having harmful social effects on the drinker or others </w:t>
      </w:r>
      <w:r>
        <w:rPr>
          <w:noProof/>
          <w:lang w:eastAsia="en-NZ"/>
        </w:rPr>
        <w:t>(Ministry of Health 2013 a)</w:t>
      </w:r>
      <w:r w:rsidRPr="00737E68">
        <w:rPr>
          <w:lang w:eastAsia="en-NZ"/>
        </w:rPr>
        <w:t>. Hazardous drinking was measured using the AUDIT scale (</w:t>
      </w:r>
      <w:r>
        <w:rPr>
          <w:lang w:eastAsia="en-NZ"/>
        </w:rPr>
        <w:t xml:space="preserve">for further information, </w:t>
      </w:r>
      <w:r w:rsidRPr="00737E68">
        <w:rPr>
          <w:lang w:eastAsia="en-NZ"/>
        </w:rPr>
        <w:t>see</w:t>
      </w:r>
      <w:r>
        <w:rPr>
          <w:lang w:eastAsia="en-NZ"/>
        </w:rPr>
        <w:t>:</w:t>
      </w:r>
      <w:r w:rsidRPr="00737E68">
        <w:rPr>
          <w:lang w:eastAsia="en-NZ"/>
        </w:rPr>
        <w:t xml:space="preserve"> </w:t>
      </w:r>
      <w:hyperlink r:id="rId21" w:history="1">
        <w:r w:rsidRPr="00461292">
          <w:rPr>
            <w:rStyle w:val="Hyperlink"/>
            <w:lang w:eastAsia="en-NZ"/>
          </w:rPr>
          <w:t>www.health.govt.nz/publication/hazardous-drinking-2011-12-findings-new-zealand-health-survey</w:t>
        </w:r>
      </w:hyperlink>
      <w:r w:rsidRPr="00737E68">
        <w:rPr>
          <w:lang w:eastAsia="en-NZ"/>
        </w:rPr>
        <w:t>)</w:t>
      </w:r>
      <w:r>
        <w:rPr>
          <w:lang w:eastAsia="en-NZ"/>
        </w:rPr>
        <w:t>.</w:t>
      </w:r>
    </w:p>
    <w:p w:rsidR="008E4D01" w:rsidRPr="007D2FBC" w:rsidRDefault="008E4D01" w:rsidP="00702074">
      <w:pPr>
        <w:spacing w:before="200"/>
        <w:rPr>
          <w:rFonts w:ascii="Times New Roman" w:hAnsi="Times New Roman"/>
          <w:szCs w:val="24"/>
          <w:lang w:eastAsia="en-NZ"/>
        </w:rPr>
      </w:pPr>
      <w:r w:rsidRPr="007D2FBC">
        <w:rPr>
          <w:b/>
          <w:lang w:eastAsia="en-NZ"/>
        </w:rPr>
        <w:lastRenderedPageBreak/>
        <w:t xml:space="preserve">Heavy </w:t>
      </w:r>
      <w:r>
        <w:rPr>
          <w:b/>
          <w:lang w:eastAsia="en-NZ"/>
        </w:rPr>
        <w:t>d</w:t>
      </w:r>
      <w:r w:rsidRPr="007D2FBC">
        <w:rPr>
          <w:b/>
          <w:lang w:eastAsia="en-NZ"/>
        </w:rPr>
        <w:t>rinking</w:t>
      </w:r>
      <w:r w:rsidRPr="008E4D01">
        <w:rPr>
          <w:b/>
          <w:lang w:eastAsia="en-NZ"/>
        </w:rPr>
        <w:t>:</w:t>
      </w:r>
      <w:r w:rsidRPr="007D2FBC">
        <w:rPr>
          <w:lang w:eastAsia="en-NZ"/>
        </w:rPr>
        <w:t xml:space="preserve"> </w:t>
      </w:r>
      <w:r>
        <w:rPr>
          <w:lang w:eastAsia="en-NZ"/>
        </w:rPr>
        <w:t>c</w:t>
      </w:r>
      <w:r w:rsidRPr="007D2FBC">
        <w:rPr>
          <w:lang w:eastAsia="en-NZ"/>
        </w:rPr>
        <w:t>onsistent risky drinking.</w:t>
      </w:r>
      <w:r>
        <w:rPr>
          <w:lang w:eastAsia="en-NZ"/>
        </w:rPr>
        <w:t xml:space="preserve"> See also: </w:t>
      </w:r>
      <w:r w:rsidRPr="001719EF">
        <w:rPr>
          <w:i/>
          <w:lang w:eastAsia="en-NZ"/>
        </w:rPr>
        <w:t>Risky drinking</w:t>
      </w:r>
      <w:r>
        <w:rPr>
          <w:lang w:eastAsia="en-NZ"/>
        </w:rPr>
        <w:t>.</w:t>
      </w:r>
    </w:p>
    <w:p w:rsidR="008E4D01" w:rsidRDefault="008E4D01" w:rsidP="00702074">
      <w:pPr>
        <w:spacing w:before="200"/>
      </w:pPr>
      <w:r w:rsidRPr="004F4487">
        <w:rPr>
          <w:b/>
          <w:bCs/>
          <w:lang w:eastAsia="en-NZ"/>
        </w:rPr>
        <w:t xml:space="preserve">Illicit </w:t>
      </w:r>
      <w:r>
        <w:rPr>
          <w:b/>
          <w:bCs/>
          <w:lang w:eastAsia="en-NZ"/>
        </w:rPr>
        <w:t>d</w:t>
      </w:r>
      <w:r w:rsidRPr="004F4487">
        <w:rPr>
          <w:b/>
          <w:bCs/>
          <w:lang w:eastAsia="en-NZ"/>
        </w:rPr>
        <w:t>rug:</w:t>
      </w:r>
      <w:r w:rsidRPr="008E4D01">
        <w:t xml:space="preserve"> </w:t>
      </w:r>
      <w:r>
        <w:t>a</w:t>
      </w:r>
      <w:r w:rsidRPr="008E4D01">
        <w:t xml:space="preserve"> </w:t>
      </w:r>
      <w:r w:rsidRPr="004F4487">
        <w:t>psychoactive substance for which the production, sale or use is prohibited</w:t>
      </w:r>
      <w:r>
        <w:t>.</w:t>
      </w:r>
    </w:p>
    <w:p w:rsidR="00B15E74" w:rsidRDefault="008E4D01" w:rsidP="00B15E74">
      <w:pPr>
        <w:spacing w:before="200"/>
        <w:rPr>
          <w:lang w:eastAsia="en-NZ"/>
        </w:rPr>
      </w:pPr>
      <w:r w:rsidRPr="007D2FBC">
        <w:rPr>
          <w:b/>
          <w:lang w:eastAsia="en-NZ"/>
        </w:rPr>
        <w:t>Intoxication</w:t>
      </w:r>
      <w:r w:rsidRPr="007D2FBC">
        <w:rPr>
          <w:lang w:eastAsia="en-NZ"/>
        </w:rPr>
        <w:t xml:space="preserve">: </w:t>
      </w:r>
      <w:r>
        <w:rPr>
          <w:lang w:eastAsia="en-NZ"/>
        </w:rPr>
        <w:t>a</w:t>
      </w:r>
      <w:r w:rsidRPr="007D2FBC">
        <w:rPr>
          <w:lang w:eastAsia="en-NZ"/>
        </w:rPr>
        <w:t>n acute condition resulting from alcohol use that is characterised by disturbances of psycho-physiological functions and responses (ie</w:t>
      </w:r>
      <w:r>
        <w:rPr>
          <w:lang w:eastAsia="en-NZ"/>
        </w:rPr>
        <w:t>,</w:t>
      </w:r>
      <w:r w:rsidRPr="007D2FBC">
        <w:rPr>
          <w:lang w:eastAsia="en-NZ"/>
        </w:rPr>
        <w:t xml:space="preserve"> alterations of the level of consciousness, perception, judgement and behaviour</w:t>
      </w:r>
      <w:r>
        <w:rPr>
          <w:lang w:eastAsia="en-NZ"/>
        </w:rPr>
        <w:t>)</w:t>
      </w:r>
      <w:r w:rsidRPr="007D2FBC">
        <w:rPr>
          <w:lang w:eastAsia="en-NZ"/>
        </w:rPr>
        <w:t xml:space="preserve"> </w:t>
      </w:r>
      <w:r>
        <w:rPr>
          <w:noProof/>
          <w:lang w:eastAsia="en-NZ"/>
        </w:rPr>
        <w:t>(Ayuka et al 2014)</w:t>
      </w:r>
      <w:r>
        <w:rPr>
          <w:lang w:eastAsia="en-NZ"/>
        </w:rPr>
        <w:t>.</w:t>
      </w:r>
    </w:p>
    <w:p w:rsidR="00B15E74" w:rsidRDefault="00B15E74" w:rsidP="00B15E74">
      <w:pPr>
        <w:spacing w:before="200"/>
        <w:rPr>
          <w:b/>
          <w:bCs/>
          <w:lang w:eastAsia="en-NZ"/>
        </w:rPr>
      </w:pPr>
      <w:r>
        <w:rPr>
          <w:b/>
          <w:bCs/>
          <w:lang w:eastAsia="en-NZ"/>
        </w:rPr>
        <w:t xml:space="preserve">Legal drinking: </w:t>
      </w:r>
      <w:r w:rsidRPr="00BC60C9">
        <w:t>The minimum age at which it is legal for a person to buy alcohol</w:t>
      </w:r>
      <w:r>
        <w:t xml:space="preserve">. In New Zealand the </w:t>
      </w:r>
      <w:r w:rsidRPr="00BB32CA">
        <w:t xml:space="preserve">minimum legal purchase age </w:t>
      </w:r>
      <w:r>
        <w:t xml:space="preserve">is </w:t>
      </w:r>
      <w:r w:rsidRPr="00BB32CA">
        <w:t>18 years</w:t>
      </w:r>
      <w:r>
        <w:t xml:space="preserve">. </w:t>
      </w:r>
      <w:r>
        <w:rPr>
          <w:b/>
          <w:bCs/>
          <w:lang w:eastAsia="en-NZ"/>
        </w:rPr>
        <w:t xml:space="preserve"> </w:t>
      </w:r>
    </w:p>
    <w:p w:rsidR="008E4D01" w:rsidRPr="007D2FBC" w:rsidRDefault="008E4D01" w:rsidP="00702074">
      <w:pPr>
        <w:spacing w:before="200"/>
        <w:rPr>
          <w:lang w:eastAsia="en-NZ"/>
        </w:rPr>
      </w:pPr>
      <w:r w:rsidRPr="007D2FBC">
        <w:rPr>
          <w:b/>
          <w:lang w:eastAsia="en-NZ"/>
        </w:rPr>
        <w:t>Misuse (</w:t>
      </w:r>
      <w:r>
        <w:rPr>
          <w:b/>
          <w:lang w:eastAsia="en-NZ"/>
        </w:rPr>
        <w:t>a</w:t>
      </w:r>
      <w:r w:rsidRPr="007D2FBC">
        <w:rPr>
          <w:b/>
          <w:lang w:eastAsia="en-NZ"/>
        </w:rPr>
        <w:t>lcohol)</w:t>
      </w:r>
      <w:r w:rsidRPr="008E4D01">
        <w:rPr>
          <w:b/>
          <w:lang w:eastAsia="en-NZ"/>
        </w:rPr>
        <w:t>:</w:t>
      </w:r>
      <w:r w:rsidRPr="007D2FBC">
        <w:rPr>
          <w:lang w:eastAsia="en-NZ"/>
        </w:rPr>
        <w:t xml:space="preserve"> </w:t>
      </w:r>
      <w:r>
        <w:rPr>
          <w:lang w:eastAsia="en-NZ"/>
        </w:rPr>
        <w:t>r</w:t>
      </w:r>
      <w:r w:rsidRPr="007D2FBC">
        <w:rPr>
          <w:lang w:eastAsia="en-NZ"/>
        </w:rPr>
        <w:t xml:space="preserve">isky or heavy drinking, which may result in intoxication. It is a risk behaviour. </w:t>
      </w:r>
      <w:r>
        <w:rPr>
          <w:lang w:eastAsia="en-NZ"/>
        </w:rPr>
        <w:t xml:space="preserve">See also: </w:t>
      </w:r>
      <w:r w:rsidRPr="001719EF">
        <w:rPr>
          <w:i/>
          <w:lang w:eastAsia="en-NZ"/>
        </w:rPr>
        <w:t>Risk behaviour</w:t>
      </w:r>
      <w:r>
        <w:rPr>
          <w:lang w:eastAsia="en-NZ"/>
        </w:rPr>
        <w:t>.</w:t>
      </w:r>
    </w:p>
    <w:p w:rsidR="008E4D01" w:rsidRDefault="008E4D01" w:rsidP="00702074">
      <w:pPr>
        <w:spacing w:before="200"/>
        <w:rPr>
          <w:lang w:eastAsia="en-NZ"/>
        </w:rPr>
      </w:pPr>
      <w:r w:rsidRPr="00D94D66">
        <w:rPr>
          <w:b/>
          <w:bCs/>
          <w:lang w:eastAsia="en-NZ"/>
        </w:rPr>
        <w:t>Moderate drinking</w:t>
      </w:r>
      <w:r w:rsidRPr="00D94D66">
        <w:rPr>
          <w:lang w:eastAsia="en-NZ"/>
        </w:rPr>
        <w:t xml:space="preserve">: </w:t>
      </w:r>
      <w:r>
        <w:rPr>
          <w:lang w:eastAsia="en-NZ"/>
        </w:rPr>
        <w:t>a</w:t>
      </w:r>
      <w:r w:rsidRPr="00D94D66">
        <w:rPr>
          <w:lang w:eastAsia="en-NZ"/>
        </w:rPr>
        <w:t>n inexact term for a pattern of drinking that is by implication contrasted with heavy drinking. It denotes drinking that is moderate in amount and does not cause problems</w:t>
      </w:r>
      <w:r>
        <w:rPr>
          <w:lang w:eastAsia="en-NZ"/>
        </w:rPr>
        <w:t>.</w:t>
      </w:r>
    </w:p>
    <w:p w:rsidR="008E4D01" w:rsidRDefault="008E4D01" w:rsidP="00702074">
      <w:pPr>
        <w:spacing w:before="200"/>
        <w:rPr>
          <w:lang w:eastAsia="en-NZ"/>
        </w:rPr>
      </w:pPr>
      <w:r w:rsidRPr="00AE26BC">
        <w:rPr>
          <w:b/>
          <w:bCs/>
          <w:lang w:eastAsia="en-NZ"/>
        </w:rPr>
        <w:t>Opioid</w:t>
      </w:r>
      <w:r w:rsidRPr="008E4D01">
        <w:rPr>
          <w:b/>
          <w:lang w:eastAsia="en-NZ"/>
        </w:rPr>
        <w:t>:</w:t>
      </w:r>
      <w:r w:rsidRPr="00AE26BC">
        <w:rPr>
          <w:lang w:eastAsia="en-NZ"/>
        </w:rPr>
        <w:t xml:space="preserve"> a compound resembling opium in addictive properties or physiological effects; includes opiates and synthetic and semi-synthetic analogues (ie, with actions similar to morphine, including substances such as fentanyl, methadone and pethidine).</w:t>
      </w:r>
    </w:p>
    <w:p w:rsidR="008E4D01" w:rsidRDefault="008E4D01" w:rsidP="00702074">
      <w:pPr>
        <w:spacing w:before="200"/>
        <w:rPr>
          <w:lang w:eastAsia="en-NZ"/>
        </w:rPr>
      </w:pPr>
      <w:r w:rsidRPr="006961C4">
        <w:rPr>
          <w:b/>
          <w:bCs/>
          <w:lang w:eastAsia="en-NZ"/>
        </w:rPr>
        <w:t xml:space="preserve">Poly-drug </w:t>
      </w:r>
      <w:r>
        <w:rPr>
          <w:b/>
          <w:bCs/>
          <w:lang w:eastAsia="en-NZ"/>
        </w:rPr>
        <w:t>u</w:t>
      </w:r>
      <w:r w:rsidRPr="006961C4">
        <w:rPr>
          <w:b/>
          <w:bCs/>
          <w:lang w:eastAsia="en-NZ"/>
        </w:rPr>
        <w:t>se</w:t>
      </w:r>
      <w:r w:rsidRPr="008E4D01">
        <w:rPr>
          <w:b/>
          <w:lang w:eastAsia="en-NZ"/>
        </w:rPr>
        <w:t>:</w:t>
      </w:r>
      <w:r w:rsidRPr="006961C4">
        <w:rPr>
          <w:lang w:eastAsia="en-NZ"/>
        </w:rPr>
        <w:t xml:space="preserve"> </w:t>
      </w:r>
      <w:r w:rsidR="004F2CBC">
        <w:rPr>
          <w:lang w:eastAsia="en-NZ"/>
        </w:rPr>
        <w:t xml:space="preserve">consuming </w:t>
      </w:r>
      <w:r w:rsidRPr="006961C4">
        <w:rPr>
          <w:lang w:eastAsia="en-NZ"/>
        </w:rPr>
        <w:t>more than one drug or type of drug by an individual, at the same time or sequentially. This includes the concurrent use of alcohol</w:t>
      </w:r>
      <w:r>
        <w:rPr>
          <w:lang w:eastAsia="en-NZ"/>
        </w:rPr>
        <w:t xml:space="preserve"> and tobacco</w:t>
      </w:r>
      <w:r w:rsidRPr="006961C4">
        <w:rPr>
          <w:lang w:eastAsia="en-NZ"/>
        </w:rPr>
        <w:t>.</w:t>
      </w:r>
    </w:p>
    <w:p w:rsidR="008E4D01" w:rsidRDefault="008E4D01" w:rsidP="00702074">
      <w:pPr>
        <w:spacing w:before="200"/>
        <w:rPr>
          <w:lang w:eastAsia="en-NZ"/>
        </w:rPr>
      </w:pPr>
      <w:r w:rsidRPr="007D2FBC">
        <w:rPr>
          <w:b/>
          <w:bCs/>
          <w:lang w:eastAsia="en-NZ"/>
        </w:rPr>
        <w:t>Risk behaviour</w:t>
      </w:r>
      <w:r>
        <w:rPr>
          <w:b/>
          <w:bCs/>
          <w:lang w:eastAsia="en-NZ"/>
        </w:rPr>
        <w:t>s</w:t>
      </w:r>
      <w:r w:rsidRPr="008E4D01">
        <w:rPr>
          <w:b/>
          <w:lang w:eastAsia="en-NZ"/>
        </w:rPr>
        <w:t>:</w:t>
      </w:r>
      <w:r w:rsidRPr="007D2FBC">
        <w:rPr>
          <w:lang w:eastAsia="en-NZ"/>
        </w:rPr>
        <w:t xml:space="preserve"> </w:t>
      </w:r>
      <w:r>
        <w:rPr>
          <w:lang w:eastAsia="en-NZ"/>
        </w:rPr>
        <w:t>s</w:t>
      </w:r>
      <w:r w:rsidRPr="007D2FBC">
        <w:rPr>
          <w:lang w:eastAsia="en-NZ"/>
        </w:rPr>
        <w:t>pecific forms of behaviour that are proven to be associated with increased susceptibility to a specific injury, disease or ill health.</w:t>
      </w:r>
    </w:p>
    <w:p w:rsidR="008E4D01" w:rsidRDefault="008E4D01" w:rsidP="00702074">
      <w:pPr>
        <w:spacing w:before="200"/>
      </w:pPr>
      <w:r w:rsidRPr="007D2FBC">
        <w:rPr>
          <w:b/>
          <w:bCs/>
          <w:lang w:eastAsia="en-NZ"/>
        </w:rPr>
        <w:t>Risky drinking:</w:t>
      </w:r>
      <w:r w:rsidRPr="00702074">
        <w:t xml:space="preserve"> </w:t>
      </w:r>
      <w:r>
        <w:t>d</w:t>
      </w:r>
      <w:r w:rsidRPr="007D2FBC">
        <w:t xml:space="preserve">efined in this report </w:t>
      </w:r>
      <w:r>
        <w:t xml:space="preserve">as </w:t>
      </w:r>
      <w:r w:rsidRPr="007D2FBC">
        <w:t>drinking a large amount of alcohol</w:t>
      </w:r>
      <w:r>
        <w:t>:</w:t>
      </w:r>
      <w:r w:rsidRPr="007D2FBC">
        <w:t xml:space="preserve"> drinking more than six (for men) or </w:t>
      </w:r>
      <w:r>
        <w:t xml:space="preserve">more than </w:t>
      </w:r>
      <w:r w:rsidRPr="007D2FBC">
        <w:t>four (for women) standard drinks on one drinking occasion</w:t>
      </w:r>
      <w:r w:rsidRPr="00AE26BC">
        <w:t>. This definition is the same as that used in the 2007/08 survey.</w:t>
      </w:r>
    </w:p>
    <w:p w:rsidR="008E4D01" w:rsidRDefault="008E4D01" w:rsidP="00702074">
      <w:pPr>
        <w:spacing w:before="200"/>
      </w:pPr>
      <w:r w:rsidRPr="000A0CF3">
        <w:rPr>
          <w:b/>
          <w:lang w:eastAsia="en-NZ"/>
        </w:rPr>
        <w:t>RTD</w:t>
      </w:r>
      <w:r>
        <w:rPr>
          <w:b/>
          <w:lang w:eastAsia="en-NZ"/>
        </w:rPr>
        <w:t>s</w:t>
      </w:r>
      <w:r w:rsidRPr="000A0CF3">
        <w:rPr>
          <w:b/>
          <w:lang w:eastAsia="en-NZ"/>
        </w:rPr>
        <w:t>:</w:t>
      </w:r>
      <w:r w:rsidRPr="00702074">
        <w:t xml:space="preserve"> </w:t>
      </w:r>
      <w:r w:rsidR="00BA2AF9">
        <w:t>‘</w:t>
      </w:r>
      <w:r>
        <w:t>r</w:t>
      </w:r>
      <w:r w:rsidRPr="000A0CF3">
        <w:t>eady to drink</w:t>
      </w:r>
      <w:r w:rsidR="00BA2AF9">
        <w:t>’</w:t>
      </w:r>
      <w:r w:rsidRPr="000A0CF3">
        <w:t xml:space="preserve"> alcohol</w:t>
      </w:r>
      <w:r>
        <w:t>ic</w:t>
      </w:r>
      <w:r w:rsidRPr="000A0CF3">
        <w:t xml:space="preserve"> drinks (also known as </w:t>
      </w:r>
      <w:r w:rsidR="00BA2AF9">
        <w:t>‘</w:t>
      </w:r>
      <w:r>
        <w:t>a</w:t>
      </w:r>
      <w:r w:rsidRPr="000A0CF3">
        <w:t>lco-pop</w:t>
      </w:r>
      <w:r w:rsidR="00BA2AF9">
        <w:t>’</w:t>
      </w:r>
      <w:r w:rsidRPr="000A0CF3">
        <w:t>); typically a commercially produced combination of spirits and carbonated soft drink in a bottle or can.</w:t>
      </w:r>
    </w:p>
    <w:p w:rsidR="008E4D01" w:rsidRDefault="008E4D01" w:rsidP="00702074">
      <w:pPr>
        <w:spacing w:before="200"/>
        <w:rPr>
          <w:bdr w:val="none" w:sz="0" w:space="0" w:color="auto" w:frame="1"/>
          <w:lang w:eastAsia="en-NZ"/>
        </w:rPr>
      </w:pPr>
      <w:bookmarkStart w:id="9" w:name="drinking__social"/>
      <w:r>
        <w:rPr>
          <w:b/>
          <w:bCs/>
          <w:bdr w:val="none" w:sz="0" w:space="0" w:color="auto" w:frame="1"/>
          <w:lang w:eastAsia="en-NZ"/>
        </w:rPr>
        <w:t>S</w:t>
      </w:r>
      <w:r w:rsidRPr="00A560AA">
        <w:rPr>
          <w:b/>
          <w:bCs/>
          <w:bdr w:val="none" w:sz="0" w:space="0" w:color="auto" w:frame="1"/>
          <w:lang w:eastAsia="en-NZ"/>
        </w:rPr>
        <w:t>ocial drinking</w:t>
      </w:r>
      <w:r>
        <w:rPr>
          <w:b/>
          <w:bCs/>
          <w:bdr w:val="none" w:sz="0" w:space="0" w:color="auto" w:frame="1"/>
          <w:lang w:eastAsia="en-NZ"/>
        </w:rPr>
        <w:t>:</w:t>
      </w:r>
      <w:r w:rsidRPr="00702074">
        <w:t xml:space="preserve"> </w:t>
      </w:r>
      <w:bookmarkEnd w:id="9"/>
      <w:r>
        <w:t xml:space="preserve">a social drinker is a person who drinks alcohol chiefly on social occasions and only in moderate quantities. </w:t>
      </w:r>
      <w:r w:rsidRPr="00A560AA">
        <w:rPr>
          <w:bdr w:val="none" w:sz="0" w:space="0" w:color="auto" w:frame="1"/>
          <w:lang w:eastAsia="en-NZ"/>
        </w:rPr>
        <w:t xml:space="preserve">Literally, </w:t>
      </w:r>
      <w:r>
        <w:rPr>
          <w:bdr w:val="none" w:sz="0" w:space="0" w:color="auto" w:frame="1"/>
          <w:lang w:eastAsia="en-NZ"/>
        </w:rPr>
        <w:t xml:space="preserve">it means </w:t>
      </w:r>
      <w:r w:rsidRPr="00A560AA">
        <w:rPr>
          <w:bdr w:val="none" w:sz="0" w:space="0" w:color="auto" w:frame="1"/>
          <w:lang w:eastAsia="en-NZ"/>
        </w:rPr>
        <w:t>drinking in company, as opposed to solitary drinking</w:t>
      </w:r>
      <w:r>
        <w:rPr>
          <w:bdr w:val="none" w:sz="0" w:space="0" w:color="auto" w:frame="1"/>
          <w:lang w:eastAsia="en-NZ"/>
        </w:rPr>
        <w:t>, but the term is o</w:t>
      </w:r>
      <w:r w:rsidRPr="00A560AA">
        <w:rPr>
          <w:bdr w:val="none" w:sz="0" w:space="0" w:color="auto" w:frame="1"/>
          <w:lang w:eastAsia="en-NZ"/>
        </w:rPr>
        <w:t>ften used loosely to mean a drinking pattern that is not problem</w:t>
      </w:r>
      <w:r>
        <w:rPr>
          <w:bdr w:val="none" w:sz="0" w:space="0" w:color="auto" w:frame="1"/>
          <w:lang w:eastAsia="en-NZ"/>
        </w:rPr>
        <w:t>atic</w:t>
      </w:r>
      <w:r w:rsidRPr="00A560AA">
        <w:rPr>
          <w:bdr w:val="none" w:sz="0" w:space="0" w:color="auto" w:frame="1"/>
          <w:lang w:eastAsia="en-NZ"/>
        </w:rPr>
        <w:t>.</w:t>
      </w:r>
    </w:p>
    <w:p w:rsidR="008E4D01" w:rsidRDefault="008E4D01" w:rsidP="00702074">
      <w:pPr>
        <w:spacing w:before="200"/>
        <w:rPr>
          <w:bdr w:val="none" w:sz="0" w:space="0" w:color="auto" w:frame="1"/>
          <w:lang w:eastAsia="en-NZ"/>
        </w:rPr>
      </w:pPr>
      <w:r>
        <w:rPr>
          <w:b/>
          <w:bdr w:val="none" w:sz="0" w:space="0" w:color="auto" w:frame="1"/>
          <w:lang w:eastAsia="en-NZ"/>
        </w:rPr>
        <w:t>Typical occasion (drinking):</w:t>
      </w:r>
      <w:r w:rsidRPr="00702074">
        <w:t xml:space="preserve"> </w:t>
      </w:r>
      <w:r>
        <w:rPr>
          <w:bdr w:val="none" w:sz="0" w:space="0" w:color="auto" w:frame="1"/>
          <w:lang w:eastAsia="en-NZ"/>
        </w:rPr>
        <w:t>the most frequent or common occasion.</w:t>
      </w:r>
    </w:p>
    <w:p w:rsidR="008E4D01" w:rsidRDefault="00702074" w:rsidP="00702074">
      <w:pPr>
        <w:spacing w:before="200"/>
        <w:rPr>
          <w:lang w:eastAsia="en-NZ"/>
        </w:rPr>
      </w:pPr>
      <w:r w:rsidRPr="00DB0B8E">
        <w:rPr>
          <w:b/>
          <w:lang w:eastAsia="en-NZ"/>
        </w:rPr>
        <w:t>V</w:t>
      </w:r>
      <w:r w:rsidR="008E4D01" w:rsidRPr="00DB0B8E">
        <w:rPr>
          <w:b/>
          <w:lang w:eastAsia="en-NZ"/>
        </w:rPr>
        <w:t>iolence (violent harm):</w:t>
      </w:r>
      <w:r w:rsidR="008E4D01" w:rsidRPr="00DB0B8E">
        <w:t xml:space="preserve"> </w:t>
      </w:r>
      <w:r w:rsidR="008E4D01" w:rsidRPr="00DB0B8E">
        <w:rPr>
          <w:lang w:eastAsia="en-NZ"/>
        </w:rPr>
        <w:t>the intentional use of physical force or power, threatened or actual, against oneself, another person, or against a group or community, that either results in or has a high likelihood of resulting in injury, death, psychological harm, maldevelopment or deprivation. In respect to the 2012/13 New Zealand Health Survey, violent harms include verbal abuse, physical harm, and being made scared or fearful.</w:t>
      </w:r>
    </w:p>
    <w:p w:rsidR="008E4D01" w:rsidRPr="00AE26BC" w:rsidRDefault="008E4D01" w:rsidP="00702074">
      <w:pPr>
        <w:spacing w:before="200"/>
        <w:rPr>
          <w:lang w:eastAsia="en-NZ"/>
        </w:rPr>
      </w:pPr>
      <w:r w:rsidRPr="00AE26BC">
        <w:rPr>
          <w:b/>
          <w:bCs/>
          <w:lang w:eastAsia="en-NZ"/>
        </w:rPr>
        <w:t>Y</w:t>
      </w:r>
      <w:r w:rsidR="00702074">
        <w:rPr>
          <w:b/>
          <w:bCs/>
          <w:lang w:eastAsia="en-NZ"/>
        </w:rPr>
        <w:t>o</w:t>
      </w:r>
      <w:r w:rsidRPr="00AE26BC">
        <w:rPr>
          <w:b/>
          <w:bCs/>
          <w:lang w:eastAsia="en-NZ"/>
        </w:rPr>
        <w:t>uth</w:t>
      </w:r>
      <w:r w:rsidRPr="00702074">
        <w:rPr>
          <w:b/>
        </w:rPr>
        <w:t>:</w:t>
      </w:r>
      <w:r w:rsidRPr="00AE26BC">
        <w:rPr>
          <w:lang w:eastAsia="en-NZ"/>
        </w:rPr>
        <w:t xml:space="preserve"> a person aged 15–24 years. See also: </w:t>
      </w:r>
      <w:r w:rsidRPr="00AE26BC">
        <w:rPr>
          <w:i/>
          <w:lang w:eastAsia="en-NZ"/>
        </w:rPr>
        <w:t>Adult</w:t>
      </w:r>
      <w:r w:rsidRPr="00AE26BC">
        <w:rPr>
          <w:lang w:eastAsia="en-NZ"/>
        </w:rPr>
        <w:t>.</w:t>
      </w:r>
    </w:p>
    <w:p w:rsidR="008E4D01" w:rsidRPr="005C7823" w:rsidRDefault="008E4D01" w:rsidP="00702074"/>
    <w:p w:rsidR="00C86248" w:rsidRDefault="00C86248" w:rsidP="0086388B"/>
    <w:p w:rsidR="00C86248" w:rsidRDefault="00C86248">
      <w:pPr>
        <w:sectPr w:rsidR="00C86248" w:rsidSect="009D5125">
          <w:footerReference w:type="even" r:id="rId22"/>
          <w:pgSz w:w="11907" w:h="16840" w:code="9"/>
          <w:pgMar w:top="851" w:right="1134" w:bottom="1134" w:left="1134" w:header="284" w:footer="567" w:gutter="284"/>
          <w:pgNumType w:fmt="lowerRoman"/>
          <w:cols w:space="720"/>
        </w:sectPr>
      </w:pPr>
    </w:p>
    <w:p w:rsidR="008C2973" w:rsidRDefault="0086388B" w:rsidP="0086388B">
      <w:pPr>
        <w:pStyle w:val="Heading1"/>
      </w:pPr>
      <w:bookmarkStart w:id="10" w:name="_Toc408218747"/>
      <w:r>
        <w:lastRenderedPageBreak/>
        <w:t>Introduction</w:t>
      </w:r>
      <w:bookmarkEnd w:id="10"/>
    </w:p>
    <w:p w:rsidR="005C7823" w:rsidRPr="008C5A1E" w:rsidRDefault="005C7823" w:rsidP="005C2411">
      <w:pPr>
        <w:pStyle w:val="Heading2"/>
      </w:pPr>
      <w:bookmarkStart w:id="11" w:name="_Toc373153648"/>
      <w:bookmarkStart w:id="12" w:name="_Toc404618276"/>
      <w:bookmarkStart w:id="13" w:name="_Toc408218748"/>
      <w:r>
        <w:t>Overview</w:t>
      </w:r>
      <w:bookmarkEnd w:id="11"/>
      <w:bookmarkEnd w:id="12"/>
      <w:bookmarkEnd w:id="13"/>
    </w:p>
    <w:p w:rsidR="0026260E" w:rsidRPr="00AE26BC" w:rsidRDefault="0026260E" w:rsidP="0026260E">
      <w:r w:rsidRPr="0026260E">
        <w:t>This report presents descriptive results from the 2012/13 NZHS to provide a snapshot of alcohol use and misuse among New Zealand’s usually resident population of 3.6 million adults aged 15+ years. It builds upon the findings of the 2007/08 New Zealand Alcohol and Drug Use Survey.</w:t>
      </w:r>
      <w:r>
        <w:t xml:space="preserve"> </w:t>
      </w:r>
    </w:p>
    <w:p w:rsidR="0026260E" w:rsidRDefault="0026260E" w:rsidP="0026260E">
      <w:pPr>
        <w:rPr>
          <w:highlight w:val="yellow"/>
        </w:rPr>
      </w:pPr>
    </w:p>
    <w:p w:rsidR="00BA2AF9" w:rsidRPr="00BA2AF9" w:rsidRDefault="00BA2AF9" w:rsidP="001028B3">
      <w:r w:rsidRPr="00AE26BC">
        <w:t>The following topics are covered in th</w:t>
      </w:r>
      <w:r w:rsidR="00930D23">
        <w:t>e</w:t>
      </w:r>
      <w:r w:rsidR="0026260E">
        <w:t xml:space="preserve"> 2012/13 </w:t>
      </w:r>
      <w:r w:rsidRPr="00AE26BC">
        <w:t>report:</w:t>
      </w:r>
    </w:p>
    <w:p w:rsidR="00BA2AF9" w:rsidRDefault="00BA2AF9" w:rsidP="001028B3">
      <w:pPr>
        <w:spacing w:before="90"/>
        <w:ind w:left="567" w:hanging="567"/>
      </w:pPr>
      <w:r w:rsidRPr="00AE26BC">
        <w:t>1.</w:t>
      </w:r>
      <w:r w:rsidR="001028B3">
        <w:tab/>
      </w:r>
      <w:r w:rsidRPr="00AE26BC">
        <w:t>patterns of alcohol consumption</w:t>
      </w:r>
    </w:p>
    <w:p w:rsidR="00BA2AF9" w:rsidRPr="00AE26BC" w:rsidRDefault="00BA2AF9" w:rsidP="001028B3">
      <w:pPr>
        <w:spacing w:before="90"/>
        <w:ind w:left="567" w:hanging="567"/>
      </w:pPr>
      <w:r w:rsidRPr="00AE26BC">
        <w:t>2.</w:t>
      </w:r>
      <w:r w:rsidR="001028B3">
        <w:tab/>
      </w:r>
      <w:r w:rsidRPr="00AE26BC">
        <w:t>alcohol use by pregnant women</w:t>
      </w:r>
    </w:p>
    <w:p w:rsidR="00BA2AF9" w:rsidRDefault="00BA2AF9" w:rsidP="001028B3">
      <w:pPr>
        <w:spacing w:before="90"/>
        <w:ind w:left="567" w:hanging="567"/>
      </w:pPr>
      <w:r>
        <w:t>3.</w:t>
      </w:r>
      <w:r w:rsidR="001028B3">
        <w:tab/>
      </w:r>
      <w:r>
        <w:t>alcohol availability and use.</w:t>
      </w:r>
    </w:p>
    <w:p w:rsidR="00BA2AF9" w:rsidRDefault="00BA2AF9" w:rsidP="001028B3"/>
    <w:p w:rsidR="00BA2AF9" w:rsidRDefault="00BA2AF9" w:rsidP="001028B3">
      <w:pPr>
        <w:pStyle w:val="Heading2"/>
      </w:pPr>
      <w:bookmarkStart w:id="14" w:name="_Toc405818746"/>
      <w:bookmarkStart w:id="15" w:name="_Toc408218749"/>
      <w:r w:rsidRPr="00AD5E7B">
        <w:t>How to read this report</w:t>
      </w:r>
      <w:bookmarkEnd w:id="14"/>
      <w:bookmarkEnd w:id="15"/>
    </w:p>
    <w:p w:rsidR="00BA2AF9" w:rsidRDefault="00BA2AF9" w:rsidP="001028B3">
      <w:r w:rsidRPr="00AE26BC">
        <w:t>A summary of changes in the patterns of alcohol consumption between 2007/08 and 2012/13 are provided for adults aged 16–64 years.</w:t>
      </w:r>
    </w:p>
    <w:p w:rsidR="001028B3" w:rsidRDefault="001028B3" w:rsidP="001028B3"/>
    <w:p w:rsidR="00BA2AF9" w:rsidRDefault="00BA2AF9" w:rsidP="001028B3">
      <w:r w:rsidRPr="00AE26BC">
        <w:t>All results for 2012/13 presented in the body of this report are weighted so that they are representative of the total New Zealand adult population aged 15 years and over.</w:t>
      </w:r>
    </w:p>
    <w:p w:rsidR="001028B3" w:rsidRDefault="001028B3" w:rsidP="001028B3"/>
    <w:p w:rsidR="00BA2AF9" w:rsidRDefault="00BA2AF9" w:rsidP="001028B3">
      <w:r w:rsidRPr="00AE26BC">
        <w:t xml:space="preserve">In this report </w:t>
      </w:r>
      <w:r>
        <w:t>‘</w:t>
      </w:r>
      <w:r w:rsidRPr="00AE26BC">
        <w:t>adult</w:t>
      </w:r>
      <w:r>
        <w:t>’</w:t>
      </w:r>
      <w:r w:rsidRPr="00AE26BC">
        <w:t xml:space="preserve"> refers to the entire study population aged 15 years and over (unless stated otherwise), and </w:t>
      </w:r>
      <w:r>
        <w:t>‘</w:t>
      </w:r>
      <w:r w:rsidRPr="00AE26BC">
        <w:t>drinkers</w:t>
      </w:r>
      <w:r>
        <w:t>’</w:t>
      </w:r>
      <w:r w:rsidRPr="00AE26BC">
        <w:t xml:space="preserve"> refers to adults who have consumed alcohol in the past 12 months (past-year drinkers).</w:t>
      </w:r>
    </w:p>
    <w:p w:rsidR="001028B3" w:rsidRDefault="001028B3" w:rsidP="001028B3"/>
    <w:p w:rsidR="00BA2AF9" w:rsidRDefault="00BA2AF9" w:rsidP="001028B3">
      <w:r w:rsidRPr="00AE26BC">
        <w:t>Prevalence data is presented as crude rates within text, graphs or tables. A brief description of the indicator is given as a title for each graph or table. Where possible, information is analysed by sex, age, ethnic group (total response ethnicity crude rates), and neighbourhood socioeconomic deprivation, as measured by the New Zealand Index of Deprivation 2013 (NZDep2013).</w:t>
      </w:r>
      <w:r>
        <w:t xml:space="preserve"> </w:t>
      </w:r>
      <w:r w:rsidRPr="00AE26BC">
        <w:t>NZDep2013 is reported in various ways: quintiles 1–5</w:t>
      </w:r>
      <w:r w:rsidR="00DB0B8E">
        <w:t xml:space="preserve"> (1 = low; 5 = high)</w:t>
      </w:r>
      <w:r w:rsidRPr="00AE26BC">
        <w:t>, low and high deprivation areas, or most deprived versus least deprived areas.</w:t>
      </w:r>
      <w:r>
        <w:t xml:space="preserve"> </w:t>
      </w:r>
      <w:r w:rsidRPr="00AE26BC">
        <w:t>Where appropriate, an estimate is provided of the total number of New Zealanders who fell within a specified category in 2012/13.</w:t>
      </w:r>
    </w:p>
    <w:p w:rsidR="001028B3" w:rsidRDefault="001028B3" w:rsidP="001028B3"/>
    <w:p w:rsidR="00BA2AF9" w:rsidRPr="00AE26BC" w:rsidRDefault="00BA2AF9" w:rsidP="001028B3">
      <w:r w:rsidRPr="00AE26BC">
        <w:t xml:space="preserve">Data is also presented in </w:t>
      </w:r>
      <w:r w:rsidR="00C873AB">
        <w:t>web-</w:t>
      </w:r>
      <w:r w:rsidRPr="00AE26BC">
        <w:t xml:space="preserve">tables, </w:t>
      </w:r>
      <w:r w:rsidR="00C873AB">
        <w:t>with results</w:t>
      </w:r>
      <w:r w:rsidRPr="00AE26BC">
        <w:t xml:space="preserve"> broken down by age, sex, ethnic group and deprivation, and which are accompanied by adjusted rate ratios (where possible).</w:t>
      </w:r>
    </w:p>
    <w:p w:rsidR="001028B3" w:rsidRDefault="001028B3" w:rsidP="001028B3">
      <w:pPr>
        <w:rPr>
          <w:rFonts w:cs="Arial"/>
          <w:szCs w:val="24"/>
        </w:rPr>
      </w:pPr>
    </w:p>
    <w:p w:rsidR="00BA2AF9" w:rsidRDefault="00BA2AF9" w:rsidP="001028B3">
      <w:r w:rsidRPr="00AE26BC">
        <w:rPr>
          <w:rFonts w:cs="Arial"/>
          <w:szCs w:val="24"/>
        </w:rPr>
        <w:t xml:space="preserve">This report uses adjusted rate ratios to compare the prevalence between </w:t>
      </w:r>
      <w:r w:rsidRPr="00AE26BC">
        <w:t>different population groups, to reveal whether the results are more or less likely in the group of interest, as follows:</w:t>
      </w:r>
    </w:p>
    <w:p w:rsidR="00BA2AF9" w:rsidRDefault="00BA2AF9" w:rsidP="00742541">
      <w:pPr>
        <w:pStyle w:val="Bullet"/>
      </w:pPr>
      <w:r w:rsidRPr="00AE26BC">
        <w:t>a rate ratio above 1 = more likely in the group of interest</w:t>
      </w:r>
    </w:p>
    <w:p w:rsidR="00BA2AF9" w:rsidRPr="00AE26BC" w:rsidRDefault="00BA2AF9" w:rsidP="00742541">
      <w:pPr>
        <w:pStyle w:val="Bullet"/>
      </w:pPr>
      <w:r w:rsidRPr="00AE26BC">
        <w:t>a rate ratio of 1 = equally as likely in the group of interest</w:t>
      </w:r>
    </w:p>
    <w:p w:rsidR="00BA2AF9" w:rsidRDefault="00BA2AF9" w:rsidP="00742541">
      <w:pPr>
        <w:pStyle w:val="Bullet"/>
      </w:pPr>
      <w:r w:rsidRPr="00AE26BC">
        <w:t>a rate ratio of less than 1 = less likely in the group of interest.</w:t>
      </w:r>
    </w:p>
    <w:p w:rsidR="00742541" w:rsidRDefault="00742541" w:rsidP="00742541"/>
    <w:p w:rsidR="00BA2AF9" w:rsidRDefault="00BA2AF9" w:rsidP="00742541">
      <w:pPr>
        <w:keepNext/>
      </w:pPr>
      <w:r w:rsidRPr="00AE26BC">
        <w:t xml:space="preserve">The rate ratios have been </w:t>
      </w:r>
      <w:r w:rsidRPr="00AE26BC">
        <w:rPr>
          <w:bCs/>
        </w:rPr>
        <w:t xml:space="preserve">adjusted </w:t>
      </w:r>
      <w:r w:rsidRPr="00AE26BC">
        <w:t>for demographic factors that may be influencing the comparison, such as age, sex and ethnic group. All differences reported in the text are statistically significant unless stated otherwise.</w:t>
      </w:r>
    </w:p>
    <w:p w:rsidR="00742541" w:rsidRPr="00AE26BC" w:rsidRDefault="00742541" w:rsidP="00742541"/>
    <w:p w:rsidR="00BA2AF9" w:rsidRDefault="00BA2AF9" w:rsidP="00742541">
      <w:pPr>
        <w:rPr>
          <w:highlight w:val="yellow"/>
        </w:rPr>
      </w:pPr>
      <w:r w:rsidRPr="00AE26BC">
        <w:lastRenderedPageBreak/>
        <w:t>Summary information for most of the survey indicators is presented in the format shown below.</w:t>
      </w:r>
    </w:p>
    <w:p w:rsidR="00BA2AF9" w:rsidRDefault="00BA2AF9" w:rsidP="00742541"/>
    <w:p w:rsidR="002D54BF" w:rsidRDefault="001B7CF6" w:rsidP="00742541">
      <w:r>
        <w:rPr>
          <w:noProof/>
          <w:lang w:eastAsia="en-NZ"/>
        </w:rPr>
        <w:drawing>
          <wp:inline distT="0" distB="0" distL="0" distR="0" wp14:anchorId="0187FB43">
            <wp:extent cx="6068418" cy="3042458"/>
            <wp:effectExtent l="0" t="0" r="8890" b="571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229" cy="3041862"/>
                    </a:xfrm>
                    <a:prstGeom prst="rect">
                      <a:avLst/>
                    </a:prstGeom>
                    <a:noFill/>
                  </pic:spPr>
                </pic:pic>
              </a:graphicData>
            </a:graphic>
          </wp:inline>
        </w:drawing>
      </w:r>
    </w:p>
    <w:p w:rsidR="00BA2AF9" w:rsidRDefault="00BA2AF9" w:rsidP="002D54BF"/>
    <w:p w:rsidR="00DF51E5" w:rsidRDefault="00BA2AF9" w:rsidP="002D54BF">
      <w:r>
        <w:t>Please refer to the ‘Methods’ section for more information.</w:t>
      </w:r>
    </w:p>
    <w:p w:rsidR="00DF51E5" w:rsidRDefault="00DF51E5" w:rsidP="00DF51E5"/>
    <w:p w:rsidR="00BA2AF9" w:rsidRDefault="00BA2AF9" w:rsidP="00DF51E5">
      <w:pPr>
        <w:rPr>
          <w:rFonts w:eastAsiaTheme="majorEastAsia"/>
        </w:rPr>
      </w:pPr>
      <w:r>
        <w:br w:type="page"/>
      </w:r>
    </w:p>
    <w:p w:rsidR="00BA2AF9" w:rsidRDefault="00BA2AF9" w:rsidP="001529AF">
      <w:pPr>
        <w:pStyle w:val="Heading1"/>
      </w:pPr>
      <w:bookmarkStart w:id="16" w:name="_Toc405818748"/>
      <w:bookmarkStart w:id="17" w:name="_Toc408218750"/>
      <w:r>
        <w:lastRenderedPageBreak/>
        <w:t>Patterns of alcohol consumption</w:t>
      </w:r>
      <w:bookmarkEnd w:id="16"/>
      <w:bookmarkEnd w:id="17"/>
    </w:p>
    <w:p w:rsidR="00BA2AF9" w:rsidRDefault="00BA2AF9" w:rsidP="001529AF">
      <w:pPr>
        <w:pStyle w:val="Heading2"/>
        <w:rPr>
          <w:shd w:val="clear" w:color="auto" w:fill="FFFFFF"/>
          <w:lang w:eastAsia="en-NZ"/>
        </w:rPr>
      </w:pPr>
      <w:bookmarkStart w:id="18" w:name="_Toc405818749"/>
      <w:bookmarkStart w:id="19" w:name="_Toc408218751"/>
      <w:r w:rsidRPr="0074279B">
        <w:t>Background</w:t>
      </w:r>
      <w:bookmarkEnd w:id="18"/>
      <w:bookmarkEnd w:id="19"/>
    </w:p>
    <w:p w:rsidR="00BA2AF9" w:rsidRDefault="00BA2AF9" w:rsidP="001529AF">
      <w:r>
        <w:t>The majority of New Zealanders drink alcohol. Most tend to drink responsibly and in moderation, but some do not. To continue to inform the public health response to alcohol misuse, we need to know how we are currently drinking, the harms we are experiencing, and what we are doing to reduce those harms.</w:t>
      </w:r>
    </w:p>
    <w:p w:rsidR="00BA2AF9" w:rsidRDefault="00BA2AF9" w:rsidP="001529AF"/>
    <w:p w:rsidR="00BA2AF9" w:rsidRDefault="00BA2AF9" w:rsidP="001529AF">
      <w:pPr>
        <w:pStyle w:val="BoxHeading"/>
      </w:pPr>
      <w:r>
        <w:t>Key findings</w:t>
      </w:r>
    </w:p>
    <w:p w:rsidR="00BA2AF9" w:rsidRPr="006B37D1" w:rsidRDefault="00BA2AF9" w:rsidP="001529AF">
      <w:pPr>
        <w:pStyle w:val="BoxBullet"/>
      </w:pPr>
      <w:r w:rsidRPr="005E4C12">
        <w:rPr>
          <w:bCs/>
        </w:rPr>
        <w:t xml:space="preserve">Seventy-nine percent </w:t>
      </w:r>
      <w:r w:rsidRPr="005E4C12">
        <w:t xml:space="preserve">of adults aged 15+ years </w:t>
      </w:r>
      <w:r>
        <w:t>had consumed</w:t>
      </w:r>
      <w:r w:rsidRPr="005E4C12">
        <w:t xml:space="preserve"> alcohol in the past 12</w:t>
      </w:r>
      <w:r w:rsidR="001529AF">
        <w:t> </w:t>
      </w:r>
      <w:r w:rsidRPr="005E4C12">
        <w:t>months</w:t>
      </w:r>
      <w:r>
        <w:t>.</w:t>
      </w:r>
      <w:r w:rsidRPr="005E4C12">
        <w:t xml:space="preserve"> </w:t>
      </w:r>
      <w:r>
        <w:t>Ninety</w:t>
      </w:r>
      <w:r w:rsidR="004F2CBC">
        <w:t>-</w:t>
      </w:r>
      <w:r>
        <w:t xml:space="preserve">six percent of </w:t>
      </w:r>
      <w:r w:rsidRPr="005E4C12">
        <w:t xml:space="preserve">past-year drinkers (drinkers) </w:t>
      </w:r>
      <w:r>
        <w:t xml:space="preserve">typically </w:t>
      </w:r>
      <w:r w:rsidRPr="005E4C12">
        <w:t>drank alcohol in their home</w:t>
      </w:r>
      <w:r w:rsidRPr="006B37D1">
        <w:t xml:space="preserve"> or in another</w:t>
      </w:r>
      <w:r>
        <w:t>’</w:t>
      </w:r>
      <w:r w:rsidRPr="006B37D1">
        <w:t>s home.</w:t>
      </w:r>
    </w:p>
    <w:p w:rsidR="00BA2AF9" w:rsidRDefault="00BA2AF9" w:rsidP="001529AF">
      <w:pPr>
        <w:pStyle w:val="BoxBullet"/>
      </w:pPr>
      <w:r>
        <w:t xml:space="preserve">One-quarter of </w:t>
      </w:r>
      <w:r w:rsidRPr="006B37D1">
        <w:t xml:space="preserve">adults who have ever drunk </w:t>
      </w:r>
      <w:r>
        <w:t xml:space="preserve">alcohol </w:t>
      </w:r>
      <w:r w:rsidRPr="006B37D1">
        <w:t xml:space="preserve">describe themselves as a </w:t>
      </w:r>
      <w:r>
        <w:t>‘</w:t>
      </w:r>
      <w:r w:rsidRPr="006B37D1">
        <w:t>social drinker</w:t>
      </w:r>
      <w:r>
        <w:t>’.</w:t>
      </w:r>
    </w:p>
    <w:p w:rsidR="00BA2AF9" w:rsidRDefault="00DB0B8E" w:rsidP="001529AF">
      <w:pPr>
        <w:pStyle w:val="BoxBullet"/>
        <w:rPr>
          <w:lang w:eastAsia="en-NZ"/>
        </w:rPr>
      </w:pPr>
      <w:r>
        <w:rPr>
          <w:lang w:eastAsia="en-NZ"/>
        </w:rPr>
        <w:t>One</w:t>
      </w:r>
      <w:r w:rsidR="00BA2AF9">
        <w:rPr>
          <w:lang w:eastAsia="en-NZ"/>
        </w:rPr>
        <w:t xml:space="preserve"> third of drinkers drank alcohol regularly, at least three to four times a week.</w:t>
      </w:r>
    </w:p>
    <w:p w:rsidR="00BA2AF9" w:rsidRPr="006B37D1" w:rsidRDefault="00BA2AF9" w:rsidP="001529AF">
      <w:pPr>
        <w:pStyle w:val="BoxBullet"/>
      </w:pPr>
      <w:r>
        <w:t>Half of drinkers had drunk to intoxication at least once in the past 12 months. Eight percent reported</w:t>
      </w:r>
      <w:r w:rsidRPr="00DB20B0">
        <w:t xml:space="preserve"> </w:t>
      </w:r>
      <w:r>
        <w:t xml:space="preserve">drinking to </w:t>
      </w:r>
      <w:r w:rsidRPr="00DB20B0">
        <w:t>intoxicat</w:t>
      </w:r>
      <w:r>
        <w:t xml:space="preserve">ion at least </w:t>
      </w:r>
      <w:r w:rsidRPr="00DB20B0">
        <w:rPr>
          <w:lang w:eastAsia="en-NZ"/>
        </w:rPr>
        <w:t>week</w:t>
      </w:r>
      <w:r>
        <w:rPr>
          <w:lang w:eastAsia="en-NZ"/>
        </w:rPr>
        <w:t>ly.</w:t>
      </w:r>
    </w:p>
    <w:p w:rsidR="00BA2AF9" w:rsidRDefault="00BA2AF9" w:rsidP="001529AF">
      <w:pPr>
        <w:pStyle w:val="BoxBullet"/>
      </w:pPr>
      <w:r>
        <w:t xml:space="preserve">One in six </w:t>
      </w:r>
      <w:r>
        <w:rPr>
          <w:lang w:eastAsia="en-NZ"/>
        </w:rPr>
        <w:t xml:space="preserve">drinkers who drove in the past year had </w:t>
      </w:r>
      <w:r w:rsidRPr="00B148B9">
        <w:rPr>
          <w:lang w:eastAsia="en-NZ"/>
        </w:rPr>
        <w:t xml:space="preserve">driven </w:t>
      </w:r>
      <w:r w:rsidRPr="00B148B9">
        <w:t>while feeling under the influence of alcohol</w:t>
      </w:r>
      <w:r>
        <w:t>.</w:t>
      </w:r>
    </w:p>
    <w:p w:rsidR="00BA2AF9" w:rsidRDefault="00BA2AF9" w:rsidP="001529AF">
      <w:pPr>
        <w:pStyle w:val="BoxBullet"/>
        <w:rPr>
          <w:lang w:eastAsia="en-NZ"/>
        </w:rPr>
      </w:pPr>
      <w:r>
        <w:t xml:space="preserve">One-quarter of drinkers had </w:t>
      </w:r>
      <w:r w:rsidRPr="00B85D47">
        <w:t>used</w:t>
      </w:r>
      <w:r>
        <w:t xml:space="preserve"> a drug substance while drinking alcohol in the past year. T</w:t>
      </w:r>
      <w:r>
        <w:rPr>
          <w:lang w:eastAsia="en-NZ"/>
        </w:rPr>
        <w:t>obacco and cannabis accounted for the majority of concurrent use.</w:t>
      </w:r>
    </w:p>
    <w:p w:rsidR="00BA2AF9" w:rsidRDefault="00BA2AF9" w:rsidP="001529AF">
      <w:pPr>
        <w:pStyle w:val="BoxBullet"/>
      </w:pPr>
      <w:r>
        <w:t>Drinkers experienced a range of harms as a result of their own drinking. Harm to physical health was the harm most commonly reported.</w:t>
      </w:r>
    </w:p>
    <w:p w:rsidR="00BA2AF9" w:rsidRDefault="00BA2AF9" w:rsidP="001529AF">
      <w:pPr>
        <w:pStyle w:val="BoxBullet"/>
      </w:pPr>
      <w:r>
        <w:t>Violent harms were the most commonly reported harm resulting from someone else’s drinking.</w:t>
      </w:r>
    </w:p>
    <w:p w:rsidR="00BA2AF9" w:rsidRDefault="00BA2AF9" w:rsidP="001529AF">
      <w:pPr>
        <w:pStyle w:val="BoxBullet"/>
      </w:pPr>
      <w:r w:rsidRPr="00904469">
        <w:t>Seventy percent of drinkers made a point of eating always or most of the time</w:t>
      </w:r>
      <w:r>
        <w:t xml:space="preserve"> when they drank alcohol.</w:t>
      </w:r>
    </w:p>
    <w:p w:rsidR="001529AF" w:rsidRDefault="001529AF" w:rsidP="001529AF"/>
    <w:p w:rsidR="001529AF" w:rsidRDefault="001529AF" w:rsidP="001529AF">
      <w:bookmarkStart w:id="20" w:name="_Toc405818750"/>
      <w:r>
        <w:br w:type="page"/>
      </w:r>
    </w:p>
    <w:p w:rsidR="00BA2AF9" w:rsidRDefault="00BA2AF9" w:rsidP="001529AF">
      <w:pPr>
        <w:pStyle w:val="Heading2"/>
      </w:pPr>
      <w:bookmarkStart w:id="21" w:name="_Toc408218752"/>
      <w:r w:rsidRPr="0074279B">
        <w:lastRenderedPageBreak/>
        <w:t>Alcohol</w:t>
      </w:r>
      <w:r>
        <w:t xml:space="preserve"> use</w:t>
      </w:r>
      <w:bookmarkEnd w:id="20"/>
      <w:bookmarkEnd w:id="21"/>
    </w:p>
    <w:p w:rsidR="00BA2AF9" w:rsidRDefault="00BA2AF9" w:rsidP="001529AF">
      <w:r w:rsidRPr="00BB32CA">
        <w:t>In 2012/13 alcohol was the most commonly used recreational psychoactive substance in New Zealand. The majority of people consumed alcohol at least weekly.</w:t>
      </w:r>
    </w:p>
    <w:p w:rsidR="001529AF" w:rsidRDefault="001529AF" w:rsidP="001529AF"/>
    <w:p w:rsidR="00BA2AF9" w:rsidRDefault="00BA2AF9" w:rsidP="001529AF">
      <w:pPr>
        <w:pStyle w:val="Heading3"/>
      </w:pPr>
      <w:r>
        <w:t>General use</w:t>
      </w:r>
    </w:p>
    <w:p w:rsidR="00091A0F" w:rsidRDefault="00091A0F" w:rsidP="004210CF">
      <w:pPr>
        <w:pStyle w:val="BoxHeading"/>
        <w:rPr>
          <w:lang w:eastAsia="en-NZ"/>
        </w:rPr>
      </w:pPr>
      <w:r>
        <w:rPr>
          <w:lang w:eastAsia="en-NZ"/>
        </w:rPr>
        <w:t>Box 1: Alcohol consumption in the past year (age band 15+ years)</w:t>
      </w:r>
    </w:p>
    <w:p w:rsidR="00091A0F" w:rsidRDefault="004607B4" w:rsidP="00091A0F">
      <w:pPr>
        <w:pStyle w:val="Box"/>
        <w:rPr>
          <w:lang w:eastAsia="en-NZ"/>
        </w:rPr>
      </w:pPr>
      <w:r w:rsidRPr="004607B4">
        <w:rPr>
          <w:noProof/>
          <w:lang w:eastAsia="en-NZ"/>
        </w:rPr>
        <w:drawing>
          <wp:inline distT="0" distB="0" distL="0" distR="0" wp14:anchorId="2CB79747" wp14:editId="1A334B4C">
            <wp:extent cx="5544589" cy="2194560"/>
            <wp:effectExtent l="0" t="0" r="0" b="0"/>
            <wp:docPr id="1" name="Picture 1" title="Box 1: Alcohol consumption in the past year (age band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0" t="16328" r="2515" b="5301"/>
                    <a:stretch/>
                  </pic:blipFill>
                  <pic:spPr bwMode="auto">
                    <a:xfrm>
                      <a:off x="0" y="0"/>
                      <a:ext cx="5548227" cy="2196000"/>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BA2AF9">
      <w:pPr>
        <w:spacing w:line="240" w:lineRule="auto"/>
        <w:rPr>
          <w:lang w:eastAsia="en-NZ"/>
        </w:rPr>
      </w:pPr>
    </w:p>
    <w:p w:rsidR="00BA2AF9" w:rsidRDefault="00BA2AF9" w:rsidP="001529AF">
      <w:r>
        <w:t>Adults were asked if they had consumed an alcoholic drink in the past 12 months.</w:t>
      </w:r>
    </w:p>
    <w:p w:rsidR="001529AF" w:rsidRDefault="001529AF" w:rsidP="001529AF"/>
    <w:p w:rsidR="00BA2AF9" w:rsidRDefault="00BA2AF9" w:rsidP="001529AF">
      <w:pPr>
        <w:pStyle w:val="Heading4"/>
      </w:pPr>
      <w:r>
        <w:t>Males are more likely to have drunk alcohol in the past year</w:t>
      </w:r>
    </w:p>
    <w:p w:rsidR="00BA2AF9" w:rsidRPr="00BB32CA" w:rsidRDefault="00BA2AF9" w:rsidP="001529AF">
      <w:r>
        <w:t>Seventy-nine percent of adults aged 15+ years had drunk alcohol in the past 12 months</w:t>
      </w:r>
      <w:r w:rsidRPr="00BB32CA">
        <w:t xml:space="preserve">. This equates to around 2,833,000 adults. </w:t>
      </w:r>
      <w:r w:rsidR="00DD74FE">
        <w:t xml:space="preserve">Eighty-four percent of </w:t>
      </w:r>
      <w:r w:rsidRPr="00BB32CA">
        <w:t xml:space="preserve">males </w:t>
      </w:r>
      <w:r w:rsidR="00DD74FE">
        <w:t xml:space="preserve">compared with 76% of </w:t>
      </w:r>
      <w:r w:rsidRPr="00BB32CA">
        <w:t>females reported having done so. Males were 1.1 times more likely to have drunk alcohol in the past year, after adjusting for age differences (Box 1).</w:t>
      </w:r>
    </w:p>
    <w:p w:rsidR="001529AF" w:rsidRPr="0063633B" w:rsidRDefault="001529AF" w:rsidP="001529AF"/>
    <w:p w:rsidR="00BA2AF9" w:rsidRPr="0063633B" w:rsidRDefault="00DD74FE" w:rsidP="001529AF">
      <w:r w:rsidRPr="0063633B">
        <w:t xml:space="preserve">Eighty-five percent </w:t>
      </w:r>
      <w:r w:rsidR="005C6B0D" w:rsidRPr="0063633B">
        <w:t xml:space="preserve">of </w:t>
      </w:r>
      <w:r w:rsidR="009E26BF" w:rsidRPr="0063633B">
        <w:t>European/Other</w:t>
      </w:r>
      <w:r w:rsidR="005C05A7" w:rsidRPr="0063633B">
        <w:t xml:space="preserve"> </w:t>
      </w:r>
      <w:r w:rsidR="00BA2AF9" w:rsidRPr="0063633B">
        <w:t>and 80%</w:t>
      </w:r>
      <w:r w:rsidRPr="0063633B">
        <w:t xml:space="preserve"> Māori</w:t>
      </w:r>
      <w:r w:rsidR="00BA2AF9" w:rsidRPr="0063633B">
        <w:t xml:space="preserve"> </w:t>
      </w:r>
      <w:r w:rsidRPr="0063633B">
        <w:t xml:space="preserve">compared with 56% of </w:t>
      </w:r>
      <w:r w:rsidR="00BA2AF9" w:rsidRPr="0063633B">
        <w:t>Pacific and 54%</w:t>
      </w:r>
      <w:r w:rsidRPr="0063633B">
        <w:t xml:space="preserve"> of Asians</w:t>
      </w:r>
      <w:r w:rsidR="00BA2AF9" w:rsidRPr="0063633B">
        <w:t xml:space="preserve"> reported having drunk alcohol in the past 12 months. Pacific people were 0.7 times less likely, and Asians 0.6 times less likely, than non-Pacific and non-Asian adults to have drunk alcohol in the past year, after adjusting for age and sex differences.</w:t>
      </w:r>
    </w:p>
    <w:p w:rsidR="001529AF" w:rsidRPr="0063633B" w:rsidRDefault="001529AF" w:rsidP="001529AF"/>
    <w:p w:rsidR="00BA2AF9" w:rsidRPr="000A106C" w:rsidRDefault="005C6B0D" w:rsidP="001529AF">
      <w:pPr>
        <w:rPr>
          <w:spacing w:val="-2"/>
        </w:rPr>
      </w:pPr>
      <w:r w:rsidRPr="0063633B">
        <w:t xml:space="preserve">A greater percentage of </w:t>
      </w:r>
      <w:r w:rsidR="00BA2AF9" w:rsidRPr="0063633B">
        <w:rPr>
          <w:spacing w:val="-2"/>
        </w:rPr>
        <w:t xml:space="preserve">people living in the least deprived areas (84%) reported having drunk alcohol in the past year </w:t>
      </w:r>
      <w:r w:rsidR="00BA2AF9" w:rsidRPr="000A106C">
        <w:rPr>
          <w:spacing w:val="-2"/>
        </w:rPr>
        <w:t>compared to those living in the most deprived areas</w:t>
      </w:r>
      <w:r w:rsidR="00BA2AF9" w:rsidRPr="000A106C" w:rsidDel="0047138A">
        <w:rPr>
          <w:spacing w:val="-2"/>
        </w:rPr>
        <w:t xml:space="preserve"> </w:t>
      </w:r>
      <w:r w:rsidR="00BA2AF9" w:rsidRPr="000A106C">
        <w:rPr>
          <w:spacing w:val="-2"/>
        </w:rPr>
        <w:t>(71%). People living in the most deprived areas were 0.9 times less likely to have drunk alcohol in the past year compared to those living in the least deprived areas, after adjusting for age, sex and ethnic differences (Box</w:t>
      </w:r>
      <w:r w:rsidR="001529AF" w:rsidRPr="000A106C">
        <w:rPr>
          <w:spacing w:val="-2"/>
        </w:rPr>
        <w:t> </w:t>
      </w:r>
      <w:r w:rsidR="00BA2AF9" w:rsidRPr="000A106C">
        <w:rPr>
          <w:spacing w:val="-2"/>
        </w:rPr>
        <w:t>1).</w:t>
      </w:r>
    </w:p>
    <w:p w:rsidR="001529AF" w:rsidRDefault="001529AF" w:rsidP="001529AF"/>
    <w:p w:rsidR="00BA2AF9" w:rsidRPr="0040427C" w:rsidRDefault="00BA2AF9" w:rsidP="001529AF">
      <w:pPr>
        <w:pStyle w:val="Heading4"/>
      </w:pPr>
      <w:r>
        <w:t xml:space="preserve">Half of </w:t>
      </w:r>
      <w:r w:rsidRPr="0040427C">
        <w:t>15</w:t>
      </w:r>
      <w:r>
        <w:t>–</w:t>
      </w:r>
      <w:r w:rsidRPr="0040427C">
        <w:t>17</w:t>
      </w:r>
      <w:r>
        <w:t>-</w:t>
      </w:r>
      <w:r w:rsidRPr="0040427C">
        <w:t>year</w:t>
      </w:r>
      <w:r>
        <w:t>-</w:t>
      </w:r>
      <w:r w:rsidRPr="0040427C">
        <w:t>olds drank alcohol in the past year</w:t>
      </w:r>
    </w:p>
    <w:p w:rsidR="00BA2AF9" w:rsidRDefault="00BA2AF9" w:rsidP="001529AF">
      <w:r w:rsidRPr="00BB32CA">
        <w:t xml:space="preserve">The prevalence of past-year drinking is explored here by the age of the drinker </w:t>
      </w:r>
      <w:r w:rsidRPr="00BB32CA">
        <w:rPr>
          <w:lang w:eastAsia="en-NZ"/>
        </w:rPr>
        <w:t xml:space="preserve">at the time they were surveyed. This </w:t>
      </w:r>
      <w:r>
        <w:rPr>
          <w:lang w:eastAsia="en-NZ"/>
        </w:rPr>
        <w:t xml:space="preserve">analysis </w:t>
      </w:r>
      <w:r w:rsidRPr="00BB32CA">
        <w:rPr>
          <w:lang w:eastAsia="en-NZ"/>
        </w:rPr>
        <w:t xml:space="preserve">was </w:t>
      </w:r>
      <w:r>
        <w:rPr>
          <w:lang w:eastAsia="en-NZ"/>
        </w:rPr>
        <w:t xml:space="preserve">conducted </w:t>
      </w:r>
      <w:r w:rsidR="00930D23">
        <w:rPr>
          <w:lang w:eastAsia="en-NZ"/>
        </w:rPr>
        <w:t xml:space="preserve">for </w:t>
      </w:r>
      <w:r w:rsidRPr="00BB32CA">
        <w:rPr>
          <w:lang w:eastAsia="en-NZ"/>
        </w:rPr>
        <w:t xml:space="preserve">15–17-year-olds to explore the prevalence of past-year drinking when aged under the </w:t>
      </w:r>
      <w:r w:rsidRPr="00BB32CA">
        <w:t>minimum legal purchase age of 18 years.</w:t>
      </w:r>
    </w:p>
    <w:p w:rsidR="001529AF" w:rsidRDefault="001529AF" w:rsidP="001529AF"/>
    <w:p w:rsidR="00BA2AF9" w:rsidRDefault="00DB0B8E" w:rsidP="001529AF">
      <w:r w:rsidRPr="00DB0B8E">
        <w:t xml:space="preserve">Fifty-six percent of </w:t>
      </w:r>
      <w:r w:rsidR="00BA2AF9" w:rsidRPr="00DB0B8E">
        <w:t xml:space="preserve">15–17-year-olds had drunk alcohol in the past year (Figure 1). </w:t>
      </w:r>
      <w:r w:rsidR="00930D23" w:rsidRPr="00DB0B8E">
        <w:t>This equates to around 101,000 drinkers aged 15–17 years in 2012/13.</w:t>
      </w:r>
      <w:r w:rsidR="00DD74FE" w:rsidRPr="00DB0B8E">
        <w:t xml:space="preserve"> Fifty-seven percent of </w:t>
      </w:r>
      <w:r w:rsidR="00BA2AF9" w:rsidRPr="00DB0B8E">
        <w:t xml:space="preserve">males </w:t>
      </w:r>
      <w:r w:rsidR="00DD74FE" w:rsidRPr="00DB0B8E">
        <w:t>and 55% of females</w:t>
      </w:r>
      <w:r w:rsidR="00BA2AF9" w:rsidRPr="00DB0B8E">
        <w:t xml:space="preserve"> reported having done so.</w:t>
      </w:r>
      <w:r w:rsidR="00BA2AF9" w:rsidRPr="00BB32CA">
        <w:t xml:space="preserve"> </w:t>
      </w:r>
    </w:p>
    <w:p w:rsidR="001529AF" w:rsidRDefault="001529AF" w:rsidP="001529AF"/>
    <w:p w:rsidR="00BA2AF9" w:rsidRDefault="00BA2AF9" w:rsidP="001529AF">
      <w:pPr>
        <w:pStyle w:val="Figure"/>
      </w:pPr>
      <w:bookmarkStart w:id="22" w:name="_Toc406611974"/>
      <w:r w:rsidRPr="0040427C">
        <w:lastRenderedPageBreak/>
        <w:t>Figure 1</w:t>
      </w:r>
      <w:r w:rsidR="001529AF">
        <w:t>:</w:t>
      </w:r>
      <w:r w:rsidRPr="0040427C">
        <w:t xml:space="preserve"> Percentage of adults </w:t>
      </w:r>
      <w:r>
        <w:t>who</w:t>
      </w:r>
      <w:r w:rsidRPr="0040427C">
        <w:t xml:space="preserve"> had drunk alcohol in the past year, by </w:t>
      </w:r>
      <w:r>
        <w:t xml:space="preserve">age group and sex, </w:t>
      </w:r>
      <w:r w:rsidRPr="0040427C">
        <w:t>2012/13</w:t>
      </w:r>
      <w:bookmarkEnd w:id="22"/>
    </w:p>
    <w:p w:rsidR="00BA2AF9" w:rsidRDefault="00CB4DFD" w:rsidP="005B7EC6">
      <w:r w:rsidRPr="00CB4DFD">
        <w:rPr>
          <w:noProof/>
          <w:lang w:eastAsia="en-NZ"/>
        </w:rPr>
        <w:drawing>
          <wp:inline distT="0" distB="0" distL="0" distR="0" wp14:anchorId="39C919F6" wp14:editId="72F5C755">
            <wp:extent cx="4340684" cy="2477193"/>
            <wp:effectExtent l="0" t="0" r="3175" b="0"/>
            <wp:docPr id="5" name="Picture 5" title="Figure 1: Percentage of adults who had drunk alcohol in the past year, by age group and sex,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9053" b="14908"/>
                    <a:stretch/>
                  </pic:blipFill>
                  <pic:spPr bwMode="auto">
                    <a:xfrm>
                      <a:off x="0" y="0"/>
                      <a:ext cx="4343942" cy="2479052"/>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 w:rsidR="00BA2AF9" w:rsidRPr="00414E90" w:rsidRDefault="00BA2AF9" w:rsidP="001529AF">
      <w:pPr>
        <w:pStyle w:val="Heading4"/>
      </w:pPr>
      <w:r>
        <w:t>Alcohol is mostly consumed at home</w:t>
      </w:r>
    </w:p>
    <w:p w:rsidR="00BA2AF9" w:rsidRDefault="00BA2AF9" w:rsidP="001529AF">
      <w:r w:rsidRPr="00BB32CA">
        <w:t>In the home or another</w:t>
      </w:r>
      <w:r>
        <w:t>’</w:t>
      </w:r>
      <w:r w:rsidRPr="00BB32CA">
        <w:t>s home (96%) was the most frequently reported place for drinking o</w:t>
      </w:r>
      <w:r w:rsidRPr="00BB32CA">
        <w:rPr>
          <w:lang w:eastAsia="en-NZ"/>
        </w:rPr>
        <w:t>n a typical occasion</w:t>
      </w:r>
      <w:r w:rsidRPr="00BB32CA">
        <w:t>, in the past 12 months. Drinking in public settings (74%), such as pubs, night clubs or workplaces, was less frequently reported.</w:t>
      </w:r>
    </w:p>
    <w:p w:rsidR="001529AF" w:rsidRPr="00BB32CA" w:rsidRDefault="001529AF" w:rsidP="001529AF"/>
    <w:p w:rsidR="00BA2AF9" w:rsidRDefault="00BA2AF9" w:rsidP="001529AF">
      <w:pPr>
        <w:pStyle w:val="Heading3"/>
      </w:pPr>
      <w:r>
        <w:t>Initiation of alcohol use</w:t>
      </w:r>
    </w:p>
    <w:p w:rsidR="00BA2AF9" w:rsidRDefault="00BA2AF9" w:rsidP="004210CF">
      <w:pPr>
        <w:pStyle w:val="BoxHeading"/>
        <w:rPr>
          <w:lang w:eastAsia="en-NZ"/>
        </w:rPr>
      </w:pPr>
      <w:r>
        <w:rPr>
          <w:lang w:eastAsia="en-NZ"/>
        </w:rPr>
        <w:t xml:space="preserve">Box 2: Age at which </w:t>
      </w:r>
      <w:r w:rsidR="00FD1992">
        <w:rPr>
          <w:lang w:eastAsia="en-NZ"/>
        </w:rPr>
        <w:t>adults</w:t>
      </w:r>
      <w:r>
        <w:rPr>
          <w:lang w:eastAsia="en-NZ"/>
        </w:rPr>
        <w:t xml:space="preserve"> first drank alcohol </w:t>
      </w:r>
      <w:r w:rsidRPr="007753E3">
        <w:rPr>
          <w:lang w:eastAsia="en-NZ"/>
        </w:rPr>
        <w:t>(</w:t>
      </w:r>
      <w:r>
        <w:rPr>
          <w:lang w:eastAsia="en-NZ"/>
        </w:rPr>
        <w:t xml:space="preserve">age band </w:t>
      </w:r>
      <w:r w:rsidRPr="007753E3">
        <w:rPr>
          <w:lang w:eastAsia="en-NZ"/>
        </w:rPr>
        <w:t>15+ years)</w:t>
      </w:r>
    </w:p>
    <w:p w:rsidR="0035188A" w:rsidRDefault="00FD1992" w:rsidP="001529AF">
      <w:pPr>
        <w:pStyle w:val="Box"/>
        <w:rPr>
          <w:lang w:eastAsia="en-NZ"/>
        </w:rPr>
      </w:pPr>
      <w:r w:rsidRPr="00FD1992">
        <w:rPr>
          <w:noProof/>
          <w:lang w:eastAsia="en-NZ"/>
        </w:rPr>
        <w:drawing>
          <wp:inline distT="0" distB="0" distL="0" distR="0">
            <wp:extent cx="5536276" cy="2294312"/>
            <wp:effectExtent l="0" t="0" r="762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6123"/>
                    <a:stretch/>
                  </pic:blipFill>
                  <pic:spPr bwMode="auto">
                    <a:xfrm>
                      <a:off x="0" y="0"/>
                      <a:ext cx="5536670" cy="2294475"/>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35188A"/>
    <w:p w:rsidR="00BA2AF9" w:rsidRDefault="00BA2AF9" w:rsidP="001529AF">
      <w:pPr>
        <w:rPr>
          <w:noProof/>
          <w:lang w:eastAsia="en-NZ"/>
        </w:rPr>
      </w:pPr>
      <w:r>
        <w:t xml:space="preserve">Early initiation into drinking alcohol is a risk factor for alcohol-related harm </w:t>
      </w:r>
      <w:r w:rsidR="00EB52BA">
        <w:t>in</w:t>
      </w:r>
      <w:r>
        <w:t xml:space="preserve"> young people, and for heavy drinking and alcohol dependence in adulthood </w:t>
      </w:r>
      <w:r>
        <w:rPr>
          <w:noProof/>
        </w:rPr>
        <w:t xml:space="preserve">(Girling et al 2006, Cagney </w:t>
      </w:r>
      <w:r w:rsidR="001529AF">
        <w:rPr>
          <w:noProof/>
        </w:rPr>
        <w:t xml:space="preserve">et al </w:t>
      </w:r>
      <w:r>
        <w:rPr>
          <w:noProof/>
        </w:rPr>
        <w:t xml:space="preserve">2007, Ministry of Health 2009, Fergusson </w:t>
      </w:r>
      <w:r w:rsidR="001529AF">
        <w:rPr>
          <w:noProof/>
        </w:rPr>
        <w:t>et al</w:t>
      </w:r>
      <w:r>
        <w:rPr>
          <w:noProof/>
        </w:rPr>
        <w:t xml:space="preserve"> 2011)</w:t>
      </w:r>
      <w:r>
        <w:t>.</w:t>
      </w:r>
    </w:p>
    <w:p w:rsidR="001529AF" w:rsidRDefault="001529AF" w:rsidP="001529AF">
      <w:pPr>
        <w:rPr>
          <w:lang w:eastAsia="en-NZ"/>
        </w:rPr>
      </w:pPr>
    </w:p>
    <w:p w:rsidR="00BA2AF9" w:rsidRDefault="00FD1992" w:rsidP="001529AF">
      <w:r>
        <w:rPr>
          <w:lang w:eastAsia="en-NZ"/>
        </w:rPr>
        <w:t xml:space="preserve">Adults who had ever drunk alcohol </w:t>
      </w:r>
      <w:r w:rsidR="00BA2AF9">
        <w:rPr>
          <w:lang w:eastAsia="en-NZ"/>
        </w:rPr>
        <w:t xml:space="preserve">were asked how old they were the first time they tried an alcoholic drink. </w:t>
      </w:r>
      <w:r w:rsidR="00BA2AF9">
        <w:t xml:space="preserve">For this analysis it should be noted that there may be some recall error when </w:t>
      </w:r>
      <w:r w:rsidR="00EB52BA">
        <w:t>remembering</w:t>
      </w:r>
      <w:r w:rsidR="00BA2AF9">
        <w:t xml:space="preserve"> the age when people first started drinking alcohol, as older people may not remember exactly when they first started drinking.</w:t>
      </w:r>
    </w:p>
    <w:p w:rsidR="00BA2AF9" w:rsidRDefault="00BA2AF9" w:rsidP="00CC69A7">
      <w:pPr>
        <w:pStyle w:val="Heading4"/>
        <w:spacing w:before="360"/>
      </w:pPr>
      <w:r>
        <w:lastRenderedPageBreak/>
        <w:t xml:space="preserve">Male </w:t>
      </w:r>
      <w:r w:rsidR="00FD1992">
        <w:t>adults</w:t>
      </w:r>
      <w:r>
        <w:t xml:space="preserve"> more likely to report drinking before age 15 years</w:t>
      </w:r>
    </w:p>
    <w:p w:rsidR="00BA2AF9" w:rsidRPr="00DB0B8E" w:rsidRDefault="00BA2AF9" w:rsidP="001529AF">
      <w:r>
        <w:t xml:space="preserve">Among the total population of </w:t>
      </w:r>
      <w:r w:rsidR="0090573A">
        <w:t xml:space="preserve">adults </w:t>
      </w:r>
      <w:r w:rsidR="0090573A">
        <w:rPr>
          <w:lang w:eastAsia="en-NZ"/>
        </w:rPr>
        <w:t>who had ever drunk alcohol</w:t>
      </w:r>
      <w:r>
        <w:t>, 27% recalled having first drunk alcohol before age 15</w:t>
      </w:r>
      <w:r w:rsidR="001529AF">
        <w:t> </w:t>
      </w:r>
      <w:r>
        <w:t>years. Among them</w:t>
      </w:r>
      <w:r w:rsidRPr="00DB0B8E">
        <w:t xml:space="preserve">, </w:t>
      </w:r>
      <w:r w:rsidR="00DD74FE" w:rsidRPr="00DB0B8E">
        <w:t xml:space="preserve">32% of </w:t>
      </w:r>
      <w:r w:rsidRPr="00DB0B8E">
        <w:t xml:space="preserve">males </w:t>
      </w:r>
      <w:r w:rsidR="00DD74FE" w:rsidRPr="00DB0B8E">
        <w:t xml:space="preserve">and </w:t>
      </w:r>
      <w:r w:rsidRPr="00DB0B8E">
        <w:t>23%</w:t>
      </w:r>
      <w:r w:rsidR="00DD74FE" w:rsidRPr="00DB0B8E">
        <w:t xml:space="preserve"> of females</w:t>
      </w:r>
      <w:r w:rsidRPr="00DB0B8E">
        <w:t xml:space="preserve"> reported doing so. When adjusted for age, males were 1.4 times more likely than females to recall drinking before age 15 years. In the age group 15–19 years, 60%</w:t>
      </w:r>
      <w:r w:rsidR="00DD74FE" w:rsidRPr="00DB0B8E">
        <w:t xml:space="preserve"> of females and </w:t>
      </w:r>
      <w:r w:rsidRPr="00DB0B8E">
        <w:t>59%</w:t>
      </w:r>
      <w:r w:rsidR="00DD74FE" w:rsidRPr="00DB0B8E">
        <w:t xml:space="preserve"> of males</w:t>
      </w:r>
      <w:r w:rsidRPr="00DB0B8E">
        <w:t xml:space="preserve"> reported having started drinking alcohol before age 15 years (Box 2).</w:t>
      </w:r>
    </w:p>
    <w:p w:rsidR="001529AF" w:rsidRDefault="001529AF" w:rsidP="001529AF"/>
    <w:p w:rsidR="00BA2AF9" w:rsidRDefault="00BA2AF9" w:rsidP="001529AF">
      <w:pPr>
        <w:pStyle w:val="Heading4"/>
      </w:pPr>
      <w:r>
        <w:t xml:space="preserve">Māori </w:t>
      </w:r>
      <w:r w:rsidR="00FD1992">
        <w:t>adults</w:t>
      </w:r>
      <w:r>
        <w:t xml:space="preserve"> more likely to </w:t>
      </w:r>
      <w:r w:rsidRPr="00107F28">
        <w:t>report</w:t>
      </w:r>
      <w:r w:rsidRPr="005536A1">
        <w:rPr>
          <w:color w:val="FF0000"/>
        </w:rPr>
        <w:t xml:space="preserve"> </w:t>
      </w:r>
      <w:r>
        <w:t>starting to drink before age 15 years</w:t>
      </w:r>
    </w:p>
    <w:p w:rsidR="00BA2AF9" w:rsidRDefault="00DD74FE" w:rsidP="001529AF">
      <w:r w:rsidRPr="00DB0B8E">
        <w:t xml:space="preserve">Forty-three percent of </w:t>
      </w:r>
      <w:r w:rsidR="00BA2AF9" w:rsidRPr="00DB0B8E">
        <w:t xml:space="preserve">Māori </w:t>
      </w:r>
      <w:r w:rsidR="00BA2AF9" w:rsidRPr="00DB0B8E">
        <w:rPr>
          <w:lang w:eastAsia="en-NZ"/>
        </w:rPr>
        <w:t xml:space="preserve">and </w:t>
      </w:r>
      <w:r w:rsidR="00BA2AF9" w:rsidRPr="00DB0B8E">
        <w:t>29%</w:t>
      </w:r>
      <w:r w:rsidRPr="00DB0B8E">
        <w:t xml:space="preserve"> of European/Other</w:t>
      </w:r>
      <w:r w:rsidR="00BA2AF9" w:rsidRPr="00DB0B8E">
        <w:t xml:space="preserve"> </w:t>
      </w:r>
      <w:r w:rsidR="00FD1992" w:rsidRPr="00DB0B8E">
        <w:t>adults</w:t>
      </w:r>
      <w:r w:rsidR="00BA2AF9" w:rsidRPr="00DB0B8E">
        <w:t xml:space="preserve"> </w:t>
      </w:r>
      <w:r w:rsidR="005F25D9" w:rsidRPr="00DB0B8E">
        <w:rPr>
          <w:lang w:eastAsia="en-NZ"/>
        </w:rPr>
        <w:t xml:space="preserve">who had ever drunk alcohol </w:t>
      </w:r>
      <w:r w:rsidR="00BA2AF9" w:rsidRPr="00DB0B8E">
        <w:t xml:space="preserve">recalled starting to drink before </w:t>
      </w:r>
      <w:r w:rsidR="00BA2AF9" w:rsidRPr="00BB32CA">
        <w:t xml:space="preserve">age 15 years </w:t>
      </w:r>
      <w:r>
        <w:t xml:space="preserve">compared with </w:t>
      </w:r>
      <w:r w:rsidR="00BA2AF9" w:rsidRPr="00BB32CA">
        <w:t>18%</w:t>
      </w:r>
      <w:r>
        <w:t xml:space="preserve"> of </w:t>
      </w:r>
      <w:r w:rsidRPr="00BB32CA">
        <w:t>Pacific</w:t>
      </w:r>
      <w:r w:rsidR="00BA2AF9" w:rsidRPr="00BB32CA">
        <w:t xml:space="preserve"> and 12%</w:t>
      </w:r>
      <w:r>
        <w:t xml:space="preserve"> of </w:t>
      </w:r>
      <w:r w:rsidRPr="00BB32CA">
        <w:t>Asian</w:t>
      </w:r>
      <w:r w:rsidR="00BA2AF9" w:rsidRPr="00BB32CA">
        <w:t xml:space="preserve"> </w:t>
      </w:r>
      <w:r w:rsidR="00FD1992">
        <w:t>adults</w:t>
      </w:r>
      <w:r w:rsidR="00BA2AF9" w:rsidRPr="00BB32CA">
        <w:t xml:space="preserve">. When adjusted for age and sex, Māori were 1.5 times more likely to have recalled starting to drink before age 15 years than non-Māori (Box 2). The majority of first-time alcohol drinking occurs within the 15–19 years age group, with slightly more </w:t>
      </w:r>
      <w:r w:rsidR="009E26BF">
        <w:t>European/Other</w:t>
      </w:r>
      <w:r w:rsidR="00BA2AF9" w:rsidRPr="00BB32CA">
        <w:t xml:space="preserve">s </w:t>
      </w:r>
      <w:r>
        <w:t xml:space="preserve">reporting having </w:t>
      </w:r>
      <w:r w:rsidR="00BA2AF9" w:rsidRPr="00BB32CA">
        <w:t>do</w:t>
      </w:r>
      <w:r>
        <w:t>ne</w:t>
      </w:r>
      <w:r w:rsidR="00BA2AF9" w:rsidRPr="00BB32CA">
        <w:t xml:space="preserve"> so (Figure 2).</w:t>
      </w:r>
    </w:p>
    <w:p w:rsidR="0090573A" w:rsidRDefault="0090573A" w:rsidP="001529AF">
      <w:pPr>
        <w:pStyle w:val="Figure"/>
      </w:pPr>
      <w:bookmarkStart w:id="23" w:name="_Toc406611975"/>
    </w:p>
    <w:p w:rsidR="00BA2AF9" w:rsidRDefault="00BA2AF9" w:rsidP="001529AF">
      <w:pPr>
        <w:pStyle w:val="Figure"/>
      </w:pPr>
      <w:r w:rsidRPr="00B81F8D">
        <w:t>Figure 2</w:t>
      </w:r>
      <w:r w:rsidR="001529AF">
        <w:t>:</w:t>
      </w:r>
      <w:r w:rsidRPr="00B81F8D">
        <w:t xml:space="preserve"> Age at which </w:t>
      </w:r>
      <w:r w:rsidR="00FD1992">
        <w:t>adults</w:t>
      </w:r>
      <w:r w:rsidRPr="00B81F8D">
        <w:t xml:space="preserve"> first start to drink, by ethnic group</w:t>
      </w:r>
      <w:r>
        <w:t>, 2012/13</w:t>
      </w:r>
      <w:bookmarkEnd w:id="23"/>
    </w:p>
    <w:p w:rsidR="00BA2AF9" w:rsidRDefault="00FD1992" w:rsidP="00CC69A7">
      <w:pPr>
        <w:rPr>
          <w:lang w:eastAsia="en-NZ"/>
        </w:rPr>
      </w:pPr>
      <w:r>
        <w:rPr>
          <w:noProof/>
          <w:lang w:eastAsia="en-NZ"/>
        </w:rPr>
        <w:drawing>
          <wp:inline distT="0" distB="0" distL="0" distR="0" wp14:anchorId="5C40508A">
            <wp:extent cx="4530437" cy="2617393"/>
            <wp:effectExtent l="0" t="0" r="381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088" b="13923"/>
                    <a:stretch/>
                  </pic:blipFill>
                  <pic:spPr bwMode="auto">
                    <a:xfrm>
                      <a:off x="0" y="0"/>
                      <a:ext cx="4534659" cy="2619832"/>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1529AF" w:rsidRPr="001529AF" w:rsidRDefault="001529AF" w:rsidP="001529AF"/>
    <w:p w:rsidR="00BA2AF9" w:rsidRDefault="00BA2AF9" w:rsidP="001529AF">
      <w:pPr>
        <w:pStyle w:val="Heading4"/>
      </w:pPr>
      <w:r>
        <w:t xml:space="preserve">Four out of ten </w:t>
      </w:r>
      <w:r w:rsidR="00FD1992">
        <w:t>adults</w:t>
      </w:r>
      <w:r>
        <w:t xml:space="preserve"> aged 15–17 years in 2012/13 </w:t>
      </w:r>
      <w:r w:rsidRPr="00B81F8D">
        <w:t>report</w:t>
      </w:r>
      <w:r>
        <w:t>ed</w:t>
      </w:r>
      <w:r w:rsidR="001529AF">
        <w:t xml:space="preserve"> </w:t>
      </w:r>
      <w:r>
        <w:t>first drinking alcohol before age 15 years</w:t>
      </w:r>
    </w:p>
    <w:p w:rsidR="00BA2AF9" w:rsidRPr="00AE26BC" w:rsidRDefault="00BA2AF9" w:rsidP="001529AF">
      <w:pPr>
        <w:rPr>
          <w:lang w:eastAsia="en-NZ"/>
        </w:rPr>
      </w:pPr>
      <w:r w:rsidRPr="00AE26BC">
        <w:t xml:space="preserve">The age at which </w:t>
      </w:r>
      <w:r w:rsidR="00FD1992">
        <w:t>adults</w:t>
      </w:r>
      <w:r w:rsidRPr="00AE26BC">
        <w:t xml:space="preserve"> </w:t>
      </w:r>
      <w:r w:rsidR="0090573A">
        <w:rPr>
          <w:lang w:eastAsia="en-NZ"/>
        </w:rPr>
        <w:t xml:space="preserve">who had ever drunk alcohol </w:t>
      </w:r>
      <w:r w:rsidRPr="00AE26BC">
        <w:t xml:space="preserve">reported they first started drinking is explored here by the age of the </w:t>
      </w:r>
      <w:r w:rsidR="00FD1992">
        <w:t>adult</w:t>
      </w:r>
      <w:r w:rsidRPr="00AE26BC">
        <w:t xml:space="preserve"> </w:t>
      </w:r>
      <w:r w:rsidRPr="00AE26BC">
        <w:rPr>
          <w:lang w:eastAsia="en-NZ"/>
        </w:rPr>
        <w:t>at the time of the survey</w:t>
      </w:r>
      <w:r w:rsidRPr="00AE26BC">
        <w:t>.</w:t>
      </w:r>
      <w:r w:rsidRPr="00AE26BC">
        <w:rPr>
          <w:lang w:eastAsia="en-NZ"/>
        </w:rPr>
        <w:t xml:space="preserve"> This </w:t>
      </w:r>
      <w:r>
        <w:rPr>
          <w:lang w:eastAsia="en-NZ"/>
        </w:rPr>
        <w:t xml:space="preserve">analysis </w:t>
      </w:r>
      <w:r w:rsidRPr="00BB32CA">
        <w:rPr>
          <w:lang w:eastAsia="en-NZ"/>
        </w:rPr>
        <w:t xml:space="preserve">was </w:t>
      </w:r>
      <w:r>
        <w:rPr>
          <w:lang w:eastAsia="en-NZ"/>
        </w:rPr>
        <w:t xml:space="preserve">conducted </w:t>
      </w:r>
      <w:r w:rsidRPr="00AE26BC">
        <w:rPr>
          <w:lang w:eastAsia="en-NZ"/>
        </w:rPr>
        <w:t xml:space="preserve">for 15–17-year-olds to explore the prevalence of starting to drink when under the </w:t>
      </w:r>
      <w:r w:rsidRPr="00AE26BC">
        <w:t>minimum legal purchase age of 18 years. For this analysis it is assumed that the impact of recall error is negligible.</w:t>
      </w:r>
    </w:p>
    <w:p w:rsidR="001529AF" w:rsidRDefault="001529AF" w:rsidP="001529AF"/>
    <w:p w:rsidR="00BA2AF9" w:rsidRDefault="00EB52BA" w:rsidP="001529AF">
      <w:r>
        <w:t xml:space="preserve">Forty-two percent </w:t>
      </w:r>
      <w:r w:rsidR="00BA2AF9" w:rsidRPr="00AE26BC">
        <w:t xml:space="preserve">of </w:t>
      </w:r>
      <w:r w:rsidR="00FD1992">
        <w:t>adults</w:t>
      </w:r>
      <w:r w:rsidR="00BA2AF9" w:rsidRPr="00AE26BC">
        <w:t xml:space="preserve"> aged 15–17 years in 2012/13 </w:t>
      </w:r>
      <w:r>
        <w:t xml:space="preserve">had </w:t>
      </w:r>
      <w:r w:rsidR="00BA2AF9" w:rsidRPr="00AE26BC">
        <w:t>first drunk alcohol before age 15 years. Thirty-</w:t>
      </w:r>
      <w:r w:rsidR="00BA2AF9">
        <w:t xml:space="preserve">seven </w:t>
      </w:r>
      <w:r w:rsidR="00BA2AF9" w:rsidRPr="00AE26BC">
        <w:t xml:space="preserve">percent </w:t>
      </w:r>
      <w:r w:rsidR="00BA2AF9" w:rsidRPr="007107FD">
        <w:t xml:space="preserve">of </w:t>
      </w:r>
      <w:r w:rsidR="00FD1992">
        <w:t>adults</w:t>
      </w:r>
      <w:r w:rsidR="0090573A" w:rsidRPr="0090573A">
        <w:rPr>
          <w:lang w:eastAsia="en-NZ"/>
        </w:rPr>
        <w:t xml:space="preserve"> </w:t>
      </w:r>
      <w:r w:rsidR="0090573A">
        <w:rPr>
          <w:lang w:eastAsia="en-NZ"/>
        </w:rPr>
        <w:t>who had ever drunk alcohol</w:t>
      </w:r>
      <w:r w:rsidR="00BA2AF9">
        <w:t xml:space="preserve"> aged </w:t>
      </w:r>
      <w:r w:rsidR="00BA2AF9" w:rsidRPr="007107FD">
        <w:t>18</w:t>
      </w:r>
      <w:r w:rsidR="00BA2AF9">
        <w:t>–</w:t>
      </w:r>
      <w:r w:rsidR="00BA2AF9" w:rsidRPr="007107FD">
        <w:t xml:space="preserve">20 years </w:t>
      </w:r>
      <w:r w:rsidR="00BA2AF9">
        <w:t xml:space="preserve">in 2012/13 </w:t>
      </w:r>
      <w:r w:rsidR="00BA2AF9" w:rsidRPr="007107FD">
        <w:t xml:space="preserve">had first drunk </w:t>
      </w:r>
      <w:r w:rsidR="00BA2AF9">
        <w:t xml:space="preserve">before age 15 </w:t>
      </w:r>
      <w:r w:rsidR="00BA2AF9" w:rsidRPr="007107FD">
        <w:t>years</w:t>
      </w:r>
      <w:r w:rsidR="00BA2AF9">
        <w:t xml:space="preserve"> (Figure 3)</w:t>
      </w:r>
      <w:r w:rsidR="00BA2AF9" w:rsidRPr="007107FD">
        <w:t>.</w:t>
      </w:r>
    </w:p>
    <w:p w:rsidR="001529AF" w:rsidRDefault="001529AF" w:rsidP="001529AF"/>
    <w:p w:rsidR="00BA2AF9" w:rsidRDefault="00BA2AF9" w:rsidP="001529AF">
      <w:pPr>
        <w:pStyle w:val="Figure"/>
      </w:pPr>
      <w:bookmarkStart w:id="24" w:name="_Toc406611976"/>
      <w:r w:rsidRPr="0040427C">
        <w:lastRenderedPageBreak/>
        <w:t>Figure 3</w:t>
      </w:r>
      <w:r w:rsidR="001529AF">
        <w:t>:</w:t>
      </w:r>
      <w:r w:rsidRPr="0040427C">
        <w:t xml:space="preserve"> Percentage of </w:t>
      </w:r>
      <w:r w:rsidR="00FD1992">
        <w:t>adults</w:t>
      </w:r>
      <w:r w:rsidRPr="0040427C">
        <w:t xml:space="preserve"> </w:t>
      </w:r>
      <w:r>
        <w:t>who</w:t>
      </w:r>
      <w:r w:rsidRPr="0040427C">
        <w:t xml:space="preserve"> reported drinking alcohol before age 15 years, by </w:t>
      </w:r>
      <w:r>
        <w:t xml:space="preserve">age group and sex, </w:t>
      </w:r>
      <w:r w:rsidRPr="0040427C">
        <w:t>2012/13</w:t>
      </w:r>
      <w:bookmarkEnd w:id="24"/>
    </w:p>
    <w:p w:rsidR="00BA2AF9" w:rsidRDefault="00FD1992" w:rsidP="00B14D8E">
      <w:r>
        <w:rPr>
          <w:noProof/>
          <w:lang w:eastAsia="en-NZ"/>
        </w:rPr>
        <w:drawing>
          <wp:inline distT="0" distB="0" distL="0" distR="0" wp14:anchorId="6C27DFB4">
            <wp:extent cx="4364181" cy="2523189"/>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8967" b="13737"/>
                    <a:stretch/>
                  </pic:blipFill>
                  <pic:spPr bwMode="auto">
                    <a:xfrm>
                      <a:off x="0" y="0"/>
                      <a:ext cx="4372972" cy="2528272"/>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Pr="001529AF" w:rsidRDefault="00BA2AF9" w:rsidP="001529AF">
      <w:pPr>
        <w:pStyle w:val="Source"/>
      </w:pPr>
      <w:r>
        <w:t>Source: 2012/13 New Zealand Health Survey</w:t>
      </w:r>
    </w:p>
    <w:p w:rsidR="001529AF" w:rsidRDefault="001529AF" w:rsidP="001529AF"/>
    <w:p w:rsidR="00BA2AF9" w:rsidRPr="0063633B" w:rsidRDefault="005C6B0D" w:rsidP="001529AF">
      <w:pPr>
        <w:pStyle w:val="Heading4"/>
      </w:pPr>
      <w:r w:rsidRPr="0063633B">
        <w:t>S</w:t>
      </w:r>
      <w:r w:rsidR="00BA2AF9" w:rsidRPr="0063633B">
        <w:t>tart</w:t>
      </w:r>
      <w:r w:rsidRPr="0063633B">
        <w:t>ing to</w:t>
      </w:r>
      <w:r w:rsidR="00BA2AF9" w:rsidRPr="0063633B">
        <w:t xml:space="preserve"> drink</w:t>
      </w:r>
      <w:r w:rsidRPr="0063633B">
        <w:t xml:space="preserve"> </w:t>
      </w:r>
      <w:r w:rsidR="00BA2AF9" w:rsidRPr="0063633B">
        <w:t>before age 15 years</w:t>
      </w:r>
      <w:r w:rsidRPr="0063633B">
        <w:t xml:space="preserve"> varied by ethnic group </w:t>
      </w:r>
    </w:p>
    <w:p w:rsidR="00BA2AF9" w:rsidRDefault="00BA2AF9" w:rsidP="001529AF">
      <w:r>
        <w:t xml:space="preserve">Among </w:t>
      </w:r>
      <w:r w:rsidR="0074739B">
        <w:t>adults</w:t>
      </w:r>
      <w:r>
        <w:t xml:space="preserve"> </w:t>
      </w:r>
      <w:r w:rsidR="0090573A">
        <w:rPr>
          <w:lang w:eastAsia="en-NZ"/>
        </w:rPr>
        <w:t xml:space="preserve">who had ever drunk alcohol </w:t>
      </w:r>
      <w:r>
        <w:t>aged 15–17 years in 2012/13, 50%</w:t>
      </w:r>
      <w:r w:rsidR="00DD74FE">
        <w:t xml:space="preserve"> of Māori</w:t>
      </w:r>
      <w:r>
        <w:t xml:space="preserve"> </w:t>
      </w:r>
      <w:r w:rsidR="00DD74FE">
        <w:t xml:space="preserve">compared with </w:t>
      </w:r>
      <w:r>
        <w:t>46%</w:t>
      </w:r>
      <w:r w:rsidR="00DD74FE">
        <w:t xml:space="preserve"> of Asian</w:t>
      </w:r>
      <w:r>
        <w:t>, 41%</w:t>
      </w:r>
      <w:r w:rsidR="00DD74FE">
        <w:t xml:space="preserve"> of European/Other</w:t>
      </w:r>
      <w:r>
        <w:t xml:space="preserve"> and 39%</w:t>
      </w:r>
      <w:r w:rsidR="00DD74FE">
        <w:t xml:space="preserve"> of Pacific</w:t>
      </w:r>
      <w:r>
        <w:t xml:space="preserve"> </w:t>
      </w:r>
      <w:r w:rsidR="00B1527D">
        <w:t>adults</w:t>
      </w:r>
      <w:r>
        <w:t xml:space="preserve"> </w:t>
      </w:r>
      <w:r w:rsidR="005C6B0D">
        <w:t xml:space="preserve">reported having </w:t>
      </w:r>
      <w:r>
        <w:t>start</w:t>
      </w:r>
      <w:r w:rsidR="005C6B0D">
        <w:t>ed</w:t>
      </w:r>
      <w:r>
        <w:t xml:space="preserve"> drinking before age 15 years (Figure 4). Among </w:t>
      </w:r>
      <w:r w:rsidR="00B1527D">
        <w:t>adults</w:t>
      </w:r>
      <w:r>
        <w:t xml:space="preserve"> </w:t>
      </w:r>
      <w:r w:rsidR="0090573A">
        <w:rPr>
          <w:lang w:eastAsia="en-NZ"/>
        </w:rPr>
        <w:t xml:space="preserve">who had ever drunk alcohol </w:t>
      </w:r>
      <w:r>
        <w:t>aged 18–20 years in 2012/13, 53%</w:t>
      </w:r>
      <w:r w:rsidR="004254FD">
        <w:t xml:space="preserve"> of Māori</w:t>
      </w:r>
      <w:r>
        <w:t xml:space="preserve"> </w:t>
      </w:r>
      <w:r w:rsidRPr="007107FD">
        <w:t xml:space="preserve">and </w:t>
      </w:r>
      <w:r>
        <w:t>40%</w:t>
      </w:r>
      <w:r w:rsidR="004254FD">
        <w:t xml:space="preserve"> European/Other</w:t>
      </w:r>
      <w:r>
        <w:t xml:space="preserve"> drinkers </w:t>
      </w:r>
      <w:r w:rsidR="004254FD">
        <w:t xml:space="preserve">compared with </w:t>
      </w:r>
      <w:r>
        <w:t>25%</w:t>
      </w:r>
      <w:r w:rsidR="004254FD">
        <w:t xml:space="preserve"> of </w:t>
      </w:r>
      <w:r w:rsidR="004254FD" w:rsidRPr="007107FD">
        <w:t>Pacific</w:t>
      </w:r>
      <w:r>
        <w:t xml:space="preserve"> </w:t>
      </w:r>
      <w:r w:rsidR="004254FD">
        <w:t xml:space="preserve">and </w:t>
      </w:r>
      <w:r>
        <w:t>9.9%</w:t>
      </w:r>
      <w:r w:rsidR="004254FD">
        <w:t xml:space="preserve"> of </w:t>
      </w:r>
      <w:r w:rsidR="004254FD" w:rsidRPr="007107FD">
        <w:t>Asian</w:t>
      </w:r>
      <w:r w:rsidRPr="007107FD">
        <w:t xml:space="preserve"> </w:t>
      </w:r>
      <w:r w:rsidR="00B1527D">
        <w:t>adults</w:t>
      </w:r>
      <w:r>
        <w:t xml:space="preserve"> </w:t>
      </w:r>
      <w:r w:rsidRPr="007107FD">
        <w:t>report</w:t>
      </w:r>
      <w:r>
        <w:t>ed</w:t>
      </w:r>
      <w:r w:rsidRPr="007107FD">
        <w:t xml:space="preserve"> hav</w:t>
      </w:r>
      <w:r>
        <w:t xml:space="preserve">ing </w:t>
      </w:r>
      <w:r w:rsidRPr="007107FD">
        <w:t xml:space="preserve">started drinking </w:t>
      </w:r>
      <w:r>
        <w:t>before age 15 years (Figure 4)</w:t>
      </w:r>
      <w:r w:rsidRPr="007107FD">
        <w:t>.</w:t>
      </w:r>
    </w:p>
    <w:p w:rsidR="001529AF" w:rsidRDefault="001529AF" w:rsidP="001529AF"/>
    <w:p w:rsidR="00BA2AF9" w:rsidRDefault="00BA2AF9" w:rsidP="001529AF">
      <w:pPr>
        <w:pStyle w:val="Figure"/>
      </w:pPr>
      <w:bookmarkStart w:id="25" w:name="_Toc406611977"/>
      <w:r w:rsidRPr="00B81F8D">
        <w:t>Figure 4</w:t>
      </w:r>
      <w:r w:rsidR="001529AF">
        <w:t>:</w:t>
      </w:r>
      <w:r w:rsidRPr="00B81F8D">
        <w:t xml:space="preserve"> Percentage of </w:t>
      </w:r>
      <w:r w:rsidR="0090573A">
        <w:t>adults</w:t>
      </w:r>
      <w:r w:rsidRPr="00B81F8D">
        <w:t xml:space="preserve"> </w:t>
      </w:r>
      <w:r>
        <w:t>who</w:t>
      </w:r>
      <w:r w:rsidRPr="00B81F8D">
        <w:t xml:space="preserve"> reported drinking alcohol before age 15 years, by ethnic group</w:t>
      </w:r>
      <w:r>
        <w:t xml:space="preserve"> and </w:t>
      </w:r>
      <w:r w:rsidRPr="00B81F8D">
        <w:t>age</w:t>
      </w:r>
      <w:r>
        <w:t>,</w:t>
      </w:r>
      <w:r w:rsidRPr="00B81F8D">
        <w:t xml:space="preserve"> 2012/13</w:t>
      </w:r>
      <w:bookmarkEnd w:id="25"/>
    </w:p>
    <w:p w:rsidR="00BA2AF9" w:rsidRDefault="00FD1992" w:rsidP="001915B4">
      <w:r>
        <w:rPr>
          <w:noProof/>
          <w:lang w:eastAsia="en-NZ"/>
        </w:rPr>
        <w:drawing>
          <wp:inline distT="0" distB="0" distL="0" distR="0" wp14:anchorId="079EC374">
            <wp:extent cx="4390277" cy="2518756"/>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047" b="14483"/>
                    <a:stretch/>
                  </pic:blipFill>
                  <pic:spPr bwMode="auto">
                    <a:xfrm>
                      <a:off x="0" y="0"/>
                      <a:ext cx="4390509" cy="2518889"/>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Pr="001529AF" w:rsidRDefault="00BA2AF9" w:rsidP="001529AF">
      <w:pPr>
        <w:pStyle w:val="Source"/>
      </w:pPr>
      <w:r>
        <w:t>Source: 2012/13 New Zealand Health Survey</w:t>
      </w:r>
    </w:p>
    <w:p w:rsidR="00BA2AF9" w:rsidRDefault="00BA2AF9" w:rsidP="001529AF"/>
    <w:p w:rsidR="00BA2AF9" w:rsidRDefault="00BA2AF9" w:rsidP="00BA2AF9">
      <w:pPr>
        <w:pStyle w:val="Heading3"/>
        <w:spacing w:before="0" w:after="0"/>
      </w:pPr>
      <w:r w:rsidRPr="00B92AC4">
        <w:lastRenderedPageBreak/>
        <w:t>Typ</w:t>
      </w:r>
      <w:r>
        <w:t>es of alcohol consumed</w:t>
      </w:r>
    </w:p>
    <w:p w:rsidR="00BA2AF9" w:rsidRDefault="00BA2AF9" w:rsidP="004210CF">
      <w:pPr>
        <w:pStyle w:val="BoxHeading"/>
        <w:rPr>
          <w:lang w:eastAsia="en-NZ"/>
        </w:rPr>
      </w:pPr>
      <w:r>
        <w:rPr>
          <w:lang w:eastAsia="en-NZ"/>
        </w:rPr>
        <w:t xml:space="preserve">Box 3: Types of alcohol consumed by drinkers on a typical occasion </w:t>
      </w:r>
      <w:r w:rsidRPr="0035474E">
        <w:rPr>
          <w:lang w:eastAsia="en-NZ"/>
        </w:rPr>
        <w:t>(</w:t>
      </w:r>
      <w:r>
        <w:rPr>
          <w:lang w:eastAsia="en-NZ"/>
        </w:rPr>
        <w:t xml:space="preserve">age band </w:t>
      </w:r>
      <w:r w:rsidRPr="0035474E">
        <w:rPr>
          <w:lang w:eastAsia="en-NZ"/>
        </w:rPr>
        <w:t>15+ years)</w:t>
      </w:r>
    </w:p>
    <w:p w:rsidR="007F4600" w:rsidRDefault="007A5C6E" w:rsidP="001529AF">
      <w:pPr>
        <w:pStyle w:val="Box"/>
        <w:rPr>
          <w:lang w:eastAsia="en-NZ"/>
        </w:rPr>
      </w:pPr>
      <w:r w:rsidRPr="007A5C6E">
        <w:rPr>
          <w:noProof/>
          <w:lang w:eastAsia="en-NZ"/>
        </w:rPr>
        <w:drawing>
          <wp:inline distT="0" distB="0" distL="0" distR="0" wp14:anchorId="2CAA44A7" wp14:editId="1B1887D9">
            <wp:extent cx="5500716" cy="5145578"/>
            <wp:effectExtent l="0" t="0" r="5080" b="0"/>
            <wp:docPr id="19" name="Picture 19" title="Box 3: Types of alcohol consumed by drinkers on a typical occasion (age band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20" t="5824" r="1398" b="1552"/>
                    <a:stretch/>
                  </pic:blipFill>
                  <pic:spPr bwMode="auto">
                    <a:xfrm>
                      <a:off x="0" y="0"/>
                      <a:ext cx="5498902" cy="5143881"/>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CF4541"/>
    <w:p w:rsidR="00BA2AF9" w:rsidRDefault="00BA2AF9" w:rsidP="00CF4541">
      <w:r w:rsidRPr="00B92AC4">
        <w:t>According to Statistics New Zealand</w:t>
      </w:r>
      <w:r>
        <w:t>,</w:t>
      </w:r>
      <w:r w:rsidRPr="00B92AC4">
        <w:t xml:space="preserve"> </w:t>
      </w:r>
      <w:r>
        <w:t>t</w:t>
      </w:r>
      <w:r w:rsidRPr="00B92AC4">
        <w:t xml:space="preserve">he types of alcohol available for consumption in New Zealand </w:t>
      </w:r>
      <w:r>
        <w:t>are</w:t>
      </w:r>
      <w:r w:rsidRPr="00B92AC4">
        <w:t xml:space="preserve"> slowly changing </w:t>
      </w:r>
      <w:r>
        <w:rPr>
          <w:noProof/>
        </w:rPr>
        <w:t>(Statistics New Zealand 2013)</w:t>
      </w:r>
      <w:r w:rsidRPr="00B92AC4">
        <w:t>.</w:t>
      </w:r>
      <w:r>
        <w:t xml:space="preserve"> Over the last decade, beer accounts for a decreasing proportion of the total volume of alcoholic beverages available for consumption, while win</w:t>
      </w:r>
      <w:r w:rsidRPr="00B92AC4">
        <w:t>e</w:t>
      </w:r>
      <w:r>
        <w:t xml:space="preserve">, </w:t>
      </w:r>
      <w:r w:rsidRPr="00B92AC4">
        <w:t xml:space="preserve">spirits </w:t>
      </w:r>
      <w:r>
        <w:t xml:space="preserve">and spirit-based drinks </w:t>
      </w:r>
      <w:r w:rsidRPr="00B92AC4">
        <w:t xml:space="preserve">(including </w:t>
      </w:r>
      <w:r>
        <w:t xml:space="preserve">RTDs – </w:t>
      </w:r>
      <w:r w:rsidRPr="00B92AC4">
        <w:t xml:space="preserve">ready-to-drinks) </w:t>
      </w:r>
      <w:r>
        <w:t>account for more</w:t>
      </w:r>
      <w:r w:rsidRPr="00B92AC4">
        <w:rPr>
          <w:rFonts w:cs="Verdana"/>
        </w:rPr>
        <w:t xml:space="preserve"> </w:t>
      </w:r>
      <w:r w:rsidRPr="00B92AC4">
        <w:rPr>
          <w:noProof/>
        </w:rPr>
        <w:t>(Statistics New Zealand 2013)</w:t>
      </w:r>
      <w:r w:rsidRPr="00B92AC4">
        <w:t>.</w:t>
      </w:r>
      <w:r>
        <w:t xml:space="preserve"> Drinkers were asked about the types of </w:t>
      </w:r>
      <w:r w:rsidRPr="00A7043C">
        <w:t>alcoholic drink</w:t>
      </w:r>
      <w:r>
        <w:t>s</w:t>
      </w:r>
      <w:r w:rsidRPr="00A7043C">
        <w:t xml:space="preserve"> </w:t>
      </w:r>
      <w:r>
        <w:t>they consumed on a typical occasion in the last 12 months</w:t>
      </w:r>
      <w:r w:rsidRPr="00A7043C">
        <w:t xml:space="preserve"> (multiple responses </w:t>
      </w:r>
      <w:r>
        <w:t xml:space="preserve">were </w:t>
      </w:r>
      <w:r w:rsidRPr="00A7043C">
        <w:t>possible).</w:t>
      </w:r>
    </w:p>
    <w:p w:rsidR="001529AF" w:rsidRDefault="001529AF" w:rsidP="001529AF"/>
    <w:p w:rsidR="00BA2AF9" w:rsidRDefault="00BA2AF9" w:rsidP="00BA2AF9">
      <w:pPr>
        <w:pStyle w:val="Heading4"/>
      </w:pPr>
      <w:r w:rsidRPr="00D663A9">
        <w:t xml:space="preserve">Older </w:t>
      </w:r>
      <w:r w:rsidR="00C67AFF">
        <w:t>drinkers</w:t>
      </w:r>
      <w:r w:rsidRPr="00D663A9">
        <w:t xml:space="preserve"> report typically drinking wine</w:t>
      </w:r>
    </w:p>
    <w:p w:rsidR="00BA2AF9" w:rsidRDefault="00BA2AF9" w:rsidP="001529AF">
      <w:r w:rsidRPr="00AE26BC">
        <w:t>The consumption of different types of alcohol by drinkers aged 15+ years varied across age groups. Younger drinkers reported typically drinking beer, RTDs and spirits, whereas older adults reported typically drinking wine/sherry (Box 3).</w:t>
      </w:r>
    </w:p>
    <w:p w:rsidR="001529AF" w:rsidRDefault="001529AF" w:rsidP="001529AF"/>
    <w:p w:rsidR="00BA2AF9" w:rsidRDefault="00BA2AF9" w:rsidP="00BA2AF9">
      <w:pPr>
        <w:pStyle w:val="Heading4"/>
      </w:pPr>
      <w:r w:rsidRPr="00A35AC3">
        <w:lastRenderedPageBreak/>
        <w:t xml:space="preserve">Females </w:t>
      </w:r>
      <w:r w:rsidR="00930D23">
        <w:t xml:space="preserve">report </w:t>
      </w:r>
      <w:r w:rsidRPr="00A35AC3">
        <w:t>typically drink</w:t>
      </w:r>
      <w:r w:rsidR="00930D23">
        <w:t>ing</w:t>
      </w:r>
      <w:r w:rsidRPr="00A35AC3">
        <w:t xml:space="preserve"> </w:t>
      </w:r>
      <w:r>
        <w:t>wine</w:t>
      </w:r>
      <w:r w:rsidR="005C6B0D">
        <w:t>,</w:t>
      </w:r>
      <w:r>
        <w:t xml:space="preserve"> </w:t>
      </w:r>
      <w:r w:rsidRPr="00A35AC3">
        <w:t>RTD</w:t>
      </w:r>
      <w:r>
        <w:t>s,</w:t>
      </w:r>
      <w:r w:rsidRPr="00A35AC3">
        <w:t xml:space="preserve"> and spirits</w:t>
      </w:r>
    </w:p>
    <w:p w:rsidR="00BA2AF9" w:rsidRDefault="00BA2AF9" w:rsidP="00CF4541">
      <w:pPr>
        <w:keepLines/>
        <w:rPr>
          <w:lang w:eastAsia="en-NZ"/>
        </w:rPr>
      </w:pPr>
      <w:r>
        <w:rPr>
          <w:lang w:eastAsia="en-NZ"/>
        </w:rPr>
        <w:t>Males and females aged 15+ years typically dr</w:t>
      </w:r>
      <w:r w:rsidR="00EB52BA">
        <w:rPr>
          <w:lang w:eastAsia="en-NZ"/>
        </w:rPr>
        <w:t>a</w:t>
      </w:r>
      <w:r>
        <w:rPr>
          <w:lang w:eastAsia="en-NZ"/>
        </w:rPr>
        <w:t>nk different types of alcohol (Figure 5); 80% of males and 30% of females typically consumed beer or cider, compared to the 38% of males and 71% of females who typically dr</w:t>
      </w:r>
      <w:r w:rsidR="00EB52BA">
        <w:rPr>
          <w:lang w:eastAsia="en-NZ"/>
        </w:rPr>
        <w:t>a</w:t>
      </w:r>
      <w:r>
        <w:rPr>
          <w:lang w:eastAsia="en-NZ"/>
        </w:rPr>
        <w:t>nk wine or sherry. More f</w:t>
      </w:r>
      <w:r w:rsidRPr="00521CD4">
        <w:rPr>
          <w:lang w:eastAsia="en-NZ"/>
        </w:rPr>
        <w:t xml:space="preserve">emales </w:t>
      </w:r>
      <w:r>
        <w:rPr>
          <w:lang w:eastAsia="en-NZ"/>
        </w:rPr>
        <w:t xml:space="preserve">reported </w:t>
      </w:r>
      <w:r w:rsidRPr="00521CD4">
        <w:rPr>
          <w:lang w:eastAsia="en-NZ"/>
        </w:rPr>
        <w:t xml:space="preserve">typically </w:t>
      </w:r>
      <w:r>
        <w:rPr>
          <w:lang w:eastAsia="en-NZ"/>
        </w:rPr>
        <w:t xml:space="preserve">drinking </w:t>
      </w:r>
      <w:r w:rsidRPr="00521CD4">
        <w:rPr>
          <w:lang w:eastAsia="en-NZ"/>
        </w:rPr>
        <w:t>RTD</w:t>
      </w:r>
      <w:r>
        <w:rPr>
          <w:lang w:eastAsia="en-NZ"/>
        </w:rPr>
        <w:t>s</w:t>
      </w:r>
      <w:r w:rsidRPr="00521CD4">
        <w:rPr>
          <w:lang w:eastAsia="en-NZ"/>
        </w:rPr>
        <w:t xml:space="preserve"> and spirits than males</w:t>
      </w:r>
      <w:r>
        <w:rPr>
          <w:lang w:eastAsia="en-NZ"/>
        </w:rPr>
        <w:t>.</w:t>
      </w:r>
    </w:p>
    <w:p w:rsidR="001529AF" w:rsidRDefault="001529AF" w:rsidP="001529AF">
      <w:pPr>
        <w:rPr>
          <w:lang w:eastAsia="en-NZ"/>
        </w:rPr>
      </w:pPr>
    </w:p>
    <w:p w:rsidR="00BA2AF9" w:rsidRDefault="00BA2AF9" w:rsidP="001529AF">
      <w:pPr>
        <w:rPr>
          <w:lang w:eastAsia="en-NZ"/>
        </w:rPr>
      </w:pPr>
      <w:r w:rsidRPr="00521CD4">
        <w:rPr>
          <w:lang w:eastAsia="en-NZ"/>
        </w:rPr>
        <w:t>After adjusting for age</w:t>
      </w:r>
      <w:r>
        <w:rPr>
          <w:lang w:eastAsia="en-NZ"/>
        </w:rPr>
        <w:t xml:space="preserve"> differences</w:t>
      </w:r>
      <w:r w:rsidRPr="00521CD4">
        <w:rPr>
          <w:lang w:eastAsia="en-NZ"/>
        </w:rPr>
        <w:t xml:space="preserve">, males were </w:t>
      </w:r>
      <w:r>
        <w:rPr>
          <w:lang w:eastAsia="en-NZ"/>
        </w:rPr>
        <w:t xml:space="preserve">0.6 times less </w:t>
      </w:r>
      <w:r w:rsidRPr="00521CD4">
        <w:rPr>
          <w:lang w:eastAsia="en-NZ"/>
        </w:rPr>
        <w:t xml:space="preserve">likely to typically drink RTDs </w:t>
      </w:r>
      <w:r>
        <w:rPr>
          <w:lang w:eastAsia="en-NZ"/>
        </w:rPr>
        <w:t xml:space="preserve">and 0.9 times less likely to typically drink spirits </w:t>
      </w:r>
      <w:r w:rsidRPr="00521CD4">
        <w:rPr>
          <w:lang w:eastAsia="en-NZ"/>
        </w:rPr>
        <w:t>than females</w:t>
      </w:r>
      <w:r>
        <w:rPr>
          <w:lang w:eastAsia="en-NZ"/>
        </w:rPr>
        <w:t>. Similarly, males were 0.5 times less likely to drink wine or sherry than females. Males were 2.7 times more likely to typically drink beer than females, after adjusting for age differences (Box 3)</w:t>
      </w:r>
      <w:r w:rsidRPr="00521CD4">
        <w:rPr>
          <w:lang w:eastAsia="en-NZ"/>
        </w:rPr>
        <w:t>.</w:t>
      </w:r>
    </w:p>
    <w:p w:rsidR="001529AF" w:rsidRDefault="001529AF" w:rsidP="001529AF">
      <w:pPr>
        <w:rPr>
          <w:lang w:eastAsia="en-NZ"/>
        </w:rPr>
      </w:pPr>
    </w:p>
    <w:p w:rsidR="001529AF" w:rsidRDefault="00BA2AF9" w:rsidP="001529AF">
      <w:pPr>
        <w:pStyle w:val="Figure"/>
      </w:pPr>
      <w:bookmarkStart w:id="26" w:name="_Toc406611978"/>
      <w:r w:rsidRPr="00683A93">
        <w:t>Figure</w:t>
      </w:r>
      <w:r>
        <w:t xml:space="preserve"> 5</w:t>
      </w:r>
      <w:r w:rsidR="001529AF">
        <w:t>:</w:t>
      </w:r>
      <w:r>
        <w:t xml:space="preserve"> Percentage of drinkers who consumed specified types of alcohol on a typical occasion in the past 12 months</w:t>
      </w:r>
      <w:r w:rsidRPr="00683A93">
        <w:t xml:space="preserve">, by </w:t>
      </w:r>
      <w:r>
        <w:t>sex</w:t>
      </w:r>
      <w:bookmarkEnd w:id="26"/>
    </w:p>
    <w:p w:rsidR="00BA2AF9" w:rsidRPr="001529AF" w:rsidRDefault="005D646C" w:rsidP="005D646C">
      <w:r w:rsidRPr="005D646C">
        <w:rPr>
          <w:noProof/>
          <w:lang w:eastAsia="en-NZ"/>
        </w:rPr>
        <w:drawing>
          <wp:inline distT="0" distB="0" distL="0" distR="0" wp14:anchorId="172046C2" wp14:editId="4C47396C">
            <wp:extent cx="4397433" cy="2518242"/>
            <wp:effectExtent l="0" t="0" r="3175" b="0"/>
            <wp:docPr id="15" name="Picture 15" title="Figure 5: Percentage of drinkers who consumed specified types of alcohol on a typical occasion in the past 12 month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8398" b="14039"/>
                    <a:stretch/>
                  </pic:blipFill>
                  <pic:spPr bwMode="auto">
                    <a:xfrm>
                      <a:off x="0" y="0"/>
                      <a:ext cx="4397586" cy="2518330"/>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 w:rsidR="00BA2AF9" w:rsidRDefault="00BA2AF9" w:rsidP="00BA2AF9">
      <w:pPr>
        <w:pStyle w:val="Heading4"/>
      </w:pPr>
      <w:r>
        <w:t>Consumption of different types of alcohol varied by ethnic group</w:t>
      </w:r>
    </w:p>
    <w:p w:rsidR="00BA2AF9" w:rsidRDefault="00BA2AF9" w:rsidP="001529AF">
      <w:r>
        <w:t>The consumption of specified types of alcohol by drinkers on a typical occasion differs across ethnic groups. The percentage of drinkers within ethnic groups who drank specified types of alcohol on a typical occasion are as follows</w:t>
      </w:r>
      <w:r w:rsidR="00EB52BA">
        <w:t>:</w:t>
      </w:r>
    </w:p>
    <w:p w:rsidR="00BA2AF9" w:rsidRPr="0063633B" w:rsidRDefault="00BA2AF9" w:rsidP="001529AF">
      <w:pPr>
        <w:pStyle w:val="Bullet"/>
      </w:pPr>
      <w:r>
        <w:t xml:space="preserve">Beer or </w:t>
      </w:r>
      <w:r w:rsidRPr="0063633B">
        <w:t xml:space="preserve">cider was </w:t>
      </w:r>
      <w:r w:rsidR="005C6B0D" w:rsidRPr="0063633B">
        <w:t xml:space="preserve">reported </w:t>
      </w:r>
      <w:r w:rsidRPr="0063633B">
        <w:t>to be consumed by 61%</w:t>
      </w:r>
      <w:r w:rsidR="004254FD" w:rsidRPr="0063633B">
        <w:t xml:space="preserve"> of Māori</w:t>
      </w:r>
      <w:r w:rsidRPr="0063633B">
        <w:t xml:space="preserve"> </w:t>
      </w:r>
      <w:r w:rsidR="004254FD" w:rsidRPr="0063633B">
        <w:t xml:space="preserve">and </w:t>
      </w:r>
      <w:r w:rsidRPr="0063633B">
        <w:t>58%</w:t>
      </w:r>
      <w:r w:rsidR="004254FD" w:rsidRPr="0063633B">
        <w:t xml:space="preserve"> of Asian</w:t>
      </w:r>
      <w:r w:rsidRPr="0063633B">
        <w:t xml:space="preserve"> drinkers compared with 57%</w:t>
      </w:r>
      <w:r w:rsidR="004254FD" w:rsidRPr="0063633B">
        <w:t xml:space="preserve"> of Pacific</w:t>
      </w:r>
      <w:r w:rsidRPr="0063633B">
        <w:t xml:space="preserve"> and 55%</w:t>
      </w:r>
      <w:r w:rsidR="004254FD" w:rsidRPr="0063633B">
        <w:t xml:space="preserve"> of European/Other</w:t>
      </w:r>
      <w:r w:rsidRPr="0063633B">
        <w:t xml:space="preserve"> drinkers.</w:t>
      </w:r>
    </w:p>
    <w:p w:rsidR="00BA2AF9" w:rsidRPr="0063633B" w:rsidRDefault="00BA2AF9" w:rsidP="001529AF">
      <w:pPr>
        <w:pStyle w:val="Bullet"/>
      </w:pPr>
      <w:r w:rsidRPr="0063633B">
        <w:t xml:space="preserve">Wine or sherry was </w:t>
      </w:r>
      <w:r w:rsidR="005C6B0D" w:rsidRPr="0063633B">
        <w:t xml:space="preserve">reported </w:t>
      </w:r>
      <w:r w:rsidRPr="0063633B">
        <w:t>to be consumed by 59%</w:t>
      </w:r>
      <w:r w:rsidR="004254FD" w:rsidRPr="0063633B">
        <w:t xml:space="preserve"> of European/Other</w:t>
      </w:r>
      <w:r w:rsidRPr="0063633B">
        <w:t xml:space="preserve"> </w:t>
      </w:r>
      <w:r w:rsidR="004254FD" w:rsidRPr="0063633B">
        <w:t xml:space="preserve">and </w:t>
      </w:r>
      <w:r w:rsidRPr="0063633B">
        <w:t>49%</w:t>
      </w:r>
      <w:r w:rsidR="004254FD" w:rsidRPr="0063633B">
        <w:t xml:space="preserve"> of Asian</w:t>
      </w:r>
      <w:r w:rsidRPr="0063633B">
        <w:t xml:space="preserve"> drinkers </w:t>
      </w:r>
      <w:r w:rsidR="004254FD" w:rsidRPr="0063633B">
        <w:t xml:space="preserve">compared with </w:t>
      </w:r>
      <w:r w:rsidRPr="0063633B">
        <w:t>31%</w:t>
      </w:r>
      <w:r w:rsidR="004254FD" w:rsidRPr="0063633B">
        <w:t xml:space="preserve"> of Pacific</w:t>
      </w:r>
      <w:r w:rsidRPr="0063633B">
        <w:t xml:space="preserve"> and 30%</w:t>
      </w:r>
      <w:r w:rsidR="004254FD" w:rsidRPr="0063633B">
        <w:t xml:space="preserve"> of Māori</w:t>
      </w:r>
      <w:r w:rsidRPr="0063633B">
        <w:t xml:space="preserve"> drinkers.</w:t>
      </w:r>
    </w:p>
    <w:p w:rsidR="00BA2AF9" w:rsidRPr="0063633B" w:rsidRDefault="00BA2AF9" w:rsidP="001529AF">
      <w:pPr>
        <w:pStyle w:val="Bullet"/>
      </w:pPr>
      <w:r w:rsidRPr="0063633B">
        <w:t xml:space="preserve">RTDs were </w:t>
      </w:r>
      <w:r w:rsidR="005C6B0D" w:rsidRPr="0063633B">
        <w:t xml:space="preserve">reported </w:t>
      </w:r>
      <w:r w:rsidRPr="0063633B">
        <w:t>to be consumed by 33%</w:t>
      </w:r>
      <w:r w:rsidR="004254FD" w:rsidRPr="0063633B">
        <w:t xml:space="preserve"> of Māori</w:t>
      </w:r>
      <w:r w:rsidRPr="0063633B">
        <w:t xml:space="preserve"> </w:t>
      </w:r>
      <w:r w:rsidR="004254FD" w:rsidRPr="0063633B">
        <w:t xml:space="preserve">and </w:t>
      </w:r>
      <w:r w:rsidRPr="0063633B">
        <w:t>27%</w:t>
      </w:r>
      <w:r w:rsidR="004254FD" w:rsidRPr="0063633B">
        <w:t xml:space="preserve"> of Pacific</w:t>
      </w:r>
      <w:r w:rsidRPr="0063633B">
        <w:t xml:space="preserve"> drinkers </w:t>
      </w:r>
      <w:r w:rsidR="004254FD" w:rsidRPr="0063633B">
        <w:t xml:space="preserve">compared with </w:t>
      </w:r>
      <w:r w:rsidRPr="0063633B">
        <w:t>13%</w:t>
      </w:r>
      <w:r w:rsidR="004254FD" w:rsidRPr="0063633B">
        <w:t xml:space="preserve"> of European/Other</w:t>
      </w:r>
      <w:r w:rsidRPr="0063633B">
        <w:t xml:space="preserve"> </w:t>
      </w:r>
      <w:r w:rsidR="004254FD" w:rsidRPr="0063633B">
        <w:t xml:space="preserve">and </w:t>
      </w:r>
      <w:r w:rsidRPr="0063633B">
        <w:t>5.6%</w:t>
      </w:r>
      <w:r w:rsidR="004254FD" w:rsidRPr="0063633B">
        <w:t xml:space="preserve"> of Asian</w:t>
      </w:r>
      <w:r w:rsidRPr="0063633B">
        <w:t xml:space="preserve"> drinkers.</w:t>
      </w:r>
    </w:p>
    <w:p w:rsidR="00BA2AF9" w:rsidRDefault="00BA2AF9" w:rsidP="001529AF">
      <w:pPr>
        <w:pStyle w:val="Bullet"/>
      </w:pPr>
      <w:r w:rsidRPr="0063633B">
        <w:t xml:space="preserve">Spirits were </w:t>
      </w:r>
      <w:r w:rsidR="005C6B0D" w:rsidRPr="0063633B">
        <w:t xml:space="preserve">reported </w:t>
      </w:r>
      <w:r w:rsidRPr="0063633B">
        <w:t xml:space="preserve">to be </w:t>
      </w:r>
      <w:r>
        <w:t>consumed by 28%</w:t>
      </w:r>
      <w:r w:rsidR="004254FD">
        <w:t xml:space="preserve"> of Asian</w:t>
      </w:r>
      <w:r>
        <w:t>, 28%</w:t>
      </w:r>
      <w:r w:rsidR="004254FD">
        <w:t xml:space="preserve"> of Pacific</w:t>
      </w:r>
      <w:r>
        <w:t xml:space="preserve"> </w:t>
      </w:r>
      <w:r w:rsidR="004254FD">
        <w:t xml:space="preserve">and </w:t>
      </w:r>
      <w:r>
        <w:t>27%</w:t>
      </w:r>
      <w:r w:rsidR="004254FD">
        <w:t xml:space="preserve"> of European/Other</w:t>
      </w:r>
      <w:r>
        <w:t xml:space="preserve"> drinkers </w:t>
      </w:r>
      <w:r w:rsidR="004254FD">
        <w:t xml:space="preserve">compared with </w:t>
      </w:r>
      <w:r>
        <w:t>21%</w:t>
      </w:r>
      <w:r w:rsidR="004254FD">
        <w:t xml:space="preserve"> of </w:t>
      </w:r>
      <w:r w:rsidR="004254FD" w:rsidRPr="00DE4245">
        <w:t>Māori</w:t>
      </w:r>
      <w:r>
        <w:t xml:space="preserve"> drinkers (Figure 6).</w:t>
      </w:r>
    </w:p>
    <w:p w:rsidR="001529AF" w:rsidRDefault="001529AF" w:rsidP="001529AF"/>
    <w:p w:rsidR="00BA2AF9" w:rsidRDefault="00BA2AF9" w:rsidP="001529AF">
      <w:r>
        <w:t>Māori</w:t>
      </w:r>
      <w:r w:rsidRPr="003470E4">
        <w:t xml:space="preserve"> </w:t>
      </w:r>
      <w:r>
        <w:t>were 2.1 times more likely</w:t>
      </w:r>
      <w:r w:rsidR="00EB52BA">
        <w:t>,</w:t>
      </w:r>
      <w:r>
        <w:t xml:space="preserve"> </w:t>
      </w:r>
      <w:r w:rsidRPr="003470E4">
        <w:t xml:space="preserve">and Pacific people 1.5 times </w:t>
      </w:r>
      <w:r>
        <w:t>more</w:t>
      </w:r>
      <w:r w:rsidRPr="003470E4">
        <w:t xml:space="preserve"> </w:t>
      </w:r>
      <w:r>
        <w:t>likely to drink RTDs on a typical occasion compared to non-Māori and non-Pacific people, after adjusting for age and sex differences</w:t>
      </w:r>
      <w:r>
        <w:rPr>
          <w:lang w:eastAsia="en-NZ"/>
        </w:rPr>
        <w:t xml:space="preserve"> </w:t>
      </w:r>
      <w:r>
        <w:t>(Box 3).</w:t>
      </w:r>
    </w:p>
    <w:p w:rsidR="001529AF" w:rsidRDefault="001529AF" w:rsidP="001529AF"/>
    <w:p w:rsidR="00BA2AF9" w:rsidRDefault="00BA2AF9" w:rsidP="001529AF">
      <w:pPr>
        <w:pStyle w:val="Figure"/>
      </w:pPr>
      <w:bookmarkStart w:id="27" w:name="_Toc406611979"/>
      <w:r>
        <w:lastRenderedPageBreak/>
        <w:t>Figure 6</w:t>
      </w:r>
      <w:r w:rsidR="001529AF">
        <w:t>:</w:t>
      </w:r>
      <w:r>
        <w:t xml:space="preserve"> Percentage of drinkers who consumed specified types of alcohol on a typical occasion in the past 12 months, by ethnic group</w:t>
      </w:r>
      <w:bookmarkEnd w:id="27"/>
    </w:p>
    <w:p w:rsidR="003429C8" w:rsidRPr="003429C8" w:rsidRDefault="00965A52" w:rsidP="003429C8">
      <w:r w:rsidRPr="00965A52">
        <w:rPr>
          <w:noProof/>
          <w:lang w:eastAsia="en-NZ"/>
        </w:rPr>
        <w:drawing>
          <wp:inline distT="0" distB="0" distL="0" distR="0" wp14:anchorId="6372BFDF" wp14:editId="4437AD78">
            <wp:extent cx="4380807" cy="2520179"/>
            <wp:effectExtent l="0" t="0" r="1270" b="0"/>
            <wp:docPr id="3" name="Picture 3" title="Figure 6: Percentage of drinkers who consumed specified types of alcohol on a typical occasion in the past 12 months,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8536" b="13777"/>
                    <a:stretch/>
                  </pic:blipFill>
                  <pic:spPr bwMode="auto">
                    <a:xfrm>
                      <a:off x="0" y="0"/>
                      <a:ext cx="4380958" cy="2520266"/>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 w:rsidR="00BA2AF9" w:rsidRDefault="00BA2AF9" w:rsidP="00BA2AF9">
      <w:pPr>
        <w:pStyle w:val="Heading3"/>
      </w:pPr>
      <w:r>
        <w:t>Type of drinker</w:t>
      </w:r>
    </w:p>
    <w:p w:rsidR="00BA2AF9" w:rsidRDefault="00BA2AF9" w:rsidP="001529AF">
      <w:pPr>
        <w:rPr>
          <w:lang w:eastAsia="en-NZ"/>
        </w:rPr>
      </w:pPr>
      <w:r>
        <w:rPr>
          <w:lang w:eastAsia="en-NZ"/>
        </w:rPr>
        <w:t>Adults who had ever drunk alcohol were asked what category of drinker best described their current drinking behaviour at the time they were surveyed.</w:t>
      </w:r>
    </w:p>
    <w:p w:rsidR="001529AF" w:rsidRDefault="001529AF" w:rsidP="001529AF"/>
    <w:p w:rsidR="00BA2AF9" w:rsidRDefault="00BA2AF9" w:rsidP="00BA2AF9">
      <w:pPr>
        <w:pStyle w:val="Heading4"/>
      </w:pPr>
      <w:r>
        <w:t xml:space="preserve">One-quarter of adults </w:t>
      </w:r>
      <w:r>
        <w:rPr>
          <w:lang w:eastAsia="en-NZ"/>
        </w:rPr>
        <w:t xml:space="preserve">describe </w:t>
      </w:r>
      <w:r>
        <w:t>themselves as ‘social drinkers’</w:t>
      </w:r>
    </w:p>
    <w:p w:rsidR="00BA2AF9" w:rsidRDefault="00BA2AF9" w:rsidP="001529AF">
      <w:r w:rsidRPr="00DB0B8E">
        <w:rPr>
          <w:lang w:eastAsia="en-NZ"/>
        </w:rPr>
        <w:t xml:space="preserve">Around one-fifth of </w:t>
      </w:r>
      <w:r w:rsidRPr="00DB0B8E">
        <w:t>adults who</w:t>
      </w:r>
      <w:r w:rsidRPr="00DB0B8E">
        <w:rPr>
          <w:lang w:eastAsia="en-NZ"/>
        </w:rPr>
        <w:t xml:space="preserve"> had ever drunk alcohol</w:t>
      </w:r>
      <w:r w:rsidRPr="00DB0B8E">
        <w:t xml:space="preserve"> </w:t>
      </w:r>
      <w:r w:rsidR="00DB0B8E">
        <w:t xml:space="preserve">and </w:t>
      </w:r>
      <w:r w:rsidRPr="00DB0B8E">
        <w:t xml:space="preserve">aged 15+ years in 2012/13 </w:t>
      </w:r>
      <w:r w:rsidRPr="00DB0B8E">
        <w:rPr>
          <w:lang w:eastAsia="en-NZ"/>
        </w:rPr>
        <w:t>described themselves as non-drinkers</w:t>
      </w:r>
      <w:r w:rsidR="00DB0B8E" w:rsidRPr="00DB0B8E">
        <w:rPr>
          <w:lang w:eastAsia="en-NZ"/>
        </w:rPr>
        <w:t xml:space="preserve"> </w:t>
      </w:r>
      <w:r w:rsidR="00DB0B8E" w:rsidRPr="00DB0B8E">
        <w:t>(22%)</w:t>
      </w:r>
      <w:r w:rsidR="00DB0B8E">
        <w:t xml:space="preserve">. This </w:t>
      </w:r>
      <w:r w:rsidRPr="00DB0B8E">
        <w:t>equat</w:t>
      </w:r>
      <w:r w:rsidR="00DB0B8E">
        <w:t xml:space="preserve">es </w:t>
      </w:r>
      <w:r w:rsidRPr="00DB0B8E">
        <w:t>to a</w:t>
      </w:r>
      <w:r w:rsidR="00DB0B8E">
        <w:t>round</w:t>
      </w:r>
      <w:r w:rsidRPr="00DB0B8E">
        <w:t xml:space="preserve"> 770,000 adults.</w:t>
      </w:r>
      <w:r>
        <w:t xml:space="preserve"> The majority of adults</w:t>
      </w:r>
      <w:r>
        <w:rPr>
          <w:lang w:eastAsia="en-NZ"/>
        </w:rPr>
        <w:t xml:space="preserve">, however, described </w:t>
      </w:r>
      <w:r>
        <w:t xml:space="preserve">themselves as occasional (24%), light (22%) or social drinkers (26%). </w:t>
      </w:r>
      <w:r w:rsidR="004254FD">
        <w:t>A greater percentage of y</w:t>
      </w:r>
      <w:r w:rsidRPr="00F258E5">
        <w:t xml:space="preserve">ounger adults than older adults </w:t>
      </w:r>
      <w:r w:rsidRPr="00F258E5">
        <w:rPr>
          <w:lang w:eastAsia="en-NZ"/>
        </w:rPr>
        <w:t xml:space="preserve">described themselves as </w:t>
      </w:r>
      <w:r w:rsidRPr="00F258E5">
        <w:t>social and occasional drinkers</w:t>
      </w:r>
      <w:r w:rsidR="004254FD">
        <w:t>. O</w:t>
      </w:r>
      <w:r w:rsidRPr="00F258E5">
        <w:t xml:space="preserve">lder adults described </w:t>
      </w:r>
      <w:r w:rsidRPr="00F258E5">
        <w:rPr>
          <w:lang w:eastAsia="en-NZ"/>
        </w:rPr>
        <w:t xml:space="preserve">themselves as </w:t>
      </w:r>
      <w:r w:rsidRPr="00F258E5">
        <w:t>light drinkers.</w:t>
      </w:r>
    </w:p>
    <w:p w:rsidR="001529AF" w:rsidRPr="00F258E5" w:rsidRDefault="001529AF" w:rsidP="001529AF"/>
    <w:p w:rsidR="00BA2AF9" w:rsidRDefault="00BA2AF9" w:rsidP="00BA2AF9">
      <w:pPr>
        <w:pStyle w:val="Heading4"/>
        <w:rPr>
          <w:lang w:eastAsia="en-NZ"/>
        </w:rPr>
      </w:pPr>
      <w:r>
        <w:rPr>
          <w:lang w:eastAsia="en-NZ"/>
        </w:rPr>
        <w:t>Heavy and binge drinking is most prevalent among younger adults</w:t>
      </w:r>
    </w:p>
    <w:p w:rsidR="00BA2AF9" w:rsidRDefault="00BA2AF9" w:rsidP="001529AF">
      <w:pPr>
        <w:rPr>
          <w:shd w:val="clear" w:color="auto" w:fill="FFFFFF"/>
        </w:rPr>
      </w:pPr>
      <w:r w:rsidRPr="00F258E5">
        <w:rPr>
          <w:lang w:eastAsia="en-NZ"/>
        </w:rPr>
        <w:t>Heavy drinking is alcohol consumption that is consistently risky, while b</w:t>
      </w:r>
      <w:r w:rsidRPr="00F258E5">
        <w:rPr>
          <w:bCs/>
          <w:bdr w:val="none" w:sz="0" w:space="0" w:color="auto" w:frame="1"/>
          <w:shd w:val="clear" w:color="auto" w:fill="FFFFFF"/>
        </w:rPr>
        <w:t>inge</w:t>
      </w:r>
      <w:r w:rsidR="001529AF">
        <w:rPr>
          <w:bCs/>
          <w:bdr w:val="none" w:sz="0" w:space="0" w:color="auto" w:frame="1"/>
          <w:shd w:val="clear" w:color="auto" w:fill="FFFFFF"/>
        </w:rPr>
        <w:t xml:space="preserve"> </w:t>
      </w:r>
      <w:r w:rsidRPr="00F258E5">
        <w:t>drinking is a</w:t>
      </w:r>
      <w:r w:rsidRPr="00F258E5">
        <w:rPr>
          <w:shd w:val="clear" w:color="auto" w:fill="FFFFFF"/>
        </w:rPr>
        <w:t xml:space="preserve"> pattern of heavy drinking that occurs in an extended period set aside for the purpose.</w:t>
      </w:r>
    </w:p>
    <w:p w:rsidR="001529AF" w:rsidRDefault="001529AF" w:rsidP="001529AF">
      <w:pPr>
        <w:rPr>
          <w:shd w:val="clear" w:color="auto" w:fill="FFFFFF"/>
        </w:rPr>
      </w:pPr>
    </w:p>
    <w:p w:rsidR="00BA2AF9" w:rsidRPr="0063633B" w:rsidRDefault="00BA2AF9" w:rsidP="001529AF">
      <w:r w:rsidRPr="00F258E5">
        <w:t xml:space="preserve">A small percentage </w:t>
      </w:r>
      <w:r w:rsidRPr="00F258E5">
        <w:rPr>
          <w:lang w:eastAsia="en-NZ"/>
        </w:rPr>
        <w:t xml:space="preserve">described </w:t>
      </w:r>
      <w:r w:rsidRPr="00F258E5">
        <w:t>themselves as heavy (1.9%) or binge drinkers (1.3%). This equates to around 115,000 drinkers in total. C</w:t>
      </w:r>
      <w:r w:rsidRPr="00F258E5">
        <w:rPr>
          <w:lang w:eastAsia="en-NZ"/>
        </w:rPr>
        <w:t xml:space="preserve">onsistent risky drinking or </w:t>
      </w:r>
      <w:r w:rsidRPr="00F258E5">
        <w:rPr>
          <w:shd w:val="clear" w:color="auto" w:fill="FFFFFF"/>
        </w:rPr>
        <w:t xml:space="preserve">heavy drinking with intervening periods of abstinence is known to be </w:t>
      </w:r>
      <w:r w:rsidRPr="00F258E5">
        <w:t>harmful</w:t>
      </w:r>
      <w:r w:rsidRPr="00F258E5">
        <w:rPr>
          <w:lang w:eastAsia="en-NZ"/>
        </w:rPr>
        <w:t xml:space="preserve">. </w:t>
      </w:r>
      <w:r w:rsidR="004254FD">
        <w:rPr>
          <w:lang w:eastAsia="en-NZ"/>
        </w:rPr>
        <w:t xml:space="preserve">More </w:t>
      </w:r>
      <w:r w:rsidRPr="00F258E5">
        <w:rPr>
          <w:lang w:eastAsia="en-NZ"/>
        </w:rPr>
        <w:t>m</w:t>
      </w:r>
      <w:r w:rsidRPr="00F258E5">
        <w:t xml:space="preserve">ales than females </w:t>
      </w:r>
      <w:r w:rsidRPr="00F258E5">
        <w:rPr>
          <w:lang w:eastAsia="en-NZ"/>
        </w:rPr>
        <w:t xml:space="preserve">describe themselves </w:t>
      </w:r>
      <w:r w:rsidRPr="00F258E5">
        <w:t xml:space="preserve">as a heavy drinker (2.8% of males compared with 1.0% of females) and as binge drinkers (1.6% of males </w:t>
      </w:r>
      <w:r w:rsidRPr="0063633B">
        <w:t xml:space="preserve">compared with 1.1% of females). Males were 2.8 times more likely than females to </w:t>
      </w:r>
      <w:r w:rsidRPr="0063633B">
        <w:rPr>
          <w:lang w:eastAsia="en-NZ"/>
        </w:rPr>
        <w:t xml:space="preserve">describe themselves </w:t>
      </w:r>
      <w:r w:rsidRPr="0063633B">
        <w:t xml:space="preserve">as heavy drinkers, after adjusting for age differences. </w:t>
      </w:r>
      <w:r w:rsidR="005C6B0D" w:rsidRPr="0063633B">
        <w:t xml:space="preserve">A greater percentage of </w:t>
      </w:r>
      <w:r w:rsidR="00AE6B6B" w:rsidRPr="0063633B">
        <w:t xml:space="preserve">youth and </w:t>
      </w:r>
      <w:r w:rsidRPr="0063633B">
        <w:t>young adults reported heavy and binge drinking, a trend reducing sharply with age.</w:t>
      </w:r>
    </w:p>
    <w:p w:rsidR="001529AF" w:rsidRPr="0063633B" w:rsidRDefault="001529AF" w:rsidP="001529AF"/>
    <w:p w:rsidR="00BA2AF9" w:rsidRDefault="004254FD" w:rsidP="001529AF">
      <w:r w:rsidRPr="0063633B">
        <w:t xml:space="preserve">Three-and-a-half percent of </w:t>
      </w:r>
      <w:r w:rsidR="00BA2AF9" w:rsidRPr="0063633B">
        <w:t xml:space="preserve">Māori adults </w:t>
      </w:r>
      <w:r w:rsidRPr="0063633B">
        <w:t xml:space="preserve">compared with </w:t>
      </w:r>
      <w:r w:rsidR="00BA2AF9" w:rsidRPr="0063633B">
        <w:t>1.9%</w:t>
      </w:r>
      <w:r w:rsidRPr="0063633B">
        <w:t xml:space="preserve"> of European/Other</w:t>
      </w:r>
      <w:r w:rsidR="00BA2AF9" w:rsidRPr="0063633B">
        <w:t>, 1.2%</w:t>
      </w:r>
      <w:r w:rsidRPr="0063633B">
        <w:t xml:space="preserve"> of Pacific</w:t>
      </w:r>
      <w:r w:rsidR="00BA2AF9" w:rsidRPr="0063633B">
        <w:t xml:space="preserve"> and 0.8%</w:t>
      </w:r>
      <w:r w:rsidRPr="0063633B">
        <w:t xml:space="preserve"> of Asian</w:t>
      </w:r>
      <w:r w:rsidR="00BA2AF9" w:rsidRPr="0063633B">
        <w:t xml:space="preserve"> adults </w:t>
      </w:r>
      <w:r w:rsidR="00BA2AF9">
        <w:t>described themselves as a heavy drinker. Similarly, 3.1%</w:t>
      </w:r>
      <w:r>
        <w:t xml:space="preserve"> of </w:t>
      </w:r>
      <w:r w:rsidRPr="00B81F8D">
        <w:t>Māori</w:t>
      </w:r>
      <w:r w:rsidR="00BA2AF9">
        <w:t xml:space="preserve"> adults </w:t>
      </w:r>
      <w:r>
        <w:t xml:space="preserve">compared with </w:t>
      </w:r>
      <w:r w:rsidR="00BA2AF9">
        <w:t>1.4%</w:t>
      </w:r>
      <w:r>
        <w:t xml:space="preserve"> of European/Other</w:t>
      </w:r>
      <w:r w:rsidR="00BA2AF9">
        <w:t>, 1.4%</w:t>
      </w:r>
      <w:r>
        <w:t xml:space="preserve"> of Pacific</w:t>
      </w:r>
      <w:r w:rsidR="00BA2AF9">
        <w:t xml:space="preserve"> </w:t>
      </w:r>
      <w:r>
        <w:t xml:space="preserve">and </w:t>
      </w:r>
      <w:r w:rsidR="00BA2AF9">
        <w:t>0.1%</w:t>
      </w:r>
      <w:r>
        <w:t xml:space="preserve"> of Asian</w:t>
      </w:r>
      <w:r w:rsidR="00BA2AF9">
        <w:t xml:space="preserve"> adults self-described themselves as a binge drinker. </w:t>
      </w:r>
      <w:r w:rsidR="00BA2AF9" w:rsidRPr="00B81F8D">
        <w:t xml:space="preserve">Māori were 1.4 times more likely to </w:t>
      </w:r>
      <w:r w:rsidR="00BA2AF9" w:rsidRPr="00B81F8D">
        <w:rPr>
          <w:lang w:eastAsia="en-NZ"/>
        </w:rPr>
        <w:t>describe themselves</w:t>
      </w:r>
      <w:r w:rsidR="00BA2AF9">
        <w:rPr>
          <w:lang w:eastAsia="en-NZ"/>
        </w:rPr>
        <w:t xml:space="preserve"> as</w:t>
      </w:r>
      <w:r w:rsidR="00BA2AF9" w:rsidRPr="00B81F8D">
        <w:rPr>
          <w:lang w:eastAsia="en-NZ"/>
        </w:rPr>
        <w:t xml:space="preserve"> </w:t>
      </w:r>
      <w:r w:rsidR="00BA2AF9" w:rsidRPr="00B81F8D">
        <w:t>heavy drinkers compared to non-Māori. Asian</w:t>
      </w:r>
      <w:r w:rsidR="00BA2AF9">
        <w:t xml:space="preserve">s </w:t>
      </w:r>
      <w:r w:rsidR="00BA2AF9" w:rsidRPr="00B81F8D">
        <w:t>were</w:t>
      </w:r>
      <w:r w:rsidR="00BA2AF9">
        <w:t xml:space="preserve"> 0.7 times </w:t>
      </w:r>
      <w:r w:rsidR="00BA2AF9" w:rsidRPr="00B81F8D">
        <w:t xml:space="preserve">less likely to </w:t>
      </w:r>
      <w:r w:rsidR="00BA2AF9" w:rsidRPr="00B81F8D">
        <w:rPr>
          <w:lang w:eastAsia="en-NZ"/>
        </w:rPr>
        <w:t xml:space="preserve">describe themselves </w:t>
      </w:r>
      <w:r w:rsidR="00BA2AF9">
        <w:rPr>
          <w:lang w:eastAsia="en-NZ"/>
        </w:rPr>
        <w:t xml:space="preserve">as </w:t>
      </w:r>
      <w:r w:rsidR="00BA2AF9" w:rsidRPr="00B81F8D">
        <w:t>heavy drinker</w:t>
      </w:r>
      <w:r w:rsidR="00BA2AF9">
        <w:t>s than non-Asians, w</w:t>
      </w:r>
      <w:r w:rsidR="00BA2AF9" w:rsidRPr="00B81F8D">
        <w:t>hen adjusted for age and sex</w:t>
      </w:r>
      <w:r w:rsidR="00BA2AF9">
        <w:t xml:space="preserve"> differences</w:t>
      </w:r>
      <w:r w:rsidR="00BA2AF9" w:rsidRPr="00B81F8D">
        <w:t>.</w:t>
      </w:r>
    </w:p>
    <w:p w:rsidR="001529AF" w:rsidRDefault="001529AF" w:rsidP="001529AF"/>
    <w:p w:rsidR="00BA2AF9" w:rsidRDefault="00BA2AF9" w:rsidP="00BA2AF9">
      <w:pPr>
        <w:pStyle w:val="Heading3"/>
        <w:rPr>
          <w:lang w:eastAsia="en-NZ"/>
        </w:rPr>
      </w:pPr>
      <w:r>
        <w:rPr>
          <w:lang w:eastAsia="en-NZ"/>
        </w:rPr>
        <w:lastRenderedPageBreak/>
        <w:t xml:space="preserve">Frequency of alcohol </w:t>
      </w:r>
      <w:r w:rsidR="00EB52BA">
        <w:rPr>
          <w:lang w:eastAsia="en-NZ"/>
        </w:rPr>
        <w:t>consumption</w:t>
      </w:r>
    </w:p>
    <w:p w:rsidR="00BA2AF9" w:rsidRDefault="00EB52BA" w:rsidP="001529AF">
      <w:r>
        <w:t>T</w:t>
      </w:r>
      <w:r w:rsidR="00BA2AF9">
        <w:t xml:space="preserve">he frequency of alcohol use and the amount </w:t>
      </w:r>
      <w:r>
        <w:t xml:space="preserve">of alcohol </w:t>
      </w:r>
      <w:r w:rsidR="00BA2AF9">
        <w:t xml:space="preserve">consumed are important factors in the health effects of alcohol use. In New Zealand, both factors differ across population groups </w:t>
      </w:r>
      <w:r w:rsidR="00BA2AF9">
        <w:rPr>
          <w:noProof/>
        </w:rPr>
        <w:t xml:space="preserve">(Pega </w:t>
      </w:r>
      <w:r w:rsidR="001529AF">
        <w:rPr>
          <w:noProof/>
        </w:rPr>
        <w:t xml:space="preserve">et al </w:t>
      </w:r>
      <w:r w:rsidR="00BA2AF9">
        <w:rPr>
          <w:noProof/>
        </w:rPr>
        <w:t xml:space="preserve">2010, Fergusson </w:t>
      </w:r>
      <w:r w:rsidR="001529AF">
        <w:rPr>
          <w:noProof/>
        </w:rPr>
        <w:t>et al</w:t>
      </w:r>
      <w:r w:rsidR="00BA2AF9">
        <w:rPr>
          <w:noProof/>
        </w:rPr>
        <w:t xml:space="preserve"> 2011, Huckle et</w:t>
      </w:r>
      <w:r w:rsidR="001529AF">
        <w:rPr>
          <w:noProof/>
        </w:rPr>
        <w:t> </w:t>
      </w:r>
      <w:r w:rsidR="00BA2AF9">
        <w:rPr>
          <w:noProof/>
        </w:rPr>
        <w:t>al 2011, Ministry of Health 2012, Clark et</w:t>
      </w:r>
      <w:r w:rsidR="001529AF">
        <w:rPr>
          <w:noProof/>
        </w:rPr>
        <w:t> </w:t>
      </w:r>
      <w:r w:rsidR="00BA2AF9">
        <w:rPr>
          <w:noProof/>
        </w:rPr>
        <w:t>al 2013, Huckle et</w:t>
      </w:r>
      <w:r w:rsidR="001529AF">
        <w:rPr>
          <w:noProof/>
        </w:rPr>
        <w:t> </w:t>
      </w:r>
      <w:r w:rsidR="00BA2AF9">
        <w:rPr>
          <w:noProof/>
        </w:rPr>
        <w:t>al 2013, Rankine et al 2013, Ministry of Health 2013a)</w:t>
      </w:r>
      <w:r w:rsidR="00BA2AF9">
        <w:t>.</w:t>
      </w:r>
    </w:p>
    <w:p w:rsidR="001529AF" w:rsidRDefault="001529AF" w:rsidP="001529AF"/>
    <w:p w:rsidR="00BA2AF9" w:rsidRDefault="00BA2AF9" w:rsidP="001529AF">
      <w:pPr>
        <w:rPr>
          <w:lang w:eastAsia="en-NZ"/>
        </w:rPr>
      </w:pPr>
      <w:r>
        <w:t xml:space="preserve">Drinkers were asked about the frequency of their use of alcohol in the last 12 months. Drinking frequency </w:t>
      </w:r>
      <w:r w:rsidR="00EB52BA">
        <w:t>was</w:t>
      </w:r>
      <w:r>
        <w:t xml:space="preserve"> categorised as high, medium or low frequency. H</w:t>
      </w:r>
      <w:r>
        <w:rPr>
          <w:lang w:eastAsia="en-NZ"/>
        </w:rPr>
        <w:t xml:space="preserve">igh frequency </w:t>
      </w:r>
      <w:r w:rsidR="00EB52BA">
        <w:rPr>
          <w:lang w:eastAsia="en-NZ"/>
        </w:rPr>
        <w:t>was</w:t>
      </w:r>
      <w:r>
        <w:rPr>
          <w:lang w:eastAsia="en-NZ"/>
        </w:rPr>
        <w:t xml:space="preserve"> drinking at least</w:t>
      </w:r>
      <w:r>
        <w:t xml:space="preserve"> three to four times a week</w:t>
      </w:r>
      <w:r>
        <w:rPr>
          <w:lang w:eastAsia="en-NZ"/>
        </w:rPr>
        <w:t xml:space="preserve">, medium frequency </w:t>
      </w:r>
      <w:r w:rsidR="00EB52BA">
        <w:rPr>
          <w:lang w:eastAsia="en-NZ"/>
        </w:rPr>
        <w:t>was</w:t>
      </w:r>
      <w:r>
        <w:rPr>
          <w:lang w:eastAsia="en-NZ"/>
        </w:rPr>
        <w:t xml:space="preserve"> </w:t>
      </w:r>
      <w:r>
        <w:t>drinking once or twice a week,</w:t>
      </w:r>
      <w:r>
        <w:rPr>
          <w:lang w:eastAsia="en-NZ"/>
        </w:rPr>
        <w:t xml:space="preserve"> and low frequency </w:t>
      </w:r>
      <w:r w:rsidR="00EB52BA">
        <w:rPr>
          <w:lang w:eastAsia="en-NZ"/>
        </w:rPr>
        <w:t>was</w:t>
      </w:r>
      <w:r>
        <w:rPr>
          <w:lang w:eastAsia="en-NZ"/>
        </w:rPr>
        <w:t xml:space="preserve"> </w:t>
      </w:r>
      <w:r>
        <w:t>drinking less than once or twice a week</w:t>
      </w:r>
      <w:r>
        <w:rPr>
          <w:lang w:eastAsia="en-NZ"/>
        </w:rPr>
        <w:t>.</w:t>
      </w:r>
    </w:p>
    <w:p w:rsidR="001529AF" w:rsidRDefault="001529AF" w:rsidP="001529AF">
      <w:pPr>
        <w:rPr>
          <w:lang w:eastAsia="en-NZ"/>
        </w:rPr>
      </w:pPr>
    </w:p>
    <w:p w:rsidR="00BA2AF9" w:rsidRDefault="00BA2AF9" w:rsidP="001529AF">
      <w:pPr>
        <w:pStyle w:val="Heading4"/>
      </w:pPr>
      <w:r>
        <w:rPr>
          <w:lang w:eastAsia="en-NZ"/>
        </w:rPr>
        <w:t>Males more likely to drink with high frequency</w:t>
      </w:r>
    </w:p>
    <w:p w:rsidR="00BA2AF9" w:rsidRDefault="00BA2AF9" w:rsidP="001529AF">
      <w:pPr>
        <w:rPr>
          <w:lang w:eastAsia="en-NZ"/>
        </w:rPr>
      </w:pPr>
      <w:r>
        <w:t>Thirty</w:t>
      </w:r>
      <w:r w:rsidR="001529AF">
        <w:t>-</w:t>
      </w:r>
      <w:r>
        <w:t xml:space="preserve">one percent of drinkers aged 15+ years </w:t>
      </w:r>
      <w:r>
        <w:rPr>
          <w:lang w:eastAsia="en-NZ"/>
        </w:rPr>
        <w:t xml:space="preserve">drank </w:t>
      </w:r>
      <w:r w:rsidRPr="007C5DEF">
        <w:rPr>
          <w:lang w:eastAsia="en-NZ"/>
        </w:rPr>
        <w:t>alcohol with a high frequency</w:t>
      </w:r>
      <w:r>
        <w:rPr>
          <w:lang w:eastAsia="en-NZ"/>
        </w:rPr>
        <w:t>. This equates to around 872,000 drinkers. Twenty-eight percent</w:t>
      </w:r>
      <w:r>
        <w:t xml:space="preserve"> </w:t>
      </w:r>
      <w:r>
        <w:rPr>
          <w:lang w:eastAsia="en-NZ"/>
        </w:rPr>
        <w:t>drank</w:t>
      </w:r>
      <w:r w:rsidRPr="007C5DEF">
        <w:rPr>
          <w:lang w:eastAsia="en-NZ"/>
        </w:rPr>
        <w:t xml:space="preserve"> alcohol with a </w:t>
      </w:r>
      <w:r>
        <w:rPr>
          <w:lang w:eastAsia="en-NZ"/>
        </w:rPr>
        <w:t xml:space="preserve">medium </w:t>
      </w:r>
      <w:r w:rsidRPr="007C5DEF">
        <w:rPr>
          <w:lang w:eastAsia="en-NZ"/>
        </w:rPr>
        <w:t>frequency</w:t>
      </w:r>
      <w:r>
        <w:rPr>
          <w:lang w:eastAsia="en-NZ"/>
        </w:rPr>
        <w:t>, and 41% drank</w:t>
      </w:r>
      <w:r w:rsidRPr="007C5DEF">
        <w:rPr>
          <w:lang w:eastAsia="en-NZ"/>
        </w:rPr>
        <w:t xml:space="preserve"> alcohol with a </w:t>
      </w:r>
      <w:r>
        <w:rPr>
          <w:lang w:eastAsia="en-NZ"/>
        </w:rPr>
        <w:t xml:space="preserve">low </w:t>
      </w:r>
      <w:r w:rsidRPr="007C5DEF">
        <w:rPr>
          <w:lang w:eastAsia="en-NZ"/>
        </w:rPr>
        <w:t>frequency</w:t>
      </w:r>
      <w:r>
        <w:rPr>
          <w:lang w:eastAsia="en-NZ"/>
        </w:rPr>
        <w:t xml:space="preserve">. </w:t>
      </w:r>
      <w:r w:rsidR="00EB52BA">
        <w:rPr>
          <w:lang w:eastAsia="en-NZ"/>
        </w:rPr>
        <w:t xml:space="preserve">Males </w:t>
      </w:r>
      <w:r>
        <w:t xml:space="preserve">drank </w:t>
      </w:r>
      <w:r w:rsidR="00EB52BA">
        <w:t xml:space="preserve">more </w:t>
      </w:r>
      <w:r>
        <w:t xml:space="preserve">frequently than </w:t>
      </w:r>
      <w:r w:rsidR="00EB52BA">
        <w:t>fe</w:t>
      </w:r>
      <w:r>
        <w:t>males (Figure 7</w:t>
      </w:r>
      <w:r w:rsidRPr="00A56720">
        <w:t>). Males were 0.7 times less likely than females to consume alcohol with low frequency, after adjusting for age</w:t>
      </w:r>
      <w:r>
        <w:t xml:space="preserve"> differences. </w:t>
      </w:r>
      <w:r w:rsidR="00EB52BA">
        <w:t>M</w:t>
      </w:r>
      <w:r>
        <w:rPr>
          <w:lang w:eastAsia="en-NZ"/>
        </w:rPr>
        <w:t xml:space="preserve">ales were 1.2 </w:t>
      </w:r>
      <w:r>
        <w:t xml:space="preserve">times more likely to drink with medium frequency, and were </w:t>
      </w:r>
      <w:r>
        <w:rPr>
          <w:lang w:eastAsia="en-NZ"/>
        </w:rPr>
        <w:t xml:space="preserve">1.4 times more likely than females to drink with high frequency (at least three to four times a week), </w:t>
      </w:r>
      <w:r>
        <w:t>a</w:t>
      </w:r>
      <w:r>
        <w:rPr>
          <w:lang w:eastAsia="en-NZ"/>
        </w:rPr>
        <w:t>fter adjusting for age differences.</w:t>
      </w:r>
    </w:p>
    <w:p w:rsidR="001529AF" w:rsidRDefault="001529AF" w:rsidP="001529AF">
      <w:pPr>
        <w:rPr>
          <w:lang w:eastAsia="en-NZ"/>
        </w:rPr>
      </w:pPr>
    </w:p>
    <w:p w:rsidR="00BA2AF9" w:rsidRDefault="00BA2AF9" w:rsidP="001529AF">
      <w:pPr>
        <w:pStyle w:val="Figure"/>
      </w:pPr>
      <w:bookmarkStart w:id="28" w:name="_Toc406611980"/>
      <w:r>
        <w:t>Figure 7</w:t>
      </w:r>
      <w:r w:rsidR="001529AF">
        <w:t>:</w:t>
      </w:r>
      <w:r>
        <w:t xml:space="preserve"> Percentage of drinkers who consumed alcohol, by frequency of alcohol consumption and </w:t>
      </w:r>
      <w:r w:rsidRPr="00A56720">
        <w:t>sex</w:t>
      </w:r>
      <w:bookmarkEnd w:id="28"/>
    </w:p>
    <w:p w:rsidR="00AB0CBF" w:rsidRDefault="00AB0CBF" w:rsidP="00AB0CBF">
      <w:r w:rsidRPr="00AB0CBF">
        <w:rPr>
          <w:noProof/>
          <w:lang w:eastAsia="en-NZ"/>
        </w:rPr>
        <w:drawing>
          <wp:inline distT="0" distB="0" distL="0" distR="0" wp14:anchorId="2706BE2B" wp14:editId="48BA4ED6">
            <wp:extent cx="4364182" cy="2487416"/>
            <wp:effectExtent l="0" t="0" r="0" b="8255"/>
            <wp:docPr id="10" name="Picture 10" title="Figure 7: Percentage of drinkers who consumed alcohol, by frequency of alcohol consumption and sex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8634" b="14679"/>
                    <a:stretch/>
                  </pic:blipFill>
                  <pic:spPr bwMode="auto">
                    <a:xfrm>
                      <a:off x="0" y="0"/>
                      <a:ext cx="4366440" cy="2488703"/>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Pr>
        <w:pStyle w:val="Note"/>
        <w:ind w:left="0" w:firstLine="0"/>
        <w:rPr>
          <w:lang w:eastAsia="en-NZ"/>
        </w:rPr>
      </w:pPr>
      <w:r w:rsidRPr="00CD418C">
        <w:t xml:space="preserve">Note: Drinking </w:t>
      </w:r>
      <w:r w:rsidRPr="00CD418C">
        <w:rPr>
          <w:lang w:eastAsia="en-NZ"/>
        </w:rPr>
        <w:t xml:space="preserve">frequency </w:t>
      </w:r>
      <w:r>
        <w:rPr>
          <w:lang w:eastAsia="en-NZ"/>
        </w:rPr>
        <w:t xml:space="preserve">for general alcohol use </w:t>
      </w:r>
      <w:r w:rsidRPr="00CD418C">
        <w:rPr>
          <w:lang w:eastAsia="en-NZ"/>
        </w:rPr>
        <w:t xml:space="preserve">is categorised into high frequency: </w:t>
      </w:r>
      <w:r>
        <w:rPr>
          <w:lang w:eastAsia="en-NZ"/>
        </w:rPr>
        <w:t xml:space="preserve">at least </w:t>
      </w:r>
      <w:r w:rsidRPr="00CD418C">
        <w:rPr>
          <w:lang w:eastAsia="en-NZ"/>
        </w:rPr>
        <w:t>3</w:t>
      </w:r>
      <w:r>
        <w:rPr>
          <w:lang w:eastAsia="en-NZ"/>
        </w:rPr>
        <w:t>–</w:t>
      </w:r>
      <w:r w:rsidRPr="00CD418C">
        <w:rPr>
          <w:lang w:eastAsia="en-NZ"/>
        </w:rPr>
        <w:t>4 times a week</w:t>
      </w:r>
      <w:r>
        <w:rPr>
          <w:lang w:eastAsia="en-NZ"/>
        </w:rPr>
        <w:t>;</w:t>
      </w:r>
      <w:r w:rsidRPr="00CD418C">
        <w:rPr>
          <w:lang w:eastAsia="en-NZ"/>
        </w:rPr>
        <w:t xml:space="preserve"> medium frequency: once or twice a week</w:t>
      </w:r>
      <w:r>
        <w:rPr>
          <w:lang w:eastAsia="en-NZ"/>
        </w:rPr>
        <w:t>;</w:t>
      </w:r>
      <w:r w:rsidRPr="00CD418C">
        <w:rPr>
          <w:lang w:eastAsia="en-NZ"/>
        </w:rPr>
        <w:t xml:space="preserve"> and low frequency: </w:t>
      </w:r>
      <w:r>
        <w:rPr>
          <w:lang w:eastAsia="en-NZ"/>
        </w:rPr>
        <w:t>less than once or twice a week</w:t>
      </w:r>
      <w:r w:rsidRPr="00CD418C">
        <w:rPr>
          <w:lang w:eastAsia="en-NZ"/>
        </w:rPr>
        <w:t>.</w:t>
      </w:r>
    </w:p>
    <w:p w:rsidR="001529AF" w:rsidRPr="001529AF" w:rsidRDefault="001529AF" w:rsidP="001529AF">
      <w:pPr>
        <w:rPr>
          <w:lang w:eastAsia="en-NZ"/>
        </w:rPr>
      </w:pPr>
    </w:p>
    <w:p w:rsidR="00BA2AF9" w:rsidRDefault="00BA2AF9" w:rsidP="001529AF">
      <w:pPr>
        <w:pStyle w:val="Heading4"/>
        <w:rPr>
          <w:lang w:eastAsia="en-NZ"/>
        </w:rPr>
      </w:pPr>
      <w:r>
        <w:rPr>
          <w:lang w:eastAsia="en-NZ"/>
        </w:rPr>
        <w:t xml:space="preserve">Older </w:t>
      </w:r>
      <w:r w:rsidRPr="00FF5DA2">
        <w:t>drinkers</w:t>
      </w:r>
      <w:r>
        <w:rPr>
          <w:lang w:eastAsia="en-NZ"/>
        </w:rPr>
        <w:t xml:space="preserve"> are drinking with high frequency</w:t>
      </w:r>
    </w:p>
    <w:p w:rsidR="00BA2AF9" w:rsidRDefault="00BA2AF9" w:rsidP="001529AF">
      <w:pPr>
        <w:rPr>
          <w:lang w:eastAsia="en-NZ"/>
        </w:rPr>
      </w:pPr>
      <w:r>
        <w:rPr>
          <w:lang w:eastAsia="en-NZ"/>
        </w:rPr>
        <w:t>The prevalence of drinkers who drink with high frequency increase</w:t>
      </w:r>
      <w:r w:rsidR="00EB52BA">
        <w:rPr>
          <w:lang w:eastAsia="en-NZ"/>
        </w:rPr>
        <w:t>d</w:t>
      </w:r>
      <w:r>
        <w:rPr>
          <w:lang w:eastAsia="en-NZ"/>
        </w:rPr>
        <w:t xml:space="preserve"> with age for both sexes (Figure</w:t>
      </w:r>
      <w:r w:rsidR="001529AF">
        <w:rPr>
          <w:lang w:eastAsia="en-NZ"/>
        </w:rPr>
        <w:t> </w:t>
      </w:r>
      <w:r>
        <w:rPr>
          <w:lang w:eastAsia="en-NZ"/>
        </w:rPr>
        <w:t>8).</w:t>
      </w:r>
      <w:r w:rsidR="001529AF">
        <w:rPr>
          <w:lang w:eastAsia="en-NZ"/>
        </w:rPr>
        <w:t xml:space="preserve"> </w:t>
      </w:r>
      <w:r>
        <w:rPr>
          <w:lang w:eastAsia="en-NZ"/>
        </w:rPr>
        <w:t>Of note, more than half of males aged over 75 years who dr</w:t>
      </w:r>
      <w:r w:rsidR="00EB52BA">
        <w:rPr>
          <w:lang w:eastAsia="en-NZ"/>
        </w:rPr>
        <w:t>a</w:t>
      </w:r>
      <w:r>
        <w:rPr>
          <w:lang w:eastAsia="en-NZ"/>
        </w:rPr>
        <w:t>nk alcohol, d</w:t>
      </w:r>
      <w:r w:rsidR="00EB52BA">
        <w:rPr>
          <w:lang w:eastAsia="en-NZ"/>
        </w:rPr>
        <w:t>id</w:t>
      </w:r>
      <w:r>
        <w:rPr>
          <w:lang w:eastAsia="en-NZ"/>
        </w:rPr>
        <w:t xml:space="preserve"> so</w:t>
      </w:r>
      <w:r w:rsidR="00C873AB">
        <w:rPr>
          <w:lang w:eastAsia="en-NZ"/>
        </w:rPr>
        <w:t xml:space="preserve"> with high frequency (Figure 8)</w:t>
      </w:r>
      <w:r>
        <w:rPr>
          <w:lang w:eastAsia="en-NZ"/>
        </w:rPr>
        <w:t>.</w:t>
      </w:r>
    </w:p>
    <w:p w:rsidR="001529AF" w:rsidRDefault="001529AF" w:rsidP="001529AF">
      <w:pPr>
        <w:rPr>
          <w:lang w:eastAsia="en-NZ"/>
        </w:rPr>
      </w:pPr>
    </w:p>
    <w:p w:rsidR="00BA2AF9" w:rsidRPr="001529AF" w:rsidRDefault="00BA2AF9" w:rsidP="001529AF">
      <w:pPr>
        <w:pStyle w:val="Figure"/>
      </w:pPr>
      <w:bookmarkStart w:id="29" w:name="_Toc406611981"/>
      <w:r w:rsidRPr="001529AF">
        <w:lastRenderedPageBreak/>
        <w:t>Figure 8</w:t>
      </w:r>
      <w:r w:rsidR="001529AF">
        <w:t>:</w:t>
      </w:r>
      <w:r w:rsidRPr="001529AF">
        <w:t xml:space="preserve"> Percentage</w:t>
      </w:r>
      <w:r w:rsidR="001529AF">
        <w:t xml:space="preserve"> </w:t>
      </w:r>
      <w:r>
        <w:t xml:space="preserve">of drinkers who consume alcohol with high </w:t>
      </w:r>
      <w:r w:rsidRPr="001529AF">
        <w:t xml:space="preserve">frequency, by age group and sex </w:t>
      </w:r>
      <w:bookmarkEnd w:id="29"/>
    </w:p>
    <w:p w:rsidR="00BA2AF9" w:rsidRPr="001529AF" w:rsidRDefault="00931203" w:rsidP="00931203">
      <w:r w:rsidRPr="00931203">
        <w:rPr>
          <w:noProof/>
          <w:lang w:eastAsia="en-NZ"/>
        </w:rPr>
        <w:drawing>
          <wp:inline distT="0" distB="0" distL="0" distR="0" wp14:anchorId="2E6F5211" wp14:editId="7FAC2658">
            <wp:extent cx="4397432" cy="2511790"/>
            <wp:effectExtent l="0" t="0" r="3175" b="3175"/>
            <wp:docPr id="16" name="Picture 16" title="Figure 8: Percentage of drinkers who consume alcohol with high frequency, by age group and sex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8120" b="13999"/>
                    <a:stretch/>
                  </pic:blipFill>
                  <pic:spPr bwMode="auto">
                    <a:xfrm>
                      <a:off x="0" y="0"/>
                      <a:ext cx="4395977" cy="2510959"/>
                    </a:xfrm>
                    <a:prstGeom prst="rect">
                      <a:avLst/>
                    </a:prstGeom>
                    <a:ln>
                      <a:noFill/>
                    </a:ln>
                    <a:extLst>
                      <a:ext uri="{53640926-AAD7-44D8-BBD7-CCE9431645EC}">
                        <a14:shadowObscured xmlns:a14="http://schemas.microsoft.com/office/drawing/2010/main"/>
                      </a:ext>
                    </a:extLst>
                  </pic:spPr>
                </pic:pic>
              </a:graphicData>
            </a:graphic>
          </wp:inline>
        </w:drawing>
      </w:r>
    </w:p>
    <w:p w:rsidR="00BA2AF9" w:rsidRPr="009E4D13" w:rsidRDefault="00BA2AF9" w:rsidP="001529AF">
      <w:pPr>
        <w:pStyle w:val="Source"/>
      </w:pPr>
      <w:r w:rsidRPr="009E4D13">
        <w:t>Source: 2012/13 New Zealand Health Survey</w:t>
      </w:r>
    </w:p>
    <w:p w:rsidR="00BA2AF9" w:rsidRPr="00CD418C" w:rsidRDefault="00BA2AF9" w:rsidP="001529AF">
      <w:pPr>
        <w:pStyle w:val="Note"/>
        <w:ind w:left="0" w:firstLine="0"/>
      </w:pPr>
      <w:r w:rsidRPr="00CD418C">
        <w:t xml:space="preserve">Note: </w:t>
      </w:r>
      <w:r>
        <w:t xml:space="preserve">High </w:t>
      </w:r>
      <w:r w:rsidRPr="00CD418C">
        <w:rPr>
          <w:lang w:eastAsia="en-NZ"/>
        </w:rPr>
        <w:t xml:space="preserve">frequency </w:t>
      </w:r>
      <w:r>
        <w:rPr>
          <w:lang w:eastAsia="en-NZ"/>
        </w:rPr>
        <w:t xml:space="preserve">drinking for general alcohol use </w:t>
      </w:r>
      <w:r w:rsidRPr="00CD418C">
        <w:rPr>
          <w:lang w:eastAsia="en-NZ"/>
        </w:rPr>
        <w:t xml:space="preserve">is categorised </w:t>
      </w:r>
      <w:r>
        <w:rPr>
          <w:lang w:eastAsia="en-NZ"/>
        </w:rPr>
        <w:t>as</w:t>
      </w:r>
      <w:r w:rsidRPr="00CD418C">
        <w:rPr>
          <w:lang w:eastAsia="en-NZ"/>
        </w:rPr>
        <w:t xml:space="preserve"> </w:t>
      </w:r>
      <w:r>
        <w:rPr>
          <w:lang w:eastAsia="en-NZ"/>
        </w:rPr>
        <w:t xml:space="preserve">at least </w:t>
      </w:r>
      <w:r w:rsidRPr="00CD418C">
        <w:rPr>
          <w:lang w:eastAsia="en-NZ"/>
        </w:rPr>
        <w:t>3</w:t>
      </w:r>
      <w:r>
        <w:rPr>
          <w:lang w:eastAsia="en-NZ"/>
        </w:rPr>
        <w:t>–</w:t>
      </w:r>
      <w:r w:rsidRPr="00CD418C">
        <w:rPr>
          <w:lang w:eastAsia="en-NZ"/>
        </w:rPr>
        <w:t>4 times a week.</w:t>
      </w:r>
    </w:p>
    <w:p w:rsidR="00BA2AF9" w:rsidRPr="00BD361B" w:rsidRDefault="00BA2AF9" w:rsidP="001529AF"/>
    <w:p w:rsidR="00BA2AF9" w:rsidRDefault="009E26BF" w:rsidP="001529AF">
      <w:pPr>
        <w:pStyle w:val="Heading4"/>
        <w:rPr>
          <w:lang w:eastAsia="en-NZ"/>
        </w:rPr>
      </w:pPr>
      <w:r>
        <w:rPr>
          <w:lang w:eastAsia="en-NZ"/>
        </w:rPr>
        <w:t>European/Other</w:t>
      </w:r>
      <w:r w:rsidR="00BA2AF9">
        <w:rPr>
          <w:lang w:eastAsia="en-NZ"/>
        </w:rPr>
        <w:t xml:space="preserve"> drinkers report drinking with high frequency</w:t>
      </w:r>
    </w:p>
    <w:p w:rsidR="00BA2AF9" w:rsidRDefault="00BA2AF9" w:rsidP="001529AF">
      <w:r>
        <w:rPr>
          <w:lang w:eastAsia="en-NZ"/>
        </w:rPr>
        <w:t xml:space="preserve">The percentage of </w:t>
      </w:r>
      <w:r w:rsidR="009E26BF">
        <w:rPr>
          <w:lang w:eastAsia="en-NZ"/>
        </w:rPr>
        <w:t>European/Other</w:t>
      </w:r>
      <w:r>
        <w:rPr>
          <w:lang w:eastAsia="en-NZ"/>
        </w:rPr>
        <w:t xml:space="preserve"> drinkers (35%) who drink alcohol with high frequency was markedly greater than for other ethnic groups: Māori (17%), Asian (11%) and Pacific people</w:t>
      </w:r>
      <w:r>
        <w:t xml:space="preserve"> </w:t>
      </w:r>
      <w:r>
        <w:rPr>
          <w:lang w:eastAsia="en-NZ"/>
        </w:rPr>
        <w:t>(8.7%) (Figure 9).</w:t>
      </w:r>
      <w:r>
        <w:t xml:space="preserve"> Māori were 0.7 times less likely than non-Māori to </w:t>
      </w:r>
      <w:r w:rsidR="005C6B0D">
        <w:t xml:space="preserve">have </w:t>
      </w:r>
      <w:r>
        <w:t>dr</w:t>
      </w:r>
      <w:r w:rsidR="005C6B0D">
        <w:t>u</w:t>
      </w:r>
      <w:r>
        <w:t>nk alcohol with high frequency, after adjusting for age and sex differences. Both Pacific people and Asians were 0.4</w:t>
      </w:r>
      <w:r w:rsidR="001529AF">
        <w:t> </w:t>
      </w:r>
      <w:r>
        <w:t xml:space="preserve">times less likely than non-Pacific people and non-Asians to </w:t>
      </w:r>
      <w:r w:rsidR="005C6B0D">
        <w:t xml:space="preserve">have </w:t>
      </w:r>
      <w:r>
        <w:t>dr</w:t>
      </w:r>
      <w:r w:rsidR="005C6B0D">
        <w:t>u</w:t>
      </w:r>
      <w:r>
        <w:t>nk alcohol with high frequency.</w:t>
      </w:r>
    </w:p>
    <w:p w:rsidR="001529AF" w:rsidRDefault="001529AF" w:rsidP="001529AF"/>
    <w:p w:rsidR="00BA2AF9" w:rsidRDefault="00BA2AF9" w:rsidP="001529AF">
      <w:pPr>
        <w:pStyle w:val="Figure"/>
      </w:pPr>
      <w:bookmarkStart w:id="30" w:name="_Toc406611982"/>
      <w:r>
        <w:t>Figure 9</w:t>
      </w:r>
      <w:r w:rsidR="001529AF">
        <w:t>:</w:t>
      </w:r>
      <w:r>
        <w:t xml:space="preserve"> Percentage of drinkers who reported drinking with high frequency, by ethnic group</w:t>
      </w:r>
      <w:bookmarkEnd w:id="30"/>
    </w:p>
    <w:p w:rsidR="00BA2AF9" w:rsidRPr="001529AF" w:rsidRDefault="000B0AA9" w:rsidP="000B0AA9">
      <w:r w:rsidRPr="000B0AA9">
        <w:rPr>
          <w:noProof/>
          <w:lang w:eastAsia="en-NZ"/>
        </w:rPr>
        <w:drawing>
          <wp:inline distT="0" distB="0" distL="0" distR="0" wp14:anchorId="0A480BD0" wp14:editId="08F9D833">
            <wp:extent cx="4397432" cy="2506680"/>
            <wp:effectExtent l="0" t="0" r="3175" b="8255"/>
            <wp:docPr id="17" name="Picture 17" title="Figure 9: Percentage of drinkers who reported drinking with high frequency,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8612" b="14634"/>
                    <a:stretch/>
                  </pic:blipFill>
                  <pic:spPr bwMode="auto">
                    <a:xfrm>
                      <a:off x="0" y="0"/>
                      <a:ext cx="4397585" cy="2506767"/>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Pr>
        <w:pStyle w:val="Note"/>
        <w:rPr>
          <w:lang w:eastAsia="en-NZ"/>
        </w:rPr>
      </w:pPr>
      <w:r w:rsidRPr="00300AF7">
        <w:t>Note: High</w:t>
      </w:r>
      <w:r>
        <w:t>-</w:t>
      </w:r>
      <w:r w:rsidRPr="00300AF7">
        <w:rPr>
          <w:lang w:eastAsia="en-NZ"/>
        </w:rPr>
        <w:t>frequency drinking for general alcohol use is categorised as at least 3</w:t>
      </w:r>
      <w:r>
        <w:rPr>
          <w:lang w:eastAsia="en-NZ"/>
        </w:rPr>
        <w:t>–</w:t>
      </w:r>
      <w:r w:rsidRPr="00300AF7">
        <w:rPr>
          <w:lang w:eastAsia="en-NZ"/>
        </w:rPr>
        <w:t>4 times a week.</w:t>
      </w:r>
    </w:p>
    <w:p w:rsidR="00BA2AF9" w:rsidRPr="00300AF7" w:rsidRDefault="00BA2AF9" w:rsidP="001529AF"/>
    <w:p w:rsidR="00BA2AF9" w:rsidRDefault="00BA2AF9" w:rsidP="001529AF">
      <w:pPr>
        <w:pStyle w:val="Heading4"/>
        <w:rPr>
          <w:lang w:eastAsia="en-NZ"/>
        </w:rPr>
      </w:pPr>
      <w:r>
        <w:rPr>
          <w:lang w:eastAsia="en-NZ"/>
        </w:rPr>
        <w:lastRenderedPageBreak/>
        <w:t>High-frequency drinking decreases as deprivation increases</w:t>
      </w:r>
    </w:p>
    <w:p w:rsidR="00BA2AF9" w:rsidRDefault="00BA2AF9" w:rsidP="000B0AA9">
      <w:pPr>
        <w:keepLines/>
      </w:pPr>
      <w:r>
        <w:rPr>
          <w:lang w:eastAsia="en-NZ"/>
        </w:rPr>
        <w:t>Th</w:t>
      </w:r>
      <w:r w:rsidR="00EB52BA">
        <w:rPr>
          <w:lang w:eastAsia="en-NZ"/>
        </w:rPr>
        <w:t>e proportion of drinkers who dra</w:t>
      </w:r>
      <w:r>
        <w:rPr>
          <w:lang w:eastAsia="en-NZ"/>
        </w:rPr>
        <w:t>nk with high frequency decrease</w:t>
      </w:r>
      <w:r w:rsidR="00EB52BA">
        <w:rPr>
          <w:lang w:eastAsia="en-NZ"/>
        </w:rPr>
        <w:t>d</w:t>
      </w:r>
      <w:r>
        <w:rPr>
          <w:lang w:eastAsia="en-NZ"/>
        </w:rPr>
        <w:t xml:space="preserve"> as deprivation increase</w:t>
      </w:r>
      <w:r w:rsidR="00EB52BA">
        <w:rPr>
          <w:lang w:eastAsia="en-NZ"/>
        </w:rPr>
        <w:t>d</w:t>
      </w:r>
      <w:r>
        <w:rPr>
          <w:lang w:eastAsia="en-NZ"/>
        </w:rPr>
        <w:t xml:space="preserve"> (Figure</w:t>
      </w:r>
      <w:r w:rsidR="001529AF">
        <w:rPr>
          <w:lang w:eastAsia="en-NZ"/>
        </w:rPr>
        <w:t> </w:t>
      </w:r>
      <w:r>
        <w:rPr>
          <w:lang w:eastAsia="en-NZ"/>
        </w:rPr>
        <w:t>10).</w:t>
      </w:r>
      <w:r>
        <w:t xml:space="preserve"> </w:t>
      </w:r>
      <w:r w:rsidR="001C7250">
        <w:t>Drinkers</w:t>
      </w:r>
      <w:r>
        <w:t xml:space="preserve"> living in the most deprived areas were 0.7 times less likely to be high-frequency drinkers than </w:t>
      </w:r>
      <w:r w:rsidR="001C7250">
        <w:t xml:space="preserve">drinkers </w:t>
      </w:r>
      <w:r>
        <w:t>who lived in the least deprived areas, after adjusting for age, sex and ethnic differences.</w:t>
      </w:r>
    </w:p>
    <w:p w:rsidR="001529AF" w:rsidRDefault="001529AF" w:rsidP="001529AF">
      <w:pPr>
        <w:rPr>
          <w:lang w:eastAsia="en-NZ"/>
        </w:rPr>
      </w:pPr>
    </w:p>
    <w:p w:rsidR="00BA2AF9" w:rsidRDefault="00BA2AF9" w:rsidP="001529AF">
      <w:pPr>
        <w:pStyle w:val="Figure"/>
      </w:pPr>
      <w:bookmarkStart w:id="31" w:name="_Toc406611983"/>
      <w:r>
        <w:t>Figure 10</w:t>
      </w:r>
      <w:r w:rsidR="001529AF">
        <w:t>:</w:t>
      </w:r>
      <w:r>
        <w:t xml:space="preserve"> Percentage of drinkers who reported drinking with high frequency, by deprivation</w:t>
      </w:r>
      <w:bookmarkEnd w:id="31"/>
    </w:p>
    <w:p w:rsidR="00BA2AF9" w:rsidRPr="001529AF" w:rsidRDefault="0095395E" w:rsidP="0095395E">
      <w:r w:rsidRPr="0095395E">
        <w:rPr>
          <w:noProof/>
          <w:lang w:eastAsia="en-NZ"/>
        </w:rPr>
        <w:drawing>
          <wp:inline distT="0" distB="0" distL="0" distR="0" wp14:anchorId="73E7C164" wp14:editId="1CF30142">
            <wp:extent cx="4397433" cy="2516603"/>
            <wp:effectExtent l="0" t="0" r="3175" b="0"/>
            <wp:docPr id="18" name="Picture 18" title="Figure 10: Percentage of drinkers who reported drinking with high frequency,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8414" b="14110"/>
                    <a:stretch/>
                  </pic:blipFill>
                  <pic:spPr bwMode="auto">
                    <a:xfrm>
                      <a:off x="0" y="0"/>
                      <a:ext cx="4402175" cy="2519317"/>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Pr="00CD418C" w:rsidRDefault="00BA2AF9" w:rsidP="001529AF">
      <w:pPr>
        <w:pStyle w:val="Note"/>
      </w:pPr>
      <w:r w:rsidRPr="00CD418C">
        <w:t xml:space="preserve">Note: </w:t>
      </w:r>
      <w:r>
        <w:t>High-</w:t>
      </w:r>
      <w:r w:rsidRPr="00CD418C">
        <w:rPr>
          <w:lang w:eastAsia="en-NZ"/>
        </w:rPr>
        <w:t xml:space="preserve">frequency </w:t>
      </w:r>
      <w:r>
        <w:rPr>
          <w:lang w:eastAsia="en-NZ"/>
        </w:rPr>
        <w:t xml:space="preserve">drinking for general alcohol use </w:t>
      </w:r>
      <w:r w:rsidRPr="00CD418C">
        <w:rPr>
          <w:lang w:eastAsia="en-NZ"/>
        </w:rPr>
        <w:t xml:space="preserve">is categorised </w:t>
      </w:r>
      <w:r>
        <w:rPr>
          <w:lang w:eastAsia="en-NZ"/>
        </w:rPr>
        <w:t>as</w:t>
      </w:r>
      <w:r w:rsidRPr="00CD418C">
        <w:rPr>
          <w:lang w:eastAsia="en-NZ"/>
        </w:rPr>
        <w:t xml:space="preserve"> </w:t>
      </w:r>
      <w:r>
        <w:rPr>
          <w:lang w:eastAsia="en-NZ"/>
        </w:rPr>
        <w:t xml:space="preserve">at least </w:t>
      </w:r>
      <w:r w:rsidRPr="00CD418C">
        <w:rPr>
          <w:lang w:eastAsia="en-NZ"/>
        </w:rPr>
        <w:t>3</w:t>
      </w:r>
      <w:r>
        <w:rPr>
          <w:lang w:eastAsia="en-NZ"/>
        </w:rPr>
        <w:t>–</w:t>
      </w:r>
      <w:r w:rsidRPr="00CD418C">
        <w:rPr>
          <w:lang w:eastAsia="en-NZ"/>
        </w:rPr>
        <w:t>4 times a week.</w:t>
      </w:r>
    </w:p>
    <w:p w:rsidR="00BA2AF9" w:rsidRDefault="00BA2AF9" w:rsidP="001529AF"/>
    <w:p w:rsidR="00BA2AF9" w:rsidRDefault="00BA2AF9" w:rsidP="001529AF">
      <w:pPr>
        <w:pStyle w:val="Heading3"/>
        <w:rPr>
          <w:lang w:eastAsia="en-NZ"/>
        </w:rPr>
      </w:pPr>
      <w:r>
        <w:rPr>
          <w:lang w:eastAsia="en-NZ"/>
        </w:rPr>
        <w:t xml:space="preserve">Drinking to </w:t>
      </w:r>
      <w:r w:rsidRPr="00FE66A8">
        <w:t>intoxication</w:t>
      </w:r>
      <w:r>
        <w:rPr>
          <w:lang w:eastAsia="en-NZ"/>
        </w:rPr>
        <w:t xml:space="preserve"> in the past year</w:t>
      </w:r>
    </w:p>
    <w:p w:rsidR="00BA2AF9" w:rsidRDefault="00BA2AF9" w:rsidP="001529AF">
      <w:r w:rsidRPr="003D7D39">
        <w:t>Drinking to intoxication and chronic high levels of alcohol consumption</w:t>
      </w:r>
      <w:r>
        <w:t xml:space="preserve"> </w:t>
      </w:r>
      <w:r w:rsidRPr="003D7D39">
        <w:t>(heavy or excessive use)</w:t>
      </w:r>
      <w:r>
        <w:t xml:space="preserve"> </w:t>
      </w:r>
      <w:r w:rsidRPr="003D7D39">
        <w:t>is related to poorer</w:t>
      </w:r>
      <w:r>
        <w:t xml:space="preserve"> general</w:t>
      </w:r>
      <w:r w:rsidRPr="003D7D39">
        <w:t xml:space="preserve"> health outcomes </w:t>
      </w:r>
      <w:r>
        <w:rPr>
          <w:noProof/>
        </w:rPr>
        <w:t>(Fuller 2011, O’Keefe et al 2014)</w:t>
      </w:r>
      <w:r>
        <w:t xml:space="preserve">, </w:t>
      </w:r>
      <w:r w:rsidRPr="007A25EF">
        <w:t>r</w:t>
      </w:r>
      <w:r>
        <w:t xml:space="preserve">isk-taking behaviour </w:t>
      </w:r>
      <w:r w:rsidRPr="00DB20B0">
        <w:t xml:space="preserve">and </w:t>
      </w:r>
      <w:r w:rsidR="00EB52BA">
        <w:t xml:space="preserve">increased experience of </w:t>
      </w:r>
      <w:r w:rsidRPr="00DB20B0">
        <w:t xml:space="preserve">harms </w:t>
      </w:r>
      <w:r>
        <w:rPr>
          <w:noProof/>
        </w:rPr>
        <w:t>(WHO 2007, Slack et al 2009, Poulsen et al 2012, Research New Zealand 2012, Wilkins et al 2012, Connor 2013, Ministry of Health 2013c)</w:t>
      </w:r>
      <w:r w:rsidRPr="007A25EF">
        <w:t>.</w:t>
      </w:r>
    </w:p>
    <w:p w:rsidR="001529AF" w:rsidRDefault="001529AF" w:rsidP="001529AF"/>
    <w:p w:rsidR="00BA2AF9" w:rsidRPr="001529AF" w:rsidRDefault="00BA2AF9" w:rsidP="001529AF">
      <w:r>
        <w:t>D</w:t>
      </w:r>
      <w:r w:rsidRPr="00BA695F">
        <w:t xml:space="preserve">rinkers were asked how </w:t>
      </w:r>
      <w:r>
        <w:t xml:space="preserve">frequently they drank to intoxication </w:t>
      </w:r>
      <w:r w:rsidRPr="00BA695F">
        <w:t>(drinking enough to feel drunk) in the last 12 months</w:t>
      </w:r>
      <w:r w:rsidRPr="00D305E7">
        <w:t>.</w:t>
      </w:r>
    </w:p>
    <w:p w:rsidR="00BA2AF9" w:rsidRDefault="00BA2AF9" w:rsidP="001529AF">
      <w:pPr>
        <w:rPr>
          <w:lang w:eastAsia="en-NZ"/>
        </w:rPr>
      </w:pPr>
    </w:p>
    <w:p w:rsidR="00BA2AF9" w:rsidRDefault="00BA2AF9" w:rsidP="004210CF">
      <w:pPr>
        <w:pStyle w:val="BoxHeading"/>
        <w:rPr>
          <w:lang w:eastAsia="en-NZ"/>
        </w:rPr>
      </w:pPr>
      <w:r>
        <w:rPr>
          <w:lang w:eastAsia="en-NZ"/>
        </w:rPr>
        <w:lastRenderedPageBreak/>
        <w:t>Box 4: D</w:t>
      </w:r>
      <w:r w:rsidRPr="00D540B6">
        <w:rPr>
          <w:lang w:eastAsia="en-NZ"/>
        </w:rPr>
        <w:t>rinkers who drank to intoxication</w:t>
      </w:r>
      <w:r>
        <w:rPr>
          <w:lang w:eastAsia="en-NZ"/>
        </w:rPr>
        <w:t xml:space="preserve"> at least once in the past year </w:t>
      </w:r>
      <w:r w:rsidRPr="00733A92">
        <w:rPr>
          <w:lang w:eastAsia="en-NZ"/>
        </w:rPr>
        <w:t>(</w:t>
      </w:r>
      <w:r>
        <w:rPr>
          <w:lang w:eastAsia="en-NZ"/>
        </w:rPr>
        <w:t xml:space="preserve">age band </w:t>
      </w:r>
      <w:r w:rsidRPr="00733A92">
        <w:rPr>
          <w:lang w:eastAsia="en-NZ"/>
        </w:rPr>
        <w:t>15+</w:t>
      </w:r>
      <w:r w:rsidR="00383852">
        <w:rPr>
          <w:lang w:eastAsia="en-NZ"/>
        </w:rPr>
        <w:t> </w:t>
      </w:r>
      <w:r w:rsidRPr="00733A92">
        <w:rPr>
          <w:lang w:eastAsia="en-NZ"/>
        </w:rPr>
        <w:t>years)</w:t>
      </w:r>
    </w:p>
    <w:p w:rsidR="00383852" w:rsidRDefault="009E175F" w:rsidP="001529AF">
      <w:pPr>
        <w:pStyle w:val="Box"/>
        <w:rPr>
          <w:lang w:eastAsia="en-NZ"/>
        </w:rPr>
      </w:pPr>
      <w:r w:rsidRPr="009E175F">
        <w:rPr>
          <w:noProof/>
          <w:lang w:eastAsia="en-NZ"/>
        </w:rPr>
        <w:drawing>
          <wp:inline distT="0" distB="0" distL="0" distR="0" wp14:anchorId="3183F20E" wp14:editId="2DE9DBF4">
            <wp:extent cx="5572281" cy="2419004"/>
            <wp:effectExtent l="0" t="0" r="0" b="635"/>
            <wp:docPr id="20" name="Picture 20" title="Box 4: Drinkers who drank to intoxication at least once in the past year (age band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629" t="15775" r="2611" b="5071"/>
                    <a:stretch/>
                  </pic:blipFill>
                  <pic:spPr bwMode="auto">
                    <a:xfrm>
                      <a:off x="0" y="0"/>
                      <a:ext cx="5576079" cy="2420653"/>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9E175F">
      <w:pPr>
        <w:rPr>
          <w:lang w:eastAsia="en-NZ"/>
        </w:rPr>
      </w:pPr>
    </w:p>
    <w:p w:rsidR="00BA2AF9" w:rsidRDefault="00BA2AF9" w:rsidP="001529AF">
      <w:pPr>
        <w:pStyle w:val="Heading4"/>
      </w:pPr>
      <w:r>
        <w:t>Half of drinkers had drunk to intoxication at least once in past year</w:t>
      </w:r>
    </w:p>
    <w:p w:rsidR="00BA2AF9" w:rsidRPr="0063633B" w:rsidRDefault="00BA2AF9" w:rsidP="001529AF">
      <w:r w:rsidRPr="00F258E5">
        <w:t xml:space="preserve">Fifty percent of drinkers had drunk to intoxication at least once in the past year. This equates to around 1,418,000 drinkers. </w:t>
      </w:r>
      <w:r w:rsidR="004254FD">
        <w:t>Fifty-</w:t>
      </w:r>
      <w:r w:rsidR="004254FD" w:rsidRPr="0063633B">
        <w:t>five</w:t>
      </w:r>
      <w:r w:rsidR="005C6B0D" w:rsidRPr="0063633B">
        <w:t xml:space="preserve"> </w:t>
      </w:r>
      <w:r w:rsidR="004254FD" w:rsidRPr="0063633B">
        <w:t xml:space="preserve">percent of </w:t>
      </w:r>
      <w:r w:rsidRPr="0063633B">
        <w:t xml:space="preserve">males </w:t>
      </w:r>
      <w:r w:rsidR="004254FD" w:rsidRPr="0063633B">
        <w:t xml:space="preserve">and </w:t>
      </w:r>
      <w:r w:rsidRPr="0063633B">
        <w:t>45%</w:t>
      </w:r>
      <w:r w:rsidR="004254FD" w:rsidRPr="0063633B">
        <w:t xml:space="preserve"> of females</w:t>
      </w:r>
      <w:r w:rsidRPr="0063633B">
        <w:t xml:space="preserve"> reported drinking to intoxication at least once in the past year.</w:t>
      </w:r>
      <w:r w:rsidR="002D3EAA" w:rsidRPr="0063633B">
        <w:t xml:space="preserve"> Males were 1.2 times more likely than females to drink to intoxication, after adjusting for age differences (Box 4).</w:t>
      </w:r>
    </w:p>
    <w:p w:rsidR="001529AF" w:rsidRPr="0063633B" w:rsidRDefault="001529AF" w:rsidP="001529AF"/>
    <w:p w:rsidR="00BA2AF9" w:rsidRPr="0063633B" w:rsidRDefault="00BA2AF9" w:rsidP="001529AF">
      <w:r w:rsidRPr="0063633B">
        <w:t xml:space="preserve">Drinking to intoxication was prevalent among youth and younger adults, a trend </w:t>
      </w:r>
      <w:r w:rsidR="00AE6B6B" w:rsidRPr="0063633B">
        <w:t xml:space="preserve">decreasing with increasing age </w:t>
      </w:r>
      <w:r w:rsidRPr="0063633B">
        <w:t xml:space="preserve">(Box 4). </w:t>
      </w:r>
    </w:p>
    <w:p w:rsidR="001529AF" w:rsidRPr="0063633B" w:rsidRDefault="001529AF" w:rsidP="001529AF">
      <w:pPr>
        <w:rPr>
          <w:strike/>
        </w:rPr>
      </w:pPr>
    </w:p>
    <w:p w:rsidR="00BA2AF9" w:rsidRDefault="004254FD" w:rsidP="001529AF">
      <w:r w:rsidRPr="0063633B">
        <w:t xml:space="preserve">Sixty-nine percent of </w:t>
      </w:r>
      <w:r w:rsidR="00BA2AF9" w:rsidRPr="0063633B">
        <w:t xml:space="preserve">Māori and </w:t>
      </w:r>
      <w:r w:rsidR="00BA2AF9">
        <w:t>58%</w:t>
      </w:r>
      <w:r>
        <w:t xml:space="preserve"> of Pacific drinkers compared with </w:t>
      </w:r>
      <w:r w:rsidR="00BA2AF9">
        <w:t>50%</w:t>
      </w:r>
      <w:r>
        <w:t xml:space="preserve"> of European/Others</w:t>
      </w:r>
      <w:r w:rsidR="00BA2AF9">
        <w:t xml:space="preserve"> and 34%</w:t>
      </w:r>
      <w:r>
        <w:t xml:space="preserve"> of Asians</w:t>
      </w:r>
      <w:r w:rsidR="00BA2AF9">
        <w:t xml:space="preserve"> reported drinking to intoxication in the past year. Māori</w:t>
      </w:r>
      <w:r w:rsidR="00BA2AF9" w:rsidRPr="00A7043C">
        <w:t xml:space="preserve"> </w:t>
      </w:r>
      <w:r w:rsidR="00BA2AF9">
        <w:t xml:space="preserve">drinkers </w:t>
      </w:r>
      <w:r w:rsidR="00BA2AF9" w:rsidRPr="00A7043C">
        <w:t>were 1.</w:t>
      </w:r>
      <w:r w:rsidR="00BA2AF9">
        <w:t>3</w:t>
      </w:r>
      <w:r w:rsidR="00BA2AF9" w:rsidRPr="00A7043C">
        <w:t xml:space="preserve"> times </w:t>
      </w:r>
      <w:r w:rsidR="00BA2AF9">
        <w:t>more</w:t>
      </w:r>
      <w:r w:rsidR="00BA2AF9" w:rsidRPr="00A7043C">
        <w:t xml:space="preserve"> likely to drink to intoxication </w:t>
      </w:r>
      <w:r w:rsidR="00BA2AF9">
        <w:t>than</w:t>
      </w:r>
      <w:r w:rsidR="00BA2AF9" w:rsidRPr="00A7043C">
        <w:t xml:space="preserve"> non-</w:t>
      </w:r>
      <w:r w:rsidR="00BA2AF9">
        <w:t>Māori</w:t>
      </w:r>
      <w:r w:rsidR="00BA2AF9" w:rsidRPr="00A7043C">
        <w:t>, while Asians were 0.</w:t>
      </w:r>
      <w:r w:rsidR="00BA2AF9">
        <w:t>5 times less likely</w:t>
      </w:r>
      <w:r w:rsidR="00BA2AF9" w:rsidRPr="00A7043C">
        <w:t xml:space="preserve"> </w:t>
      </w:r>
      <w:r w:rsidR="00BA2AF9">
        <w:t xml:space="preserve">to do so </w:t>
      </w:r>
      <w:r w:rsidR="00BA2AF9" w:rsidRPr="00A7043C">
        <w:t xml:space="preserve">compared </w:t>
      </w:r>
      <w:r w:rsidR="00BA2AF9">
        <w:t xml:space="preserve">with </w:t>
      </w:r>
      <w:r w:rsidR="00BA2AF9" w:rsidRPr="00A7043C">
        <w:t>non-Asians</w:t>
      </w:r>
      <w:r w:rsidR="00BA2AF9">
        <w:t>, after adjusting for age and sex differences (Box 4)</w:t>
      </w:r>
      <w:r w:rsidR="00BA2AF9" w:rsidRPr="00A7043C">
        <w:t>.</w:t>
      </w:r>
    </w:p>
    <w:p w:rsidR="001529AF" w:rsidRDefault="001529AF" w:rsidP="001529AF"/>
    <w:p w:rsidR="00BA2AF9" w:rsidRDefault="00BA2AF9" w:rsidP="001529AF">
      <w:pPr>
        <w:pStyle w:val="Heading3"/>
        <w:rPr>
          <w:lang w:eastAsia="en-NZ"/>
        </w:rPr>
      </w:pPr>
      <w:r>
        <w:rPr>
          <w:lang w:eastAsia="en-NZ"/>
        </w:rPr>
        <w:lastRenderedPageBreak/>
        <w:t>Drinking to intoxication with high frequency</w:t>
      </w:r>
    </w:p>
    <w:p w:rsidR="00BA2AF9" w:rsidRDefault="00BA2AF9" w:rsidP="004210CF">
      <w:pPr>
        <w:pStyle w:val="BoxHeading"/>
        <w:rPr>
          <w:lang w:eastAsia="en-NZ"/>
        </w:rPr>
      </w:pPr>
      <w:r>
        <w:rPr>
          <w:lang w:eastAsia="en-NZ"/>
        </w:rPr>
        <w:t>Box 5: D</w:t>
      </w:r>
      <w:r w:rsidRPr="00D540B6">
        <w:rPr>
          <w:lang w:eastAsia="en-NZ"/>
        </w:rPr>
        <w:t>rinkers who drank to intoxication</w:t>
      </w:r>
      <w:r>
        <w:rPr>
          <w:lang w:eastAsia="en-NZ"/>
        </w:rPr>
        <w:t xml:space="preserve"> with high frequency (age band 15+ years)</w:t>
      </w:r>
    </w:p>
    <w:p w:rsidR="008A4212" w:rsidRDefault="008A4212" w:rsidP="008A4212">
      <w:pPr>
        <w:pStyle w:val="Box"/>
        <w:rPr>
          <w:lang w:eastAsia="en-NZ"/>
        </w:rPr>
      </w:pPr>
      <w:r w:rsidRPr="008A4212">
        <w:rPr>
          <w:noProof/>
          <w:lang w:eastAsia="en-NZ"/>
        </w:rPr>
        <w:drawing>
          <wp:inline distT="0" distB="0" distL="0" distR="0" wp14:anchorId="7FA7E372" wp14:editId="66CD9B60">
            <wp:extent cx="5587549" cy="2377440"/>
            <wp:effectExtent l="0" t="0" r="0" b="3810"/>
            <wp:docPr id="21" name="Picture 21" title="Box 5: Drinkers who drank to intoxication with high frequency (age band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776" t="17747" r="3204" b="5352"/>
                    <a:stretch/>
                  </pic:blipFill>
                  <pic:spPr bwMode="auto">
                    <a:xfrm>
                      <a:off x="0" y="0"/>
                      <a:ext cx="5593027" cy="2379771"/>
                    </a:xfrm>
                    <a:prstGeom prst="rect">
                      <a:avLst/>
                    </a:prstGeom>
                    <a:ln>
                      <a:noFill/>
                    </a:ln>
                    <a:extLst>
                      <a:ext uri="{53640926-AAD7-44D8-BBD7-CCE9431645EC}">
                        <a14:shadowObscured xmlns:a14="http://schemas.microsoft.com/office/drawing/2010/main"/>
                      </a:ext>
                    </a:extLst>
                  </pic:spPr>
                </pic:pic>
              </a:graphicData>
            </a:graphic>
          </wp:inline>
        </w:drawing>
      </w:r>
    </w:p>
    <w:p w:rsidR="00616050" w:rsidRDefault="00616050" w:rsidP="00616050"/>
    <w:p w:rsidR="00BA2AF9" w:rsidRDefault="00BA2AF9" w:rsidP="00616050">
      <w:pPr>
        <w:rPr>
          <w:lang w:eastAsia="en-NZ"/>
        </w:rPr>
      </w:pPr>
      <w:r w:rsidRPr="00F258E5">
        <w:t xml:space="preserve">Drinkers were asked how frequently they drank to intoxication (drinking enough to feel drunk) in the last 12 months. Frequency of intoxication drinking </w:t>
      </w:r>
      <w:r w:rsidR="00EB52BA">
        <w:t>was</w:t>
      </w:r>
      <w:r w:rsidRPr="00F258E5">
        <w:t xml:space="preserve"> categorised into low frequency (less than once a month)</w:t>
      </w:r>
      <w:r w:rsidR="007204B7">
        <w:t xml:space="preserve">, medium frequency (at least once a month) </w:t>
      </w:r>
      <w:r w:rsidRPr="00F258E5">
        <w:t xml:space="preserve">and high </w:t>
      </w:r>
      <w:r w:rsidRPr="00F258E5">
        <w:rPr>
          <w:lang w:eastAsia="en-NZ"/>
        </w:rPr>
        <w:t>frequency (at least once a week).</w:t>
      </w:r>
    </w:p>
    <w:p w:rsidR="001529AF" w:rsidRPr="00F258E5" w:rsidRDefault="001529AF" w:rsidP="001529AF"/>
    <w:p w:rsidR="00BA2AF9" w:rsidRDefault="00BA2AF9" w:rsidP="001529AF">
      <w:pPr>
        <w:pStyle w:val="Heading4"/>
      </w:pPr>
      <w:r w:rsidRPr="002B12B5">
        <w:t>Males, young adults and</w:t>
      </w:r>
      <w:r>
        <w:t xml:space="preserve"> Māori drinkers </w:t>
      </w:r>
      <w:r w:rsidR="005C6B0D">
        <w:t xml:space="preserve">report </w:t>
      </w:r>
      <w:r>
        <w:t>drink</w:t>
      </w:r>
      <w:r w:rsidR="005C6B0D">
        <w:t>ing</w:t>
      </w:r>
      <w:r>
        <w:t xml:space="preserve"> to intoxication </w:t>
      </w:r>
      <w:r w:rsidR="007F7DF8">
        <w:t xml:space="preserve">with high frequency </w:t>
      </w:r>
    </w:p>
    <w:p w:rsidR="00BA2AF9" w:rsidRDefault="00BA2AF9" w:rsidP="001529AF">
      <w:r w:rsidRPr="00F258E5">
        <w:t xml:space="preserve">In the past year 8.4% of drinkers had drunk to intoxication with high frequency. This equates to around 238,000 drinkers (Box 5). </w:t>
      </w:r>
      <w:r w:rsidRPr="00F258E5">
        <w:rPr>
          <w:lang w:eastAsia="en-NZ"/>
        </w:rPr>
        <w:t>Eleven percent</w:t>
      </w:r>
      <w:r w:rsidRPr="00F258E5">
        <w:t xml:space="preserve"> had </w:t>
      </w:r>
      <w:r w:rsidRPr="00F258E5">
        <w:rPr>
          <w:lang w:eastAsia="en-NZ"/>
        </w:rPr>
        <w:t>drunk to intoxication with medium frequency, and 30% had drunk to intoxication with low frequency</w:t>
      </w:r>
      <w:r w:rsidRPr="00F258E5">
        <w:t xml:space="preserve">. After age </w:t>
      </w:r>
      <w:r>
        <w:t>24</w:t>
      </w:r>
      <w:r w:rsidRPr="00F258E5">
        <w:t xml:space="preserve"> years, drinking to intoxication with high frequency decreased with increasing age (Box 5).</w:t>
      </w:r>
    </w:p>
    <w:p w:rsidR="001529AF" w:rsidRPr="00F258E5" w:rsidRDefault="001529AF" w:rsidP="001529AF"/>
    <w:p w:rsidR="00BA2AF9" w:rsidRPr="0063633B" w:rsidRDefault="004254FD" w:rsidP="001529AF">
      <w:r w:rsidRPr="0063633B">
        <w:t xml:space="preserve">Eleven percent </w:t>
      </w:r>
      <w:r w:rsidR="005C6B0D" w:rsidRPr="0063633B">
        <w:t xml:space="preserve">of </w:t>
      </w:r>
      <w:r w:rsidRPr="0063633B">
        <w:t>m</w:t>
      </w:r>
      <w:r w:rsidR="00BA2AF9" w:rsidRPr="0063633B">
        <w:t xml:space="preserve">ales </w:t>
      </w:r>
      <w:r w:rsidRPr="0063633B">
        <w:t>and 5.5% of females</w:t>
      </w:r>
      <w:r w:rsidR="00BA2AF9" w:rsidRPr="0063633B">
        <w:t xml:space="preserve"> </w:t>
      </w:r>
      <w:r w:rsidR="005C6B0D" w:rsidRPr="0063633B">
        <w:t xml:space="preserve">reported having </w:t>
      </w:r>
      <w:r w:rsidR="00BA2AF9" w:rsidRPr="0063633B">
        <w:t>dr</w:t>
      </w:r>
      <w:r w:rsidR="005C6B0D" w:rsidRPr="0063633B">
        <w:t>u</w:t>
      </w:r>
      <w:r w:rsidR="00BA2AF9" w:rsidRPr="0063633B">
        <w:t xml:space="preserve">nk to intoxication with high frequency. </w:t>
      </w:r>
      <w:r w:rsidR="00EB52BA" w:rsidRPr="0063633B">
        <w:t>M</w:t>
      </w:r>
      <w:r w:rsidR="00BA2AF9" w:rsidRPr="0063633B">
        <w:t>ales were twice as likely as females to drink to intoxication with high frequency, after adjusting for age differences (Box 5).</w:t>
      </w:r>
    </w:p>
    <w:p w:rsidR="00BA2AF9" w:rsidRPr="0063633B" w:rsidRDefault="00BA2AF9" w:rsidP="001529AF"/>
    <w:p w:rsidR="001529AF" w:rsidRDefault="004254FD" w:rsidP="001529AF">
      <w:r w:rsidRPr="0063633B">
        <w:t>Fourteen</w:t>
      </w:r>
      <w:r w:rsidR="005C6B0D" w:rsidRPr="0063633B">
        <w:t xml:space="preserve"> percent of </w:t>
      </w:r>
      <w:r w:rsidR="00BA2AF9" w:rsidRPr="0063633B">
        <w:t xml:space="preserve">Māori and </w:t>
      </w:r>
      <w:r w:rsidRPr="0063633B">
        <w:t xml:space="preserve">12% of </w:t>
      </w:r>
      <w:r w:rsidR="00BA2AF9" w:rsidRPr="0063633B">
        <w:t xml:space="preserve">Pacific </w:t>
      </w:r>
      <w:r w:rsidRPr="0063633B">
        <w:t>drinkers</w:t>
      </w:r>
      <w:r w:rsidR="00BA2AF9" w:rsidRPr="0063633B">
        <w:t xml:space="preserve"> </w:t>
      </w:r>
      <w:r w:rsidRPr="0063633B">
        <w:t xml:space="preserve">compared with </w:t>
      </w:r>
      <w:r w:rsidR="00BA2AF9" w:rsidRPr="0063633B">
        <w:t>8</w:t>
      </w:r>
      <w:r w:rsidR="00AE6B6B" w:rsidRPr="0063633B">
        <w:t>.0</w:t>
      </w:r>
      <w:r w:rsidR="00BA2AF9" w:rsidRPr="0063633B">
        <w:t>%</w:t>
      </w:r>
      <w:r w:rsidRPr="0063633B">
        <w:t xml:space="preserve"> of European/Others</w:t>
      </w:r>
      <w:r w:rsidR="00BA2AF9" w:rsidRPr="0063633B">
        <w:t xml:space="preserve"> and 4.2%</w:t>
      </w:r>
      <w:r w:rsidRPr="0063633B">
        <w:t xml:space="preserve"> of Asians drinkers </w:t>
      </w:r>
      <w:r w:rsidR="00BA2AF9" w:rsidRPr="0063633B">
        <w:t>reported drinking to intoxication with high frequency. Māori drinkers were 1.</w:t>
      </w:r>
      <w:r w:rsidR="00BA2AF9">
        <w:t>6</w:t>
      </w:r>
      <w:r w:rsidR="00BA2AF9" w:rsidRPr="0010250E">
        <w:t xml:space="preserve"> times more likely to drink to intoxication with high frequen</w:t>
      </w:r>
      <w:r w:rsidR="00BA2AF9">
        <w:t>c</w:t>
      </w:r>
      <w:r w:rsidR="00BA2AF9" w:rsidRPr="0010250E">
        <w:t>y compared to non-Māori, while Asians were 0.</w:t>
      </w:r>
      <w:r w:rsidR="00BA2AF9">
        <w:t>4</w:t>
      </w:r>
      <w:r w:rsidR="001529AF">
        <w:t> </w:t>
      </w:r>
      <w:r w:rsidR="00BA2AF9" w:rsidRPr="0010250E">
        <w:t xml:space="preserve">times less likely </w:t>
      </w:r>
      <w:r w:rsidR="00EB52BA">
        <w:t xml:space="preserve">than non-Asians </w:t>
      </w:r>
      <w:r w:rsidR="00BA2AF9" w:rsidRPr="0010250E">
        <w:t>to do so</w:t>
      </w:r>
      <w:r w:rsidR="00BA2AF9">
        <w:t>,</w:t>
      </w:r>
      <w:r w:rsidR="00BA2AF9" w:rsidRPr="0047138A">
        <w:t xml:space="preserve"> </w:t>
      </w:r>
      <w:r w:rsidR="00BA2AF9">
        <w:t>after adjusting for age and sex differences</w:t>
      </w:r>
      <w:r w:rsidR="00BA2AF9" w:rsidRPr="0010250E">
        <w:t xml:space="preserve"> (Box 5).</w:t>
      </w:r>
    </w:p>
    <w:p w:rsidR="001529AF" w:rsidRDefault="001529AF" w:rsidP="001529AF"/>
    <w:p w:rsidR="00BA2AF9" w:rsidRDefault="00BA2AF9" w:rsidP="001529AF">
      <w:r>
        <w:t>Drinkers living in areas of high deprivation were 1.8 times more likely to drink to intoxication with high frequency than people living in areas of low deprivation, after adjusting for sex, age and ethnicity differences (Box 5). Taken together with the frequency of drinking data (Figure</w:t>
      </w:r>
      <w:r w:rsidR="001529AF">
        <w:t> </w:t>
      </w:r>
      <w:r>
        <w:t>10), people living in the most deprived areas drink alcohol less frequently but become intoxicated more often (Figure 11).</w:t>
      </w:r>
    </w:p>
    <w:p w:rsidR="001529AF" w:rsidRDefault="001529AF" w:rsidP="001529AF"/>
    <w:p w:rsidR="00BA2AF9" w:rsidRDefault="00BA2AF9" w:rsidP="001529AF">
      <w:pPr>
        <w:pStyle w:val="Figure"/>
      </w:pPr>
      <w:bookmarkStart w:id="32" w:name="_Toc406611984"/>
      <w:r>
        <w:lastRenderedPageBreak/>
        <w:t>Figure 11</w:t>
      </w:r>
      <w:r w:rsidR="00E83C26">
        <w:t>:</w:t>
      </w:r>
      <w:r>
        <w:t xml:space="preserve"> Percentage of drinkers who drank to intoxication with high frequency in the past year, by deprivation</w:t>
      </w:r>
      <w:bookmarkEnd w:id="32"/>
    </w:p>
    <w:p w:rsidR="00BA2AF9" w:rsidRDefault="006B63C2" w:rsidP="006B63C2">
      <w:r w:rsidRPr="006B63C2">
        <w:rPr>
          <w:noProof/>
          <w:lang w:eastAsia="en-NZ"/>
        </w:rPr>
        <w:drawing>
          <wp:inline distT="0" distB="0" distL="0" distR="0" wp14:anchorId="78CEA197" wp14:editId="2A1A1764">
            <wp:extent cx="4389120" cy="2509025"/>
            <wp:effectExtent l="0" t="0" r="0" b="5715"/>
            <wp:docPr id="22" name="Picture 22" title="Figure 11: Percentage of drinkers who drank to intoxication with high frequency in the past year,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8213" b="13991"/>
                    <a:stretch/>
                  </pic:blipFill>
                  <pic:spPr bwMode="auto">
                    <a:xfrm>
                      <a:off x="0" y="0"/>
                      <a:ext cx="4388591" cy="2508722"/>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1529AF">
      <w:pPr>
        <w:pStyle w:val="Source"/>
      </w:pPr>
      <w:r>
        <w:t>Source: 2012/13 New Zealand Health Survey.</w:t>
      </w:r>
    </w:p>
    <w:p w:rsidR="00BA2AF9" w:rsidRDefault="00BA2AF9" w:rsidP="001529AF">
      <w:pPr>
        <w:pStyle w:val="Note"/>
      </w:pPr>
      <w:r>
        <w:t xml:space="preserve">Note: high </w:t>
      </w:r>
      <w:r>
        <w:rPr>
          <w:lang w:eastAsia="en-NZ"/>
        </w:rPr>
        <w:t xml:space="preserve">frequency drinking to intoxication = </w:t>
      </w:r>
      <w:r w:rsidR="002D3EAA">
        <w:rPr>
          <w:lang w:eastAsia="en-NZ"/>
        </w:rPr>
        <w:t xml:space="preserve">at least </w:t>
      </w:r>
      <w:r>
        <w:rPr>
          <w:lang w:eastAsia="en-NZ"/>
        </w:rPr>
        <w:t>once a week.</w:t>
      </w:r>
    </w:p>
    <w:p w:rsidR="00BA2AF9" w:rsidRDefault="00BA2AF9" w:rsidP="001529AF">
      <w:pPr>
        <w:rPr>
          <w:lang w:eastAsia="en-NZ"/>
        </w:rPr>
      </w:pPr>
    </w:p>
    <w:p w:rsidR="00BA2AF9" w:rsidRDefault="00BA2AF9" w:rsidP="001529AF">
      <w:pPr>
        <w:pStyle w:val="Heading3"/>
        <w:rPr>
          <w:lang w:eastAsia="en-NZ"/>
        </w:rPr>
      </w:pPr>
      <w:r>
        <w:rPr>
          <w:lang w:eastAsia="en-NZ"/>
        </w:rPr>
        <w:t>Summary of past-year alcohol consumption</w:t>
      </w:r>
    </w:p>
    <w:p w:rsidR="003F56EA" w:rsidRPr="003A290B" w:rsidRDefault="003F56EA" w:rsidP="003F56EA">
      <w:pPr>
        <w:pStyle w:val="BoxHeading"/>
        <w:rPr>
          <w:lang w:eastAsia="en-NZ"/>
        </w:rPr>
      </w:pPr>
      <w:r w:rsidRPr="003A290B">
        <w:rPr>
          <w:lang w:eastAsia="en-NZ"/>
        </w:rPr>
        <w:t xml:space="preserve">Key </w:t>
      </w:r>
      <w:r>
        <w:rPr>
          <w:lang w:eastAsia="en-NZ"/>
        </w:rPr>
        <w:t>f</w:t>
      </w:r>
      <w:r w:rsidRPr="003A290B">
        <w:rPr>
          <w:lang w:eastAsia="en-NZ"/>
        </w:rPr>
        <w:t>indings</w:t>
      </w:r>
      <w:r w:rsidR="00F13529">
        <w:rPr>
          <w:lang w:eastAsia="en-NZ"/>
        </w:rPr>
        <w:t xml:space="preserve"> (Table 1)</w:t>
      </w:r>
    </w:p>
    <w:p w:rsidR="003F56EA" w:rsidRDefault="003F56EA" w:rsidP="003F56EA">
      <w:pPr>
        <w:pStyle w:val="BoxBullet"/>
        <w:rPr>
          <w:lang w:eastAsia="en-NZ"/>
        </w:rPr>
      </w:pPr>
      <w:r w:rsidRPr="00C2797E">
        <w:rPr>
          <w:lang w:eastAsia="en-NZ"/>
        </w:rPr>
        <w:t>Around 80</w:t>
      </w:r>
      <w:r>
        <w:rPr>
          <w:lang w:eastAsia="en-NZ"/>
        </w:rPr>
        <w:t>%</w:t>
      </w:r>
      <w:r w:rsidRPr="00C2797E">
        <w:rPr>
          <w:lang w:eastAsia="en-NZ"/>
        </w:rPr>
        <w:t xml:space="preserve"> of adults aged </w:t>
      </w:r>
      <w:r>
        <w:rPr>
          <w:lang w:eastAsia="en-NZ"/>
        </w:rPr>
        <w:t xml:space="preserve">between </w:t>
      </w:r>
      <w:r w:rsidR="00F13529">
        <w:rPr>
          <w:lang w:eastAsia="en-NZ"/>
        </w:rPr>
        <w:t>15</w:t>
      </w:r>
      <w:r>
        <w:rPr>
          <w:lang w:eastAsia="en-NZ"/>
        </w:rPr>
        <w:t>–</w:t>
      </w:r>
      <w:r w:rsidRPr="00C2797E">
        <w:rPr>
          <w:lang w:eastAsia="en-NZ"/>
        </w:rPr>
        <w:t xml:space="preserve">74 years </w:t>
      </w:r>
      <w:r w:rsidRPr="00C2797E">
        <w:rPr>
          <w:rFonts w:cs="Arial"/>
          <w:szCs w:val="24"/>
          <w:lang w:eastAsia="en-NZ"/>
        </w:rPr>
        <w:t xml:space="preserve">reported </w:t>
      </w:r>
      <w:r w:rsidRPr="00C2797E">
        <w:rPr>
          <w:lang w:eastAsia="en-NZ"/>
        </w:rPr>
        <w:t>drinking alcohol at least once in the past year.</w:t>
      </w:r>
    </w:p>
    <w:p w:rsidR="003F56EA" w:rsidRPr="00D37567" w:rsidRDefault="004254FD" w:rsidP="003F56EA">
      <w:pPr>
        <w:pStyle w:val="BoxBullet"/>
        <w:rPr>
          <w:lang w:eastAsia="en-NZ"/>
        </w:rPr>
      </w:pPr>
      <w:r w:rsidRPr="00D37567">
        <w:t xml:space="preserve">Eighty-five percent </w:t>
      </w:r>
      <w:r w:rsidR="005C6B0D" w:rsidRPr="00D37567">
        <w:t xml:space="preserve">of </w:t>
      </w:r>
      <w:r w:rsidR="009E26BF" w:rsidRPr="00D37567">
        <w:rPr>
          <w:rFonts w:cs="Arial"/>
          <w:szCs w:val="24"/>
          <w:lang w:eastAsia="en-NZ"/>
        </w:rPr>
        <w:t>European/Other</w:t>
      </w:r>
      <w:r w:rsidR="003F56EA" w:rsidRPr="00D37567">
        <w:rPr>
          <w:rFonts w:cs="Arial"/>
          <w:szCs w:val="24"/>
          <w:lang w:eastAsia="en-NZ"/>
        </w:rPr>
        <w:t xml:space="preserve"> and </w:t>
      </w:r>
      <w:r w:rsidRPr="00D37567">
        <w:rPr>
          <w:rFonts w:cs="Arial"/>
          <w:szCs w:val="24"/>
          <w:lang w:eastAsia="en-NZ"/>
        </w:rPr>
        <w:t>80% of Māori</w:t>
      </w:r>
      <w:r w:rsidR="003F56EA" w:rsidRPr="00D37567">
        <w:rPr>
          <w:rFonts w:cs="Arial"/>
          <w:szCs w:val="24"/>
          <w:lang w:eastAsia="en-NZ"/>
        </w:rPr>
        <w:t xml:space="preserve"> adults reported having drunk </w:t>
      </w:r>
      <w:r w:rsidR="003F56EA" w:rsidRPr="00D37567">
        <w:rPr>
          <w:lang w:eastAsia="en-NZ"/>
        </w:rPr>
        <w:t xml:space="preserve">alcohol at least once in the past year compared with </w:t>
      </w:r>
      <w:r w:rsidRPr="00D37567">
        <w:rPr>
          <w:lang w:eastAsia="en-NZ"/>
        </w:rPr>
        <w:t xml:space="preserve">54% of </w:t>
      </w:r>
      <w:r w:rsidR="003F56EA" w:rsidRPr="00D37567">
        <w:rPr>
          <w:lang w:eastAsia="en-NZ"/>
        </w:rPr>
        <w:t>Asia</w:t>
      </w:r>
      <w:r w:rsidRPr="00D37567">
        <w:rPr>
          <w:lang w:eastAsia="en-NZ"/>
        </w:rPr>
        <w:t>n and 56% Pacific adults</w:t>
      </w:r>
      <w:r w:rsidR="003F56EA" w:rsidRPr="00D37567">
        <w:rPr>
          <w:lang w:eastAsia="en-NZ"/>
        </w:rPr>
        <w:t>.</w:t>
      </w:r>
    </w:p>
    <w:p w:rsidR="003F56EA" w:rsidRPr="00D37567" w:rsidRDefault="00F13529" w:rsidP="003F56EA">
      <w:pPr>
        <w:pStyle w:val="BoxBullet"/>
        <w:rPr>
          <w:lang w:eastAsia="en-NZ"/>
        </w:rPr>
      </w:pPr>
      <w:r w:rsidRPr="00D37567">
        <w:t xml:space="preserve">Fifty percent </w:t>
      </w:r>
      <w:r w:rsidR="003F56EA" w:rsidRPr="00D37567">
        <w:t>of drinkers aged 15+ years had drunk to intoxication at least once in the past 12 months</w:t>
      </w:r>
      <w:r w:rsidRPr="00D37567">
        <w:rPr>
          <w:lang w:eastAsia="en-NZ"/>
        </w:rPr>
        <w:t>.</w:t>
      </w:r>
    </w:p>
    <w:p w:rsidR="003F56EA" w:rsidRDefault="004254FD" w:rsidP="003F56EA">
      <w:pPr>
        <w:pStyle w:val="BoxBullet"/>
        <w:rPr>
          <w:lang w:eastAsia="en-NZ"/>
        </w:rPr>
      </w:pPr>
      <w:r w:rsidRPr="00D37567">
        <w:t xml:space="preserve">Fifty-eight percent of </w:t>
      </w:r>
      <w:r w:rsidR="00F13529">
        <w:t xml:space="preserve">drinkers living </w:t>
      </w:r>
      <w:r w:rsidR="007204B7">
        <w:t xml:space="preserve">in </w:t>
      </w:r>
      <w:r w:rsidR="00F13529">
        <w:t xml:space="preserve">areas of high deprivation reported </w:t>
      </w:r>
      <w:r w:rsidR="00F13529">
        <w:rPr>
          <w:lang w:eastAsia="en-NZ"/>
        </w:rPr>
        <w:t xml:space="preserve">having </w:t>
      </w:r>
      <w:r w:rsidR="003F56EA" w:rsidRPr="003A290B">
        <w:rPr>
          <w:lang w:eastAsia="en-NZ"/>
        </w:rPr>
        <w:t>dr</w:t>
      </w:r>
      <w:r w:rsidR="00F13529">
        <w:rPr>
          <w:lang w:eastAsia="en-NZ"/>
        </w:rPr>
        <w:t>u</w:t>
      </w:r>
      <w:r w:rsidR="003F56EA" w:rsidRPr="003A290B">
        <w:rPr>
          <w:lang w:eastAsia="en-NZ"/>
        </w:rPr>
        <w:t xml:space="preserve">nk to intoxication </w:t>
      </w:r>
      <w:r w:rsidR="00F13529">
        <w:rPr>
          <w:lang w:eastAsia="en-NZ"/>
        </w:rPr>
        <w:t xml:space="preserve">at least once in the past 12 months </w:t>
      </w:r>
      <w:r>
        <w:rPr>
          <w:lang w:eastAsia="en-NZ"/>
        </w:rPr>
        <w:t xml:space="preserve">compared with 46% of </w:t>
      </w:r>
      <w:r w:rsidR="00F13529">
        <w:rPr>
          <w:lang w:eastAsia="en-NZ"/>
        </w:rPr>
        <w:t>drinkers living in areas of low deprivation</w:t>
      </w:r>
      <w:r w:rsidR="003F56EA">
        <w:rPr>
          <w:lang w:eastAsia="en-NZ"/>
        </w:rPr>
        <w:t>.</w:t>
      </w:r>
    </w:p>
    <w:p w:rsidR="00F13529" w:rsidRDefault="00F13529" w:rsidP="00F13529">
      <w:pPr>
        <w:pStyle w:val="BoxBullet"/>
        <w:rPr>
          <w:lang w:eastAsia="en-NZ"/>
        </w:rPr>
      </w:pPr>
      <w:r w:rsidRPr="00C2797E">
        <w:rPr>
          <w:lang w:eastAsia="en-NZ"/>
        </w:rPr>
        <w:t>Drinking to intoxication with high frequency was more prevalent among younger a</w:t>
      </w:r>
      <w:r>
        <w:rPr>
          <w:lang w:eastAsia="en-NZ"/>
        </w:rPr>
        <w:t>ge groups (15–34 years).</w:t>
      </w:r>
    </w:p>
    <w:p w:rsidR="003F56EA" w:rsidRDefault="003F56EA" w:rsidP="003F56EA">
      <w:pPr>
        <w:pStyle w:val="BoxBullet"/>
        <w:rPr>
          <w:lang w:eastAsia="en-NZ"/>
        </w:rPr>
      </w:pPr>
      <w:r>
        <w:rPr>
          <w:rFonts w:cs="Arial"/>
          <w:szCs w:val="24"/>
          <w:lang w:eastAsia="en-NZ"/>
        </w:rPr>
        <w:t xml:space="preserve">Twelve </w:t>
      </w:r>
      <w:r w:rsidRPr="003A290B">
        <w:rPr>
          <w:rFonts w:cs="Arial"/>
          <w:szCs w:val="24"/>
          <w:lang w:eastAsia="en-NZ"/>
        </w:rPr>
        <w:t xml:space="preserve">percent </w:t>
      </w:r>
      <w:r>
        <w:rPr>
          <w:rFonts w:cs="Arial"/>
          <w:szCs w:val="24"/>
          <w:lang w:eastAsia="en-NZ"/>
        </w:rPr>
        <w:t xml:space="preserve">of </w:t>
      </w:r>
      <w:r w:rsidRPr="003A290B">
        <w:rPr>
          <w:rFonts w:cs="Arial"/>
          <w:szCs w:val="24"/>
          <w:lang w:eastAsia="en-NZ"/>
        </w:rPr>
        <w:t xml:space="preserve">drinkers living in areas of high deprivation reported drinking to </w:t>
      </w:r>
      <w:r w:rsidRPr="003A290B">
        <w:rPr>
          <w:lang w:eastAsia="en-NZ"/>
        </w:rPr>
        <w:t>intoxication with high frequency compared with 6.2</w:t>
      </w:r>
      <w:r>
        <w:rPr>
          <w:lang w:eastAsia="en-NZ"/>
        </w:rPr>
        <w:t>%</w:t>
      </w:r>
      <w:r w:rsidRPr="003A290B">
        <w:rPr>
          <w:lang w:eastAsia="en-NZ"/>
        </w:rPr>
        <w:t xml:space="preserve"> of those living in areas of low depr</w:t>
      </w:r>
      <w:r w:rsidR="00F13529">
        <w:rPr>
          <w:lang w:eastAsia="en-NZ"/>
        </w:rPr>
        <w:t>ivation</w:t>
      </w:r>
      <w:r w:rsidRPr="003A290B">
        <w:rPr>
          <w:lang w:eastAsia="en-NZ"/>
        </w:rPr>
        <w:t>.</w:t>
      </w:r>
    </w:p>
    <w:p w:rsidR="003F56EA" w:rsidRDefault="003F56EA" w:rsidP="003F56EA">
      <w:pPr>
        <w:rPr>
          <w:lang w:eastAsia="en-NZ"/>
        </w:rPr>
      </w:pPr>
    </w:p>
    <w:p w:rsidR="00F13529" w:rsidRDefault="00F13529" w:rsidP="003F56EA">
      <w:pPr>
        <w:rPr>
          <w:lang w:eastAsia="en-NZ"/>
        </w:rPr>
      </w:pPr>
    </w:p>
    <w:p w:rsidR="00F13529" w:rsidRDefault="00F13529" w:rsidP="003F56EA">
      <w:pPr>
        <w:rPr>
          <w:lang w:eastAsia="en-NZ"/>
        </w:rPr>
      </w:pPr>
    </w:p>
    <w:p w:rsidR="00F13529" w:rsidRDefault="00F13529" w:rsidP="003F56EA">
      <w:pPr>
        <w:rPr>
          <w:lang w:eastAsia="en-NZ"/>
        </w:rPr>
      </w:pPr>
    </w:p>
    <w:p w:rsidR="00BA2AF9" w:rsidRDefault="00BA2AF9" w:rsidP="003F56EA">
      <w:pPr>
        <w:pStyle w:val="Table"/>
      </w:pPr>
      <w:bookmarkStart w:id="33" w:name="_Toc408218907"/>
      <w:r>
        <w:lastRenderedPageBreak/>
        <w:t xml:space="preserve">Table </w:t>
      </w:r>
      <w:r w:rsidR="009816DA">
        <w:t>1</w:t>
      </w:r>
      <w:r w:rsidR="003F56EA">
        <w:t>:</w:t>
      </w:r>
      <w:r>
        <w:t xml:space="preserve"> Percentage of adults who drank in the past year and drinkers who drank to intoxication, by </w:t>
      </w:r>
      <w:r w:rsidRPr="00F56841">
        <w:t>sex</w:t>
      </w:r>
      <w:r>
        <w:t>, age, ethnic group and deprivation</w:t>
      </w:r>
      <w:bookmarkEnd w:id="33"/>
    </w:p>
    <w:tbl>
      <w:tblPr>
        <w:tblW w:w="9454"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6"/>
        <w:gridCol w:w="1644"/>
        <w:gridCol w:w="57"/>
        <w:gridCol w:w="1786"/>
        <w:gridCol w:w="57"/>
        <w:gridCol w:w="1757"/>
        <w:gridCol w:w="57"/>
        <w:gridCol w:w="1092"/>
        <w:gridCol w:w="2253"/>
        <w:gridCol w:w="57"/>
        <w:gridCol w:w="597"/>
        <w:gridCol w:w="41"/>
      </w:tblGrid>
      <w:tr w:rsidR="00BA2AF9" w:rsidRPr="009E4D13" w:rsidTr="00D277B2">
        <w:trPr>
          <w:gridBefore w:val="1"/>
          <w:gridAfter w:val="1"/>
          <w:wBefore w:w="56" w:type="dxa"/>
          <w:wAfter w:w="41" w:type="dxa"/>
          <w:cantSplit/>
        </w:trPr>
        <w:tc>
          <w:tcPr>
            <w:tcW w:w="1701" w:type="dxa"/>
            <w:gridSpan w:val="2"/>
            <w:tcBorders>
              <w:top w:val="single" w:sz="4" w:space="0" w:color="auto"/>
              <w:bottom w:val="single" w:sz="4" w:space="0" w:color="auto"/>
            </w:tcBorders>
            <w:shd w:val="clear" w:color="auto" w:fill="auto"/>
            <w:noWrap/>
            <w:hideMark/>
          </w:tcPr>
          <w:p w:rsidR="00BA2AF9" w:rsidRPr="004E0528" w:rsidRDefault="00BA2AF9" w:rsidP="006B63C2">
            <w:pPr>
              <w:pStyle w:val="TableText"/>
              <w:keepNext/>
              <w:rPr>
                <w:lang w:eastAsia="en-NZ"/>
              </w:rPr>
            </w:pPr>
          </w:p>
        </w:tc>
        <w:tc>
          <w:tcPr>
            <w:tcW w:w="1843" w:type="dxa"/>
            <w:gridSpan w:val="2"/>
            <w:tcBorders>
              <w:top w:val="single" w:sz="4" w:space="0" w:color="auto"/>
              <w:bottom w:val="single" w:sz="4" w:space="0" w:color="auto"/>
            </w:tcBorders>
            <w:shd w:val="clear" w:color="auto" w:fill="auto"/>
            <w:noWrap/>
            <w:hideMark/>
          </w:tcPr>
          <w:p w:rsidR="00BA2AF9" w:rsidRPr="003F56EA" w:rsidRDefault="00BA2AF9" w:rsidP="006B63C2">
            <w:pPr>
              <w:pStyle w:val="TableText"/>
              <w:keepNext/>
              <w:jc w:val="center"/>
              <w:rPr>
                <w:b/>
                <w:lang w:eastAsia="en-NZ"/>
              </w:rPr>
            </w:pPr>
            <w:r w:rsidRPr="003F56EA">
              <w:rPr>
                <w:b/>
                <w:lang w:eastAsia="en-NZ"/>
              </w:rPr>
              <w:t>Percent of adults who drank alcohol in past 12</w:t>
            </w:r>
            <w:r w:rsidR="003F56EA">
              <w:rPr>
                <w:b/>
                <w:lang w:eastAsia="en-NZ"/>
              </w:rPr>
              <w:t> </w:t>
            </w:r>
            <w:r w:rsidRPr="003F56EA">
              <w:rPr>
                <w:b/>
                <w:lang w:eastAsia="en-NZ"/>
              </w:rPr>
              <w:t>months</w:t>
            </w:r>
          </w:p>
        </w:tc>
        <w:tc>
          <w:tcPr>
            <w:tcW w:w="2906" w:type="dxa"/>
            <w:gridSpan w:val="3"/>
            <w:tcBorders>
              <w:top w:val="single" w:sz="4" w:space="0" w:color="auto"/>
              <w:bottom w:val="single" w:sz="4" w:space="0" w:color="auto"/>
            </w:tcBorders>
            <w:shd w:val="clear" w:color="auto" w:fill="auto"/>
            <w:noWrap/>
            <w:hideMark/>
          </w:tcPr>
          <w:p w:rsidR="00BA2AF9" w:rsidRPr="003F56EA" w:rsidRDefault="00BA2AF9" w:rsidP="00F13529">
            <w:pPr>
              <w:pStyle w:val="TableText"/>
              <w:keepNext/>
              <w:jc w:val="center"/>
              <w:rPr>
                <w:b/>
                <w:lang w:eastAsia="en-NZ"/>
              </w:rPr>
            </w:pPr>
            <w:r w:rsidRPr="003F56EA">
              <w:rPr>
                <w:b/>
                <w:lang w:eastAsia="en-NZ"/>
              </w:rPr>
              <w:t xml:space="preserve">Percent of drinkers who drank to intoxication </w:t>
            </w:r>
            <w:r w:rsidR="007204B7">
              <w:rPr>
                <w:b/>
                <w:lang w:eastAsia="en-NZ"/>
              </w:rPr>
              <w:t xml:space="preserve">at least once </w:t>
            </w:r>
            <w:r w:rsidRPr="003F56EA">
              <w:rPr>
                <w:b/>
                <w:lang w:eastAsia="en-NZ"/>
              </w:rPr>
              <w:t>in past 12</w:t>
            </w:r>
            <w:r w:rsidR="003F56EA">
              <w:rPr>
                <w:b/>
                <w:lang w:eastAsia="en-NZ"/>
              </w:rPr>
              <w:t> </w:t>
            </w:r>
            <w:r w:rsidRPr="003F56EA">
              <w:rPr>
                <w:b/>
                <w:lang w:eastAsia="en-NZ"/>
              </w:rPr>
              <w:t>months</w:t>
            </w:r>
          </w:p>
        </w:tc>
        <w:tc>
          <w:tcPr>
            <w:tcW w:w="2907" w:type="dxa"/>
            <w:gridSpan w:val="3"/>
            <w:tcBorders>
              <w:top w:val="single" w:sz="4" w:space="0" w:color="auto"/>
              <w:bottom w:val="single" w:sz="4" w:space="0" w:color="auto"/>
            </w:tcBorders>
            <w:shd w:val="clear" w:color="auto" w:fill="auto"/>
            <w:noWrap/>
            <w:hideMark/>
          </w:tcPr>
          <w:p w:rsidR="00BA2AF9" w:rsidRPr="003F56EA" w:rsidRDefault="00BA2AF9" w:rsidP="006B63C2">
            <w:pPr>
              <w:pStyle w:val="TableText"/>
              <w:keepNext/>
              <w:jc w:val="center"/>
              <w:rPr>
                <w:b/>
                <w:lang w:eastAsia="en-NZ"/>
              </w:rPr>
            </w:pPr>
            <w:r w:rsidRPr="003F56EA">
              <w:rPr>
                <w:b/>
                <w:lang w:eastAsia="en-NZ"/>
              </w:rPr>
              <w:t>Percent of drinkers who drank to intoxication with high frequency in past 12</w:t>
            </w:r>
            <w:r w:rsidR="003F56EA">
              <w:rPr>
                <w:b/>
                <w:lang w:eastAsia="en-NZ"/>
              </w:rPr>
              <w:t> </w:t>
            </w:r>
            <w:r w:rsidRPr="003F56EA">
              <w:rPr>
                <w:b/>
                <w:lang w:eastAsia="en-NZ"/>
              </w:rPr>
              <w:t>months</w:t>
            </w:r>
          </w:p>
        </w:tc>
      </w:tr>
      <w:tr w:rsidR="003F56EA" w:rsidRPr="009E4D13" w:rsidTr="00D277B2">
        <w:trPr>
          <w:gridBefore w:val="1"/>
          <w:gridAfter w:val="1"/>
          <w:wBefore w:w="56" w:type="dxa"/>
          <w:wAfter w:w="41" w:type="dxa"/>
          <w:cantSplit/>
        </w:trPr>
        <w:tc>
          <w:tcPr>
            <w:tcW w:w="1701" w:type="dxa"/>
            <w:gridSpan w:val="2"/>
            <w:tcBorders>
              <w:top w:val="single" w:sz="4" w:space="0" w:color="auto"/>
              <w:bottom w:val="nil"/>
            </w:tcBorders>
            <w:shd w:val="clear" w:color="auto" w:fill="F2F2F2" w:themeFill="background1" w:themeFillShade="F2"/>
            <w:noWrap/>
          </w:tcPr>
          <w:p w:rsidR="003F56EA" w:rsidRPr="003F56EA" w:rsidRDefault="003F56EA" w:rsidP="006B63C2">
            <w:pPr>
              <w:pStyle w:val="TableText"/>
              <w:keepNext/>
              <w:rPr>
                <w:rFonts w:cs="Arial"/>
                <w:b/>
                <w:color w:val="000000"/>
                <w:lang w:eastAsia="en-NZ"/>
              </w:rPr>
            </w:pPr>
            <w:r w:rsidRPr="003F56EA">
              <w:rPr>
                <w:rFonts w:cs="Arial"/>
                <w:b/>
                <w:color w:val="000000"/>
                <w:lang w:eastAsia="en-NZ"/>
              </w:rPr>
              <w:t>Sex</w:t>
            </w:r>
          </w:p>
        </w:tc>
        <w:tc>
          <w:tcPr>
            <w:tcW w:w="1843" w:type="dxa"/>
            <w:gridSpan w:val="2"/>
            <w:tcBorders>
              <w:top w:val="single" w:sz="4" w:space="0" w:color="auto"/>
              <w:bottom w:val="nil"/>
            </w:tcBorders>
            <w:shd w:val="clear" w:color="auto" w:fill="F2F2F2" w:themeFill="background1" w:themeFillShade="F2"/>
            <w:noWrap/>
          </w:tcPr>
          <w:p w:rsidR="003F56EA" w:rsidRPr="004E0528" w:rsidRDefault="003F56EA" w:rsidP="006B63C2">
            <w:pPr>
              <w:pStyle w:val="TableText"/>
              <w:keepNext/>
              <w:jc w:val="center"/>
              <w:rPr>
                <w:lang w:eastAsia="en-NZ"/>
              </w:rPr>
            </w:pPr>
          </w:p>
        </w:tc>
        <w:tc>
          <w:tcPr>
            <w:tcW w:w="2906" w:type="dxa"/>
            <w:gridSpan w:val="3"/>
            <w:tcBorders>
              <w:top w:val="single" w:sz="4" w:space="0" w:color="auto"/>
              <w:bottom w:val="nil"/>
            </w:tcBorders>
            <w:shd w:val="clear" w:color="auto" w:fill="F2F2F2" w:themeFill="background1" w:themeFillShade="F2"/>
            <w:noWrap/>
          </w:tcPr>
          <w:p w:rsidR="003F56EA" w:rsidRPr="004E0528" w:rsidRDefault="003F56EA" w:rsidP="00D277B2">
            <w:pPr>
              <w:pStyle w:val="TableText"/>
              <w:keepNext/>
              <w:tabs>
                <w:tab w:val="decimal" w:pos="1644"/>
              </w:tabs>
              <w:jc w:val="center"/>
              <w:rPr>
                <w:lang w:eastAsia="en-NZ"/>
              </w:rPr>
            </w:pPr>
          </w:p>
        </w:tc>
        <w:tc>
          <w:tcPr>
            <w:tcW w:w="2907" w:type="dxa"/>
            <w:gridSpan w:val="3"/>
            <w:tcBorders>
              <w:top w:val="single" w:sz="4" w:space="0" w:color="auto"/>
              <w:bottom w:val="nil"/>
            </w:tcBorders>
            <w:shd w:val="clear" w:color="auto" w:fill="F2F2F2" w:themeFill="background1" w:themeFillShade="F2"/>
            <w:noWrap/>
          </w:tcPr>
          <w:p w:rsidR="003F56EA" w:rsidRPr="004E0528" w:rsidRDefault="003F56EA" w:rsidP="00D277B2">
            <w:pPr>
              <w:pStyle w:val="TableText"/>
              <w:keepNext/>
              <w:tabs>
                <w:tab w:val="decimal" w:pos="1644"/>
              </w:tabs>
              <w:jc w:val="center"/>
              <w:rPr>
                <w:lang w:eastAsia="en-NZ"/>
              </w:rPr>
            </w:pPr>
          </w:p>
        </w:tc>
      </w:tr>
      <w:tr w:rsidR="00D277B2" w:rsidRPr="009E4D13" w:rsidTr="00D277B2">
        <w:trPr>
          <w:gridAfter w:val="3"/>
          <w:wAfter w:w="695" w:type="dxa"/>
          <w:cantSplit/>
        </w:trPr>
        <w:tc>
          <w:tcPr>
            <w:tcW w:w="1700" w:type="dxa"/>
            <w:gridSpan w:val="2"/>
            <w:tcBorders>
              <w:top w:val="nil"/>
              <w:bottom w:val="nil"/>
            </w:tcBorders>
            <w:shd w:val="clear" w:color="auto" w:fill="auto"/>
            <w:noWrap/>
            <w:hideMark/>
          </w:tcPr>
          <w:p w:rsidR="00BA2AF9" w:rsidRPr="004E0528" w:rsidRDefault="00BA2AF9" w:rsidP="006B63C2">
            <w:pPr>
              <w:pStyle w:val="TableText"/>
              <w:keepNext/>
              <w:rPr>
                <w:rFonts w:cs="Arial"/>
                <w:color w:val="000000"/>
                <w:lang w:eastAsia="en-NZ"/>
              </w:rPr>
            </w:pPr>
            <w:r w:rsidRPr="004E0528">
              <w:rPr>
                <w:rFonts w:cs="Arial"/>
                <w:color w:val="000000"/>
                <w:lang w:eastAsia="en-NZ"/>
              </w:rPr>
              <w:t>Females</w:t>
            </w:r>
          </w:p>
        </w:tc>
        <w:tc>
          <w:tcPr>
            <w:tcW w:w="1843" w:type="dxa"/>
            <w:gridSpan w:val="2"/>
            <w:tcBorders>
              <w:top w:val="nil"/>
              <w:bottom w:val="nil"/>
            </w:tcBorders>
            <w:shd w:val="clear" w:color="auto" w:fill="auto"/>
            <w:noWrap/>
            <w:hideMark/>
          </w:tcPr>
          <w:p w:rsidR="00BA2AF9" w:rsidRPr="004E0528" w:rsidRDefault="007F7DF8" w:rsidP="00D277B2">
            <w:pPr>
              <w:pStyle w:val="TableText"/>
              <w:keepNext/>
              <w:jc w:val="center"/>
              <w:rPr>
                <w:lang w:eastAsia="en-NZ"/>
              </w:rPr>
            </w:pPr>
            <w:r>
              <w:rPr>
                <w:lang w:eastAsia="en-NZ"/>
              </w:rPr>
              <w:t xml:space="preserve"> </w:t>
            </w:r>
            <w:r w:rsidR="00BA2AF9" w:rsidRPr="004E0528">
              <w:rPr>
                <w:lang w:eastAsia="en-NZ"/>
              </w:rPr>
              <w:t>76</w:t>
            </w:r>
          </w:p>
        </w:tc>
        <w:tc>
          <w:tcPr>
            <w:tcW w:w="1814" w:type="dxa"/>
            <w:gridSpan w:val="2"/>
            <w:tcBorders>
              <w:top w:val="nil"/>
              <w:bottom w:val="nil"/>
            </w:tcBorders>
            <w:shd w:val="clear" w:color="auto" w:fill="auto"/>
            <w:noWrap/>
            <w:vAlign w:val="bottom"/>
            <w:hideMark/>
          </w:tcPr>
          <w:p w:rsidR="00BA2AF9" w:rsidRPr="004E0528" w:rsidRDefault="00F13529" w:rsidP="00D277B2">
            <w:pPr>
              <w:pStyle w:val="TableText"/>
              <w:keepNext/>
              <w:tabs>
                <w:tab w:val="decimal" w:pos="1644"/>
              </w:tabs>
              <w:jc w:val="center"/>
              <w:rPr>
                <w:lang w:eastAsia="en-NZ"/>
              </w:rPr>
            </w:pPr>
            <w:r>
              <w:rPr>
                <w:lang w:eastAsia="en-NZ"/>
              </w:rPr>
              <w:t>45</w:t>
            </w:r>
          </w:p>
        </w:tc>
        <w:tc>
          <w:tcPr>
            <w:tcW w:w="3402" w:type="dxa"/>
            <w:gridSpan w:val="3"/>
            <w:tcBorders>
              <w:top w:val="nil"/>
              <w:bottom w:val="nil"/>
            </w:tcBorders>
            <w:shd w:val="clear" w:color="auto" w:fill="auto"/>
            <w:noWrap/>
            <w:hideMark/>
          </w:tcPr>
          <w:p w:rsidR="00BA2AF9" w:rsidRPr="004E0528" w:rsidRDefault="00BA2AF9" w:rsidP="00D277B2">
            <w:pPr>
              <w:pStyle w:val="TableText"/>
              <w:keepNext/>
              <w:tabs>
                <w:tab w:val="decimal" w:pos="1644"/>
              </w:tabs>
              <w:jc w:val="center"/>
              <w:rPr>
                <w:lang w:eastAsia="en-NZ"/>
              </w:rPr>
            </w:pPr>
            <w:r w:rsidRPr="004E0528">
              <w:rPr>
                <w:lang w:eastAsia="en-NZ"/>
              </w:rPr>
              <w:t>5.5</w:t>
            </w:r>
          </w:p>
        </w:tc>
      </w:tr>
      <w:tr w:rsidR="00D277B2" w:rsidRPr="009E4D13" w:rsidTr="00D277B2">
        <w:trPr>
          <w:gridAfter w:val="3"/>
          <w:wAfter w:w="695" w:type="dxa"/>
          <w:cantSplit/>
        </w:trPr>
        <w:tc>
          <w:tcPr>
            <w:tcW w:w="1700" w:type="dxa"/>
            <w:gridSpan w:val="2"/>
            <w:tcBorders>
              <w:top w:val="nil"/>
              <w:bottom w:val="nil"/>
            </w:tcBorders>
            <w:shd w:val="clear" w:color="auto" w:fill="F2F2F2" w:themeFill="background1" w:themeFillShade="F2"/>
            <w:noWrap/>
            <w:hideMark/>
          </w:tcPr>
          <w:p w:rsidR="00BA2AF9" w:rsidRPr="004E0528" w:rsidRDefault="00BA2AF9" w:rsidP="00AF4390">
            <w:pPr>
              <w:pStyle w:val="TableText"/>
              <w:keepNext/>
              <w:rPr>
                <w:rFonts w:cs="Arial"/>
                <w:color w:val="000000"/>
                <w:lang w:eastAsia="en-NZ"/>
              </w:rPr>
            </w:pPr>
            <w:r w:rsidRPr="004E0528">
              <w:rPr>
                <w:rFonts w:cs="Arial"/>
                <w:color w:val="000000"/>
                <w:lang w:eastAsia="en-NZ"/>
              </w:rPr>
              <w:t>Males</w:t>
            </w:r>
          </w:p>
        </w:tc>
        <w:tc>
          <w:tcPr>
            <w:tcW w:w="1843" w:type="dxa"/>
            <w:gridSpan w:val="2"/>
            <w:tcBorders>
              <w:top w:val="nil"/>
              <w:bottom w:val="nil"/>
            </w:tcBorders>
            <w:shd w:val="clear" w:color="auto" w:fill="F2F2F2" w:themeFill="background1" w:themeFillShade="F2"/>
            <w:noWrap/>
            <w:hideMark/>
          </w:tcPr>
          <w:p w:rsidR="00BA2AF9" w:rsidRPr="004E0528" w:rsidRDefault="007F7DF8" w:rsidP="00D277B2">
            <w:pPr>
              <w:pStyle w:val="TableText"/>
              <w:keepNext/>
              <w:jc w:val="center"/>
              <w:rPr>
                <w:lang w:eastAsia="en-NZ"/>
              </w:rPr>
            </w:pPr>
            <w:r>
              <w:rPr>
                <w:lang w:eastAsia="en-NZ"/>
              </w:rPr>
              <w:t xml:space="preserve"> </w:t>
            </w:r>
            <w:r w:rsidR="00BA2AF9" w:rsidRPr="004E0528">
              <w:rPr>
                <w:lang w:eastAsia="en-NZ"/>
              </w:rPr>
              <w:t>84</w:t>
            </w:r>
          </w:p>
        </w:tc>
        <w:tc>
          <w:tcPr>
            <w:tcW w:w="1814" w:type="dxa"/>
            <w:gridSpan w:val="2"/>
            <w:tcBorders>
              <w:top w:val="nil"/>
              <w:bottom w:val="nil"/>
            </w:tcBorders>
            <w:shd w:val="clear" w:color="auto" w:fill="F2F2F2" w:themeFill="background1" w:themeFillShade="F2"/>
            <w:noWrap/>
            <w:vAlign w:val="bottom"/>
            <w:hideMark/>
          </w:tcPr>
          <w:p w:rsidR="00BA2AF9" w:rsidRPr="004E0528" w:rsidRDefault="00F13529" w:rsidP="00D277B2">
            <w:pPr>
              <w:pStyle w:val="TableText"/>
              <w:keepNext/>
              <w:tabs>
                <w:tab w:val="decimal" w:pos="1644"/>
              </w:tabs>
              <w:jc w:val="center"/>
              <w:rPr>
                <w:lang w:eastAsia="en-NZ"/>
              </w:rPr>
            </w:pPr>
            <w:r>
              <w:rPr>
                <w:lang w:eastAsia="en-NZ"/>
              </w:rPr>
              <w:t>55</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keepNext/>
              <w:tabs>
                <w:tab w:val="decimal" w:pos="1644"/>
              </w:tabs>
              <w:jc w:val="center"/>
              <w:rPr>
                <w:lang w:eastAsia="en-NZ"/>
              </w:rPr>
            </w:pPr>
            <w:r w:rsidRPr="004E0528">
              <w:rPr>
                <w:lang w:eastAsia="en-NZ"/>
              </w:rPr>
              <w:t>11</w:t>
            </w:r>
          </w:p>
        </w:tc>
      </w:tr>
      <w:tr w:rsidR="00D277B2" w:rsidRPr="009E4D13" w:rsidTr="00D277B2">
        <w:trPr>
          <w:gridAfter w:val="3"/>
          <w:wAfter w:w="695" w:type="dxa"/>
          <w:cantSplit/>
        </w:trPr>
        <w:tc>
          <w:tcPr>
            <w:tcW w:w="1700" w:type="dxa"/>
            <w:gridSpan w:val="2"/>
            <w:tcBorders>
              <w:top w:val="nil"/>
              <w:bottom w:val="single" w:sz="4" w:space="0" w:color="A6A6A6" w:themeColor="background1" w:themeShade="A6"/>
            </w:tcBorders>
            <w:shd w:val="clear" w:color="auto" w:fill="auto"/>
            <w:noWrap/>
          </w:tcPr>
          <w:p w:rsidR="00BA2AF9" w:rsidRPr="004E0528" w:rsidRDefault="003F56EA" w:rsidP="00AF4390">
            <w:pPr>
              <w:pStyle w:val="TableText"/>
              <w:keepNext/>
              <w:rPr>
                <w:rFonts w:cs="Arial"/>
                <w:color w:val="000000"/>
                <w:lang w:eastAsia="en-NZ"/>
              </w:rPr>
            </w:pPr>
            <w:r>
              <w:rPr>
                <w:rFonts w:cs="Arial"/>
                <w:color w:val="000000"/>
                <w:lang w:eastAsia="en-NZ"/>
              </w:rPr>
              <w:t>Total</w:t>
            </w:r>
          </w:p>
        </w:tc>
        <w:tc>
          <w:tcPr>
            <w:tcW w:w="1843" w:type="dxa"/>
            <w:gridSpan w:val="2"/>
            <w:tcBorders>
              <w:top w:val="nil"/>
              <w:bottom w:val="single" w:sz="4" w:space="0" w:color="A6A6A6" w:themeColor="background1" w:themeShade="A6"/>
            </w:tcBorders>
            <w:shd w:val="clear" w:color="auto" w:fill="auto"/>
            <w:noWrap/>
          </w:tcPr>
          <w:p w:rsidR="00BA2AF9" w:rsidRPr="004E0528" w:rsidRDefault="007F7DF8" w:rsidP="00D277B2">
            <w:pPr>
              <w:pStyle w:val="TableText"/>
              <w:keepNext/>
              <w:jc w:val="center"/>
              <w:rPr>
                <w:lang w:eastAsia="en-NZ"/>
              </w:rPr>
            </w:pPr>
            <w:r>
              <w:rPr>
                <w:lang w:eastAsia="en-NZ"/>
              </w:rPr>
              <w:t xml:space="preserve"> </w:t>
            </w:r>
            <w:r w:rsidR="00BA2AF9" w:rsidRPr="004E0528">
              <w:rPr>
                <w:lang w:eastAsia="en-NZ"/>
              </w:rPr>
              <w:t>79</w:t>
            </w:r>
          </w:p>
        </w:tc>
        <w:tc>
          <w:tcPr>
            <w:tcW w:w="1814" w:type="dxa"/>
            <w:gridSpan w:val="2"/>
            <w:tcBorders>
              <w:top w:val="nil"/>
              <w:bottom w:val="single" w:sz="4" w:space="0" w:color="A6A6A6" w:themeColor="background1" w:themeShade="A6"/>
            </w:tcBorders>
            <w:shd w:val="clear" w:color="auto" w:fill="auto"/>
            <w:noWrap/>
            <w:vAlign w:val="bottom"/>
          </w:tcPr>
          <w:p w:rsidR="00BA2AF9" w:rsidRPr="004E0528" w:rsidRDefault="00F13529" w:rsidP="00D277B2">
            <w:pPr>
              <w:pStyle w:val="TableText"/>
              <w:keepNext/>
              <w:tabs>
                <w:tab w:val="decimal" w:pos="1644"/>
              </w:tabs>
              <w:jc w:val="center"/>
              <w:rPr>
                <w:lang w:eastAsia="en-NZ"/>
              </w:rPr>
            </w:pPr>
            <w:r>
              <w:rPr>
                <w:lang w:eastAsia="en-NZ"/>
              </w:rPr>
              <w:t>50</w:t>
            </w:r>
          </w:p>
        </w:tc>
        <w:tc>
          <w:tcPr>
            <w:tcW w:w="3402" w:type="dxa"/>
            <w:gridSpan w:val="3"/>
            <w:tcBorders>
              <w:top w:val="nil"/>
              <w:bottom w:val="single" w:sz="4" w:space="0" w:color="A6A6A6" w:themeColor="background1" w:themeShade="A6"/>
            </w:tcBorders>
            <w:shd w:val="clear" w:color="auto" w:fill="auto"/>
            <w:noWrap/>
          </w:tcPr>
          <w:p w:rsidR="00BA2AF9" w:rsidRPr="004E0528" w:rsidRDefault="00BA2AF9" w:rsidP="00D277B2">
            <w:pPr>
              <w:pStyle w:val="TableText"/>
              <w:keepNext/>
              <w:tabs>
                <w:tab w:val="decimal" w:pos="1644"/>
              </w:tabs>
              <w:jc w:val="center"/>
              <w:rPr>
                <w:lang w:eastAsia="en-NZ"/>
              </w:rPr>
            </w:pPr>
            <w:r w:rsidRPr="004E0528">
              <w:rPr>
                <w:lang w:eastAsia="en-NZ"/>
              </w:rPr>
              <w:t>8.4</w:t>
            </w:r>
          </w:p>
        </w:tc>
      </w:tr>
      <w:tr w:rsidR="003F56EA" w:rsidRPr="009E4D13" w:rsidTr="00D277B2">
        <w:trPr>
          <w:gridBefore w:val="1"/>
          <w:gridAfter w:val="1"/>
          <w:wBefore w:w="56" w:type="dxa"/>
          <w:wAfter w:w="41" w:type="dxa"/>
          <w:cantSplit/>
        </w:trPr>
        <w:tc>
          <w:tcPr>
            <w:tcW w:w="1701" w:type="dxa"/>
            <w:gridSpan w:val="2"/>
            <w:tcBorders>
              <w:top w:val="single" w:sz="4" w:space="0" w:color="A6A6A6" w:themeColor="background1" w:themeShade="A6"/>
              <w:bottom w:val="nil"/>
            </w:tcBorders>
            <w:shd w:val="clear" w:color="auto" w:fill="F2F2F2" w:themeFill="background1" w:themeFillShade="F2"/>
            <w:noWrap/>
          </w:tcPr>
          <w:p w:rsidR="003F56EA" w:rsidRPr="003F56EA" w:rsidRDefault="003F56EA" w:rsidP="003F56EA">
            <w:pPr>
              <w:pStyle w:val="TableText"/>
              <w:rPr>
                <w:rFonts w:cs="Arial"/>
                <w:b/>
                <w:color w:val="000000"/>
                <w:lang w:eastAsia="en-NZ"/>
              </w:rPr>
            </w:pPr>
            <w:r w:rsidRPr="003F56EA">
              <w:rPr>
                <w:b/>
                <w:lang w:eastAsia="en-NZ"/>
              </w:rPr>
              <w:t>Age (years)</w:t>
            </w:r>
          </w:p>
        </w:tc>
        <w:tc>
          <w:tcPr>
            <w:tcW w:w="1843" w:type="dxa"/>
            <w:gridSpan w:val="2"/>
            <w:tcBorders>
              <w:top w:val="single" w:sz="4" w:space="0" w:color="A6A6A6" w:themeColor="background1" w:themeShade="A6"/>
              <w:bottom w:val="nil"/>
            </w:tcBorders>
            <w:shd w:val="clear" w:color="auto" w:fill="F2F2F2" w:themeFill="background1" w:themeFillShade="F2"/>
            <w:noWrap/>
          </w:tcPr>
          <w:p w:rsidR="003F56EA" w:rsidRPr="004E0528" w:rsidRDefault="003F56EA" w:rsidP="003F56EA">
            <w:pPr>
              <w:pStyle w:val="TableText"/>
              <w:jc w:val="center"/>
              <w:rPr>
                <w:lang w:eastAsia="en-NZ"/>
              </w:rPr>
            </w:pPr>
          </w:p>
        </w:tc>
        <w:tc>
          <w:tcPr>
            <w:tcW w:w="2906" w:type="dxa"/>
            <w:gridSpan w:val="3"/>
            <w:tcBorders>
              <w:top w:val="single" w:sz="4" w:space="0" w:color="A6A6A6" w:themeColor="background1" w:themeShade="A6"/>
              <w:bottom w:val="nil"/>
            </w:tcBorders>
            <w:shd w:val="clear" w:color="auto" w:fill="F2F2F2" w:themeFill="background1" w:themeFillShade="F2"/>
            <w:noWrap/>
          </w:tcPr>
          <w:p w:rsidR="003F56EA" w:rsidRPr="004E0528" w:rsidRDefault="003F56EA" w:rsidP="00D277B2">
            <w:pPr>
              <w:pStyle w:val="TableText"/>
              <w:tabs>
                <w:tab w:val="decimal" w:pos="1644"/>
              </w:tabs>
              <w:jc w:val="center"/>
            </w:pPr>
          </w:p>
        </w:tc>
        <w:tc>
          <w:tcPr>
            <w:tcW w:w="2907" w:type="dxa"/>
            <w:gridSpan w:val="3"/>
            <w:tcBorders>
              <w:top w:val="single" w:sz="4" w:space="0" w:color="A6A6A6" w:themeColor="background1" w:themeShade="A6"/>
              <w:bottom w:val="nil"/>
            </w:tcBorders>
            <w:shd w:val="clear" w:color="auto" w:fill="F2F2F2" w:themeFill="background1" w:themeFillShade="F2"/>
            <w:noWrap/>
          </w:tcPr>
          <w:p w:rsidR="003F56EA" w:rsidRPr="004E0528" w:rsidRDefault="003F56EA" w:rsidP="00D277B2">
            <w:pPr>
              <w:pStyle w:val="TableText"/>
              <w:tabs>
                <w:tab w:val="decimal" w:pos="1644"/>
              </w:tabs>
              <w:jc w:val="center"/>
              <w:rPr>
                <w:lang w:eastAsia="en-NZ"/>
              </w:rPr>
            </w:pP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F13529" w:rsidP="00F13529">
            <w:pPr>
              <w:pStyle w:val="TableText"/>
              <w:rPr>
                <w:rFonts w:cs="Arial"/>
                <w:color w:val="000000"/>
                <w:lang w:eastAsia="en-NZ"/>
              </w:rPr>
            </w:pPr>
            <w:r>
              <w:rPr>
                <w:rFonts w:cs="Arial"/>
                <w:color w:val="000000"/>
                <w:lang w:eastAsia="en-NZ"/>
              </w:rPr>
              <w:t>15</w:t>
            </w:r>
            <w:r w:rsidR="00BA2AF9">
              <w:rPr>
                <w:rFonts w:cs="Arial"/>
                <w:color w:val="000000"/>
                <w:lang w:eastAsia="en-NZ"/>
              </w:rPr>
              <w:t>–</w:t>
            </w:r>
            <w:r w:rsidR="00BA2AF9" w:rsidRPr="004E0528">
              <w:rPr>
                <w:rFonts w:cs="Arial"/>
                <w:color w:val="000000"/>
                <w:lang w:eastAsia="en-NZ"/>
              </w:rPr>
              <w:t>24</w:t>
            </w:r>
          </w:p>
        </w:tc>
        <w:tc>
          <w:tcPr>
            <w:tcW w:w="1843" w:type="dxa"/>
            <w:gridSpan w:val="2"/>
            <w:tcBorders>
              <w:top w:val="nil"/>
              <w:bottom w:val="nil"/>
            </w:tcBorders>
            <w:shd w:val="clear" w:color="auto" w:fill="F2F2F2" w:themeFill="background1" w:themeFillShade="F2"/>
            <w:noWrap/>
            <w:hideMark/>
          </w:tcPr>
          <w:p w:rsidR="00BA2AF9" w:rsidRPr="004E0528" w:rsidRDefault="00F13529" w:rsidP="003F56EA">
            <w:pPr>
              <w:pStyle w:val="TableText"/>
              <w:jc w:val="center"/>
              <w:rPr>
                <w:lang w:eastAsia="en-NZ"/>
              </w:rPr>
            </w:pPr>
            <w:r>
              <w:rPr>
                <w:lang w:eastAsia="en-NZ"/>
              </w:rPr>
              <w:t>77</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75</w:t>
            </w:r>
          </w:p>
        </w:tc>
        <w:tc>
          <w:tcPr>
            <w:tcW w:w="3402" w:type="dxa"/>
            <w:gridSpan w:val="3"/>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rPr>
                <w:lang w:eastAsia="en-NZ"/>
              </w:rPr>
            </w:pPr>
            <w:r>
              <w:rPr>
                <w:lang w:eastAsia="en-NZ"/>
              </w:rPr>
              <w:t>16</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25</w:t>
            </w:r>
            <w:r>
              <w:rPr>
                <w:rFonts w:cs="Arial"/>
                <w:color w:val="000000"/>
                <w:lang w:eastAsia="en-NZ"/>
              </w:rPr>
              <w:t>–</w:t>
            </w:r>
            <w:r w:rsidRPr="004E0528">
              <w:rPr>
                <w:rFonts w:cs="Arial"/>
                <w:color w:val="000000"/>
                <w:lang w:eastAsia="en-NZ"/>
              </w:rPr>
              <w:t>34</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83</w:t>
            </w:r>
          </w:p>
        </w:tc>
        <w:tc>
          <w:tcPr>
            <w:tcW w:w="1814" w:type="dxa"/>
            <w:gridSpan w:val="2"/>
            <w:tcBorders>
              <w:top w:val="nil"/>
              <w:bottom w:val="nil"/>
            </w:tcBorders>
            <w:shd w:val="clear" w:color="000000" w:fill="FFFFFF"/>
            <w:noWrap/>
            <w:hideMark/>
          </w:tcPr>
          <w:p w:rsidR="00BA2AF9" w:rsidRPr="004E0528" w:rsidRDefault="00F13529" w:rsidP="00D277B2">
            <w:pPr>
              <w:pStyle w:val="TableText"/>
              <w:tabs>
                <w:tab w:val="decimal" w:pos="1644"/>
              </w:tabs>
              <w:jc w:val="center"/>
            </w:pPr>
            <w:r>
              <w:t>67</w:t>
            </w:r>
          </w:p>
        </w:tc>
        <w:tc>
          <w:tcPr>
            <w:tcW w:w="3402" w:type="dxa"/>
            <w:gridSpan w:val="3"/>
            <w:tcBorders>
              <w:top w:val="nil"/>
              <w:bottom w:val="nil"/>
            </w:tcBorders>
            <w:shd w:val="clear" w:color="000000" w:fill="FFFFFF"/>
            <w:noWrap/>
            <w:hideMark/>
          </w:tcPr>
          <w:p w:rsidR="00BA2AF9" w:rsidRPr="004E0528" w:rsidRDefault="00BA2AF9" w:rsidP="00D277B2">
            <w:pPr>
              <w:pStyle w:val="TableText"/>
              <w:tabs>
                <w:tab w:val="decimal" w:pos="1644"/>
              </w:tabs>
              <w:jc w:val="center"/>
              <w:rPr>
                <w:lang w:eastAsia="en-NZ"/>
              </w:rPr>
            </w:pPr>
            <w:r w:rsidRPr="004E0528">
              <w:rPr>
                <w:lang w:eastAsia="en-NZ"/>
              </w:rPr>
              <w:t>11</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35</w:t>
            </w:r>
            <w:r>
              <w:rPr>
                <w:rFonts w:cs="Arial"/>
                <w:color w:val="000000"/>
                <w:lang w:eastAsia="en-NZ"/>
              </w:rPr>
              <w:t>–</w:t>
            </w:r>
            <w:r w:rsidRPr="004E0528">
              <w:rPr>
                <w:rFonts w:cs="Arial"/>
                <w:color w:val="000000"/>
                <w:lang w:eastAsia="en-NZ"/>
              </w:rPr>
              <w:t>44</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82</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59</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sidRPr="004E0528">
              <w:rPr>
                <w:lang w:eastAsia="en-NZ"/>
              </w:rPr>
              <w:t>7.6</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45</w:t>
            </w:r>
            <w:r>
              <w:rPr>
                <w:rFonts w:cs="Arial"/>
                <w:color w:val="000000"/>
                <w:lang w:eastAsia="en-NZ"/>
              </w:rPr>
              <w:t>–</w:t>
            </w:r>
            <w:r w:rsidRPr="004E0528">
              <w:rPr>
                <w:rFonts w:cs="Arial"/>
                <w:color w:val="000000"/>
                <w:lang w:eastAsia="en-NZ"/>
              </w:rPr>
              <w:t>54</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82</w:t>
            </w:r>
          </w:p>
        </w:tc>
        <w:tc>
          <w:tcPr>
            <w:tcW w:w="1814" w:type="dxa"/>
            <w:gridSpan w:val="2"/>
            <w:tcBorders>
              <w:top w:val="nil"/>
              <w:bottom w:val="nil"/>
            </w:tcBorders>
            <w:shd w:val="clear" w:color="000000" w:fill="FFFFFF"/>
            <w:noWrap/>
            <w:hideMark/>
          </w:tcPr>
          <w:p w:rsidR="00BA2AF9" w:rsidRPr="004E0528" w:rsidRDefault="00F13529" w:rsidP="00D277B2">
            <w:pPr>
              <w:pStyle w:val="TableText"/>
              <w:tabs>
                <w:tab w:val="decimal" w:pos="1644"/>
              </w:tabs>
              <w:jc w:val="center"/>
            </w:pPr>
            <w:r>
              <w:t>49</w:t>
            </w:r>
          </w:p>
        </w:tc>
        <w:tc>
          <w:tcPr>
            <w:tcW w:w="3402" w:type="dxa"/>
            <w:gridSpan w:val="3"/>
            <w:tcBorders>
              <w:top w:val="nil"/>
              <w:bottom w:val="nil"/>
            </w:tcBorders>
            <w:shd w:val="clear" w:color="000000" w:fill="FFFFFF"/>
            <w:noWrap/>
            <w:hideMark/>
          </w:tcPr>
          <w:p w:rsidR="00BA2AF9" w:rsidRPr="004E0528" w:rsidRDefault="00BA2AF9" w:rsidP="00D277B2">
            <w:pPr>
              <w:pStyle w:val="TableText"/>
              <w:tabs>
                <w:tab w:val="decimal" w:pos="1644"/>
              </w:tabs>
              <w:jc w:val="center"/>
              <w:rPr>
                <w:lang w:eastAsia="en-NZ"/>
              </w:rPr>
            </w:pPr>
            <w:r w:rsidRPr="004E0528">
              <w:rPr>
                <w:lang w:eastAsia="en-NZ"/>
              </w:rPr>
              <w:t>7.5</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55</w:t>
            </w:r>
            <w:r>
              <w:rPr>
                <w:rFonts w:cs="Arial"/>
                <w:color w:val="000000"/>
                <w:lang w:eastAsia="en-NZ"/>
              </w:rPr>
              <w:t>–</w:t>
            </w:r>
            <w:r w:rsidRPr="004E0528">
              <w:rPr>
                <w:rFonts w:cs="Arial"/>
                <w:color w:val="000000"/>
                <w:lang w:eastAsia="en-NZ"/>
              </w:rPr>
              <w:t>64</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82</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32</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sidRPr="004E0528">
              <w:rPr>
                <w:lang w:eastAsia="en-NZ"/>
              </w:rPr>
              <w:t>4.3</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65</w:t>
            </w:r>
            <w:r>
              <w:rPr>
                <w:rFonts w:cs="Arial"/>
                <w:color w:val="000000"/>
                <w:lang w:eastAsia="en-NZ"/>
              </w:rPr>
              <w:t>–</w:t>
            </w:r>
            <w:r w:rsidRPr="004E0528">
              <w:rPr>
                <w:rFonts w:cs="Arial"/>
                <w:color w:val="000000"/>
                <w:lang w:eastAsia="en-NZ"/>
              </w:rPr>
              <w:t>74</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79</w:t>
            </w:r>
          </w:p>
        </w:tc>
        <w:tc>
          <w:tcPr>
            <w:tcW w:w="1814" w:type="dxa"/>
            <w:gridSpan w:val="2"/>
            <w:tcBorders>
              <w:top w:val="nil"/>
              <w:bottom w:val="nil"/>
            </w:tcBorders>
            <w:shd w:val="clear" w:color="000000" w:fill="FFFFFF"/>
            <w:noWrap/>
            <w:hideMark/>
          </w:tcPr>
          <w:p w:rsidR="00BA2AF9" w:rsidRPr="004E0528" w:rsidRDefault="00F13529" w:rsidP="00D277B2">
            <w:pPr>
              <w:pStyle w:val="TableText"/>
              <w:tabs>
                <w:tab w:val="decimal" w:pos="1644"/>
              </w:tabs>
              <w:jc w:val="center"/>
            </w:pPr>
            <w:r>
              <w:t>16</w:t>
            </w:r>
          </w:p>
        </w:tc>
        <w:tc>
          <w:tcPr>
            <w:tcW w:w="3402" w:type="dxa"/>
            <w:gridSpan w:val="3"/>
            <w:tcBorders>
              <w:top w:val="nil"/>
              <w:bottom w:val="nil"/>
            </w:tcBorders>
            <w:shd w:val="clear" w:color="000000" w:fill="FFFFFF"/>
            <w:noWrap/>
            <w:hideMark/>
          </w:tcPr>
          <w:p w:rsidR="00BA2AF9" w:rsidRPr="004E0528" w:rsidRDefault="00BA2AF9" w:rsidP="00D277B2">
            <w:pPr>
              <w:pStyle w:val="TableText"/>
              <w:tabs>
                <w:tab w:val="decimal" w:pos="1644"/>
              </w:tabs>
              <w:jc w:val="center"/>
              <w:rPr>
                <w:lang w:eastAsia="en-NZ"/>
              </w:rPr>
            </w:pPr>
            <w:r w:rsidRPr="004E0528">
              <w:rPr>
                <w:lang w:eastAsia="en-NZ"/>
              </w:rPr>
              <w:t>2.4</w:t>
            </w:r>
          </w:p>
        </w:tc>
      </w:tr>
      <w:tr w:rsidR="00D277B2" w:rsidRPr="009E4D13" w:rsidTr="00D277B2">
        <w:trPr>
          <w:gridBefore w:val="1"/>
          <w:gridAfter w:val="2"/>
          <w:wBefore w:w="56" w:type="dxa"/>
          <w:wAfter w:w="638" w:type="dxa"/>
          <w:cantSplit/>
        </w:trPr>
        <w:tc>
          <w:tcPr>
            <w:tcW w:w="1701" w:type="dxa"/>
            <w:gridSpan w:val="2"/>
            <w:tcBorders>
              <w:top w:val="nil"/>
              <w:bottom w:val="single" w:sz="4" w:space="0" w:color="A6A6A6" w:themeColor="background1" w:themeShade="A6"/>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75+</w:t>
            </w:r>
          </w:p>
        </w:tc>
        <w:tc>
          <w:tcPr>
            <w:tcW w:w="1843" w:type="dxa"/>
            <w:gridSpan w:val="2"/>
            <w:tcBorders>
              <w:top w:val="nil"/>
              <w:bottom w:val="single" w:sz="4" w:space="0" w:color="A6A6A6" w:themeColor="background1" w:themeShade="A6"/>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66</w:t>
            </w:r>
          </w:p>
        </w:tc>
        <w:tc>
          <w:tcPr>
            <w:tcW w:w="1814" w:type="dxa"/>
            <w:gridSpan w:val="2"/>
            <w:tcBorders>
              <w:top w:val="nil"/>
              <w:bottom w:val="single" w:sz="4" w:space="0" w:color="A6A6A6" w:themeColor="background1" w:themeShade="A6"/>
            </w:tcBorders>
            <w:shd w:val="clear" w:color="auto" w:fill="F2F2F2" w:themeFill="background1" w:themeFillShade="F2"/>
            <w:noWrap/>
            <w:hideMark/>
          </w:tcPr>
          <w:p w:rsidR="00D277B2" w:rsidRPr="004E0528" w:rsidRDefault="007204B7" w:rsidP="00D277B2">
            <w:pPr>
              <w:pStyle w:val="TableText"/>
              <w:tabs>
                <w:tab w:val="decimal" w:pos="1644"/>
              </w:tabs>
              <w:jc w:val="center"/>
            </w:pPr>
            <w:r>
              <w:t>7.8</w:t>
            </w:r>
          </w:p>
        </w:tc>
        <w:tc>
          <w:tcPr>
            <w:tcW w:w="3402" w:type="dxa"/>
            <w:gridSpan w:val="3"/>
            <w:tcBorders>
              <w:top w:val="nil"/>
              <w:bottom w:val="single" w:sz="4" w:space="0" w:color="A6A6A6" w:themeColor="background1" w:themeShade="A6"/>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sidRPr="004E0528">
              <w:rPr>
                <w:lang w:eastAsia="en-NZ"/>
              </w:rPr>
              <w:t>2.0</w:t>
            </w:r>
          </w:p>
        </w:tc>
      </w:tr>
      <w:tr w:rsidR="003F56EA" w:rsidRPr="009E4D13" w:rsidTr="00D277B2">
        <w:trPr>
          <w:gridBefore w:val="1"/>
          <w:gridAfter w:val="1"/>
          <w:wBefore w:w="56" w:type="dxa"/>
          <w:wAfter w:w="41" w:type="dxa"/>
          <w:cantSplit/>
        </w:trPr>
        <w:tc>
          <w:tcPr>
            <w:tcW w:w="1701" w:type="dxa"/>
            <w:gridSpan w:val="2"/>
            <w:tcBorders>
              <w:top w:val="single" w:sz="4" w:space="0" w:color="A6A6A6" w:themeColor="background1" w:themeShade="A6"/>
              <w:bottom w:val="nil"/>
            </w:tcBorders>
            <w:shd w:val="clear" w:color="auto" w:fill="auto"/>
            <w:noWrap/>
          </w:tcPr>
          <w:p w:rsidR="003F56EA" w:rsidRPr="003F56EA" w:rsidRDefault="003F56EA" w:rsidP="003F56EA">
            <w:pPr>
              <w:pStyle w:val="TableText"/>
              <w:rPr>
                <w:rFonts w:cs="Arial"/>
                <w:b/>
                <w:color w:val="000000"/>
                <w:lang w:eastAsia="en-NZ"/>
              </w:rPr>
            </w:pPr>
            <w:r w:rsidRPr="003F56EA">
              <w:rPr>
                <w:b/>
                <w:lang w:eastAsia="en-NZ"/>
              </w:rPr>
              <w:t>Ethnic group</w:t>
            </w:r>
          </w:p>
        </w:tc>
        <w:tc>
          <w:tcPr>
            <w:tcW w:w="1843" w:type="dxa"/>
            <w:gridSpan w:val="2"/>
            <w:tcBorders>
              <w:top w:val="single" w:sz="4" w:space="0" w:color="A6A6A6" w:themeColor="background1" w:themeShade="A6"/>
              <w:bottom w:val="nil"/>
            </w:tcBorders>
            <w:shd w:val="clear" w:color="auto" w:fill="auto"/>
            <w:noWrap/>
          </w:tcPr>
          <w:p w:rsidR="003F56EA" w:rsidRPr="004E0528" w:rsidRDefault="003F56EA" w:rsidP="003F56EA">
            <w:pPr>
              <w:pStyle w:val="TableText"/>
              <w:jc w:val="center"/>
              <w:rPr>
                <w:lang w:eastAsia="en-NZ"/>
              </w:rPr>
            </w:pPr>
          </w:p>
        </w:tc>
        <w:tc>
          <w:tcPr>
            <w:tcW w:w="2906" w:type="dxa"/>
            <w:gridSpan w:val="3"/>
            <w:tcBorders>
              <w:top w:val="single" w:sz="4" w:space="0" w:color="A6A6A6" w:themeColor="background1" w:themeShade="A6"/>
              <w:bottom w:val="nil"/>
            </w:tcBorders>
            <w:shd w:val="clear" w:color="auto" w:fill="auto"/>
            <w:noWrap/>
          </w:tcPr>
          <w:p w:rsidR="003F56EA" w:rsidRPr="004E0528" w:rsidRDefault="003F56EA" w:rsidP="00D277B2">
            <w:pPr>
              <w:pStyle w:val="TableText"/>
              <w:tabs>
                <w:tab w:val="decimal" w:pos="1644"/>
              </w:tabs>
              <w:jc w:val="center"/>
            </w:pPr>
          </w:p>
        </w:tc>
        <w:tc>
          <w:tcPr>
            <w:tcW w:w="2907" w:type="dxa"/>
            <w:gridSpan w:val="3"/>
            <w:tcBorders>
              <w:top w:val="single" w:sz="4" w:space="0" w:color="A6A6A6" w:themeColor="background1" w:themeShade="A6"/>
              <w:bottom w:val="nil"/>
            </w:tcBorders>
            <w:shd w:val="clear" w:color="auto" w:fill="auto"/>
            <w:noWrap/>
          </w:tcPr>
          <w:p w:rsidR="003F56EA" w:rsidRPr="004E0528" w:rsidRDefault="003F56EA" w:rsidP="00D277B2">
            <w:pPr>
              <w:pStyle w:val="TableText"/>
              <w:tabs>
                <w:tab w:val="decimal" w:pos="1644"/>
              </w:tabs>
              <w:jc w:val="center"/>
              <w:rPr>
                <w:lang w:eastAsia="en-NZ"/>
              </w:rPr>
            </w:pP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Māori</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80</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69</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sidRPr="004E0528">
              <w:rPr>
                <w:lang w:eastAsia="en-NZ"/>
              </w:rPr>
              <w:t>14</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Pacific</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56</w:t>
            </w:r>
          </w:p>
        </w:tc>
        <w:tc>
          <w:tcPr>
            <w:tcW w:w="1814" w:type="dxa"/>
            <w:gridSpan w:val="2"/>
            <w:tcBorders>
              <w:top w:val="nil"/>
              <w:bottom w:val="nil"/>
            </w:tcBorders>
            <w:shd w:val="clear" w:color="auto" w:fill="auto"/>
            <w:noWrap/>
            <w:hideMark/>
          </w:tcPr>
          <w:p w:rsidR="00BA2AF9" w:rsidRPr="004E0528" w:rsidRDefault="00F13529" w:rsidP="00D277B2">
            <w:pPr>
              <w:pStyle w:val="TableText"/>
              <w:tabs>
                <w:tab w:val="decimal" w:pos="1644"/>
              </w:tabs>
              <w:jc w:val="center"/>
            </w:pPr>
            <w:r>
              <w:t>58</w:t>
            </w:r>
          </w:p>
        </w:tc>
        <w:tc>
          <w:tcPr>
            <w:tcW w:w="3402" w:type="dxa"/>
            <w:gridSpan w:val="3"/>
            <w:tcBorders>
              <w:top w:val="nil"/>
              <w:bottom w:val="nil"/>
            </w:tcBorders>
            <w:shd w:val="clear" w:color="auto" w:fill="auto"/>
            <w:noWrap/>
            <w:hideMark/>
          </w:tcPr>
          <w:p w:rsidR="00BA2AF9" w:rsidRPr="004E0528" w:rsidRDefault="00BA2AF9" w:rsidP="00D277B2">
            <w:pPr>
              <w:pStyle w:val="TableText"/>
              <w:tabs>
                <w:tab w:val="decimal" w:pos="1644"/>
              </w:tabs>
              <w:jc w:val="center"/>
              <w:rPr>
                <w:lang w:eastAsia="en-NZ"/>
              </w:rPr>
            </w:pPr>
            <w:r w:rsidRPr="004E0528">
              <w:rPr>
                <w:lang w:eastAsia="en-NZ"/>
              </w:rPr>
              <w:t>12</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Asian</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54</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34</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sidRPr="004E0528">
              <w:rPr>
                <w:lang w:eastAsia="en-NZ"/>
              </w:rPr>
              <w:t>4.2</w:t>
            </w:r>
          </w:p>
        </w:tc>
      </w:tr>
      <w:tr w:rsidR="00D277B2" w:rsidRPr="009E4D13" w:rsidTr="00D277B2">
        <w:trPr>
          <w:gridBefore w:val="1"/>
          <w:gridAfter w:val="2"/>
          <w:wBefore w:w="56" w:type="dxa"/>
          <w:wAfter w:w="638" w:type="dxa"/>
          <w:cantSplit/>
        </w:trPr>
        <w:tc>
          <w:tcPr>
            <w:tcW w:w="1701" w:type="dxa"/>
            <w:gridSpan w:val="2"/>
            <w:tcBorders>
              <w:top w:val="nil"/>
              <w:bottom w:val="single" w:sz="4" w:space="0" w:color="A6A6A6" w:themeColor="background1" w:themeShade="A6"/>
            </w:tcBorders>
            <w:shd w:val="clear" w:color="auto" w:fill="auto"/>
            <w:noWrap/>
            <w:hideMark/>
          </w:tcPr>
          <w:p w:rsidR="00BA2AF9" w:rsidRPr="004E0528" w:rsidRDefault="009E26BF" w:rsidP="003F56EA">
            <w:pPr>
              <w:pStyle w:val="TableText"/>
              <w:rPr>
                <w:rFonts w:cs="Arial"/>
                <w:color w:val="000000"/>
                <w:lang w:eastAsia="en-NZ"/>
              </w:rPr>
            </w:pPr>
            <w:r>
              <w:rPr>
                <w:rFonts w:cs="Arial"/>
                <w:color w:val="000000"/>
                <w:lang w:eastAsia="en-NZ"/>
              </w:rPr>
              <w:t>European/Other</w:t>
            </w:r>
          </w:p>
        </w:tc>
        <w:tc>
          <w:tcPr>
            <w:tcW w:w="1843" w:type="dxa"/>
            <w:gridSpan w:val="2"/>
            <w:tcBorders>
              <w:top w:val="nil"/>
              <w:bottom w:val="single" w:sz="4" w:space="0" w:color="A6A6A6" w:themeColor="background1" w:themeShade="A6"/>
            </w:tcBorders>
            <w:shd w:val="clear" w:color="auto" w:fill="auto"/>
            <w:noWrap/>
            <w:hideMark/>
          </w:tcPr>
          <w:p w:rsidR="00BA2AF9" w:rsidRPr="004E0528" w:rsidRDefault="00BA2AF9" w:rsidP="003F56EA">
            <w:pPr>
              <w:pStyle w:val="TableText"/>
              <w:jc w:val="center"/>
              <w:rPr>
                <w:lang w:eastAsia="en-NZ"/>
              </w:rPr>
            </w:pPr>
            <w:r w:rsidRPr="004E0528">
              <w:rPr>
                <w:lang w:eastAsia="en-NZ"/>
              </w:rPr>
              <w:t>85</w:t>
            </w:r>
          </w:p>
        </w:tc>
        <w:tc>
          <w:tcPr>
            <w:tcW w:w="1814" w:type="dxa"/>
            <w:gridSpan w:val="2"/>
            <w:tcBorders>
              <w:top w:val="nil"/>
              <w:bottom w:val="single" w:sz="4" w:space="0" w:color="A6A6A6" w:themeColor="background1" w:themeShade="A6"/>
            </w:tcBorders>
            <w:shd w:val="clear" w:color="auto" w:fill="auto"/>
            <w:noWrap/>
            <w:hideMark/>
          </w:tcPr>
          <w:p w:rsidR="00BA2AF9" w:rsidRPr="004E0528" w:rsidRDefault="00F13529" w:rsidP="00D277B2">
            <w:pPr>
              <w:pStyle w:val="TableText"/>
              <w:tabs>
                <w:tab w:val="decimal" w:pos="1644"/>
              </w:tabs>
              <w:jc w:val="center"/>
            </w:pPr>
            <w:r>
              <w:t>50</w:t>
            </w:r>
          </w:p>
        </w:tc>
        <w:tc>
          <w:tcPr>
            <w:tcW w:w="3402" w:type="dxa"/>
            <w:gridSpan w:val="3"/>
            <w:tcBorders>
              <w:top w:val="nil"/>
              <w:bottom w:val="single" w:sz="4" w:space="0" w:color="A6A6A6" w:themeColor="background1" w:themeShade="A6"/>
            </w:tcBorders>
            <w:shd w:val="clear" w:color="auto" w:fill="auto"/>
            <w:noWrap/>
            <w:hideMark/>
          </w:tcPr>
          <w:p w:rsidR="00BA2AF9" w:rsidRPr="004E0528" w:rsidRDefault="00BA2AF9" w:rsidP="00D277B2">
            <w:pPr>
              <w:pStyle w:val="TableText"/>
              <w:tabs>
                <w:tab w:val="decimal" w:pos="1644"/>
              </w:tabs>
              <w:jc w:val="center"/>
              <w:rPr>
                <w:lang w:eastAsia="en-NZ"/>
              </w:rPr>
            </w:pPr>
            <w:r w:rsidRPr="004E0528">
              <w:rPr>
                <w:lang w:eastAsia="en-NZ"/>
              </w:rPr>
              <w:t>8.0</w:t>
            </w:r>
          </w:p>
        </w:tc>
      </w:tr>
      <w:tr w:rsidR="003F56EA" w:rsidRPr="009E4D13" w:rsidTr="00D277B2">
        <w:trPr>
          <w:gridBefore w:val="1"/>
          <w:wBefore w:w="56" w:type="dxa"/>
          <w:cantSplit/>
        </w:trPr>
        <w:tc>
          <w:tcPr>
            <w:tcW w:w="1701" w:type="dxa"/>
            <w:gridSpan w:val="2"/>
            <w:tcBorders>
              <w:top w:val="single" w:sz="4" w:space="0" w:color="A6A6A6" w:themeColor="background1" w:themeShade="A6"/>
              <w:bottom w:val="nil"/>
            </w:tcBorders>
            <w:shd w:val="clear" w:color="auto" w:fill="F2F2F2" w:themeFill="background1" w:themeFillShade="F2"/>
            <w:noWrap/>
          </w:tcPr>
          <w:p w:rsidR="003F56EA" w:rsidRPr="003F56EA" w:rsidRDefault="003F56EA" w:rsidP="003F56EA">
            <w:pPr>
              <w:pStyle w:val="TableText"/>
              <w:rPr>
                <w:rFonts w:cs="Arial"/>
                <w:b/>
                <w:color w:val="000000"/>
                <w:lang w:eastAsia="en-NZ"/>
              </w:rPr>
            </w:pPr>
            <w:r w:rsidRPr="003F56EA">
              <w:rPr>
                <w:b/>
                <w:lang w:eastAsia="en-NZ"/>
              </w:rPr>
              <w:t>Deprivation 2013</w:t>
            </w:r>
          </w:p>
        </w:tc>
        <w:tc>
          <w:tcPr>
            <w:tcW w:w="1843" w:type="dxa"/>
            <w:gridSpan w:val="2"/>
            <w:tcBorders>
              <w:top w:val="single" w:sz="4" w:space="0" w:color="A6A6A6" w:themeColor="background1" w:themeShade="A6"/>
              <w:bottom w:val="nil"/>
            </w:tcBorders>
            <w:shd w:val="clear" w:color="auto" w:fill="F2F2F2" w:themeFill="background1" w:themeFillShade="F2"/>
            <w:noWrap/>
          </w:tcPr>
          <w:p w:rsidR="003F56EA" w:rsidRPr="004E0528" w:rsidRDefault="003F56EA" w:rsidP="003F56EA">
            <w:pPr>
              <w:pStyle w:val="TableText"/>
              <w:jc w:val="center"/>
              <w:rPr>
                <w:lang w:eastAsia="en-NZ"/>
              </w:rPr>
            </w:pPr>
          </w:p>
        </w:tc>
        <w:tc>
          <w:tcPr>
            <w:tcW w:w="2906" w:type="dxa"/>
            <w:gridSpan w:val="3"/>
            <w:tcBorders>
              <w:top w:val="single" w:sz="4" w:space="0" w:color="A6A6A6" w:themeColor="background1" w:themeShade="A6"/>
              <w:bottom w:val="nil"/>
            </w:tcBorders>
            <w:shd w:val="clear" w:color="auto" w:fill="F2F2F2" w:themeFill="background1" w:themeFillShade="F2"/>
            <w:noWrap/>
          </w:tcPr>
          <w:p w:rsidR="003F56EA" w:rsidRDefault="003F56EA" w:rsidP="007204B7">
            <w:pPr>
              <w:pStyle w:val="TableText"/>
              <w:tabs>
                <w:tab w:val="decimal" w:pos="1644"/>
              </w:tabs>
            </w:pPr>
          </w:p>
        </w:tc>
        <w:tc>
          <w:tcPr>
            <w:tcW w:w="2948" w:type="dxa"/>
            <w:gridSpan w:val="4"/>
            <w:tcBorders>
              <w:top w:val="single" w:sz="4" w:space="0" w:color="A6A6A6" w:themeColor="background1" w:themeShade="A6"/>
              <w:bottom w:val="nil"/>
            </w:tcBorders>
            <w:shd w:val="clear" w:color="auto" w:fill="F2F2F2" w:themeFill="background1" w:themeFillShade="F2"/>
            <w:noWrap/>
          </w:tcPr>
          <w:p w:rsidR="003F56EA" w:rsidRPr="004E0528" w:rsidRDefault="003F56EA" w:rsidP="00D277B2">
            <w:pPr>
              <w:pStyle w:val="TableText"/>
              <w:tabs>
                <w:tab w:val="decimal" w:pos="1644"/>
              </w:tabs>
              <w:jc w:val="center"/>
              <w:rPr>
                <w:lang w:eastAsia="en-NZ"/>
              </w:rPr>
            </w:pP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1</w:t>
            </w:r>
            <w:r w:rsidR="00372E02">
              <w:rPr>
                <w:rFonts w:cs="Arial"/>
                <w:color w:val="000000"/>
                <w:lang w:eastAsia="en-NZ"/>
              </w:rPr>
              <w:t xml:space="preserve"> (Low)</w:t>
            </w:r>
          </w:p>
        </w:tc>
        <w:tc>
          <w:tcPr>
            <w:tcW w:w="1843" w:type="dxa"/>
            <w:gridSpan w:val="2"/>
            <w:tcBorders>
              <w:top w:val="nil"/>
              <w:bottom w:val="nil"/>
            </w:tcBorders>
            <w:shd w:val="clear" w:color="auto" w:fill="auto"/>
            <w:noWrap/>
            <w:hideMark/>
          </w:tcPr>
          <w:p w:rsidR="00BA2AF9" w:rsidRPr="004E0528" w:rsidRDefault="00BA2AF9" w:rsidP="00F13529">
            <w:pPr>
              <w:pStyle w:val="TableText"/>
              <w:jc w:val="center"/>
              <w:rPr>
                <w:lang w:eastAsia="en-NZ"/>
              </w:rPr>
            </w:pPr>
            <w:r w:rsidRPr="004E0528">
              <w:rPr>
                <w:lang w:eastAsia="en-NZ"/>
              </w:rPr>
              <w:t>8</w:t>
            </w:r>
            <w:r w:rsidR="00F13529">
              <w:rPr>
                <w:lang w:eastAsia="en-NZ"/>
              </w:rPr>
              <w:t>4</w:t>
            </w:r>
          </w:p>
        </w:tc>
        <w:tc>
          <w:tcPr>
            <w:tcW w:w="1814" w:type="dxa"/>
            <w:gridSpan w:val="2"/>
            <w:tcBorders>
              <w:top w:val="nil"/>
              <w:bottom w:val="nil"/>
            </w:tcBorders>
            <w:shd w:val="clear" w:color="auto" w:fill="auto"/>
            <w:noWrap/>
            <w:hideMark/>
          </w:tcPr>
          <w:p w:rsidR="00BA2AF9" w:rsidRPr="004E0528" w:rsidRDefault="00F13529" w:rsidP="00D277B2">
            <w:pPr>
              <w:pStyle w:val="TableText"/>
              <w:tabs>
                <w:tab w:val="decimal" w:pos="1644"/>
              </w:tabs>
              <w:jc w:val="center"/>
            </w:pPr>
            <w:r>
              <w:t>46</w:t>
            </w:r>
          </w:p>
        </w:tc>
        <w:tc>
          <w:tcPr>
            <w:tcW w:w="3402" w:type="dxa"/>
            <w:gridSpan w:val="3"/>
            <w:tcBorders>
              <w:top w:val="nil"/>
              <w:bottom w:val="nil"/>
            </w:tcBorders>
            <w:shd w:val="clear" w:color="auto" w:fill="auto"/>
            <w:noWrap/>
            <w:hideMark/>
          </w:tcPr>
          <w:p w:rsidR="00BA2AF9" w:rsidRPr="004E0528" w:rsidRDefault="00BA2AF9" w:rsidP="00D277B2">
            <w:pPr>
              <w:pStyle w:val="TableText"/>
              <w:tabs>
                <w:tab w:val="decimal" w:pos="1644"/>
              </w:tabs>
              <w:jc w:val="center"/>
              <w:rPr>
                <w:lang w:eastAsia="en-NZ"/>
              </w:rPr>
            </w:pPr>
            <w:r w:rsidRPr="004E0528">
              <w:rPr>
                <w:lang w:eastAsia="en-NZ"/>
              </w:rPr>
              <w:t>6.2</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2</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84</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47</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Pr>
                <w:lang w:eastAsia="en-NZ"/>
              </w:rPr>
              <w:t>6.9</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3</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81</w:t>
            </w:r>
          </w:p>
        </w:tc>
        <w:tc>
          <w:tcPr>
            <w:tcW w:w="1814" w:type="dxa"/>
            <w:gridSpan w:val="2"/>
            <w:tcBorders>
              <w:top w:val="nil"/>
              <w:bottom w:val="nil"/>
            </w:tcBorders>
            <w:shd w:val="clear" w:color="auto" w:fill="auto"/>
            <w:noWrap/>
            <w:hideMark/>
          </w:tcPr>
          <w:p w:rsidR="00BA2AF9" w:rsidRPr="004E0528" w:rsidRDefault="00F13529" w:rsidP="00D277B2">
            <w:pPr>
              <w:pStyle w:val="TableText"/>
              <w:tabs>
                <w:tab w:val="decimal" w:pos="1644"/>
              </w:tabs>
              <w:jc w:val="center"/>
            </w:pPr>
            <w:r>
              <w:t>50</w:t>
            </w:r>
          </w:p>
        </w:tc>
        <w:tc>
          <w:tcPr>
            <w:tcW w:w="3402" w:type="dxa"/>
            <w:gridSpan w:val="3"/>
            <w:tcBorders>
              <w:top w:val="nil"/>
              <w:bottom w:val="nil"/>
            </w:tcBorders>
            <w:shd w:val="clear" w:color="auto" w:fill="auto"/>
            <w:noWrap/>
            <w:hideMark/>
          </w:tcPr>
          <w:p w:rsidR="00BA2AF9" w:rsidRPr="004E0528" w:rsidRDefault="00BA2AF9" w:rsidP="00D277B2">
            <w:pPr>
              <w:pStyle w:val="TableText"/>
              <w:tabs>
                <w:tab w:val="decimal" w:pos="1644"/>
              </w:tabs>
              <w:jc w:val="center"/>
              <w:rPr>
                <w:lang w:eastAsia="en-NZ"/>
              </w:rPr>
            </w:pPr>
            <w:r>
              <w:rPr>
                <w:lang w:eastAsia="en-NZ"/>
              </w:rPr>
              <w:t>8.0</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F2F2F2" w:themeFill="background1" w:themeFillShade="F2"/>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4</w:t>
            </w:r>
          </w:p>
        </w:tc>
        <w:tc>
          <w:tcPr>
            <w:tcW w:w="1843" w:type="dxa"/>
            <w:gridSpan w:val="2"/>
            <w:tcBorders>
              <w:top w:val="nil"/>
              <w:bottom w:val="nil"/>
            </w:tcBorders>
            <w:shd w:val="clear" w:color="auto" w:fill="F2F2F2" w:themeFill="background1" w:themeFillShade="F2"/>
            <w:noWrap/>
            <w:hideMark/>
          </w:tcPr>
          <w:p w:rsidR="00BA2AF9" w:rsidRPr="004E0528" w:rsidRDefault="00BA2AF9" w:rsidP="003F56EA">
            <w:pPr>
              <w:pStyle w:val="TableText"/>
              <w:jc w:val="center"/>
              <w:rPr>
                <w:lang w:eastAsia="en-NZ"/>
              </w:rPr>
            </w:pPr>
            <w:r w:rsidRPr="004E0528">
              <w:rPr>
                <w:lang w:eastAsia="en-NZ"/>
              </w:rPr>
              <w:t>76</w:t>
            </w:r>
          </w:p>
        </w:tc>
        <w:tc>
          <w:tcPr>
            <w:tcW w:w="1814" w:type="dxa"/>
            <w:gridSpan w:val="2"/>
            <w:tcBorders>
              <w:top w:val="nil"/>
              <w:bottom w:val="nil"/>
            </w:tcBorders>
            <w:shd w:val="clear" w:color="auto" w:fill="F2F2F2" w:themeFill="background1" w:themeFillShade="F2"/>
            <w:noWrap/>
            <w:hideMark/>
          </w:tcPr>
          <w:p w:rsidR="00BA2AF9" w:rsidRPr="004E0528" w:rsidRDefault="00F13529" w:rsidP="00D277B2">
            <w:pPr>
              <w:pStyle w:val="TableText"/>
              <w:tabs>
                <w:tab w:val="decimal" w:pos="1644"/>
              </w:tabs>
              <w:jc w:val="center"/>
            </w:pPr>
            <w:r>
              <w:t>51</w:t>
            </w:r>
          </w:p>
        </w:tc>
        <w:tc>
          <w:tcPr>
            <w:tcW w:w="3402" w:type="dxa"/>
            <w:gridSpan w:val="3"/>
            <w:tcBorders>
              <w:top w:val="nil"/>
              <w:bottom w:val="nil"/>
            </w:tcBorders>
            <w:shd w:val="clear" w:color="auto" w:fill="F2F2F2" w:themeFill="background1" w:themeFillShade="F2"/>
            <w:noWrap/>
            <w:hideMark/>
          </w:tcPr>
          <w:p w:rsidR="00BA2AF9" w:rsidRPr="004E0528" w:rsidRDefault="00BA2AF9" w:rsidP="00D277B2">
            <w:pPr>
              <w:pStyle w:val="TableText"/>
              <w:tabs>
                <w:tab w:val="decimal" w:pos="1644"/>
              </w:tabs>
              <w:jc w:val="center"/>
              <w:rPr>
                <w:lang w:eastAsia="en-NZ"/>
              </w:rPr>
            </w:pPr>
            <w:r>
              <w:rPr>
                <w:lang w:eastAsia="en-NZ"/>
              </w:rPr>
              <w:t>9.8</w:t>
            </w:r>
          </w:p>
        </w:tc>
      </w:tr>
      <w:tr w:rsidR="00D277B2" w:rsidRPr="009E4D13" w:rsidTr="00D277B2">
        <w:trPr>
          <w:gridBefore w:val="1"/>
          <w:gridAfter w:val="2"/>
          <w:wBefore w:w="56" w:type="dxa"/>
          <w:wAfter w:w="638" w:type="dxa"/>
          <w:cantSplit/>
        </w:trPr>
        <w:tc>
          <w:tcPr>
            <w:tcW w:w="1701" w:type="dxa"/>
            <w:gridSpan w:val="2"/>
            <w:tcBorders>
              <w:top w:val="nil"/>
              <w:bottom w:val="nil"/>
            </w:tcBorders>
            <w:shd w:val="clear" w:color="auto" w:fill="auto"/>
            <w:noWrap/>
            <w:hideMark/>
          </w:tcPr>
          <w:p w:rsidR="00BA2AF9" w:rsidRPr="004E0528" w:rsidRDefault="00BA2AF9" w:rsidP="003F56EA">
            <w:pPr>
              <w:pStyle w:val="TableText"/>
              <w:rPr>
                <w:rFonts w:cs="Arial"/>
                <w:color w:val="000000"/>
                <w:lang w:eastAsia="en-NZ"/>
              </w:rPr>
            </w:pPr>
            <w:r w:rsidRPr="004E0528">
              <w:rPr>
                <w:rFonts w:cs="Arial"/>
                <w:color w:val="000000"/>
                <w:lang w:eastAsia="en-NZ"/>
              </w:rPr>
              <w:t>5</w:t>
            </w:r>
            <w:r w:rsidR="00372E02">
              <w:rPr>
                <w:rFonts w:cs="Arial"/>
                <w:color w:val="000000"/>
                <w:lang w:eastAsia="en-NZ"/>
              </w:rPr>
              <w:t xml:space="preserve"> (High)</w:t>
            </w:r>
          </w:p>
        </w:tc>
        <w:tc>
          <w:tcPr>
            <w:tcW w:w="1843" w:type="dxa"/>
            <w:gridSpan w:val="2"/>
            <w:tcBorders>
              <w:top w:val="nil"/>
              <w:bottom w:val="nil"/>
            </w:tcBorders>
            <w:shd w:val="clear" w:color="auto" w:fill="auto"/>
            <w:noWrap/>
            <w:hideMark/>
          </w:tcPr>
          <w:p w:rsidR="00BA2AF9" w:rsidRPr="004E0528" w:rsidRDefault="00BA2AF9" w:rsidP="003F56EA">
            <w:pPr>
              <w:pStyle w:val="TableText"/>
              <w:jc w:val="center"/>
              <w:rPr>
                <w:lang w:eastAsia="en-NZ"/>
              </w:rPr>
            </w:pPr>
            <w:r w:rsidRPr="004E0528">
              <w:rPr>
                <w:lang w:eastAsia="en-NZ"/>
              </w:rPr>
              <w:t>71</w:t>
            </w:r>
          </w:p>
        </w:tc>
        <w:tc>
          <w:tcPr>
            <w:tcW w:w="1814" w:type="dxa"/>
            <w:gridSpan w:val="2"/>
            <w:tcBorders>
              <w:top w:val="nil"/>
              <w:bottom w:val="nil"/>
            </w:tcBorders>
            <w:shd w:val="clear" w:color="auto" w:fill="auto"/>
            <w:noWrap/>
            <w:hideMark/>
          </w:tcPr>
          <w:p w:rsidR="00BA2AF9" w:rsidRPr="004E0528" w:rsidRDefault="00F13529" w:rsidP="00D277B2">
            <w:pPr>
              <w:pStyle w:val="TableText"/>
              <w:tabs>
                <w:tab w:val="decimal" w:pos="1644"/>
              </w:tabs>
              <w:jc w:val="center"/>
            </w:pPr>
            <w:r>
              <w:t>58</w:t>
            </w:r>
          </w:p>
        </w:tc>
        <w:tc>
          <w:tcPr>
            <w:tcW w:w="3402" w:type="dxa"/>
            <w:gridSpan w:val="3"/>
            <w:tcBorders>
              <w:top w:val="nil"/>
              <w:bottom w:val="nil"/>
            </w:tcBorders>
            <w:shd w:val="clear" w:color="auto" w:fill="auto"/>
            <w:noWrap/>
            <w:hideMark/>
          </w:tcPr>
          <w:p w:rsidR="00BA2AF9" w:rsidRPr="004E0528" w:rsidRDefault="00BA2AF9" w:rsidP="00D277B2">
            <w:pPr>
              <w:pStyle w:val="TableText"/>
              <w:tabs>
                <w:tab w:val="decimal" w:pos="1644"/>
              </w:tabs>
              <w:jc w:val="center"/>
              <w:rPr>
                <w:lang w:eastAsia="en-NZ"/>
              </w:rPr>
            </w:pPr>
            <w:r>
              <w:rPr>
                <w:lang w:eastAsia="en-NZ"/>
              </w:rPr>
              <w:t>12</w:t>
            </w:r>
          </w:p>
        </w:tc>
      </w:tr>
    </w:tbl>
    <w:p w:rsidR="00BA2AF9" w:rsidRDefault="00BA2AF9" w:rsidP="00D277B2">
      <w:pPr>
        <w:pStyle w:val="Source"/>
        <w:pBdr>
          <w:top w:val="single" w:sz="4" w:space="1" w:color="auto"/>
        </w:pBdr>
      </w:pPr>
      <w:r>
        <w:t>Source: 2012/13 New Zealand Health Survey.</w:t>
      </w:r>
    </w:p>
    <w:p w:rsidR="00C67AFF" w:rsidRDefault="00BA2AF9" w:rsidP="003F56EA">
      <w:pPr>
        <w:pStyle w:val="Note"/>
        <w:ind w:left="0" w:firstLine="0"/>
        <w:rPr>
          <w:lang w:eastAsia="en-NZ"/>
        </w:rPr>
      </w:pPr>
      <w:r>
        <w:t xml:space="preserve">Note: </w:t>
      </w:r>
      <w:r w:rsidR="00F13529">
        <w:t>High f</w:t>
      </w:r>
      <w:r>
        <w:t xml:space="preserve">requency of intoxication drinking </w:t>
      </w:r>
      <w:r w:rsidR="00EB52BA">
        <w:t>was</w:t>
      </w:r>
      <w:r>
        <w:t xml:space="preserve"> categorised </w:t>
      </w:r>
      <w:r w:rsidR="00F13529">
        <w:t>as</w:t>
      </w:r>
      <w:r>
        <w:rPr>
          <w:lang w:eastAsia="en-NZ"/>
        </w:rPr>
        <w:t>: at least once a week</w:t>
      </w:r>
      <w:r w:rsidR="00C67AFF">
        <w:rPr>
          <w:lang w:eastAsia="en-NZ"/>
        </w:rPr>
        <w:t>.</w:t>
      </w:r>
    </w:p>
    <w:p w:rsidR="00BA2AF9" w:rsidRDefault="00C67AFF" w:rsidP="003F56EA">
      <w:pPr>
        <w:pStyle w:val="Note"/>
        <w:ind w:left="0" w:firstLine="0"/>
        <w:rPr>
          <w:lang w:eastAsia="en-NZ"/>
        </w:rPr>
      </w:pPr>
      <w:r>
        <w:rPr>
          <w:lang w:eastAsia="en-NZ"/>
        </w:rPr>
        <w:t>Data for</w:t>
      </w:r>
      <w:r w:rsidR="00F13529">
        <w:rPr>
          <w:lang w:eastAsia="en-NZ"/>
        </w:rPr>
        <w:t xml:space="preserve"> low and</w:t>
      </w:r>
      <w:r>
        <w:rPr>
          <w:lang w:eastAsia="en-NZ"/>
        </w:rPr>
        <w:t xml:space="preserve"> medium frequency of intoxication drinking can be found within </w:t>
      </w:r>
      <w:r w:rsidR="00154EF6">
        <w:rPr>
          <w:lang w:eastAsia="en-NZ"/>
        </w:rPr>
        <w:t xml:space="preserve">accompanying </w:t>
      </w:r>
      <w:r>
        <w:rPr>
          <w:lang w:eastAsia="en-NZ"/>
        </w:rPr>
        <w:t>web-tables</w:t>
      </w:r>
      <w:r w:rsidR="00BA2AF9">
        <w:rPr>
          <w:lang w:eastAsia="en-NZ"/>
        </w:rPr>
        <w:t>.</w:t>
      </w:r>
    </w:p>
    <w:p w:rsidR="003F56EA" w:rsidRPr="003F56EA" w:rsidRDefault="003F56EA" w:rsidP="003F56EA">
      <w:pPr>
        <w:rPr>
          <w:lang w:eastAsia="en-NZ"/>
        </w:rPr>
      </w:pPr>
    </w:p>
    <w:p w:rsidR="00BA2AF9" w:rsidRDefault="00BA2AF9" w:rsidP="003F56EA">
      <w:pPr>
        <w:pStyle w:val="Heading3"/>
        <w:rPr>
          <w:lang w:eastAsia="en-NZ"/>
        </w:rPr>
      </w:pPr>
      <w:r w:rsidRPr="00F258E5">
        <w:rPr>
          <w:lang w:eastAsia="en-NZ"/>
        </w:rPr>
        <w:t>Hazardous drinking</w:t>
      </w:r>
    </w:p>
    <w:p w:rsidR="00BA2AF9" w:rsidRPr="00F258E5" w:rsidRDefault="00BA2AF9" w:rsidP="003F56EA">
      <w:pPr>
        <w:pStyle w:val="Heading4"/>
      </w:pPr>
      <w:r w:rsidRPr="00F258E5">
        <w:t>Around one in seven adults reported hazardous drinking</w:t>
      </w:r>
    </w:p>
    <w:p w:rsidR="00BA2AF9" w:rsidRDefault="00CF45C2" w:rsidP="003F56EA">
      <w:r>
        <w:t>H</w:t>
      </w:r>
      <w:r w:rsidRPr="00F258E5">
        <w:t xml:space="preserve">azardous drinking </w:t>
      </w:r>
      <w:r w:rsidR="00593918">
        <w:t xml:space="preserve">is </w:t>
      </w:r>
      <w:r w:rsidR="00593918" w:rsidRPr="00D94D66">
        <w:rPr>
          <w:lang w:eastAsia="en-NZ"/>
        </w:rPr>
        <w:t>an established drinking pattern that carries a risk of harming the drinker’s physical or mental health, or having harmful social effects on the drinker or others.</w:t>
      </w:r>
      <w:r w:rsidRPr="00F258E5">
        <w:t xml:space="preserve"> </w:t>
      </w:r>
      <w:r w:rsidR="00BA2AF9" w:rsidRPr="00F258E5">
        <w:t xml:space="preserve">The Ministry of Health reported on hazardous drinking in the NZHS 2012/13 annual update </w:t>
      </w:r>
      <w:r w:rsidR="00BA2AF9" w:rsidRPr="00F258E5">
        <w:rPr>
          <w:noProof/>
        </w:rPr>
        <w:t>(Ministry of Health 2013 b)</w:t>
      </w:r>
      <w:r w:rsidR="00BA2AF9" w:rsidRPr="00F258E5">
        <w:t>. Below is a summary of those findings.</w:t>
      </w:r>
    </w:p>
    <w:p w:rsidR="00BA2AF9" w:rsidRPr="003F56EA" w:rsidRDefault="00BA2AF9" w:rsidP="003F56EA">
      <w:pPr>
        <w:pStyle w:val="Bullet"/>
      </w:pPr>
      <w:r w:rsidRPr="00F258E5">
        <w:t>Fifteen percent of adults reported drinking alcohol at a level that was hazardous to their health. Hazardous drinking levels were much higher in men (22%) than in women (9</w:t>
      </w:r>
      <w:r w:rsidR="00AE6B6B">
        <w:t>.0</w:t>
      </w:r>
      <w:r w:rsidRPr="00F258E5">
        <w:t>%).</w:t>
      </w:r>
    </w:p>
    <w:p w:rsidR="00BA2AF9" w:rsidRPr="00F258E5" w:rsidRDefault="00BA2AF9" w:rsidP="003F56EA">
      <w:pPr>
        <w:pStyle w:val="Bullet"/>
        <w:rPr>
          <w:strike/>
        </w:rPr>
      </w:pPr>
      <w:r w:rsidRPr="00F258E5">
        <w:t>Hazardous drinking rates were highest in young people, with one in four adults aged 15–24 years drinking at levels that were hazardous to their health. Hazardous drinking rates were also high in adults aged 25–34 years (24%).</w:t>
      </w:r>
    </w:p>
    <w:p w:rsidR="00BA2AF9" w:rsidRDefault="00BA2AF9" w:rsidP="006B63C2">
      <w:pPr>
        <w:pStyle w:val="Bullet"/>
        <w:keepNext/>
      </w:pPr>
      <w:r w:rsidRPr="001E48EA">
        <w:lastRenderedPageBreak/>
        <w:t xml:space="preserve">Almost </w:t>
      </w:r>
      <w:r w:rsidR="00990308">
        <w:t>one</w:t>
      </w:r>
      <w:r w:rsidRPr="001E48EA">
        <w:t xml:space="preserve"> third of Māori adults (31%) reported drinking at hazardous levels. Māori adults were twice as likely to drink at hazardous levels than non-Māori, after adjusting for age and sex differences.</w:t>
      </w:r>
    </w:p>
    <w:p w:rsidR="003F56EA" w:rsidRDefault="00BA2AF9" w:rsidP="003F56EA">
      <w:pPr>
        <w:pStyle w:val="Bullet"/>
      </w:pPr>
      <w:r w:rsidRPr="001E48EA">
        <w:t>Adults living in the most deprived areas were 1.5 times more likely to be hazardous drinkers than those living in the least deprived areas, after adjusting for age, sex and ethnic differences.</w:t>
      </w:r>
    </w:p>
    <w:p w:rsidR="003F56EA" w:rsidRDefault="003F56EA" w:rsidP="003F56EA"/>
    <w:p w:rsidR="00BA2AF9" w:rsidRDefault="00BA2AF9" w:rsidP="003F56EA">
      <w:pPr>
        <w:pStyle w:val="Heading2"/>
        <w:rPr>
          <w:lang w:eastAsia="en-NZ"/>
        </w:rPr>
      </w:pPr>
      <w:bookmarkStart w:id="34" w:name="_Toc405818751"/>
      <w:bookmarkStart w:id="35" w:name="_Toc408218753"/>
      <w:r>
        <w:rPr>
          <w:lang w:eastAsia="en-NZ"/>
        </w:rPr>
        <w:t>Risky behaviours</w:t>
      </w:r>
      <w:bookmarkEnd w:id="34"/>
      <w:bookmarkEnd w:id="35"/>
    </w:p>
    <w:p w:rsidR="00BA2AF9" w:rsidRDefault="00BA2AF9" w:rsidP="003F56EA">
      <w:r>
        <w:t xml:space="preserve">Risky behaviours are defined as behaviours </w:t>
      </w:r>
      <w:r>
        <w:rPr>
          <w:lang w:eastAsia="en-NZ"/>
        </w:rPr>
        <w:t xml:space="preserve">proven to be associated with increased susceptibility to a </w:t>
      </w:r>
      <w:r w:rsidRPr="00067300">
        <w:rPr>
          <w:lang w:eastAsia="en-NZ"/>
        </w:rPr>
        <w:t xml:space="preserve">specific </w:t>
      </w:r>
      <w:r>
        <w:rPr>
          <w:lang w:eastAsia="en-NZ"/>
        </w:rPr>
        <w:t xml:space="preserve">injury, disease or ill </w:t>
      </w:r>
      <w:r w:rsidRPr="00703797">
        <w:rPr>
          <w:lang w:eastAsia="en-NZ"/>
        </w:rPr>
        <w:t xml:space="preserve">health. </w:t>
      </w:r>
      <w:r>
        <w:t xml:space="preserve">Drinkers were asked whether they had </w:t>
      </w:r>
      <w:r w:rsidRPr="00703797">
        <w:rPr>
          <w:lang w:eastAsia="en-NZ"/>
        </w:rPr>
        <w:t>driv</w:t>
      </w:r>
      <w:r>
        <w:rPr>
          <w:lang w:eastAsia="en-NZ"/>
        </w:rPr>
        <w:t>en a car or another motor vehicle</w:t>
      </w:r>
      <w:r w:rsidRPr="00703797">
        <w:rPr>
          <w:lang w:eastAsia="en-NZ"/>
        </w:rPr>
        <w:t>, work</w:t>
      </w:r>
      <w:r>
        <w:rPr>
          <w:lang w:eastAsia="en-NZ"/>
        </w:rPr>
        <w:t>ed,</w:t>
      </w:r>
      <w:r w:rsidRPr="00703797">
        <w:rPr>
          <w:lang w:eastAsia="en-NZ"/>
        </w:rPr>
        <w:t xml:space="preserve"> </w:t>
      </w:r>
      <w:r>
        <w:rPr>
          <w:lang w:eastAsia="en-NZ"/>
        </w:rPr>
        <w:t xml:space="preserve">or </w:t>
      </w:r>
      <w:r w:rsidRPr="00703797">
        <w:rPr>
          <w:lang w:eastAsia="en-NZ"/>
        </w:rPr>
        <w:t>operat</w:t>
      </w:r>
      <w:r>
        <w:rPr>
          <w:lang w:eastAsia="en-NZ"/>
        </w:rPr>
        <w:t>ed</w:t>
      </w:r>
      <w:r w:rsidRPr="00703797">
        <w:rPr>
          <w:lang w:eastAsia="en-NZ"/>
        </w:rPr>
        <w:t xml:space="preserve"> machinery while under the influence of alcohol</w:t>
      </w:r>
      <w:r>
        <w:t>.</w:t>
      </w:r>
    </w:p>
    <w:p w:rsidR="003F56EA" w:rsidRDefault="003F56EA" w:rsidP="003F56EA">
      <w:pPr>
        <w:rPr>
          <w:lang w:eastAsia="en-NZ"/>
        </w:rPr>
      </w:pPr>
    </w:p>
    <w:p w:rsidR="00BA2AF9" w:rsidRDefault="00BA2AF9" w:rsidP="003F56EA">
      <w:pPr>
        <w:pStyle w:val="Heading4"/>
      </w:pPr>
      <w:r>
        <w:t>Male drinkers are more likely to engage in risky behaviours</w:t>
      </w:r>
    </w:p>
    <w:p w:rsidR="00BA2AF9" w:rsidRDefault="00BA2AF9" w:rsidP="003F56EA">
      <w:r>
        <w:t>Seventeen percent</w:t>
      </w:r>
      <w:r w:rsidRPr="00703797">
        <w:rPr>
          <w:lang w:eastAsia="en-NZ"/>
        </w:rPr>
        <w:t xml:space="preserve"> </w:t>
      </w:r>
      <w:r>
        <w:rPr>
          <w:lang w:eastAsia="en-NZ"/>
        </w:rPr>
        <w:t xml:space="preserve">of </w:t>
      </w:r>
      <w:r>
        <w:t xml:space="preserve">drinkers </w:t>
      </w:r>
      <w:r w:rsidRPr="00C13A69">
        <w:t>aged 15+ years</w:t>
      </w:r>
      <w:r>
        <w:t xml:space="preserve"> </w:t>
      </w:r>
      <w:r w:rsidR="005F25D9">
        <w:t xml:space="preserve">who </w:t>
      </w:r>
      <w:r>
        <w:t xml:space="preserve">had </w:t>
      </w:r>
      <w:r w:rsidRPr="00703797">
        <w:rPr>
          <w:lang w:eastAsia="en-NZ"/>
        </w:rPr>
        <w:t>dr</w:t>
      </w:r>
      <w:r>
        <w:rPr>
          <w:lang w:eastAsia="en-NZ"/>
        </w:rPr>
        <w:t>i</w:t>
      </w:r>
      <w:r w:rsidRPr="00703797">
        <w:rPr>
          <w:lang w:eastAsia="en-NZ"/>
        </w:rPr>
        <w:t>ve</w:t>
      </w:r>
      <w:r>
        <w:rPr>
          <w:lang w:eastAsia="en-NZ"/>
        </w:rPr>
        <w:t>n</w:t>
      </w:r>
      <w:r w:rsidRPr="00703797">
        <w:rPr>
          <w:lang w:eastAsia="en-NZ"/>
        </w:rPr>
        <w:t xml:space="preserve"> </w:t>
      </w:r>
      <w:r>
        <w:rPr>
          <w:lang w:eastAsia="en-NZ"/>
        </w:rPr>
        <w:t>a car or another motor vehicle</w:t>
      </w:r>
      <w:r w:rsidRPr="00703797">
        <w:rPr>
          <w:lang w:eastAsia="en-NZ"/>
        </w:rPr>
        <w:t>, 6.8</w:t>
      </w:r>
      <w:r>
        <w:rPr>
          <w:lang w:eastAsia="en-NZ"/>
        </w:rPr>
        <w:t>%</w:t>
      </w:r>
      <w:r w:rsidRPr="00703797">
        <w:rPr>
          <w:lang w:eastAsia="en-NZ"/>
        </w:rPr>
        <w:t xml:space="preserve"> </w:t>
      </w:r>
      <w:r w:rsidR="005F25D9">
        <w:rPr>
          <w:lang w:eastAsia="en-NZ"/>
        </w:rPr>
        <w:t xml:space="preserve">who had </w:t>
      </w:r>
      <w:r w:rsidRPr="00703797">
        <w:rPr>
          <w:lang w:eastAsia="en-NZ"/>
        </w:rPr>
        <w:t>worked</w:t>
      </w:r>
      <w:r w:rsidR="005C6B0D">
        <w:rPr>
          <w:lang w:eastAsia="en-NZ"/>
        </w:rPr>
        <w:t>,</w:t>
      </w:r>
      <w:r>
        <w:t xml:space="preserve"> and </w:t>
      </w:r>
      <w:r w:rsidRPr="00703797">
        <w:rPr>
          <w:lang w:eastAsia="en-NZ"/>
        </w:rPr>
        <w:t>3.3</w:t>
      </w:r>
      <w:r>
        <w:rPr>
          <w:lang w:eastAsia="en-NZ"/>
        </w:rPr>
        <w:t>%</w:t>
      </w:r>
      <w:r w:rsidRPr="00703797">
        <w:rPr>
          <w:lang w:eastAsia="en-NZ"/>
        </w:rPr>
        <w:t xml:space="preserve"> </w:t>
      </w:r>
      <w:r w:rsidR="005F25D9">
        <w:rPr>
          <w:lang w:eastAsia="en-NZ"/>
        </w:rPr>
        <w:t xml:space="preserve">who </w:t>
      </w:r>
      <w:r w:rsidRPr="00703797">
        <w:rPr>
          <w:lang w:eastAsia="en-NZ"/>
        </w:rPr>
        <w:t>had operated machinery</w:t>
      </w:r>
      <w:r>
        <w:t xml:space="preserve"> during the last 12 </w:t>
      </w:r>
      <w:r w:rsidRPr="00703797">
        <w:t>months</w:t>
      </w:r>
      <w:r>
        <w:t xml:space="preserve"> </w:t>
      </w:r>
      <w:r w:rsidR="005F25D9">
        <w:t xml:space="preserve">reported doing so at least once </w:t>
      </w:r>
      <w:r w:rsidRPr="00703797">
        <w:rPr>
          <w:lang w:eastAsia="en-NZ"/>
        </w:rPr>
        <w:t>while under the influence of alcohol</w:t>
      </w:r>
      <w:r w:rsidRPr="00703797">
        <w:t>.</w:t>
      </w:r>
      <w:r w:rsidRPr="00703797">
        <w:rPr>
          <w:lang w:eastAsia="en-NZ"/>
        </w:rPr>
        <w:t xml:space="preserve"> </w:t>
      </w:r>
    </w:p>
    <w:p w:rsidR="003F56EA" w:rsidRDefault="003F56EA" w:rsidP="003F56EA"/>
    <w:p w:rsidR="00BA2AF9" w:rsidRDefault="00BA2AF9" w:rsidP="003F56EA">
      <w:pPr>
        <w:pStyle w:val="Heading4"/>
      </w:pPr>
      <w:r>
        <w:t>Younger adults are engaging in risky behaviours</w:t>
      </w:r>
    </w:p>
    <w:p w:rsidR="00BA2AF9" w:rsidRDefault="00BA2AF9" w:rsidP="003F56EA">
      <w:pPr>
        <w:rPr>
          <w:lang w:eastAsia="en-NZ"/>
        </w:rPr>
      </w:pPr>
      <w:r>
        <w:t>The prevalence of risky behaviours decrease</w:t>
      </w:r>
      <w:r w:rsidR="00017CFF">
        <w:t>d</w:t>
      </w:r>
      <w:r>
        <w:t xml:space="preserve"> with increasing age.</w:t>
      </w:r>
      <w:r>
        <w:rPr>
          <w:lang w:eastAsia="en-NZ"/>
        </w:rPr>
        <w:t xml:space="preserve"> Those aged 44</w:t>
      </w:r>
      <w:r w:rsidR="003F56EA">
        <w:rPr>
          <w:lang w:eastAsia="en-NZ"/>
        </w:rPr>
        <w:t> </w:t>
      </w:r>
      <w:r>
        <w:rPr>
          <w:lang w:eastAsia="en-NZ"/>
        </w:rPr>
        <w:t>years or younger show a higher prevalence of risky behaviour than older age groups (Figure</w:t>
      </w:r>
      <w:r w:rsidR="003F56EA">
        <w:rPr>
          <w:lang w:eastAsia="en-NZ"/>
        </w:rPr>
        <w:t> </w:t>
      </w:r>
      <w:r>
        <w:rPr>
          <w:lang w:eastAsia="en-NZ"/>
        </w:rPr>
        <w:t>12).</w:t>
      </w:r>
    </w:p>
    <w:p w:rsidR="003F56EA" w:rsidRDefault="003F56EA" w:rsidP="003F56EA">
      <w:pPr>
        <w:rPr>
          <w:lang w:eastAsia="en-NZ"/>
        </w:rPr>
      </w:pPr>
    </w:p>
    <w:p w:rsidR="00BA2AF9" w:rsidRDefault="00BA2AF9" w:rsidP="003F56EA">
      <w:pPr>
        <w:pStyle w:val="Figure"/>
      </w:pPr>
      <w:bookmarkStart w:id="36" w:name="_Toc406611985"/>
      <w:r>
        <w:t>Figure 12</w:t>
      </w:r>
      <w:r w:rsidR="003F56EA">
        <w:t>:</w:t>
      </w:r>
      <w:r>
        <w:t xml:space="preserve"> Percentage of drinkers who engaged in risky behaviour while under the influence of alcohol, by age</w:t>
      </w:r>
      <w:bookmarkEnd w:id="36"/>
    </w:p>
    <w:p w:rsidR="00BA2AF9" w:rsidRPr="003F56EA" w:rsidRDefault="006B63C2" w:rsidP="006B63C2">
      <w:r w:rsidRPr="006B63C2">
        <w:rPr>
          <w:noProof/>
          <w:lang w:eastAsia="en-NZ"/>
        </w:rPr>
        <w:drawing>
          <wp:inline distT="0" distB="0" distL="0" distR="0" wp14:anchorId="460022A2" wp14:editId="0E3D6963">
            <wp:extent cx="4405745" cy="2512475"/>
            <wp:effectExtent l="0" t="0" r="0" b="2540"/>
            <wp:docPr id="23" name="Picture 23" title="Figure 12: Percentage of drinkers who engaged in risky behaviour while under the influence of alcohol,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8213" b="14221"/>
                    <a:stretch/>
                  </pic:blipFill>
                  <pic:spPr bwMode="auto">
                    <a:xfrm>
                      <a:off x="0" y="0"/>
                      <a:ext cx="4408831" cy="2514235"/>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3F56EA">
      <w:pPr>
        <w:pStyle w:val="Source"/>
      </w:pPr>
      <w:r>
        <w:t>Source: 2012/13 New Zealand Health Survey.</w:t>
      </w:r>
    </w:p>
    <w:p w:rsidR="00BA2AF9" w:rsidRPr="001A0805" w:rsidRDefault="00BA2AF9" w:rsidP="003F56EA"/>
    <w:p w:rsidR="00BA2AF9" w:rsidRDefault="00BA2AF9" w:rsidP="003F56EA">
      <w:pPr>
        <w:pStyle w:val="Heading3"/>
      </w:pPr>
      <w:r>
        <w:lastRenderedPageBreak/>
        <w:t>Drink driving</w:t>
      </w:r>
    </w:p>
    <w:p w:rsidR="00BA2AF9" w:rsidRDefault="00BA2AF9" w:rsidP="006B63C2">
      <w:pPr>
        <w:pStyle w:val="BoxHeading"/>
      </w:pPr>
      <w:r>
        <w:rPr>
          <w:lang w:eastAsia="en-NZ"/>
        </w:rPr>
        <w:t>Box 6: D</w:t>
      </w:r>
      <w:r w:rsidRPr="00D540B6">
        <w:rPr>
          <w:lang w:eastAsia="en-NZ"/>
        </w:rPr>
        <w:t xml:space="preserve">rinkers who </w:t>
      </w:r>
      <w:r>
        <w:rPr>
          <w:lang w:eastAsia="en-NZ"/>
        </w:rPr>
        <w:t xml:space="preserve">drove a car or another motor vehicle while under the influence of alcohol </w:t>
      </w:r>
      <w:r>
        <w:t xml:space="preserve">(age band 15+ years </w:t>
      </w:r>
      <w:r w:rsidRPr="0037078A">
        <w:t>who drove in past year)</w:t>
      </w:r>
    </w:p>
    <w:p w:rsidR="00FA322F" w:rsidRPr="00FA322F" w:rsidRDefault="004067FA" w:rsidP="003C17C3">
      <w:pPr>
        <w:pStyle w:val="Box"/>
      </w:pPr>
      <w:r w:rsidRPr="004067FA">
        <w:rPr>
          <w:noProof/>
          <w:lang w:eastAsia="en-NZ"/>
        </w:rPr>
        <w:drawing>
          <wp:inline distT="0" distB="0" distL="0" distR="0">
            <wp:extent cx="5536276" cy="2294313"/>
            <wp:effectExtent l="0" t="0" r="762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b="6123"/>
                    <a:stretch/>
                  </pic:blipFill>
                  <pic:spPr bwMode="auto">
                    <a:xfrm>
                      <a:off x="0" y="0"/>
                      <a:ext cx="5536668" cy="2294475"/>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3C17C3"/>
    <w:p w:rsidR="00BA2AF9" w:rsidRDefault="00BA2AF9" w:rsidP="003C17C3">
      <w:r w:rsidRPr="004A77E7">
        <w:t>Drink driving is a well</w:t>
      </w:r>
      <w:r>
        <w:t xml:space="preserve">-documented </w:t>
      </w:r>
      <w:r w:rsidRPr="004A77E7">
        <w:t xml:space="preserve">risk factor </w:t>
      </w:r>
      <w:r>
        <w:t>for injury and death</w:t>
      </w:r>
      <w:r w:rsidRPr="004A77E7">
        <w:t xml:space="preserve"> </w:t>
      </w:r>
      <w:r>
        <w:rPr>
          <w:noProof/>
        </w:rPr>
        <w:t>(Ministry of Transport 2011, Poulsen et al 2012, Clark et al 2013)</w:t>
      </w:r>
      <w:r w:rsidRPr="00633848">
        <w:t xml:space="preserve">. </w:t>
      </w:r>
      <w:r w:rsidRPr="00E7144D">
        <w:t>Drinkers</w:t>
      </w:r>
      <w:r>
        <w:rPr>
          <w:rFonts w:ascii="TimesNewRomanPS" w:hAnsi="TimesNewRomanPS" w:cs="TimesNewRomanPS"/>
        </w:rPr>
        <w:t xml:space="preserve"> </w:t>
      </w:r>
      <w:r>
        <w:t>were asked if in the last 12 months they had driven a car or another motor vehicle while feeling under the influence of alcohol.</w:t>
      </w:r>
    </w:p>
    <w:p w:rsidR="003F56EA" w:rsidRDefault="003F56EA" w:rsidP="003F56EA"/>
    <w:p w:rsidR="00BA2AF9" w:rsidRDefault="00BA2AF9" w:rsidP="003F56EA">
      <w:pPr>
        <w:pStyle w:val="Heading4"/>
      </w:pPr>
      <w:r>
        <w:t xml:space="preserve">Male drinkers more likely to drive </w:t>
      </w:r>
      <w:r w:rsidRPr="0010664F">
        <w:t>under the influence of alcohol</w:t>
      </w:r>
    </w:p>
    <w:p w:rsidR="00BA2AF9" w:rsidRPr="00D37567" w:rsidRDefault="00BA2AF9" w:rsidP="003F56EA">
      <w:r>
        <w:rPr>
          <w:lang w:eastAsia="en-NZ"/>
        </w:rPr>
        <w:t xml:space="preserve">Seventeen percent of drinkers aged 15+ years who drove in the past year had </w:t>
      </w:r>
      <w:r w:rsidRPr="00B148B9">
        <w:rPr>
          <w:lang w:eastAsia="en-NZ"/>
        </w:rPr>
        <w:t xml:space="preserve">driven </w:t>
      </w:r>
      <w:r w:rsidR="0090573A">
        <w:rPr>
          <w:lang w:eastAsia="en-NZ"/>
        </w:rPr>
        <w:t xml:space="preserve">at least once </w:t>
      </w:r>
      <w:r w:rsidRPr="00B148B9">
        <w:t xml:space="preserve">while feeling under the influence of </w:t>
      </w:r>
      <w:r w:rsidRPr="00D37567">
        <w:t>alcohol. This equates to around 416,000</w:t>
      </w:r>
      <w:r w:rsidRPr="00D37567">
        <w:rPr>
          <w:rFonts w:ascii="Arial" w:hAnsi="Arial" w:cs="Arial"/>
          <w:sz w:val="20"/>
          <w:lang w:eastAsia="en-NZ"/>
        </w:rPr>
        <w:t xml:space="preserve"> </w:t>
      </w:r>
      <w:r w:rsidRPr="00D37567">
        <w:rPr>
          <w:lang w:eastAsia="en-NZ"/>
        </w:rPr>
        <w:t xml:space="preserve">drinkers. </w:t>
      </w:r>
      <w:r w:rsidR="004254FD" w:rsidRPr="00D37567">
        <w:t xml:space="preserve">Twenty-one percent of </w:t>
      </w:r>
      <w:r w:rsidRPr="00D37567">
        <w:rPr>
          <w:lang w:eastAsia="en-NZ"/>
        </w:rPr>
        <w:t xml:space="preserve">males </w:t>
      </w:r>
      <w:r w:rsidR="004254FD" w:rsidRPr="00D37567">
        <w:rPr>
          <w:sz w:val="23"/>
          <w:szCs w:val="23"/>
        </w:rPr>
        <w:t xml:space="preserve">and 12% of </w:t>
      </w:r>
      <w:r w:rsidRPr="00D37567">
        <w:t xml:space="preserve">females </w:t>
      </w:r>
      <w:r w:rsidRPr="00D37567">
        <w:rPr>
          <w:lang w:eastAsia="en-NZ"/>
        </w:rPr>
        <w:t xml:space="preserve">reported </w:t>
      </w:r>
      <w:r w:rsidRPr="00D37567">
        <w:rPr>
          <w:szCs w:val="22"/>
        </w:rPr>
        <w:t>having done so</w:t>
      </w:r>
      <w:r w:rsidRPr="00D37567">
        <w:t>. Males were 1.7 times more likely than females to have driven while feeling under the influence of alcohol in the past year, after adjusting for age differences (Box 6).</w:t>
      </w:r>
    </w:p>
    <w:p w:rsidR="003F56EA" w:rsidRPr="00D37567" w:rsidRDefault="003F56EA" w:rsidP="003F56EA"/>
    <w:p w:rsidR="00BA2AF9" w:rsidRPr="00D37567" w:rsidRDefault="00AE6B6B" w:rsidP="003F56EA">
      <w:pPr>
        <w:rPr>
          <w:lang w:eastAsia="en-NZ"/>
        </w:rPr>
      </w:pPr>
      <w:r w:rsidRPr="00D37567">
        <w:t xml:space="preserve">Overall, having driven </w:t>
      </w:r>
      <w:r w:rsidR="00BA2AF9" w:rsidRPr="00D37567">
        <w:t xml:space="preserve">while feeling under the influence of alcohol peaked </w:t>
      </w:r>
      <w:r w:rsidRPr="00D37567">
        <w:t>f</w:t>
      </w:r>
      <w:r w:rsidR="00BA2AF9" w:rsidRPr="00D37567">
        <w:rPr>
          <w:lang w:eastAsia="en-NZ"/>
        </w:rPr>
        <w:t>or drinkers</w:t>
      </w:r>
      <w:r w:rsidRPr="00D37567">
        <w:rPr>
          <w:lang w:eastAsia="en-NZ"/>
        </w:rPr>
        <w:t xml:space="preserve"> aged 20–24 years</w:t>
      </w:r>
      <w:r w:rsidR="00990308" w:rsidRPr="00D37567">
        <w:rPr>
          <w:lang w:eastAsia="en-NZ"/>
        </w:rPr>
        <w:t xml:space="preserve"> and</w:t>
      </w:r>
      <w:r w:rsidR="00BA2AF9" w:rsidRPr="00D37567">
        <w:t xml:space="preserve"> thereafter decreas</w:t>
      </w:r>
      <w:r w:rsidR="00990308" w:rsidRPr="00D37567">
        <w:t>ed</w:t>
      </w:r>
      <w:r w:rsidR="00BA2AF9" w:rsidRPr="00D37567">
        <w:t xml:space="preserve"> with increasing age. The pattern was the same for males and females, although the rates were lower</w:t>
      </w:r>
      <w:r w:rsidRPr="00D37567">
        <w:t xml:space="preserve"> for females </w:t>
      </w:r>
      <w:r w:rsidR="00BA2AF9" w:rsidRPr="00D37567">
        <w:t xml:space="preserve">(Box 6). This pattern may be associated with the high rates of hazardous drinking </w:t>
      </w:r>
      <w:r w:rsidR="00BA2AF9" w:rsidRPr="00D37567">
        <w:rPr>
          <w:noProof/>
        </w:rPr>
        <w:t>(Ministry of Health 2013a, Ministry of Health 2013b)</w:t>
      </w:r>
      <w:r w:rsidR="00BA2AF9" w:rsidRPr="00D37567">
        <w:t xml:space="preserve"> and high frequency of drinking to intoxication among males in this age band (Box 5).</w:t>
      </w:r>
    </w:p>
    <w:p w:rsidR="003F56EA" w:rsidRPr="00D37567" w:rsidRDefault="003F56EA" w:rsidP="003F56EA"/>
    <w:p w:rsidR="00BA2AF9" w:rsidRDefault="004254FD" w:rsidP="003F56EA">
      <w:r w:rsidRPr="00D37567">
        <w:t xml:space="preserve">Twenty-four </w:t>
      </w:r>
      <w:r w:rsidR="005C6B0D" w:rsidRPr="00D37567">
        <w:t xml:space="preserve">percent of </w:t>
      </w:r>
      <w:r w:rsidR="00BA2AF9" w:rsidRPr="00D37567">
        <w:t>Māori and 23%</w:t>
      </w:r>
      <w:r w:rsidRPr="00D37567">
        <w:t xml:space="preserve"> of Pacific drinkers compared with </w:t>
      </w:r>
      <w:r w:rsidR="00BA2AF9" w:rsidRPr="00D37567">
        <w:t>16%</w:t>
      </w:r>
      <w:r w:rsidRPr="00D37567">
        <w:t xml:space="preserve"> of European/Others</w:t>
      </w:r>
      <w:r w:rsidR="00BA2AF9" w:rsidRPr="00D37567">
        <w:t xml:space="preserve"> and 15%</w:t>
      </w:r>
      <w:r w:rsidRPr="00D37567">
        <w:t xml:space="preserve"> of Asians</w:t>
      </w:r>
      <w:r w:rsidR="00BA2AF9" w:rsidRPr="00D37567">
        <w:t xml:space="preserve"> reported having driven while feeling under the influence of alcohol in the past year. Māori were 1.3</w:t>
      </w:r>
      <w:r w:rsidR="003F56EA" w:rsidRPr="00D37567">
        <w:t> </w:t>
      </w:r>
      <w:r w:rsidR="00BA2AF9" w:rsidRPr="00D37567">
        <w:t xml:space="preserve">times </w:t>
      </w:r>
      <w:r w:rsidR="00BA2AF9">
        <w:t>more</w:t>
      </w:r>
      <w:r w:rsidR="00BA2AF9" w:rsidRPr="00947474">
        <w:t xml:space="preserve"> likely to have </w:t>
      </w:r>
      <w:r w:rsidR="00BA2AF9">
        <w:t xml:space="preserve">done so </w:t>
      </w:r>
      <w:r w:rsidR="00BA2AF9" w:rsidRPr="00947474">
        <w:t>compared to non-</w:t>
      </w:r>
      <w:r w:rsidR="00BA2AF9">
        <w:t>Māori, a</w:t>
      </w:r>
      <w:r w:rsidR="00BA2AF9" w:rsidRPr="00947474">
        <w:t>fter adjusting for age and sex</w:t>
      </w:r>
      <w:r w:rsidR="00BA2AF9">
        <w:t xml:space="preserve"> differences.</w:t>
      </w:r>
    </w:p>
    <w:p w:rsidR="003F56EA" w:rsidRDefault="003F56EA" w:rsidP="003F56EA"/>
    <w:p w:rsidR="00BA2AF9" w:rsidRDefault="00BA2AF9" w:rsidP="003F56EA">
      <w:pPr>
        <w:pStyle w:val="Heading4"/>
      </w:pPr>
      <w:r>
        <w:t>Drinkers in high-deprivation areas are less likely to report drinking and driving</w:t>
      </w:r>
    </w:p>
    <w:p w:rsidR="00BA2AF9" w:rsidRDefault="00BA2AF9" w:rsidP="002B3CAB">
      <w:pPr>
        <w:keepLines/>
      </w:pPr>
      <w:r>
        <w:t xml:space="preserve">A similar </w:t>
      </w:r>
      <w:r w:rsidR="00990308">
        <w:t>percentage</w:t>
      </w:r>
      <w:r>
        <w:t xml:space="preserve"> of drinkers</w:t>
      </w:r>
      <w:r w:rsidRPr="00947474">
        <w:t xml:space="preserve"> living in high</w:t>
      </w:r>
      <w:r>
        <w:t>-</w:t>
      </w:r>
      <w:r w:rsidRPr="00947474">
        <w:t>de</w:t>
      </w:r>
      <w:r>
        <w:t>p</w:t>
      </w:r>
      <w:r w:rsidRPr="00947474">
        <w:t>rivation (18</w:t>
      </w:r>
      <w:r>
        <w:t>%</w:t>
      </w:r>
      <w:r w:rsidRPr="00947474">
        <w:t>) neighbourhoods a</w:t>
      </w:r>
      <w:r>
        <w:t xml:space="preserve">s </w:t>
      </w:r>
      <w:r w:rsidRPr="00947474">
        <w:t xml:space="preserve">those living </w:t>
      </w:r>
      <w:r>
        <w:t xml:space="preserve">in </w:t>
      </w:r>
      <w:r w:rsidRPr="00947474">
        <w:t>low</w:t>
      </w:r>
      <w:r>
        <w:t>-</w:t>
      </w:r>
      <w:r w:rsidRPr="00947474">
        <w:t>deprivation (17</w:t>
      </w:r>
      <w:r>
        <w:t>%</w:t>
      </w:r>
      <w:r w:rsidRPr="00947474">
        <w:t xml:space="preserve">) neighbourhoods </w:t>
      </w:r>
      <w:r>
        <w:t xml:space="preserve">reported </w:t>
      </w:r>
      <w:r w:rsidRPr="00947474">
        <w:t>having driven while feeling under the influence of alcohol</w:t>
      </w:r>
      <w:r>
        <w:t xml:space="preserve"> in the past year</w:t>
      </w:r>
      <w:r w:rsidRPr="00947474">
        <w:t>.</w:t>
      </w:r>
      <w:r w:rsidR="005C6B0D">
        <w:t xml:space="preserve"> P</w:t>
      </w:r>
      <w:r w:rsidRPr="00947474">
        <w:t>eople living in the most de</w:t>
      </w:r>
      <w:r>
        <w:t>p</w:t>
      </w:r>
      <w:r w:rsidRPr="00947474">
        <w:t xml:space="preserve">rived areas </w:t>
      </w:r>
      <w:r w:rsidRPr="0010250E">
        <w:t>were 0.8 times less likely to</w:t>
      </w:r>
      <w:r>
        <w:t xml:space="preserve"> </w:t>
      </w:r>
      <w:r w:rsidRPr="00947474">
        <w:t>have driven while feeling under the influence of alcohol than people living in the least deprived areas</w:t>
      </w:r>
      <w:r w:rsidR="005C6B0D">
        <w:t>, a</w:t>
      </w:r>
      <w:r w:rsidR="005C6B0D" w:rsidRPr="00947474">
        <w:t>fter adjustment for sex, age and ethnic</w:t>
      </w:r>
      <w:r w:rsidR="005C6B0D">
        <w:t xml:space="preserve"> differences</w:t>
      </w:r>
      <w:r w:rsidRPr="00947474">
        <w:t>.</w:t>
      </w:r>
    </w:p>
    <w:p w:rsidR="003F56EA" w:rsidRDefault="003F56EA" w:rsidP="003F56EA"/>
    <w:p w:rsidR="00BA2AF9" w:rsidRDefault="00BA2AF9" w:rsidP="003F56EA">
      <w:pPr>
        <w:pStyle w:val="Heading3"/>
      </w:pPr>
      <w:r>
        <w:lastRenderedPageBreak/>
        <w:t>W</w:t>
      </w:r>
      <w:r w:rsidRPr="001B5F4F">
        <w:t>ork</w:t>
      </w:r>
      <w:r>
        <w:t>ing</w:t>
      </w:r>
      <w:r w:rsidRPr="001B5F4F">
        <w:t xml:space="preserve"> </w:t>
      </w:r>
      <w:r>
        <w:t xml:space="preserve">while </w:t>
      </w:r>
      <w:r w:rsidRPr="0010664F">
        <w:t>under the influence of</w:t>
      </w:r>
      <w:r>
        <w:t xml:space="preserve"> alcohol</w:t>
      </w:r>
    </w:p>
    <w:p w:rsidR="00BA2AF9" w:rsidRDefault="00BA2AF9" w:rsidP="008323AA">
      <w:pPr>
        <w:pStyle w:val="BoxHeading"/>
      </w:pPr>
      <w:r>
        <w:rPr>
          <w:lang w:eastAsia="en-NZ"/>
        </w:rPr>
        <w:t>Box 7: D</w:t>
      </w:r>
      <w:r w:rsidRPr="00D540B6">
        <w:rPr>
          <w:lang w:eastAsia="en-NZ"/>
        </w:rPr>
        <w:t xml:space="preserve">rinkers who </w:t>
      </w:r>
      <w:r>
        <w:rPr>
          <w:lang w:eastAsia="en-NZ"/>
        </w:rPr>
        <w:t>w</w:t>
      </w:r>
      <w:r w:rsidRPr="001B5F4F">
        <w:t>ork</w:t>
      </w:r>
      <w:r>
        <w:t>ed</w:t>
      </w:r>
      <w:r w:rsidRPr="001B5F4F">
        <w:t xml:space="preserve"> </w:t>
      </w:r>
      <w:r w:rsidRPr="00703797">
        <w:rPr>
          <w:lang w:eastAsia="en-NZ"/>
        </w:rPr>
        <w:t>while under the influence of alcohol</w:t>
      </w:r>
      <w:r>
        <w:t xml:space="preserve"> (age band 15+ years)</w:t>
      </w:r>
    </w:p>
    <w:p w:rsidR="008323AA" w:rsidRPr="008323AA" w:rsidRDefault="00FD1992" w:rsidP="008323AA">
      <w:pPr>
        <w:pStyle w:val="Box"/>
      </w:pPr>
      <w:r w:rsidRPr="00FD1992">
        <w:rPr>
          <w:noProof/>
          <w:lang w:eastAsia="en-NZ"/>
        </w:rPr>
        <w:drawing>
          <wp:inline distT="0" distB="0" distL="0" distR="0" wp14:anchorId="539E2F70" wp14:editId="768EBE71">
            <wp:extent cx="5552901" cy="227768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6803"/>
                    <a:stretch/>
                  </pic:blipFill>
                  <pic:spPr bwMode="auto">
                    <a:xfrm>
                      <a:off x="0" y="0"/>
                      <a:ext cx="5553294" cy="2277849"/>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8323AA"/>
    <w:p w:rsidR="00BA2AF9" w:rsidRDefault="00BA2AF9" w:rsidP="003F56EA">
      <w:r w:rsidRPr="00E7144D">
        <w:t>Drinkers</w:t>
      </w:r>
      <w:r>
        <w:rPr>
          <w:rFonts w:ascii="TimesNewRomanPS" w:hAnsi="TimesNewRomanPS" w:cs="TimesNewRomanPS"/>
        </w:rPr>
        <w:t xml:space="preserve"> </w:t>
      </w:r>
      <w:r>
        <w:t>were asked if in the last 12 months they had worked while under the influence of alcohol.</w:t>
      </w:r>
    </w:p>
    <w:p w:rsidR="003F56EA" w:rsidRDefault="003F56EA" w:rsidP="003F56EA"/>
    <w:p w:rsidR="00BA2AF9" w:rsidRDefault="005C6B0D" w:rsidP="003F56EA">
      <w:pPr>
        <w:pStyle w:val="Heading4"/>
      </w:pPr>
      <w:r>
        <w:t xml:space="preserve">Males </w:t>
      </w:r>
      <w:r w:rsidR="00BA2AF9">
        <w:t xml:space="preserve">and Māori were more likely to have </w:t>
      </w:r>
      <w:r w:rsidR="00BA2AF9" w:rsidRPr="001B5F4F">
        <w:t>work</w:t>
      </w:r>
      <w:r w:rsidR="00BA2AF9">
        <w:t>ed</w:t>
      </w:r>
      <w:r w:rsidR="00BA2AF9" w:rsidRPr="001B5F4F">
        <w:t xml:space="preserve"> </w:t>
      </w:r>
      <w:r w:rsidR="00BA2AF9" w:rsidRPr="0010664F">
        <w:t>under the influence of alcohol</w:t>
      </w:r>
      <w:r w:rsidR="00BA2AF9">
        <w:t xml:space="preserve"> (aged 15+ years)</w:t>
      </w:r>
    </w:p>
    <w:p w:rsidR="00BA2AF9" w:rsidRPr="00D37567" w:rsidRDefault="00BA2AF9" w:rsidP="003F56EA">
      <w:r>
        <w:t xml:space="preserve">In the past year 6.8% of drinkers </w:t>
      </w:r>
      <w:r w:rsidR="0090573A">
        <w:t xml:space="preserve">who had worked </w:t>
      </w:r>
      <w:r>
        <w:t xml:space="preserve">reported working </w:t>
      </w:r>
      <w:r w:rsidR="0090573A">
        <w:t xml:space="preserve">at least once </w:t>
      </w:r>
      <w:r>
        <w:t xml:space="preserve">while under the influence of alcohol. This equates to around 165,000 drinkers (Box 7). </w:t>
      </w:r>
      <w:r w:rsidR="004254FD" w:rsidRPr="00D37567">
        <w:t xml:space="preserve">Eight-point-eight </w:t>
      </w:r>
      <w:r w:rsidR="005C6B0D" w:rsidRPr="00D37567">
        <w:t xml:space="preserve">percent of males </w:t>
      </w:r>
      <w:r w:rsidR="004254FD" w:rsidRPr="00D37567">
        <w:t>and 4.6% of females</w:t>
      </w:r>
      <w:r w:rsidRPr="00D37567">
        <w:t xml:space="preserve"> </w:t>
      </w:r>
      <w:r w:rsidR="005C6B0D" w:rsidRPr="00D37567">
        <w:t xml:space="preserve">reported </w:t>
      </w:r>
      <w:r w:rsidRPr="00D37567">
        <w:t>hav</w:t>
      </w:r>
      <w:r w:rsidR="005C6B0D" w:rsidRPr="00D37567">
        <w:t>ing done so</w:t>
      </w:r>
      <w:r w:rsidRPr="00D37567">
        <w:t>.</w:t>
      </w:r>
    </w:p>
    <w:p w:rsidR="003F56EA" w:rsidRPr="00D37567" w:rsidRDefault="003F56EA" w:rsidP="003F56EA"/>
    <w:p w:rsidR="00BA2AF9" w:rsidRPr="00D37567" w:rsidRDefault="00BA2AF9" w:rsidP="003F56EA">
      <w:r w:rsidRPr="00D37567">
        <w:t>The prevalence of working while feeling under the influence of alcohol decrease</w:t>
      </w:r>
      <w:r w:rsidR="00990308" w:rsidRPr="00D37567">
        <w:t>d</w:t>
      </w:r>
      <w:r w:rsidRPr="00D37567">
        <w:t xml:space="preserve"> with increasing age.</w:t>
      </w:r>
      <w:r w:rsidR="005C6B0D" w:rsidRPr="00D37567">
        <w:t xml:space="preserve"> M</w:t>
      </w:r>
      <w:r w:rsidRPr="00D37567">
        <w:t>ales were 1.9 times more likely than females to have worked when under the influence of alcohol</w:t>
      </w:r>
      <w:r w:rsidR="005C6B0D" w:rsidRPr="00D37567">
        <w:t>, after adjusting for age</w:t>
      </w:r>
      <w:r w:rsidRPr="00D37567">
        <w:t xml:space="preserve"> </w:t>
      </w:r>
      <w:r w:rsidR="005C6B0D" w:rsidRPr="00D37567">
        <w:t xml:space="preserve">differences </w:t>
      </w:r>
      <w:r w:rsidRPr="00D37567">
        <w:t>(Box 7).</w:t>
      </w:r>
    </w:p>
    <w:p w:rsidR="003F56EA" w:rsidRPr="00D37567" w:rsidRDefault="003F56EA" w:rsidP="003F56EA">
      <w:pPr>
        <w:rPr>
          <w:rFonts w:cs="Arial"/>
          <w:szCs w:val="24"/>
          <w:lang w:eastAsia="en-NZ"/>
        </w:rPr>
      </w:pPr>
    </w:p>
    <w:p w:rsidR="00BA2AF9" w:rsidRDefault="004254FD" w:rsidP="003F56EA">
      <w:pPr>
        <w:rPr>
          <w:rFonts w:cs="Arial"/>
          <w:szCs w:val="24"/>
          <w:lang w:eastAsia="en-NZ"/>
        </w:rPr>
      </w:pPr>
      <w:r w:rsidRPr="00D37567">
        <w:t xml:space="preserve">Thirteen percent of </w:t>
      </w:r>
      <w:r w:rsidR="00BA2AF9" w:rsidRPr="00D37567">
        <w:rPr>
          <w:rFonts w:cs="Arial"/>
          <w:szCs w:val="24"/>
          <w:lang w:eastAsia="en-NZ"/>
        </w:rPr>
        <w:t xml:space="preserve">Pacific and </w:t>
      </w:r>
      <w:r w:rsidRPr="00D37567">
        <w:rPr>
          <w:rFonts w:cs="Arial"/>
          <w:szCs w:val="24"/>
          <w:lang w:eastAsia="en-NZ"/>
        </w:rPr>
        <w:t xml:space="preserve">12% of </w:t>
      </w:r>
      <w:r w:rsidR="00BA2AF9" w:rsidRPr="00D37567">
        <w:rPr>
          <w:rFonts w:cs="Arial"/>
          <w:szCs w:val="24"/>
          <w:lang w:eastAsia="en-NZ"/>
        </w:rPr>
        <w:t xml:space="preserve">Māori drinkers </w:t>
      </w:r>
      <w:r w:rsidR="0090573A" w:rsidRPr="00D37567">
        <w:t xml:space="preserve">who had worked </w:t>
      </w:r>
      <w:r w:rsidR="00990308" w:rsidRPr="00D37567">
        <w:t xml:space="preserve">in the past year </w:t>
      </w:r>
      <w:r w:rsidR="0090573A" w:rsidRPr="00D37567">
        <w:t xml:space="preserve">reported working at least once </w:t>
      </w:r>
      <w:r w:rsidR="00BA2AF9" w:rsidRPr="00D37567">
        <w:rPr>
          <w:rFonts w:cs="Arial"/>
          <w:szCs w:val="24"/>
          <w:lang w:eastAsia="en-NZ"/>
        </w:rPr>
        <w:t xml:space="preserve">when under the influence of </w:t>
      </w:r>
      <w:r w:rsidR="00BA2AF9" w:rsidRPr="00182E17">
        <w:rPr>
          <w:rFonts w:cs="Arial"/>
          <w:szCs w:val="24"/>
          <w:lang w:eastAsia="en-NZ"/>
        </w:rPr>
        <w:t xml:space="preserve">alcohol </w:t>
      </w:r>
      <w:r>
        <w:rPr>
          <w:rFonts w:cs="Arial"/>
          <w:szCs w:val="24"/>
          <w:lang w:eastAsia="en-NZ"/>
        </w:rPr>
        <w:t xml:space="preserve">compared with </w:t>
      </w:r>
      <w:r w:rsidR="00BA2AF9">
        <w:rPr>
          <w:lang w:eastAsia="en-NZ"/>
        </w:rPr>
        <w:t>6.5%</w:t>
      </w:r>
      <w:r>
        <w:rPr>
          <w:lang w:eastAsia="en-NZ"/>
        </w:rPr>
        <w:t xml:space="preserve"> of European/Other</w:t>
      </w:r>
      <w:r w:rsidR="00BA2AF9" w:rsidRPr="00182E17">
        <w:rPr>
          <w:lang w:eastAsia="en-NZ"/>
        </w:rPr>
        <w:t xml:space="preserve"> and 4.7 </w:t>
      </w:r>
      <w:r w:rsidR="00BA2AF9">
        <w:rPr>
          <w:lang w:eastAsia="en-NZ"/>
        </w:rPr>
        <w:t>%</w:t>
      </w:r>
      <w:r>
        <w:rPr>
          <w:lang w:eastAsia="en-NZ"/>
        </w:rPr>
        <w:t xml:space="preserve"> of </w:t>
      </w:r>
      <w:r w:rsidRPr="00182E17">
        <w:rPr>
          <w:lang w:eastAsia="en-NZ"/>
        </w:rPr>
        <w:t>Asian</w:t>
      </w:r>
      <w:r w:rsidR="00BA2AF9" w:rsidRPr="00182E17">
        <w:rPr>
          <w:lang w:eastAsia="en-NZ"/>
        </w:rPr>
        <w:t xml:space="preserve"> </w:t>
      </w:r>
      <w:r w:rsidR="00BA2AF9">
        <w:rPr>
          <w:lang w:eastAsia="en-NZ"/>
        </w:rPr>
        <w:t xml:space="preserve">drinkers </w:t>
      </w:r>
      <w:r w:rsidR="00BA2AF9" w:rsidRPr="00182E17">
        <w:rPr>
          <w:lang w:eastAsia="en-NZ"/>
        </w:rPr>
        <w:t xml:space="preserve">in the past year. </w:t>
      </w:r>
      <w:r w:rsidR="00BA2AF9" w:rsidRPr="00182E17">
        <w:t xml:space="preserve">When adjusted for age and sex, </w:t>
      </w:r>
      <w:r w:rsidR="00BA2AF9">
        <w:t>Māori</w:t>
      </w:r>
      <w:r w:rsidR="00BA2AF9" w:rsidRPr="00182E17">
        <w:t xml:space="preserve"> were 1.5 times </w:t>
      </w:r>
      <w:r w:rsidR="00BA2AF9">
        <w:t>more</w:t>
      </w:r>
      <w:r w:rsidR="00BA2AF9" w:rsidRPr="00182E17">
        <w:t xml:space="preserve"> likely </w:t>
      </w:r>
      <w:r w:rsidR="00BA2AF9">
        <w:t>than</w:t>
      </w:r>
      <w:r w:rsidR="00BA2AF9" w:rsidRPr="00182E17">
        <w:t xml:space="preserve"> non-</w:t>
      </w:r>
      <w:r w:rsidR="00BA2AF9">
        <w:t xml:space="preserve">Māori </w:t>
      </w:r>
      <w:r w:rsidR="00BA2AF9" w:rsidRPr="00182E17">
        <w:t>to have w</w:t>
      </w:r>
      <w:r w:rsidR="00BA2AF9" w:rsidRPr="00182E17">
        <w:rPr>
          <w:rFonts w:cs="Arial"/>
          <w:szCs w:val="24"/>
          <w:lang w:eastAsia="en-NZ"/>
        </w:rPr>
        <w:t>orked under the influence of alcohol</w:t>
      </w:r>
      <w:r w:rsidR="005C6B0D">
        <w:rPr>
          <w:rFonts w:cs="Arial"/>
          <w:szCs w:val="24"/>
          <w:lang w:eastAsia="en-NZ"/>
        </w:rPr>
        <w:t xml:space="preserve">. </w:t>
      </w:r>
      <w:r w:rsidR="00BA2AF9" w:rsidRPr="00182E17">
        <w:t xml:space="preserve">Pacific people were </w:t>
      </w:r>
      <w:r w:rsidR="00BA2AF9">
        <w:t xml:space="preserve">also </w:t>
      </w:r>
      <w:r w:rsidR="00BA2AF9" w:rsidRPr="00182E17">
        <w:t xml:space="preserve">1.5 times </w:t>
      </w:r>
      <w:r w:rsidR="00BA2AF9">
        <w:t xml:space="preserve">more </w:t>
      </w:r>
      <w:r w:rsidR="00BA2AF9" w:rsidRPr="00182E17">
        <w:t xml:space="preserve">likely </w:t>
      </w:r>
      <w:r w:rsidR="00BA2AF9">
        <w:t xml:space="preserve">than </w:t>
      </w:r>
      <w:r w:rsidR="00BA2AF9" w:rsidRPr="00182E17">
        <w:t>non-Pacific people to have w</w:t>
      </w:r>
      <w:r w:rsidR="00BA2AF9" w:rsidRPr="00182E17">
        <w:rPr>
          <w:rFonts w:cs="Arial"/>
          <w:szCs w:val="24"/>
          <w:lang w:eastAsia="en-NZ"/>
        </w:rPr>
        <w:t>orked under the influence of alcohol</w:t>
      </w:r>
      <w:r w:rsidR="00BA2AF9">
        <w:rPr>
          <w:rFonts w:cs="Arial"/>
          <w:szCs w:val="24"/>
          <w:lang w:eastAsia="en-NZ"/>
        </w:rPr>
        <w:t>. However, this was not found to be statistically significant (Box 7)</w:t>
      </w:r>
      <w:r w:rsidR="00BA2AF9" w:rsidRPr="00182E17">
        <w:rPr>
          <w:rFonts w:cs="Arial"/>
          <w:szCs w:val="24"/>
          <w:lang w:eastAsia="en-NZ"/>
        </w:rPr>
        <w:t>.</w:t>
      </w:r>
    </w:p>
    <w:p w:rsidR="003F56EA" w:rsidRDefault="003F56EA" w:rsidP="003F56EA">
      <w:pPr>
        <w:rPr>
          <w:rFonts w:cs="Arial"/>
          <w:szCs w:val="24"/>
          <w:lang w:eastAsia="en-NZ"/>
        </w:rPr>
      </w:pPr>
    </w:p>
    <w:p w:rsidR="00BA2AF9" w:rsidRDefault="00BA2AF9" w:rsidP="003F56EA">
      <w:pPr>
        <w:pStyle w:val="Heading3"/>
      </w:pPr>
      <w:r>
        <w:lastRenderedPageBreak/>
        <w:t>O</w:t>
      </w:r>
      <w:r w:rsidRPr="001B5F4F">
        <w:t>perat</w:t>
      </w:r>
      <w:r>
        <w:t>ing</w:t>
      </w:r>
      <w:r w:rsidRPr="001B5F4F">
        <w:t xml:space="preserve"> machinery </w:t>
      </w:r>
      <w:r>
        <w:t>after drinking</w:t>
      </w:r>
    </w:p>
    <w:p w:rsidR="00BA2AF9" w:rsidRDefault="00BA2AF9" w:rsidP="00700C68">
      <w:pPr>
        <w:pStyle w:val="BoxHeading"/>
      </w:pPr>
      <w:r>
        <w:rPr>
          <w:lang w:eastAsia="en-NZ"/>
        </w:rPr>
        <w:t>Box 8: D</w:t>
      </w:r>
      <w:r w:rsidRPr="00D540B6">
        <w:rPr>
          <w:lang w:eastAsia="en-NZ"/>
        </w:rPr>
        <w:t xml:space="preserve">rinkers who </w:t>
      </w:r>
      <w:r>
        <w:t>o</w:t>
      </w:r>
      <w:r w:rsidRPr="001B5F4F">
        <w:t>perat</w:t>
      </w:r>
      <w:r>
        <w:t>ed</w:t>
      </w:r>
      <w:r w:rsidRPr="001B5F4F">
        <w:t xml:space="preserve"> machinery </w:t>
      </w:r>
      <w:r w:rsidRPr="00703797">
        <w:rPr>
          <w:lang w:eastAsia="en-NZ"/>
        </w:rPr>
        <w:t>while under the influence of alcohol</w:t>
      </w:r>
      <w:r>
        <w:t xml:space="preserve"> (age band 15+</w:t>
      </w:r>
      <w:r w:rsidR="003F56EA">
        <w:t> </w:t>
      </w:r>
      <w:r>
        <w:t>years)</w:t>
      </w:r>
    </w:p>
    <w:p w:rsidR="00700C68" w:rsidRPr="00700C68" w:rsidRDefault="00C873AB" w:rsidP="00700C68">
      <w:pPr>
        <w:pStyle w:val="Box"/>
      </w:pPr>
      <w:r w:rsidRPr="00C873AB">
        <w:rPr>
          <w:noProof/>
          <w:lang w:eastAsia="en-NZ"/>
        </w:rPr>
        <w:drawing>
          <wp:inline distT="0" distB="0" distL="0" distR="0" wp14:anchorId="2CD95F3D" wp14:editId="2A27686D">
            <wp:extent cx="5569527" cy="22943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6123"/>
                    <a:stretch/>
                  </pic:blipFill>
                  <pic:spPr bwMode="auto">
                    <a:xfrm>
                      <a:off x="0" y="0"/>
                      <a:ext cx="5569921" cy="2294475"/>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700C68"/>
    <w:p w:rsidR="00BA2AF9" w:rsidRDefault="00BA2AF9" w:rsidP="00700C68">
      <w:r w:rsidRPr="00E7144D">
        <w:t>Drinkers</w:t>
      </w:r>
      <w:r>
        <w:rPr>
          <w:rFonts w:ascii="TimesNewRomanPS" w:hAnsi="TimesNewRomanPS" w:cs="TimesNewRomanPS"/>
        </w:rPr>
        <w:t xml:space="preserve"> </w:t>
      </w:r>
      <w:r>
        <w:t>were asked if in the last 12</w:t>
      </w:r>
      <w:r w:rsidR="003F56EA">
        <w:t> </w:t>
      </w:r>
      <w:r>
        <w:t>months they had operated machinery while under the influence of alcohol.</w:t>
      </w:r>
    </w:p>
    <w:p w:rsidR="003F56EA" w:rsidRDefault="003F56EA" w:rsidP="003F56EA"/>
    <w:p w:rsidR="00BA2AF9" w:rsidRDefault="00BA2AF9" w:rsidP="003F56EA">
      <w:pPr>
        <w:pStyle w:val="Heading4"/>
      </w:pPr>
      <w:r>
        <w:t xml:space="preserve">Males and Māori more likely to have </w:t>
      </w:r>
      <w:r w:rsidRPr="001B5F4F">
        <w:t>operat</w:t>
      </w:r>
      <w:r>
        <w:t>ed</w:t>
      </w:r>
      <w:r w:rsidRPr="001B5F4F">
        <w:t xml:space="preserve"> machinery </w:t>
      </w:r>
      <w:r w:rsidRPr="0010664F">
        <w:t>under the influence of alcohol</w:t>
      </w:r>
      <w:r>
        <w:t xml:space="preserve"> (aged 15+ years)</w:t>
      </w:r>
    </w:p>
    <w:p w:rsidR="00BA2AF9" w:rsidRPr="00D37567" w:rsidRDefault="00BA2AF9" w:rsidP="003F56EA">
      <w:r>
        <w:t xml:space="preserve">In the past year </w:t>
      </w:r>
      <w:r w:rsidRPr="00F979D2">
        <w:t>3</w:t>
      </w:r>
      <w:r>
        <w:t xml:space="preserve">.3% of drinkers </w:t>
      </w:r>
      <w:r w:rsidR="0090573A">
        <w:t xml:space="preserve">who </w:t>
      </w:r>
      <w:r>
        <w:t>had o</w:t>
      </w:r>
      <w:r w:rsidRPr="00F979D2">
        <w:t>perat</w:t>
      </w:r>
      <w:r>
        <w:t xml:space="preserve">ed </w:t>
      </w:r>
      <w:r w:rsidRPr="00F979D2">
        <w:t>machinery</w:t>
      </w:r>
      <w:r w:rsidRPr="001B5F4F">
        <w:rPr>
          <w:b/>
        </w:rPr>
        <w:t xml:space="preserve"> </w:t>
      </w:r>
      <w:r w:rsidR="0090573A" w:rsidRPr="0090573A">
        <w:t>reported</w:t>
      </w:r>
      <w:r w:rsidR="0090573A">
        <w:rPr>
          <w:b/>
        </w:rPr>
        <w:t xml:space="preserve"> </w:t>
      </w:r>
      <w:r w:rsidR="0090573A" w:rsidRPr="00D37567">
        <w:t>doing so</w:t>
      </w:r>
      <w:r w:rsidR="0090573A" w:rsidRPr="00D37567">
        <w:rPr>
          <w:b/>
        </w:rPr>
        <w:t xml:space="preserve"> </w:t>
      </w:r>
      <w:r w:rsidR="0090573A" w:rsidRPr="00D37567">
        <w:t xml:space="preserve">at least once </w:t>
      </w:r>
      <w:r w:rsidRPr="00D37567">
        <w:t xml:space="preserve">while under the influence of alcohol. This equates to around 65,000 drinkers. </w:t>
      </w:r>
      <w:r w:rsidR="004254FD" w:rsidRPr="00D37567">
        <w:t xml:space="preserve">Four-point-three percent of </w:t>
      </w:r>
      <w:r w:rsidRPr="00D37567">
        <w:t xml:space="preserve">males </w:t>
      </w:r>
      <w:r w:rsidR="004254FD" w:rsidRPr="00D37567">
        <w:t xml:space="preserve">and </w:t>
      </w:r>
      <w:r w:rsidRPr="00D37567">
        <w:t>2.0%</w:t>
      </w:r>
      <w:r w:rsidR="004254FD" w:rsidRPr="00D37567">
        <w:t xml:space="preserve"> of females </w:t>
      </w:r>
      <w:r w:rsidRPr="00D37567">
        <w:t xml:space="preserve">reported having operated machinery </w:t>
      </w:r>
      <w:r w:rsidR="0090573A" w:rsidRPr="00D37567">
        <w:t xml:space="preserve">at least once </w:t>
      </w:r>
      <w:r w:rsidRPr="00D37567">
        <w:t>while feeling under the influence of alcohol. The prevalence of operating machinery while feeling under the influence of alcohol decrease</w:t>
      </w:r>
      <w:r w:rsidR="00990308" w:rsidRPr="00D37567">
        <w:t>d</w:t>
      </w:r>
      <w:r w:rsidRPr="00D37567">
        <w:t xml:space="preserve"> with increasing age (Box 8). </w:t>
      </w:r>
      <w:r w:rsidR="005C6B0D" w:rsidRPr="00D37567">
        <w:t>M</w:t>
      </w:r>
      <w:r w:rsidRPr="00D37567">
        <w:t xml:space="preserve">ales were twice as likely as females to have </w:t>
      </w:r>
      <w:r w:rsidR="005C6B0D" w:rsidRPr="00D37567">
        <w:t xml:space="preserve">done so, after adjustment for age differences </w:t>
      </w:r>
      <w:r w:rsidRPr="00D37567">
        <w:t>(Box 8).</w:t>
      </w:r>
    </w:p>
    <w:p w:rsidR="003F56EA" w:rsidRPr="00D37567" w:rsidRDefault="003F56EA" w:rsidP="003F56EA">
      <w:pPr>
        <w:rPr>
          <w:lang w:eastAsia="en-NZ"/>
        </w:rPr>
      </w:pPr>
    </w:p>
    <w:p w:rsidR="00BA2AF9" w:rsidRDefault="004254FD" w:rsidP="003F56EA">
      <w:pPr>
        <w:rPr>
          <w:rFonts w:cs="Arial"/>
          <w:szCs w:val="24"/>
          <w:lang w:eastAsia="en-NZ"/>
        </w:rPr>
      </w:pPr>
      <w:r w:rsidRPr="00D37567">
        <w:t xml:space="preserve">Six-point-three percent of </w:t>
      </w:r>
      <w:r w:rsidR="00BA2AF9" w:rsidRPr="00D37567">
        <w:rPr>
          <w:lang w:eastAsia="en-NZ"/>
        </w:rPr>
        <w:t>Māori and 3.9%</w:t>
      </w:r>
      <w:r w:rsidRPr="00D37567">
        <w:rPr>
          <w:lang w:eastAsia="en-NZ"/>
        </w:rPr>
        <w:t xml:space="preserve"> of Pacific</w:t>
      </w:r>
      <w:r w:rsidR="00BA2AF9" w:rsidRPr="00D37567">
        <w:rPr>
          <w:lang w:eastAsia="en-NZ"/>
        </w:rPr>
        <w:t xml:space="preserve"> drinkers </w:t>
      </w:r>
      <w:r w:rsidRPr="00D37567">
        <w:rPr>
          <w:lang w:eastAsia="en-NZ"/>
        </w:rPr>
        <w:t xml:space="preserve">compared with </w:t>
      </w:r>
      <w:r w:rsidR="00BA2AF9" w:rsidRPr="00182E17">
        <w:rPr>
          <w:lang w:eastAsia="en-NZ"/>
        </w:rPr>
        <w:t>3</w:t>
      </w:r>
      <w:r w:rsidR="00BA2AF9">
        <w:rPr>
          <w:lang w:eastAsia="en-NZ"/>
        </w:rPr>
        <w:t>.0%</w:t>
      </w:r>
      <w:r>
        <w:rPr>
          <w:lang w:eastAsia="en-NZ"/>
        </w:rPr>
        <w:t xml:space="preserve"> of European/Other</w:t>
      </w:r>
      <w:r w:rsidR="00BA2AF9" w:rsidRPr="00182E17">
        <w:rPr>
          <w:lang w:eastAsia="en-NZ"/>
        </w:rPr>
        <w:t xml:space="preserve"> and 2.5</w:t>
      </w:r>
      <w:r w:rsidR="00BA2AF9">
        <w:rPr>
          <w:lang w:eastAsia="en-NZ"/>
        </w:rPr>
        <w:t>%</w:t>
      </w:r>
      <w:r>
        <w:rPr>
          <w:lang w:eastAsia="en-NZ"/>
        </w:rPr>
        <w:t xml:space="preserve"> of </w:t>
      </w:r>
      <w:r w:rsidRPr="00182E17">
        <w:rPr>
          <w:lang w:eastAsia="en-NZ"/>
        </w:rPr>
        <w:t>Asian</w:t>
      </w:r>
      <w:r w:rsidR="00BA2AF9" w:rsidRPr="00182E17">
        <w:rPr>
          <w:lang w:eastAsia="en-NZ"/>
        </w:rPr>
        <w:t xml:space="preserve"> </w:t>
      </w:r>
      <w:r w:rsidR="00BA2AF9">
        <w:rPr>
          <w:lang w:eastAsia="en-NZ"/>
        </w:rPr>
        <w:t xml:space="preserve">drinkers </w:t>
      </w:r>
      <w:r w:rsidR="0090573A">
        <w:rPr>
          <w:lang w:eastAsia="en-NZ"/>
        </w:rPr>
        <w:t xml:space="preserve">who had </w:t>
      </w:r>
      <w:r w:rsidR="00BA2AF9" w:rsidRPr="00182E17">
        <w:rPr>
          <w:rFonts w:cs="Arial"/>
          <w:szCs w:val="24"/>
          <w:lang w:eastAsia="en-NZ"/>
        </w:rPr>
        <w:t xml:space="preserve">operated machinery </w:t>
      </w:r>
      <w:r w:rsidR="0090573A">
        <w:rPr>
          <w:lang w:eastAsia="en-NZ"/>
        </w:rPr>
        <w:t xml:space="preserve">reported doing so at least once </w:t>
      </w:r>
      <w:r w:rsidR="00BA2AF9" w:rsidRPr="00182E17">
        <w:t xml:space="preserve">when under the influence of alcohol. </w:t>
      </w:r>
      <w:r w:rsidR="00BA2AF9">
        <w:t>Māori</w:t>
      </w:r>
      <w:r w:rsidR="00BA2AF9" w:rsidRPr="00182E17">
        <w:t xml:space="preserve"> were 1.8 times </w:t>
      </w:r>
      <w:r w:rsidR="00BA2AF9">
        <w:t>more</w:t>
      </w:r>
      <w:r w:rsidR="00BA2AF9" w:rsidRPr="00182E17">
        <w:t xml:space="preserve"> likely </w:t>
      </w:r>
      <w:r w:rsidR="00BA2AF9">
        <w:t>than</w:t>
      </w:r>
      <w:r w:rsidR="00BA2AF9" w:rsidRPr="00182E17">
        <w:t xml:space="preserve"> non-</w:t>
      </w:r>
      <w:r w:rsidR="00BA2AF9">
        <w:t>Māori</w:t>
      </w:r>
      <w:r w:rsidR="00BA2AF9" w:rsidRPr="00182E17">
        <w:t xml:space="preserve"> to </w:t>
      </w:r>
      <w:r w:rsidR="00BA2AF9" w:rsidRPr="00182E17">
        <w:rPr>
          <w:rFonts w:cs="Arial"/>
          <w:szCs w:val="24"/>
          <w:lang w:eastAsia="en-NZ"/>
        </w:rPr>
        <w:t>operate machinery under the influence of alcohol</w:t>
      </w:r>
      <w:r w:rsidR="005C6B0D">
        <w:rPr>
          <w:rFonts w:cs="Arial"/>
          <w:szCs w:val="24"/>
          <w:lang w:eastAsia="en-NZ"/>
        </w:rPr>
        <w:t xml:space="preserve">, </w:t>
      </w:r>
      <w:r w:rsidR="005C6B0D">
        <w:t>a</w:t>
      </w:r>
      <w:r w:rsidR="005C6B0D" w:rsidRPr="00947474">
        <w:t>fter adjustment for sex</w:t>
      </w:r>
      <w:r w:rsidR="005C6B0D">
        <w:t xml:space="preserve"> and </w:t>
      </w:r>
      <w:r w:rsidR="005C6B0D" w:rsidRPr="00947474">
        <w:t xml:space="preserve">age </w:t>
      </w:r>
      <w:r w:rsidR="005C6B0D">
        <w:t>differences</w:t>
      </w:r>
      <w:r w:rsidR="00BA2AF9">
        <w:rPr>
          <w:rFonts w:cs="Arial"/>
          <w:szCs w:val="24"/>
          <w:lang w:eastAsia="en-NZ"/>
        </w:rPr>
        <w:t xml:space="preserve"> </w:t>
      </w:r>
      <w:r w:rsidR="00BA2AF9">
        <w:t>(Box 8)</w:t>
      </w:r>
      <w:r w:rsidR="00BA2AF9" w:rsidRPr="00182E17">
        <w:rPr>
          <w:rFonts w:cs="Arial"/>
          <w:szCs w:val="24"/>
          <w:lang w:eastAsia="en-NZ"/>
        </w:rPr>
        <w:t>.</w:t>
      </w:r>
    </w:p>
    <w:p w:rsidR="00BA2AF9" w:rsidRDefault="00BA2AF9" w:rsidP="003F56EA">
      <w:pPr>
        <w:rPr>
          <w:lang w:eastAsia="en-NZ"/>
        </w:rPr>
      </w:pPr>
    </w:p>
    <w:p w:rsidR="00BA2AF9" w:rsidRDefault="00D37567" w:rsidP="003F56EA">
      <w:pPr>
        <w:rPr>
          <w:rFonts w:cs="Arial"/>
          <w:szCs w:val="24"/>
          <w:lang w:eastAsia="en-NZ"/>
        </w:rPr>
      </w:pPr>
      <w:r>
        <w:rPr>
          <w:lang w:eastAsia="en-NZ"/>
        </w:rPr>
        <w:t>B</w:t>
      </w:r>
      <w:r w:rsidR="00BA2AF9" w:rsidRPr="00DB7E8F">
        <w:rPr>
          <w:lang w:eastAsia="en-NZ"/>
        </w:rPr>
        <w:t xml:space="preserve">etween areas of low and high deprivation </w:t>
      </w:r>
      <w:r>
        <w:rPr>
          <w:lang w:eastAsia="en-NZ"/>
        </w:rPr>
        <w:t>t</w:t>
      </w:r>
      <w:r w:rsidRPr="00DB7E8F">
        <w:t xml:space="preserve">here were no statistically significant differences for operating machinery while under the influence of alcohol </w:t>
      </w:r>
      <w:r w:rsidR="00BA2AF9" w:rsidRPr="00DB7E8F">
        <w:t>(Box 8)</w:t>
      </w:r>
      <w:r w:rsidR="00BA2AF9" w:rsidRPr="00DB7E8F">
        <w:rPr>
          <w:rFonts w:cs="Arial"/>
          <w:szCs w:val="24"/>
          <w:lang w:eastAsia="en-NZ"/>
        </w:rPr>
        <w:t>.</w:t>
      </w:r>
    </w:p>
    <w:p w:rsidR="003F56EA" w:rsidRDefault="003F56EA" w:rsidP="003F56EA">
      <w:pPr>
        <w:rPr>
          <w:rFonts w:cs="Arial"/>
          <w:szCs w:val="24"/>
          <w:lang w:eastAsia="en-NZ"/>
        </w:rPr>
      </w:pPr>
    </w:p>
    <w:p w:rsidR="00BA2AF9" w:rsidRDefault="00BA2AF9" w:rsidP="003F56EA">
      <w:pPr>
        <w:pStyle w:val="Heading2"/>
      </w:pPr>
      <w:bookmarkStart w:id="37" w:name="_Toc405818752"/>
      <w:bookmarkStart w:id="38" w:name="_Toc408218754"/>
      <w:r w:rsidRPr="008D3FE3">
        <w:t>Drinking and drug use</w:t>
      </w:r>
      <w:bookmarkEnd w:id="37"/>
      <w:bookmarkEnd w:id="38"/>
    </w:p>
    <w:p w:rsidR="00BA2AF9" w:rsidRDefault="00BA2AF9" w:rsidP="003F56EA">
      <w:pPr>
        <w:rPr>
          <w:lang w:eastAsia="en-NZ"/>
        </w:rPr>
      </w:pPr>
      <w:r>
        <w:t>T</w:t>
      </w:r>
      <w:r w:rsidRPr="008D3FE3">
        <w:t xml:space="preserve">he combination of drinking and </w:t>
      </w:r>
      <w:r w:rsidR="00D37567">
        <w:t xml:space="preserve">using </w:t>
      </w:r>
      <w:r w:rsidRPr="008D3FE3">
        <w:t>drug</w:t>
      </w:r>
      <w:r w:rsidR="00D37567">
        <w:t>s</w:t>
      </w:r>
      <w:r w:rsidRPr="008D3FE3">
        <w:t xml:space="preserve"> has been </w:t>
      </w:r>
      <w:r w:rsidRPr="008D3FE3">
        <w:rPr>
          <w:lang w:eastAsia="en-NZ"/>
        </w:rPr>
        <w:t>associated</w:t>
      </w:r>
      <w:r>
        <w:rPr>
          <w:lang w:eastAsia="en-NZ"/>
        </w:rPr>
        <w:t xml:space="preserve"> with increased susceptibility to a </w:t>
      </w:r>
      <w:r w:rsidRPr="00067300">
        <w:rPr>
          <w:lang w:eastAsia="en-NZ"/>
        </w:rPr>
        <w:t xml:space="preserve">specific </w:t>
      </w:r>
      <w:r>
        <w:rPr>
          <w:lang w:eastAsia="en-NZ"/>
        </w:rPr>
        <w:t xml:space="preserve">injury, disease or ill </w:t>
      </w:r>
      <w:r w:rsidRPr="00703797">
        <w:rPr>
          <w:lang w:eastAsia="en-NZ"/>
        </w:rPr>
        <w:t>health.</w:t>
      </w:r>
    </w:p>
    <w:p w:rsidR="003F56EA" w:rsidRDefault="003F56EA" w:rsidP="003F56EA"/>
    <w:p w:rsidR="00BA2AF9" w:rsidRDefault="00BA2AF9" w:rsidP="003F56EA">
      <w:pPr>
        <w:rPr>
          <w:lang w:eastAsia="en-NZ"/>
        </w:rPr>
      </w:pPr>
      <w:r>
        <w:t>A l</w:t>
      </w:r>
      <w:r w:rsidRPr="00C42FB4">
        <w:t>eading risk factor</w:t>
      </w:r>
      <w:r>
        <w:t xml:space="preserve"> for h</w:t>
      </w:r>
      <w:r w:rsidRPr="00C42FB4">
        <w:t xml:space="preserve">ealth loss </w:t>
      </w:r>
      <w:r>
        <w:t xml:space="preserve">is </w:t>
      </w:r>
      <w:r w:rsidRPr="00C42FB4">
        <w:t>substance use</w:t>
      </w:r>
      <w:r>
        <w:t xml:space="preserve"> (tobacco, alcohol and illicit drugs) </w:t>
      </w:r>
      <w:r>
        <w:rPr>
          <w:noProof/>
        </w:rPr>
        <w:t>(Ministry of Health 2013c)</w:t>
      </w:r>
      <w:r>
        <w:t xml:space="preserve">. </w:t>
      </w:r>
      <w:r w:rsidRPr="001A0805">
        <w:rPr>
          <w:lang w:eastAsia="en-NZ"/>
        </w:rPr>
        <w:t xml:space="preserve">Alcohol is often </w:t>
      </w:r>
      <w:r w:rsidR="00D37567">
        <w:rPr>
          <w:lang w:eastAsia="en-NZ"/>
        </w:rPr>
        <w:t>consumed with other drugs (</w:t>
      </w:r>
      <w:r w:rsidRPr="001A0805">
        <w:rPr>
          <w:lang w:eastAsia="en-NZ"/>
        </w:rPr>
        <w:t>poly</w:t>
      </w:r>
      <w:r>
        <w:rPr>
          <w:lang w:eastAsia="en-NZ"/>
        </w:rPr>
        <w:t>-</w:t>
      </w:r>
      <w:r w:rsidRPr="001A0805">
        <w:rPr>
          <w:lang w:eastAsia="en-NZ"/>
        </w:rPr>
        <w:t>drug</w:t>
      </w:r>
      <w:r w:rsidR="00D37567">
        <w:rPr>
          <w:lang w:eastAsia="en-NZ"/>
        </w:rPr>
        <w:t>)</w:t>
      </w:r>
      <w:r w:rsidRPr="001A0805">
        <w:rPr>
          <w:lang w:eastAsia="en-NZ"/>
        </w:rPr>
        <w:t xml:space="preserve">, </w:t>
      </w:r>
      <w:r w:rsidR="00D37567">
        <w:rPr>
          <w:lang w:eastAsia="en-NZ"/>
        </w:rPr>
        <w:t xml:space="preserve">which </w:t>
      </w:r>
      <w:r w:rsidRPr="001A0805">
        <w:rPr>
          <w:lang w:eastAsia="en-NZ"/>
        </w:rPr>
        <w:t>tend</w:t>
      </w:r>
      <w:r w:rsidR="00D37567">
        <w:rPr>
          <w:lang w:eastAsia="en-NZ"/>
        </w:rPr>
        <w:t>s</w:t>
      </w:r>
      <w:r w:rsidRPr="001A0805">
        <w:rPr>
          <w:lang w:eastAsia="en-NZ"/>
        </w:rPr>
        <w:t xml:space="preserve"> to increase the risks of harmful effects </w:t>
      </w:r>
      <w:r>
        <w:rPr>
          <w:noProof/>
          <w:lang w:eastAsia="en-NZ"/>
        </w:rPr>
        <w:t xml:space="preserve">(Davey 2000, EMCDDA 2009, Seitz </w:t>
      </w:r>
      <w:r w:rsidR="003F56EA">
        <w:rPr>
          <w:noProof/>
          <w:lang w:eastAsia="en-NZ"/>
        </w:rPr>
        <w:t>et al</w:t>
      </w:r>
      <w:r>
        <w:rPr>
          <w:noProof/>
          <w:lang w:eastAsia="en-NZ"/>
        </w:rPr>
        <w:t xml:space="preserve"> 2009, Wilson et al 2012)</w:t>
      </w:r>
      <w:r w:rsidRPr="001A0805">
        <w:rPr>
          <w:lang w:eastAsia="en-NZ"/>
        </w:rPr>
        <w:t xml:space="preserve">. </w:t>
      </w:r>
      <w:r>
        <w:rPr>
          <w:lang w:eastAsia="en-NZ"/>
        </w:rPr>
        <w:t xml:space="preserve">The use of </w:t>
      </w:r>
      <w:r w:rsidRPr="00C42FB4">
        <w:t>alcohol or tobacco</w:t>
      </w:r>
      <w:r>
        <w:t xml:space="preserve"> in adolescence is also among k</w:t>
      </w:r>
      <w:r w:rsidRPr="00C42FB4">
        <w:t>ey</w:t>
      </w:r>
      <w:r>
        <w:t xml:space="preserve"> risk factors for later illicit </w:t>
      </w:r>
      <w:r w:rsidRPr="00C42FB4">
        <w:t>drug use and dependence</w:t>
      </w:r>
      <w:r>
        <w:t xml:space="preserve"> </w:t>
      </w:r>
      <w:r>
        <w:rPr>
          <w:noProof/>
        </w:rPr>
        <w:t xml:space="preserve">(Fergusson </w:t>
      </w:r>
      <w:r w:rsidR="003F56EA">
        <w:rPr>
          <w:noProof/>
        </w:rPr>
        <w:t>et al</w:t>
      </w:r>
      <w:r>
        <w:rPr>
          <w:noProof/>
        </w:rPr>
        <w:t xml:space="preserve"> 2011)</w:t>
      </w:r>
      <w:r>
        <w:t>.</w:t>
      </w:r>
    </w:p>
    <w:p w:rsidR="003F56EA" w:rsidRDefault="003F56EA" w:rsidP="003F56EA"/>
    <w:p w:rsidR="00BA2AF9" w:rsidRDefault="00BA2AF9" w:rsidP="003F56EA">
      <w:r w:rsidRPr="00DB7E8F">
        <w:lastRenderedPageBreak/>
        <w:t>Drinkers were asked if in the last 12 months they had used a drug (legal or illicit) with alcohol on at least one occasion. Drinkers were asked to specify which drugs they had used concurrently, meaning drinkers could specify more than one drug type. This section includes the use of drugs of pharmaceutical origin but that are not necessarily pharmaceuticals prescribed to respondents.</w:t>
      </w:r>
    </w:p>
    <w:p w:rsidR="003F56EA" w:rsidRDefault="003F56EA" w:rsidP="003F56EA"/>
    <w:p w:rsidR="00BA2AF9" w:rsidRDefault="00BA2AF9" w:rsidP="003F56EA">
      <w:pPr>
        <w:pStyle w:val="Heading4"/>
      </w:pPr>
      <w:r>
        <w:t xml:space="preserve">One-quarter of drinkers </w:t>
      </w:r>
      <w:r w:rsidRPr="00B85D47">
        <w:t>used</w:t>
      </w:r>
      <w:r>
        <w:t xml:space="preserve"> a drug (including tobacco) while drinking in the past year (age band 15+ years)</w:t>
      </w:r>
    </w:p>
    <w:p w:rsidR="00BA2AF9" w:rsidRPr="0063633B" w:rsidRDefault="00BA2AF9" w:rsidP="003F56EA">
      <w:pPr>
        <w:rPr>
          <w:lang w:eastAsia="en-NZ"/>
        </w:rPr>
      </w:pPr>
      <w:r w:rsidRPr="00501CA4">
        <w:rPr>
          <w:lang w:eastAsia="en-NZ"/>
        </w:rPr>
        <w:t xml:space="preserve">The majority (74%) of drinkers aged 15+ years drank alcohol without the use of </w:t>
      </w:r>
      <w:r>
        <w:rPr>
          <w:lang w:eastAsia="en-NZ"/>
        </w:rPr>
        <w:t xml:space="preserve">an illicit or legal </w:t>
      </w:r>
      <w:r w:rsidRPr="00501CA4">
        <w:rPr>
          <w:lang w:eastAsia="en-NZ"/>
        </w:rPr>
        <w:t xml:space="preserve">drug or tobacco. Around one in four (26%) drinkers had, on at least one occasion, </w:t>
      </w:r>
      <w:r w:rsidRPr="00501CA4">
        <w:t xml:space="preserve">used a drug substance </w:t>
      </w:r>
      <w:r w:rsidRPr="00501CA4">
        <w:rPr>
          <w:lang w:eastAsia="en-NZ"/>
        </w:rPr>
        <w:t xml:space="preserve">(including tobacco) </w:t>
      </w:r>
      <w:r w:rsidRPr="00501CA4">
        <w:t>at the same time as drinking alcohol (Table 3)</w:t>
      </w:r>
      <w:r w:rsidRPr="00501CA4">
        <w:rPr>
          <w:lang w:eastAsia="en-NZ"/>
        </w:rPr>
        <w:t xml:space="preserve">. </w:t>
      </w:r>
      <w:r w:rsidR="001C0FA0">
        <w:rPr>
          <w:lang w:eastAsia="en-NZ"/>
        </w:rPr>
        <w:t xml:space="preserve">This equates to around </w:t>
      </w:r>
      <w:r w:rsidR="001C0FA0" w:rsidRPr="009E6660">
        <w:rPr>
          <w:lang w:eastAsia="en-NZ"/>
        </w:rPr>
        <w:t>744</w:t>
      </w:r>
      <w:r w:rsidR="001C0FA0">
        <w:rPr>
          <w:lang w:eastAsia="en-NZ"/>
        </w:rPr>
        <w:t>,000</w:t>
      </w:r>
      <w:r w:rsidR="001C0FA0" w:rsidRPr="009E6660">
        <w:rPr>
          <w:lang w:eastAsia="en-NZ"/>
        </w:rPr>
        <w:t xml:space="preserve"> </w:t>
      </w:r>
      <w:r w:rsidR="001C0FA0">
        <w:rPr>
          <w:lang w:eastAsia="en-NZ"/>
        </w:rPr>
        <w:t xml:space="preserve">drinkers. </w:t>
      </w:r>
      <w:r w:rsidR="004254FD" w:rsidRPr="0063633B">
        <w:rPr>
          <w:lang w:eastAsia="en-NZ"/>
        </w:rPr>
        <w:t xml:space="preserve">Twenty-nine percent of </w:t>
      </w:r>
      <w:r w:rsidRPr="0063633B">
        <w:rPr>
          <w:lang w:eastAsia="en-NZ"/>
        </w:rPr>
        <w:t xml:space="preserve">males </w:t>
      </w:r>
      <w:r w:rsidR="004254FD" w:rsidRPr="0063633B">
        <w:rPr>
          <w:lang w:eastAsia="en-NZ"/>
        </w:rPr>
        <w:t xml:space="preserve">and </w:t>
      </w:r>
      <w:r w:rsidRPr="0063633B">
        <w:rPr>
          <w:lang w:eastAsia="en-NZ"/>
        </w:rPr>
        <w:t>24%</w:t>
      </w:r>
      <w:r w:rsidR="004254FD" w:rsidRPr="0063633B">
        <w:rPr>
          <w:lang w:eastAsia="en-NZ"/>
        </w:rPr>
        <w:t xml:space="preserve"> of females</w:t>
      </w:r>
      <w:r w:rsidRPr="0063633B">
        <w:rPr>
          <w:lang w:eastAsia="en-NZ"/>
        </w:rPr>
        <w:t xml:space="preserve"> had used a drug substance (including tobacco) while drinking. Overall, concurrent drug use decreased with increasing age. Concurrent use was most frequent among the 15–34 years age group.</w:t>
      </w:r>
      <w:r w:rsidR="005C6B0D" w:rsidRPr="0063633B">
        <w:rPr>
          <w:lang w:eastAsia="en-NZ"/>
        </w:rPr>
        <w:t xml:space="preserve"> M</w:t>
      </w:r>
      <w:r w:rsidRPr="0063633B">
        <w:rPr>
          <w:lang w:eastAsia="en-NZ"/>
        </w:rPr>
        <w:t>ales were 1.2 times more likely than females to have used a drug (including tobacco) while drinking alcohol</w:t>
      </w:r>
      <w:r w:rsidR="005C6B0D" w:rsidRPr="0063633B">
        <w:rPr>
          <w:lang w:eastAsia="en-NZ"/>
        </w:rPr>
        <w:t>, after adjusted for age differences</w:t>
      </w:r>
      <w:r w:rsidRPr="0063633B">
        <w:rPr>
          <w:lang w:eastAsia="en-NZ"/>
        </w:rPr>
        <w:t>.</w:t>
      </w:r>
    </w:p>
    <w:p w:rsidR="003F56EA" w:rsidRPr="0063633B" w:rsidRDefault="003F56EA" w:rsidP="003F56EA">
      <w:pPr>
        <w:rPr>
          <w:lang w:eastAsia="en-NZ"/>
        </w:rPr>
      </w:pPr>
    </w:p>
    <w:p w:rsidR="00BA2AF9" w:rsidRDefault="004254FD" w:rsidP="003F56EA">
      <w:pPr>
        <w:rPr>
          <w:lang w:eastAsia="en-NZ"/>
        </w:rPr>
      </w:pPr>
      <w:r w:rsidRPr="0063633B">
        <w:t>Fifty-one percent of</w:t>
      </w:r>
      <w:r w:rsidR="005C6B0D" w:rsidRPr="0063633B">
        <w:t xml:space="preserve"> </w:t>
      </w:r>
      <w:r w:rsidR="00BA2AF9" w:rsidRPr="0063633B">
        <w:rPr>
          <w:lang w:eastAsia="en-NZ"/>
        </w:rPr>
        <w:t xml:space="preserve">Māori and </w:t>
      </w:r>
      <w:r w:rsidR="00BA2AF9">
        <w:rPr>
          <w:lang w:eastAsia="en-NZ"/>
        </w:rPr>
        <w:t>40%</w:t>
      </w:r>
      <w:r>
        <w:rPr>
          <w:lang w:eastAsia="en-NZ"/>
        </w:rPr>
        <w:t xml:space="preserve"> of</w:t>
      </w:r>
      <w:r w:rsidRPr="004254FD">
        <w:rPr>
          <w:lang w:eastAsia="en-NZ"/>
        </w:rPr>
        <w:t xml:space="preserve"> </w:t>
      </w:r>
      <w:r w:rsidRPr="00501CA4">
        <w:rPr>
          <w:lang w:eastAsia="en-NZ"/>
        </w:rPr>
        <w:t>Pacific</w:t>
      </w:r>
      <w:r w:rsidR="00BA2AF9">
        <w:rPr>
          <w:lang w:eastAsia="en-NZ"/>
        </w:rPr>
        <w:t xml:space="preserve"> drinkers</w:t>
      </w:r>
      <w:r w:rsidR="00BA2AF9" w:rsidRPr="00501CA4">
        <w:rPr>
          <w:lang w:eastAsia="en-NZ"/>
        </w:rPr>
        <w:t xml:space="preserve"> reported using a drug (including tobacco) while drinking alcohol in the past year compared with </w:t>
      </w:r>
      <w:r w:rsidR="00BA2AF9">
        <w:rPr>
          <w:lang w:eastAsia="en-NZ"/>
        </w:rPr>
        <w:t>24%</w:t>
      </w:r>
      <w:r>
        <w:rPr>
          <w:lang w:eastAsia="en-NZ"/>
        </w:rPr>
        <w:t xml:space="preserve"> of European/Other</w:t>
      </w:r>
      <w:r w:rsidR="00BA2AF9">
        <w:rPr>
          <w:lang w:eastAsia="en-NZ"/>
        </w:rPr>
        <w:t xml:space="preserve"> </w:t>
      </w:r>
      <w:r w:rsidR="00BA2AF9" w:rsidRPr="00501CA4">
        <w:rPr>
          <w:lang w:eastAsia="en-NZ"/>
        </w:rPr>
        <w:t xml:space="preserve">and </w:t>
      </w:r>
      <w:r>
        <w:rPr>
          <w:lang w:eastAsia="en-NZ"/>
        </w:rPr>
        <w:t xml:space="preserve">19% of </w:t>
      </w:r>
      <w:r w:rsidR="00BA2AF9" w:rsidRPr="00501CA4">
        <w:rPr>
          <w:lang w:eastAsia="en-NZ"/>
        </w:rPr>
        <w:t xml:space="preserve">Asian </w:t>
      </w:r>
      <w:r w:rsidR="00BA2AF9">
        <w:rPr>
          <w:lang w:eastAsia="en-NZ"/>
        </w:rPr>
        <w:t>drinkers</w:t>
      </w:r>
      <w:r w:rsidR="00BA2AF9" w:rsidRPr="00501CA4">
        <w:rPr>
          <w:lang w:eastAsia="en-NZ"/>
        </w:rPr>
        <w:t>.</w:t>
      </w:r>
      <w:r w:rsidR="00BA2AF9" w:rsidRPr="00501CA4">
        <w:t xml:space="preserve"> </w:t>
      </w:r>
      <w:r w:rsidR="00BA2AF9" w:rsidRPr="00501CA4">
        <w:rPr>
          <w:lang w:eastAsia="en-NZ"/>
        </w:rPr>
        <w:t xml:space="preserve">Māori drinkers were 1.9 times </w:t>
      </w:r>
      <w:r w:rsidR="00BA2AF9">
        <w:rPr>
          <w:lang w:eastAsia="en-NZ"/>
        </w:rPr>
        <w:t xml:space="preserve">more likely than </w:t>
      </w:r>
      <w:r w:rsidR="00BA2AF9" w:rsidRPr="00501CA4">
        <w:rPr>
          <w:lang w:eastAsia="en-NZ"/>
        </w:rPr>
        <w:t>non-Māori drinkers</w:t>
      </w:r>
      <w:r w:rsidR="00BA2AF9">
        <w:rPr>
          <w:lang w:eastAsia="en-NZ"/>
        </w:rPr>
        <w:t>,</w:t>
      </w:r>
      <w:r w:rsidR="00BA2AF9" w:rsidRPr="00501CA4">
        <w:rPr>
          <w:lang w:eastAsia="en-NZ"/>
        </w:rPr>
        <w:t xml:space="preserve"> and </w:t>
      </w:r>
      <w:r w:rsidR="00BA2AF9">
        <w:rPr>
          <w:lang w:eastAsia="en-NZ"/>
        </w:rPr>
        <w:t xml:space="preserve">Pacific drinkers were </w:t>
      </w:r>
      <w:r w:rsidR="00BA2AF9" w:rsidRPr="00501CA4">
        <w:rPr>
          <w:lang w:eastAsia="en-NZ"/>
        </w:rPr>
        <w:t>1.</w:t>
      </w:r>
      <w:r w:rsidR="00BA2AF9">
        <w:rPr>
          <w:lang w:eastAsia="en-NZ"/>
        </w:rPr>
        <w:t>3</w:t>
      </w:r>
      <w:r w:rsidR="00BA2AF9" w:rsidRPr="00501CA4">
        <w:rPr>
          <w:lang w:eastAsia="en-NZ"/>
        </w:rPr>
        <w:t xml:space="preserve"> </w:t>
      </w:r>
      <w:r w:rsidR="00BA2AF9">
        <w:rPr>
          <w:lang w:eastAsia="en-NZ"/>
        </w:rPr>
        <w:t xml:space="preserve">more </w:t>
      </w:r>
      <w:r w:rsidR="00BA2AF9" w:rsidRPr="00501CA4">
        <w:rPr>
          <w:lang w:eastAsia="en-NZ"/>
        </w:rPr>
        <w:t xml:space="preserve">likely </w:t>
      </w:r>
      <w:r w:rsidR="00BA2AF9">
        <w:rPr>
          <w:lang w:eastAsia="en-NZ"/>
        </w:rPr>
        <w:t xml:space="preserve">than </w:t>
      </w:r>
      <w:r w:rsidR="00BA2AF9" w:rsidRPr="00501CA4">
        <w:rPr>
          <w:lang w:eastAsia="en-NZ"/>
        </w:rPr>
        <w:t>non-Pacific drinkers</w:t>
      </w:r>
      <w:r w:rsidR="00BA2AF9">
        <w:rPr>
          <w:lang w:eastAsia="en-NZ"/>
        </w:rPr>
        <w:t>,</w:t>
      </w:r>
      <w:r w:rsidR="00BA2AF9" w:rsidRPr="00501CA4">
        <w:rPr>
          <w:lang w:eastAsia="en-NZ"/>
        </w:rPr>
        <w:t xml:space="preserve"> to report using a drug (including tobacco) while drinking alcohol</w:t>
      </w:r>
      <w:r w:rsidR="00BA2AF9">
        <w:rPr>
          <w:lang w:eastAsia="en-NZ"/>
        </w:rPr>
        <w:t>, a</w:t>
      </w:r>
      <w:r w:rsidR="00BA2AF9" w:rsidRPr="00501CA4">
        <w:t xml:space="preserve">fter adjusting for age and </w:t>
      </w:r>
      <w:r w:rsidR="0090573A">
        <w:t>sex</w:t>
      </w:r>
      <w:r w:rsidR="00BA2AF9">
        <w:t xml:space="preserve"> differences</w:t>
      </w:r>
      <w:r w:rsidR="00BA2AF9" w:rsidRPr="00501CA4">
        <w:rPr>
          <w:lang w:eastAsia="en-NZ"/>
        </w:rPr>
        <w:t>.</w:t>
      </w:r>
    </w:p>
    <w:p w:rsidR="003F56EA" w:rsidRDefault="003F56EA" w:rsidP="003F56EA">
      <w:pPr>
        <w:rPr>
          <w:lang w:eastAsia="en-NZ"/>
        </w:rPr>
      </w:pPr>
    </w:p>
    <w:p w:rsidR="00BA2AF9" w:rsidRDefault="00BA2AF9" w:rsidP="003F56EA">
      <w:pPr>
        <w:pStyle w:val="Heading4"/>
      </w:pPr>
      <w:r>
        <w:t>Drinkers in high deprivation areas were more likely to drink and use a drug</w:t>
      </w:r>
    </w:p>
    <w:p w:rsidR="00BA2AF9" w:rsidRDefault="00BA2AF9" w:rsidP="003F56EA">
      <w:pPr>
        <w:rPr>
          <w:lang w:eastAsia="en-NZ"/>
        </w:rPr>
      </w:pPr>
      <w:r w:rsidRPr="00DB7E8F">
        <w:rPr>
          <w:lang w:eastAsia="en-NZ"/>
        </w:rPr>
        <w:t>A marked difference in prevalence of using a drug (including tobacco) while drinking alcohol was found between areas of low and high deprivation (Figure 13).</w:t>
      </w:r>
      <w:r w:rsidRPr="00DB7E8F">
        <w:t xml:space="preserve"> Drinkers living in the most deprived areas were 2.3 times more likely to report </w:t>
      </w:r>
      <w:r w:rsidRPr="00DB7E8F">
        <w:rPr>
          <w:lang w:eastAsia="en-NZ"/>
        </w:rPr>
        <w:t>using any drug (including tobacco) while drinking alcohol than those living in the least deprived areas, a</w:t>
      </w:r>
      <w:r w:rsidRPr="00DB7E8F">
        <w:t>fter adjusting for age, sex and ethnic differences</w:t>
      </w:r>
      <w:r w:rsidRPr="00DB7E8F">
        <w:rPr>
          <w:lang w:eastAsia="en-NZ"/>
        </w:rPr>
        <w:t>.</w:t>
      </w:r>
    </w:p>
    <w:p w:rsidR="003F56EA" w:rsidRPr="00DB7E8F" w:rsidRDefault="003F56EA" w:rsidP="003F56EA">
      <w:pPr>
        <w:rPr>
          <w:lang w:eastAsia="en-NZ"/>
        </w:rPr>
      </w:pPr>
    </w:p>
    <w:p w:rsidR="00BA2AF9" w:rsidRDefault="00BA2AF9" w:rsidP="003F56EA">
      <w:pPr>
        <w:pStyle w:val="Figure"/>
      </w:pPr>
      <w:bookmarkStart w:id="39" w:name="_Toc406611986"/>
      <w:r>
        <w:t>Figure 13</w:t>
      </w:r>
      <w:r w:rsidR="003F56EA">
        <w:t>:</w:t>
      </w:r>
      <w:r>
        <w:t xml:space="preserve"> Percentage of drinkers who consumed any drug (including tobacco) while drinking alcohol, by deprivation</w:t>
      </w:r>
      <w:bookmarkEnd w:id="39"/>
    </w:p>
    <w:p w:rsidR="00BA2AF9" w:rsidRPr="003F56EA" w:rsidRDefault="00345BEA" w:rsidP="00345BEA">
      <w:r w:rsidRPr="00345BEA">
        <w:rPr>
          <w:noProof/>
          <w:lang w:eastAsia="en-NZ"/>
        </w:rPr>
        <w:drawing>
          <wp:inline distT="0" distB="0" distL="0" distR="0" wp14:anchorId="7432D3B0" wp14:editId="5CEFEA71">
            <wp:extent cx="4389120" cy="2493665"/>
            <wp:effectExtent l="0" t="0" r="0" b="1905"/>
            <wp:docPr id="28" name="Picture 28" title="Figure 13: Percentage of drinkers who consumed any drug (including tobacco) while drinking alcohol,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8634" b="14908"/>
                    <a:stretch/>
                  </pic:blipFill>
                  <pic:spPr bwMode="auto">
                    <a:xfrm>
                      <a:off x="0" y="0"/>
                      <a:ext cx="4388592" cy="2493365"/>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3F56EA">
      <w:pPr>
        <w:pStyle w:val="Source"/>
      </w:pPr>
      <w:r>
        <w:t>Source: 2012/13 New Zealand Health Survey.</w:t>
      </w:r>
    </w:p>
    <w:p w:rsidR="00BA2AF9" w:rsidRDefault="00BA2AF9" w:rsidP="003F56EA"/>
    <w:p w:rsidR="00BA2AF9" w:rsidRDefault="00BA2AF9" w:rsidP="003F56EA">
      <w:pPr>
        <w:pStyle w:val="Heading4"/>
        <w:rPr>
          <w:lang w:eastAsia="en-NZ"/>
        </w:rPr>
      </w:pPr>
      <w:r>
        <w:rPr>
          <w:lang w:eastAsia="en-NZ"/>
        </w:rPr>
        <w:lastRenderedPageBreak/>
        <w:t>A range of drug types are used along with alcohol</w:t>
      </w:r>
    </w:p>
    <w:p w:rsidR="00BA2AF9" w:rsidRDefault="00BA2AF9" w:rsidP="003F56EA">
      <w:pPr>
        <w:rPr>
          <w:lang w:eastAsia="en-NZ"/>
        </w:rPr>
      </w:pPr>
      <w:r w:rsidRPr="00DB7E8F">
        <w:rPr>
          <w:lang w:eastAsia="en-NZ"/>
        </w:rPr>
        <w:t xml:space="preserve">Drinkers consumed a range of drug types while drinking alcohol at least once in the past year. Tobacco (22%) and cannabis (9.5%) were the most frequently reported drugs used concurrently with alcohol. </w:t>
      </w:r>
      <w:r w:rsidRPr="00DB7E8F">
        <w:t xml:space="preserve">For tobacco this equates to around </w:t>
      </w:r>
      <w:r w:rsidRPr="00DB7E8F">
        <w:rPr>
          <w:lang w:eastAsia="en-NZ"/>
        </w:rPr>
        <w:t>614,000 drinkers and for c</w:t>
      </w:r>
      <w:r w:rsidRPr="00DB7E8F">
        <w:t>annabis about</w:t>
      </w:r>
      <w:r w:rsidRPr="00DB7E8F">
        <w:rPr>
          <w:lang w:eastAsia="en-NZ"/>
        </w:rPr>
        <w:t xml:space="preserve"> 270,000 drinkers.</w:t>
      </w:r>
    </w:p>
    <w:p w:rsidR="003F56EA" w:rsidRDefault="003F56EA" w:rsidP="003F56EA">
      <w:pPr>
        <w:rPr>
          <w:lang w:eastAsia="en-NZ"/>
        </w:rPr>
      </w:pPr>
    </w:p>
    <w:p w:rsidR="00BA2AF9" w:rsidRDefault="00BA2AF9" w:rsidP="003F56EA">
      <w:pPr>
        <w:rPr>
          <w:lang w:eastAsia="en-NZ"/>
        </w:rPr>
      </w:pPr>
      <w:r w:rsidRPr="00DB7E8F">
        <w:rPr>
          <w:lang w:eastAsia="en-NZ"/>
        </w:rPr>
        <w:t>Drinkers consumed a</w:t>
      </w:r>
      <w:r w:rsidRPr="00DB7E8F">
        <w:t xml:space="preserve"> number of other drug types with alcohol, but at much lower rates. The most common among them were ecstasy (2.3%</w:t>
      </w:r>
      <w:r w:rsidRPr="00DB7E8F">
        <w:rPr>
          <w:lang w:eastAsia="en-NZ"/>
        </w:rPr>
        <w:t>)</w:t>
      </w:r>
      <w:r w:rsidRPr="00DB7E8F">
        <w:t>, opioids (</w:t>
      </w:r>
      <w:r w:rsidRPr="00DB7E8F">
        <w:rPr>
          <w:lang w:eastAsia="en-NZ"/>
        </w:rPr>
        <w:t>1.</w:t>
      </w:r>
      <w:r>
        <w:rPr>
          <w:lang w:eastAsia="en-NZ"/>
        </w:rPr>
        <w:t>1</w:t>
      </w:r>
      <w:r w:rsidRPr="00DB7E8F">
        <w:t>%</w:t>
      </w:r>
      <w:r w:rsidRPr="00DB7E8F">
        <w:rPr>
          <w:lang w:eastAsia="en-NZ"/>
        </w:rPr>
        <w:t>)</w:t>
      </w:r>
      <w:r w:rsidRPr="00DB7E8F">
        <w:t>, amphetamines (0.9%</w:t>
      </w:r>
      <w:r w:rsidRPr="00DB7E8F">
        <w:rPr>
          <w:lang w:eastAsia="en-NZ"/>
        </w:rPr>
        <w:t xml:space="preserve">) and the previously legal range of party pills (1.1%) (Table </w:t>
      </w:r>
      <w:r w:rsidR="009816DA">
        <w:rPr>
          <w:lang w:eastAsia="en-NZ"/>
        </w:rPr>
        <w:t>2</w:t>
      </w:r>
      <w:r w:rsidRPr="00DB7E8F">
        <w:rPr>
          <w:lang w:eastAsia="en-NZ"/>
        </w:rPr>
        <w:t xml:space="preserve">). This equates to </w:t>
      </w:r>
      <w:r w:rsidRPr="00DB7E8F">
        <w:t xml:space="preserve">around </w:t>
      </w:r>
      <w:r w:rsidRPr="00DB7E8F">
        <w:rPr>
          <w:lang w:eastAsia="en-NZ"/>
        </w:rPr>
        <w:t>65,000 d</w:t>
      </w:r>
      <w:r w:rsidRPr="00DB7E8F">
        <w:t>rinkers using ecstasy, about</w:t>
      </w:r>
      <w:r w:rsidRPr="00DB7E8F">
        <w:rPr>
          <w:lang w:eastAsia="en-NZ"/>
        </w:rPr>
        <w:t xml:space="preserve"> </w:t>
      </w:r>
      <w:r w:rsidR="001C0FA0">
        <w:rPr>
          <w:lang w:eastAsia="en-NZ"/>
        </w:rPr>
        <w:t>32</w:t>
      </w:r>
      <w:r w:rsidRPr="00DB7E8F">
        <w:rPr>
          <w:lang w:eastAsia="en-NZ"/>
        </w:rPr>
        <w:t xml:space="preserve">,000 drinkers using </w:t>
      </w:r>
      <w:r w:rsidRPr="00DB7E8F">
        <w:t>opioids</w:t>
      </w:r>
      <w:r w:rsidRPr="00DB7E8F">
        <w:rPr>
          <w:lang w:eastAsia="en-NZ"/>
        </w:rPr>
        <w:t xml:space="preserve">, </w:t>
      </w:r>
      <w:r w:rsidRPr="00DB7E8F">
        <w:t>about</w:t>
      </w:r>
      <w:r w:rsidRPr="00DB7E8F">
        <w:rPr>
          <w:lang w:eastAsia="en-NZ"/>
        </w:rPr>
        <w:t xml:space="preserve"> 24,000 drinkers using amphetamines, and </w:t>
      </w:r>
      <w:r w:rsidRPr="00DB7E8F">
        <w:t>about</w:t>
      </w:r>
      <w:r w:rsidRPr="00DB7E8F">
        <w:rPr>
          <w:lang w:eastAsia="en-NZ"/>
        </w:rPr>
        <w:t xml:space="preserve"> 32,000 drinkers using legal party pills at the same time as drinking alcohol, at least once in the past year (Table </w:t>
      </w:r>
      <w:r w:rsidR="009816DA">
        <w:rPr>
          <w:lang w:eastAsia="en-NZ"/>
        </w:rPr>
        <w:t>2</w:t>
      </w:r>
      <w:r w:rsidRPr="00DB7E8F">
        <w:rPr>
          <w:lang w:eastAsia="en-NZ"/>
        </w:rPr>
        <w:t>).</w:t>
      </w:r>
    </w:p>
    <w:p w:rsidR="003F56EA" w:rsidRDefault="003F56EA" w:rsidP="003F56EA">
      <w:pPr>
        <w:rPr>
          <w:lang w:eastAsia="en-NZ"/>
        </w:rPr>
      </w:pPr>
    </w:p>
    <w:p w:rsidR="00BA2AF9" w:rsidRDefault="00BA2AF9" w:rsidP="003F56EA">
      <w:pPr>
        <w:rPr>
          <w:lang w:eastAsia="en-NZ"/>
        </w:rPr>
      </w:pPr>
      <w:r w:rsidRPr="00DB7E8F">
        <w:rPr>
          <w:lang w:eastAsia="en-NZ"/>
        </w:rPr>
        <w:t xml:space="preserve">Drinkers consumed other drug types concurrently with alcohol, but at lower rates. These included hallucinogens (0.7%), stimulants (0.4%), sedatives (0.3%), </w:t>
      </w:r>
      <w:r>
        <w:rPr>
          <w:lang w:eastAsia="en-NZ"/>
        </w:rPr>
        <w:t xml:space="preserve">cocaine (0.3%) and heroin or ‘homebake’ (0.1%). In total this equates to around 53,000 drinkers using other drug types along with alcohol at least once in the past year (Table </w:t>
      </w:r>
      <w:r w:rsidR="009816DA">
        <w:rPr>
          <w:lang w:eastAsia="en-NZ"/>
        </w:rPr>
        <w:t>2</w:t>
      </w:r>
      <w:r>
        <w:rPr>
          <w:lang w:eastAsia="en-NZ"/>
        </w:rPr>
        <w:t>).</w:t>
      </w:r>
    </w:p>
    <w:p w:rsidR="00BA2AF9" w:rsidRDefault="00BA2AF9" w:rsidP="003F56EA">
      <w:pPr>
        <w:rPr>
          <w:lang w:eastAsia="en-NZ"/>
        </w:rPr>
      </w:pPr>
    </w:p>
    <w:p w:rsidR="00BA2AF9" w:rsidRDefault="00BA2AF9" w:rsidP="003F56EA">
      <w:pPr>
        <w:pStyle w:val="Table"/>
      </w:pPr>
      <w:bookmarkStart w:id="40" w:name="_Toc408218908"/>
      <w:r w:rsidRPr="000E0A8A">
        <w:t>Table</w:t>
      </w:r>
      <w:r>
        <w:t xml:space="preserve"> </w:t>
      </w:r>
      <w:r w:rsidR="009816DA">
        <w:t>2</w:t>
      </w:r>
      <w:r w:rsidR="003F56EA">
        <w:t>:</w:t>
      </w:r>
      <w:r w:rsidRPr="007207DA">
        <w:t xml:space="preserve"> Percentage of drinkers who used a drug</w:t>
      </w:r>
      <w:r>
        <w:t xml:space="preserve"> substance (including tobacco)</w:t>
      </w:r>
      <w:r w:rsidRPr="007207DA">
        <w:t xml:space="preserve"> </w:t>
      </w:r>
      <w:r>
        <w:t>together with alcohol in the past 12 months</w:t>
      </w:r>
      <w:bookmarkEnd w:id="40"/>
    </w:p>
    <w:tbl>
      <w:tblPr>
        <w:tblW w:w="0" w:type="auto"/>
        <w:tblInd w:w="57" w:type="dxa"/>
        <w:tblBorders>
          <w:top w:val="single" w:sz="4" w:space="0" w:color="auto"/>
          <w:bottom w:val="single" w:sz="4" w:space="0" w:color="auto"/>
        </w:tblBorders>
        <w:shd w:val="clear" w:color="auto" w:fill="FFFFFF" w:themeFill="background1"/>
        <w:tblLayout w:type="fixed"/>
        <w:tblCellMar>
          <w:left w:w="57" w:type="dxa"/>
          <w:right w:w="57" w:type="dxa"/>
        </w:tblCellMar>
        <w:tblLook w:val="04A0" w:firstRow="1" w:lastRow="0" w:firstColumn="1" w:lastColumn="0" w:noHBand="0" w:noVBand="1"/>
      </w:tblPr>
      <w:tblGrid>
        <w:gridCol w:w="3402"/>
        <w:gridCol w:w="1417"/>
      </w:tblGrid>
      <w:tr w:rsidR="00BA2AF9" w:rsidRPr="003F56EA" w:rsidTr="003F56EA">
        <w:trPr>
          <w:cantSplit/>
        </w:trPr>
        <w:tc>
          <w:tcPr>
            <w:tcW w:w="3402" w:type="dxa"/>
            <w:tcBorders>
              <w:top w:val="single" w:sz="4" w:space="0" w:color="auto"/>
              <w:bottom w:val="single" w:sz="4" w:space="0" w:color="auto"/>
            </w:tcBorders>
            <w:shd w:val="clear" w:color="auto" w:fill="FFFFFF" w:themeFill="background1"/>
            <w:noWrap/>
          </w:tcPr>
          <w:p w:rsidR="00BA2AF9" w:rsidRPr="003F56EA" w:rsidRDefault="00BA2AF9" w:rsidP="009E26BF">
            <w:pPr>
              <w:pStyle w:val="TableText"/>
              <w:rPr>
                <w:b/>
                <w:lang w:eastAsia="en-NZ"/>
              </w:rPr>
            </w:pPr>
            <w:r w:rsidRPr="003F56EA">
              <w:rPr>
                <w:b/>
                <w:lang w:eastAsia="en-NZ"/>
              </w:rPr>
              <w:t>Drug use type</w:t>
            </w:r>
          </w:p>
        </w:tc>
        <w:tc>
          <w:tcPr>
            <w:tcW w:w="1417" w:type="dxa"/>
            <w:tcBorders>
              <w:top w:val="single" w:sz="4" w:space="0" w:color="auto"/>
              <w:bottom w:val="single" w:sz="4" w:space="0" w:color="auto"/>
            </w:tcBorders>
            <w:shd w:val="clear" w:color="auto" w:fill="FFFFFF" w:themeFill="background1"/>
            <w:noWrap/>
          </w:tcPr>
          <w:p w:rsidR="00BA2AF9" w:rsidRPr="003F56EA" w:rsidRDefault="00BA2AF9" w:rsidP="0020794B">
            <w:pPr>
              <w:pStyle w:val="TableText"/>
              <w:jc w:val="center"/>
              <w:rPr>
                <w:b/>
                <w:lang w:eastAsia="en-NZ"/>
              </w:rPr>
            </w:pPr>
            <w:r w:rsidRPr="003F56EA">
              <w:rPr>
                <w:b/>
                <w:lang w:eastAsia="en-NZ"/>
              </w:rPr>
              <w:t>P</w:t>
            </w:r>
            <w:r w:rsidR="0020794B">
              <w:rPr>
                <w:b/>
                <w:lang w:eastAsia="en-NZ"/>
              </w:rPr>
              <w:t xml:space="preserve">ercent </w:t>
            </w:r>
          </w:p>
        </w:tc>
      </w:tr>
      <w:tr w:rsidR="00BA2AF9" w:rsidRPr="002E1BD9" w:rsidTr="003F56EA">
        <w:trPr>
          <w:cantSplit/>
        </w:trPr>
        <w:tc>
          <w:tcPr>
            <w:tcW w:w="3402" w:type="dxa"/>
            <w:tcBorders>
              <w:top w:val="single" w:sz="4" w:space="0" w:color="auto"/>
              <w:bottom w:val="nil"/>
            </w:tcBorders>
            <w:shd w:val="clear" w:color="auto" w:fill="F2F2F2" w:themeFill="background1" w:themeFillShade="F2"/>
            <w:noWrap/>
            <w:hideMark/>
          </w:tcPr>
          <w:p w:rsidR="00BA2AF9" w:rsidRPr="002E1BD9" w:rsidRDefault="00BA2AF9" w:rsidP="009E26BF">
            <w:pPr>
              <w:pStyle w:val="TableText"/>
              <w:rPr>
                <w:lang w:eastAsia="en-NZ"/>
              </w:rPr>
            </w:pPr>
            <w:r w:rsidRPr="002E1BD9">
              <w:rPr>
                <w:lang w:eastAsia="en-NZ"/>
              </w:rPr>
              <w:t>Used a</w:t>
            </w:r>
            <w:r w:rsidR="003F56EA">
              <w:rPr>
                <w:lang w:eastAsia="en-NZ"/>
              </w:rPr>
              <w:t xml:space="preserve"> drug – including tobacco</w:t>
            </w:r>
          </w:p>
        </w:tc>
        <w:tc>
          <w:tcPr>
            <w:tcW w:w="1417" w:type="dxa"/>
            <w:tcBorders>
              <w:top w:val="single" w:sz="4" w:space="0" w:color="auto"/>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sidRPr="002E1BD9">
              <w:rPr>
                <w:lang w:eastAsia="en-NZ"/>
              </w:rPr>
              <w:t>26</w:t>
            </w:r>
          </w:p>
        </w:tc>
      </w:tr>
      <w:tr w:rsidR="00BA2AF9" w:rsidRPr="002E1BD9" w:rsidTr="003F56EA">
        <w:trPr>
          <w:cantSplit/>
        </w:trPr>
        <w:tc>
          <w:tcPr>
            <w:tcW w:w="3402" w:type="dxa"/>
            <w:tcBorders>
              <w:top w:val="nil"/>
              <w:bottom w:val="nil"/>
            </w:tcBorders>
            <w:shd w:val="clear" w:color="auto" w:fill="FFFFFF" w:themeFill="background1"/>
            <w:noWrap/>
          </w:tcPr>
          <w:p w:rsidR="00BA2AF9" w:rsidRPr="002E1BD9" w:rsidRDefault="00BA2AF9" w:rsidP="009E26BF">
            <w:pPr>
              <w:pStyle w:val="TableText"/>
              <w:rPr>
                <w:lang w:eastAsia="en-NZ"/>
              </w:rPr>
            </w:pPr>
            <w:r>
              <w:rPr>
                <w:lang w:eastAsia="en-NZ"/>
              </w:rPr>
              <w:t>Used a drug – excluding tobacco</w:t>
            </w:r>
          </w:p>
        </w:tc>
        <w:tc>
          <w:tcPr>
            <w:tcW w:w="1417" w:type="dxa"/>
            <w:tcBorders>
              <w:top w:val="nil"/>
              <w:bottom w:val="nil"/>
            </w:tcBorders>
            <w:shd w:val="clear" w:color="auto" w:fill="FFFFFF" w:themeFill="background1"/>
            <w:noWrap/>
          </w:tcPr>
          <w:p w:rsidR="00BA2AF9" w:rsidRPr="002E1BD9" w:rsidRDefault="00BA2AF9" w:rsidP="0020794B">
            <w:pPr>
              <w:pStyle w:val="TableText"/>
              <w:jc w:val="center"/>
              <w:rPr>
                <w:lang w:eastAsia="en-NZ"/>
              </w:rPr>
            </w:pPr>
            <w:r>
              <w:rPr>
                <w:lang w:eastAsia="en-NZ"/>
              </w:rPr>
              <w:t>11</w:t>
            </w:r>
          </w:p>
        </w:tc>
      </w:tr>
      <w:tr w:rsidR="00BA2AF9" w:rsidRPr="002E1BD9" w:rsidTr="003F56EA">
        <w:trPr>
          <w:cantSplit/>
        </w:trPr>
        <w:tc>
          <w:tcPr>
            <w:tcW w:w="3402" w:type="dxa"/>
            <w:tcBorders>
              <w:top w:val="nil"/>
              <w:bottom w:val="nil"/>
            </w:tcBorders>
            <w:shd w:val="clear" w:color="auto" w:fill="F2F2F2" w:themeFill="background1" w:themeFillShade="F2"/>
            <w:noWrap/>
            <w:hideMark/>
          </w:tcPr>
          <w:p w:rsidR="00BA2AF9" w:rsidRPr="002E1BD9" w:rsidRDefault="00BA2AF9" w:rsidP="009E26BF">
            <w:pPr>
              <w:pStyle w:val="TableText"/>
              <w:rPr>
                <w:lang w:eastAsia="en-NZ"/>
              </w:rPr>
            </w:pPr>
            <w:r w:rsidRPr="002E1BD9">
              <w:rPr>
                <w:lang w:eastAsia="en-NZ"/>
              </w:rPr>
              <w:t>Tobacco</w:t>
            </w:r>
          </w:p>
        </w:tc>
        <w:tc>
          <w:tcPr>
            <w:tcW w:w="1417" w:type="dxa"/>
            <w:tcBorders>
              <w:top w:val="nil"/>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sidRPr="002E1BD9">
              <w:rPr>
                <w:lang w:eastAsia="en-NZ"/>
              </w:rPr>
              <w:t>2</w:t>
            </w:r>
            <w:r>
              <w:rPr>
                <w:lang w:eastAsia="en-NZ"/>
              </w:rPr>
              <w:t>2</w:t>
            </w:r>
          </w:p>
        </w:tc>
      </w:tr>
      <w:tr w:rsidR="00BA2AF9" w:rsidRPr="002E1BD9" w:rsidTr="003F56EA">
        <w:trPr>
          <w:cantSplit/>
        </w:trPr>
        <w:tc>
          <w:tcPr>
            <w:tcW w:w="3402" w:type="dxa"/>
            <w:tcBorders>
              <w:top w:val="nil"/>
              <w:bottom w:val="nil"/>
            </w:tcBorders>
            <w:shd w:val="clear" w:color="auto" w:fill="FFFFFF" w:themeFill="background1"/>
            <w:noWrap/>
            <w:hideMark/>
          </w:tcPr>
          <w:p w:rsidR="00BA2AF9" w:rsidRPr="002E1BD9" w:rsidRDefault="00BA2AF9" w:rsidP="009E26BF">
            <w:pPr>
              <w:pStyle w:val="TableText"/>
              <w:rPr>
                <w:lang w:eastAsia="en-NZ"/>
              </w:rPr>
            </w:pPr>
            <w:r w:rsidRPr="002E1BD9">
              <w:rPr>
                <w:lang w:eastAsia="en-NZ"/>
              </w:rPr>
              <w:t>Cannabis</w:t>
            </w:r>
          </w:p>
        </w:tc>
        <w:tc>
          <w:tcPr>
            <w:tcW w:w="1417" w:type="dxa"/>
            <w:tcBorders>
              <w:top w:val="nil"/>
              <w:bottom w:val="nil"/>
            </w:tcBorders>
            <w:shd w:val="clear" w:color="auto" w:fill="FFFFFF" w:themeFill="background1"/>
            <w:noWrap/>
            <w:hideMark/>
          </w:tcPr>
          <w:p w:rsidR="00BA2AF9" w:rsidRPr="002E1BD9" w:rsidRDefault="00BA2AF9" w:rsidP="0020794B">
            <w:pPr>
              <w:pStyle w:val="TableText"/>
              <w:jc w:val="center"/>
              <w:rPr>
                <w:lang w:eastAsia="en-NZ"/>
              </w:rPr>
            </w:pPr>
            <w:r>
              <w:rPr>
                <w:lang w:eastAsia="en-NZ"/>
              </w:rPr>
              <w:t>9.5</w:t>
            </w:r>
          </w:p>
        </w:tc>
      </w:tr>
      <w:tr w:rsidR="00BA2AF9" w:rsidRPr="002E1BD9" w:rsidTr="003F56EA">
        <w:trPr>
          <w:cantSplit/>
        </w:trPr>
        <w:tc>
          <w:tcPr>
            <w:tcW w:w="3402" w:type="dxa"/>
            <w:tcBorders>
              <w:top w:val="nil"/>
              <w:bottom w:val="nil"/>
            </w:tcBorders>
            <w:shd w:val="clear" w:color="auto" w:fill="F2F2F2" w:themeFill="background1" w:themeFillShade="F2"/>
            <w:noWrap/>
            <w:hideMark/>
          </w:tcPr>
          <w:p w:rsidR="00BA2AF9" w:rsidRPr="002E1BD9" w:rsidRDefault="00BA2AF9" w:rsidP="009E26BF">
            <w:pPr>
              <w:pStyle w:val="TableText"/>
              <w:rPr>
                <w:lang w:eastAsia="en-NZ"/>
              </w:rPr>
            </w:pPr>
            <w:r w:rsidRPr="002E1BD9">
              <w:rPr>
                <w:lang w:eastAsia="en-NZ"/>
              </w:rPr>
              <w:t>Ecstasy</w:t>
            </w:r>
          </w:p>
        </w:tc>
        <w:tc>
          <w:tcPr>
            <w:tcW w:w="1417" w:type="dxa"/>
            <w:tcBorders>
              <w:top w:val="nil"/>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sidRPr="002E1BD9">
              <w:rPr>
                <w:lang w:eastAsia="en-NZ"/>
              </w:rPr>
              <w:t>2.3</w:t>
            </w:r>
          </w:p>
        </w:tc>
      </w:tr>
      <w:tr w:rsidR="00BA2AF9" w:rsidRPr="002E1BD9" w:rsidTr="003F56EA">
        <w:trPr>
          <w:cantSplit/>
        </w:trPr>
        <w:tc>
          <w:tcPr>
            <w:tcW w:w="3402" w:type="dxa"/>
            <w:tcBorders>
              <w:top w:val="nil"/>
              <w:bottom w:val="nil"/>
            </w:tcBorders>
            <w:shd w:val="clear" w:color="auto" w:fill="FFFFFF" w:themeFill="background1"/>
            <w:noWrap/>
            <w:hideMark/>
          </w:tcPr>
          <w:p w:rsidR="00BA2AF9" w:rsidRPr="002E1BD9" w:rsidRDefault="00BA2AF9" w:rsidP="009E26BF">
            <w:pPr>
              <w:pStyle w:val="TableText"/>
              <w:rPr>
                <w:lang w:eastAsia="en-NZ"/>
              </w:rPr>
            </w:pPr>
            <w:r w:rsidRPr="002E1BD9">
              <w:rPr>
                <w:lang w:eastAsia="en-NZ"/>
              </w:rPr>
              <w:t>Amphetamines</w:t>
            </w:r>
          </w:p>
        </w:tc>
        <w:tc>
          <w:tcPr>
            <w:tcW w:w="1417" w:type="dxa"/>
            <w:tcBorders>
              <w:top w:val="nil"/>
              <w:bottom w:val="nil"/>
            </w:tcBorders>
            <w:shd w:val="clear" w:color="auto" w:fill="FFFFFF" w:themeFill="background1"/>
            <w:noWrap/>
            <w:hideMark/>
          </w:tcPr>
          <w:p w:rsidR="00BA2AF9" w:rsidRPr="002E1BD9" w:rsidRDefault="00BA2AF9" w:rsidP="0020794B">
            <w:pPr>
              <w:pStyle w:val="TableText"/>
              <w:jc w:val="center"/>
              <w:rPr>
                <w:lang w:eastAsia="en-NZ"/>
              </w:rPr>
            </w:pPr>
            <w:r w:rsidRPr="002E1BD9">
              <w:rPr>
                <w:lang w:eastAsia="en-NZ"/>
              </w:rPr>
              <w:t>0.9</w:t>
            </w:r>
          </w:p>
        </w:tc>
      </w:tr>
      <w:tr w:rsidR="00BA2AF9" w:rsidRPr="002E1BD9" w:rsidTr="003F56EA">
        <w:trPr>
          <w:cantSplit/>
        </w:trPr>
        <w:tc>
          <w:tcPr>
            <w:tcW w:w="3402" w:type="dxa"/>
            <w:tcBorders>
              <w:top w:val="nil"/>
              <w:bottom w:val="nil"/>
            </w:tcBorders>
            <w:shd w:val="clear" w:color="auto" w:fill="F2F2F2" w:themeFill="background1" w:themeFillShade="F2"/>
            <w:noWrap/>
            <w:hideMark/>
          </w:tcPr>
          <w:p w:rsidR="00BA2AF9" w:rsidRPr="002E1BD9" w:rsidRDefault="00BA2AF9" w:rsidP="009E26BF">
            <w:pPr>
              <w:pStyle w:val="TableText"/>
              <w:rPr>
                <w:lang w:eastAsia="en-NZ"/>
              </w:rPr>
            </w:pPr>
            <w:r w:rsidRPr="002E1BD9">
              <w:rPr>
                <w:lang w:eastAsia="en-NZ"/>
              </w:rPr>
              <w:t>Legal party pills</w:t>
            </w:r>
          </w:p>
        </w:tc>
        <w:tc>
          <w:tcPr>
            <w:tcW w:w="1417" w:type="dxa"/>
            <w:tcBorders>
              <w:top w:val="nil"/>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sidRPr="002E1BD9">
              <w:rPr>
                <w:lang w:eastAsia="en-NZ"/>
              </w:rPr>
              <w:t>1.1</w:t>
            </w:r>
          </w:p>
        </w:tc>
      </w:tr>
      <w:tr w:rsidR="00BA2AF9" w:rsidRPr="002E1BD9" w:rsidTr="003F56EA">
        <w:trPr>
          <w:cantSplit/>
        </w:trPr>
        <w:tc>
          <w:tcPr>
            <w:tcW w:w="3402" w:type="dxa"/>
            <w:tcBorders>
              <w:top w:val="nil"/>
              <w:bottom w:val="nil"/>
            </w:tcBorders>
            <w:shd w:val="clear" w:color="auto" w:fill="FFFFFF" w:themeFill="background1"/>
            <w:noWrap/>
            <w:hideMark/>
          </w:tcPr>
          <w:p w:rsidR="00BA2AF9" w:rsidRPr="002E1BD9" w:rsidRDefault="00BA2AF9" w:rsidP="009E26BF">
            <w:pPr>
              <w:pStyle w:val="TableText"/>
              <w:rPr>
                <w:lang w:eastAsia="en-NZ"/>
              </w:rPr>
            </w:pPr>
            <w:r w:rsidRPr="002E1BD9">
              <w:rPr>
                <w:lang w:eastAsia="en-NZ"/>
              </w:rPr>
              <w:t>Stimulants</w:t>
            </w:r>
          </w:p>
        </w:tc>
        <w:tc>
          <w:tcPr>
            <w:tcW w:w="1417" w:type="dxa"/>
            <w:tcBorders>
              <w:top w:val="nil"/>
              <w:bottom w:val="nil"/>
            </w:tcBorders>
            <w:shd w:val="clear" w:color="auto" w:fill="FFFFFF" w:themeFill="background1"/>
            <w:noWrap/>
            <w:hideMark/>
          </w:tcPr>
          <w:p w:rsidR="00BA2AF9" w:rsidRPr="002E1BD9" w:rsidRDefault="00BA2AF9" w:rsidP="0020794B">
            <w:pPr>
              <w:pStyle w:val="TableText"/>
              <w:jc w:val="center"/>
              <w:rPr>
                <w:lang w:eastAsia="en-NZ"/>
              </w:rPr>
            </w:pPr>
            <w:r w:rsidRPr="002E1BD9">
              <w:rPr>
                <w:lang w:eastAsia="en-NZ"/>
              </w:rPr>
              <w:t>0.4</w:t>
            </w:r>
          </w:p>
        </w:tc>
      </w:tr>
      <w:tr w:rsidR="00BA2AF9" w:rsidRPr="002E1BD9" w:rsidTr="003F56EA">
        <w:trPr>
          <w:cantSplit/>
        </w:trPr>
        <w:tc>
          <w:tcPr>
            <w:tcW w:w="3402" w:type="dxa"/>
            <w:tcBorders>
              <w:top w:val="nil"/>
              <w:bottom w:val="nil"/>
            </w:tcBorders>
            <w:shd w:val="clear" w:color="auto" w:fill="F2F2F2" w:themeFill="background1" w:themeFillShade="F2"/>
            <w:noWrap/>
            <w:hideMark/>
          </w:tcPr>
          <w:p w:rsidR="00BA2AF9" w:rsidRPr="002E1BD9" w:rsidRDefault="00BA2AF9" w:rsidP="009E26BF">
            <w:pPr>
              <w:pStyle w:val="TableText"/>
              <w:rPr>
                <w:lang w:eastAsia="en-NZ"/>
              </w:rPr>
            </w:pPr>
            <w:r w:rsidRPr="002E1BD9">
              <w:rPr>
                <w:lang w:eastAsia="en-NZ"/>
              </w:rPr>
              <w:t>Opi</w:t>
            </w:r>
            <w:r>
              <w:rPr>
                <w:lang w:eastAsia="en-NZ"/>
              </w:rPr>
              <w:t>oids</w:t>
            </w:r>
            <w:r w:rsidRPr="002E1BD9">
              <w:rPr>
                <w:lang w:eastAsia="en-NZ"/>
              </w:rPr>
              <w:t xml:space="preserve"> </w:t>
            </w:r>
          </w:p>
        </w:tc>
        <w:tc>
          <w:tcPr>
            <w:tcW w:w="1417" w:type="dxa"/>
            <w:tcBorders>
              <w:top w:val="nil"/>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sidRPr="002E1BD9">
              <w:rPr>
                <w:lang w:eastAsia="en-NZ"/>
              </w:rPr>
              <w:t>1.</w:t>
            </w:r>
            <w:r>
              <w:rPr>
                <w:lang w:eastAsia="en-NZ"/>
              </w:rPr>
              <w:t>1</w:t>
            </w:r>
          </w:p>
        </w:tc>
      </w:tr>
      <w:tr w:rsidR="00BA2AF9" w:rsidRPr="002E1BD9" w:rsidTr="003F56EA">
        <w:trPr>
          <w:cantSplit/>
        </w:trPr>
        <w:tc>
          <w:tcPr>
            <w:tcW w:w="3402" w:type="dxa"/>
            <w:tcBorders>
              <w:top w:val="nil"/>
              <w:bottom w:val="nil"/>
            </w:tcBorders>
            <w:shd w:val="clear" w:color="auto" w:fill="FFFFFF" w:themeFill="background1"/>
            <w:noWrap/>
            <w:hideMark/>
          </w:tcPr>
          <w:p w:rsidR="00BA2AF9" w:rsidRPr="002E1BD9" w:rsidRDefault="00BA2AF9" w:rsidP="003F56EA">
            <w:pPr>
              <w:pStyle w:val="TableText"/>
              <w:rPr>
                <w:lang w:eastAsia="en-NZ"/>
              </w:rPr>
            </w:pPr>
            <w:r w:rsidRPr="002E1BD9">
              <w:rPr>
                <w:lang w:eastAsia="en-NZ"/>
              </w:rPr>
              <w:t>Sedatives</w:t>
            </w:r>
          </w:p>
        </w:tc>
        <w:tc>
          <w:tcPr>
            <w:tcW w:w="1417" w:type="dxa"/>
            <w:tcBorders>
              <w:top w:val="nil"/>
              <w:bottom w:val="nil"/>
            </w:tcBorders>
            <w:shd w:val="clear" w:color="auto" w:fill="FFFFFF" w:themeFill="background1"/>
            <w:noWrap/>
            <w:hideMark/>
          </w:tcPr>
          <w:p w:rsidR="00BA2AF9" w:rsidRPr="002E1BD9" w:rsidRDefault="00BA2AF9" w:rsidP="0020794B">
            <w:pPr>
              <w:pStyle w:val="TableText"/>
              <w:jc w:val="center"/>
              <w:rPr>
                <w:lang w:eastAsia="en-NZ"/>
              </w:rPr>
            </w:pPr>
            <w:r w:rsidRPr="002E1BD9">
              <w:rPr>
                <w:lang w:eastAsia="en-NZ"/>
              </w:rPr>
              <w:t>0.3</w:t>
            </w:r>
          </w:p>
        </w:tc>
      </w:tr>
      <w:tr w:rsidR="00BA2AF9" w:rsidRPr="002E1BD9" w:rsidTr="003F56EA">
        <w:trPr>
          <w:cantSplit/>
        </w:trPr>
        <w:tc>
          <w:tcPr>
            <w:tcW w:w="3402" w:type="dxa"/>
            <w:tcBorders>
              <w:top w:val="nil"/>
              <w:bottom w:val="nil"/>
            </w:tcBorders>
            <w:shd w:val="clear" w:color="auto" w:fill="F2F2F2" w:themeFill="background1" w:themeFillShade="F2"/>
            <w:noWrap/>
            <w:hideMark/>
          </w:tcPr>
          <w:p w:rsidR="00BA2AF9" w:rsidRPr="002E1BD9" w:rsidRDefault="00BA2AF9" w:rsidP="003F56EA">
            <w:pPr>
              <w:pStyle w:val="TableText"/>
              <w:rPr>
                <w:lang w:eastAsia="en-NZ"/>
              </w:rPr>
            </w:pPr>
            <w:r w:rsidRPr="002E1BD9">
              <w:rPr>
                <w:lang w:eastAsia="en-NZ"/>
              </w:rPr>
              <w:t>Hallucinogens</w:t>
            </w:r>
          </w:p>
        </w:tc>
        <w:tc>
          <w:tcPr>
            <w:tcW w:w="1417" w:type="dxa"/>
            <w:tcBorders>
              <w:top w:val="nil"/>
              <w:bottom w:val="nil"/>
            </w:tcBorders>
            <w:shd w:val="clear" w:color="auto" w:fill="F2F2F2" w:themeFill="background1" w:themeFillShade="F2"/>
            <w:noWrap/>
            <w:hideMark/>
          </w:tcPr>
          <w:p w:rsidR="00BA2AF9" w:rsidRPr="002E1BD9" w:rsidRDefault="00BA2AF9" w:rsidP="0020794B">
            <w:pPr>
              <w:pStyle w:val="TableText"/>
              <w:jc w:val="center"/>
              <w:rPr>
                <w:lang w:eastAsia="en-NZ"/>
              </w:rPr>
            </w:pPr>
            <w:r>
              <w:rPr>
                <w:lang w:eastAsia="en-NZ"/>
              </w:rPr>
              <w:t>0.7</w:t>
            </w:r>
          </w:p>
        </w:tc>
      </w:tr>
      <w:tr w:rsidR="00BA2AF9" w:rsidRPr="002E1BD9" w:rsidTr="003F56EA">
        <w:trPr>
          <w:cantSplit/>
        </w:trPr>
        <w:tc>
          <w:tcPr>
            <w:tcW w:w="3402" w:type="dxa"/>
            <w:tcBorders>
              <w:top w:val="nil"/>
              <w:bottom w:val="nil"/>
            </w:tcBorders>
            <w:shd w:val="clear" w:color="auto" w:fill="FFFFFF" w:themeFill="background1"/>
            <w:noWrap/>
            <w:hideMark/>
          </w:tcPr>
          <w:p w:rsidR="00BA2AF9" w:rsidRPr="002E1BD9" w:rsidRDefault="00BA2AF9" w:rsidP="003F56EA">
            <w:pPr>
              <w:pStyle w:val="TableText"/>
              <w:rPr>
                <w:lang w:eastAsia="en-NZ"/>
              </w:rPr>
            </w:pPr>
            <w:r w:rsidRPr="002E1BD9">
              <w:rPr>
                <w:lang w:eastAsia="en-NZ"/>
              </w:rPr>
              <w:t>Cocaine</w:t>
            </w:r>
          </w:p>
        </w:tc>
        <w:tc>
          <w:tcPr>
            <w:tcW w:w="1417" w:type="dxa"/>
            <w:tcBorders>
              <w:top w:val="nil"/>
              <w:bottom w:val="nil"/>
            </w:tcBorders>
            <w:shd w:val="clear" w:color="auto" w:fill="FFFFFF" w:themeFill="background1"/>
            <w:noWrap/>
            <w:hideMark/>
          </w:tcPr>
          <w:p w:rsidR="00BA2AF9" w:rsidRPr="002E1BD9" w:rsidRDefault="00BA2AF9" w:rsidP="0020794B">
            <w:pPr>
              <w:pStyle w:val="TableText"/>
              <w:jc w:val="center"/>
              <w:rPr>
                <w:lang w:eastAsia="en-NZ"/>
              </w:rPr>
            </w:pPr>
            <w:r w:rsidRPr="002E1BD9">
              <w:rPr>
                <w:lang w:eastAsia="en-NZ"/>
              </w:rPr>
              <w:t>0.3</w:t>
            </w:r>
          </w:p>
        </w:tc>
      </w:tr>
      <w:tr w:rsidR="00BA2AF9" w:rsidRPr="002E1BD9" w:rsidTr="003F56EA">
        <w:trPr>
          <w:cantSplit/>
        </w:trPr>
        <w:tc>
          <w:tcPr>
            <w:tcW w:w="3402" w:type="dxa"/>
            <w:tcBorders>
              <w:top w:val="nil"/>
              <w:bottom w:val="single" w:sz="4" w:space="0" w:color="auto"/>
            </w:tcBorders>
            <w:shd w:val="clear" w:color="auto" w:fill="F2F2F2" w:themeFill="background1" w:themeFillShade="F2"/>
            <w:noWrap/>
            <w:hideMark/>
          </w:tcPr>
          <w:p w:rsidR="00BA2AF9" w:rsidRPr="002E1BD9" w:rsidRDefault="00BA2AF9" w:rsidP="003F56EA">
            <w:pPr>
              <w:pStyle w:val="TableText"/>
              <w:rPr>
                <w:lang w:eastAsia="en-NZ"/>
              </w:rPr>
            </w:pPr>
            <w:r w:rsidRPr="002E1BD9">
              <w:rPr>
                <w:lang w:eastAsia="en-NZ"/>
              </w:rPr>
              <w:t>Heroin/</w:t>
            </w:r>
            <w:r>
              <w:rPr>
                <w:lang w:eastAsia="en-NZ"/>
              </w:rPr>
              <w:t>h</w:t>
            </w:r>
            <w:r w:rsidRPr="002E1BD9">
              <w:rPr>
                <w:lang w:eastAsia="en-NZ"/>
              </w:rPr>
              <w:t>omebake</w:t>
            </w:r>
          </w:p>
        </w:tc>
        <w:tc>
          <w:tcPr>
            <w:tcW w:w="1417" w:type="dxa"/>
            <w:tcBorders>
              <w:top w:val="nil"/>
              <w:bottom w:val="single" w:sz="4" w:space="0" w:color="auto"/>
            </w:tcBorders>
            <w:shd w:val="clear" w:color="auto" w:fill="F2F2F2" w:themeFill="background1" w:themeFillShade="F2"/>
            <w:noWrap/>
            <w:hideMark/>
          </w:tcPr>
          <w:p w:rsidR="00BA2AF9" w:rsidRPr="002E1BD9" w:rsidRDefault="00BA2AF9" w:rsidP="0020794B">
            <w:pPr>
              <w:pStyle w:val="TableText"/>
              <w:jc w:val="center"/>
              <w:rPr>
                <w:lang w:eastAsia="en-NZ"/>
              </w:rPr>
            </w:pPr>
            <w:r>
              <w:rPr>
                <w:lang w:eastAsia="en-NZ"/>
              </w:rPr>
              <w:t>0.1</w:t>
            </w:r>
          </w:p>
        </w:tc>
      </w:tr>
    </w:tbl>
    <w:p w:rsidR="00BA2AF9" w:rsidRDefault="00BA2AF9" w:rsidP="003F56EA">
      <w:pPr>
        <w:pStyle w:val="Note"/>
      </w:pPr>
      <w:r>
        <w:t>Note: More than one response was possible</w:t>
      </w:r>
      <w:r w:rsidR="003F56EA">
        <w:t>.</w:t>
      </w:r>
    </w:p>
    <w:p w:rsidR="00BA2AF9" w:rsidRDefault="00BA2AF9" w:rsidP="003F56EA"/>
    <w:p w:rsidR="00BA2AF9" w:rsidRDefault="00BA2AF9" w:rsidP="003F56EA">
      <w:pPr>
        <w:pStyle w:val="Heading3"/>
        <w:rPr>
          <w:lang w:eastAsia="en-NZ"/>
        </w:rPr>
      </w:pPr>
      <w:r>
        <w:rPr>
          <w:lang w:eastAsia="en-NZ"/>
        </w:rPr>
        <w:t>Concurrent tobacco use</w:t>
      </w:r>
    </w:p>
    <w:p w:rsidR="00BA2AF9" w:rsidRDefault="00BA2AF9" w:rsidP="003F56EA">
      <w:pPr>
        <w:pStyle w:val="Heading4"/>
        <w:rPr>
          <w:lang w:eastAsia="en-NZ"/>
        </w:rPr>
      </w:pPr>
      <w:r>
        <w:t>Māori</w:t>
      </w:r>
      <w:r w:rsidRPr="00301E2E">
        <w:t xml:space="preserve"> </w:t>
      </w:r>
      <w:r>
        <w:t xml:space="preserve">and Pacific </w:t>
      </w:r>
      <w:r>
        <w:rPr>
          <w:lang w:eastAsia="en-NZ"/>
        </w:rPr>
        <w:t xml:space="preserve">drinkers </w:t>
      </w:r>
      <w:r w:rsidR="00D37567">
        <w:rPr>
          <w:lang w:eastAsia="en-NZ"/>
        </w:rPr>
        <w:t xml:space="preserve">are </w:t>
      </w:r>
      <w:r>
        <w:rPr>
          <w:lang w:eastAsia="en-NZ"/>
        </w:rPr>
        <w:t>more likely to use tobacco while drinking</w:t>
      </w:r>
    </w:p>
    <w:p w:rsidR="00BA2AF9" w:rsidRDefault="004254FD" w:rsidP="003F56EA">
      <w:pPr>
        <w:rPr>
          <w:lang w:eastAsia="en-NZ"/>
        </w:rPr>
      </w:pPr>
      <w:r w:rsidRPr="00D37567">
        <w:t>Twenty-three percent of</w:t>
      </w:r>
      <w:r w:rsidR="005C6B0D" w:rsidRPr="00D37567">
        <w:t xml:space="preserve"> </w:t>
      </w:r>
      <w:r w:rsidR="00BA2AF9" w:rsidRPr="00D37567">
        <w:rPr>
          <w:lang w:eastAsia="en-NZ"/>
        </w:rPr>
        <w:t xml:space="preserve">male drinkers </w:t>
      </w:r>
      <w:r w:rsidRPr="00D37567">
        <w:rPr>
          <w:lang w:eastAsia="en-NZ"/>
        </w:rPr>
        <w:t>and</w:t>
      </w:r>
      <w:r w:rsidR="00BA2AF9" w:rsidRPr="00D37567">
        <w:rPr>
          <w:lang w:eastAsia="en-NZ"/>
        </w:rPr>
        <w:t xml:space="preserve"> 21%</w:t>
      </w:r>
      <w:r w:rsidRPr="00D37567">
        <w:rPr>
          <w:lang w:eastAsia="en-NZ"/>
        </w:rPr>
        <w:t xml:space="preserve"> of female drinkers</w:t>
      </w:r>
      <w:r w:rsidR="00BA2AF9" w:rsidRPr="00D37567">
        <w:rPr>
          <w:lang w:eastAsia="en-NZ"/>
        </w:rPr>
        <w:t xml:space="preserve"> reported tobacco use while drinking alcohol</w:t>
      </w:r>
      <w:r w:rsidR="00BA2AF9" w:rsidRPr="0037078A">
        <w:rPr>
          <w:lang w:eastAsia="en-NZ"/>
        </w:rPr>
        <w:t xml:space="preserve">. </w:t>
      </w:r>
      <w:r w:rsidR="005C6B0D">
        <w:rPr>
          <w:lang w:eastAsia="en-NZ"/>
        </w:rPr>
        <w:t xml:space="preserve">Males were 1.1 times more likely than females to have used tobacco while drinking alcohol, after adjusting for age differences. </w:t>
      </w:r>
      <w:r w:rsidR="00BA2AF9">
        <w:rPr>
          <w:lang w:eastAsia="en-NZ"/>
        </w:rPr>
        <w:t xml:space="preserve">Overall, </w:t>
      </w:r>
      <w:r w:rsidR="00BA2AF9" w:rsidRPr="0037078A">
        <w:rPr>
          <w:lang w:eastAsia="en-NZ"/>
        </w:rPr>
        <w:t xml:space="preserve">concurrent </w:t>
      </w:r>
      <w:r w:rsidR="00BA2AF9">
        <w:rPr>
          <w:lang w:eastAsia="en-NZ"/>
        </w:rPr>
        <w:t xml:space="preserve">tobacco </w:t>
      </w:r>
      <w:r w:rsidR="00BA2AF9" w:rsidRPr="0037078A">
        <w:rPr>
          <w:lang w:eastAsia="en-NZ"/>
        </w:rPr>
        <w:t>use decreas</w:t>
      </w:r>
      <w:r w:rsidR="00BA2AF9">
        <w:rPr>
          <w:lang w:eastAsia="en-NZ"/>
        </w:rPr>
        <w:t>ed</w:t>
      </w:r>
      <w:r w:rsidR="00BA2AF9" w:rsidRPr="0037078A">
        <w:rPr>
          <w:lang w:eastAsia="en-NZ"/>
        </w:rPr>
        <w:t xml:space="preserve"> with increasing age</w:t>
      </w:r>
      <w:r w:rsidR="00BA2AF9">
        <w:rPr>
          <w:lang w:eastAsia="en-NZ"/>
        </w:rPr>
        <w:t>.</w:t>
      </w:r>
      <w:r w:rsidR="00BA2AF9" w:rsidRPr="0037078A">
        <w:rPr>
          <w:lang w:eastAsia="en-NZ"/>
        </w:rPr>
        <w:t xml:space="preserve"> The use of tobacco with alcohol was</w:t>
      </w:r>
      <w:r w:rsidR="00BA2AF9">
        <w:rPr>
          <w:lang w:eastAsia="en-NZ"/>
        </w:rPr>
        <w:t xml:space="preserve"> most frequent </w:t>
      </w:r>
      <w:r w:rsidR="00BA2AF9" w:rsidRPr="0037078A">
        <w:rPr>
          <w:lang w:eastAsia="en-NZ"/>
        </w:rPr>
        <w:t>among drinkers aged 15</w:t>
      </w:r>
      <w:r w:rsidR="00BA2AF9">
        <w:rPr>
          <w:lang w:eastAsia="en-NZ"/>
        </w:rPr>
        <w:t>–</w:t>
      </w:r>
      <w:r w:rsidR="00BA2AF9" w:rsidRPr="0037078A">
        <w:rPr>
          <w:lang w:eastAsia="en-NZ"/>
        </w:rPr>
        <w:t>34 years</w:t>
      </w:r>
      <w:r w:rsidR="00BA2AF9">
        <w:rPr>
          <w:lang w:eastAsia="en-NZ"/>
        </w:rPr>
        <w:t>, and among</w:t>
      </w:r>
      <w:r w:rsidR="005C6B0D">
        <w:rPr>
          <w:lang w:eastAsia="en-NZ"/>
        </w:rPr>
        <w:t xml:space="preserve"> </w:t>
      </w:r>
      <w:r w:rsidR="00BA2AF9">
        <w:rPr>
          <w:lang w:eastAsia="en-NZ"/>
        </w:rPr>
        <w:t>35–54-year-olds</w:t>
      </w:r>
      <w:r w:rsidR="00BA2AF9" w:rsidRPr="0037078A">
        <w:rPr>
          <w:lang w:eastAsia="en-NZ"/>
        </w:rPr>
        <w:t>.</w:t>
      </w:r>
      <w:r w:rsidR="00BA2AF9">
        <w:rPr>
          <w:lang w:eastAsia="en-NZ"/>
        </w:rPr>
        <w:t xml:space="preserve"> </w:t>
      </w:r>
    </w:p>
    <w:p w:rsidR="003F56EA" w:rsidRDefault="003F56EA" w:rsidP="003F56EA">
      <w:pPr>
        <w:rPr>
          <w:lang w:eastAsia="en-NZ"/>
        </w:rPr>
      </w:pPr>
    </w:p>
    <w:p w:rsidR="00BA2AF9" w:rsidRPr="00D37567" w:rsidRDefault="004254FD" w:rsidP="009E26BF">
      <w:pPr>
        <w:keepLines/>
      </w:pPr>
      <w:r w:rsidRPr="00D37567">
        <w:lastRenderedPageBreak/>
        <w:t xml:space="preserve">Forty-four percent of </w:t>
      </w:r>
      <w:r w:rsidR="00BA2AF9" w:rsidRPr="00D37567">
        <w:t>Māori and 36%</w:t>
      </w:r>
      <w:r w:rsidRPr="00D37567">
        <w:t xml:space="preserve"> of Pacific</w:t>
      </w:r>
      <w:r w:rsidR="00BA2AF9" w:rsidRPr="00D37567">
        <w:t xml:space="preserve"> drinkers</w:t>
      </w:r>
      <w:r w:rsidR="00BA2AF9" w:rsidRPr="00D37567">
        <w:rPr>
          <w:lang w:eastAsia="en-NZ"/>
        </w:rPr>
        <w:t xml:space="preserve"> </w:t>
      </w:r>
      <w:r w:rsidRPr="00D37567">
        <w:rPr>
          <w:lang w:eastAsia="en-NZ"/>
        </w:rPr>
        <w:t xml:space="preserve">compared with </w:t>
      </w:r>
      <w:r w:rsidR="00BA2AF9" w:rsidRPr="00D37567">
        <w:rPr>
          <w:lang w:eastAsia="en-NZ"/>
        </w:rPr>
        <w:t>19%</w:t>
      </w:r>
      <w:r w:rsidRPr="00D37567">
        <w:rPr>
          <w:lang w:eastAsia="en-NZ"/>
        </w:rPr>
        <w:t xml:space="preserve"> of European/Other</w:t>
      </w:r>
      <w:r w:rsidR="00BA2AF9" w:rsidRPr="00D37567">
        <w:rPr>
          <w:lang w:eastAsia="en-NZ"/>
        </w:rPr>
        <w:t xml:space="preserve"> and 17%</w:t>
      </w:r>
      <w:r w:rsidRPr="00D37567">
        <w:rPr>
          <w:lang w:eastAsia="en-NZ"/>
        </w:rPr>
        <w:t xml:space="preserve"> of Asian</w:t>
      </w:r>
      <w:r w:rsidR="00BA2AF9" w:rsidRPr="00D37567">
        <w:rPr>
          <w:lang w:eastAsia="en-NZ"/>
        </w:rPr>
        <w:t xml:space="preserve"> drinkers reported smoking and drinking. </w:t>
      </w:r>
      <w:r w:rsidR="00BA2AF9" w:rsidRPr="00D37567">
        <w:t xml:space="preserve">Māori were twice as likely as non-Māori, and Pacific drinkers 1.4 times more likely than non-Pacific drinkers, to have smoked while drinking, </w:t>
      </w:r>
      <w:r w:rsidR="00D37567" w:rsidRPr="00D37567">
        <w:t>a</w:t>
      </w:r>
      <w:r w:rsidR="00D37567" w:rsidRPr="00D37567">
        <w:rPr>
          <w:lang w:eastAsia="en-NZ"/>
        </w:rPr>
        <w:t>fter adjusting for age and sex differences</w:t>
      </w:r>
      <w:r w:rsidR="00D37567">
        <w:t>. W</w:t>
      </w:r>
      <w:r w:rsidR="00BA2AF9" w:rsidRPr="00D37567">
        <w:t>hile Asian drinkers were 0.6 times less likely than non-Asians to have done so, a</w:t>
      </w:r>
      <w:r w:rsidR="00BA2AF9" w:rsidRPr="00D37567">
        <w:rPr>
          <w:lang w:eastAsia="en-NZ"/>
        </w:rPr>
        <w:t>fter adjusting for age and sex differences</w:t>
      </w:r>
      <w:r w:rsidR="00BA2AF9" w:rsidRPr="00D37567">
        <w:t>.</w:t>
      </w:r>
    </w:p>
    <w:p w:rsidR="003F56EA" w:rsidRDefault="003F56EA" w:rsidP="003F56EA"/>
    <w:p w:rsidR="00BA2AF9" w:rsidRDefault="00BA2AF9" w:rsidP="003F56EA">
      <w:pPr>
        <w:pStyle w:val="Heading4"/>
      </w:pPr>
      <w:bookmarkStart w:id="41" w:name="_Toc390178296"/>
      <w:bookmarkStart w:id="42" w:name="_Toc397941059"/>
      <w:r>
        <w:t>Drinkers who smoke tobacco have higher rates of hazardous drinking</w:t>
      </w:r>
      <w:bookmarkEnd w:id="41"/>
      <w:bookmarkEnd w:id="42"/>
    </w:p>
    <w:p w:rsidR="00BA2AF9" w:rsidRDefault="00BA2AF9" w:rsidP="003F56EA">
      <w:r w:rsidRPr="00DB7E8F">
        <w:t xml:space="preserve">The Ministry of Health recently reported on the relationship between tobacco use and harmful drinking. The findings include a well-established relationship between smoking and alcohol consumption. In particular, higher levels of alcohol use are associated with higher levels of smoking, and hazardous drinking patterns are elevated among smokers </w:t>
      </w:r>
      <w:r w:rsidRPr="00DB7E8F">
        <w:rPr>
          <w:noProof/>
        </w:rPr>
        <w:t>(Ministry of Health 2014)</w:t>
      </w:r>
      <w:r w:rsidRPr="00DB7E8F">
        <w:t>.</w:t>
      </w:r>
    </w:p>
    <w:p w:rsidR="003F56EA" w:rsidRDefault="003F56EA" w:rsidP="003F56EA"/>
    <w:p w:rsidR="00BA2AF9" w:rsidRDefault="00BA2AF9" w:rsidP="003F56EA">
      <w:r w:rsidRPr="00637645">
        <w:t>Overall</w:t>
      </w:r>
      <w:r>
        <w:t>, in 2012/13,</w:t>
      </w:r>
      <w:r w:rsidRPr="00637645">
        <w:t xml:space="preserve"> 40</w:t>
      </w:r>
      <w:r>
        <w:t>%</w:t>
      </w:r>
      <w:r w:rsidRPr="00637645">
        <w:t xml:space="preserve"> of smokers who had drunk alcohol</w:t>
      </w:r>
      <w:r>
        <w:t xml:space="preserve"> in the last year </w:t>
      </w:r>
      <w:r w:rsidRPr="00637645">
        <w:t xml:space="preserve">had a hazardous drinking pattern. </w:t>
      </w:r>
      <w:r>
        <w:t>A</w:t>
      </w:r>
      <w:r w:rsidRPr="00637645">
        <w:t>cross all age groups</w:t>
      </w:r>
      <w:r>
        <w:t>, h</w:t>
      </w:r>
      <w:r w:rsidRPr="00637645">
        <w:t>azardous drinking patterns</w:t>
      </w:r>
      <w:r>
        <w:t xml:space="preserve"> were </w:t>
      </w:r>
      <w:r w:rsidRPr="00637645">
        <w:t>higher in smokers than</w:t>
      </w:r>
      <w:r>
        <w:t xml:space="preserve"> in </w:t>
      </w:r>
      <w:r w:rsidRPr="00637645">
        <w:t>non-smokers</w:t>
      </w:r>
      <w:r>
        <w:t>. T</w:t>
      </w:r>
      <w:r w:rsidRPr="00637645">
        <w:t xml:space="preserve">his was particularly so for </w:t>
      </w:r>
      <w:r>
        <w:t xml:space="preserve">youth and </w:t>
      </w:r>
      <w:r w:rsidRPr="00637645">
        <w:t xml:space="preserve">younger </w:t>
      </w:r>
      <w:r>
        <w:t>adults (aged</w:t>
      </w:r>
      <w:r w:rsidR="003F56EA">
        <w:br/>
      </w:r>
      <w:r w:rsidRPr="00637645">
        <w:t>25</w:t>
      </w:r>
      <w:r>
        <w:t>–</w:t>
      </w:r>
      <w:r w:rsidRPr="00637645">
        <w:t>34 years)</w:t>
      </w:r>
      <w:r>
        <w:t xml:space="preserve">, with over </w:t>
      </w:r>
      <w:r w:rsidRPr="00637645">
        <w:t xml:space="preserve">half in each group </w:t>
      </w:r>
      <w:r>
        <w:t xml:space="preserve">having a hazardous drinking pattern. Smokers living in the most deprived areas were more likely to report hazardous drinking patterns than smokers living in the least deprived areas </w:t>
      </w:r>
      <w:r>
        <w:rPr>
          <w:noProof/>
        </w:rPr>
        <w:t>(Ministry of Health 2014)</w:t>
      </w:r>
      <w:r>
        <w:t>.</w:t>
      </w:r>
    </w:p>
    <w:p w:rsidR="003F56EA" w:rsidRDefault="003F56EA" w:rsidP="003F56EA"/>
    <w:p w:rsidR="00BA2AF9" w:rsidRDefault="00BA2AF9" w:rsidP="003F56EA">
      <w:pPr>
        <w:pStyle w:val="Heading3"/>
      </w:pPr>
      <w:r>
        <w:rPr>
          <w:lang w:eastAsia="en-NZ"/>
        </w:rPr>
        <w:t>Concurrent i</w:t>
      </w:r>
      <w:r>
        <w:t>llicit drug use</w:t>
      </w:r>
    </w:p>
    <w:p w:rsidR="00BA2AF9" w:rsidRDefault="00BA2AF9" w:rsidP="003F56EA">
      <w:pPr>
        <w:pStyle w:val="Heading4"/>
      </w:pPr>
      <w:r>
        <w:rPr>
          <w:lang w:eastAsia="en-NZ"/>
        </w:rPr>
        <w:t xml:space="preserve">One in ten </w:t>
      </w:r>
      <w:r>
        <w:t xml:space="preserve">drinkers </w:t>
      </w:r>
      <w:r w:rsidRPr="00B85D47">
        <w:t>used</w:t>
      </w:r>
      <w:r>
        <w:t xml:space="preserve"> an illicit drug substance while drinking in the past year</w:t>
      </w:r>
    </w:p>
    <w:p w:rsidR="00BA2AF9" w:rsidRDefault="00BA2AF9" w:rsidP="003F56EA">
      <w:pPr>
        <w:rPr>
          <w:lang w:eastAsia="en-NZ"/>
        </w:rPr>
      </w:pPr>
      <w:r w:rsidRPr="00564D3E">
        <w:rPr>
          <w:lang w:eastAsia="en-NZ"/>
        </w:rPr>
        <w:t>When tobacco</w:t>
      </w:r>
      <w:r>
        <w:rPr>
          <w:lang w:eastAsia="en-NZ"/>
        </w:rPr>
        <w:t xml:space="preserve"> is </w:t>
      </w:r>
      <w:r w:rsidRPr="00564D3E">
        <w:rPr>
          <w:lang w:eastAsia="en-NZ"/>
        </w:rPr>
        <w:t>exclud</w:t>
      </w:r>
      <w:r>
        <w:rPr>
          <w:lang w:eastAsia="en-NZ"/>
        </w:rPr>
        <w:t>ed from all reported poly-drug use</w:t>
      </w:r>
      <w:r w:rsidRPr="00564D3E">
        <w:rPr>
          <w:lang w:eastAsia="en-NZ"/>
        </w:rPr>
        <w:t>, 11</w:t>
      </w:r>
      <w:r>
        <w:rPr>
          <w:lang w:eastAsia="en-NZ"/>
        </w:rPr>
        <w:t>%</w:t>
      </w:r>
      <w:r w:rsidRPr="00564D3E">
        <w:rPr>
          <w:lang w:eastAsia="en-NZ"/>
        </w:rPr>
        <w:t xml:space="preserve"> </w:t>
      </w:r>
      <w:r>
        <w:rPr>
          <w:lang w:eastAsia="en-NZ"/>
        </w:rPr>
        <w:t xml:space="preserve">of </w:t>
      </w:r>
      <w:r w:rsidRPr="00564D3E">
        <w:rPr>
          <w:lang w:eastAsia="en-NZ"/>
        </w:rPr>
        <w:t xml:space="preserve">drinkers had, on at least one occasion, </w:t>
      </w:r>
      <w:r w:rsidRPr="00564D3E">
        <w:t>used a</w:t>
      </w:r>
      <w:r>
        <w:t>n</w:t>
      </w:r>
      <w:r w:rsidRPr="00564D3E">
        <w:t xml:space="preserve"> illicit drug substance at the same time as drinking alcohol (Table 3)</w:t>
      </w:r>
      <w:r w:rsidRPr="00564D3E">
        <w:rPr>
          <w:lang w:eastAsia="en-NZ"/>
        </w:rPr>
        <w:t>.</w:t>
      </w:r>
    </w:p>
    <w:p w:rsidR="003F56EA" w:rsidRDefault="003F56EA" w:rsidP="003F56EA">
      <w:pPr>
        <w:rPr>
          <w:lang w:eastAsia="en-NZ"/>
        </w:rPr>
      </w:pPr>
    </w:p>
    <w:p w:rsidR="00BA2AF9" w:rsidRPr="00D37567" w:rsidRDefault="00BA2AF9" w:rsidP="003F56EA">
      <w:pPr>
        <w:rPr>
          <w:lang w:eastAsia="en-NZ"/>
        </w:rPr>
      </w:pPr>
      <w:r>
        <w:rPr>
          <w:lang w:eastAsia="en-NZ"/>
        </w:rPr>
        <w:t xml:space="preserve">Patterns of illicit drug use in </w:t>
      </w:r>
      <w:r w:rsidRPr="00564D3E">
        <w:rPr>
          <w:lang w:eastAsia="en-NZ"/>
        </w:rPr>
        <w:t xml:space="preserve">drinkers </w:t>
      </w:r>
      <w:r>
        <w:rPr>
          <w:lang w:eastAsia="en-NZ"/>
        </w:rPr>
        <w:t>vary by sex, age and ethnicity</w:t>
      </w:r>
      <w:r w:rsidRPr="00564D3E">
        <w:rPr>
          <w:lang w:eastAsia="en-NZ"/>
        </w:rPr>
        <w:t>. These differences are most apparent across genders, with a greater proportion of males than females using illicit drugs while drinking</w:t>
      </w:r>
      <w:r>
        <w:rPr>
          <w:lang w:eastAsia="en-NZ"/>
        </w:rPr>
        <w:t xml:space="preserve">. </w:t>
      </w:r>
      <w:r w:rsidR="004254FD" w:rsidRPr="00D37567">
        <w:rPr>
          <w:lang w:eastAsia="en-NZ"/>
        </w:rPr>
        <w:t xml:space="preserve">Fourteen percent </w:t>
      </w:r>
      <w:r w:rsidRPr="00D37567">
        <w:rPr>
          <w:lang w:eastAsia="en-NZ"/>
        </w:rPr>
        <w:t xml:space="preserve">males </w:t>
      </w:r>
      <w:r w:rsidR="004254FD" w:rsidRPr="00D37567">
        <w:rPr>
          <w:lang w:eastAsia="en-NZ"/>
        </w:rPr>
        <w:t xml:space="preserve">and </w:t>
      </w:r>
      <w:r w:rsidRPr="00D37567">
        <w:rPr>
          <w:lang w:eastAsia="en-NZ"/>
        </w:rPr>
        <w:t>8.6%</w:t>
      </w:r>
      <w:r w:rsidR="004254FD" w:rsidRPr="00D37567">
        <w:rPr>
          <w:lang w:eastAsia="en-NZ"/>
        </w:rPr>
        <w:t xml:space="preserve"> of females</w:t>
      </w:r>
      <w:r w:rsidRPr="00D37567">
        <w:rPr>
          <w:lang w:eastAsia="en-NZ"/>
        </w:rPr>
        <w:t xml:space="preserve"> had used any </w:t>
      </w:r>
      <w:r w:rsidRPr="00D37567">
        <w:t>illicit</w:t>
      </w:r>
      <w:r w:rsidRPr="00D37567">
        <w:rPr>
          <w:lang w:eastAsia="en-NZ"/>
        </w:rPr>
        <w:t xml:space="preserve"> drug substance while drinking. </w:t>
      </w:r>
      <w:r w:rsidR="004254FD" w:rsidRPr="00D37567">
        <w:rPr>
          <w:lang w:eastAsia="en-NZ"/>
        </w:rPr>
        <w:t xml:space="preserve">Males were 1.5 times more likely than females to have used an </w:t>
      </w:r>
      <w:r w:rsidR="004254FD" w:rsidRPr="00D37567">
        <w:t>illicit</w:t>
      </w:r>
      <w:r w:rsidR="004254FD" w:rsidRPr="00D37567">
        <w:rPr>
          <w:lang w:eastAsia="en-NZ"/>
        </w:rPr>
        <w:t xml:space="preserve"> drug while drinking alcohol, after adjusting for age differences. </w:t>
      </w:r>
      <w:r w:rsidRPr="00D37567">
        <w:rPr>
          <w:lang w:eastAsia="en-NZ"/>
        </w:rPr>
        <w:t>Overall, concurrent illicit drug use decreased with increasing age</w:t>
      </w:r>
      <w:r w:rsidR="00D37567" w:rsidRPr="00D37567">
        <w:rPr>
          <w:lang w:eastAsia="en-NZ"/>
        </w:rPr>
        <w:t>.</w:t>
      </w:r>
      <w:r w:rsidRPr="00D37567">
        <w:rPr>
          <w:lang w:eastAsia="en-NZ"/>
        </w:rPr>
        <w:t xml:space="preserve"> Use was most frequent among the 15–34 years age band. </w:t>
      </w:r>
    </w:p>
    <w:p w:rsidR="003F56EA" w:rsidRPr="00D37567" w:rsidRDefault="003F56EA" w:rsidP="003F56EA">
      <w:pPr>
        <w:rPr>
          <w:lang w:eastAsia="en-NZ"/>
        </w:rPr>
      </w:pPr>
    </w:p>
    <w:p w:rsidR="00BA2AF9" w:rsidRPr="003F56EA" w:rsidRDefault="00BA2AF9" w:rsidP="003F56EA">
      <w:r w:rsidRPr="00D37567">
        <w:rPr>
          <w:lang w:eastAsia="en-NZ"/>
        </w:rPr>
        <w:t xml:space="preserve">Twenty-five percent of Māori drinkers, 11% of Pacific, 11% of </w:t>
      </w:r>
      <w:r w:rsidR="009E26BF" w:rsidRPr="00D37567">
        <w:rPr>
          <w:lang w:eastAsia="en-NZ"/>
        </w:rPr>
        <w:t>European/Other</w:t>
      </w:r>
      <w:r w:rsidRPr="00D37567">
        <w:rPr>
          <w:lang w:eastAsia="en-NZ"/>
        </w:rPr>
        <w:t xml:space="preserve"> and 4.5% of Asian drinkers reported using an </w:t>
      </w:r>
      <w:r w:rsidRPr="00D37567">
        <w:t>illicit</w:t>
      </w:r>
      <w:r w:rsidRPr="00D37567">
        <w:rPr>
          <w:lang w:eastAsia="en-NZ"/>
        </w:rPr>
        <w:t xml:space="preserve"> drug while drinking alcohol in the past year. </w:t>
      </w:r>
      <w:r w:rsidR="005C6B0D" w:rsidRPr="00D37567">
        <w:t xml:space="preserve">A greater percentage of </w:t>
      </w:r>
      <w:r w:rsidRPr="00D37567">
        <w:rPr>
          <w:lang w:eastAsia="en-NZ"/>
        </w:rPr>
        <w:t xml:space="preserve">drinkers living </w:t>
      </w:r>
      <w:r w:rsidRPr="00564D3E">
        <w:rPr>
          <w:lang w:eastAsia="en-NZ"/>
        </w:rPr>
        <w:t xml:space="preserve">in the most deprived areas </w:t>
      </w:r>
      <w:r>
        <w:rPr>
          <w:lang w:eastAsia="en-NZ"/>
        </w:rPr>
        <w:t>report</w:t>
      </w:r>
      <w:r w:rsidR="005C6B0D">
        <w:rPr>
          <w:lang w:eastAsia="en-NZ"/>
        </w:rPr>
        <w:t>ed</w:t>
      </w:r>
      <w:r>
        <w:rPr>
          <w:lang w:eastAsia="en-NZ"/>
        </w:rPr>
        <w:t xml:space="preserve"> concurrent illicit </w:t>
      </w:r>
      <w:r w:rsidRPr="00DB7E8F">
        <w:rPr>
          <w:lang w:eastAsia="en-NZ"/>
        </w:rPr>
        <w:t>drug use than drinkers living in the least deprived areas. However, after adjustment these differences among ethnic groups and deprivation were not found to be significant.</w:t>
      </w:r>
    </w:p>
    <w:p w:rsidR="00BA2AF9" w:rsidRPr="00564D3E" w:rsidRDefault="00BA2AF9" w:rsidP="003F56EA">
      <w:pPr>
        <w:rPr>
          <w:lang w:eastAsia="en-NZ"/>
        </w:rPr>
      </w:pPr>
    </w:p>
    <w:p w:rsidR="00BA2AF9" w:rsidRDefault="00BA2AF9" w:rsidP="003F56EA">
      <w:pPr>
        <w:pStyle w:val="Heading3"/>
      </w:pPr>
      <w:r>
        <w:lastRenderedPageBreak/>
        <w:t>Concurrent cannabis use</w:t>
      </w:r>
    </w:p>
    <w:p w:rsidR="00BA2AF9" w:rsidRDefault="00BA2AF9" w:rsidP="009E26BF">
      <w:pPr>
        <w:pStyle w:val="BoxHeading"/>
      </w:pPr>
      <w:r>
        <w:rPr>
          <w:lang w:eastAsia="en-NZ"/>
        </w:rPr>
        <w:t>Box 9: D</w:t>
      </w:r>
      <w:r w:rsidRPr="00D540B6">
        <w:rPr>
          <w:lang w:eastAsia="en-NZ"/>
        </w:rPr>
        <w:t xml:space="preserve">rinkers who </w:t>
      </w:r>
      <w:r>
        <w:rPr>
          <w:lang w:eastAsia="en-NZ"/>
        </w:rPr>
        <w:t xml:space="preserve">smoked cannabis while </w:t>
      </w:r>
      <w:r>
        <w:t>drinking alcohol (age band 15+ years)</w:t>
      </w:r>
    </w:p>
    <w:p w:rsidR="009E26BF" w:rsidRPr="009E26BF" w:rsidRDefault="0090573A" w:rsidP="009E26BF">
      <w:pPr>
        <w:pStyle w:val="Box"/>
      </w:pPr>
      <w:r w:rsidRPr="0090573A">
        <w:rPr>
          <w:noProof/>
          <w:lang w:eastAsia="en-NZ"/>
        </w:rPr>
        <w:drawing>
          <wp:inline distT="0" distB="0" distL="0" distR="0">
            <wp:extent cx="5536276" cy="2294181"/>
            <wp:effectExtent l="0" t="0" r="762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6455" cy="2294255"/>
                    </a:xfrm>
                    <a:prstGeom prst="rect">
                      <a:avLst/>
                    </a:prstGeom>
                    <a:noFill/>
                    <a:ln>
                      <a:noFill/>
                    </a:ln>
                  </pic:spPr>
                </pic:pic>
              </a:graphicData>
            </a:graphic>
          </wp:inline>
        </w:drawing>
      </w:r>
    </w:p>
    <w:p w:rsidR="00BA2AF9" w:rsidRDefault="00BA2AF9" w:rsidP="009E26BF"/>
    <w:p w:rsidR="00BA2AF9" w:rsidRDefault="00BA2AF9" w:rsidP="0068064A">
      <w:pPr>
        <w:pStyle w:val="Heading4"/>
        <w:rPr>
          <w:lang w:eastAsia="en-NZ"/>
        </w:rPr>
      </w:pPr>
      <w:r>
        <w:rPr>
          <w:lang w:eastAsia="en-NZ"/>
        </w:rPr>
        <w:t>Male drinkers more likely to use cannabis while drinking</w:t>
      </w:r>
    </w:p>
    <w:p w:rsidR="00BA2AF9" w:rsidRDefault="004254FD" w:rsidP="0068064A">
      <w:pPr>
        <w:rPr>
          <w:lang w:eastAsia="en-NZ"/>
        </w:rPr>
      </w:pPr>
      <w:r w:rsidRPr="00D37567">
        <w:t xml:space="preserve">Fourteen percent </w:t>
      </w:r>
      <w:r w:rsidR="005C6B0D" w:rsidRPr="00D37567">
        <w:t xml:space="preserve">of </w:t>
      </w:r>
      <w:r w:rsidR="00BA2AF9" w:rsidRPr="00D37567">
        <w:rPr>
          <w:lang w:eastAsia="en-NZ"/>
        </w:rPr>
        <w:t xml:space="preserve">male drinkers </w:t>
      </w:r>
      <w:r w:rsidRPr="00D37567">
        <w:rPr>
          <w:lang w:eastAsia="en-NZ"/>
        </w:rPr>
        <w:t>and 8.6% of</w:t>
      </w:r>
      <w:r w:rsidR="00BA2AF9" w:rsidRPr="00D37567">
        <w:rPr>
          <w:lang w:eastAsia="en-NZ"/>
        </w:rPr>
        <w:t xml:space="preserve"> female drinkers used an illicit drug substance while drinking. This gender difference reflects a higher prevalence of cannabis use among males: </w:t>
      </w:r>
      <w:r w:rsidR="00BA2AF9">
        <w:rPr>
          <w:lang w:eastAsia="en-NZ"/>
        </w:rPr>
        <w:t xml:space="preserve">more males (12%) than females (7.2%) used cannabis while drinking alcohol. Overall, drinking </w:t>
      </w:r>
      <w:r w:rsidR="00BA2AF9" w:rsidRPr="0037078A">
        <w:rPr>
          <w:lang w:eastAsia="en-NZ"/>
        </w:rPr>
        <w:t xml:space="preserve">with concurrent </w:t>
      </w:r>
      <w:r w:rsidR="00BA2AF9">
        <w:rPr>
          <w:lang w:eastAsia="en-NZ"/>
        </w:rPr>
        <w:t xml:space="preserve">cannabis </w:t>
      </w:r>
      <w:r w:rsidR="00BA2AF9" w:rsidRPr="0037078A">
        <w:rPr>
          <w:lang w:eastAsia="en-NZ"/>
        </w:rPr>
        <w:t>use decreas</w:t>
      </w:r>
      <w:r w:rsidR="00BA2AF9">
        <w:rPr>
          <w:lang w:eastAsia="en-NZ"/>
        </w:rPr>
        <w:t>ed</w:t>
      </w:r>
      <w:r w:rsidR="00BA2AF9" w:rsidRPr="0037078A">
        <w:rPr>
          <w:lang w:eastAsia="en-NZ"/>
        </w:rPr>
        <w:t xml:space="preserve"> with increasing age</w:t>
      </w:r>
      <w:r w:rsidR="00BA2AF9">
        <w:rPr>
          <w:lang w:eastAsia="en-NZ"/>
        </w:rPr>
        <w:t>. The use of cannabis with alcohol was most frequent among drinkers aged 15–24 years</w:t>
      </w:r>
      <w:r w:rsidR="00BA2AF9" w:rsidRPr="0037078A">
        <w:rPr>
          <w:lang w:eastAsia="en-NZ"/>
        </w:rPr>
        <w:t xml:space="preserve">. </w:t>
      </w:r>
      <w:r w:rsidR="005C6B0D">
        <w:rPr>
          <w:lang w:eastAsia="en-NZ"/>
        </w:rPr>
        <w:t>M</w:t>
      </w:r>
      <w:r w:rsidR="00BA2AF9" w:rsidRPr="0037078A">
        <w:rPr>
          <w:lang w:eastAsia="en-NZ"/>
        </w:rPr>
        <w:t>ales wer</w:t>
      </w:r>
      <w:r w:rsidR="00BA2AF9">
        <w:rPr>
          <w:lang w:eastAsia="en-NZ"/>
        </w:rPr>
        <w:t>e 1.6</w:t>
      </w:r>
      <w:r w:rsidR="0068064A">
        <w:rPr>
          <w:lang w:eastAsia="en-NZ"/>
        </w:rPr>
        <w:t> </w:t>
      </w:r>
      <w:r w:rsidR="00BA2AF9">
        <w:rPr>
          <w:lang w:eastAsia="en-NZ"/>
        </w:rPr>
        <w:t>times more likely than females to have used cannabis while drinking alcohol</w:t>
      </w:r>
      <w:r w:rsidR="005C6B0D">
        <w:rPr>
          <w:lang w:eastAsia="en-NZ"/>
        </w:rPr>
        <w:t>, after adjusting for age differences</w:t>
      </w:r>
      <w:r w:rsidR="00BA2AF9">
        <w:rPr>
          <w:lang w:eastAsia="en-NZ"/>
        </w:rPr>
        <w:t xml:space="preserve"> (Box 9).</w:t>
      </w:r>
    </w:p>
    <w:p w:rsidR="0068064A" w:rsidRDefault="0068064A" w:rsidP="0068064A">
      <w:pPr>
        <w:rPr>
          <w:lang w:eastAsia="en-NZ"/>
        </w:rPr>
      </w:pPr>
    </w:p>
    <w:p w:rsidR="00BA2AF9" w:rsidRDefault="00BA2AF9" w:rsidP="0068064A">
      <w:pPr>
        <w:rPr>
          <w:lang w:eastAsia="en-NZ"/>
        </w:rPr>
      </w:pPr>
      <w:r w:rsidRPr="0037078A">
        <w:rPr>
          <w:lang w:eastAsia="en-NZ"/>
        </w:rPr>
        <w:t>Twenty</w:t>
      </w:r>
      <w:r>
        <w:rPr>
          <w:lang w:eastAsia="en-NZ"/>
        </w:rPr>
        <w:t>-</w:t>
      </w:r>
      <w:r w:rsidRPr="0037078A">
        <w:rPr>
          <w:lang w:eastAsia="en-NZ"/>
        </w:rPr>
        <w:t>three percent of Māori drinkers, 10</w:t>
      </w:r>
      <w:r>
        <w:rPr>
          <w:lang w:eastAsia="en-NZ"/>
        </w:rPr>
        <w:t>%</w:t>
      </w:r>
      <w:r w:rsidRPr="0037078A">
        <w:rPr>
          <w:lang w:eastAsia="en-NZ"/>
        </w:rPr>
        <w:t xml:space="preserve"> of Pacific </w:t>
      </w:r>
      <w:r w:rsidR="001C0FA0">
        <w:rPr>
          <w:lang w:eastAsia="en-NZ"/>
        </w:rPr>
        <w:t xml:space="preserve">and </w:t>
      </w:r>
      <w:r w:rsidR="001C0FA0" w:rsidRPr="0037078A">
        <w:rPr>
          <w:lang w:eastAsia="en-NZ"/>
        </w:rPr>
        <w:t>9</w:t>
      </w:r>
      <w:r w:rsidR="001C0FA0">
        <w:rPr>
          <w:lang w:eastAsia="en-NZ"/>
        </w:rPr>
        <w:t>.0%</w:t>
      </w:r>
      <w:r w:rsidR="001C0FA0" w:rsidRPr="0037078A">
        <w:rPr>
          <w:lang w:eastAsia="en-NZ"/>
        </w:rPr>
        <w:t xml:space="preserve"> of </w:t>
      </w:r>
      <w:r w:rsidR="001C0FA0">
        <w:rPr>
          <w:lang w:eastAsia="en-NZ"/>
        </w:rPr>
        <w:t>European/Other</w:t>
      </w:r>
      <w:r w:rsidR="001C0FA0" w:rsidRPr="0037078A">
        <w:rPr>
          <w:lang w:eastAsia="en-NZ"/>
        </w:rPr>
        <w:t xml:space="preserve"> </w:t>
      </w:r>
      <w:r w:rsidRPr="0037078A">
        <w:rPr>
          <w:lang w:eastAsia="en-NZ"/>
        </w:rPr>
        <w:t>drinkers reported using cannabis while drinking alcohol</w:t>
      </w:r>
      <w:r>
        <w:rPr>
          <w:lang w:eastAsia="en-NZ"/>
        </w:rPr>
        <w:t>,</w:t>
      </w:r>
      <w:r w:rsidRPr="0037078A">
        <w:rPr>
          <w:lang w:eastAsia="en-NZ"/>
        </w:rPr>
        <w:t xml:space="preserve"> compared with 3.5</w:t>
      </w:r>
      <w:r>
        <w:rPr>
          <w:lang w:eastAsia="en-NZ"/>
        </w:rPr>
        <w:t>%</w:t>
      </w:r>
      <w:r w:rsidRPr="0037078A">
        <w:rPr>
          <w:lang w:eastAsia="en-NZ"/>
        </w:rPr>
        <w:t xml:space="preserve"> of Asian </w:t>
      </w:r>
      <w:r w:rsidRPr="00DB7E8F">
        <w:rPr>
          <w:lang w:eastAsia="en-NZ"/>
        </w:rPr>
        <w:t>drinkers.</w:t>
      </w:r>
      <w:r>
        <w:rPr>
          <w:lang w:eastAsia="en-NZ"/>
        </w:rPr>
        <w:t xml:space="preserve"> </w:t>
      </w:r>
      <w:r w:rsidRPr="00DB7E8F">
        <w:rPr>
          <w:lang w:eastAsia="en-NZ"/>
        </w:rPr>
        <w:t>These differences were not found to be statistically significant, after adjusting for age and sex differences.</w:t>
      </w:r>
    </w:p>
    <w:p w:rsidR="0068064A" w:rsidRDefault="0068064A" w:rsidP="0068064A">
      <w:pPr>
        <w:rPr>
          <w:lang w:eastAsia="en-NZ"/>
        </w:rPr>
      </w:pPr>
    </w:p>
    <w:p w:rsidR="00BA2AF9" w:rsidRDefault="00BA2AF9" w:rsidP="0068064A">
      <w:pPr>
        <w:pStyle w:val="Heading3"/>
        <w:rPr>
          <w:lang w:eastAsia="en-NZ"/>
        </w:rPr>
      </w:pPr>
      <w:r>
        <w:rPr>
          <w:lang w:eastAsia="en-NZ"/>
        </w:rPr>
        <w:t>Concurrent tobacco and cannabis use</w:t>
      </w:r>
    </w:p>
    <w:p w:rsidR="00BA2AF9" w:rsidRPr="00DB7E8F" w:rsidRDefault="00BA2AF9" w:rsidP="0068064A">
      <w:pPr>
        <w:pStyle w:val="Heading4"/>
      </w:pPr>
      <w:r w:rsidRPr="00DB7E8F">
        <w:t>Tobacco and cannabis use differ</w:t>
      </w:r>
      <w:r w:rsidR="00D37567">
        <w:t>s</w:t>
      </w:r>
      <w:r w:rsidRPr="00DB7E8F">
        <w:t xml:space="preserve"> across areas of deprivation</w:t>
      </w:r>
    </w:p>
    <w:p w:rsidR="00BA2AF9" w:rsidRDefault="00BA2AF9" w:rsidP="0068064A">
      <w:pPr>
        <w:rPr>
          <w:lang w:eastAsia="en-NZ"/>
        </w:rPr>
      </w:pPr>
      <w:r w:rsidRPr="00DB7E8F">
        <w:rPr>
          <w:lang w:eastAsia="en-NZ"/>
        </w:rPr>
        <w:t>There are differences in the reported prevalence of drug use across areas of deprivation (Figure</w:t>
      </w:r>
      <w:r w:rsidR="0068064A">
        <w:rPr>
          <w:lang w:eastAsia="en-NZ"/>
        </w:rPr>
        <w:t> </w:t>
      </w:r>
      <w:r w:rsidRPr="00DB7E8F">
        <w:rPr>
          <w:lang w:eastAsia="en-NZ"/>
        </w:rPr>
        <w:t>14). These differences are most prominent for the use of tobacco and cannabis. In direct comparisons between the most deprived and the least deprived areas, 3</w:t>
      </w:r>
      <w:r>
        <w:rPr>
          <w:lang w:eastAsia="en-NZ"/>
        </w:rPr>
        <w:t>7</w:t>
      </w:r>
      <w:r w:rsidRPr="00DB7E8F">
        <w:rPr>
          <w:lang w:eastAsia="en-NZ"/>
        </w:rPr>
        <w:t xml:space="preserve">% and 16% of past-year drinkers living in the most deprived areas had used tobacco and cannabis, respectively, compared to 13% and </w:t>
      </w:r>
      <w:r>
        <w:rPr>
          <w:lang w:eastAsia="en-NZ"/>
        </w:rPr>
        <w:t>5.1</w:t>
      </w:r>
      <w:r w:rsidRPr="00DB7E8F">
        <w:rPr>
          <w:lang w:eastAsia="en-NZ"/>
        </w:rPr>
        <w:t>% of people living in the least deprived areas (Figure 14).</w:t>
      </w:r>
    </w:p>
    <w:p w:rsidR="0068064A" w:rsidRDefault="0068064A" w:rsidP="0068064A">
      <w:pPr>
        <w:rPr>
          <w:lang w:eastAsia="en-NZ"/>
        </w:rPr>
      </w:pPr>
    </w:p>
    <w:p w:rsidR="00BA2AF9" w:rsidRDefault="00BA2AF9" w:rsidP="0068064A">
      <w:pPr>
        <w:rPr>
          <w:lang w:eastAsia="en-NZ"/>
        </w:rPr>
      </w:pPr>
      <w:r>
        <w:rPr>
          <w:lang w:eastAsia="en-NZ"/>
        </w:rPr>
        <w:t>When adjusted for age, sex and ethnicity, drinkers living in the most deprived areas were 2.6</w:t>
      </w:r>
      <w:r w:rsidR="0068064A">
        <w:rPr>
          <w:lang w:eastAsia="en-NZ"/>
        </w:rPr>
        <w:t> </w:t>
      </w:r>
      <w:r>
        <w:rPr>
          <w:lang w:eastAsia="en-NZ"/>
        </w:rPr>
        <w:t>times more likely to have smoked tobacco while drinking than those living in the least deprived areas. This difference was found to be statistically significant. Drinkers living in the most deprived areas were 1.9 times more likely to use cannabis while drinking than those living in the least deprived areas. However, this difference for concurrent cannabis use was not found to be significant (Box 9).</w:t>
      </w:r>
    </w:p>
    <w:p w:rsidR="0068064A" w:rsidRDefault="0068064A" w:rsidP="0068064A">
      <w:pPr>
        <w:rPr>
          <w:lang w:eastAsia="en-NZ"/>
        </w:rPr>
      </w:pPr>
    </w:p>
    <w:p w:rsidR="00BA2AF9" w:rsidRDefault="00BA2AF9" w:rsidP="00CA7967">
      <w:pPr>
        <w:keepLines/>
        <w:rPr>
          <w:lang w:eastAsia="en-NZ"/>
        </w:rPr>
      </w:pPr>
      <w:r>
        <w:rPr>
          <w:lang w:eastAsia="en-NZ"/>
        </w:rPr>
        <w:lastRenderedPageBreak/>
        <w:t xml:space="preserve">A higher rate of tobacco and cannabis use among drinkers living in areas of high deprivation </w:t>
      </w:r>
      <w:r w:rsidRPr="00B81F8D">
        <w:t xml:space="preserve">reflects the patterns </w:t>
      </w:r>
      <w:r>
        <w:t xml:space="preserve">of tobacco use and hazardous drinking </w:t>
      </w:r>
      <w:r w:rsidRPr="00B81F8D">
        <w:t xml:space="preserve">derived from the 2012/13 New Zealand Health Survey </w:t>
      </w:r>
      <w:r>
        <w:rPr>
          <w:noProof/>
          <w:lang w:eastAsia="en-NZ"/>
        </w:rPr>
        <w:t>(Ministry of Health 2014)</w:t>
      </w:r>
      <w:r>
        <w:rPr>
          <w:lang w:eastAsia="en-NZ"/>
        </w:rPr>
        <w:t>, and patterns of drinking to intoxication with high frequency (Figure 11).</w:t>
      </w:r>
    </w:p>
    <w:p w:rsidR="0068064A" w:rsidRDefault="0068064A" w:rsidP="0068064A">
      <w:pPr>
        <w:rPr>
          <w:lang w:eastAsia="en-NZ"/>
        </w:rPr>
      </w:pPr>
    </w:p>
    <w:p w:rsidR="00BA2AF9" w:rsidRDefault="00BA2AF9" w:rsidP="0068064A">
      <w:pPr>
        <w:pStyle w:val="Figure"/>
      </w:pPr>
      <w:bookmarkStart w:id="43" w:name="_Toc406611987"/>
      <w:r>
        <w:t>Figure 14</w:t>
      </w:r>
      <w:r w:rsidR="0068064A">
        <w:t>:</w:t>
      </w:r>
      <w:r>
        <w:t xml:space="preserve"> Percentage of drinkers who used cannabis and/or tobacco while drinking alcohol, by deprivation</w:t>
      </w:r>
      <w:bookmarkEnd w:id="43"/>
    </w:p>
    <w:p w:rsidR="00BA2AF9" w:rsidRPr="0068064A" w:rsidRDefault="00CA7967" w:rsidP="00CA7967">
      <w:r w:rsidRPr="00CA7967">
        <w:rPr>
          <w:noProof/>
          <w:lang w:eastAsia="en-NZ"/>
        </w:rPr>
        <w:drawing>
          <wp:inline distT="0" distB="0" distL="0" distR="0" wp14:anchorId="73C50FA4" wp14:editId="69F5FF10">
            <wp:extent cx="4380807" cy="2481343"/>
            <wp:effectExtent l="0" t="0" r="1270" b="0"/>
            <wp:docPr id="674" name="Picture 674" title="Figure 14: Percentage of drinkers who used cannabis and/or tobacco while drinking alcohol,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8354" b="14908"/>
                    <a:stretch/>
                  </pic:blipFill>
                  <pic:spPr bwMode="auto">
                    <a:xfrm>
                      <a:off x="0" y="0"/>
                      <a:ext cx="4380280" cy="2481045"/>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68064A" w:rsidRPr="0068064A" w:rsidRDefault="0068064A" w:rsidP="0068064A"/>
    <w:p w:rsidR="00BA2AF9" w:rsidRDefault="00BA2AF9" w:rsidP="0068064A">
      <w:pPr>
        <w:pStyle w:val="Heading2"/>
        <w:rPr>
          <w:lang w:eastAsia="en-NZ"/>
        </w:rPr>
      </w:pPr>
      <w:bookmarkStart w:id="44" w:name="_Toc405818753"/>
      <w:bookmarkStart w:id="45" w:name="_Toc408218755"/>
      <w:r>
        <w:rPr>
          <w:lang w:eastAsia="en-NZ"/>
        </w:rPr>
        <w:t>Harms</w:t>
      </w:r>
      <w:r w:rsidRPr="00472183">
        <w:rPr>
          <w:lang w:eastAsia="en-NZ"/>
        </w:rPr>
        <w:t xml:space="preserve"> </w:t>
      </w:r>
      <w:r>
        <w:rPr>
          <w:lang w:eastAsia="en-NZ"/>
        </w:rPr>
        <w:t>from drinking</w:t>
      </w:r>
      <w:bookmarkEnd w:id="44"/>
      <w:bookmarkEnd w:id="45"/>
    </w:p>
    <w:p w:rsidR="00BA2AF9" w:rsidRDefault="00BA2AF9" w:rsidP="0068064A">
      <w:r w:rsidRPr="00557B97">
        <w:t>There is a range of alcohol-related harms. These can be caused and experienced by</w:t>
      </w:r>
      <w:r w:rsidRPr="0047148B">
        <w:t xml:space="preserve"> the drinker alone, or </w:t>
      </w:r>
      <w:r w:rsidR="00D37567">
        <w:t xml:space="preserve">experienced </w:t>
      </w:r>
      <w:r w:rsidRPr="0047148B">
        <w:t>as a result of another</w:t>
      </w:r>
      <w:r>
        <w:t>’</w:t>
      </w:r>
      <w:r w:rsidRPr="0047148B">
        <w:t xml:space="preserve">s misuse of alcohol. Males and females experience harm in different ways, and males tend to </w:t>
      </w:r>
      <w:r w:rsidR="00D37567">
        <w:t xml:space="preserve">experience </w:t>
      </w:r>
      <w:r w:rsidRPr="0047148B">
        <w:t xml:space="preserve">harm more often. </w:t>
      </w:r>
      <w:r w:rsidRPr="0047148B">
        <w:rPr>
          <w:lang w:eastAsia="en-NZ"/>
        </w:rPr>
        <w:t>The prevalence of specific harms differs for different ages</w:t>
      </w:r>
      <w:r w:rsidRPr="0047148B">
        <w:t xml:space="preserve"> </w:t>
      </w:r>
      <w:r>
        <w:rPr>
          <w:noProof/>
        </w:rPr>
        <w:t>(WHO 2007, Ministry of Health 2009, Law Commission 2010, Research New Zealand 2012, Clark et al 2013, Connor 2013, Huckle et al 2013, Ministry of Health 2013c)</w:t>
      </w:r>
      <w:r w:rsidRPr="0047148B">
        <w:t>.</w:t>
      </w:r>
    </w:p>
    <w:p w:rsidR="0068064A" w:rsidRDefault="0068064A" w:rsidP="0068064A"/>
    <w:p w:rsidR="00BA2AF9" w:rsidRDefault="00BA2AF9" w:rsidP="0068064A">
      <w:pPr>
        <w:pStyle w:val="Heading3"/>
      </w:pPr>
      <w:r>
        <w:t>Harms from own drinking</w:t>
      </w:r>
    </w:p>
    <w:p w:rsidR="00BA2AF9" w:rsidRDefault="00BA2AF9" w:rsidP="0068064A">
      <w:r>
        <w:t>Alcohol misuse produces a range of harmful effects for the drinker. Drinkers were asked questions about harmful experiences they had had as a result of drinking alcohol</w:t>
      </w:r>
      <w:r w:rsidRPr="002271E4">
        <w:t>.</w:t>
      </w:r>
    </w:p>
    <w:p w:rsidR="00BA2AF9" w:rsidRDefault="00BA2AF9" w:rsidP="0068064A"/>
    <w:p w:rsidR="00BA2AF9" w:rsidRDefault="00BA2AF9" w:rsidP="0068064A">
      <w:pPr>
        <w:pStyle w:val="Heading3"/>
      </w:pPr>
      <w:r>
        <w:lastRenderedPageBreak/>
        <w:t>Harms from own drinking: physical and mental harms</w:t>
      </w:r>
    </w:p>
    <w:p w:rsidR="00BA2AF9" w:rsidRDefault="00BA2AF9" w:rsidP="00EA5BEB">
      <w:pPr>
        <w:pStyle w:val="BoxHeading"/>
        <w:rPr>
          <w:lang w:eastAsia="en-NZ"/>
        </w:rPr>
      </w:pPr>
      <w:r>
        <w:rPr>
          <w:lang w:eastAsia="en-NZ"/>
        </w:rPr>
        <w:t>Box 10: D</w:t>
      </w:r>
      <w:r w:rsidRPr="00D540B6">
        <w:rPr>
          <w:lang w:eastAsia="en-NZ"/>
        </w:rPr>
        <w:t xml:space="preserve">rinkers who </w:t>
      </w:r>
      <w:r>
        <w:rPr>
          <w:lang w:eastAsia="en-NZ"/>
        </w:rPr>
        <w:t>experience physical and mental harms from drinking (age band 15+ years)</w:t>
      </w:r>
    </w:p>
    <w:p w:rsidR="00645B78" w:rsidRPr="00645B78" w:rsidRDefault="0090573A" w:rsidP="00645B78">
      <w:pPr>
        <w:pStyle w:val="Box"/>
        <w:rPr>
          <w:lang w:eastAsia="en-NZ"/>
        </w:rPr>
      </w:pPr>
      <w:r w:rsidRPr="0090573A">
        <w:rPr>
          <w:noProof/>
          <w:lang w:eastAsia="en-NZ"/>
        </w:rPr>
        <w:drawing>
          <wp:inline distT="0" distB="0" distL="0" distR="0" wp14:anchorId="4EA8BDF1" wp14:editId="3A8B9D3E">
            <wp:extent cx="5594465" cy="5303520"/>
            <wp:effectExtent l="0" t="0" r="635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b="4056"/>
                    <a:stretch/>
                  </pic:blipFill>
                  <pic:spPr bwMode="auto">
                    <a:xfrm>
                      <a:off x="0" y="0"/>
                      <a:ext cx="5594410" cy="5303468"/>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645B78">
      <w:pPr>
        <w:rPr>
          <w:lang w:eastAsia="en-NZ"/>
        </w:rPr>
      </w:pPr>
    </w:p>
    <w:p w:rsidR="00BA2AF9" w:rsidRDefault="00BA2AF9" w:rsidP="0068064A">
      <w:r w:rsidRPr="00DB7E8F">
        <w:rPr>
          <w:lang w:eastAsia="en-NZ"/>
        </w:rPr>
        <w:t xml:space="preserve">Drinkers were asked if there </w:t>
      </w:r>
      <w:r w:rsidRPr="00DB7E8F">
        <w:t xml:space="preserve">were times that </w:t>
      </w:r>
      <w:r w:rsidR="00D37567">
        <w:t xml:space="preserve">their </w:t>
      </w:r>
      <w:r w:rsidRPr="00DB7E8F">
        <w:t>alcohol use had a harmful effect on their physical health or mental health, or if they had had any injuries due to their alcohol use.</w:t>
      </w:r>
    </w:p>
    <w:p w:rsidR="0068064A" w:rsidRDefault="0068064A" w:rsidP="0068064A"/>
    <w:p w:rsidR="00BA2AF9" w:rsidRDefault="00BA2AF9" w:rsidP="0068064A">
      <w:r>
        <w:t xml:space="preserve">For more information on alcohol-related injury see: </w:t>
      </w:r>
      <w:r w:rsidRPr="00285E24">
        <w:rPr>
          <w:i/>
        </w:rPr>
        <w:t xml:space="preserve">Alcohol-related </w:t>
      </w:r>
      <w:r>
        <w:rPr>
          <w:i/>
        </w:rPr>
        <w:t>I</w:t>
      </w:r>
      <w:r w:rsidRPr="00285E24">
        <w:rPr>
          <w:i/>
        </w:rPr>
        <w:t>njury: An evidence-based literature review</w:t>
      </w:r>
      <w:r>
        <w:t xml:space="preserve"> </w:t>
      </w:r>
      <w:r>
        <w:rPr>
          <w:noProof/>
        </w:rPr>
        <w:t>(Research New Zealand 2012)</w:t>
      </w:r>
      <w:r>
        <w:t>.</w:t>
      </w:r>
    </w:p>
    <w:p w:rsidR="00BA2AF9" w:rsidRDefault="00BA2AF9" w:rsidP="0068064A">
      <w:pPr>
        <w:rPr>
          <w:lang w:eastAsia="en-NZ"/>
        </w:rPr>
      </w:pPr>
    </w:p>
    <w:p w:rsidR="00BA2AF9" w:rsidRDefault="00BA2AF9" w:rsidP="0068064A">
      <w:pPr>
        <w:pStyle w:val="Heading4"/>
        <w:rPr>
          <w:lang w:eastAsia="en-NZ"/>
        </w:rPr>
      </w:pPr>
      <w:r>
        <w:rPr>
          <w:lang w:eastAsia="en-NZ"/>
        </w:rPr>
        <w:t xml:space="preserve">Males are more likely to experience harm to their </w:t>
      </w:r>
      <w:r>
        <w:t xml:space="preserve">health </w:t>
      </w:r>
      <w:r>
        <w:rPr>
          <w:lang w:eastAsia="en-NZ"/>
        </w:rPr>
        <w:t>from drinking</w:t>
      </w:r>
    </w:p>
    <w:p w:rsidR="00BA2AF9" w:rsidRDefault="00BA2AF9" w:rsidP="0068064A">
      <w:r>
        <w:t>Harm to physical health (8</w:t>
      </w:r>
      <w:r w:rsidR="00AE6B6B">
        <w:t>.0</w:t>
      </w:r>
      <w:r>
        <w:t xml:space="preserve">%) was the most commonly reported harmful effect of own alcohol use in the past 12 months. This equates to around </w:t>
      </w:r>
      <w:r>
        <w:rPr>
          <w:lang w:eastAsia="en-NZ"/>
        </w:rPr>
        <w:t>228,000 drinkers</w:t>
      </w:r>
      <w:r w:rsidRPr="00D37567">
        <w:t xml:space="preserve">. </w:t>
      </w:r>
      <w:r w:rsidR="004254FD" w:rsidRPr="00D37567">
        <w:t xml:space="preserve">Nine-point-one percent </w:t>
      </w:r>
      <w:r w:rsidR="004254FD">
        <w:t xml:space="preserve">of </w:t>
      </w:r>
      <w:r>
        <w:t xml:space="preserve">male drinkers reported experiencing harmful effects to physical health </w:t>
      </w:r>
      <w:r w:rsidR="004254FD">
        <w:t xml:space="preserve">compared with </w:t>
      </w:r>
      <w:r>
        <w:t>6.9%</w:t>
      </w:r>
      <w:r w:rsidR="004254FD">
        <w:t xml:space="preserve"> of female drinkers.</w:t>
      </w:r>
      <w:r>
        <w:t xml:space="preserve"> </w:t>
      </w:r>
      <w:r w:rsidR="005C6B0D">
        <w:t>M</w:t>
      </w:r>
      <w:r>
        <w:t>ales were 1.3 times more likely than females to experience harmful effects to physical health from their drinking</w:t>
      </w:r>
      <w:r w:rsidR="005C6B0D">
        <w:t>, after adjusting for age differences</w:t>
      </w:r>
      <w:r>
        <w:t>.</w:t>
      </w:r>
    </w:p>
    <w:p w:rsidR="0068064A" w:rsidRDefault="0068064A" w:rsidP="0068064A">
      <w:pPr>
        <w:rPr>
          <w:lang w:eastAsia="en-NZ"/>
        </w:rPr>
      </w:pPr>
    </w:p>
    <w:p w:rsidR="00BA2AF9" w:rsidRDefault="00BA2AF9" w:rsidP="00F23BA6">
      <w:pPr>
        <w:keepLines/>
      </w:pPr>
      <w:r>
        <w:rPr>
          <w:lang w:eastAsia="en-NZ"/>
        </w:rPr>
        <w:lastRenderedPageBreak/>
        <w:t xml:space="preserve">Compared to physical health, fewer drinkers experienced a harmful effect to mental health (4.6%), or experienced injuries (3.6%), as a result of their drinking. </w:t>
      </w:r>
      <w:r w:rsidR="007F6435">
        <w:t xml:space="preserve">This equates to around 131,000 </w:t>
      </w:r>
      <w:r w:rsidR="007F6435">
        <w:rPr>
          <w:lang w:eastAsia="en-NZ"/>
        </w:rPr>
        <w:t>drinkers experiencing mental health harms and 101,000 drinkers experiencing an injury as a result of drinking</w:t>
      </w:r>
      <w:r w:rsidR="007F6435">
        <w:t xml:space="preserve">. </w:t>
      </w:r>
      <w:r w:rsidR="004254FD" w:rsidRPr="0063633B">
        <w:t xml:space="preserve">Five percent of </w:t>
      </w:r>
      <w:r w:rsidRPr="0063633B">
        <w:rPr>
          <w:lang w:eastAsia="en-NZ"/>
        </w:rPr>
        <w:t xml:space="preserve">male </w:t>
      </w:r>
      <w:r w:rsidR="004254FD" w:rsidRPr="0063633B">
        <w:rPr>
          <w:lang w:eastAsia="en-NZ"/>
        </w:rPr>
        <w:t xml:space="preserve">drinkers </w:t>
      </w:r>
      <w:r w:rsidRPr="0063633B">
        <w:rPr>
          <w:lang w:eastAsia="en-NZ"/>
        </w:rPr>
        <w:t xml:space="preserve">reported experiencing mental health </w:t>
      </w:r>
      <w:r w:rsidR="0063633B">
        <w:rPr>
          <w:lang w:eastAsia="en-NZ"/>
        </w:rPr>
        <w:t>harm</w:t>
      </w:r>
      <w:r w:rsidRPr="0063633B">
        <w:rPr>
          <w:lang w:eastAsia="en-NZ"/>
        </w:rPr>
        <w:t xml:space="preserve"> from their drinking </w:t>
      </w:r>
      <w:r w:rsidR="004254FD" w:rsidRPr="0063633B">
        <w:rPr>
          <w:lang w:eastAsia="en-NZ"/>
        </w:rPr>
        <w:t xml:space="preserve">compared with </w:t>
      </w:r>
      <w:r w:rsidRPr="0063633B">
        <w:rPr>
          <w:lang w:eastAsia="en-NZ"/>
        </w:rPr>
        <w:t>4.</w:t>
      </w:r>
      <w:r>
        <w:rPr>
          <w:lang w:eastAsia="en-NZ"/>
        </w:rPr>
        <w:t>3%</w:t>
      </w:r>
      <w:r w:rsidR="004254FD">
        <w:rPr>
          <w:lang w:eastAsia="en-NZ"/>
        </w:rPr>
        <w:t xml:space="preserve"> female drinkers</w:t>
      </w:r>
      <w:r>
        <w:rPr>
          <w:lang w:eastAsia="en-NZ"/>
        </w:rPr>
        <w:t>. Similarly, 4.2%</w:t>
      </w:r>
      <w:r w:rsidR="004254FD">
        <w:rPr>
          <w:lang w:eastAsia="en-NZ"/>
        </w:rPr>
        <w:t xml:space="preserve"> of male drinkers</w:t>
      </w:r>
      <w:r>
        <w:rPr>
          <w:lang w:eastAsia="en-NZ"/>
        </w:rPr>
        <w:t xml:space="preserve"> reported experiencing injuries </w:t>
      </w:r>
      <w:r w:rsidR="004254FD">
        <w:rPr>
          <w:lang w:eastAsia="en-NZ"/>
        </w:rPr>
        <w:t xml:space="preserve">compared with 2.9% of </w:t>
      </w:r>
      <w:r>
        <w:rPr>
          <w:lang w:eastAsia="en-NZ"/>
        </w:rPr>
        <w:t>female</w:t>
      </w:r>
      <w:r w:rsidR="004254FD">
        <w:rPr>
          <w:lang w:eastAsia="en-NZ"/>
        </w:rPr>
        <w:t xml:space="preserve"> drinkers</w:t>
      </w:r>
      <w:r>
        <w:rPr>
          <w:lang w:eastAsia="en-NZ"/>
        </w:rPr>
        <w:t>.</w:t>
      </w:r>
      <w:r w:rsidRPr="0055315A">
        <w:t xml:space="preserve"> </w:t>
      </w:r>
      <w:r w:rsidR="005C6B0D">
        <w:t>M</w:t>
      </w:r>
      <w:r>
        <w:t>ales were 1.4 times more likely than females to experience injuries from drinking</w:t>
      </w:r>
      <w:r w:rsidR="005C6B0D">
        <w:t>, after adjusting for age differences</w:t>
      </w:r>
      <w:r>
        <w:t xml:space="preserve"> (Box 10).</w:t>
      </w:r>
    </w:p>
    <w:p w:rsidR="0068064A" w:rsidRDefault="0068064A" w:rsidP="0068064A"/>
    <w:p w:rsidR="00BA2AF9" w:rsidRDefault="00BA2AF9" w:rsidP="0068064A">
      <w:pPr>
        <w:pStyle w:val="Heading4"/>
        <w:rPr>
          <w:lang w:eastAsia="en-NZ"/>
        </w:rPr>
      </w:pPr>
      <w:r>
        <w:rPr>
          <w:lang w:eastAsia="en-NZ"/>
        </w:rPr>
        <w:t xml:space="preserve">Younger drinkers </w:t>
      </w:r>
      <w:r w:rsidR="005C6B0D">
        <w:rPr>
          <w:lang w:eastAsia="en-NZ"/>
        </w:rPr>
        <w:t xml:space="preserve">report </w:t>
      </w:r>
      <w:r>
        <w:rPr>
          <w:lang w:eastAsia="en-NZ"/>
        </w:rPr>
        <w:t>experienc</w:t>
      </w:r>
      <w:r w:rsidR="005C6B0D">
        <w:rPr>
          <w:lang w:eastAsia="en-NZ"/>
        </w:rPr>
        <w:t>ing</w:t>
      </w:r>
      <w:r>
        <w:rPr>
          <w:lang w:eastAsia="en-NZ"/>
        </w:rPr>
        <w:t xml:space="preserve"> harm to their </w:t>
      </w:r>
      <w:r>
        <w:t xml:space="preserve">health </w:t>
      </w:r>
      <w:r>
        <w:rPr>
          <w:lang w:eastAsia="en-NZ"/>
        </w:rPr>
        <w:t>from drinking</w:t>
      </w:r>
    </w:p>
    <w:p w:rsidR="00BA2AF9" w:rsidRDefault="0063633B" w:rsidP="0068064A">
      <w:pPr>
        <w:rPr>
          <w:lang w:eastAsia="en-NZ"/>
        </w:rPr>
      </w:pPr>
      <w:r>
        <w:rPr>
          <w:lang w:eastAsia="en-NZ"/>
        </w:rPr>
        <w:t xml:space="preserve">Alcohol-related harm to </w:t>
      </w:r>
      <w:r w:rsidR="00BA2AF9">
        <w:rPr>
          <w:lang w:eastAsia="en-NZ"/>
        </w:rPr>
        <w:t xml:space="preserve">physical health and </w:t>
      </w:r>
      <w:r>
        <w:rPr>
          <w:lang w:eastAsia="en-NZ"/>
        </w:rPr>
        <w:t xml:space="preserve">alcohol-related </w:t>
      </w:r>
      <w:r w:rsidR="00BA2AF9">
        <w:rPr>
          <w:lang w:eastAsia="en-NZ"/>
        </w:rPr>
        <w:t xml:space="preserve">injuries </w:t>
      </w:r>
      <w:r>
        <w:rPr>
          <w:lang w:eastAsia="en-NZ"/>
        </w:rPr>
        <w:t>were</w:t>
      </w:r>
      <w:r w:rsidR="00BA2AF9">
        <w:rPr>
          <w:lang w:eastAsia="en-NZ"/>
        </w:rPr>
        <w:t xml:space="preserve"> most frequently reported by youth (aged 15–24 years) and younger adults (aged 25–34 years)</w:t>
      </w:r>
      <w:r>
        <w:rPr>
          <w:lang w:eastAsia="en-NZ"/>
        </w:rPr>
        <w:t xml:space="preserve">. Reported harms </w:t>
      </w:r>
      <w:r w:rsidR="00BA2AF9">
        <w:rPr>
          <w:lang w:eastAsia="en-NZ"/>
        </w:rPr>
        <w:t>decrease</w:t>
      </w:r>
      <w:r w:rsidR="00990308">
        <w:rPr>
          <w:lang w:eastAsia="en-NZ"/>
        </w:rPr>
        <w:t>d</w:t>
      </w:r>
      <w:r w:rsidR="00BA2AF9">
        <w:rPr>
          <w:lang w:eastAsia="en-NZ"/>
        </w:rPr>
        <w:t xml:space="preserve"> with increasing age (Box 10). The </w:t>
      </w:r>
      <w:r>
        <w:rPr>
          <w:lang w:eastAsia="en-NZ"/>
        </w:rPr>
        <w:t xml:space="preserve">harmful </w:t>
      </w:r>
      <w:r w:rsidR="00BA2AF9">
        <w:rPr>
          <w:lang w:eastAsia="en-NZ"/>
        </w:rPr>
        <w:t xml:space="preserve">effect on mental health </w:t>
      </w:r>
      <w:r>
        <w:rPr>
          <w:lang w:eastAsia="en-NZ"/>
        </w:rPr>
        <w:t>was</w:t>
      </w:r>
      <w:r w:rsidR="00BA2AF9">
        <w:rPr>
          <w:lang w:eastAsia="en-NZ"/>
        </w:rPr>
        <w:t xml:space="preserve"> similar for youth and young adults, and then gradually decreases with increasing age.</w:t>
      </w:r>
    </w:p>
    <w:p w:rsidR="0068064A" w:rsidRDefault="0068064A" w:rsidP="0068064A">
      <w:pPr>
        <w:rPr>
          <w:lang w:eastAsia="en-NZ"/>
        </w:rPr>
      </w:pPr>
    </w:p>
    <w:p w:rsidR="00BA2AF9" w:rsidRDefault="004254FD" w:rsidP="0068064A">
      <w:r w:rsidRPr="0063633B">
        <w:t xml:space="preserve">Fifteen percent of </w:t>
      </w:r>
      <w:r w:rsidR="00BA2AF9" w:rsidRPr="0063633B">
        <w:rPr>
          <w:lang w:eastAsia="en-NZ"/>
        </w:rPr>
        <w:t>Māori and 10%</w:t>
      </w:r>
      <w:r w:rsidRPr="0063633B">
        <w:rPr>
          <w:lang w:eastAsia="en-NZ"/>
        </w:rPr>
        <w:t xml:space="preserve"> of Pacific drinkers compared with 7.5% of European/Others</w:t>
      </w:r>
      <w:r w:rsidR="00BA2AF9" w:rsidRPr="0063633B">
        <w:rPr>
          <w:lang w:eastAsia="en-NZ"/>
        </w:rPr>
        <w:t xml:space="preserve"> and 7.1</w:t>
      </w:r>
      <w:r w:rsidR="00BA2AF9" w:rsidRPr="00DB7E8F">
        <w:rPr>
          <w:lang w:eastAsia="en-NZ"/>
        </w:rPr>
        <w:t>%</w:t>
      </w:r>
      <w:r>
        <w:rPr>
          <w:lang w:eastAsia="en-NZ"/>
        </w:rPr>
        <w:t xml:space="preserve"> of </w:t>
      </w:r>
      <w:r w:rsidRPr="00DB7E8F">
        <w:rPr>
          <w:lang w:eastAsia="en-NZ"/>
        </w:rPr>
        <w:t>Asian</w:t>
      </w:r>
      <w:r w:rsidR="00BA2AF9" w:rsidRPr="00DB7E8F">
        <w:rPr>
          <w:lang w:eastAsia="en-NZ"/>
        </w:rPr>
        <w:t xml:space="preserve"> drinkers reported </w:t>
      </w:r>
      <w:r w:rsidR="00BA2AF9" w:rsidRPr="00DB7E8F">
        <w:t>a harmful effect to their physical health as a result of their drinking.</w:t>
      </w:r>
    </w:p>
    <w:p w:rsidR="0068064A" w:rsidRDefault="0068064A" w:rsidP="0068064A"/>
    <w:p w:rsidR="00BA2AF9" w:rsidRDefault="00BA2AF9" w:rsidP="0068064A">
      <w:pPr>
        <w:pStyle w:val="Heading4"/>
        <w:rPr>
          <w:lang w:eastAsia="en-NZ"/>
        </w:rPr>
      </w:pPr>
      <w:r>
        <w:rPr>
          <w:lang w:eastAsia="en-NZ"/>
        </w:rPr>
        <w:t>Drinkers living in the most deprived areas report alcohol-related harm</w:t>
      </w:r>
    </w:p>
    <w:p w:rsidR="00BA2AF9" w:rsidRDefault="00BA2AF9" w:rsidP="0068064A">
      <w:r w:rsidRPr="00DB7E8F">
        <w:rPr>
          <w:lang w:eastAsia="en-NZ"/>
        </w:rPr>
        <w:t xml:space="preserve">The prevalence of </w:t>
      </w:r>
      <w:r w:rsidR="0063633B" w:rsidRPr="00DB7E8F">
        <w:rPr>
          <w:lang w:eastAsia="en-NZ"/>
        </w:rPr>
        <w:t xml:space="preserve">physical and mental health </w:t>
      </w:r>
      <w:r w:rsidRPr="00DB7E8F">
        <w:rPr>
          <w:lang w:eastAsia="en-NZ"/>
        </w:rPr>
        <w:t xml:space="preserve">harms from own drinking were higher for drinkers who live in the most deprived areas compared with those living in the least deprived areas (Figure </w:t>
      </w:r>
      <w:r>
        <w:rPr>
          <w:lang w:eastAsia="en-NZ"/>
        </w:rPr>
        <w:t xml:space="preserve">15). In </w:t>
      </w:r>
      <w:r w:rsidRPr="0063633B">
        <w:rPr>
          <w:lang w:eastAsia="en-NZ"/>
        </w:rPr>
        <w:t xml:space="preserve">particular, </w:t>
      </w:r>
      <w:r w:rsidR="005C6B0D" w:rsidRPr="0063633B">
        <w:t xml:space="preserve">a greater percentage of </w:t>
      </w:r>
      <w:r w:rsidRPr="0063633B">
        <w:rPr>
          <w:lang w:eastAsia="en-NZ"/>
        </w:rPr>
        <w:t>drinkers living in the most deprived areas (6.2%) than those living in the least deprived areas (2</w:t>
      </w:r>
      <w:r w:rsidRPr="0037078A">
        <w:rPr>
          <w:lang w:eastAsia="en-NZ"/>
        </w:rPr>
        <w:t>.</w:t>
      </w:r>
      <w:r>
        <w:rPr>
          <w:lang w:eastAsia="en-NZ"/>
        </w:rPr>
        <w:t>4</w:t>
      </w:r>
      <w:r w:rsidRPr="0037078A">
        <w:rPr>
          <w:lang w:eastAsia="en-NZ"/>
        </w:rPr>
        <w:t>%) report</w:t>
      </w:r>
      <w:r>
        <w:rPr>
          <w:lang w:eastAsia="en-NZ"/>
        </w:rPr>
        <w:t>ed</w:t>
      </w:r>
      <w:r w:rsidRPr="0037078A">
        <w:rPr>
          <w:lang w:eastAsia="en-NZ"/>
        </w:rPr>
        <w:t xml:space="preserve"> injuries as a result of their drinking.</w:t>
      </w:r>
      <w:r w:rsidR="005C6B0D">
        <w:rPr>
          <w:lang w:eastAsia="en-NZ"/>
        </w:rPr>
        <w:t xml:space="preserve"> D</w:t>
      </w:r>
      <w:r w:rsidRPr="0037078A">
        <w:t>rinkers living in the most deprived areas were 2.1</w:t>
      </w:r>
      <w:r w:rsidR="0068064A">
        <w:t> </w:t>
      </w:r>
      <w:r w:rsidRPr="0037078A">
        <w:t>times more likely to experience an injury than drinkers living in the least deprived areas</w:t>
      </w:r>
      <w:r w:rsidR="005C6B0D">
        <w:t xml:space="preserve">, after </w:t>
      </w:r>
      <w:r w:rsidR="005C6B0D" w:rsidRPr="0037078A">
        <w:t>adjust</w:t>
      </w:r>
      <w:r w:rsidR="005C6B0D">
        <w:t xml:space="preserve">ing </w:t>
      </w:r>
      <w:r w:rsidR="005C6B0D" w:rsidRPr="0037078A">
        <w:t>for age, sex and ethnic</w:t>
      </w:r>
      <w:r w:rsidR="005C6B0D">
        <w:t xml:space="preserve"> differences </w:t>
      </w:r>
      <w:r w:rsidRPr="0037078A">
        <w:t>(Box</w:t>
      </w:r>
      <w:r w:rsidR="0068064A">
        <w:t> </w:t>
      </w:r>
      <w:r w:rsidRPr="0037078A">
        <w:t xml:space="preserve">10). </w:t>
      </w:r>
      <w:r w:rsidR="0063633B">
        <w:t>However, t</w:t>
      </w:r>
      <w:r>
        <w:t xml:space="preserve">his difference was not </w:t>
      </w:r>
      <w:r w:rsidR="005C6B0D">
        <w:t xml:space="preserve">found to be </w:t>
      </w:r>
      <w:r>
        <w:t>statistically significant.</w:t>
      </w:r>
    </w:p>
    <w:p w:rsidR="0068064A" w:rsidRDefault="0068064A" w:rsidP="0068064A"/>
    <w:p w:rsidR="00BA2AF9" w:rsidRDefault="00BA2AF9" w:rsidP="0068064A">
      <w:pPr>
        <w:pStyle w:val="Figure"/>
      </w:pPr>
      <w:bookmarkStart w:id="46" w:name="_Toc406611988"/>
      <w:r>
        <w:t>Figure 15</w:t>
      </w:r>
      <w:r w:rsidR="0068064A">
        <w:t>:</w:t>
      </w:r>
      <w:r>
        <w:t xml:space="preserve"> Percentage of drinkers who reported experiencing specific harms in the past 1</w:t>
      </w:r>
      <w:r w:rsidR="0068064A">
        <w:t>2 </w:t>
      </w:r>
      <w:r>
        <w:t>months as a result of their own alcohol use, least versus most deprived areas</w:t>
      </w:r>
      <w:bookmarkEnd w:id="46"/>
    </w:p>
    <w:p w:rsidR="00BA2AF9" w:rsidRPr="0068064A" w:rsidRDefault="00F23BA6" w:rsidP="00F23BA6">
      <w:r w:rsidRPr="00F23BA6">
        <w:rPr>
          <w:noProof/>
          <w:lang w:eastAsia="en-NZ"/>
        </w:rPr>
        <w:drawing>
          <wp:inline distT="0" distB="0" distL="0" distR="0" wp14:anchorId="0A6A6B67" wp14:editId="2FA70498">
            <wp:extent cx="4389120" cy="2506154"/>
            <wp:effectExtent l="0" t="0" r="0" b="8890"/>
            <wp:docPr id="685" name="Picture 685" title="Figure 15: Percentage of drinkers who reported experiencing specific harms in the past 12 months as a result of their own alcohol use, least versus most depriv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8354" b="14221"/>
                    <a:stretch/>
                  </pic:blipFill>
                  <pic:spPr bwMode="auto">
                    <a:xfrm>
                      <a:off x="0" y="0"/>
                      <a:ext cx="4388591" cy="2505852"/>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Default="00BA2AF9" w:rsidP="0068064A">
      <w:pPr>
        <w:pStyle w:val="Note"/>
      </w:pPr>
      <w:r>
        <w:t>Note: NZDep2013 index of deprivation; least deprived = quintile 1; most deprived= quintile 5.</w:t>
      </w:r>
    </w:p>
    <w:p w:rsidR="00BA2AF9" w:rsidRDefault="00BA2AF9" w:rsidP="00F23BA6">
      <w:pPr>
        <w:pStyle w:val="Heading3"/>
        <w:spacing w:before="360"/>
      </w:pPr>
      <w:r>
        <w:lastRenderedPageBreak/>
        <w:t>Harms from own drinking: social harms</w:t>
      </w:r>
    </w:p>
    <w:p w:rsidR="00BA2AF9" w:rsidRDefault="00BA2AF9" w:rsidP="00C11452">
      <w:pPr>
        <w:pStyle w:val="BoxHeading"/>
        <w:rPr>
          <w:lang w:eastAsia="en-NZ"/>
        </w:rPr>
      </w:pPr>
      <w:r>
        <w:rPr>
          <w:lang w:eastAsia="en-NZ"/>
        </w:rPr>
        <w:t>Box 11: D</w:t>
      </w:r>
      <w:r w:rsidRPr="00D540B6">
        <w:rPr>
          <w:lang w:eastAsia="en-NZ"/>
        </w:rPr>
        <w:t xml:space="preserve">rinkers who </w:t>
      </w:r>
      <w:r>
        <w:rPr>
          <w:lang w:eastAsia="en-NZ"/>
        </w:rPr>
        <w:t>experience social harms from drinking (age band 15+ years)</w:t>
      </w:r>
    </w:p>
    <w:p w:rsidR="00C11452" w:rsidRPr="00C11452" w:rsidRDefault="0090573A" w:rsidP="00C11452">
      <w:pPr>
        <w:pStyle w:val="Box"/>
        <w:rPr>
          <w:lang w:eastAsia="en-NZ"/>
        </w:rPr>
      </w:pPr>
      <w:r w:rsidRPr="0090573A">
        <w:rPr>
          <w:noProof/>
          <w:lang w:eastAsia="en-NZ"/>
        </w:rPr>
        <w:drawing>
          <wp:inline distT="0" distB="0" distL="0" distR="0">
            <wp:extent cx="5577840" cy="5278582"/>
            <wp:effectExtent l="0" t="0" r="381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b="7158"/>
                    <a:stretch/>
                  </pic:blipFill>
                  <pic:spPr bwMode="auto">
                    <a:xfrm>
                      <a:off x="0" y="0"/>
                      <a:ext cx="5578117" cy="5278844"/>
                    </a:xfrm>
                    <a:prstGeom prst="rect">
                      <a:avLst/>
                    </a:prstGeom>
                    <a:noFill/>
                    <a:ln>
                      <a:noFill/>
                    </a:ln>
                    <a:extLst>
                      <a:ext uri="{53640926-AAD7-44D8-BBD7-CCE9431645EC}">
                        <a14:shadowObscured xmlns:a14="http://schemas.microsoft.com/office/drawing/2010/main"/>
                      </a:ext>
                    </a:extLst>
                  </pic:spPr>
                </pic:pic>
              </a:graphicData>
            </a:graphic>
          </wp:inline>
        </w:drawing>
      </w:r>
    </w:p>
    <w:p w:rsidR="00EE0462" w:rsidRDefault="00EE0462" w:rsidP="00EE0462">
      <w:pPr>
        <w:rPr>
          <w:lang w:eastAsia="en-NZ"/>
        </w:rPr>
      </w:pPr>
    </w:p>
    <w:p w:rsidR="00BA2AF9" w:rsidRDefault="00BA2AF9" w:rsidP="00EE0462">
      <w:r w:rsidRPr="00DB7E8F">
        <w:rPr>
          <w:lang w:eastAsia="en-NZ"/>
        </w:rPr>
        <w:t xml:space="preserve">Drinkers were asked if there </w:t>
      </w:r>
      <w:r w:rsidRPr="00DB7E8F">
        <w:t xml:space="preserve">were times that alcohol use had had a harmful effect on their </w:t>
      </w:r>
      <w:r w:rsidRPr="00DB7E8F">
        <w:rPr>
          <w:lang w:eastAsia="en-NZ"/>
        </w:rPr>
        <w:t>friendship and social life, or home life</w:t>
      </w:r>
      <w:r w:rsidRPr="00DB7E8F">
        <w:t>, or if they had had legal problems due to their alcohol use.</w:t>
      </w:r>
    </w:p>
    <w:p w:rsidR="0068064A" w:rsidRDefault="0068064A" w:rsidP="0068064A"/>
    <w:p w:rsidR="00BA2AF9" w:rsidRPr="0068064A" w:rsidRDefault="00BA2AF9" w:rsidP="0068064A">
      <w:pPr>
        <w:pStyle w:val="Heading4"/>
      </w:pPr>
      <w:r w:rsidRPr="0068064A">
        <w:t>Youth experience harms to friendships and social life from their drinking</w:t>
      </w:r>
    </w:p>
    <w:p w:rsidR="00BA2AF9" w:rsidRDefault="00BA2AF9" w:rsidP="0068064A">
      <w:pPr>
        <w:rPr>
          <w:lang w:eastAsia="en-NZ"/>
        </w:rPr>
      </w:pPr>
      <w:r w:rsidRPr="00DB7E8F">
        <w:t>Harm to friendships and social life was the most commonly reported social harm for drinkers (</w:t>
      </w:r>
      <w:r>
        <w:t>5</w:t>
      </w:r>
      <w:r w:rsidRPr="00DB7E8F">
        <w:t xml:space="preserve">.3%). This equates to around </w:t>
      </w:r>
      <w:r w:rsidRPr="00DB7E8F">
        <w:rPr>
          <w:lang w:eastAsia="en-NZ"/>
        </w:rPr>
        <w:t>14</w:t>
      </w:r>
      <w:r w:rsidRPr="00DB7E8F">
        <w:t>9,000</w:t>
      </w:r>
      <w:r w:rsidRPr="00DB7E8F">
        <w:rPr>
          <w:lang w:eastAsia="en-NZ"/>
        </w:rPr>
        <w:t xml:space="preserve"> drinkers.</w:t>
      </w:r>
      <w:r w:rsidRPr="00DB7E8F">
        <w:rPr>
          <w:rFonts w:ascii="Arial" w:hAnsi="Arial" w:cs="Arial"/>
          <w:sz w:val="20"/>
          <w:lang w:eastAsia="en-NZ"/>
        </w:rPr>
        <w:t xml:space="preserve"> </w:t>
      </w:r>
      <w:r w:rsidR="004254FD" w:rsidRPr="0063633B">
        <w:t xml:space="preserve">Six-point-one percent </w:t>
      </w:r>
      <w:r w:rsidR="005C6B0D" w:rsidRPr="0063633B">
        <w:t xml:space="preserve">of </w:t>
      </w:r>
      <w:r w:rsidRPr="0063633B">
        <w:t xml:space="preserve">male drinkers reported experiencing harmful effects to friendships </w:t>
      </w:r>
      <w:r w:rsidRPr="00DB7E8F">
        <w:t xml:space="preserve">or social life </w:t>
      </w:r>
      <w:r w:rsidR="004254FD">
        <w:t xml:space="preserve">compared with </w:t>
      </w:r>
      <w:r w:rsidRPr="00DB7E8F">
        <w:t>4.3%</w:t>
      </w:r>
      <w:r w:rsidR="004254FD">
        <w:t xml:space="preserve"> of </w:t>
      </w:r>
      <w:r w:rsidR="004254FD" w:rsidRPr="00DB7E8F">
        <w:t>female drinkers</w:t>
      </w:r>
      <w:r w:rsidRPr="00DB7E8F">
        <w:t xml:space="preserve">. </w:t>
      </w:r>
      <w:r w:rsidR="005C6B0D">
        <w:t>M</w:t>
      </w:r>
      <w:r w:rsidR="005C6B0D" w:rsidRPr="00DB7E8F">
        <w:t>ales were 1.2 times more likely than females to experience harmful effects to friendships and social life from their drinking</w:t>
      </w:r>
      <w:r w:rsidR="005C6B0D">
        <w:t>, after adjusting for age differences</w:t>
      </w:r>
      <w:r w:rsidR="005C6B0D" w:rsidRPr="00DB7E8F">
        <w:t>.</w:t>
      </w:r>
      <w:r w:rsidR="005C6B0D">
        <w:t xml:space="preserve"> </w:t>
      </w:r>
      <w:r w:rsidRPr="00DB7E8F">
        <w:rPr>
          <w:lang w:eastAsia="en-NZ"/>
        </w:rPr>
        <w:t xml:space="preserve">The effect of alcohol use on </w:t>
      </w:r>
      <w:r w:rsidRPr="00DB7E8F">
        <w:t xml:space="preserve">friendships and social life was most frequently reported </w:t>
      </w:r>
      <w:r w:rsidRPr="00DB7E8F">
        <w:rPr>
          <w:lang w:eastAsia="en-NZ"/>
        </w:rPr>
        <w:t xml:space="preserve">by youth (15–24 years) and </w:t>
      </w:r>
      <w:r w:rsidR="005C6B0D">
        <w:rPr>
          <w:lang w:eastAsia="en-NZ"/>
        </w:rPr>
        <w:t xml:space="preserve">younger </w:t>
      </w:r>
      <w:r w:rsidRPr="00DB7E8F">
        <w:rPr>
          <w:lang w:eastAsia="en-NZ"/>
        </w:rPr>
        <w:t xml:space="preserve">adults </w:t>
      </w:r>
      <w:r w:rsidR="005C6B0D">
        <w:rPr>
          <w:lang w:eastAsia="en-NZ"/>
        </w:rPr>
        <w:t>(</w:t>
      </w:r>
      <w:r w:rsidRPr="00DB7E8F">
        <w:rPr>
          <w:lang w:eastAsia="en-NZ"/>
        </w:rPr>
        <w:t>25–34 years</w:t>
      </w:r>
      <w:r w:rsidR="005C6B0D">
        <w:rPr>
          <w:lang w:eastAsia="en-NZ"/>
        </w:rPr>
        <w:t>)</w:t>
      </w:r>
      <w:r w:rsidRPr="00DB7E8F">
        <w:rPr>
          <w:lang w:eastAsia="en-NZ"/>
        </w:rPr>
        <w:t xml:space="preserve">. </w:t>
      </w:r>
      <w:r w:rsidR="0063633B" w:rsidRPr="00DB7E8F">
        <w:t>The experience of a</w:t>
      </w:r>
      <w:r w:rsidR="0063633B" w:rsidRPr="00DB7E8F">
        <w:rPr>
          <w:lang w:eastAsia="en-NZ"/>
        </w:rPr>
        <w:t xml:space="preserve">ll </w:t>
      </w:r>
      <w:r w:rsidR="0063633B" w:rsidRPr="00DB7E8F">
        <w:t>alcohol-related social harms</w:t>
      </w:r>
      <w:r w:rsidR="0063633B" w:rsidRPr="00DB7E8F">
        <w:rPr>
          <w:lang w:eastAsia="en-NZ"/>
        </w:rPr>
        <w:t xml:space="preserve"> decreased with increasing age.</w:t>
      </w:r>
    </w:p>
    <w:p w:rsidR="0068064A" w:rsidRDefault="0068064A" w:rsidP="0068064A"/>
    <w:p w:rsidR="00BA2AF9" w:rsidRPr="0063633B" w:rsidRDefault="00BA2AF9" w:rsidP="004447FB">
      <w:pPr>
        <w:keepLines/>
      </w:pPr>
      <w:r>
        <w:lastRenderedPageBreak/>
        <w:t xml:space="preserve">Harm to home life from own drinking was reported by 4.7% of drinkers. This equates to around </w:t>
      </w:r>
      <w:r w:rsidRPr="0022426D">
        <w:rPr>
          <w:lang w:eastAsia="en-NZ"/>
        </w:rPr>
        <w:t>1</w:t>
      </w:r>
      <w:r>
        <w:rPr>
          <w:lang w:eastAsia="en-NZ"/>
        </w:rPr>
        <w:t>34</w:t>
      </w:r>
      <w:r w:rsidRPr="0022426D">
        <w:t>,000</w:t>
      </w:r>
      <w:r>
        <w:rPr>
          <w:lang w:eastAsia="en-NZ"/>
        </w:rPr>
        <w:t xml:space="preserve"> drinkers.</w:t>
      </w:r>
      <w:r w:rsidRPr="0022426D">
        <w:rPr>
          <w:rFonts w:ascii="Arial" w:hAnsi="Arial" w:cs="Arial"/>
          <w:sz w:val="20"/>
          <w:lang w:eastAsia="en-NZ"/>
        </w:rPr>
        <w:t xml:space="preserve"> </w:t>
      </w:r>
      <w:r w:rsidR="004254FD" w:rsidRPr="0063633B">
        <w:t xml:space="preserve">Five-point-nine percent </w:t>
      </w:r>
      <w:r w:rsidR="005C6B0D" w:rsidRPr="0063633B">
        <w:t xml:space="preserve">of </w:t>
      </w:r>
      <w:r w:rsidRPr="0063633B">
        <w:t xml:space="preserve">male drinkers reported experiencing harmful effects to home life </w:t>
      </w:r>
      <w:r w:rsidR="004254FD" w:rsidRPr="0063633B">
        <w:t xml:space="preserve">compared with </w:t>
      </w:r>
      <w:r w:rsidRPr="0063633B">
        <w:t>3.5%</w:t>
      </w:r>
      <w:r w:rsidR="004254FD" w:rsidRPr="0063633B">
        <w:t xml:space="preserve"> of female drinkers</w:t>
      </w:r>
      <w:r w:rsidRPr="0063633B">
        <w:t>.</w:t>
      </w:r>
      <w:r w:rsidRPr="0063633B">
        <w:rPr>
          <w:lang w:eastAsia="en-NZ"/>
        </w:rPr>
        <w:t xml:space="preserve"> </w:t>
      </w:r>
      <w:r w:rsidR="005C6B0D" w:rsidRPr="0063633B">
        <w:t>M</w:t>
      </w:r>
      <w:r w:rsidRPr="0063633B">
        <w:t>ales were 1.4 times more likely than females</w:t>
      </w:r>
      <w:r w:rsidR="0063633B" w:rsidRPr="0063633B">
        <w:t xml:space="preserve"> to experience harmful effects on their </w:t>
      </w:r>
      <w:r w:rsidRPr="0063633B">
        <w:t>home life from their drinking</w:t>
      </w:r>
      <w:r w:rsidR="005C6B0D" w:rsidRPr="0063633B">
        <w:t>, after adjusting for age differences</w:t>
      </w:r>
      <w:r w:rsidRPr="0063633B">
        <w:t>.</w:t>
      </w:r>
    </w:p>
    <w:p w:rsidR="0068064A" w:rsidRPr="0063633B" w:rsidRDefault="0068064A" w:rsidP="0068064A"/>
    <w:p w:rsidR="00BA2AF9" w:rsidRPr="0063633B" w:rsidRDefault="00BA2AF9" w:rsidP="0068064A">
      <w:pPr>
        <w:pStyle w:val="Heading4"/>
        <w:rPr>
          <w:lang w:eastAsia="en-NZ"/>
        </w:rPr>
      </w:pPr>
      <w:r w:rsidRPr="0063633B">
        <w:t>Social harms</w:t>
      </w:r>
      <w:r w:rsidRPr="0063633B">
        <w:rPr>
          <w:lang w:eastAsia="en-NZ"/>
        </w:rPr>
        <w:t xml:space="preserve"> are more prevalent among drinkers living in the most deprived areas</w:t>
      </w:r>
    </w:p>
    <w:p w:rsidR="00BA2AF9" w:rsidRDefault="00BA2AF9" w:rsidP="0068064A">
      <w:r w:rsidRPr="0063633B">
        <w:rPr>
          <w:lang w:eastAsia="en-NZ"/>
        </w:rPr>
        <w:t>The prevalence of</w:t>
      </w:r>
      <w:r w:rsidR="0063633B" w:rsidRPr="0063633B">
        <w:rPr>
          <w:lang w:eastAsia="en-NZ"/>
        </w:rPr>
        <w:t xml:space="preserve"> all alcohol-related</w:t>
      </w:r>
      <w:r w:rsidRPr="0063633B">
        <w:rPr>
          <w:lang w:eastAsia="en-NZ"/>
        </w:rPr>
        <w:t xml:space="preserve"> </w:t>
      </w:r>
      <w:r w:rsidRPr="0063633B">
        <w:t>social harms</w:t>
      </w:r>
      <w:r w:rsidRPr="0063633B">
        <w:rPr>
          <w:lang w:eastAsia="en-NZ"/>
        </w:rPr>
        <w:t xml:space="preserve"> was increased for those who live in the most deprived areas (Figure</w:t>
      </w:r>
      <w:r w:rsidR="0068064A" w:rsidRPr="0063633B">
        <w:rPr>
          <w:lang w:eastAsia="en-NZ"/>
        </w:rPr>
        <w:t> </w:t>
      </w:r>
      <w:r w:rsidRPr="0063633B">
        <w:rPr>
          <w:lang w:eastAsia="en-NZ"/>
        </w:rPr>
        <w:t xml:space="preserve">16). </w:t>
      </w:r>
      <w:r w:rsidR="005C6B0D" w:rsidRPr="0063633B">
        <w:t xml:space="preserve">A greater percentage of </w:t>
      </w:r>
      <w:r w:rsidRPr="0063633B">
        <w:rPr>
          <w:lang w:eastAsia="en-NZ"/>
        </w:rPr>
        <w:t>d</w:t>
      </w:r>
      <w:r w:rsidRPr="0063633B">
        <w:t xml:space="preserve">rinkers living in the most deprived areas reported experiencing a harmful effect on friendships </w:t>
      </w:r>
      <w:r>
        <w:t>and social life, home life and legal issues than drinkers living in the least deprived areas.</w:t>
      </w:r>
    </w:p>
    <w:p w:rsidR="0068064A" w:rsidRDefault="0068064A" w:rsidP="0068064A"/>
    <w:p w:rsidR="00BA2AF9" w:rsidRDefault="005C6B0D" w:rsidP="0068064A">
      <w:r>
        <w:t>D</w:t>
      </w:r>
      <w:r w:rsidR="00BA2AF9" w:rsidRPr="0037078A">
        <w:t>rinkers living in the most deprived areas were 1.4</w:t>
      </w:r>
      <w:r w:rsidR="0068064A">
        <w:t> </w:t>
      </w:r>
      <w:r w:rsidR="00BA2AF9" w:rsidRPr="0037078A">
        <w:t xml:space="preserve">times </w:t>
      </w:r>
      <w:r w:rsidR="00BA2AF9">
        <w:t>more</w:t>
      </w:r>
      <w:r w:rsidR="00BA2AF9" w:rsidRPr="0037078A">
        <w:t xml:space="preserve"> likely to experience a harmful effect on home life </w:t>
      </w:r>
      <w:r w:rsidR="00BA2AF9">
        <w:t>than</w:t>
      </w:r>
      <w:r w:rsidR="00BA2AF9" w:rsidRPr="0037078A">
        <w:t xml:space="preserve"> drinkers living in the least deprived areas</w:t>
      </w:r>
      <w:r>
        <w:t xml:space="preserve">, after </w:t>
      </w:r>
      <w:r w:rsidRPr="0037078A">
        <w:t>adjust</w:t>
      </w:r>
      <w:r>
        <w:t>ing</w:t>
      </w:r>
      <w:r w:rsidRPr="0037078A">
        <w:t xml:space="preserve"> for age, sex and ethnicity</w:t>
      </w:r>
      <w:r>
        <w:t xml:space="preserve"> differences</w:t>
      </w:r>
      <w:r w:rsidRPr="0037078A">
        <w:t xml:space="preserve"> </w:t>
      </w:r>
      <w:r w:rsidR="00BA2AF9" w:rsidRPr="0037078A">
        <w:rPr>
          <w:lang w:eastAsia="en-NZ"/>
        </w:rPr>
        <w:t>(Box 11)</w:t>
      </w:r>
      <w:r w:rsidR="00BA2AF9" w:rsidRPr="0037078A">
        <w:t>.</w:t>
      </w:r>
      <w:r w:rsidR="00BA2AF9">
        <w:t xml:space="preserve"> </w:t>
      </w:r>
      <w:r w:rsidR="00BA2AF9" w:rsidRPr="0037078A">
        <w:t>However, for other social harms (to friendships and social life and legal issues) differences were not statistically significant.</w:t>
      </w:r>
    </w:p>
    <w:p w:rsidR="0068064A" w:rsidRDefault="0068064A" w:rsidP="0068064A"/>
    <w:p w:rsidR="00BA2AF9" w:rsidRDefault="00BA2AF9" w:rsidP="0068064A">
      <w:pPr>
        <w:pStyle w:val="Figure"/>
      </w:pPr>
      <w:bookmarkStart w:id="47" w:name="_Toc406611989"/>
      <w:r w:rsidRPr="00043B7D">
        <w:t>Figure 16</w:t>
      </w:r>
      <w:r w:rsidR="0068064A">
        <w:t>:</w:t>
      </w:r>
      <w:r w:rsidRPr="00043B7D">
        <w:t xml:space="preserve"> Percentage of drinkers who reported experiencing specific</w:t>
      </w:r>
      <w:r>
        <w:t xml:space="preserve"> harms in the past 12</w:t>
      </w:r>
      <w:r w:rsidR="0068064A">
        <w:t> </w:t>
      </w:r>
      <w:r>
        <w:t>months as a result of their own alcohol use, least versus most deprived areas</w:t>
      </w:r>
      <w:bookmarkEnd w:id="47"/>
    </w:p>
    <w:p w:rsidR="00BA2AF9" w:rsidRPr="0068064A" w:rsidRDefault="004447FB" w:rsidP="004447FB">
      <w:r w:rsidRPr="004447FB">
        <w:rPr>
          <w:noProof/>
          <w:lang w:eastAsia="en-NZ"/>
        </w:rPr>
        <w:drawing>
          <wp:inline distT="0" distB="0" distL="0" distR="0" wp14:anchorId="22EE5AD1" wp14:editId="2D1EBE69">
            <wp:extent cx="4389120" cy="2492753"/>
            <wp:effectExtent l="0" t="0" r="0" b="3175"/>
            <wp:docPr id="691" name="Picture 691" title="Figure 16: Percentage of drinkers who reported experiencing specific harms in the past 12 months as a result of their own alcohol use, least versus most depriv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8354" b="14679"/>
                    <a:stretch/>
                  </pic:blipFill>
                  <pic:spPr bwMode="auto">
                    <a:xfrm>
                      <a:off x="0" y="0"/>
                      <a:ext cx="4388591" cy="2492452"/>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Default="00BA2AF9" w:rsidP="0068064A">
      <w:pPr>
        <w:pStyle w:val="Note"/>
      </w:pPr>
      <w:r>
        <w:t>Note: NZDep2013 index of deprivation; least deprived = quintile 1; most deprived= quintile 5.</w:t>
      </w:r>
    </w:p>
    <w:p w:rsidR="00BA2AF9" w:rsidRDefault="00BA2AF9" w:rsidP="0068064A"/>
    <w:p w:rsidR="00BA2AF9" w:rsidRDefault="00BA2AF9" w:rsidP="0068064A">
      <w:pPr>
        <w:pStyle w:val="Heading3"/>
      </w:pPr>
      <w:r>
        <w:lastRenderedPageBreak/>
        <w:t>Harms from own drinking: productivity and economic harms</w:t>
      </w:r>
    </w:p>
    <w:p w:rsidR="00BA2AF9" w:rsidRDefault="00BA2AF9" w:rsidP="004447FB">
      <w:pPr>
        <w:pStyle w:val="BoxHeading"/>
        <w:rPr>
          <w:lang w:eastAsia="en-NZ"/>
        </w:rPr>
      </w:pPr>
      <w:r>
        <w:rPr>
          <w:lang w:eastAsia="en-NZ"/>
        </w:rPr>
        <w:t xml:space="preserve">Box 12: </w:t>
      </w:r>
      <w:r w:rsidRPr="00D540B6">
        <w:rPr>
          <w:lang w:eastAsia="en-NZ"/>
        </w:rPr>
        <w:t xml:space="preserve">Past-year drinkers who </w:t>
      </w:r>
      <w:r>
        <w:rPr>
          <w:lang w:eastAsia="en-NZ"/>
        </w:rPr>
        <w:t>experienced productivity harms from drinking (age band 15+ years)</w:t>
      </w:r>
    </w:p>
    <w:p w:rsidR="00531C15" w:rsidRPr="00531C15" w:rsidRDefault="0090573A" w:rsidP="00531C15">
      <w:pPr>
        <w:pStyle w:val="Box"/>
        <w:rPr>
          <w:lang w:eastAsia="en-NZ"/>
        </w:rPr>
      </w:pPr>
      <w:r w:rsidRPr="0090573A">
        <w:rPr>
          <w:noProof/>
          <w:lang w:eastAsia="en-NZ"/>
        </w:rPr>
        <w:drawing>
          <wp:inline distT="0" distB="0" distL="0" distR="0">
            <wp:extent cx="5602778" cy="5278582"/>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b="4510"/>
                    <a:stretch/>
                  </pic:blipFill>
                  <pic:spPr bwMode="auto">
                    <a:xfrm>
                      <a:off x="0" y="0"/>
                      <a:ext cx="5602556" cy="5278373"/>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Pr="00A000C9" w:rsidRDefault="00BA2AF9" w:rsidP="001B099B">
      <w:pPr>
        <w:rPr>
          <w:lang w:eastAsia="en-NZ"/>
        </w:rPr>
      </w:pPr>
    </w:p>
    <w:p w:rsidR="00BA2AF9" w:rsidRDefault="00BA2AF9" w:rsidP="001B099B">
      <w:r w:rsidRPr="00DB7E8F">
        <w:rPr>
          <w:lang w:eastAsia="en-NZ"/>
        </w:rPr>
        <w:t xml:space="preserve">Drinkers were asked if there </w:t>
      </w:r>
      <w:r w:rsidRPr="00DB7E8F">
        <w:t xml:space="preserve">were times that alcohol use had had a harmful effect on their </w:t>
      </w:r>
      <w:r w:rsidRPr="00DB7E8F">
        <w:rPr>
          <w:lang w:eastAsia="en-NZ"/>
        </w:rPr>
        <w:t>work, studies, employment opportunities or financial position</w:t>
      </w:r>
      <w:r w:rsidRPr="00DB7E8F">
        <w:t xml:space="preserve">, or if they had been </w:t>
      </w:r>
      <w:r w:rsidRPr="00DB7E8F">
        <w:rPr>
          <w:lang w:eastAsia="en-NZ"/>
        </w:rPr>
        <w:t>absent from work or school</w:t>
      </w:r>
      <w:r w:rsidRPr="00DB7E8F">
        <w:t xml:space="preserve"> due to their alcohol use.</w:t>
      </w:r>
    </w:p>
    <w:p w:rsidR="0068064A" w:rsidRDefault="0068064A" w:rsidP="0068064A"/>
    <w:p w:rsidR="00BA2AF9" w:rsidRDefault="00BA2AF9" w:rsidP="0068064A">
      <w:pPr>
        <w:pStyle w:val="Heading4"/>
      </w:pPr>
      <w:r>
        <w:t>Males drinkers more likely to experience financial harm from their drinking</w:t>
      </w:r>
    </w:p>
    <w:p w:rsidR="00BA2AF9" w:rsidRPr="0063633B" w:rsidRDefault="00BA2AF9" w:rsidP="0068064A">
      <w:r>
        <w:t>Harm to financial position was the most commonly reported</w:t>
      </w:r>
      <w:r w:rsidRPr="000E2DD0">
        <w:t xml:space="preserve"> </w:t>
      </w:r>
      <w:r>
        <w:t xml:space="preserve">alcohol-related economic harm for drinkers (5.8%). This equates to around </w:t>
      </w:r>
      <w:r>
        <w:rPr>
          <w:lang w:eastAsia="en-NZ"/>
        </w:rPr>
        <w:t>16</w:t>
      </w:r>
      <w:r w:rsidRPr="0022426D">
        <w:t>5,000</w:t>
      </w:r>
      <w:r>
        <w:rPr>
          <w:lang w:eastAsia="en-NZ"/>
        </w:rPr>
        <w:t xml:space="preserve"> drinkers.</w:t>
      </w:r>
      <w:r w:rsidRPr="0022426D">
        <w:rPr>
          <w:rFonts w:ascii="Arial" w:hAnsi="Arial" w:cs="Arial"/>
          <w:sz w:val="20"/>
          <w:lang w:eastAsia="en-NZ"/>
        </w:rPr>
        <w:t xml:space="preserve"> </w:t>
      </w:r>
      <w:r w:rsidR="004254FD" w:rsidRPr="0063633B">
        <w:t xml:space="preserve">Six-point-nine percent </w:t>
      </w:r>
      <w:r w:rsidR="005C6B0D" w:rsidRPr="0063633B">
        <w:t xml:space="preserve">of </w:t>
      </w:r>
      <w:r w:rsidRPr="0063633B">
        <w:t xml:space="preserve">male drinkers reported experiencing a harmful effect to their financial position </w:t>
      </w:r>
      <w:r w:rsidR="004254FD" w:rsidRPr="0063633B">
        <w:t xml:space="preserve">compared with </w:t>
      </w:r>
      <w:r w:rsidRPr="0063633B">
        <w:t>4.7%</w:t>
      </w:r>
      <w:r w:rsidR="004254FD" w:rsidRPr="0063633B">
        <w:t xml:space="preserve"> of female drinkers</w:t>
      </w:r>
      <w:r w:rsidRPr="0063633B">
        <w:t xml:space="preserve">. </w:t>
      </w:r>
      <w:r w:rsidR="005C6B0D" w:rsidRPr="0063633B">
        <w:rPr>
          <w:lang w:eastAsia="en-NZ"/>
        </w:rPr>
        <w:t xml:space="preserve">Males were 1.4 times more likely than females to have their </w:t>
      </w:r>
      <w:r w:rsidR="005C6B0D" w:rsidRPr="0063633B">
        <w:t xml:space="preserve">financial position affected, after adjusting for age differences (Box 12). </w:t>
      </w:r>
      <w:r w:rsidRPr="0063633B">
        <w:rPr>
          <w:lang w:eastAsia="en-NZ"/>
        </w:rPr>
        <w:t xml:space="preserve">Overall, </w:t>
      </w:r>
      <w:r w:rsidRPr="0063633B">
        <w:t xml:space="preserve">alcohol-related productivity and economic harms </w:t>
      </w:r>
      <w:r w:rsidRPr="0063633B">
        <w:rPr>
          <w:lang w:eastAsia="en-NZ"/>
        </w:rPr>
        <w:t xml:space="preserve">gradually decreased with increasing age. The </w:t>
      </w:r>
      <w:r w:rsidR="0063633B">
        <w:rPr>
          <w:lang w:eastAsia="en-NZ"/>
        </w:rPr>
        <w:t xml:space="preserve">negative </w:t>
      </w:r>
      <w:r w:rsidRPr="0063633B">
        <w:rPr>
          <w:lang w:eastAsia="en-NZ"/>
        </w:rPr>
        <w:t xml:space="preserve">effect of alcohol use on financial position was </w:t>
      </w:r>
      <w:r w:rsidRPr="0063633B">
        <w:t xml:space="preserve">most frequently reported by </w:t>
      </w:r>
      <w:r w:rsidRPr="0063633B">
        <w:rPr>
          <w:lang w:eastAsia="en-NZ"/>
        </w:rPr>
        <w:t xml:space="preserve">youth (15–24 years) and younger (25–34 years) drinkers </w:t>
      </w:r>
      <w:r w:rsidRPr="0063633B">
        <w:t>(Box 12)</w:t>
      </w:r>
      <w:r w:rsidRPr="0063633B">
        <w:rPr>
          <w:lang w:eastAsia="en-NZ"/>
        </w:rPr>
        <w:t xml:space="preserve">. </w:t>
      </w:r>
    </w:p>
    <w:p w:rsidR="0068064A" w:rsidRPr="0063633B" w:rsidRDefault="0068064A" w:rsidP="0068064A">
      <w:pPr>
        <w:rPr>
          <w:lang w:eastAsia="en-NZ"/>
        </w:rPr>
      </w:pPr>
    </w:p>
    <w:p w:rsidR="00BA2AF9" w:rsidRPr="0063633B" w:rsidRDefault="00DD74FE" w:rsidP="0068064A">
      <w:r w:rsidRPr="0063633B">
        <w:lastRenderedPageBreak/>
        <w:t xml:space="preserve">Fourteen percent of </w:t>
      </w:r>
      <w:r w:rsidR="00BA2AF9" w:rsidRPr="0063633B">
        <w:rPr>
          <w:lang w:eastAsia="en-NZ"/>
        </w:rPr>
        <w:t xml:space="preserve">Māori and </w:t>
      </w:r>
      <w:r w:rsidRPr="0063633B">
        <w:rPr>
          <w:lang w:eastAsia="en-NZ"/>
        </w:rPr>
        <w:t xml:space="preserve">9.1% of </w:t>
      </w:r>
      <w:r w:rsidR="00BA2AF9" w:rsidRPr="0063633B">
        <w:rPr>
          <w:lang w:eastAsia="en-NZ"/>
        </w:rPr>
        <w:t xml:space="preserve">Pacific </w:t>
      </w:r>
      <w:r w:rsidRPr="0063633B">
        <w:rPr>
          <w:lang w:eastAsia="en-NZ"/>
        </w:rPr>
        <w:t xml:space="preserve">drinkers compared with 5.2% of </w:t>
      </w:r>
      <w:r w:rsidR="009E26BF" w:rsidRPr="0063633B">
        <w:rPr>
          <w:lang w:eastAsia="en-NZ"/>
        </w:rPr>
        <w:t>European/Other</w:t>
      </w:r>
      <w:r w:rsidR="004254FD" w:rsidRPr="0063633B">
        <w:rPr>
          <w:lang w:eastAsia="en-NZ"/>
        </w:rPr>
        <w:t>s</w:t>
      </w:r>
      <w:r w:rsidR="00BA2AF9" w:rsidRPr="0063633B">
        <w:rPr>
          <w:lang w:eastAsia="en-NZ"/>
        </w:rPr>
        <w:t xml:space="preserve"> and </w:t>
      </w:r>
      <w:r w:rsidRPr="0063633B">
        <w:rPr>
          <w:lang w:eastAsia="en-NZ"/>
        </w:rPr>
        <w:t xml:space="preserve">3.9% of </w:t>
      </w:r>
      <w:r w:rsidR="00BA2AF9" w:rsidRPr="0063633B">
        <w:rPr>
          <w:lang w:eastAsia="en-NZ"/>
        </w:rPr>
        <w:t xml:space="preserve">Asian drinkers reported </w:t>
      </w:r>
      <w:r w:rsidR="00BA2AF9" w:rsidRPr="0063633B">
        <w:t>a harmful effect to their financial position as a result of their drinking.</w:t>
      </w:r>
    </w:p>
    <w:p w:rsidR="0068064A" w:rsidRPr="0063633B" w:rsidRDefault="0068064A" w:rsidP="0068064A"/>
    <w:p w:rsidR="00BA2AF9" w:rsidRDefault="005C6B0D" w:rsidP="0068064A">
      <w:pPr>
        <w:pStyle w:val="Heading4"/>
        <w:rPr>
          <w:lang w:eastAsia="en-NZ"/>
        </w:rPr>
      </w:pPr>
      <w:r>
        <w:rPr>
          <w:lang w:eastAsia="en-NZ"/>
        </w:rPr>
        <w:t>D</w:t>
      </w:r>
      <w:r w:rsidR="00BA2AF9">
        <w:rPr>
          <w:lang w:eastAsia="en-NZ"/>
        </w:rPr>
        <w:t xml:space="preserve">rinkers living in the most deprived areas report alcohol-related </w:t>
      </w:r>
      <w:r w:rsidR="00BA2AF9">
        <w:t>productivity</w:t>
      </w:r>
      <w:r w:rsidR="00BA2AF9">
        <w:rPr>
          <w:lang w:eastAsia="en-NZ"/>
        </w:rPr>
        <w:t xml:space="preserve"> harms</w:t>
      </w:r>
    </w:p>
    <w:p w:rsidR="00BA2AF9" w:rsidRDefault="00BA2AF9" w:rsidP="0068064A">
      <w:r>
        <w:rPr>
          <w:lang w:eastAsia="en-NZ"/>
        </w:rPr>
        <w:t xml:space="preserve">The prevalence of harms was greater for those living in the most deprived areas (Figure 17). However, </w:t>
      </w:r>
      <w:r>
        <w:t xml:space="preserve">the difference in prevalence of alcohol-related productivity and economic harm between drinkers living in the most and least deprived areas was not statistically significant, </w:t>
      </w:r>
      <w:r>
        <w:rPr>
          <w:lang w:eastAsia="en-NZ"/>
        </w:rPr>
        <w:t xml:space="preserve">after </w:t>
      </w:r>
      <w:r>
        <w:t>adjust</w:t>
      </w:r>
      <w:r w:rsidR="0063633B">
        <w:t>ing</w:t>
      </w:r>
      <w:r>
        <w:t xml:space="preserve"> for age, sex and ethnicity differences (Box 12)</w:t>
      </w:r>
      <w:r w:rsidRPr="00182E17">
        <w:t>.</w:t>
      </w:r>
    </w:p>
    <w:p w:rsidR="0068064A" w:rsidRDefault="0068064A" w:rsidP="0068064A"/>
    <w:p w:rsidR="00BA2AF9" w:rsidRDefault="00BA2AF9" w:rsidP="0068064A">
      <w:pPr>
        <w:pStyle w:val="Figure"/>
      </w:pPr>
      <w:bookmarkStart w:id="48" w:name="_Toc406611990"/>
      <w:r>
        <w:t>Figure 17</w:t>
      </w:r>
      <w:r w:rsidR="0068064A">
        <w:t>:</w:t>
      </w:r>
      <w:r>
        <w:t xml:space="preserve"> Percentage of drinkers who reported experiencing specific harms in the past 12</w:t>
      </w:r>
      <w:r w:rsidR="0068064A">
        <w:t> </w:t>
      </w:r>
      <w:r>
        <w:t>months as a result of their own alcohol use, least versus most deprived areas</w:t>
      </w:r>
      <w:bookmarkEnd w:id="48"/>
    </w:p>
    <w:p w:rsidR="00BA2AF9" w:rsidRPr="0068064A" w:rsidRDefault="00773BB9" w:rsidP="00773BB9">
      <w:r w:rsidRPr="00773BB9">
        <w:rPr>
          <w:noProof/>
          <w:lang w:eastAsia="en-NZ"/>
        </w:rPr>
        <w:drawing>
          <wp:inline distT="0" distB="0" distL="0" distR="0" wp14:anchorId="1C3A77D1" wp14:editId="0A135CCE">
            <wp:extent cx="4389120" cy="2493666"/>
            <wp:effectExtent l="0" t="0" r="0" b="1905"/>
            <wp:docPr id="703" name="Picture 703" title="Figure 17: Percentage of drinkers who reported experiencing specific harms in the past 12 months as a result of their own alcohol use, least versus most depriv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8634" b="14908"/>
                    <a:stretch/>
                  </pic:blipFill>
                  <pic:spPr bwMode="auto">
                    <a:xfrm>
                      <a:off x="0" y="0"/>
                      <a:ext cx="4388592" cy="2493366"/>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Default="00BA2AF9" w:rsidP="0068064A">
      <w:pPr>
        <w:pStyle w:val="Note"/>
      </w:pPr>
      <w:r>
        <w:t>Note: NZDep2013 index of deprivation; least deprived = quintile 1, most deprived= quintile 5.</w:t>
      </w:r>
    </w:p>
    <w:p w:rsidR="00BA2AF9" w:rsidRDefault="00BA2AF9" w:rsidP="0068064A">
      <w:pPr>
        <w:rPr>
          <w:lang w:eastAsia="en-NZ"/>
        </w:rPr>
      </w:pPr>
    </w:p>
    <w:p w:rsidR="00BA2AF9" w:rsidRDefault="00BA2AF9" w:rsidP="0068064A">
      <w:pPr>
        <w:pStyle w:val="Heading3"/>
        <w:rPr>
          <w:lang w:eastAsia="en-NZ"/>
        </w:rPr>
      </w:pPr>
      <w:r>
        <w:rPr>
          <w:lang w:eastAsia="en-NZ"/>
        </w:rPr>
        <w:t>Harms from others drinking</w:t>
      </w:r>
    </w:p>
    <w:p w:rsidR="00BA2AF9" w:rsidRDefault="00BA2AF9" w:rsidP="003D2F4A">
      <w:pPr>
        <w:pStyle w:val="BoxHeading"/>
        <w:rPr>
          <w:lang w:eastAsia="en-NZ"/>
        </w:rPr>
      </w:pPr>
      <w:r>
        <w:rPr>
          <w:lang w:eastAsia="en-NZ"/>
        </w:rPr>
        <w:t>Box 13: Adults’ experience of harms from others’ drinking (age band 15+ years)</w:t>
      </w:r>
    </w:p>
    <w:p w:rsidR="003D2F4A" w:rsidRPr="003D2F4A" w:rsidRDefault="005F25D9" w:rsidP="003D2F4A">
      <w:pPr>
        <w:pStyle w:val="Box"/>
        <w:rPr>
          <w:lang w:eastAsia="en-NZ"/>
        </w:rPr>
      </w:pPr>
      <w:r w:rsidRPr="005F25D9">
        <w:rPr>
          <w:noProof/>
          <w:lang w:eastAsia="en-NZ"/>
        </w:rPr>
        <w:drawing>
          <wp:inline distT="0" distB="0" distL="0" distR="0">
            <wp:extent cx="5561214" cy="2327563"/>
            <wp:effectExtent l="0" t="0" r="190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b="10828"/>
                    <a:stretch/>
                  </pic:blipFill>
                  <pic:spPr bwMode="auto">
                    <a:xfrm>
                      <a:off x="0" y="0"/>
                      <a:ext cx="5561830" cy="2327821"/>
                    </a:xfrm>
                    <a:prstGeom prst="rect">
                      <a:avLst/>
                    </a:prstGeom>
                    <a:noFill/>
                    <a:ln>
                      <a:noFill/>
                    </a:ln>
                    <a:extLst>
                      <a:ext uri="{53640926-AAD7-44D8-BBD7-CCE9431645EC}">
                        <a14:shadowObscured xmlns:a14="http://schemas.microsoft.com/office/drawing/2010/main"/>
                      </a:ext>
                    </a:extLst>
                  </pic:spPr>
                </pic:pic>
              </a:graphicData>
            </a:graphic>
          </wp:inline>
        </w:drawing>
      </w:r>
    </w:p>
    <w:p w:rsidR="00BA2AF9" w:rsidRDefault="00BA2AF9" w:rsidP="00F50150"/>
    <w:p w:rsidR="00BA2AF9" w:rsidRDefault="00BA2AF9" w:rsidP="00F50150">
      <w:pPr>
        <w:keepLines/>
      </w:pPr>
      <w:r>
        <w:lastRenderedPageBreak/>
        <w:t xml:space="preserve">Alcohol-related harms </w:t>
      </w:r>
      <w:r w:rsidR="0063633B">
        <w:t xml:space="preserve">that are </w:t>
      </w:r>
      <w:r>
        <w:t xml:space="preserve">experienced </w:t>
      </w:r>
      <w:r w:rsidR="0063633B">
        <w:t xml:space="preserve">as a result of someone else’s drinking comprise </w:t>
      </w:r>
      <w:r>
        <w:t xml:space="preserve">a range of health and social impacts. Impacts include fetal alcohol spectrum disorder, a large proportion of criminal offences, stranger violence and familial violence, family and interpersonal problems, and alcohol-related vehicle crashes </w:t>
      </w:r>
      <w:r>
        <w:rPr>
          <w:noProof/>
        </w:rPr>
        <w:t xml:space="preserve">(WHO 2007, McLean </w:t>
      </w:r>
      <w:r w:rsidR="0068064A">
        <w:rPr>
          <w:noProof/>
        </w:rPr>
        <w:t>et al</w:t>
      </w:r>
      <w:r>
        <w:rPr>
          <w:noProof/>
        </w:rPr>
        <w:t xml:space="preserve"> 2009, Slack et al 2009, Ministry of Transport 2011, Boden et</w:t>
      </w:r>
      <w:r w:rsidR="0068064A">
        <w:rPr>
          <w:noProof/>
        </w:rPr>
        <w:t> </w:t>
      </w:r>
      <w:r>
        <w:rPr>
          <w:noProof/>
        </w:rPr>
        <w:t xml:space="preserve">al 2012, Connor </w:t>
      </w:r>
      <w:r w:rsidR="0068064A">
        <w:rPr>
          <w:noProof/>
        </w:rPr>
        <w:t>et al</w:t>
      </w:r>
      <w:r>
        <w:rPr>
          <w:noProof/>
        </w:rPr>
        <w:t xml:space="preserve"> 2012, Ministry of Social Development 2012, Poulsen et al 2012, Research New Zealand 2012, Huckle et al 2013, Families Commission 2014)</w:t>
      </w:r>
      <w:r>
        <w:t>.</w:t>
      </w:r>
    </w:p>
    <w:p w:rsidR="0068064A" w:rsidRDefault="0068064A" w:rsidP="0068064A"/>
    <w:p w:rsidR="00BA2AF9" w:rsidRDefault="00BA2AF9" w:rsidP="0068064A">
      <w:r>
        <w:t>Adults were asked questions about harmful experiences they had had as a result of other people’s drinking. These include</w:t>
      </w:r>
      <w:r w:rsidR="0063633B">
        <w:t>d</w:t>
      </w:r>
      <w:r>
        <w:t xml:space="preserve"> harms to social life, home life, financial position, </w:t>
      </w:r>
      <w:r w:rsidRPr="0037078A">
        <w:t>being driven by a drunk driver, and violent harms (ie</w:t>
      </w:r>
      <w:r>
        <w:t>,</w:t>
      </w:r>
      <w:r w:rsidRPr="0037078A">
        <w:t xml:space="preserve"> verbal abuse, physical harm, and being made to feel scared or fearful).</w:t>
      </w:r>
    </w:p>
    <w:p w:rsidR="0068064A" w:rsidRDefault="0068064A" w:rsidP="0068064A"/>
    <w:p w:rsidR="00BA2AF9" w:rsidRPr="00A47552" w:rsidRDefault="00BA2AF9" w:rsidP="0068064A">
      <w:pPr>
        <w:pStyle w:val="Heading4"/>
      </w:pPr>
      <w:r w:rsidRPr="00AD7B9D">
        <w:t>A range of harms are experience</w:t>
      </w:r>
      <w:r>
        <w:t>d</w:t>
      </w:r>
      <w:r w:rsidRPr="00AD7B9D">
        <w:t xml:space="preserve"> by adults as a result of other people</w:t>
      </w:r>
      <w:r>
        <w:t>’</w:t>
      </w:r>
      <w:r w:rsidRPr="00AD7B9D">
        <w:t xml:space="preserve">s </w:t>
      </w:r>
      <w:r w:rsidRPr="00DB7E8F">
        <w:t>drinking</w:t>
      </w:r>
    </w:p>
    <w:p w:rsidR="00BA2AF9" w:rsidRDefault="00BA2AF9" w:rsidP="0068064A">
      <w:r>
        <w:t xml:space="preserve">Violent harms were the most prominent harm reported (15%) </w:t>
      </w:r>
      <w:r w:rsidR="0063633B">
        <w:t>the result of someone else’s drinking among adults aged 15+ years</w:t>
      </w:r>
      <w:r>
        <w:t xml:space="preserve">. This equates to around </w:t>
      </w:r>
      <w:r w:rsidRPr="00E57E5F">
        <w:rPr>
          <w:lang w:eastAsia="en-NZ"/>
        </w:rPr>
        <w:t>533</w:t>
      </w:r>
      <w:r>
        <w:rPr>
          <w:lang w:eastAsia="en-NZ"/>
        </w:rPr>
        <w:t>,000</w:t>
      </w:r>
      <w:r w:rsidRPr="00E57E5F">
        <w:t xml:space="preserve"> </w:t>
      </w:r>
      <w:r>
        <w:t>adults</w:t>
      </w:r>
      <w:r w:rsidRPr="00E57E5F">
        <w:t>.</w:t>
      </w:r>
      <w:r>
        <w:t xml:space="preserve"> Effects on friendship and social life (8.4%), home life (5</w:t>
      </w:r>
      <w:r w:rsidRPr="00DB7E8F">
        <w:t>.3%) and financial position (2.3%) were also reported by adults as a result of others</w:t>
      </w:r>
      <w:r>
        <w:t>’</w:t>
      </w:r>
      <w:r w:rsidRPr="00DB7E8F">
        <w:t xml:space="preserve"> alcohol use. This equates to around </w:t>
      </w:r>
      <w:r w:rsidRPr="00DB7E8F">
        <w:rPr>
          <w:lang w:eastAsia="en-NZ"/>
        </w:rPr>
        <w:t>573,000</w:t>
      </w:r>
      <w:r w:rsidRPr="00DB7E8F">
        <w:t xml:space="preserve"> adults</w:t>
      </w:r>
      <w:r w:rsidR="0063633B">
        <w:t xml:space="preserve"> experiencing these harms</w:t>
      </w:r>
      <w:r w:rsidRPr="00DB7E8F">
        <w:t xml:space="preserve">. </w:t>
      </w:r>
      <w:r w:rsidR="005C6B0D" w:rsidRPr="0063633B">
        <w:t xml:space="preserve">A greater percentage of </w:t>
      </w:r>
      <w:r w:rsidRPr="0063633B">
        <w:t>female</w:t>
      </w:r>
      <w:r w:rsidR="004254FD" w:rsidRPr="0063633B">
        <w:t xml:space="preserve"> adults </w:t>
      </w:r>
      <w:r w:rsidRPr="0063633B">
        <w:t>than male</w:t>
      </w:r>
      <w:r w:rsidR="004254FD" w:rsidRPr="0063633B">
        <w:t xml:space="preserve"> adults </w:t>
      </w:r>
      <w:r w:rsidRPr="0063633B">
        <w:t xml:space="preserve">reported harmful effects from other people’s drinking on friendships and social life (10% compared with 6.8%), to home life (6.7% compared with 3.9%) and to financial position (3.0% compared with 1.6%). </w:t>
      </w:r>
      <w:r w:rsidR="004254FD" w:rsidRPr="0063633B">
        <w:t xml:space="preserve">Seven percent of </w:t>
      </w:r>
      <w:r w:rsidRPr="0063633B">
        <w:t>male</w:t>
      </w:r>
      <w:r w:rsidRPr="00905F9D">
        <w:t xml:space="preserve"> </w:t>
      </w:r>
      <w:r w:rsidR="004254FD">
        <w:t xml:space="preserve">and </w:t>
      </w:r>
      <w:r w:rsidRPr="00905F9D">
        <w:t>5.2%</w:t>
      </w:r>
      <w:r w:rsidR="004254FD">
        <w:t xml:space="preserve"> of </w:t>
      </w:r>
      <w:r w:rsidR="004254FD" w:rsidRPr="00905F9D">
        <w:t>female</w:t>
      </w:r>
      <w:r w:rsidRPr="00905F9D">
        <w:t xml:space="preserve"> </w:t>
      </w:r>
      <w:r w:rsidR="004254FD">
        <w:t xml:space="preserve">adults </w:t>
      </w:r>
      <w:r w:rsidRPr="00905F9D">
        <w:t xml:space="preserve">reported having been driven by a </w:t>
      </w:r>
      <w:r w:rsidRPr="00913973">
        <w:t>drunk driver</w:t>
      </w:r>
      <w:r w:rsidRPr="00905F9D">
        <w:t>.</w:t>
      </w:r>
    </w:p>
    <w:p w:rsidR="0068064A" w:rsidRDefault="0068064A" w:rsidP="0068064A"/>
    <w:p w:rsidR="00BA2AF9" w:rsidRDefault="00BA2AF9" w:rsidP="0068064A">
      <w:r>
        <w:t>Males were significantly less likely than females to report a harmful effect from other people’s drinking on friendship and social life, on home life, and on financial position, after adjusting for age differences.</w:t>
      </w:r>
    </w:p>
    <w:p w:rsidR="0068064A" w:rsidRDefault="0068064A" w:rsidP="0068064A"/>
    <w:p w:rsidR="00BA2AF9" w:rsidRDefault="00BA2AF9" w:rsidP="0068064A">
      <w:pPr>
        <w:pStyle w:val="Heading4"/>
      </w:pPr>
      <w:r>
        <w:t xml:space="preserve">Youth and young adults </w:t>
      </w:r>
      <w:r w:rsidR="005C6B0D">
        <w:t xml:space="preserve">report being </w:t>
      </w:r>
      <w:r>
        <w:t>driv</w:t>
      </w:r>
      <w:r w:rsidR="005C6B0D">
        <w:t>en</w:t>
      </w:r>
      <w:r>
        <w:t xml:space="preserve"> </w:t>
      </w:r>
      <w:r w:rsidR="005C6B0D">
        <w:t xml:space="preserve">by </w:t>
      </w:r>
      <w:r>
        <w:t>a drink driver</w:t>
      </w:r>
    </w:p>
    <w:p w:rsidR="005C6B0D" w:rsidRPr="0063633B" w:rsidRDefault="00BA2AF9" w:rsidP="005C6B0D">
      <w:r w:rsidRPr="00976CE5">
        <w:t xml:space="preserve">Being driven by a </w:t>
      </w:r>
      <w:r w:rsidRPr="00913973">
        <w:t>drunk driver</w:t>
      </w:r>
      <w:r w:rsidRPr="00976CE5">
        <w:t xml:space="preserve"> was reported by 6.1</w:t>
      </w:r>
      <w:r>
        <w:t>%</w:t>
      </w:r>
      <w:r w:rsidRPr="00976CE5">
        <w:t xml:space="preserve"> of adults. This equates to around 217,000 adults reporting being a passenger in a car driven by a driver under the influence of alcohol in the past year</w:t>
      </w:r>
      <w:r w:rsidRPr="0063633B">
        <w:t xml:space="preserve">. </w:t>
      </w:r>
      <w:r w:rsidR="004254FD" w:rsidRPr="0063633B">
        <w:t xml:space="preserve">Seven percent </w:t>
      </w:r>
      <w:r w:rsidR="005C6B0D" w:rsidRPr="0063633B">
        <w:t xml:space="preserve">of </w:t>
      </w:r>
      <w:r w:rsidR="004254FD" w:rsidRPr="0063633B">
        <w:t>male</w:t>
      </w:r>
      <w:r w:rsidRPr="0063633B">
        <w:t xml:space="preserve"> </w:t>
      </w:r>
      <w:r w:rsidR="004254FD" w:rsidRPr="0063633B">
        <w:t xml:space="preserve">and </w:t>
      </w:r>
      <w:r w:rsidRPr="0063633B">
        <w:t>5.2%</w:t>
      </w:r>
      <w:r w:rsidR="004254FD" w:rsidRPr="0063633B">
        <w:t xml:space="preserve"> of female adults </w:t>
      </w:r>
      <w:r w:rsidRPr="0063633B">
        <w:t>reported having been a passenger.</w:t>
      </w:r>
      <w:r w:rsidR="005C6B0D" w:rsidRPr="0063633B">
        <w:t xml:space="preserve"> Males were 1.3 times more likely to report having been a passenger in a car driven by a driver under the influence of alcohol in the past year, after adjusting for age differences.</w:t>
      </w:r>
    </w:p>
    <w:p w:rsidR="00BA2AF9" w:rsidRPr="0063633B" w:rsidRDefault="005C6B0D" w:rsidP="0068064A">
      <w:r w:rsidRPr="0063633B">
        <w:t>Among all adults, a greater percentage of youth (15–24 years) and younger adults (25–34 years) reported being driven by a drunk driver</w:t>
      </w:r>
      <w:r w:rsidRPr="0063633B">
        <w:rPr>
          <w:lang w:eastAsia="en-NZ"/>
        </w:rPr>
        <w:t>.</w:t>
      </w:r>
    </w:p>
    <w:p w:rsidR="0068064A" w:rsidRDefault="0068064A" w:rsidP="0068064A"/>
    <w:p w:rsidR="00BA2AF9" w:rsidRPr="0062222E" w:rsidRDefault="00BA2AF9" w:rsidP="0068064A">
      <w:pPr>
        <w:pStyle w:val="Heading4"/>
      </w:pPr>
      <w:r>
        <w:t>V</w:t>
      </w:r>
      <w:r w:rsidRPr="0062222E">
        <w:t xml:space="preserve">iolent harms </w:t>
      </w:r>
      <w:r>
        <w:t>are the most frequently reported harms caused by other people’s drinking</w:t>
      </w:r>
    </w:p>
    <w:p w:rsidR="00BA2AF9" w:rsidRPr="0063633B" w:rsidRDefault="004254FD" w:rsidP="0068064A">
      <w:pPr>
        <w:rPr>
          <w:lang w:eastAsia="en-NZ"/>
        </w:rPr>
      </w:pPr>
      <w:r w:rsidRPr="0063633B">
        <w:t>Seventeen percent of male</w:t>
      </w:r>
      <w:r w:rsidR="00BA2AF9" w:rsidRPr="0063633B">
        <w:t xml:space="preserve"> </w:t>
      </w:r>
      <w:r w:rsidRPr="0063633B">
        <w:t xml:space="preserve">and </w:t>
      </w:r>
      <w:r w:rsidR="00BA2AF9" w:rsidRPr="0063633B">
        <w:t>13%</w:t>
      </w:r>
      <w:r w:rsidRPr="0063633B">
        <w:t xml:space="preserve"> of female adults </w:t>
      </w:r>
      <w:r w:rsidR="00BA2AF9" w:rsidRPr="0063633B">
        <w:t xml:space="preserve">reported experiencing a violent harm of some kind. Among all adults, </w:t>
      </w:r>
      <w:r w:rsidR="005C6B0D" w:rsidRPr="0063633B">
        <w:t xml:space="preserve">a greater percentage of </w:t>
      </w:r>
      <w:r w:rsidR="00BA2AF9" w:rsidRPr="0063633B">
        <w:t xml:space="preserve">youth (15–24 years) and younger adults (25–34 years) report </w:t>
      </w:r>
      <w:r w:rsidR="005C6B0D" w:rsidRPr="0063633B">
        <w:t xml:space="preserve">experiencing </w:t>
      </w:r>
      <w:r w:rsidR="00BA2AF9" w:rsidRPr="0063633B">
        <w:rPr>
          <w:lang w:eastAsia="en-NZ"/>
        </w:rPr>
        <w:t xml:space="preserve">a violent harm </w:t>
      </w:r>
      <w:r w:rsidR="005C6B0D" w:rsidRPr="0063633B">
        <w:rPr>
          <w:lang w:eastAsia="en-NZ"/>
        </w:rPr>
        <w:t xml:space="preserve">from other people’s drinking </w:t>
      </w:r>
      <w:r w:rsidR="00BA2AF9" w:rsidRPr="0063633B">
        <w:t>(Box 13)</w:t>
      </w:r>
      <w:r w:rsidR="00BA2AF9" w:rsidRPr="0063633B">
        <w:rPr>
          <w:lang w:eastAsia="en-NZ"/>
        </w:rPr>
        <w:t>.</w:t>
      </w:r>
    </w:p>
    <w:p w:rsidR="00BA2AF9" w:rsidRPr="0063633B" w:rsidRDefault="00BA2AF9" w:rsidP="0068064A">
      <w:pPr>
        <w:rPr>
          <w:lang w:eastAsia="en-NZ"/>
        </w:rPr>
      </w:pPr>
    </w:p>
    <w:p w:rsidR="00BA2AF9" w:rsidRDefault="00BA2AF9" w:rsidP="0068064A">
      <w:r w:rsidRPr="0063633B">
        <w:t xml:space="preserve">The violent harms reported as the result of someone else’s drinking include being made to feel scared or fearful, physical harm and verbal abuse. </w:t>
      </w:r>
      <w:r w:rsidR="004254FD" w:rsidRPr="0063633B">
        <w:t>Fifteen percent</w:t>
      </w:r>
      <w:r w:rsidR="005C6B0D" w:rsidRPr="0063633B">
        <w:t xml:space="preserve"> of </w:t>
      </w:r>
      <w:r>
        <w:t xml:space="preserve">male </w:t>
      </w:r>
      <w:r w:rsidR="004254FD">
        <w:t>and</w:t>
      </w:r>
      <w:r>
        <w:t xml:space="preserve"> 11%</w:t>
      </w:r>
      <w:r w:rsidR="004254FD">
        <w:t xml:space="preserve"> of female adults </w:t>
      </w:r>
      <w:r>
        <w:t xml:space="preserve">reported suffering verbal abuse. This equates to </w:t>
      </w:r>
      <w:r w:rsidRPr="00C6197B">
        <w:t>a</w:t>
      </w:r>
      <w:r>
        <w:t>round</w:t>
      </w:r>
      <w:r w:rsidRPr="00C6197B">
        <w:t xml:space="preserve"> </w:t>
      </w:r>
      <w:r w:rsidRPr="00C6197B">
        <w:rPr>
          <w:lang w:eastAsia="en-NZ"/>
        </w:rPr>
        <w:t>25</w:t>
      </w:r>
      <w:r>
        <w:rPr>
          <w:lang w:eastAsia="en-NZ"/>
        </w:rPr>
        <w:t>9,000</w:t>
      </w:r>
      <w:r w:rsidRPr="00C6197B">
        <w:t xml:space="preserve"> males and </w:t>
      </w:r>
      <w:r>
        <w:t>200,000</w:t>
      </w:r>
      <w:r w:rsidRPr="00C6197B">
        <w:t xml:space="preserve"> females</w:t>
      </w:r>
      <w:r>
        <w:t>. Physical harm was reported by 3.2% of male and 2.8% of female</w:t>
      </w:r>
      <w:r w:rsidR="004254FD">
        <w:t xml:space="preserve"> adult</w:t>
      </w:r>
      <w:r>
        <w:t>s, which equates to about 56,000 cases of physical harm to male and 51,000 to female</w:t>
      </w:r>
      <w:r w:rsidR="004254FD">
        <w:t xml:space="preserve"> adults</w:t>
      </w:r>
      <w:r>
        <w:t xml:space="preserve"> as the result of another’s drinking. In contrast, 6.8%</w:t>
      </w:r>
      <w:r w:rsidR="004254FD">
        <w:t xml:space="preserve"> of female</w:t>
      </w:r>
      <w:r>
        <w:t xml:space="preserve"> </w:t>
      </w:r>
      <w:r w:rsidR="004254FD">
        <w:t xml:space="preserve">and </w:t>
      </w:r>
      <w:r>
        <w:t>4.4%</w:t>
      </w:r>
      <w:r w:rsidR="004254FD">
        <w:t xml:space="preserve"> of male adults </w:t>
      </w:r>
      <w:r>
        <w:t>report</w:t>
      </w:r>
      <w:r w:rsidR="004254FD">
        <w:t>ed</w:t>
      </w:r>
      <w:r>
        <w:t xml:space="preserve"> being made scared or fearful as the result of another person’s drinking.</w:t>
      </w:r>
    </w:p>
    <w:p w:rsidR="0068064A" w:rsidRDefault="0068064A" w:rsidP="0068064A"/>
    <w:p w:rsidR="00BA2AF9" w:rsidRDefault="00BA2AF9" w:rsidP="0068064A">
      <w:pPr>
        <w:pStyle w:val="Heading4"/>
        <w:rPr>
          <w:lang w:eastAsia="en-NZ"/>
        </w:rPr>
      </w:pPr>
      <w:r>
        <w:rPr>
          <w:lang w:eastAsia="en-NZ"/>
        </w:rPr>
        <w:lastRenderedPageBreak/>
        <w:t>Adults living in the most deprived areas were more likely to experience a violent harm</w:t>
      </w:r>
    </w:p>
    <w:p w:rsidR="00BA2AF9" w:rsidRDefault="00BA2AF9" w:rsidP="0068064A">
      <w:r>
        <w:rPr>
          <w:lang w:eastAsia="en-NZ"/>
        </w:rPr>
        <w:t xml:space="preserve">Violent harms were reported by </w:t>
      </w:r>
      <w:r w:rsidR="004254FD">
        <w:rPr>
          <w:lang w:eastAsia="en-NZ"/>
        </w:rPr>
        <w:t xml:space="preserve">more </w:t>
      </w:r>
      <w:r>
        <w:rPr>
          <w:lang w:eastAsia="en-NZ"/>
        </w:rPr>
        <w:t xml:space="preserve">adults who live in the most deprived areas (Figure 18). </w:t>
      </w:r>
      <w:r w:rsidR="005C6B0D">
        <w:rPr>
          <w:lang w:eastAsia="en-NZ"/>
        </w:rPr>
        <w:t>A</w:t>
      </w:r>
      <w:r>
        <w:t>dults</w:t>
      </w:r>
      <w:r w:rsidRPr="005D4CDF">
        <w:t xml:space="preserve"> living in the most deprived areas were 1.</w:t>
      </w:r>
      <w:r>
        <w:t>4</w:t>
      </w:r>
      <w:r w:rsidRPr="005D4CDF">
        <w:t xml:space="preserve"> times </w:t>
      </w:r>
      <w:r>
        <w:t>more</w:t>
      </w:r>
      <w:r w:rsidRPr="005D4CDF">
        <w:t xml:space="preserve"> likely to experience any violent harm as a result of other people</w:t>
      </w:r>
      <w:r>
        <w:t>’s</w:t>
      </w:r>
      <w:r w:rsidRPr="005D4CDF">
        <w:t xml:space="preserve"> drinking</w:t>
      </w:r>
      <w:r>
        <w:t xml:space="preserve"> than adults</w:t>
      </w:r>
      <w:r w:rsidRPr="005D4CDF">
        <w:t xml:space="preserve"> living in the least deprived areas</w:t>
      </w:r>
      <w:r w:rsidR="005C6B0D">
        <w:t xml:space="preserve">, after </w:t>
      </w:r>
      <w:r w:rsidR="005C6B0D" w:rsidRPr="005D4CDF">
        <w:t>adjust</w:t>
      </w:r>
      <w:r w:rsidR="005C6B0D">
        <w:t xml:space="preserve">ing </w:t>
      </w:r>
      <w:r w:rsidR="005C6B0D" w:rsidRPr="005D4CDF">
        <w:t>for age, sex and ethnicity</w:t>
      </w:r>
      <w:r w:rsidR="005C6B0D">
        <w:t xml:space="preserve"> differences</w:t>
      </w:r>
      <w:r w:rsidRPr="005D4CDF">
        <w:t xml:space="preserve"> </w:t>
      </w:r>
      <w:r>
        <w:t>(Box 13)</w:t>
      </w:r>
      <w:r w:rsidRPr="005D4CDF">
        <w:t>.</w:t>
      </w:r>
    </w:p>
    <w:p w:rsidR="0068064A" w:rsidRDefault="0068064A" w:rsidP="0068064A"/>
    <w:p w:rsidR="00BA2AF9" w:rsidRDefault="00BA2AF9" w:rsidP="0068064A">
      <w:pPr>
        <w:pStyle w:val="Figure"/>
      </w:pPr>
      <w:bookmarkStart w:id="49" w:name="_Toc406611991"/>
      <w:r>
        <w:t>Figure 18</w:t>
      </w:r>
      <w:r w:rsidR="0068064A">
        <w:t>:</w:t>
      </w:r>
      <w:r w:rsidRPr="0097435F">
        <w:t xml:space="preserve"> </w:t>
      </w:r>
      <w:r>
        <w:t>Percentage of adults experiencing any violent harm as a result of other people’s drinking in the past 12 months, by deprivation</w:t>
      </w:r>
      <w:bookmarkEnd w:id="49"/>
    </w:p>
    <w:p w:rsidR="00BA2AF9" w:rsidRPr="0068064A" w:rsidRDefault="00F50150" w:rsidP="00F50150">
      <w:r w:rsidRPr="00F50150">
        <w:rPr>
          <w:noProof/>
          <w:lang w:eastAsia="en-NZ"/>
        </w:rPr>
        <w:drawing>
          <wp:inline distT="0" distB="0" distL="0" distR="0" wp14:anchorId="36BD779D" wp14:editId="1DA28CBE">
            <wp:extent cx="4414058" cy="2513654"/>
            <wp:effectExtent l="0" t="0" r="5715" b="1270"/>
            <wp:docPr id="291" name="Picture 291" title="Figure 18: Percentage of adults experiencing any violent harm as a result of other people’s drinking in the past 12 months,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8354" b="14449"/>
                    <a:stretch/>
                  </pic:blipFill>
                  <pic:spPr bwMode="auto">
                    <a:xfrm>
                      <a:off x="0" y="0"/>
                      <a:ext cx="4413527" cy="2513352"/>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Default="00BA2AF9" w:rsidP="0068064A"/>
    <w:p w:rsidR="00BA2AF9" w:rsidRDefault="00BA2AF9" w:rsidP="0068064A">
      <w:pPr>
        <w:pStyle w:val="Heading2"/>
        <w:rPr>
          <w:lang w:eastAsia="en-NZ"/>
        </w:rPr>
      </w:pPr>
      <w:bookmarkStart w:id="50" w:name="_Toc405818754"/>
      <w:bookmarkStart w:id="51" w:name="_Toc408218756"/>
      <w:r>
        <w:rPr>
          <w:lang w:eastAsia="en-NZ"/>
        </w:rPr>
        <w:t>Moderating behaviours</w:t>
      </w:r>
      <w:bookmarkEnd w:id="50"/>
      <w:bookmarkEnd w:id="51"/>
    </w:p>
    <w:p w:rsidR="00BA2AF9" w:rsidRDefault="00BA2AF9" w:rsidP="0068064A">
      <w:r w:rsidRPr="00220F2C">
        <w:t xml:space="preserve">Moderating behaviours </w:t>
      </w:r>
      <w:r w:rsidR="005A45D9" w:rsidRPr="00220F2C">
        <w:t xml:space="preserve">to reduce the harmful effects of alcohol consumption </w:t>
      </w:r>
      <w:r w:rsidRPr="00220F2C">
        <w:t>can be used while drinking. Drinkers were asked if they had moderated their drinking behaviours in the past 12</w:t>
      </w:r>
      <w:r w:rsidR="0068064A">
        <w:t> </w:t>
      </w:r>
      <w:r w:rsidRPr="00220F2C">
        <w:t>months; for example, by making a point of eating while consuming alcohol, by alternating between alcoholic and non-alcoholic drinks, or by only drinking low-alcohol drinks.</w:t>
      </w:r>
    </w:p>
    <w:p w:rsidR="0068064A" w:rsidRDefault="0068064A" w:rsidP="0068064A"/>
    <w:p w:rsidR="00BA2AF9" w:rsidRDefault="00BA2AF9" w:rsidP="0068064A">
      <w:pPr>
        <w:pStyle w:val="Heading4"/>
        <w:rPr>
          <w:lang w:eastAsia="en-NZ"/>
        </w:rPr>
      </w:pPr>
      <w:r>
        <w:rPr>
          <w:lang w:eastAsia="en-NZ"/>
        </w:rPr>
        <w:t xml:space="preserve">Drinkers most </w:t>
      </w:r>
      <w:r w:rsidRPr="001C08AC">
        <w:t>commonly</w:t>
      </w:r>
      <w:r>
        <w:rPr>
          <w:lang w:eastAsia="en-NZ"/>
        </w:rPr>
        <w:t xml:space="preserve"> ate food to reduce the effects of alcohol</w:t>
      </w:r>
    </w:p>
    <w:p w:rsidR="00BA2AF9" w:rsidRPr="0063633B" w:rsidRDefault="00BA2AF9" w:rsidP="0068064A">
      <w:pPr>
        <w:rPr>
          <w:lang w:eastAsia="en-NZ"/>
        </w:rPr>
      </w:pPr>
      <w:r>
        <w:t xml:space="preserve">The most common moderating behaviour </w:t>
      </w:r>
      <w:r w:rsidR="005A45D9">
        <w:t>used by</w:t>
      </w:r>
      <w:r>
        <w:t xml:space="preserve"> </w:t>
      </w:r>
      <w:r>
        <w:rPr>
          <w:lang w:eastAsia="en-NZ"/>
        </w:rPr>
        <w:t xml:space="preserve">drinkers </w:t>
      </w:r>
      <w:r>
        <w:t xml:space="preserve">was to make a point of eating while drinking (70%) </w:t>
      </w:r>
      <w:r w:rsidR="005A45D9">
        <w:t>“</w:t>
      </w:r>
      <w:r>
        <w:t>always</w:t>
      </w:r>
      <w:r w:rsidR="005A45D9">
        <w:t>”</w:t>
      </w:r>
      <w:r>
        <w:t xml:space="preserve"> or </w:t>
      </w:r>
      <w:r w:rsidR="005A45D9">
        <w:t>“</w:t>
      </w:r>
      <w:r>
        <w:t>most of the time</w:t>
      </w:r>
      <w:r w:rsidR="005A45D9">
        <w:t>”</w:t>
      </w:r>
      <w:r>
        <w:t xml:space="preserve">. This equates to around </w:t>
      </w:r>
      <w:r w:rsidRPr="00752BA7">
        <w:t>1</w:t>
      </w:r>
      <w:r>
        <w:t>,</w:t>
      </w:r>
      <w:r w:rsidRPr="00752BA7">
        <w:t>9</w:t>
      </w:r>
      <w:r>
        <w:t>90,000</w:t>
      </w:r>
      <w:r w:rsidRPr="00752BA7">
        <w:t xml:space="preserve"> </w:t>
      </w:r>
      <w:r>
        <w:t>drinkers</w:t>
      </w:r>
      <w:r w:rsidRPr="0063633B">
        <w:t xml:space="preserve">. </w:t>
      </w:r>
      <w:r w:rsidR="004254FD" w:rsidRPr="0063633B">
        <w:t xml:space="preserve">Seventy-six percent </w:t>
      </w:r>
      <w:r w:rsidR="005C6B0D" w:rsidRPr="0063633B">
        <w:t xml:space="preserve">of </w:t>
      </w:r>
      <w:r w:rsidRPr="0063633B">
        <w:t>f</w:t>
      </w:r>
      <w:r w:rsidRPr="0063633B">
        <w:rPr>
          <w:lang w:eastAsia="en-NZ"/>
        </w:rPr>
        <w:t xml:space="preserve">emale </w:t>
      </w:r>
      <w:r w:rsidR="004254FD" w:rsidRPr="0063633B">
        <w:rPr>
          <w:lang w:eastAsia="en-NZ"/>
        </w:rPr>
        <w:t xml:space="preserve">and </w:t>
      </w:r>
      <w:r w:rsidRPr="0063633B">
        <w:t>65%</w:t>
      </w:r>
      <w:r w:rsidR="004254FD" w:rsidRPr="0063633B">
        <w:t xml:space="preserve"> of male drinkers </w:t>
      </w:r>
      <w:r w:rsidRPr="0063633B">
        <w:t xml:space="preserve">reported eating while drinking </w:t>
      </w:r>
      <w:r w:rsidR="005A45D9">
        <w:t>“always” or “</w:t>
      </w:r>
      <w:r w:rsidRPr="0063633B">
        <w:t>most of the time</w:t>
      </w:r>
      <w:r w:rsidR="005A45D9">
        <w:t>”</w:t>
      </w:r>
      <w:r w:rsidRPr="0063633B">
        <w:rPr>
          <w:rFonts w:ascii="Arial" w:hAnsi="Arial" w:cs="Arial"/>
          <w:sz w:val="20"/>
          <w:lang w:eastAsia="en-NZ"/>
        </w:rPr>
        <w:t>.</w:t>
      </w:r>
      <w:r w:rsidRPr="0063633B">
        <w:t xml:space="preserve"> Males were 0.9 times less likely to eat while drinking </w:t>
      </w:r>
      <w:r w:rsidR="005A45D9">
        <w:t>“</w:t>
      </w:r>
      <w:r w:rsidRPr="0063633B">
        <w:t>always</w:t>
      </w:r>
      <w:r w:rsidR="005A45D9">
        <w:t>”</w:t>
      </w:r>
      <w:r w:rsidRPr="0063633B">
        <w:t xml:space="preserve"> or </w:t>
      </w:r>
      <w:r w:rsidR="005A45D9">
        <w:t>“</w:t>
      </w:r>
      <w:r w:rsidRPr="0063633B">
        <w:t>most of the time</w:t>
      </w:r>
      <w:r w:rsidR="005A45D9">
        <w:t>”</w:t>
      </w:r>
      <w:r w:rsidRPr="0063633B">
        <w:t>, after adjusting for age differences</w:t>
      </w:r>
      <w:r w:rsidRPr="0063633B">
        <w:rPr>
          <w:lang w:eastAsia="en-NZ"/>
        </w:rPr>
        <w:t>.</w:t>
      </w:r>
    </w:p>
    <w:p w:rsidR="0068064A" w:rsidRPr="0063633B" w:rsidRDefault="0068064A" w:rsidP="0068064A">
      <w:pPr>
        <w:rPr>
          <w:lang w:eastAsia="en-NZ"/>
        </w:rPr>
      </w:pPr>
    </w:p>
    <w:p w:rsidR="00BA2AF9" w:rsidRDefault="004254FD" w:rsidP="0068064A">
      <w:pPr>
        <w:rPr>
          <w:lang w:eastAsia="en-NZ"/>
        </w:rPr>
      </w:pPr>
      <w:r w:rsidRPr="0063633B">
        <w:t xml:space="preserve">Seventy-one percent </w:t>
      </w:r>
      <w:r w:rsidR="005C6B0D" w:rsidRPr="0063633B">
        <w:t xml:space="preserve">of </w:t>
      </w:r>
      <w:r w:rsidR="00BA2AF9" w:rsidRPr="0063633B">
        <w:rPr>
          <w:lang w:eastAsia="en-NZ"/>
        </w:rPr>
        <w:t xml:space="preserve">Asian 71% and 72% </w:t>
      </w:r>
      <w:r w:rsidRPr="0063633B">
        <w:rPr>
          <w:lang w:eastAsia="en-NZ"/>
        </w:rPr>
        <w:t xml:space="preserve">European/Others </w:t>
      </w:r>
      <w:r w:rsidR="00BA2AF9" w:rsidRPr="0063633B">
        <w:rPr>
          <w:lang w:eastAsia="en-NZ"/>
        </w:rPr>
        <w:t xml:space="preserve">drinkers </w:t>
      </w:r>
      <w:r w:rsidRPr="0063633B">
        <w:rPr>
          <w:lang w:eastAsia="en-NZ"/>
        </w:rPr>
        <w:t xml:space="preserve">compared with </w:t>
      </w:r>
      <w:r w:rsidR="00BA2AF9" w:rsidRPr="0063633B">
        <w:rPr>
          <w:lang w:eastAsia="en-NZ"/>
        </w:rPr>
        <w:t>57%</w:t>
      </w:r>
      <w:r w:rsidRPr="0063633B">
        <w:rPr>
          <w:lang w:eastAsia="en-NZ"/>
        </w:rPr>
        <w:t xml:space="preserve"> of Māori</w:t>
      </w:r>
      <w:r w:rsidR="00BA2AF9" w:rsidRPr="0063633B">
        <w:rPr>
          <w:lang w:eastAsia="en-NZ"/>
        </w:rPr>
        <w:t xml:space="preserve"> and 51%</w:t>
      </w:r>
      <w:r w:rsidRPr="0063633B">
        <w:rPr>
          <w:lang w:eastAsia="en-NZ"/>
        </w:rPr>
        <w:t xml:space="preserve"> of Pacific</w:t>
      </w:r>
      <w:r w:rsidR="00BA2AF9" w:rsidRPr="0063633B">
        <w:rPr>
          <w:lang w:eastAsia="en-NZ"/>
        </w:rPr>
        <w:t xml:space="preserve"> drinkers </w:t>
      </w:r>
      <w:r w:rsidR="00BA2AF9">
        <w:rPr>
          <w:lang w:eastAsia="en-NZ"/>
        </w:rPr>
        <w:t xml:space="preserve">reported </w:t>
      </w:r>
      <w:r w:rsidR="00BA2AF9" w:rsidRPr="004E4D86">
        <w:rPr>
          <w:lang w:eastAsia="en-NZ"/>
        </w:rPr>
        <w:t>eat</w:t>
      </w:r>
      <w:r w:rsidR="00BA2AF9">
        <w:rPr>
          <w:lang w:eastAsia="en-NZ"/>
        </w:rPr>
        <w:t>ing</w:t>
      </w:r>
      <w:r w:rsidR="00BA2AF9" w:rsidRPr="004E4D86">
        <w:rPr>
          <w:lang w:eastAsia="en-NZ"/>
        </w:rPr>
        <w:t xml:space="preserve"> while drinking </w:t>
      </w:r>
      <w:r w:rsidR="005A45D9">
        <w:rPr>
          <w:lang w:eastAsia="en-NZ"/>
        </w:rPr>
        <w:t>“</w:t>
      </w:r>
      <w:r w:rsidR="00BA2AF9" w:rsidRPr="004E4D86">
        <w:t>always</w:t>
      </w:r>
      <w:r w:rsidR="005A45D9">
        <w:t>”</w:t>
      </w:r>
      <w:r w:rsidR="00BA2AF9" w:rsidRPr="004E4D86">
        <w:t xml:space="preserve"> </w:t>
      </w:r>
      <w:r w:rsidR="00BA2AF9">
        <w:t xml:space="preserve">or </w:t>
      </w:r>
      <w:r w:rsidR="005A45D9">
        <w:t>“</w:t>
      </w:r>
      <w:r w:rsidR="00BA2AF9" w:rsidRPr="004E4D86">
        <w:t>most of the time</w:t>
      </w:r>
      <w:r w:rsidR="005A45D9">
        <w:t>”</w:t>
      </w:r>
      <w:r w:rsidR="00BA2AF9" w:rsidRPr="004E4D86">
        <w:rPr>
          <w:lang w:eastAsia="en-NZ"/>
        </w:rPr>
        <w:t xml:space="preserve">. </w:t>
      </w:r>
      <w:r w:rsidR="005A45D9">
        <w:rPr>
          <w:lang w:eastAsia="en-NZ"/>
        </w:rPr>
        <w:t>Conversely, 18%</w:t>
      </w:r>
      <w:r w:rsidR="00BA2AF9" w:rsidRPr="004E4D86">
        <w:rPr>
          <w:lang w:eastAsia="en-NZ"/>
        </w:rPr>
        <w:t xml:space="preserve"> of Pacific people and 14</w:t>
      </w:r>
      <w:r w:rsidR="00BA2AF9">
        <w:rPr>
          <w:lang w:eastAsia="en-NZ"/>
        </w:rPr>
        <w:t>%</w:t>
      </w:r>
      <w:r w:rsidR="00BA2AF9" w:rsidRPr="004E4D86">
        <w:rPr>
          <w:lang w:eastAsia="en-NZ"/>
        </w:rPr>
        <w:t xml:space="preserve"> of </w:t>
      </w:r>
      <w:r w:rsidR="00BA2AF9">
        <w:rPr>
          <w:lang w:eastAsia="en-NZ"/>
        </w:rPr>
        <w:t>Māori</w:t>
      </w:r>
      <w:r w:rsidR="00BA2AF9" w:rsidRPr="004E4D86">
        <w:rPr>
          <w:lang w:eastAsia="en-NZ"/>
        </w:rPr>
        <w:t xml:space="preserve"> reported never making a point of eating while drinking. </w:t>
      </w:r>
      <w:r w:rsidR="00BA2AF9">
        <w:rPr>
          <w:lang w:eastAsia="en-NZ"/>
        </w:rPr>
        <w:t>Māori</w:t>
      </w:r>
      <w:r w:rsidR="00BA2AF9" w:rsidRPr="004E4D86">
        <w:rPr>
          <w:lang w:eastAsia="en-NZ"/>
        </w:rPr>
        <w:t xml:space="preserve"> and Pacific people were </w:t>
      </w:r>
      <w:r w:rsidR="00BA2AF9">
        <w:rPr>
          <w:lang w:eastAsia="en-NZ"/>
        </w:rPr>
        <w:t xml:space="preserve">0.8 times less </w:t>
      </w:r>
      <w:r w:rsidR="00BA2AF9" w:rsidRPr="004E4D86">
        <w:rPr>
          <w:lang w:eastAsia="en-NZ"/>
        </w:rPr>
        <w:t>likely than non-</w:t>
      </w:r>
      <w:r w:rsidR="00BA2AF9">
        <w:rPr>
          <w:lang w:eastAsia="en-NZ"/>
        </w:rPr>
        <w:t>Māori</w:t>
      </w:r>
      <w:r w:rsidR="00BA2AF9" w:rsidRPr="004E4D86">
        <w:rPr>
          <w:lang w:eastAsia="en-NZ"/>
        </w:rPr>
        <w:t xml:space="preserve"> and Non-Pacific people </w:t>
      </w:r>
      <w:r w:rsidR="00BA2AF9" w:rsidRPr="004E4D86">
        <w:t xml:space="preserve">to eat while drinking </w:t>
      </w:r>
      <w:r w:rsidR="005A45D9">
        <w:t>“</w:t>
      </w:r>
      <w:r w:rsidR="00BA2AF9" w:rsidRPr="004E4D86">
        <w:t>always</w:t>
      </w:r>
      <w:r w:rsidR="005A45D9">
        <w:t>”</w:t>
      </w:r>
      <w:r w:rsidR="00BA2AF9" w:rsidRPr="004E4D86">
        <w:t xml:space="preserve"> or </w:t>
      </w:r>
      <w:r w:rsidR="005A45D9">
        <w:t>“</w:t>
      </w:r>
      <w:r w:rsidR="00BA2AF9" w:rsidRPr="004E4D86">
        <w:t>most of the time</w:t>
      </w:r>
      <w:r w:rsidR="005A45D9">
        <w:t>”</w:t>
      </w:r>
      <w:r w:rsidR="00BA2AF9">
        <w:t>, a</w:t>
      </w:r>
      <w:r w:rsidR="00BA2AF9" w:rsidRPr="004E4D86">
        <w:rPr>
          <w:lang w:eastAsia="en-NZ"/>
        </w:rPr>
        <w:t xml:space="preserve">fter adjusting </w:t>
      </w:r>
      <w:r w:rsidR="00BA2AF9">
        <w:rPr>
          <w:lang w:eastAsia="en-NZ"/>
        </w:rPr>
        <w:t xml:space="preserve">for </w:t>
      </w:r>
      <w:r w:rsidR="00BA2AF9" w:rsidRPr="004E4D86">
        <w:rPr>
          <w:lang w:eastAsia="en-NZ"/>
        </w:rPr>
        <w:t>age and sex</w:t>
      </w:r>
      <w:r w:rsidR="00BA2AF9">
        <w:rPr>
          <w:lang w:eastAsia="en-NZ"/>
        </w:rPr>
        <w:t xml:space="preserve"> differences.</w:t>
      </w:r>
    </w:p>
    <w:p w:rsidR="0068064A" w:rsidRDefault="0068064A" w:rsidP="0068064A">
      <w:pPr>
        <w:rPr>
          <w:lang w:eastAsia="en-NZ"/>
        </w:rPr>
      </w:pPr>
    </w:p>
    <w:p w:rsidR="00BA2AF9" w:rsidRDefault="00BA2AF9" w:rsidP="0068064A">
      <w:pPr>
        <w:rPr>
          <w:lang w:eastAsia="en-NZ"/>
        </w:rPr>
      </w:pPr>
      <w:r>
        <w:t xml:space="preserve">People living in areas of high deprivation were 0.8 times less likely than those living in areas of low deprivation to </w:t>
      </w:r>
      <w:r w:rsidRPr="004E4D86">
        <w:rPr>
          <w:lang w:eastAsia="en-NZ"/>
        </w:rPr>
        <w:t xml:space="preserve">eat while drinking </w:t>
      </w:r>
      <w:r w:rsidR="005A45D9">
        <w:rPr>
          <w:lang w:eastAsia="en-NZ"/>
        </w:rPr>
        <w:t>“</w:t>
      </w:r>
      <w:r>
        <w:t>always</w:t>
      </w:r>
      <w:r w:rsidR="005A45D9">
        <w:t>”</w:t>
      </w:r>
      <w:r>
        <w:t xml:space="preserve"> or </w:t>
      </w:r>
      <w:r w:rsidR="005A45D9">
        <w:t>“</w:t>
      </w:r>
      <w:r>
        <w:t>most of the time</w:t>
      </w:r>
      <w:r w:rsidR="005A45D9">
        <w:t>”</w:t>
      </w:r>
      <w:r>
        <w:t>, after adjusting for age, sex and ethnic differences</w:t>
      </w:r>
      <w:r>
        <w:rPr>
          <w:lang w:eastAsia="en-NZ"/>
        </w:rPr>
        <w:t>.</w:t>
      </w:r>
    </w:p>
    <w:p w:rsidR="0068064A" w:rsidRDefault="0068064A" w:rsidP="0068064A">
      <w:pPr>
        <w:rPr>
          <w:lang w:eastAsia="en-NZ"/>
        </w:rPr>
      </w:pPr>
    </w:p>
    <w:p w:rsidR="005C6B0D" w:rsidRDefault="005C6B0D" w:rsidP="005C6B0D">
      <w:pPr>
        <w:pStyle w:val="Heading4"/>
      </w:pPr>
      <w:r>
        <w:rPr>
          <w:lang w:eastAsia="en-NZ"/>
        </w:rPr>
        <w:lastRenderedPageBreak/>
        <w:t xml:space="preserve">Reducing the effects of alcohol by limit the number of drinks </w:t>
      </w:r>
      <w:r>
        <w:t>varied by ethnic group</w:t>
      </w:r>
    </w:p>
    <w:p w:rsidR="00BA2AF9" w:rsidRDefault="00BA2AF9" w:rsidP="0068064A">
      <w:r>
        <w:rPr>
          <w:lang w:eastAsia="en-NZ"/>
        </w:rPr>
        <w:t xml:space="preserve">The second most prevalent method of reducing the harmful </w:t>
      </w:r>
      <w:r>
        <w:t xml:space="preserve">effects </w:t>
      </w:r>
      <w:r>
        <w:rPr>
          <w:lang w:eastAsia="en-NZ"/>
        </w:rPr>
        <w:t>of alcohol was to limit the number of drinks consumed in a session (65</w:t>
      </w:r>
      <w:r>
        <w:t>%).</w:t>
      </w:r>
      <w:r>
        <w:rPr>
          <w:rFonts w:ascii="Arial" w:hAnsi="Arial" w:cs="Arial"/>
          <w:color w:val="FF0000"/>
          <w:sz w:val="20"/>
          <w:lang w:eastAsia="en-NZ"/>
        </w:rPr>
        <w:t xml:space="preserve"> </w:t>
      </w:r>
      <w:r w:rsidRPr="00752BA7">
        <w:t xml:space="preserve">This equates to around </w:t>
      </w:r>
      <w:r w:rsidRPr="00752BA7">
        <w:rPr>
          <w:lang w:eastAsia="en-NZ"/>
        </w:rPr>
        <w:t>1</w:t>
      </w:r>
      <w:r>
        <w:rPr>
          <w:lang w:eastAsia="en-NZ"/>
        </w:rPr>
        <w:t>,</w:t>
      </w:r>
      <w:r w:rsidRPr="00752BA7">
        <w:rPr>
          <w:lang w:eastAsia="en-NZ"/>
        </w:rPr>
        <w:t>840</w:t>
      </w:r>
      <w:r>
        <w:rPr>
          <w:lang w:eastAsia="en-NZ"/>
        </w:rPr>
        <w:t>,000</w:t>
      </w:r>
      <w:r w:rsidRPr="00752BA7">
        <w:rPr>
          <w:lang w:eastAsia="en-NZ"/>
        </w:rPr>
        <w:t xml:space="preserve"> </w:t>
      </w:r>
      <w:r w:rsidRPr="00752BA7">
        <w:t>drinkers.</w:t>
      </w:r>
      <w:r>
        <w:rPr>
          <w:rFonts w:ascii="Arial" w:hAnsi="Arial" w:cs="Arial"/>
          <w:color w:val="FF0000"/>
          <w:sz w:val="20"/>
          <w:lang w:eastAsia="en-NZ"/>
        </w:rPr>
        <w:t xml:space="preserve"> </w:t>
      </w:r>
      <w:r w:rsidR="004254FD" w:rsidRPr="0063633B">
        <w:t xml:space="preserve">Sixty-eight percent of </w:t>
      </w:r>
      <w:r w:rsidRPr="0063633B">
        <w:t xml:space="preserve">female </w:t>
      </w:r>
      <w:r w:rsidR="004254FD" w:rsidRPr="0063633B">
        <w:t xml:space="preserve">and </w:t>
      </w:r>
      <w:r w:rsidRPr="0063633B">
        <w:t>62%</w:t>
      </w:r>
      <w:r w:rsidR="004254FD" w:rsidRPr="0063633B">
        <w:t xml:space="preserve"> of male drinkers </w:t>
      </w:r>
      <w:r w:rsidRPr="0063633B">
        <w:t xml:space="preserve">reported having done so </w:t>
      </w:r>
      <w:r w:rsidR="005A45D9">
        <w:t>“</w:t>
      </w:r>
      <w:r w:rsidRPr="0063633B">
        <w:t>always</w:t>
      </w:r>
      <w:r w:rsidR="005A45D9">
        <w:t>”</w:t>
      </w:r>
      <w:r w:rsidRPr="0063633B">
        <w:t xml:space="preserve"> or </w:t>
      </w:r>
      <w:r w:rsidR="005A45D9">
        <w:t>“</w:t>
      </w:r>
      <w:r w:rsidRPr="0063633B">
        <w:t>most of the time</w:t>
      </w:r>
      <w:r w:rsidR="005A45D9">
        <w:t>”</w:t>
      </w:r>
      <w:r w:rsidRPr="0063633B">
        <w:t xml:space="preserve">. Males were </w:t>
      </w:r>
      <w:r>
        <w:t xml:space="preserve">0.9 times less likely than females to limit their number of drinks </w:t>
      </w:r>
      <w:r w:rsidR="005A45D9">
        <w:t>“</w:t>
      </w:r>
      <w:r>
        <w:t>always</w:t>
      </w:r>
      <w:r w:rsidR="005A45D9">
        <w:t>”</w:t>
      </w:r>
      <w:r>
        <w:t xml:space="preserve"> or </w:t>
      </w:r>
      <w:r w:rsidR="005A45D9">
        <w:t>“</w:t>
      </w:r>
      <w:r>
        <w:t>most of the time</w:t>
      </w:r>
      <w:r w:rsidR="005A45D9">
        <w:t>”</w:t>
      </w:r>
      <w:r>
        <w:t>,</w:t>
      </w:r>
      <w:r w:rsidRPr="0047138A">
        <w:t xml:space="preserve"> </w:t>
      </w:r>
      <w:r>
        <w:t>after adjusting for age differences.</w:t>
      </w:r>
    </w:p>
    <w:p w:rsidR="0068064A" w:rsidRDefault="0068064A" w:rsidP="0068064A"/>
    <w:p w:rsidR="00BA2AF9" w:rsidRDefault="00BA2AF9" w:rsidP="0068064A">
      <w:pPr>
        <w:rPr>
          <w:lang w:eastAsia="en-NZ"/>
        </w:rPr>
      </w:pPr>
      <w:r>
        <w:t xml:space="preserve">As </w:t>
      </w:r>
      <w:r w:rsidR="005A45D9">
        <w:t xml:space="preserve">was found </w:t>
      </w:r>
      <w:r>
        <w:t xml:space="preserve">for eating, </w:t>
      </w:r>
      <w:r>
        <w:rPr>
          <w:lang w:eastAsia="en-NZ"/>
        </w:rPr>
        <w:t>74</w:t>
      </w:r>
      <w:r>
        <w:t>%</w:t>
      </w:r>
      <w:r w:rsidR="004254FD">
        <w:t xml:space="preserve"> of Asian</w:t>
      </w:r>
      <w:r>
        <w:rPr>
          <w:rFonts w:ascii="Arial" w:hAnsi="Arial" w:cs="Arial"/>
          <w:color w:val="FF0000"/>
          <w:sz w:val="20"/>
          <w:lang w:eastAsia="en-NZ"/>
        </w:rPr>
        <w:t xml:space="preserve"> </w:t>
      </w:r>
      <w:r>
        <w:t xml:space="preserve">and </w:t>
      </w:r>
      <w:r w:rsidR="004254FD">
        <w:rPr>
          <w:lang w:eastAsia="en-NZ"/>
        </w:rPr>
        <w:t>67</w:t>
      </w:r>
      <w:r w:rsidR="004254FD">
        <w:t xml:space="preserve">% of </w:t>
      </w:r>
      <w:r w:rsidR="009E26BF">
        <w:t>European/Other</w:t>
      </w:r>
      <w:r w:rsidR="004254FD">
        <w:t>s</w:t>
      </w:r>
      <w:r>
        <w:t xml:space="preserve"> </w:t>
      </w:r>
      <w:r>
        <w:rPr>
          <w:lang w:eastAsia="en-NZ"/>
        </w:rPr>
        <w:t xml:space="preserve">drinkers </w:t>
      </w:r>
      <w:r w:rsidR="004254FD">
        <w:rPr>
          <w:lang w:eastAsia="en-NZ"/>
        </w:rPr>
        <w:t xml:space="preserve">compared with </w:t>
      </w:r>
      <w:r>
        <w:rPr>
          <w:lang w:eastAsia="en-NZ"/>
        </w:rPr>
        <w:t>50%</w:t>
      </w:r>
      <w:r w:rsidR="004254FD">
        <w:rPr>
          <w:lang w:eastAsia="en-NZ"/>
        </w:rPr>
        <w:t xml:space="preserve"> of </w:t>
      </w:r>
      <w:r w:rsidR="004254FD">
        <w:t>Pacific</w:t>
      </w:r>
      <w:r>
        <w:rPr>
          <w:lang w:eastAsia="en-NZ"/>
        </w:rPr>
        <w:t xml:space="preserve"> and 45%</w:t>
      </w:r>
      <w:r w:rsidR="004254FD">
        <w:rPr>
          <w:lang w:eastAsia="en-NZ"/>
        </w:rPr>
        <w:t xml:space="preserve"> of M</w:t>
      </w:r>
      <w:r w:rsidR="004254FD">
        <w:t>āori</w:t>
      </w:r>
      <w:r>
        <w:t xml:space="preserve"> drinkers reported limiting the number of drinks </w:t>
      </w:r>
      <w:r w:rsidR="005A45D9">
        <w:t>consumed “</w:t>
      </w:r>
      <w:r>
        <w:t>always</w:t>
      </w:r>
      <w:r w:rsidR="005A45D9">
        <w:t>”</w:t>
      </w:r>
      <w:r>
        <w:t xml:space="preserve"> or </w:t>
      </w:r>
      <w:r w:rsidR="005A45D9">
        <w:t>“</w:t>
      </w:r>
      <w:r>
        <w:t>most of the time</w:t>
      </w:r>
      <w:r w:rsidR="005A45D9">
        <w:t>”</w:t>
      </w:r>
      <w:r>
        <w:t xml:space="preserve">. </w:t>
      </w:r>
      <w:r>
        <w:rPr>
          <w:lang w:eastAsia="en-NZ"/>
        </w:rPr>
        <w:t xml:space="preserve">Asians were 1.2 times more </w:t>
      </w:r>
      <w:r w:rsidRPr="004E4D86">
        <w:rPr>
          <w:lang w:eastAsia="en-NZ"/>
        </w:rPr>
        <w:t>likely than non-</w:t>
      </w:r>
      <w:r>
        <w:rPr>
          <w:lang w:eastAsia="en-NZ"/>
        </w:rPr>
        <w:t xml:space="preserve">Asians to </w:t>
      </w:r>
      <w:r>
        <w:t xml:space="preserve">limit the number of drinks they consumed in one session </w:t>
      </w:r>
      <w:r w:rsidR="005A45D9">
        <w:t>“</w:t>
      </w:r>
      <w:r>
        <w:t>always</w:t>
      </w:r>
      <w:r w:rsidR="005A45D9">
        <w:t>”</w:t>
      </w:r>
      <w:r>
        <w:t xml:space="preserve"> or </w:t>
      </w:r>
      <w:r w:rsidR="005A45D9">
        <w:t>“</w:t>
      </w:r>
      <w:r>
        <w:t>most of the time</w:t>
      </w:r>
      <w:r w:rsidR="005A45D9">
        <w:t>”</w:t>
      </w:r>
      <w:r>
        <w:t>, a</w:t>
      </w:r>
      <w:r w:rsidRPr="004E4D86">
        <w:rPr>
          <w:lang w:eastAsia="en-NZ"/>
        </w:rPr>
        <w:t xml:space="preserve">fter adjusting </w:t>
      </w:r>
      <w:r>
        <w:rPr>
          <w:lang w:eastAsia="en-NZ"/>
        </w:rPr>
        <w:t xml:space="preserve">for </w:t>
      </w:r>
      <w:r w:rsidRPr="004E4D86">
        <w:rPr>
          <w:lang w:eastAsia="en-NZ"/>
        </w:rPr>
        <w:t>age and sex</w:t>
      </w:r>
      <w:r>
        <w:rPr>
          <w:lang w:eastAsia="en-NZ"/>
        </w:rPr>
        <w:t xml:space="preserve"> differences. While M</w:t>
      </w:r>
      <w:r>
        <w:t>āori drinkers were 0.7 times less likely than non-</w:t>
      </w:r>
      <w:r>
        <w:rPr>
          <w:lang w:eastAsia="en-NZ"/>
        </w:rPr>
        <w:t>M</w:t>
      </w:r>
      <w:r>
        <w:t xml:space="preserve">āori drinkers, and Pacific drinkers 0.9 times less likely than non-Pacific drinkers, </w:t>
      </w:r>
      <w:r>
        <w:rPr>
          <w:lang w:eastAsia="en-NZ"/>
        </w:rPr>
        <w:t xml:space="preserve">to </w:t>
      </w:r>
      <w:r>
        <w:t xml:space="preserve">limit the number of drinks they consumed in one session </w:t>
      </w:r>
      <w:r w:rsidR="005A45D9">
        <w:t>“</w:t>
      </w:r>
      <w:r>
        <w:t>always</w:t>
      </w:r>
      <w:r w:rsidR="005A45D9">
        <w:t>”</w:t>
      </w:r>
      <w:r>
        <w:t xml:space="preserve"> or </w:t>
      </w:r>
      <w:r w:rsidR="005A45D9">
        <w:t>“</w:t>
      </w:r>
      <w:r>
        <w:t>most of the time</w:t>
      </w:r>
      <w:r w:rsidR="005A45D9">
        <w:t>”</w:t>
      </w:r>
      <w:r>
        <w:t>, a</w:t>
      </w:r>
      <w:r w:rsidRPr="004E4D86">
        <w:rPr>
          <w:lang w:eastAsia="en-NZ"/>
        </w:rPr>
        <w:t xml:space="preserve">fter adjusting </w:t>
      </w:r>
      <w:r>
        <w:rPr>
          <w:lang w:eastAsia="en-NZ"/>
        </w:rPr>
        <w:t xml:space="preserve">for </w:t>
      </w:r>
      <w:r w:rsidRPr="004E4D86">
        <w:rPr>
          <w:lang w:eastAsia="en-NZ"/>
        </w:rPr>
        <w:t>age and sex</w:t>
      </w:r>
      <w:r>
        <w:rPr>
          <w:lang w:eastAsia="en-NZ"/>
        </w:rPr>
        <w:t xml:space="preserve"> differences.</w:t>
      </w:r>
      <w:r w:rsidR="005A45D9">
        <w:rPr>
          <w:lang w:eastAsia="en-NZ"/>
        </w:rPr>
        <w:t xml:space="preserve"> </w:t>
      </w:r>
      <w:r w:rsidR="005C6B0D">
        <w:t xml:space="preserve">Drinkers </w:t>
      </w:r>
      <w:r>
        <w:t>living in areas of high deprivation were 0.9</w:t>
      </w:r>
      <w:r w:rsidR="0068064A">
        <w:t> </w:t>
      </w:r>
      <w:r>
        <w:t xml:space="preserve">times less likely than </w:t>
      </w:r>
      <w:r w:rsidR="005C6B0D">
        <w:t xml:space="preserve">drinkers </w:t>
      </w:r>
      <w:r>
        <w:t>living in areas of low deprivation to</w:t>
      </w:r>
      <w:r w:rsidRPr="0013472B">
        <w:t xml:space="preserve"> </w:t>
      </w:r>
      <w:r>
        <w:t xml:space="preserve">limit the number of drinks they consumed in one session </w:t>
      </w:r>
      <w:r w:rsidR="005A45D9">
        <w:t>“</w:t>
      </w:r>
      <w:r>
        <w:t>always</w:t>
      </w:r>
      <w:r w:rsidR="005A45D9">
        <w:t>”</w:t>
      </w:r>
      <w:r>
        <w:t xml:space="preserve"> or </w:t>
      </w:r>
      <w:r w:rsidR="005A45D9">
        <w:t>“</w:t>
      </w:r>
      <w:r>
        <w:t>most of the time</w:t>
      </w:r>
      <w:r w:rsidR="005A45D9">
        <w:t>”</w:t>
      </w:r>
      <w:r w:rsidR="005C6B0D">
        <w:t>, after adjusting for age, sex and ethnicity differences</w:t>
      </w:r>
      <w:r>
        <w:rPr>
          <w:lang w:eastAsia="en-NZ"/>
        </w:rPr>
        <w:t>.</w:t>
      </w:r>
    </w:p>
    <w:p w:rsidR="0068064A" w:rsidRDefault="0068064A" w:rsidP="0068064A">
      <w:pPr>
        <w:rPr>
          <w:lang w:eastAsia="en-NZ"/>
        </w:rPr>
      </w:pPr>
    </w:p>
    <w:p w:rsidR="00BA2AF9" w:rsidRDefault="00BA2AF9" w:rsidP="0068064A">
      <w:pPr>
        <w:pStyle w:val="Heading2"/>
        <w:rPr>
          <w:lang w:eastAsia="en-NZ"/>
        </w:rPr>
      </w:pPr>
      <w:bookmarkStart w:id="52" w:name="_Toc405818755"/>
      <w:bookmarkStart w:id="53" w:name="_Toc408218757"/>
      <w:r>
        <w:rPr>
          <w:lang w:eastAsia="en-NZ"/>
        </w:rPr>
        <w:t>Help-seeking behaviours</w:t>
      </w:r>
      <w:bookmarkEnd w:id="52"/>
      <w:bookmarkEnd w:id="53"/>
    </w:p>
    <w:p w:rsidR="00BA2AF9" w:rsidRDefault="00BA2AF9" w:rsidP="0068064A">
      <w:pPr>
        <w:pStyle w:val="Heading4"/>
        <w:rPr>
          <w:lang w:eastAsia="en-NZ"/>
        </w:rPr>
      </w:pPr>
      <w:r>
        <w:rPr>
          <w:lang w:eastAsia="en-NZ"/>
        </w:rPr>
        <w:t xml:space="preserve">A small group </w:t>
      </w:r>
      <w:r w:rsidR="007229C8">
        <w:rPr>
          <w:lang w:eastAsia="en-NZ"/>
        </w:rPr>
        <w:t xml:space="preserve">of drinkers </w:t>
      </w:r>
      <w:r>
        <w:rPr>
          <w:lang w:eastAsia="en-NZ"/>
        </w:rPr>
        <w:t>received help for their alcohol use</w:t>
      </w:r>
    </w:p>
    <w:p w:rsidR="00447152" w:rsidRPr="00A61312" w:rsidRDefault="007229C8" w:rsidP="00447152">
      <w:pPr>
        <w:ind w:right="-142"/>
        <w:rPr>
          <w:spacing w:val="-2"/>
          <w:lang w:eastAsia="en-NZ"/>
        </w:rPr>
      </w:pPr>
      <w:r>
        <w:rPr>
          <w:spacing w:val="-2"/>
          <w:lang w:eastAsia="en-NZ"/>
        </w:rPr>
        <w:t>D</w:t>
      </w:r>
      <w:r w:rsidR="00447152" w:rsidRPr="00447152">
        <w:rPr>
          <w:spacing w:val="-2"/>
          <w:lang w:eastAsia="en-NZ"/>
        </w:rPr>
        <w:t>rinkers</w:t>
      </w:r>
      <w:r w:rsidR="00447152">
        <w:rPr>
          <w:spacing w:val="-2"/>
          <w:lang w:eastAsia="en-NZ"/>
        </w:rPr>
        <w:t xml:space="preserve"> </w:t>
      </w:r>
      <w:r w:rsidR="00447152" w:rsidRPr="00A61312">
        <w:rPr>
          <w:spacing w:val="-2"/>
          <w:lang w:eastAsia="en-NZ"/>
        </w:rPr>
        <w:t>were asked if in their lifetime they had ever received help to reduce their level of alcohol use.</w:t>
      </w:r>
    </w:p>
    <w:p w:rsidR="00447152" w:rsidRDefault="00447152" w:rsidP="0068064A">
      <w:pPr>
        <w:rPr>
          <w:lang w:eastAsia="en-NZ"/>
        </w:rPr>
      </w:pPr>
    </w:p>
    <w:p w:rsidR="00BA2AF9" w:rsidRPr="0063633B" w:rsidRDefault="00BA2AF9" w:rsidP="0068064A">
      <w:pPr>
        <w:rPr>
          <w:lang w:eastAsia="en-NZ"/>
        </w:rPr>
      </w:pPr>
      <w:r>
        <w:rPr>
          <w:lang w:eastAsia="en-NZ"/>
        </w:rPr>
        <w:t xml:space="preserve">Help for reducing alcohol consumption is available from a number of sources. Only a small percentage of </w:t>
      </w:r>
      <w:r w:rsidR="007229C8">
        <w:rPr>
          <w:lang w:eastAsia="en-NZ"/>
        </w:rPr>
        <w:t xml:space="preserve">drinkers </w:t>
      </w:r>
      <w:r>
        <w:rPr>
          <w:lang w:eastAsia="en-NZ"/>
        </w:rPr>
        <w:t xml:space="preserve">(4.4%) reported having received help to reduce the level of alcohol use at some stage during their lifetime. This equates to around </w:t>
      </w:r>
      <w:r w:rsidRPr="00752BA7">
        <w:rPr>
          <w:lang w:eastAsia="en-NZ"/>
        </w:rPr>
        <w:t>12</w:t>
      </w:r>
      <w:r>
        <w:rPr>
          <w:lang w:eastAsia="en-NZ"/>
        </w:rPr>
        <w:t>4,000</w:t>
      </w:r>
      <w:r w:rsidRPr="00752BA7">
        <w:rPr>
          <w:lang w:eastAsia="en-NZ"/>
        </w:rPr>
        <w:t xml:space="preserve"> </w:t>
      </w:r>
      <w:r>
        <w:rPr>
          <w:lang w:eastAsia="en-NZ"/>
        </w:rPr>
        <w:t xml:space="preserve">adults. Of those who had ever received help, 1.1% </w:t>
      </w:r>
      <w:r w:rsidR="00AF4DB2">
        <w:rPr>
          <w:lang w:eastAsia="en-NZ"/>
        </w:rPr>
        <w:t xml:space="preserve">received help </w:t>
      </w:r>
      <w:r>
        <w:rPr>
          <w:lang w:eastAsia="en-NZ"/>
        </w:rPr>
        <w:t>from a general practitioner (GP</w:t>
      </w:r>
      <w:r w:rsidRPr="0063633B">
        <w:rPr>
          <w:lang w:eastAsia="en-NZ"/>
        </w:rPr>
        <w:t>).</w:t>
      </w:r>
      <w:r w:rsidR="00447152" w:rsidRPr="0063633B">
        <w:rPr>
          <w:lang w:eastAsia="en-NZ"/>
        </w:rPr>
        <w:t xml:space="preserve"> </w:t>
      </w:r>
      <w:r w:rsidR="004254FD" w:rsidRPr="0063633B">
        <w:t xml:space="preserve">One-point-five percent of </w:t>
      </w:r>
      <w:r w:rsidRPr="0063633B">
        <w:rPr>
          <w:lang w:eastAsia="en-NZ"/>
        </w:rPr>
        <w:t xml:space="preserve">male </w:t>
      </w:r>
      <w:r w:rsidR="004254FD" w:rsidRPr="0063633B">
        <w:rPr>
          <w:lang w:eastAsia="en-NZ"/>
        </w:rPr>
        <w:t xml:space="preserve">and </w:t>
      </w:r>
      <w:r w:rsidRPr="0063633B">
        <w:rPr>
          <w:lang w:eastAsia="en-NZ"/>
        </w:rPr>
        <w:t>0.7%</w:t>
      </w:r>
      <w:r w:rsidR="004254FD" w:rsidRPr="0063633B">
        <w:rPr>
          <w:lang w:eastAsia="en-NZ"/>
        </w:rPr>
        <w:t xml:space="preserve"> of female drinkers </w:t>
      </w:r>
      <w:r w:rsidRPr="0063633B">
        <w:rPr>
          <w:lang w:eastAsia="en-NZ"/>
        </w:rPr>
        <w:t>received help from a GP. When adjusted for age, males were 2.1 times more likely than female</w:t>
      </w:r>
      <w:r w:rsidR="004254FD" w:rsidRPr="0063633B">
        <w:rPr>
          <w:lang w:eastAsia="en-NZ"/>
        </w:rPr>
        <w:t xml:space="preserve"> drinkers</w:t>
      </w:r>
      <w:r w:rsidRPr="0063633B">
        <w:rPr>
          <w:lang w:eastAsia="en-NZ"/>
        </w:rPr>
        <w:t xml:space="preserve"> to approach a GP for help. Pacific </w:t>
      </w:r>
      <w:r w:rsidR="007229C8" w:rsidRPr="0063633B">
        <w:rPr>
          <w:lang w:eastAsia="en-NZ"/>
        </w:rPr>
        <w:t xml:space="preserve">drinkers </w:t>
      </w:r>
      <w:r w:rsidRPr="0063633B">
        <w:rPr>
          <w:lang w:eastAsia="en-NZ"/>
        </w:rPr>
        <w:t xml:space="preserve">were 1.6 times more likely to seek help from a GP than non-Pacific </w:t>
      </w:r>
      <w:r w:rsidR="007229C8" w:rsidRPr="0063633B">
        <w:rPr>
          <w:lang w:eastAsia="en-NZ"/>
        </w:rPr>
        <w:t>drinkers</w:t>
      </w:r>
      <w:r w:rsidRPr="0063633B">
        <w:rPr>
          <w:lang w:eastAsia="en-NZ"/>
        </w:rPr>
        <w:t xml:space="preserve">, and Māori </w:t>
      </w:r>
      <w:r w:rsidR="007229C8" w:rsidRPr="0063633B">
        <w:rPr>
          <w:lang w:eastAsia="en-NZ"/>
        </w:rPr>
        <w:t xml:space="preserve">drinkers </w:t>
      </w:r>
      <w:r w:rsidRPr="0063633B">
        <w:rPr>
          <w:lang w:eastAsia="en-NZ"/>
        </w:rPr>
        <w:t xml:space="preserve">were 1.3 times more likely than non-Māori </w:t>
      </w:r>
      <w:r w:rsidR="007229C8" w:rsidRPr="0063633B">
        <w:rPr>
          <w:lang w:eastAsia="en-NZ"/>
        </w:rPr>
        <w:t xml:space="preserve">drinkers </w:t>
      </w:r>
      <w:r w:rsidRPr="0063633B">
        <w:rPr>
          <w:lang w:eastAsia="en-NZ"/>
        </w:rPr>
        <w:t>to do so, after adjusting for age and sex differences.</w:t>
      </w:r>
    </w:p>
    <w:p w:rsidR="0068064A" w:rsidRPr="0063633B" w:rsidRDefault="0068064A" w:rsidP="0068064A">
      <w:pPr>
        <w:rPr>
          <w:lang w:eastAsia="en-NZ"/>
        </w:rPr>
      </w:pPr>
    </w:p>
    <w:p w:rsidR="00BA2AF9" w:rsidRPr="0063633B" w:rsidRDefault="00BA2AF9" w:rsidP="0068064A">
      <w:pPr>
        <w:pStyle w:val="Heading4"/>
        <w:rPr>
          <w:lang w:eastAsia="en-NZ"/>
        </w:rPr>
      </w:pPr>
      <w:r w:rsidRPr="0063633B">
        <w:rPr>
          <w:lang w:eastAsia="en-NZ"/>
        </w:rPr>
        <w:t xml:space="preserve">Half of help sought </w:t>
      </w:r>
      <w:r w:rsidR="002D3EAA" w:rsidRPr="0063633B">
        <w:rPr>
          <w:lang w:eastAsia="en-NZ"/>
        </w:rPr>
        <w:t xml:space="preserve">by drinkers </w:t>
      </w:r>
      <w:r w:rsidRPr="0063633B">
        <w:rPr>
          <w:lang w:eastAsia="en-NZ"/>
        </w:rPr>
        <w:t>was from a GP</w:t>
      </w:r>
    </w:p>
    <w:p w:rsidR="00BA2AF9" w:rsidRPr="0063633B" w:rsidRDefault="00990308" w:rsidP="0068064A">
      <w:pPr>
        <w:rPr>
          <w:lang w:eastAsia="en-NZ"/>
        </w:rPr>
      </w:pPr>
      <w:r w:rsidRPr="0063633B">
        <w:rPr>
          <w:lang w:eastAsia="en-NZ"/>
        </w:rPr>
        <w:t xml:space="preserve">Drinkers </w:t>
      </w:r>
      <w:r w:rsidR="00BA2AF9" w:rsidRPr="0063633B">
        <w:rPr>
          <w:lang w:eastAsia="en-NZ"/>
        </w:rPr>
        <w:t xml:space="preserve">were asked </w:t>
      </w:r>
      <w:r w:rsidR="005A45D9">
        <w:rPr>
          <w:lang w:eastAsia="en-NZ"/>
        </w:rPr>
        <w:t xml:space="preserve">whether they had received help to reduce their level of use in the last 12 months, and </w:t>
      </w:r>
      <w:r w:rsidR="00BA2AF9" w:rsidRPr="0063633B">
        <w:rPr>
          <w:lang w:eastAsia="en-NZ"/>
        </w:rPr>
        <w:t>who they had received help from.</w:t>
      </w:r>
    </w:p>
    <w:p w:rsidR="0068064A" w:rsidRPr="0063633B" w:rsidRDefault="0068064A" w:rsidP="0068064A">
      <w:pPr>
        <w:rPr>
          <w:lang w:eastAsia="en-NZ"/>
        </w:rPr>
      </w:pPr>
    </w:p>
    <w:p w:rsidR="00BA2AF9" w:rsidRPr="0063633B" w:rsidRDefault="00BA2AF9" w:rsidP="0068064A">
      <w:pPr>
        <w:rPr>
          <w:lang w:eastAsia="en-NZ"/>
        </w:rPr>
      </w:pPr>
      <w:r w:rsidRPr="0063633B">
        <w:rPr>
          <w:lang w:eastAsia="en-NZ"/>
        </w:rPr>
        <w:t xml:space="preserve">Of those </w:t>
      </w:r>
      <w:r w:rsidR="007229C8" w:rsidRPr="0063633B">
        <w:rPr>
          <w:lang w:eastAsia="en-NZ"/>
        </w:rPr>
        <w:t xml:space="preserve">drinkers </w:t>
      </w:r>
      <w:r w:rsidRPr="0063633B">
        <w:rPr>
          <w:lang w:eastAsia="en-NZ"/>
        </w:rPr>
        <w:t xml:space="preserve">who had ever received help, 56% received help in the past 12 months. This equates to around 69,000 people. The majority of those who received help in the past year used a combination of sources for help. About half (52%) of help-seekers approached a GP. </w:t>
      </w:r>
      <w:r w:rsidR="004254FD" w:rsidRPr="0063633B">
        <w:t xml:space="preserve">Sixty-three percent of </w:t>
      </w:r>
      <w:r w:rsidRPr="0063633B">
        <w:rPr>
          <w:lang w:eastAsia="en-NZ"/>
        </w:rPr>
        <w:t xml:space="preserve">females </w:t>
      </w:r>
      <w:r w:rsidR="004254FD" w:rsidRPr="0063633B">
        <w:rPr>
          <w:lang w:eastAsia="en-NZ"/>
        </w:rPr>
        <w:t xml:space="preserve">and </w:t>
      </w:r>
      <w:r w:rsidRPr="0063633B">
        <w:rPr>
          <w:lang w:eastAsia="en-NZ"/>
        </w:rPr>
        <w:t>47%</w:t>
      </w:r>
      <w:r w:rsidR="004254FD" w:rsidRPr="0063633B">
        <w:rPr>
          <w:lang w:eastAsia="en-NZ"/>
        </w:rPr>
        <w:t xml:space="preserve"> of males </w:t>
      </w:r>
      <w:r w:rsidRPr="0063633B">
        <w:rPr>
          <w:lang w:eastAsia="en-NZ"/>
        </w:rPr>
        <w:t>sought help from a GP.</w:t>
      </w:r>
    </w:p>
    <w:p w:rsidR="0068064A" w:rsidRDefault="0068064A" w:rsidP="0068064A">
      <w:pPr>
        <w:rPr>
          <w:lang w:eastAsia="en-NZ"/>
        </w:rPr>
      </w:pPr>
    </w:p>
    <w:p w:rsidR="00BA2AF9" w:rsidRDefault="00BA2AF9" w:rsidP="0068064A">
      <w:pPr>
        <w:pStyle w:val="Heading4"/>
        <w:rPr>
          <w:lang w:eastAsia="en-NZ"/>
        </w:rPr>
      </w:pPr>
      <w:r>
        <w:rPr>
          <w:lang w:eastAsia="en-NZ"/>
        </w:rPr>
        <w:t xml:space="preserve">Few </w:t>
      </w:r>
      <w:r w:rsidR="005A45D9">
        <w:rPr>
          <w:lang w:eastAsia="en-NZ"/>
        </w:rPr>
        <w:t xml:space="preserve">drinkers who </w:t>
      </w:r>
      <w:r>
        <w:rPr>
          <w:lang w:eastAsia="en-NZ"/>
        </w:rPr>
        <w:t>sought help did not receive it</w:t>
      </w:r>
    </w:p>
    <w:p w:rsidR="00BA2AF9" w:rsidRDefault="00990308" w:rsidP="0068064A">
      <w:pPr>
        <w:rPr>
          <w:lang w:eastAsia="en-NZ"/>
        </w:rPr>
      </w:pPr>
      <w:r>
        <w:rPr>
          <w:lang w:eastAsia="en-NZ"/>
        </w:rPr>
        <w:t xml:space="preserve">Drinkers </w:t>
      </w:r>
      <w:r w:rsidR="00BA2AF9" w:rsidRPr="00220F2C">
        <w:rPr>
          <w:lang w:eastAsia="en-NZ"/>
        </w:rPr>
        <w:t>were asked if in the last 12 months they had wanted help but not received it.</w:t>
      </w:r>
    </w:p>
    <w:p w:rsidR="00447152" w:rsidRDefault="00447152" w:rsidP="0068064A">
      <w:pPr>
        <w:rPr>
          <w:lang w:eastAsia="en-NZ"/>
        </w:rPr>
      </w:pPr>
    </w:p>
    <w:p w:rsidR="00BA2AF9" w:rsidRDefault="00BA2AF9" w:rsidP="0068064A">
      <w:pPr>
        <w:rPr>
          <w:lang w:eastAsia="en-NZ"/>
        </w:rPr>
      </w:pPr>
      <w:r w:rsidRPr="00220F2C">
        <w:rPr>
          <w:lang w:eastAsia="en-NZ"/>
        </w:rPr>
        <w:t xml:space="preserve">A minority of </w:t>
      </w:r>
      <w:r w:rsidR="00990308">
        <w:rPr>
          <w:lang w:eastAsia="en-NZ"/>
        </w:rPr>
        <w:t xml:space="preserve">drinkers </w:t>
      </w:r>
      <w:r w:rsidRPr="00220F2C">
        <w:rPr>
          <w:lang w:eastAsia="en-NZ"/>
        </w:rPr>
        <w:t xml:space="preserve">had wanted help (1.0%) to reduce their alcohol use in the past 12 months but did not receive help. </w:t>
      </w:r>
      <w:r w:rsidR="004254FD">
        <w:rPr>
          <w:lang w:eastAsia="en-NZ"/>
        </w:rPr>
        <w:t xml:space="preserve">Fewer </w:t>
      </w:r>
      <w:r w:rsidRPr="00220F2C">
        <w:rPr>
          <w:lang w:eastAsia="en-NZ"/>
        </w:rPr>
        <w:t xml:space="preserve">male </w:t>
      </w:r>
      <w:r w:rsidR="007229C8">
        <w:rPr>
          <w:lang w:eastAsia="en-NZ"/>
        </w:rPr>
        <w:t xml:space="preserve">drinkers </w:t>
      </w:r>
      <w:r w:rsidRPr="00220F2C">
        <w:rPr>
          <w:lang w:eastAsia="en-NZ"/>
        </w:rPr>
        <w:t>(1.4</w:t>
      </w:r>
      <w:r>
        <w:rPr>
          <w:lang w:eastAsia="en-NZ"/>
        </w:rPr>
        <w:t xml:space="preserve">%) than female </w:t>
      </w:r>
      <w:r w:rsidR="007229C8">
        <w:rPr>
          <w:lang w:eastAsia="en-NZ"/>
        </w:rPr>
        <w:t xml:space="preserve">drinkers </w:t>
      </w:r>
      <w:r>
        <w:rPr>
          <w:lang w:eastAsia="en-NZ"/>
        </w:rPr>
        <w:t>(0.7%) reported having not received help when they wanted it.</w:t>
      </w:r>
    </w:p>
    <w:p w:rsidR="0026260E" w:rsidRPr="008C5702" w:rsidRDefault="0026260E" w:rsidP="0026260E">
      <w:pPr>
        <w:pStyle w:val="Heading1"/>
      </w:pPr>
      <w:bookmarkStart w:id="54" w:name="_Toc405818747"/>
      <w:bookmarkStart w:id="55" w:name="_Toc408218758"/>
      <w:r w:rsidRPr="008C5702">
        <w:lastRenderedPageBreak/>
        <w:t xml:space="preserve">Summary of changes </w:t>
      </w:r>
      <w:r>
        <w:t>from 2007/08</w:t>
      </w:r>
      <w:bookmarkEnd w:id="54"/>
      <w:bookmarkEnd w:id="55"/>
    </w:p>
    <w:p w:rsidR="0026260E" w:rsidRDefault="00210E41" w:rsidP="0026260E">
      <w:r>
        <w:t xml:space="preserve">Whereas the </w:t>
      </w:r>
      <w:r w:rsidR="007204B7">
        <w:t xml:space="preserve">2012/13 </w:t>
      </w:r>
      <w:r>
        <w:t xml:space="preserve">NZHS includes adults aged 15 years and over, </w:t>
      </w:r>
      <w:r w:rsidR="007204B7">
        <w:t xml:space="preserve">the 2007/08 </w:t>
      </w:r>
      <w:r>
        <w:t>alcohol and drug use survey w</w:t>
      </w:r>
      <w:r w:rsidR="007204B7">
        <w:t>as</w:t>
      </w:r>
      <w:r>
        <w:t xml:space="preserve"> limited to adults aged </w:t>
      </w:r>
      <w:r w:rsidR="00B77575">
        <w:t>16–64 years</w:t>
      </w:r>
      <w:r>
        <w:t>. T</w:t>
      </w:r>
      <w:r w:rsidR="007204B7">
        <w:t xml:space="preserve">o enable comparisons over time </w:t>
      </w:r>
      <w:r>
        <w:t xml:space="preserve">only </w:t>
      </w:r>
      <w:r w:rsidR="0026260E" w:rsidRPr="0026260E">
        <w:t xml:space="preserve">statistically significant changes in the patterns of alcohol consumption by adults aged 16–64 years </w:t>
      </w:r>
      <w:r>
        <w:t>are reported in this section</w:t>
      </w:r>
      <w:r w:rsidR="0026260E" w:rsidRPr="0026260E">
        <w:t>.</w:t>
      </w:r>
    </w:p>
    <w:p w:rsidR="0026260E" w:rsidRPr="00AE26BC" w:rsidRDefault="0026260E" w:rsidP="0026260E"/>
    <w:p w:rsidR="0026260E" w:rsidRDefault="0026260E" w:rsidP="0026260E">
      <w:pPr>
        <w:pStyle w:val="Heading3"/>
      </w:pPr>
      <w:r w:rsidRPr="007B637B">
        <w:t>General use</w:t>
      </w:r>
    </w:p>
    <w:p w:rsidR="0026260E" w:rsidRPr="007B637B" w:rsidRDefault="005A45D9" w:rsidP="0026260E">
      <w:pPr>
        <w:pStyle w:val="Heading4"/>
      </w:pPr>
      <w:r>
        <w:t>Fewer</w:t>
      </w:r>
      <w:r w:rsidR="0026260E" w:rsidRPr="007B637B">
        <w:t xml:space="preserve"> adults</w:t>
      </w:r>
      <w:r w:rsidR="0026260E">
        <w:t xml:space="preserve"> are drinking</w:t>
      </w:r>
    </w:p>
    <w:p w:rsidR="0026260E" w:rsidRDefault="005A45D9" w:rsidP="0026260E">
      <w:r w:rsidRPr="007B637B">
        <w:t>Fewer</w:t>
      </w:r>
      <w:r w:rsidR="0026260E" w:rsidRPr="007B637B">
        <w:t xml:space="preserve"> adults</w:t>
      </w:r>
      <w:r w:rsidR="0026260E">
        <w:t xml:space="preserve"> </w:t>
      </w:r>
      <w:r w:rsidR="0026260E" w:rsidRPr="007B637B">
        <w:t>consumed alcohol in 2012</w:t>
      </w:r>
      <w:r w:rsidR="0026260E">
        <w:t>/13 (82%) than in 2007/08 (85%)</w:t>
      </w:r>
      <w:r w:rsidR="0026260E" w:rsidRPr="007B637B">
        <w:t>. This decline was observed for both males (from 88% to 85%) and females (from 82% to 78%).</w:t>
      </w:r>
    </w:p>
    <w:p w:rsidR="0026260E" w:rsidRDefault="0026260E" w:rsidP="0026260E"/>
    <w:p w:rsidR="0026260E" w:rsidRDefault="0026260E" w:rsidP="0026260E">
      <w:pPr>
        <w:pStyle w:val="Heading3"/>
      </w:pPr>
      <w:r w:rsidRPr="007B637B">
        <w:t>Initiation of alcohol use</w:t>
      </w:r>
    </w:p>
    <w:p w:rsidR="0026260E" w:rsidRDefault="0026260E" w:rsidP="0026260E">
      <w:pPr>
        <w:pStyle w:val="Heading4"/>
      </w:pPr>
      <w:r w:rsidRPr="00AE26BC">
        <w:t xml:space="preserve">Fewer </w:t>
      </w:r>
      <w:r w:rsidR="005A45D9">
        <w:t>adults</w:t>
      </w:r>
      <w:r w:rsidRPr="00AE26BC">
        <w:t xml:space="preserve"> reported starting drinking alcohol as teenagers</w:t>
      </w:r>
    </w:p>
    <w:p w:rsidR="0026260E" w:rsidRDefault="0026260E" w:rsidP="0026260E">
      <w:pPr>
        <w:rPr>
          <w:szCs w:val="24"/>
        </w:rPr>
      </w:pPr>
      <w:r w:rsidRPr="007B637B">
        <w:rPr>
          <w:lang w:eastAsia="en-NZ"/>
        </w:rPr>
        <w:t xml:space="preserve">Fewer </w:t>
      </w:r>
      <w:r w:rsidR="005A45D9">
        <w:rPr>
          <w:lang w:eastAsia="en-NZ"/>
        </w:rPr>
        <w:t xml:space="preserve">adults </w:t>
      </w:r>
      <w:r w:rsidRPr="007B637B">
        <w:rPr>
          <w:lang w:eastAsia="en-NZ"/>
        </w:rPr>
        <w:t xml:space="preserve">reported </w:t>
      </w:r>
      <w:r w:rsidRPr="007B637B">
        <w:t>first drinking alcohol before age 15</w:t>
      </w:r>
      <w:r>
        <w:t> </w:t>
      </w:r>
      <w:r w:rsidRPr="007B637B">
        <w:t>years in 2012/13 (30%) than in 2007/08 (32%).</w:t>
      </w:r>
      <w:r w:rsidRPr="007B637B">
        <w:rPr>
          <w:lang w:eastAsia="en-NZ"/>
        </w:rPr>
        <w:t xml:space="preserve"> This decline was observed for </w:t>
      </w:r>
      <w:r w:rsidRPr="007B637B">
        <w:rPr>
          <w:szCs w:val="24"/>
        </w:rPr>
        <w:t>females (from 27% to 26%) but not for males.</w:t>
      </w:r>
    </w:p>
    <w:p w:rsidR="0026260E" w:rsidRDefault="0026260E" w:rsidP="0026260E">
      <w:pPr>
        <w:rPr>
          <w:szCs w:val="24"/>
        </w:rPr>
      </w:pPr>
    </w:p>
    <w:p w:rsidR="0026260E" w:rsidRDefault="0026260E" w:rsidP="0026260E">
      <w:pPr>
        <w:pStyle w:val="Heading3"/>
      </w:pPr>
      <w:r w:rsidRPr="007B637B">
        <w:t>Types of alcohol consumed</w:t>
      </w:r>
    </w:p>
    <w:p w:rsidR="0026260E" w:rsidRDefault="0026260E" w:rsidP="0026260E">
      <w:pPr>
        <w:pStyle w:val="Heading4"/>
        <w:rPr>
          <w:lang w:eastAsia="en-NZ"/>
        </w:rPr>
      </w:pPr>
      <w:r w:rsidRPr="007B637B">
        <w:rPr>
          <w:lang w:eastAsia="en-NZ"/>
        </w:rPr>
        <w:t>T</w:t>
      </w:r>
      <w:r w:rsidR="005A45D9">
        <w:rPr>
          <w:lang w:eastAsia="en-NZ"/>
        </w:rPr>
        <w:t>he t</w:t>
      </w:r>
      <w:r w:rsidRPr="007B637B">
        <w:rPr>
          <w:lang w:eastAsia="en-NZ"/>
        </w:rPr>
        <w:t>ypes of alcohol</w:t>
      </w:r>
      <w:r>
        <w:rPr>
          <w:lang w:eastAsia="en-NZ"/>
        </w:rPr>
        <w:t xml:space="preserve"> </w:t>
      </w:r>
      <w:r w:rsidR="005A45D9">
        <w:rPr>
          <w:lang w:eastAsia="en-NZ"/>
        </w:rPr>
        <w:t xml:space="preserve">typically </w:t>
      </w:r>
      <w:r>
        <w:rPr>
          <w:lang w:eastAsia="en-NZ"/>
        </w:rPr>
        <w:t>consumed changed over time</w:t>
      </w:r>
    </w:p>
    <w:p w:rsidR="0026260E" w:rsidRDefault="0026260E" w:rsidP="0026260E">
      <w:r w:rsidRPr="007B637B">
        <w:t>The type of alcohol typically consum</w:t>
      </w:r>
      <w:r w:rsidR="005A45D9">
        <w:t>ed by drinkers in 2012/13 diffed</w:t>
      </w:r>
      <w:r w:rsidRPr="007B637B">
        <w:t xml:space="preserve"> from that described in the 2007/08 alcohol report. The changes in the percentage of drinkers typically drinking different types of alcohol were as follows</w:t>
      </w:r>
      <w:r>
        <w:t>:</w:t>
      </w:r>
    </w:p>
    <w:p w:rsidR="0026260E" w:rsidRDefault="0026260E" w:rsidP="0026260E">
      <w:pPr>
        <w:pStyle w:val="Bullet"/>
      </w:pPr>
      <w:r w:rsidRPr="007B637B">
        <w:t>Spirits consumption decreased from 49 percent in 2007/08</w:t>
      </w:r>
      <w:r>
        <w:t xml:space="preserve">, to </w:t>
      </w:r>
      <w:r w:rsidRPr="007B637B">
        <w:t>2</w:t>
      </w:r>
      <w:r>
        <w:t>7</w:t>
      </w:r>
      <w:r w:rsidRPr="007B637B">
        <w:t xml:space="preserve"> percent in 2012/13.</w:t>
      </w:r>
    </w:p>
    <w:p w:rsidR="0026260E" w:rsidRPr="007B637B" w:rsidRDefault="0026260E" w:rsidP="0026260E">
      <w:pPr>
        <w:pStyle w:val="Bullet"/>
      </w:pPr>
      <w:r w:rsidRPr="007B637B">
        <w:t>Wine or sherry consumption decreased from 69 percent in 2007/08</w:t>
      </w:r>
      <w:r>
        <w:t xml:space="preserve">, </w:t>
      </w:r>
      <w:r w:rsidRPr="007B637B">
        <w:t>to 5</w:t>
      </w:r>
      <w:r>
        <w:t>2</w:t>
      </w:r>
      <w:r w:rsidRPr="007B637B">
        <w:t xml:space="preserve"> percent in 2012/13.</w:t>
      </w:r>
    </w:p>
    <w:p w:rsidR="0026260E" w:rsidRPr="007B637B" w:rsidRDefault="0026260E" w:rsidP="0026260E">
      <w:pPr>
        <w:pStyle w:val="Bullet"/>
      </w:pPr>
      <w:r w:rsidRPr="007B637B">
        <w:t>Beer or cider consumption decreased from 66 percent in 2007/08</w:t>
      </w:r>
      <w:r>
        <w:t xml:space="preserve">, </w:t>
      </w:r>
      <w:r w:rsidRPr="007B637B">
        <w:t>to 5</w:t>
      </w:r>
      <w:r>
        <w:t>9</w:t>
      </w:r>
      <w:r w:rsidRPr="007B637B">
        <w:t xml:space="preserve"> percent in 2012/13.</w:t>
      </w:r>
    </w:p>
    <w:p w:rsidR="0026260E" w:rsidRDefault="0026260E" w:rsidP="0026260E">
      <w:pPr>
        <w:pStyle w:val="Bullet"/>
      </w:pPr>
      <w:r w:rsidRPr="007B637B">
        <w:t>Ready-to-drink drinks (RTDs) consumption decreased from 22 percent in 2007/08</w:t>
      </w:r>
      <w:r>
        <w:t>,</w:t>
      </w:r>
      <w:r w:rsidRPr="00514A3D">
        <w:t xml:space="preserve"> </w:t>
      </w:r>
      <w:r w:rsidRPr="007B637B">
        <w:t>to 1</w:t>
      </w:r>
      <w:r>
        <w:t>7</w:t>
      </w:r>
      <w:r w:rsidRPr="007B637B">
        <w:t xml:space="preserve"> percent in 2012/13.</w:t>
      </w:r>
    </w:p>
    <w:p w:rsidR="0026260E" w:rsidRDefault="0026260E" w:rsidP="0026260E"/>
    <w:p w:rsidR="0026260E" w:rsidRPr="007B637B" w:rsidRDefault="0026260E" w:rsidP="0026260E">
      <w:pPr>
        <w:pStyle w:val="Heading3"/>
        <w:rPr>
          <w:lang w:eastAsia="en-NZ"/>
        </w:rPr>
      </w:pPr>
      <w:r w:rsidRPr="007B637B">
        <w:rPr>
          <w:lang w:eastAsia="en-NZ"/>
        </w:rPr>
        <w:t>Frequency of alcohol use</w:t>
      </w:r>
    </w:p>
    <w:p w:rsidR="0026260E" w:rsidRDefault="0026260E" w:rsidP="0026260E">
      <w:pPr>
        <w:pStyle w:val="Heading4"/>
        <w:rPr>
          <w:lang w:eastAsia="en-NZ"/>
        </w:rPr>
      </w:pPr>
      <w:r w:rsidRPr="007B637B">
        <w:rPr>
          <w:lang w:eastAsia="en-NZ"/>
        </w:rPr>
        <w:t xml:space="preserve">A third of drinkers </w:t>
      </w:r>
      <w:r w:rsidR="005A45D9">
        <w:rPr>
          <w:lang w:eastAsia="en-NZ"/>
        </w:rPr>
        <w:t xml:space="preserve">had </w:t>
      </w:r>
      <w:r w:rsidRPr="007B637B">
        <w:rPr>
          <w:lang w:eastAsia="en-NZ"/>
        </w:rPr>
        <w:t>dr</w:t>
      </w:r>
      <w:r w:rsidR="005A45D9">
        <w:rPr>
          <w:lang w:eastAsia="en-NZ"/>
        </w:rPr>
        <w:t>u</w:t>
      </w:r>
      <w:r w:rsidRPr="007B637B">
        <w:rPr>
          <w:lang w:eastAsia="en-NZ"/>
        </w:rPr>
        <w:t>nk alcohol regularly</w:t>
      </w:r>
    </w:p>
    <w:p w:rsidR="0026260E" w:rsidRDefault="0026260E" w:rsidP="0026260E">
      <w:r w:rsidRPr="007B637B">
        <w:t xml:space="preserve">The </w:t>
      </w:r>
      <w:r>
        <w:t>percentage</w:t>
      </w:r>
      <w:r w:rsidRPr="007B637B">
        <w:t xml:space="preserve"> of drinkers who drank alcohol with high, medium or low frequency in the past 12</w:t>
      </w:r>
      <w:r>
        <w:t> </w:t>
      </w:r>
      <w:r w:rsidRPr="007B637B">
        <w:t xml:space="preserve">months has changed since 2007/08 (Table </w:t>
      </w:r>
      <w:r w:rsidR="009816DA">
        <w:t>3</w:t>
      </w:r>
      <w:r w:rsidRPr="007B637B">
        <w:t xml:space="preserve">). </w:t>
      </w:r>
      <w:r w:rsidRPr="007B637B">
        <w:rPr>
          <w:lang w:eastAsia="en-NZ"/>
        </w:rPr>
        <w:t xml:space="preserve">More drinkers </w:t>
      </w:r>
      <w:r w:rsidRPr="007B637B">
        <w:t xml:space="preserve">drank with a low frequency </w:t>
      </w:r>
      <w:r w:rsidRPr="007B637B">
        <w:rPr>
          <w:lang w:eastAsia="en-NZ"/>
        </w:rPr>
        <w:t xml:space="preserve">in 2012/13 </w:t>
      </w:r>
      <w:r w:rsidRPr="007B637B">
        <w:t>(42</w:t>
      </w:r>
      <w:r w:rsidRPr="007B637B">
        <w:rPr>
          <w:lang w:eastAsia="en-NZ"/>
        </w:rPr>
        <w:t xml:space="preserve">%) </w:t>
      </w:r>
      <w:r w:rsidRPr="007B637B">
        <w:t xml:space="preserve">than in 2007/08 (39%), and fewer drinkers drank with medium frequency in </w:t>
      </w:r>
      <w:r w:rsidRPr="007B637B">
        <w:rPr>
          <w:lang w:eastAsia="en-NZ"/>
        </w:rPr>
        <w:t xml:space="preserve">2012/13 </w:t>
      </w:r>
      <w:r w:rsidRPr="007B637B">
        <w:t>(30</w:t>
      </w:r>
      <w:r w:rsidRPr="007B637B">
        <w:rPr>
          <w:lang w:eastAsia="en-NZ"/>
        </w:rPr>
        <w:t xml:space="preserve">%) </w:t>
      </w:r>
      <w:r w:rsidRPr="007B637B">
        <w:t>than in 2007/08 (32%).</w:t>
      </w:r>
    </w:p>
    <w:p w:rsidR="0026260E" w:rsidRPr="007B637B" w:rsidRDefault="0026260E" w:rsidP="0026260E"/>
    <w:p w:rsidR="0026260E" w:rsidRPr="007B637B" w:rsidRDefault="0026260E" w:rsidP="0026260E">
      <w:pPr>
        <w:pStyle w:val="Table"/>
      </w:pPr>
      <w:bookmarkStart w:id="56" w:name="_Toc408218909"/>
      <w:r w:rsidRPr="007B637B">
        <w:lastRenderedPageBreak/>
        <w:t xml:space="preserve">Table </w:t>
      </w:r>
      <w:r w:rsidR="009816DA">
        <w:t>3</w:t>
      </w:r>
      <w:r>
        <w:t>:</w:t>
      </w:r>
      <w:r w:rsidRPr="007B637B">
        <w:t xml:space="preserve"> Frequency of drinking among drinkers aged 16–64 years</w:t>
      </w:r>
      <w:bookmarkEnd w:id="5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637"/>
        <w:gridCol w:w="1859"/>
        <w:gridCol w:w="1860"/>
      </w:tblGrid>
      <w:tr w:rsidR="0026260E" w:rsidRPr="00DF51E5" w:rsidTr="00CE58BD">
        <w:trPr>
          <w:cantSplit/>
        </w:trPr>
        <w:tc>
          <w:tcPr>
            <w:tcW w:w="5637" w:type="dxa"/>
            <w:tcBorders>
              <w:top w:val="single" w:sz="4" w:space="0" w:color="auto"/>
              <w:bottom w:val="single" w:sz="4" w:space="0" w:color="auto"/>
            </w:tcBorders>
          </w:tcPr>
          <w:p w:rsidR="0026260E" w:rsidRPr="00DF51E5" w:rsidRDefault="0026260E" w:rsidP="00CE58BD">
            <w:pPr>
              <w:pStyle w:val="TableText"/>
              <w:keepNext/>
              <w:rPr>
                <w:b/>
                <w:lang w:eastAsia="en-NZ"/>
              </w:rPr>
            </w:pPr>
            <w:r>
              <w:rPr>
                <w:b/>
                <w:lang w:eastAsia="en-NZ"/>
              </w:rPr>
              <w:t>Frequency of drinking</w:t>
            </w:r>
          </w:p>
        </w:tc>
        <w:tc>
          <w:tcPr>
            <w:tcW w:w="1859" w:type="dxa"/>
            <w:tcBorders>
              <w:top w:val="single" w:sz="4" w:space="0" w:color="auto"/>
              <w:bottom w:val="single" w:sz="4" w:space="0" w:color="auto"/>
            </w:tcBorders>
          </w:tcPr>
          <w:p w:rsidR="0026260E" w:rsidRPr="00DF51E5" w:rsidRDefault="0026260E" w:rsidP="0020794B">
            <w:pPr>
              <w:pStyle w:val="TableText"/>
              <w:keepNext/>
              <w:jc w:val="center"/>
              <w:rPr>
                <w:b/>
                <w:lang w:eastAsia="en-NZ"/>
              </w:rPr>
            </w:pPr>
            <w:r w:rsidRPr="00DF51E5">
              <w:rPr>
                <w:b/>
                <w:lang w:eastAsia="en-NZ"/>
              </w:rPr>
              <w:t>P</w:t>
            </w:r>
            <w:r w:rsidR="0020794B">
              <w:rPr>
                <w:b/>
                <w:lang w:eastAsia="en-NZ"/>
              </w:rPr>
              <w:t>ercent</w:t>
            </w:r>
            <w:r w:rsidRPr="00DF51E5">
              <w:rPr>
                <w:b/>
                <w:lang w:eastAsia="en-NZ"/>
              </w:rPr>
              <w:br/>
              <w:t>2007/08</w:t>
            </w:r>
          </w:p>
        </w:tc>
        <w:tc>
          <w:tcPr>
            <w:tcW w:w="1860" w:type="dxa"/>
            <w:tcBorders>
              <w:top w:val="single" w:sz="4" w:space="0" w:color="auto"/>
              <w:bottom w:val="single" w:sz="4" w:space="0" w:color="auto"/>
            </w:tcBorders>
          </w:tcPr>
          <w:p w:rsidR="0026260E" w:rsidRPr="00DF51E5" w:rsidRDefault="0026260E" w:rsidP="0020794B">
            <w:pPr>
              <w:pStyle w:val="TableText"/>
              <w:keepNext/>
              <w:jc w:val="center"/>
              <w:rPr>
                <w:b/>
                <w:lang w:eastAsia="en-NZ"/>
              </w:rPr>
            </w:pPr>
            <w:r w:rsidRPr="00DF51E5">
              <w:rPr>
                <w:b/>
                <w:lang w:eastAsia="en-NZ"/>
              </w:rPr>
              <w:t>P</w:t>
            </w:r>
            <w:r w:rsidR="0020794B">
              <w:rPr>
                <w:b/>
                <w:lang w:eastAsia="en-NZ"/>
              </w:rPr>
              <w:t>ercent</w:t>
            </w:r>
            <w:r w:rsidRPr="00DF51E5">
              <w:rPr>
                <w:b/>
                <w:lang w:eastAsia="en-NZ"/>
              </w:rPr>
              <w:br/>
              <w:t>2012/13</w:t>
            </w:r>
          </w:p>
        </w:tc>
      </w:tr>
      <w:tr w:rsidR="0026260E" w:rsidRPr="007B637B" w:rsidTr="00CE58BD">
        <w:trPr>
          <w:cantSplit/>
        </w:trPr>
        <w:tc>
          <w:tcPr>
            <w:tcW w:w="5637" w:type="dxa"/>
            <w:tcBorders>
              <w:top w:val="single" w:sz="4" w:space="0" w:color="auto"/>
              <w:bottom w:val="nil"/>
            </w:tcBorders>
            <w:shd w:val="clear" w:color="auto" w:fill="F2F2F2" w:themeFill="background1" w:themeFillShade="F2"/>
          </w:tcPr>
          <w:p w:rsidR="0026260E" w:rsidRPr="007B637B" w:rsidRDefault="0026260E" w:rsidP="00CE58BD">
            <w:pPr>
              <w:pStyle w:val="TableText"/>
              <w:keepNext/>
              <w:rPr>
                <w:lang w:eastAsia="en-NZ"/>
              </w:rPr>
            </w:pPr>
            <w:r w:rsidRPr="007B637B">
              <w:rPr>
                <w:lang w:eastAsia="en-NZ"/>
              </w:rPr>
              <w:t xml:space="preserve">High frequency (at least </w:t>
            </w:r>
            <w:r w:rsidRPr="007B637B">
              <w:t>3–4 times a week)</w:t>
            </w:r>
          </w:p>
        </w:tc>
        <w:tc>
          <w:tcPr>
            <w:tcW w:w="1859" w:type="dxa"/>
            <w:tcBorders>
              <w:top w:val="single" w:sz="4" w:space="0" w:color="auto"/>
              <w:bottom w:val="nil"/>
            </w:tcBorders>
            <w:shd w:val="clear" w:color="auto" w:fill="F2F2F2" w:themeFill="background1" w:themeFillShade="F2"/>
          </w:tcPr>
          <w:p w:rsidR="0026260E" w:rsidRPr="007B637B" w:rsidRDefault="0026260E" w:rsidP="0020794B">
            <w:pPr>
              <w:pStyle w:val="TableText"/>
              <w:keepNext/>
              <w:jc w:val="center"/>
              <w:rPr>
                <w:lang w:eastAsia="en-NZ"/>
              </w:rPr>
            </w:pPr>
            <w:r w:rsidRPr="007B637B">
              <w:rPr>
                <w:lang w:eastAsia="en-NZ"/>
              </w:rPr>
              <w:t>29</w:t>
            </w:r>
          </w:p>
        </w:tc>
        <w:tc>
          <w:tcPr>
            <w:tcW w:w="1860" w:type="dxa"/>
            <w:tcBorders>
              <w:top w:val="single" w:sz="4" w:space="0" w:color="auto"/>
              <w:bottom w:val="nil"/>
            </w:tcBorders>
            <w:shd w:val="clear" w:color="auto" w:fill="F2F2F2" w:themeFill="background1" w:themeFillShade="F2"/>
          </w:tcPr>
          <w:p w:rsidR="0026260E" w:rsidRPr="007B637B" w:rsidRDefault="0026260E" w:rsidP="0020794B">
            <w:pPr>
              <w:pStyle w:val="TableText"/>
              <w:keepNext/>
              <w:jc w:val="center"/>
              <w:rPr>
                <w:lang w:eastAsia="en-NZ"/>
              </w:rPr>
            </w:pPr>
            <w:r w:rsidRPr="007B637B">
              <w:rPr>
                <w:lang w:eastAsia="en-NZ"/>
              </w:rPr>
              <w:t>28</w:t>
            </w:r>
          </w:p>
        </w:tc>
      </w:tr>
      <w:tr w:rsidR="0026260E" w:rsidRPr="007B637B" w:rsidTr="00CE58BD">
        <w:trPr>
          <w:cantSplit/>
        </w:trPr>
        <w:tc>
          <w:tcPr>
            <w:tcW w:w="5637" w:type="dxa"/>
            <w:tcBorders>
              <w:top w:val="nil"/>
              <w:bottom w:val="nil"/>
            </w:tcBorders>
          </w:tcPr>
          <w:p w:rsidR="0026260E" w:rsidRPr="007B637B" w:rsidRDefault="0026260E" w:rsidP="00CE58BD">
            <w:pPr>
              <w:pStyle w:val="TableText"/>
              <w:rPr>
                <w:lang w:eastAsia="en-NZ"/>
              </w:rPr>
            </w:pPr>
            <w:r w:rsidRPr="007B637B">
              <w:t>Medium frequency (once or twice a week)</w:t>
            </w:r>
          </w:p>
        </w:tc>
        <w:tc>
          <w:tcPr>
            <w:tcW w:w="1859" w:type="dxa"/>
            <w:tcBorders>
              <w:top w:val="nil"/>
              <w:bottom w:val="nil"/>
            </w:tcBorders>
          </w:tcPr>
          <w:p w:rsidR="0026260E" w:rsidRPr="007B637B" w:rsidRDefault="0026260E" w:rsidP="0020794B">
            <w:pPr>
              <w:pStyle w:val="TableText"/>
              <w:jc w:val="center"/>
              <w:rPr>
                <w:lang w:eastAsia="en-NZ"/>
              </w:rPr>
            </w:pPr>
            <w:r w:rsidRPr="007B637B">
              <w:rPr>
                <w:lang w:eastAsia="en-NZ"/>
              </w:rPr>
              <w:t>32</w:t>
            </w:r>
          </w:p>
        </w:tc>
        <w:tc>
          <w:tcPr>
            <w:tcW w:w="1860" w:type="dxa"/>
            <w:tcBorders>
              <w:top w:val="nil"/>
              <w:bottom w:val="nil"/>
            </w:tcBorders>
          </w:tcPr>
          <w:p w:rsidR="0026260E" w:rsidRPr="007B637B" w:rsidRDefault="0026260E" w:rsidP="0020794B">
            <w:pPr>
              <w:pStyle w:val="TableText"/>
              <w:jc w:val="center"/>
              <w:rPr>
                <w:lang w:eastAsia="en-NZ"/>
              </w:rPr>
            </w:pPr>
            <w:r w:rsidRPr="007B637B">
              <w:rPr>
                <w:lang w:eastAsia="en-NZ"/>
              </w:rPr>
              <w:t>30</w:t>
            </w:r>
          </w:p>
        </w:tc>
      </w:tr>
      <w:tr w:rsidR="0026260E" w:rsidRPr="007B637B" w:rsidTr="00CE58BD">
        <w:trPr>
          <w:cantSplit/>
        </w:trPr>
        <w:tc>
          <w:tcPr>
            <w:tcW w:w="5637" w:type="dxa"/>
            <w:tcBorders>
              <w:top w:val="nil"/>
              <w:bottom w:val="single" w:sz="4" w:space="0" w:color="auto"/>
            </w:tcBorders>
            <w:shd w:val="clear" w:color="auto" w:fill="F2F2F2" w:themeFill="background1" w:themeFillShade="F2"/>
          </w:tcPr>
          <w:p w:rsidR="0026260E" w:rsidRPr="007B637B" w:rsidRDefault="0026260E" w:rsidP="00CE58BD">
            <w:pPr>
              <w:pStyle w:val="TableText"/>
              <w:rPr>
                <w:lang w:eastAsia="en-NZ"/>
              </w:rPr>
            </w:pPr>
            <w:r w:rsidRPr="007B637B">
              <w:t>Low frequency (less than once or twice a week)</w:t>
            </w:r>
          </w:p>
        </w:tc>
        <w:tc>
          <w:tcPr>
            <w:tcW w:w="1859" w:type="dxa"/>
            <w:tcBorders>
              <w:top w:val="nil"/>
              <w:bottom w:val="single" w:sz="4" w:space="0" w:color="auto"/>
            </w:tcBorders>
            <w:shd w:val="clear" w:color="auto" w:fill="F2F2F2" w:themeFill="background1" w:themeFillShade="F2"/>
          </w:tcPr>
          <w:p w:rsidR="0026260E" w:rsidRPr="007B637B" w:rsidRDefault="0026260E" w:rsidP="0020794B">
            <w:pPr>
              <w:pStyle w:val="TableText"/>
              <w:jc w:val="center"/>
              <w:rPr>
                <w:lang w:eastAsia="en-NZ"/>
              </w:rPr>
            </w:pPr>
            <w:r w:rsidRPr="007B637B">
              <w:rPr>
                <w:lang w:eastAsia="en-NZ"/>
              </w:rPr>
              <w:t>39</w:t>
            </w:r>
          </w:p>
        </w:tc>
        <w:tc>
          <w:tcPr>
            <w:tcW w:w="1860" w:type="dxa"/>
            <w:tcBorders>
              <w:top w:val="nil"/>
              <w:bottom w:val="single" w:sz="4" w:space="0" w:color="auto"/>
            </w:tcBorders>
            <w:shd w:val="clear" w:color="auto" w:fill="F2F2F2" w:themeFill="background1" w:themeFillShade="F2"/>
          </w:tcPr>
          <w:p w:rsidR="0026260E" w:rsidRPr="007B637B" w:rsidRDefault="0026260E" w:rsidP="0020794B">
            <w:pPr>
              <w:pStyle w:val="TableText"/>
              <w:jc w:val="center"/>
              <w:rPr>
                <w:lang w:eastAsia="en-NZ"/>
              </w:rPr>
            </w:pPr>
            <w:r w:rsidRPr="007B637B">
              <w:rPr>
                <w:lang w:eastAsia="en-NZ"/>
              </w:rPr>
              <w:t>42</w:t>
            </w:r>
          </w:p>
        </w:tc>
      </w:tr>
    </w:tbl>
    <w:p w:rsidR="0026260E" w:rsidRPr="007B637B" w:rsidRDefault="0026260E" w:rsidP="0026260E">
      <w:pPr>
        <w:pStyle w:val="Source"/>
      </w:pPr>
      <w:r w:rsidRPr="007B637B">
        <w:t>Source: 2007/08 and 2012/13 New Zealand Health Surveys.</w:t>
      </w:r>
    </w:p>
    <w:p w:rsidR="0026260E" w:rsidRPr="007B637B" w:rsidRDefault="0026260E" w:rsidP="0026260E">
      <w:pPr>
        <w:pStyle w:val="Note"/>
        <w:ind w:left="0" w:firstLine="0"/>
        <w:rPr>
          <w:lang w:eastAsia="en-NZ"/>
        </w:rPr>
      </w:pPr>
      <w:r w:rsidRPr="007B637B">
        <w:t xml:space="preserve">Note: Drinking </w:t>
      </w:r>
      <w:r w:rsidRPr="007B637B">
        <w:rPr>
          <w:lang w:eastAsia="en-NZ"/>
        </w:rPr>
        <w:t>frequency for general alcohol use is categorised into high frequency: at least 3–4 times a week; medium frequency: once or twice a week; and low frequency: less than once or twice a week.</w:t>
      </w:r>
    </w:p>
    <w:p w:rsidR="0026260E" w:rsidRPr="007B637B" w:rsidRDefault="0026260E" w:rsidP="0026260E">
      <w:pPr>
        <w:rPr>
          <w:lang w:eastAsia="en-NZ"/>
        </w:rPr>
      </w:pPr>
    </w:p>
    <w:p w:rsidR="0026260E" w:rsidRDefault="0026260E" w:rsidP="0026260E">
      <w:pPr>
        <w:pStyle w:val="Heading3"/>
        <w:rPr>
          <w:lang w:eastAsia="en-NZ"/>
        </w:rPr>
      </w:pPr>
      <w:r w:rsidRPr="007B637B">
        <w:rPr>
          <w:lang w:eastAsia="en-NZ"/>
        </w:rPr>
        <w:t xml:space="preserve">Drinking to </w:t>
      </w:r>
      <w:r w:rsidRPr="007B637B">
        <w:t>intoxication</w:t>
      </w:r>
    </w:p>
    <w:p w:rsidR="0026260E" w:rsidRDefault="0026260E" w:rsidP="0026260E">
      <w:pPr>
        <w:pStyle w:val="Heading4"/>
        <w:rPr>
          <w:lang w:eastAsia="en-NZ"/>
        </w:rPr>
      </w:pPr>
      <w:r>
        <w:rPr>
          <w:lang w:eastAsia="en-NZ"/>
        </w:rPr>
        <w:t>Fewer drinkers dr</w:t>
      </w:r>
      <w:r w:rsidR="005A45D9">
        <w:rPr>
          <w:lang w:eastAsia="en-NZ"/>
        </w:rPr>
        <w:t>a</w:t>
      </w:r>
      <w:r>
        <w:rPr>
          <w:lang w:eastAsia="en-NZ"/>
        </w:rPr>
        <w:t>nk to intoxication</w:t>
      </w:r>
    </w:p>
    <w:p w:rsidR="0026260E" w:rsidRDefault="0026260E" w:rsidP="0026260E">
      <w:r w:rsidRPr="007B637B">
        <w:t xml:space="preserve">Fewer drinkers reported drinking to intoxication at least once in 2012/13 (57%) </w:t>
      </w:r>
      <w:r w:rsidRPr="007B637B">
        <w:rPr>
          <w:lang w:eastAsia="en-NZ"/>
        </w:rPr>
        <w:t>compared</w:t>
      </w:r>
      <w:r w:rsidRPr="007B637B">
        <w:t xml:space="preserve"> with 2007/08 (59%). This decline in intoxication was observed for females (from 55% to 52%), but not for males.</w:t>
      </w:r>
    </w:p>
    <w:p w:rsidR="0026260E" w:rsidRDefault="0026260E" w:rsidP="0026260E"/>
    <w:p w:rsidR="0026260E" w:rsidRDefault="0026260E" w:rsidP="0026260E">
      <w:pPr>
        <w:pStyle w:val="Heading3"/>
      </w:pPr>
      <w:r>
        <w:t>Risky behaviours</w:t>
      </w:r>
    </w:p>
    <w:p w:rsidR="0026260E" w:rsidRDefault="0026260E" w:rsidP="0026260E">
      <w:pPr>
        <w:pStyle w:val="Heading4"/>
      </w:pPr>
      <w:r>
        <w:t xml:space="preserve">Fewer </w:t>
      </w:r>
      <w:r w:rsidRPr="007B637B">
        <w:t xml:space="preserve">drinkers </w:t>
      </w:r>
      <w:r>
        <w:t>report</w:t>
      </w:r>
      <w:r w:rsidR="005A45D9">
        <w:t>ed</w:t>
      </w:r>
      <w:r>
        <w:t xml:space="preserve"> </w:t>
      </w:r>
      <w:r w:rsidRPr="007B637B">
        <w:t>work</w:t>
      </w:r>
      <w:r>
        <w:t>ing</w:t>
      </w:r>
      <w:r w:rsidRPr="007B637B">
        <w:t xml:space="preserve"> under the influence of alcohol</w:t>
      </w:r>
    </w:p>
    <w:p w:rsidR="0026260E" w:rsidRDefault="0026260E" w:rsidP="0026260E">
      <w:r w:rsidRPr="007B637B">
        <w:t>Fewer drinkers reported having worked in the past 12 months while feeling under the influence of alcohol in 2012/13 (7.6%) than in 2007/08 (11%). This decline was observed for both males (from 15% to 9.8%) and females (from 7.6% to 5.1%).</w:t>
      </w:r>
    </w:p>
    <w:p w:rsidR="0026260E" w:rsidRDefault="0026260E" w:rsidP="0026260E"/>
    <w:p w:rsidR="0026260E" w:rsidRDefault="0026260E" w:rsidP="0026260E">
      <w:pPr>
        <w:pStyle w:val="Heading3"/>
        <w:rPr>
          <w:lang w:eastAsia="en-NZ"/>
        </w:rPr>
      </w:pPr>
      <w:r w:rsidRPr="007B637B">
        <w:rPr>
          <w:lang w:eastAsia="en-NZ"/>
        </w:rPr>
        <w:t>Concurrent tobacco use</w:t>
      </w:r>
    </w:p>
    <w:p w:rsidR="0026260E" w:rsidRDefault="0026260E" w:rsidP="0026260E">
      <w:pPr>
        <w:pStyle w:val="Heading4"/>
        <w:rPr>
          <w:lang w:eastAsia="en-NZ"/>
        </w:rPr>
      </w:pPr>
      <w:r w:rsidRPr="007B637B">
        <w:rPr>
          <w:lang w:eastAsia="en-NZ"/>
        </w:rPr>
        <w:t>Fewer drinkers smok</w:t>
      </w:r>
      <w:r w:rsidR="005A45D9">
        <w:rPr>
          <w:lang w:eastAsia="en-NZ"/>
        </w:rPr>
        <w:t>ed</w:t>
      </w:r>
      <w:r w:rsidRPr="007B637B">
        <w:rPr>
          <w:lang w:eastAsia="en-NZ"/>
        </w:rPr>
        <w:t xml:space="preserve"> tobacco while drinking</w:t>
      </w:r>
    </w:p>
    <w:p w:rsidR="0026260E" w:rsidRDefault="0026260E" w:rsidP="0026260E">
      <w:r w:rsidRPr="007B637B">
        <w:rPr>
          <w:lang w:eastAsia="en-NZ"/>
        </w:rPr>
        <w:t>T</w:t>
      </w:r>
      <w:r w:rsidRPr="007B637B">
        <w:t xml:space="preserve">obacco remains the most commonly reported drug used </w:t>
      </w:r>
      <w:r>
        <w:t xml:space="preserve">while drinking </w:t>
      </w:r>
      <w:r w:rsidRPr="007B637B">
        <w:t xml:space="preserve">alcohol. However, fewer drinkers aged 16–64 years reported having smoked tobacco while drinking in 2012/13 </w:t>
      </w:r>
      <w:r>
        <w:t>(</w:t>
      </w:r>
      <w:r w:rsidRPr="007B637B">
        <w:t>25%) compared with 2007/08 (30%).</w:t>
      </w:r>
    </w:p>
    <w:p w:rsidR="0026260E" w:rsidRDefault="0026260E" w:rsidP="0026260E"/>
    <w:p w:rsidR="0026260E" w:rsidRDefault="0026260E" w:rsidP="0026260E">
      <w:pPr>
        <w:pStyle w:val="Heading3"/>
      </w:pPr>
      <w:r w:rsidRPr="007B637B">
        <w:t>Harms from own drinking</w:t>
      </w:r>
    </w:p>
    <w:p w:rsidR="0026260E" w:rsidRDefault="0026260E" w:rsidP="0026260E">
      <w:pPr>
        <w:pStyle w:val="Heading4"/>
      </w:pPr>
      <w:r w:rsidRPr="007B637B">
        <w:t>Drinking injuries have decreased</w:t>
      </w:r>
    </w:p>
    <w:p w:rsidR="0026260E" w:rsidRDefault="0026260E" w:rsidP="0026260E">
      <w:r w:rsidRPr="007B637B">
        <w:t xml:space="preserve">Fewer drinkers experienced an injury due to their alcohol use in 2012/13 (4.1%) compared with </w:t>
      </w:r>
      <w:r w:rsidRPr="007B637B">
        <w:rPr>
          <w:lang w:eastAsia="en-NZ"/>
        </w:rPr>
        <w:t>2007/08 (5.5</w:t>
      </w:r>
      <w:r w:rsidRPr="007B637B">
        <w:t>%). This decline was observed for both males (from 6.2% to 4.8%)</w:t>
      </w:r>
      <w:r w:rsidRPr="007B637B">
        <w:rPr>
          <w:lang w:eastAsia="en-NZ"/>
        </w:rPr>
        <w:t xml:space="preserve"> and females </w:t>
      </w:r>
      <w:r w:rsidRPr="007B637B">
        <w:t>(from 4.7% to 3.4%).</w:t>
      </w:r>
    </w:p>
    <w:p w:rsidR="0026260E" w:rsidRDefault="0026260E" w:rsidP="0026260E"/>
    <w:p w:rsidR="0026260E" w:rsidRPr="00AE26BC" w:rsidRDefault="0026260E" w:rsidP="0026260E">
      <w:pPr>
        <w:pStyle w:val="Heading4"/>
      </w:pPr>
      <w:r w:rsidRPr="00AE26BC">
        <w:t>Effects on friendships and social life, and home life, have decreased</w:t>
      </w:r>
    </w:p>
    <w:p w:rsidR="0026260E" w:rsidRDefault="0026260E" w:rsidP="0026260E">
      <w:r w:rsidRPr="007B637B">
        <w:t xml:space="preserve">Fewer drinkers experienced harms to their friendship or social life as a result of their drinking in 2012/13 (6.2%) compared with </w:t>
      </w:r>
      <w:r w:rsidRPr="007B637B">
        <w:rPr>
          <w:lang w:eastAsia="en-NZ"/>
        </w:rPr>
        <w:t>2007/08 (7.8%</w:t>
      </w:r>
      <w:r>
        <w:t>)</w:t>
      </w:r>
      <w:r w:rsidRPr="007B637B">
        <w:t>. This decline was observed for males (from 9.6% to 7.2%) but not for females.</w:t>
      </w:r>
    </w:p>
    <w:p w:rsidR="0026260E" w:rsidRDefault="0026260E" w:rsidP="0026260E"/>
    <w:p w:rsidR="0026260E" w:rsidRDefault="0026260E" w:rsidP="0026260E">
      <w:pPr>
        <w:rPr>
          <w:lang w:eastAsia="en-NZ"/>
        </w:rPr>
      </w:pPr>
      <w:r w:rsidRPr="00AE26BC">
        <w:rPr>
          <w:lang w:eastAsia="en-NZ"/>
        </w:rPr>
        <w:t xml:space="preserve">The impact of alcohol on home life also reduced over this time. Fewer drinkers reported that their drinking </w:t>
      </w:r>
      <w:r w:rsidR="005A45D9">
        <w:rPr>
          <w:lang w:eastAsia="en-NZ"/>
        </w:rPr>
        <w:t>harmed their</w:t>
      </w:r>
      <w:r w:rsidRPr="00AE26BC">
        <w:rPr>
          <w:lang w:eastAsia="en-NZ"/>
        </w:rPr>
        <w:t xml:space="preserve"> home life in </w:t>
      </w:r>
      <w:r w:rsidRPr="00AE26BC">
        <w:t xml:space="preserve">2012/13 (5.5%) compared with </w:t>
      </w:r>
      <w:r w:rsidRPr="00AE26BC">
        <w:rPr>
          <w:lang w:eastAsia="en-NZ"/>
        </w:rPr>
        <w:t>2007/08 (6.2</w:t>
      </w:r>
      <w:r w:rsidRPr="00AE26BC">
        <w:t xml:space="preserve">%). </w:t>
      </w:r>
      <w:r w:rsidRPr="00AE26BC">
        <w:rPr>
          <w:lang w:eastAsia="en-NZ"/>
        </w:rPr>
        <w:t xml:space="preserve">The </w:t>
      </w:r>
      <w:r w:rsidRPr="00AE26BC">
        <w:t xml:space="preserve">decline was observed for </w:t>
      </w:r>
      <w:r w:rsidRPr="00AE26BC">
        <w:rPr>
          <w:lang w:eastAsia="en-NZ"/>
        </w:rPr>
        <w:t xml:space="preserve">females </w:t>
      </w:r>
      <w:r w:rsidRPr="00AE26BC">
        <w:t>(from 5.3% to 4.1%),</w:t>
      </w:r>
      <w:r w:rsidRPr="00AE26BC">
        <w:rPr>
          <w:lang w:eastAsia="en-NZ"/>
        </w:rPr>
        <w:t xml:space="preserve"> but not for males.</w:t>
      </w:r>
    </w:p>
    <w:p w:rsidR="0026260E" w:rsidRPr="00AE26BC" w:rsidRDefault="0026260E" w:rsidP="0026260E">
      <w:pPr>
        <w:rPr>
          <w:lang w:eastAsia="en-NZ"/>
        </w:rPr>
      </w:pPr>
    </w:p>
    <w:p w:rsidR="0026260E" w:rsidRDefault="0026260E" w:rsidP="0026260E">
      <w:pPr>
        <w:pStyle w:val="Heading4"/>
      </w:pPr>
      <w:r w:rsidRPr="007B637B">
        <w:lastRenderedPageBreak/>
        <w:t>Fewer drinkers</w:t>
      </w:r>
      <w:r w:rsidR="005A45D9">
        <w:t xml:space="preserve"> were</w:t>
      </w:r>
      <w:r w:rsidRPr="007B637B">
        <w:t xml:space="preserve"> absent from work</w:t>
      </w:r>
    </w:p>
    <w:p w:rsidR="0026260E" w:rsidRDefault="0026260E" w:rsidP="0026260E">
      <w:r w:rsidRPr="007B637B">
        <w:rPr>
          <w:lang w:eastAsia="en-NZ"/>
        </w:rPr>
        <w:t xml:space="preserve">Fewer drinkers were absent from work or study as a result of their drinking in </w:t>
      </w:r>
      <w:r w:rsidRPr="007B637B">
        <w:t xml:space="preserve">2012/13 (3.8%) compared with </w:t>
      </w:r>
      <w:r w:rsidRPr="007B637B">
        <w:rPr>
          <w:lang w:eastAsia="en-NZ"/>
        </w:rPr>
        <w:t>2007/08 (6.6</w:t>
      </w:r>
      <w:r w:rsidRPr="007B637B">
        <w:t>%).</w:t>
      </w:r>
      <w:r w:rsidRPr="007B637B">
        <w:rPr>
          <w:lang w:eastAsia="en-NZ"/>
        </w:rPr>
        <w:t xml:space="preserve"> </w:t>
      </w:r>
      <w:r w:rsidRPr="007B637B">
        <w:t>This decrease was observed for both males (from 7.4% to 4.7%) and females (from 5.8% to 2.9%).</w:t>
      </w:r>
    </w:p>
    <w:p w:rsidR="0026260E" w:rsidRDefault="0026260E" w:rsidP="0026260E">
      <w:pPr>
        <w:rPr>
          <w:lang w:eastAsia="en-NZ"/>
        </w:rPr>
      </w:pPr>
    </w:p>
    <w:p w:rsidR="0026260E" w:rsidRDefault="0026260E" w:rsidP="0026260E">
      <w:pPr>
        <w:pStyle w:val="Heading3"/>
        <w:rPr>
          <w:lang w:eastAsia="en-NZ"/>
        </w:rPr>
      </w:pPr>
      <w:r w:rsidRPr="007B637B">
        <w:rPr>
          <w:lang w:eastAsia="en-NZ"/>
        </w:rPr>
        <w:t>Harms from others drinking</w:t>
      </w:r>
    </w:p>
    <w:p w:rsidR="0026260E" w:rsidRDefault="0026260E" w:rsidP="0026260E">
      <w:pPr>
        <w:pStyle w:val="Heading4"/>
      </w:pPr>
      <w:r w:rsidRPr="007B637B">
        <w:t>Harms caused by other</w:t>
      </w:r>
      <w:r w:rsidR="005A45D9">
        <w:t xml:space="preserve"> people’</w:t>
      </w:r>
      <w:r w:rsidRPr="007B637B">
        <w:t>s drinking have decreased over time</w:t>
      </w:r>
    </w:p>
    <w:p w:rsidR="0026260E" w:rsidRDefault="0026260E" w:rsidP="0026260E">
      <w:r w:rsidRPr="007B637B">
        <w:t>Fewer adults reported an effect of others</w:t>
      </w:r>
      <w:r>
        <w:t>’</w:t>
      </w:r>
      <w:r w:rsidRPr="007B637B">
        <w:t xml:space="preserve"> alcohol use on their financial position in 2012/13 (2.7%) compared with </w:t>
      </w:r>
      <w:r w:rsidRPr="007B637B">
        <w:rPr>
          <w:lang w:eastAsia="en-NZ"/>
        </w:rPr>
        <w:t>2007/08 (3.6</w:t>
      </w:r>
      <w:r w:rsidRPr="007B637B">
        <w:t>%). This decline was observed for females (from 4.4% to 3.5%), but not for males.</w:t>
      </w:r>
    </w:p>
    <w:p w:rsidR="0026260E" w:rsidRDefault="0026260E" w:rsidP="0026260E"/>
    <w:p w:rsidR="0026260E" w:rsidRDefault="0026260E" w:rsidP="0026260E">
      <w:r w:rsidRPr="007B637B">
        <w:t xml:space="preserve">Similarly, there was a decrease in </w:t>
      </w:r>
      <w:r w:rsidR="005A45D9">
        <w:t xml:space="preserve">the percentage of </w:t>
      </w:r>
      <w:r w:rsidRPr="007B637B">
        <w:t xml:space="preserve">adults reporting an impact of </w:t>
      </w:r>
      <w:r w:rsidRPr="007B637B">
        <w:rPr>
          <w:lang w:eastAsia="en-NZ"/>
        </w:rPr>
        <w:t>others</w:t>
      </w:r>
      <w:r>
        <w:rPr>
          <w:lang w:eastAsia="en-NZ"/>
        </w:rPr>
        <w:t>’</w:t>
      </w:r>
      <w:r w:rsidRPr="007B637B">
        <w:rPr>
          <w:lang w:eastAsia="en-NZ"/>
        </w:rPr>
        <w:t xml:space="preserve"> alcohol use on their friendships or social life </w:t>
      </w:r>
      <w:r w:rsidRPr="007B637B">
        <w:t xml:space="preserve">in 2012/13 </w:t>
      </w:r>
      <w:r w:rsidRPr="007B637B">
        <w:rPr>
          <w:lang w:eastAsia="en-NZ"/>
        </w:rPr>
        <w:t>(9.7</w:t>
      </w:r>
      <w:r w:rsidRPr="007B637B">
        <w:t xml:space="preserve">%) compared with </w:t>
      </w:r>
      <w:r w:rsidRPr="007B637B">
        <w:rPr>
          <w:lang w:eastAsia="en-NZ"/>
        </w:rPr>
        <w:t xml:space="preserve">2007/08 </w:t>
      </w:r>
      <w:r w:rsidRPr="007B637B">
        <w:t>(16%</w:t>
      </w:r>
      <w:r w:rsidRPr="007B637B">
        <w:rPr>
          <w:lang w:eastAsia="en-NZ"/>
        </w:rPr>
        <w:t xml:space="preserve">). </w:t>
      </w:r>
      <w:r w:rsidRPr="007B637B">
        <w:t>This decline was observed for males (from 14% to 7.7%) and females (from 18 % to 12%).</w:t>
      </w:r>
    </w:p>
    <w:p w:rsidR="0026260E" w:rsidRDefault="0026260E" w:rsidP="0026260E"/>
    <w:p w:rsidR="0026260E" w:rsidRDefault="0026260E" w:rsidP="0026260E">
      <w:r w:rsidRPr="007B637B">
        <w:t xml:space="preserve">Fewer adults reported harmful effects </w:t>
      </w:r>
      <w:r w:rsidRPr="007B637B">
        <w:rPr>
          <w:lang w:eastAsia="en-NZ"/>
        </w:rPr>
        <w:t>of others</w:t>
      </w:r>
      <w:r>
        <w:rPr>
          <w:lang w:eastAsia="en-NZ"/>
        </w:rPr>
        <w:t>’</w:t>
      </w:r>
      <w:r w:rsidRPr="007B637B">
        <w:rPr>
          <w:lang w:eastAsia="en-NZ"/>
        </w:rPr>
        <w:t xml:space="preserve"> alcohol use on their home life </w:t>
      </w:r>
      <w:r w:rsidRPr="007B637B">
        <w:t xml:space="preserve">in 2012/13 </w:t>
      </w:r>
      <w:r w:rsidRPr="007B637B">
        <w:rPr>
          <w:lang w:eastAsia="en-NZ"/>
        </w:rPr>
        <w:t>(6.1</w:t>
      </w:r>
      <w:r w:rsidRPr="007B637B">
        <w:t xml:space="preserve">%) compared with </w:t>
      </w:r>
      <w:r w:rsidRPr="007B637B">
        <w:rPr>
          <w:lang w:eastAsia="en-NZ"/>
        </w:rPr>
        <w:t>in 2007/08 (8.5</w:t>
      </w:r>
      <w:r w:rsidRPr="007B637B">
        <w:t>%</w:t>
      </w:r>
      <w:r w:rsidRPr="007B637B">
        <w:rPr>
          <w:lang w:eastAsia="en-NZ"/>
        </w:rPr>
        <w:t xml:space="preserve">). </w:t>
      </w:r>
      <w:r w:rsidRPr="007B637B">
        <w:t>This decline was observed for males (from 6.2% to 4.5%) and females (from 11% to 7.7%).</w:t>
      </w:r>
    </w:p>
    <w:p w:rsidR="0026260E" w:rsidRDefault="0026260E" w:rsidP="0026260E"/>
    <w:p w:rsidR="0026260E" w:rsidRDefault="0026260E" w:rsidP="0026260E">
      <w:pPr>
        <w:pStyle w:val="Heading3"/>
        <w:rPr>
          <w:lang w:eastAsia="en-NZ"/>
        </w:rPr>
      </w:pPr>
      <w:r w:rsidRPr="007B637B">
        <w:rPr>
          <w:lang w:eastAsia="en-NZ"/>
        </w:rPr>
        <w:t>Moderating behaviours</w:t>
      </w:r>
    </w:p>
    <w:p w:rsidR="0026260E" w:rsidRPr="007B637B" w:rsidRDefault="0026260E" w:rsidP="0026260E">
      <w:pPr>
        <w:pStyle w:val="Heading4"/>
      </w:pPr>
      <w:r w:rsidRPr="007B637B">
        <w:t xml:space="preserve">Moderating behaviours have </w:t>
      </w:r>
      <w:r>
        <w:t>decreased over time</w:t>
      </w:r>
    </w:p>
    <w:p w:rsidR="0026260E" w:rsidRDefault="0026260E" w:rsidP="0026260E">
      <w:r>
        <w:t xml:space="preserve">Fewer drinkers </w:t>
      </w:r>
      <w:r w:rsidRPr="007B637B">
        <w:t xml:space="preserve">reported moderating their drinking </w:t>
      </w:r>
      <w:r w:rsidR="005A45D9">
        <w:t>“</w:t>
      </w:r>
      <w:r w:rsidRPr="007B637B">
        <w:t>always</w:t>
      </w:r>
      <w:r w:rsidR="005A45D9">
        <w:t>”</w:t>
      </w:r>
      <w:r w:rsidRPr="007B637B">
        <w:t xml:space="preserve"> or </w:t>
      </w:r>
      <w:r w:rsidR="005A45D9">
        <w:t>“</w:t>
      </w:r>
      <w:r w:rsidRPr="007B637B">
        <w:t>most of the time</w:t>
      </w:r>
      <w:r w:rsidR="005A45D9">
        <w:t>”</w:t>
      </w:r>
      <w:r w:rsidRPr="007B637B">
        <w:t xml:space="preserve"> by limiting the number of drinks </w:t>
      </w:r>
      <w:r w:rsidR="005A45D9">
        <w:t xml:space="preserve">they </w:t>
      </w:r>
      <w:r w:rsidRPr="007B637B">
        <w:t xml:space="preserve">consumed during a drinking session, </w:t>
      </w:r>
      <w:r>
        <w:t>in 2012/13 (</w:t>
      </w:r>
      <w:r w:rsidRPr="007B637B">
        <w:t>63%</w:t>
      </w:r>
      <w:r>
        <w:t xml:space="preserve">) </w:t>
      </w:r>
      <w:r w:rsidRPr="007B637B">
        <w:t>compared with 2007/08</w:t>
      </w:r>
      <w:r>
        <w:t xml:space="preserve"> (</w:t>
      </w:r>
      <w:r w:rsidRPr="007B637B">
        <w:t>79%</w:t>
      </w:r>
      <w:r>
        <w:t>)</w:t>
      </w:r>
      <w:r w:rsidRPr="007B637B">
        <w:t xml:space="preserve">. The decline </w:t>
      </w:r>
      <w:r>
        <w:t xml:space="preserve">in moderating behaviours </w:t>
      </w:r>
      <w:r w:rsidRPr="007B637B">
        <w:t xml:space="preserve">was observed for females (from </w:t>
      </w:r>
      <w:r>
        <w:t>77</w:t>
      </w:r>
      <w:r w:rsidRPr="007B637B">
        <w:t xml:space="preserve">% to 66%) and males (from </w:t>
      </w:r>
      <w:r>
        <w:t>80</w:t>
      </w:r>
      <w:r w:rsidRPr="007B637B">
        <w:t>% to 59%).</w:t>
      </w:r>
    </w:p>
    <w:p w:rsidR="0026260E" w:rsidRDefault="0026260E">
      <w:pPr>
        <w:spacing w:line="240" w:lineRule="auto"/>
        <w:rPr>
          <w:lang w:eastAsia="en-NZ"/>
        </w:rPr>
      </w:pPr>
      <w:r>
        <w:rPr>
          <w:lang w:eastAsia="en-NZ"/>
        </w:rPr>
        <w:br w:type="page"/>
      </w:r>
    </w:p>
    <w:p w:rsidR="0026260E" w:rsidRDefault="0026260E" w:rsidP="0068064A">
      <w:pPr>
        <w:rPr>
          <w:lang w:eastAsia="en-NZ"/>
        </w:rPr>
      </w:pPr>
    </w:p>
    <w:p w:rsidR="00BA2AF9" w:rsidRDefault="00BA2AF9" w:rsidP="0068064A">
      <w:pPr>
        <w:pStyle w:val="Heading1"/>
        <w:rPr>
          <w:lang w:eastAsia="en-NZ"/>
        </w:rPr>
      </w:pPr>
      <w:bookmarkStart w:id="57" w:name="_Toc405818756"/>
      <w:bookmarkStart w:id="58" w:name="_Toc408218759"/>
      <w:r>
        <w:rPr>
          <w:lang w:eastAsia="en-NZ"/>
        </w:rPr>
        <w:t>Alcohol use by pregnant women</w:t>
      </w:r>
      <w:bookmarkEnd w:id="57"/>
      <w:bookmarkEnd w:id="58"/>
    </w:p>
    <w:p w:rsidR="00BA2AF9" w:rsidRDefault="00BA2AF9" w:rsidP="0068064A">
      <w:pPr>
        <w:pStyle w:val="Heading2"/>
      </w:pPr>
      <w:bookmarkStart w:id="59" w:name="_Toc405818757"/>
      <w:bookmarkStart w:id="60" w:name="_Toc408218760"/>
      <w:r>
        <w:t>Background</w:t>
      </w:r>
      <w:bookmarkEnd w:id="59"/>
      <w:bookmarkEnd w:id="60"/>
    </w:p>
    <w:p w:rsidR="00BA2AF9" w:rsidRDefault="00BA2AF9" w:rsidP="0068064A">
      <w:r>
        <w:t xml:space="preserve">The Ministry of Health continue to advise </w:t>
      </w:r>
      <w:r w:rsidR="005A45D9">
        <w:t xml:space="preserve">women to </w:t>
      </w:r>
      <w:r>
        <w:t xml:space="preserve">drink no alcohol leading up to and during pregnancy </w:t>
      </w:r>
      <w:r>
        <w:rPr>
          <w:noProof/>
        </w:rPr>
        <w:t>(Ministry of Health 2010)</w:t>
      </w:r>
      <w:r>
        <w:t>.</w:t>
      </w:r>
    </w:p>
    <w:p w:rsidR="0068064A" w:rsidRDefault="0068064A" w:rsidP="0068064A"/>
    <w:p w:rsidR="00BA2AF9" w:rsidRDefault="00BA2AF9" w:rsidP="0068064A">
      <w:r>
        <w:t xml:space="preserve">The consequences of drinking alcohol during pregnancy include the risk of miscarriage and stillbirth, and the risk of a baby being born with fetal alcohol spectrum disorder (FASD). FASD encompasses a range of lifelong effects </w:t>
      </w:r>
      <w:r>
        <w:rPr>
          <w:noProof/>
        </w:rPr>
        <w:t xml:space="preserve">(WHO 2000, Sellman </w:t>
      </w:r>
      <w:r w:rsidR="0068064A">
        <w:rPr>
          <w:noProof/>
        </w:rPr>
        <w:t>et al</w:t>
      </w:r>
      <w:r>
        <w:rPr>
          <w:noProof/>
        </w:rPr>
        <w:t xml:space="preserve"> 2009, Ministry of Health 2010)</w:t>
      </w:r>
      <w:r>
        <w:t xml:space="preserve">, including cranial, facial, limb and cardiovascular defects, and numerous debilitating long-term effects, such as brain damage, growth restriction, developmental delay, and cognitive, social, emotional and behavioural problems </w:t>
      </w:r>
      <w:r>
        <w:rPr>
          <w:noProof/>
        </w:rPr>
        <w:t>(WHO 2000, Ministry of Health 2010)</w:t>
      </w:r>
      <w:r>
        <w:t xml:space="preserve">. New Zealand research suggests an incidence of FASD in 3 per 1000 live births per year. This equates to approximately 170 babies being born with FASD in New Zealand every year (circa 2007) </w:t>
      </w:r>
      <w:r>
        <w:rPr>
          <w:noProof/>
        </w:rPr>
        <w:t>(Elliott et al 2008)</w:t>
      </w:r>
      <w:r>
        <w:t>.</w:t>
      </w:r>
    </w:p>
    <w:p w:rsidR="0068064A" w:rsidRPr="007F4CF9" w:rsidRDefault="0068064A" w:rsidP="0068064A"/>
    <w:p w:rsidR="00BA2AF9" w:rsidRDefault="00BA2AF9" w:rsidP="0068064A">
      <w:r>
        <w:t xml:space="preserve">Alcohol consumption during pregnancy occurs under different circumstances. Some women choose to drink when they are aware of their pregnancy. Other women consume alcohol unaware that they are pregnant; in such cases, alcohol consumption might continue until a pregnancy is recognised or confirmed </w:t>
      </w:r>
      <w:r>
        <w:rPr>
          <w:noProof/>
        </w:rPr>
        <w:t xml:space="preserve">(Sellman </w:t>
      </w:r>
      <w:r w:rsidR="0068064A">
        <w:rPr>
          <w:noProof/>
        </w:rPr>
        <w:t>et al</w:t>
      </w:r>
      <w:r>
        <w:rPr>
          <w:noProof/>
        </w:rPr>
        <w:t xml:space="preserve"> 2009, Huckle et al 2013)</w:t>
      </w:r>
      <w:r>
        <w:t>.</w:t>
      </w:r>
    </w:p>
    <w:p w:rsidR="0068064A" w:rsidRDefault="0068064A" w:rsidP="0068064A"/>
    <w:p w:rsidR="00BA2AF9" w:rsidRDefault="00BA2AF9" w:rsidP="0068064A">
      <w:r w:rsidRPr="00220F2C">
        <w:t>This section draws on survey responses from women aged 15–54 years who were pregnant in the past 12 months.</w:t>
      </w:r>
    </w:p>
    <w:p w:rsidR="0068064A" w:rsidRDefault="0068064A" w:rsidP="0068064A"/>
    <w:p w:rsidR="00BA2AF9" w:rsidRDefault="00BA2AF9" w:rsidP="0068064A">
      <w:pPr>
        <w:pStyle w:val="BoxHeading"/>
      </w:pPr>
      <w:r w:rsidRPr="00220F2C">
        <w:t>Key findings</w:t>
      </w:r>
    </w:p>
    <w:p w:rsidR="00BA2AF9" w:rsidRDefault="00BA2AF9" w:rsidP="0068064A">
      <w:pPr>
        <w:pStyle w:val="BoxBullet"/>
      </w:pPr>
      <w:r>
        <w:t>About o</w:t>
      </w:r>
      <w:r w:rsidRPr="00220F2C">
        <w:t>ne in five women who were pregnant in the last 12 months drank alcohol at some point during their most recent pregnancy.</w:t>
      </w:r>
    </w:p>
    <w:p w:rsidR="00BA2AF9" w:rsidRDefault="00BA2AF9" w:rsidP="0068064A">
      <w:pPr>
        <w:pStyle w:val="BoxBullet"/>
      </w:pPr>
      <w:r w:rsidRPr="00220F2C">
        <w:rPr>
          <w:lang w:eastAsia="en-NZ"/>
        </w:rPr>
        <w:t>Most women who were pregnant in the last 12 months</w:t>
      </w:r>
      <w:r w:rsidRPr="00220F2C">
        <w:t xml:space="preserve"> </w:t>
      </w:r>
      <w:r w:rsidRPr="00220F2C">
        <w:rPr>
          <w:lang w:eastAsia="en-NZ"/>
        </w:rPr>
        <w:t xml:space="preserve">altered their drinking behaviour leading </w:t>
      </w:r>
      <w:r w:rsidRPr="00106BB3">
        <w:rPr>
          <w:lang w:eastAsia="en-NZ"/>
        </w:rPr>
        <w:t>up to and during pregnancy</w:t>
      </w:r>
      <w:r>
        <w:rPr>
          <w:lang w:eastAsia="en-NZ"/>
        </w:rPr>
        <w:t xml:space="preserve">: </w:t>
      </w:r>
      <w:r w:rsidRPr="00106BB3">
        <w:rPr>
          <w:lang w:eastAsia="en-NZ"/>
        </w:rPr>
        <w:t xml:space="preserve">one in three </w:t>
      </w:r>
      <w:r w:rsidRPr="00106BB3">
        <w:t xml:space="preserve">stopped drinking before pregnancy, </w:t>
      </w:r>
      <w:r>
        <w:t xml:space="preserve">and </w:t>
      </w:r>
      <w:r w:rsidRPr="00106BB3">
        <w:t>one in two stopped drinking when aware of their pregnancy. However, one in six continued to drink during their most recent pregnancy.</w:t>
      </w:r>
    </w:p>
    <w:p w:rsidR="00BA2AF9" w:rsidRDefault="00BA2AF9" w:rsidP="0068064A">
      <w:pPr>
        <w:pStyle w:val="BoxBullet"/>
      </w:pPr>
      <w:r w:rsidRPr="00106BB3">
        <w:t>More than two</w:t>
      </w:r>
      <w:r>
        <w:t>-</w:t>
      </w:r>
      <w:r w:rsidRPr="00106BB3">
        <w:t xml:space="preserve">thirds of </w:t>
      </w:r>
      <w:r w:rsidR="005A45D9">
        <w:t xml:space="preserve">the </w:t>
      </w:r>
      <w:r w:rsidRPr="00106BB3">
        <w:t xml:space="preserve">women </w:t>
      </w:r>
      <w:r>
        <w:t xml:space="preserve">who were pregnant in the last 12 months and </w:t>
      </w:r>
      <w:r w:rsidRPr="00106BB3">
        <w:t>who had ever drunk alcohol received advice not to drink during pregnancy. Half of th</w:t>
      </w:r>
      <w:r w:rsidR="005A45D9">
        <w:t xml:space="preserve">ose </w:t>
      </w:r>
      <w:r w:rsidRPr="00106BB3">
        <w:t>were advised by a GP.</w:t>
      </w:r>
    </w:p>
    <w:p w:rsidR="00BA2AF9" w:rsidRDefault="00BA2AF9" w:rsidP="0068064A">
      <w:pPr>
        <w:pStyle w:val="BoxBullet"/>
      </w:pPr>
      <w:r w:rsidRPr="00106BB3">
        <w:t>Seventy</w:t>
      </w:r>
      <w:r>
        <w:t>-</w:t>
      </w:r>
      <w:r w:rsidRPr="00106BB3">
        <w:t xml:space="preserve">eight percent of </w:t>
      </w:r>
      <w:r w:rsidRPr="00106BB3">
        <w:rPr>
          <w:lang w:eastAsia="en-NZ"/>
        </w:rPr>
        <w:t xml:space="preserve">women </w:t>
      </w:r>
      <w:r>
        <w:t xml:space="preserve">who were pregnant in the last 12 months and </w:t>
      </w:r>
      <w:r w:rsidRPr="00106BB3">
        <w:rPr>
          <w:lang w:eastAsia="en-NZ"/>
        </w:rPr>
        <w:t xml:space="preserve">who drank during pregnancy reported past-year risky </w:t>
      </w:r>
      <w:r>
        <w:rPr>
          <w:lang w:eastAsia="en-NZ"/>
        </w:rPr>
        <w:t>drinking.</w:t>
      </w:r>
    </w:p>
    <w:p w:rsidR="0068064A" w:rsidRDefault="0068064A" w:rsidP="0068064A"/>
    <w:p w:rsidR="00BA2AF9" w:rsidRDefault="00BA2AF9" w:rsidP="0068064A">
      <w:pPr>
        <w:pStyle w:val="Heading2"/>
      </w:pPr>
      <w:bookmarkStart w:id="61" w:name="_Toc405818758"/>
      <w:bookmarkStart w:id="62" w:name="_Toc408218761"/>
      <w:r>
        <w:lastRenderedPageBreak/>
        <w:t>Alcohol use by pregnant women</w:t>
      </w:r>
      <w:bookmarkEnd w:id="61"/>
      <w:bookmarkEnd w:id="62"/>
    </w:p>
    <w:p w:rsidR="005D7D82" w:rsidRDefault="00BA2AF9" w:rsidP="0068064A">
      <w:pPr>
        <w:keepNext/>
      </w:pPr>
      <w:r w:rsidRPr="00975754">
        <w:t>Women who had been pregnant in the last 12 months were asked if they had</w:t>
      </w:r>
      <w:r>
        <w:t xml:space="preserve"> consumed alcohol at any time during their most recent pregnancy.</w:t>
      </w:r>
      <w:r w:rsidR="005D7D82">
        <w:t xml:space="preserve"> The pregnancy and alcohol use section was answered by 56</w:t>
      </w:r>
      <w:r w:rsidR="008A21DF">
        <w:t>5</w:t>
      </w:r>
      <w:r w:rsidR="005D7D82">
        <w:t xml:space="preserve"> women aged 15–54 years who were pregnant within the past 12 months.</w:t>
      </w:r>
    </w:p>
    <w:p w:rsidR="0068064A" w:rsidRDefault="0068064A" w:rsidP="0068064A">
      <w:pPr>
        <w:keepNext/>
      </w:pPr>
    </w:p>
    <w:p w:rsidR="00BA2AF9" w:rsidRDefault="00BA2AF9" w:rsidP="00BA2AF9">
      <w:pPr>
        <w:pStyle w:val="Heading4"/>
        <w:rPr>
          <w:rFonts w:eastAsia="Open Sans"/>
        </w:rPr>
      </w:pPr>
      <w:r>
        <w:rPr>
          <w:rFonts w:eastAsia="Open Sans"/>
        </w:rPr>
        <w:t xml:space="preserve">Younger women </w:t>
      </w:r>
      <w:r w:rsidR="005A45D9">
        <w:rPr>
          <w:rFonts w:eastAsia="Open Sans"/>
        </w:rPr>
        <w:t xml:space="preserve">were </w:t>
      </w:r>
      <w:r>
        <w:rPr>
          <w:rFonts w:eastAsia="Open Sans"/>
        </w:rPr>
        <w:t>more likely to drink alcohol during pregnancy</w:t>
      </w:r>
    </w:p>
    <w:p w:rsidR="00BA2AF9" w:rsidRDefault="00BA2AF9" w:rsidP="001C7250">
      <w:pPr>
        <w:rPr>
          <w:lang w:eastAsia="en-NZ"/>
        </w:rPr>
      </w:pPr>
      <w:r>
        <w:rPr>
          <w:lang w:eastAsia="en-NZ"/>
        </w:rPr>
        <w:t xml:space="preserve">In 2012/13 about one in five women (19%) who had been pregnant in the last 12 months drank alcohol at some time during their most recent </w:t>
      </w:r>
      <w:r w:rsidRPr="0063633B">
        <w:rPr>
          <w:lang w:eastAsia="en-NZ"/>
        </w:rPr>
        <w:t xml:space="preserve">pregnancy. </w:t>
      </w:r>
      <w:r w:rsidR="004254FD" w:rsidRPr="0063633B">
        <w:t xml:space="preserve">Twenty-eight percent </w:t>
      </w:r>
      <w:r w:rsidR="005C6B0D" w:rsidRPr="0063633B">
        <w:t xml:space="preserve">of </w:t>
      </w:r>
      <w:r w:rsidRPr="0063633B">
        <w:rPr>
          <w:lang w:eastAsia="en-NZ"/>
        </w:rPr>
        <w:t xml:space="preserve">women aged 15–24 years </w:t>
      </w:r>
      <w:r w:rsidR="004254FD" w:rsidRPr="0063633B">
        <w:rPr>
          <w:lang w:eastAsia="en-NZ"/>
        </w:rPr>
        <w:t xml:space="preserve">compared with 17% of </w:t>
      </w:r>
      <w:r w:rsidRPr="0063633B">
        <w:rPr>
          <w:lang w:eastAsia="en-NZ"/>
        </w:rPr>
        <w:t xml:space="preserve">women aged 25–34 years </w:t>
      </w:r>
      <w:r>
        <w:rPr>
          <w:lang w:eastAsia="en-NZ"/>
        </w:rPr>
        <w:t xml:space="preserve">and </w:t>
      </w:r>
      <w:r w:rsidR="004254FD">
        <w:rPr>
          <w:lang w:eastAsia="en-NZ"/>
        </w:rPr>
        <w:t xml:space="preserve">13% of </w:t>
      </w:r>
      <w:r>
        <w:rPr>
          <w:lang w:eastAsia="en-NZ"/>
        </w:rPr>
        <w:t>women aged 35–54 years reported having consumed alcohol during their most recent pregnancy (Figure 19).</w:t>
      </w:r>
    </w:p>
    <w:p w:rsidR="0068064A" w:rsidRDefault="0068064A" w:rsidP="0068064A">
      <w:pPr>
        <w:rPr>
          <w:lang w:eastAsia="en-NZ"/>
        </w:rPr>
      </w:pPr>
    </w:p>
    <w:p w:rsidR="00BA2AF9" w:rsidRDefault="00BA2AF9" w:rsidP="0068064A">
      <w:pPr>
        <w:pStyle w:val="Figure"/>
        <w:rPr>
          <w:lang w:eastAsia="en-NZ"/>
        </w:rPr>
      </w:pPr>
      <w:bookmarkStart w:id="63" w:name="_Toc406611992"/>
      <w:r>
        <w:rPr>
          <w:lang w:eastAsia="en-NZ"/>
        </w:rPr>
        <w:t>Figure 19</w:t>
      </w:r>
      <w:r w:rsidR="0068064A">
        <w:rPr>
          <w:lang w:eastAsia="en-NZ"/>
        </w:rPr>
        <w:t>:</w:t>
      </w:r>
      <w:r>
        <w:rPr>
          <w:lang w:eastAsia="en-NZ"/>
        </w:rPr>
        <w:t xml:space="preserve"> Percentage of pregnant women who reported having drunk alcohol at any time during their most recent pregnancy, by age</w:t>
      </w:r>
      <w:bookmarkEnd w:id="63"/>
    </w:p>
    <w:p w:rsidR="00BA2AF9" w:rsidRPr="0068064A" w:rsidRDefault="00AB76AB" w:rsidP="00AB76AB">
      <w:r w:rsidRPr="00AB76AB">
        <w:rPr>
          <w:noProof/>
          <w:lang w:eastAsia="en-NZ"/>
        </w:rPr>
        <w:drawing>
          <wp:inline distT="0" distB="0" distL="0" distR="0" wp14:anchorId="19504F22" wp14:editId="38F89B4D">
            <wp:extent cx="4372495" cy="2500479"/>
            <wp:effectExtent l="0" t="0" r="0" b="0"/>
            <wp:docPr id="292" name="Picture 292" title="Figure 19: Percentage of pregnant women who reported having drunk alcohol at any time during their most recent pregnancy,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8494" b="14221"/>
                    <a:stretch/>
                  </pic:blipFill>
                  <pic:spPr bwMode="auto">
                    <a:xfrm>
                      <a:off x="0" y="0"/>
                      <a:ext cx="4371969" cy="2500178"/>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Pr="000D38A4" w:rsidRDefault="00BA2AF9" w:rsidP="0068064A"/>
    <w:p w:rsidR="00BA2AF9" w:rsidRDefault="004254FD" w:rsidP="0068064A">
      <w:pPr>
        <w:rPr>
          <w:lang w:eastAsia="en-NZ"/>
        </w:rPr>
      </w:pPr>
      <w:r w:rsidRPr="0063633B">
        <w:t xml:space="preserve">Twenty percent </w:t>
      </w:r>
      <w:r w:rsidR="005C6B0D" w:rsidRPr="0063633B">
        <w:t xml:space="preserve">of </w:t>
      </w:r>
      <w:r w:rsidR="009E26BF" w:rsidRPr="0063633B">
        <w:rPr>
          <w:lang w:eastAsia="en-NZ"/>
        </w:rPr>
        <w:t>European/Other</w:t>
      </w:r>
      <w:r w:rsidRPr="0063633B">
        <w:rPr>
          <w:lang w:eastAsia="en-NZ"/>
        </w:rPr>
        <w:t>s</w:t>
      </w:r>
      <w:r w:rsidR="00BA2AF9" w:rsidRPr="0063633B">
        <w:rPr>
          <w:lang w:eastAsia="en-NZ"/>
        </w:rPr>
        <w:t xml:space="preserve"> women </w:t>
      </w:r>
      <w:r w:rsidRPr="0063633B">
        <w:rPr>
          <w:lang w:eastAsia="en-NZ"/>
        </w:rPr>
        <w:t xml:space="preserve">compared with </w:t>
      </w:r>
      <w:r w:rsidR="00BA2AF9" w:rsidRPr="0063633B">
        <w:t>10%</w:t>
      </w:r>
      <w:r w:rsidRPr="0063633B">
        <w:t xml:space="preserve"> of </w:t>
      </w:r>
      <w:r w:rsidRPr="0063633B">
        <w:rPr>
          <w:lang w:eastAsia="en-NZ"/>
        </w:rPr>
        <w:t>Pacific</w:t>
      </w:r>
      <w:r w:rsidR="00BA2AF9" w:rsidRPr="0063633B">
        <w:t xml:space="preserve"> </w:t>
      </w:r>
      <w:r w:rsidR="00BA2AF9" w:rsidRPr="0063633B">
        <w:rPr>
          <w:lang w:eastAsia="en-NZ"/>
        </w:rPr>
        <w:t>or 4.3%</w:t>
      </w:r>
      <w:r w:rsidRPr="0063633B">
        <w:rPr>
          <w:lang w:eastAsia="en-NZ"/>
        </w:rPr>
        <w:t xml:space="preserve"> of Asian</w:t>
      </w:r>
      <w:r w:rsidR="00BA2AF9" w:rsidRPr="0063633B">
        <w:rPr>
          <w:lang w:eastAsia="en-NZ"/>
        </w:rPr>
        <w:t xml:space="preserve"> women </w:t>
      </w:r>
      <w:r>
        <w:rPr>
          <w:lang w:eastAsia="en-NZ"/>
        </w:rPr>
        <w:t xml:space="preserve">who were pregnant in the past 12 months </w:t>
      </w:r>
      <w:r w:rsidR="00BA2AF9">
        <w:rPr>
          <w:lang w:eastAsia="en-NZ"/>
        </w:rPr>
        <w:t>reported having consumed alcohol during their most recent pregnancy. The highest rates for drinking during pregnancy were for Māori women. One-third (34%) of Māori women who were pregnant in the past 12 months reported drinking alcohol at some time during their most recent pregnancy (Figure</w:t>
      </w:r>
      <w:r w:rsidR="0068064A">
        <w:rPr>
          <w:lang w:eastAsia="en-NZ"/>
        </w:rPr>
        <w:t> </w:t>
      </w:r>
      <w:r w:rsidR="00BA2AF9">
        <w:rPr>
          <w:lang w:eastAsia="en-NZ"/>
        </w:rPr>
        <w:t>20).</w:t>
      </w:r>
      <w:r w:rsidR="005A45D9">
        <w:rPr>
          <w:lang w:eastAsia="en-NZ"/>
        </w:rPr>
        <w:t xml:space="preserve"> </w:t>
      </w:r>
      <w:r w:rsidR="00BA2AF9">
        <w:rPr>
          <w:lang w:eastAsia="en-NZ"/>
        </w:rPr>
        <w:t xml:space="preserve">Māori women were twice as likely as non-Māori women </w:t>
      </w:r>
      <w:r w:rsidR="00BA2AF9" w:rsidRPr="00220F2C">
        <w:rPr>
          <w:lang w:eastAsia="en-NZ"/>
        </w:rPr>
        <w:t>to have drunk during their most recent pregnancy</w:t>
      </w:r>
      <w:r w:rsidR="00BA2AF9">
        <w:rPr>
          <w:lang w:eastAsia="en-NZ"/>
        </w:rPr>
        <w:t>, after adjusting for age differences.</w:t>
      </w:r>
    </w:p>
    <w:p w:rsidR="00BA2AF9" w:rsidRDefault="00BA2AF9" w:rsidP="0068064A">
      <w:pPr>
        <w:rPr>
          <w:lang w:eastAsia="en-NZ"/>
        </w:rPr>
      </w:pPr>
    </w:p>
    <w:p w:rsidR="00BA2AF9" w:rsidRDefault="00BA2AF9" w:rsidP="0068064A">
      <w:pPr>
        <w:pStyle w:val="Figure"/>
        <w:rPr>
          <w:lang w:eastAsia="en-NZ"/>
        </w:rPr>
      </w:pPr>
      <w:bookmarkStart w:id="64" w:name="_Toc406611993"/>
      <w:r>
        <w:rPr>
          <w:lang w:eastAsia="en-NZ"/>
        </w:rPr>
        <w:lastRenderedPageBreak/>
        <w:t>Figure 20</w:t>
      </w:r>
      <w:r w:rsidR="0068064A">
        <w:rPr>
          <w:lang w:eastAsia="en-NZ"/>
        </w:rPr>
        <w:t>:</w:t>
      </w:r>
      <w:r>
        <w:rPr>
          <w:lang w:eastAsia="en-NZ"/>
        </w:rPr>
        <w:t xml:space="preserve"> </w:t>
      </w:r>
      <w:r>
        <w:t xml:space="preserve">Percentage </w:t>
      </w:r>
      <w:r>
        <w:rPr>
          <w:lang w:eastAsia="en-NZ"/>
        </w:rPr>
        <w:t>of pregnant women who reported having drunk alcohol at any time during their most recent pregnancy, by ethnic group</w:t>
      </w:r>
      <w:bookmarkEnd w:id="64"/>
    </w:p>
    <w:p w:rsidR="00BA2AF9" w:rsidRPr="0068064A" w:rsidRDefault="00005E3A" w:rsidP="00005E3A">
      <w:r w:rsidRPr="00005E3A">
        <w:rPr>
          <w:noProof/>
          <w:lang w:eastAsia="en-NZ"/>
        </w:rPr>
        <w:drawing>
          <wp:inline distT="0" distB="0" distL="0" distR="0" wp14:anchorId="033FD032" wp14:editId="4222BF04">
            <wp:extent cx="4405745" cy="2494578"/>
            <wp:effectExtent l="0" t="0" r="0" b="1270"/>
            <wp:docPr id="293" name="Picture 293" title="Figure 20: Percentage of pregnant women who reported having drunk alcohol at any time during their most recent pregnancy,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8073" b="14679"/>
                    <a:stretch/>
                  </pic:blipFill>
                  <pic:spPr bwMode="auto">
                    <a:xfrm>
                      <a:off x="0" y="0"/>
                      <a:ext cx="4405214" cy="2494277"/>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68064A">
      <w:pPr>
        <w:pStyle w:val="Source"/>
      </w:pPr>
      <w:r>
        <w:t>Source: 2012/13 New Zealand Health Survey.</w:t>
      </w:r>
    </w:p>
    <w:p w:rsidR="00BA2AF9" w:rsidRDefault="00BA2AF9" w:rsidP="0068064A">
      <w:pPr>
        <w:rPr>
          <w:lang w:eastAsia="en-NZ"/>
        </w:rPr>
      </w:pPr>
    </w:p>
    <w:p w:rsidR="00BA2AF9" w:rsidRDefault="00BA2AF9" w:rsidP="0068064A">
      <w:pPr>
        <w:pStyle w:val="Heading4"/>
        <w:rPr>
          <w:lang w:eastAsia="en-NZ"/>
        </w:rPr>
      </w:pPr>
      <w:r>
        <w:rPr>
          <w:lang w:eastAsia="en-NZ"/>
        </w:rPr>
        <w:t>Women altered their drinking behaviour leading up to and during pregnancy</w:t>
      </w:r>
    </w:p>
    <w:p w:rsidR="00BA2AF9" w:rsidRDefault="00BA2AF9" w:rsidP="0068064A">
      <w:r>
        <w:t xml:space="preserve">The level of harm to the fetus from drinking during pregnancy is related to the amount of alcohol consumed, the frequency of consumption and the timing of the exposure </w:t>
      </w:r>
      <w:r>
        <w:rPr>
          <w:noProof/>
        </w:rPr>
        <w:t xml:space="preserve">(Elliott </w:t>
      </w:r>
      <w:r w:rsidR="0068064A">
        <w:rPr>
          <w:noProof/>
        </w:rPr>
        <w:t>et </w:t>
      </w:r>
      <w:r>
        <w:rPr>
          <w:noProof/>
        </w:rPr>
        <w:t>al 2008, Ministry of Health 2010, Sawada-Feldman et al 2012)</w:t>
      </w:r>
      <w:r>
        <w:t xml:space="preserve">. Women were therefore asked </w:t>
      </w:r>
      <w:r w:rsidR="005D7D82">
        <w:t xml:space="preserve">about </w:t>
      </w:r>
      <w:r>
        <w:t>their pattern of alcohol consumption leading up to, and during, pregnancy.</w:t>
      </w:r>
    </w:p>
    <w:p w:rsidR="0068064A" w:rsidRDefault="0068064A" w:rsidP="0068064A"/>
    <w:p w:rsidR="00BA2AF9" w:rsidRDefault="00BA2AF9" w:rsidP="0068064A">
      <w:pPr>
        <w:rPr>
          <w:lang w:eastAsia="en-NZ"/>
        </w:rPr>
      </w:pPr>
      <w:r w:rsidRPr="000D7C62">
        <w:t xml:space="preserve">A third of all women who had been pregnant in the last 12 months (31%) reported that they </w:t>
      </w:r>
      <w:r w:rsidRPr="000D7C62">
        <w:rPr>
          <w:lang w:eastAsia="en-NZ"/>
        </w:rPr>
        <w:t xml:space="preserve">stopped drinking before becoming pregnant. </w:t>
      </w:r>
      <w:r w:rsidRPr="000D7C62">
        <w:t xml:space="preserve">The majority of women who had been pregnant in the last 12 months (55%), however, reported that they stopped drinking </w:t>
      </w:r>
      <w:r w:rsidRPr="000D7C62">
        <w:rPr>
          <w:lang w:eastAsia="en-NZ"/>
        </w:rPr>
        <w:t>as soon as they learned of the pregnancy (Table 4).</w:t>
      </w:r>
    </w:p>
    <w:p w:rsidR="0068064A" w:rsidRDefault="0068064A" w:rsidP="0068064A"/>
    <w:p w:rsidR="00BA2AF9" w:rsidRDefault="00BA2AF9" w:rsidP="0068064A">
      <w:pPr>
        <w:rPr>
          <w:lang w:eastAsia="en-NZ"/>
        </w:rPr>
      </w:pPr>
      <w:r>
        <w:t xml:space="preserve">About </w:t>
      </w:r>
      <w:r w:rsidRPr="000D7C62">
        <w:t>1</w:t>
      </w:r>
      <w:r>
        <w:t>5</w:t>
      </w:r>
      <w:r w:rsidRPr="000D7C62">
        <w:t xml:space="preserve">% of women who had been pregnant in the last 12 months continued to drink while </w:t>
      </w:r>
      <w:r w:rsidR="004254FD">
        <w:t xml:space="preserve">they were </w:t>
      </w:r>
      <w:r w:rsidRPr="000D7C62">
        <w:t xml:space="preserve">pregnant </w:t>
      </w:r>
      <w:r w:rsidRPr="000D7C62">
        <w:rPr>
          <w:lang w:eastAsia="en-NZ"/>
        </w:rPr>
        <w:t>(Table 4).</w:t>
      </w:r>
      <w:r w:rsidRPr="000D7C62">
        <w:t xml:space="preserve"> Of this group, the majority</w:t>
      </w:r>
      <w:r w:rsidRPr="000D7C62">
        <w:rPr>
          <w:lang w:eastAsia="en-NZ"/>
        </w:rPr>
        <w:t xml:space="preserve"> (8.5%) stated that they reduced their drinking while pregnant. A smaller number of women </w:t>
      </w:r>
      <w:r w:rsidRPr="000D7C62">
        <w:t xml:space="preserve">who had been pregnant in the last 12 months </w:t>
      </w:r>
      <w:r w:rsidRPr="000D7C62">
        <w:rPr>
          <w:lang w:eastAsia="en-NZ"/>
        </w:rPr>
        <w:t xml:space="preserve">continued to </w:t>
      </w:r>
      <w:r>
        <w:rPr>
          <w:lang w:eastAsia="en-NZ"/>
        </w:rPr>
        <w:t>drink with a similar pattern (4.2%). Some eventually stopped drinking (2.5%) while pregnant, although a minority increased their drinking during pregnancy (0.2%) (Table 4). Māori women were 3.4 times more likely than non-Māori women to reduce their drinking while pregnant, and 4.4 times more likely to eventually stop drinking</w:t>
      </w:r>
      <w:r w:rsidRPr="00871034">
        <w:rPr>
          <w:lang w:eastAsia="en-NZ"/>
        </w:rPr>
        <w:t xml:space="preserve"> </w:t>
      </w:r>
      <w:r>
        <w:rPr>
          <w:lang w:eastAsia="en-NZ"/>
        </w:rPr>
        <w:t>while pregnant, after adjusting for age differences.</w:t>
      </w:r>
    </w:p>
    <w:p w:rsidR="00BA2AF9" w:rsidRDefault="00BA2AF9" w:rsidP="0068064A">
      <w:pPr>
        <w:rPr>
          <w:lang w:eastAsia="en-NZ"/>
        </w:rPr>
      </w:pPr>
    </w:p>
    <w:p w:rsidR="00BA2AF9" w:rsidRDefault="00BA2AF9" w:rsidP="0068064A">
      <w:pPr>
        <w:pStyle w:val="Table"/>
        <w:rPr>
          <w:lang w:eastAsia="en-NZ"/>
        </w:rPr>
      </w:pPr>
      <w:bookmarkStart w:id="65" w:name="_Toc408218910"/>
      <w:r>
        <w:rPr>
          <w:lang w:eastAsia="en-NZ"/>
        </w:rPr>
        <w:t>Table 4</w:t>
      </w:r>
      <w:r w:rsidR="0068064A">
        <w:rPr>
          <w:lang w:eastAsia="en-NZ"/>
        </w:rPr>
        <w:t>:</w:t>
      </w:r>
      <w:r>
        <w:rPr>
          <w:lang w:eastAsia="en-NZ"/>
        </w:rPr>
        <w:t xml:space="preserve"> Reported alcohol consumption behaviours by women who were pregnant in the past year</w:t>
      </w:r>
      <w:bookmarkEnd w:id="6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820"/>
        <w:gridCol w:w="1984"/>
      </w:tblGrid>
      <w:tr w:rsidR="005233D5" w:rsidRPr="0068064A" w:rsidTr="00EE25E5">
        <w:trPr>
          <w:cantSplit/>
        </w:trPr>
        <w:tc>
          <w:tcPr>
            <w:tcW w:w="4820" w:type="dxa"/>
            <w:tcBorders>
              <w:top w:val="single" w:sz="4" w:space="0" w:color="auto"/>
              <w:bottom w:val="single" w:sz="4" w:space="0" w:color="auto"/>
            </w:tcBorders>
            <w:noWrap/>
          </w:tcPr>
          <w:p w:rsidR="005233D5" w:rsidRPr="0068064A" w:rsidRDefault="005233D5" w:rsidP="00084C7E">
            <w:pPr>
              <w:pStyle w:val="TableText"/>
              <w:rPr>
                <w:b/>
                <w:lang w:eastAsia="en-NZ"/>
              </w:rPr>
            </w:pPr>
            <w:r w:rsidRPr="0068064A">
              <w:rPr>
                <w:b/>
                <w:lang w:eastAsia="en-NZ"/>
              </w:rPr>
              <w:t>Behaviour</w:t>
            </w:r>
          </w:p>
        </w:tc>
        <w:tc>
          <w:tcPr>
            <w:tcW w:w="1984" w:type="dxa"/>
            <w:tcBorders>
              <w:top w:val="single" w:sz="4" w:space="0" w:color="auto"/>
              <w:bottom w:val="single" w:sz="4" w:space="0" w:color="auto"/>
            </w:tcBorders>
            <w:noWrap/>
          </w:tcPr>
          <w:p w:rsidR="005233D5" w:rsidRPr="0068064A" w:rsidRDefault="005233D5" w:rsidP="0020794B">
            <w:pPr>
              <w:pStyle w:val="TableText"/>
              <w:jc w:val="center"/>
              <w:rPr>
                <w:b/>
                <w:lang w:eastAsia="en-NZ"/>
              </w:rPr>
            </w:pPr>
            <w:r w:rsidRPr="0068064A">
              <w:rPr>
                <w:b/>
                <w:lang w:eastAsia="en-NZ"/>
              </w:rPr>
              <w:t>P</w:t>
            </w:r>
            <w:r w:rsidR="0020794B">
              <w:rPr>
                <w:b/>
                <w:lang w:eastAsia="en-NZ"/>
              </w:rPr>
              <w:t>ercent</w:t>
            </w:r>
          </w:p>
        </w:tc>
      </w:tr>
      <w:tr w:rsidR="005233D5" w:rsidTr="00EE25E5">
        <w:trPr>
          <w:cantSplit/>
        </w:trPr>
        <w:tc>
          <w:tcPr>
            <w:tcW w:w="4820" w:type="dxa"/>
            <w:tcBorders>
              <w:top w:val="single" w:sz="4" w:space="0" w:color="auto"/>
              <w:bottom w:val="nil"/>
            </w:tcBorders>
            <w:shd w:val="clear" w:color="auto" w:fill="F2F2F2" w:themeFill="background1" w:themeFillShade="F2"/>
            <w:noWrap/>
          </w:tcPr>
          <w:p w:rsidR="005233D5" w:rsidRDefault="005233D5" w:rsidP="00084C7E">
            <w:pPr>
              <w:pStyle w:val="TableText"/>
              <w:rPr>
                <w:lang w:eastAsia="en-NZ"/>
              </w:rPr>
            </w:pPr>
            <w:r>
              <w:rPr>
                <w:lang w:eastAsia="en-NZ"/>
              </w:rPr>
              <w:t>Stopped drinking before pregnancy</w:t>
            </w:r>
          </w:p>
        </w:tc>
        <w:tc>
          <w:tcPr>
            <w:tcW w:w="1984" w:type="dxa"/>
            <w:tcBorders>
              <w:top w:val="single" w:sz="4" w:space="0" w:color="auto"/>
              <w:bottom w:val="nil"/>
            </w:tcBorders>
            <w:shd w:val="clear" w:color="auto" w:fill="F2F2F2" w:themeFill="background1" w:themeFillShade="F2"/>
            <w:noWrap/>
          </w:tcPr>
          <w:p w:rsidR="005233D5" w:rsidRDefault="005233D5" w:rsidP="0020794B">
            <w:pPr>
              <w:pStyle w:val="TableText"/>
              <w:jc w:val="center"/>
              <w:rPr>
                <w:lang w:eastAsia="en-NZ"/>
              </w:rPr>
            </w:pPr>
            <w:r>
              <w:rPr>
                <w:lang w:eastAsia="en-NZ"/>
              </w:rPr>
              <w:t>31</w:t>
            </w:r>
          </w:p>
        </w:tc>
      </w:tr>
      <w:tr w:rsidR="005233D5" w:rsidTr="00EE25E5">
        <w:trPr>
          <w:cantSplit/>
        </w:trPr>
        <w:tc>
          <w:tcPr>
            <w:tcW w:w="4820" w:type="dxa"/>
            <w:tcBorders>
              <w:top w:val="nil"/>
              <w:bottom w:val="nil"/>
            </w:tcBorders>
            <w:shd w:val="clear" w:color="auto" w:fill="auto"/>
            <w:noWrap/>
            <w:hideMark/>
          </w:tcPr>
          <w:p w:rsidR="005233D5" w:rsidRDefault="005233D5" w:rsidP="00084C7E">
            <w:pPr>
              <w:pStyle w:val="TableText"/>
              <w:rPr>
                <w:lang w:eastAsia="en-NZ"/>
              </w:rPr>
            </w:pPr>
            <w:r>
              <w:rPr>
                <w:lang w:eastAsia="en-NZ"/>
              </w:rPr>
              <w:t>Stopped drinking as soon as learned of pregnancy</w:t>
            </w:r>
          </w:p>
        </w:tc>
        <w:tc>
          <w:tcPr>
            <w:tcW w:w="1984" w:type="dxa"/>
            <w:tcBorders>
              <w:top w:val="nil"/>
              <w:bottom w:val="nil"/>
            </w:tcBorders>
            <w:shd w:val="clear" w:color="auto" w:fill="auto"/>
            <w:noWrap/>
            <w:hideMark/>
          </w:tcPr>
          <w:p w:rsidR="005233D5" w:rsidRDefault="005233D5" w:rsidP="0020794B">
            <w:pPr>
              <w:pStyle w:val="TableText"/>
              <w:jc w:val="center"/>
              <w:rPr>
                <w:lang w:eastAsia="en-NZ"/>
              </w:rPr>
            </w:pPr>
            <w:r>
              <w:rPr>
                <w:lang w:eastAsia="en-NZ"/>
              </w:rPr>
              <w:t>55</w:t>
            </w:r>
          </w:p>
        </w:tc>
      </w:tr>
      <w:tr w:rsidR="005233D5" w:rsidTr="00EE25E5">
        <w:trPr>
          <w:cantSplit/>
        </w:trPr>
        <w:tc>
          <w:tcPr>
            <w:tcW w:w="4820" w:type="dxa"/>
            <w:tcBorders>
              <w:top w:val="nil"/>
              <w:bottom w:val="nil"/>
            </w:tcBorders>
            <w:shd w:val="clear" w:color="auto" w:fill="F2F2F2" w:themeFill="background1" w:themeFillShade="F2"/>
            <w:noWrap/>
          </w:tcPr>
          <w:p w:rsidR="005233D5" w:rsidRDefault="005233D5" w:rsidP="00084C7E">
            <w:pPr>
              <w:pStyle w:val="TableText"/>
              <w:rPr>
                <w:lang w:eastAsia="en-NZ"/>
              </w:rPr>
            </w:pPr>
            <w:r>
              <w:rPr>
                <w:lang w:eastAsia="en-NZ"/>
              </w:rPr>
              <w:t>Eventually stopped drinking while pregnant</w:t>
            </w:r>
          </w:p>
        </w:tc>
        <w:tc>
          <w:tcPr>
            <w:tcW w:w="1984" w:type="dxa"/>
            <w:tcBorders>
              <w:top w:val="nil"/>
              <w:bottom w:val="nil"/>
            </w:tcBorders>
            <w:shd w:val="clear" w:color="auto" w:fill="F2F2F2" w:themeFill="background1" w:themeFillShade="F2"/>
            <w:noWrap/>
          </w:tcPr>
          <w:p w:rsidR="005233D5" w:rsidRDefault="005233D5" w:rsidP="0020794B">
            <w:pPr>
              <w:pStyle w:val="TableText"/>
              <w:jc w:val="center"/>
              <w:rPr>
                <w:lang w:eastAsia="en-NZ"/>
              </w:rPr>
            </w:pPr>
            <w:r>
              <w:rPr>
                <w:lang w:eastAsia="en-NZ"/>
              </w:rPr>
              <w:t>2.5</w:t>
            </w:r>
          </w:p>
        </w:tc>
      </w:tr>
      <w:tr w:rsidR="005233D5" w:rsidTr="00EE25E5">
        <w:trPr>
          <w:cantSplit/>
        </w:trPr>
        <w:tc>
          <w:tcPr>
            <w:tcW w:w="4820" w:type="dxa"/>
            <w:tcBorders>
              <w:top w:val="nil"/>
              <w:bottom w:val="nil"/>
            </w:tcBorders>
            <w:shd w:val="clear" w:color="auto" w:fill="auto"/>
            <w:noWrap/>
            <w:hideMark/>
          </w:tcPr>
          <w:p w:rsidR="005233D5" w:rsidRDefault="005233D5" w:rsidP="00084C7E">
            <w:pPr>
              <w:pStyle w:val="TableText"/>
              <w:rPr>
                <w:lang w:eastAsia="en-NZ"/>
              </w:rPr>
            </w:pPr>
            <w:r>
              <w:rPr>
                <w:lang w:eastAsia="en-NZ"/>
              </w:rPr>
              <w:t>Reduced drinking while pregnant</w:t>
            </w:r>
          </w:p>
        </w:tc>
        <w:tc>
          <w:tcPr>
            <w:tcW w:w="1984" w:type="dxa"/>
            <w:tcBorders>
              <w:top w:val="nil"/>
              <w:bottom w:val="nil"/>
            </w:tcBorders>
            <w:shd w:val="clear" w:color="auto" w:fill="auto"/>
            <w:noWrap/>
            <w:hideMark/>
          </w:tcPr>
          <w:p w:rsidR="005233D5" w:rsidRDefault="005233D5" w:rsidP="0020794B">
            <w:pPr>
              <w:pStyle w:val="TableText"/>
              <w:jc w:val="center"/>
              <w:rPr>
                <w:lang w:eastAsia="en-NZ"/>
              </w:rPr>
            </w:pPr>
            <w:r>
              <w:rPr>
                <w:lang w:eastAsia="en-NZ"/>
              </w:rPr>
              <w:t>8.5</w:t>
            </w:r>
          </w:p>
        </w:tc>
      </w:tr>
      <w:tr w:rsidR="005233D5" w:rsidTr="00EE25E5">
        <w:trPr>
          <w:cantSplit/>
        </w:trPr>
        <w:tc>
          <w:tcPr>
            <w:tcW w:w="4820" w:type="dxa"/>
            <w:tcBorders>
              <w:top w:val="nil"/>
              <w:bottom w:val="nil"/>
            </w:tcBorders>
            <w:shd w:val="clear" w:color="auto" w:fill="F2F2F2" w:themeFill="background1" w:themeFillShade="F2"/>
            <w:noWrap/>
          </w:tcPr>
          <w:p w:rsidR="005233D5" w:rsidRDefault="005233D5" w:rsidP="00084C7E">
            <w:pPr>
              <w:pStyle w:val="TableText"/>
              <w:rPr>
                <w:lang w:eastAsia="en-NZ"/>
              </w:rPr>
            </w:pPr>
            <w:r>
              <w:rPr>
                <w:lang w:eastAsia="en-NZ"/>
              </w:rPr>
              <w:t>Did not change drinking pattern during pregnancy</w:t>
            </w:r>
          </w:p>
        </w:tc>
        <w:tc>
          <w:tcPr>
            <w:tcW w:w="1984" w:type="dxa"/>
            <w:tcBorders>
              <w:top w:val="nil"/>
              <w:bottom w:val="nil"/>
            </w:tcBorders>
            <w:shd w:val="clear" w:color="auto" w:fill="F2F2F2" w:themeFill="background1" w:themeFillShade="F2"/>
            <w:noWrap/>
          </w:tcPr>
          <w:p w:rsidR="005233D5" w:rsidRDefault="005233D5" w:rsidP="0020794B">
            <w:pPr>
              <w:pStyle w:val="TableText"/>
              <w:jc w:val="center"/>
              <w:rPr>
                <w:lang w:eastAsia="en-NZ"/>
              </w:rPr>
            </w:pPr>
            <w:r>
              <w:rPr>
                <w:lang w:eastAsia="en-NZ"/>
              </w:rPr>
              <w:t>4.2</w:t>
            </w:r>
          </w:p>
        </w:tc>
      </w:tr>
      <w:tr w:rsidR="005233D5" w:rsidTr="00EE25E5">
        <w:trPr>
          <w:cantSplit/>
        </w:trPr>
        <w:tc>
          <w:tcPr>
            <w:tcW w:w="4820" w:type="dxa"/>
            <w:tcBorders>
              <w:top w:val="nil"/>
            </w:tcBorders>
            <w:shd w:val="clear" w:color="auto" w:fill="auto"/>
            <w:noWrap/>
            <w:hideMark/>
          </w:tcPr>
          <w:p w:rsidR="005233D5" w:rsidRDefault="005233D5" w:rsidP="00084C7E">
            <w:pPr>
              <w:pStyle w:val="TableText"/>
              <w:rPr>
                <w:lang w:eastAsia="en-NZ"/>
              </w:rPr>
            </w:pPr>
            <w:r>
              <w:rPr>
                <w:lang w:eastAsia="en-NZ"/>
              </w:rPr>
              <w:t>Increased drinking while pregnant</w:t>
            </w:r>
          </w:p>
        </w:tc>
        <w:tc>
          <w:tcPr>
            <w:tcW w:w="1984" w:type="dxa"/>
            <w:tcBorders>
              <w:top w:val="nil"/>
            </w:tcBorders>
            <w:shd w:val="clear" w:color="auto" w:fill="auto"/>
            <w:noWrap/>
            <w:hideMark/>
          </w:tcPr>
          <w:p w:rsidR="005233D5" w:rsidRDefault="005233D5" w:rsidP="0020794B">
            <w:pPr>
              <w:pStyle w:val="TableText"/>
              <w:jc w:val="center"/>
              <w:rPr>
                <w:lang w:eastAsia="en-NZ"/>
              </w:rPr>
            </w:pPr>
            <w:r>
              <w:rPr>
                <w:lang w:eastAsia="en-NZ"/>
              </w:rPr>
              <w:t>0.2</w:t>
            </w:r>
          </w:p>
        </w:tc>
      </w:tr>
    </w:tbl>
    <w:p w:rsidR="00BA2AF9" w:rsidRDefault="00BA2AF9" w:rsidP="00084C7E">
      <w:pPr>
        <w:pStyle w:val="Source"/>
      </w:pPr>
      <w:r>
        <w:t>Source: 2012/13 New Zealand Health Survey.</w:t>
      </w:r>
    </w:p>
    <w:p w:rsidR="00BA2AF9" w:rsidRPr="00BC162A" w:rsidRDefault="00EE25E5" w:rsidP="00EE25E5">
      <w:pPr>
        <w:pStyle w:val="Note"/>
        <w:ind w:left="0" w:firstLine="0"/>
      </w:pPr>
      <w:r>
        <w:t xml:space="preserve">Note: </w:t>
      </w:r>
      <w:r w:rsidR="00BA2AF9">
        <w:t>P</w:t>
      </w:r>
      <w:r w:rsidR="00BA2AF9" w:rsidRPr="0028514C">
        <w:t xml:space="preserve">revalence estimates </w:t>
      </w:r>
      <w:r w:rsidR="00BA2AF9">
        <w:t>are rounded to one decimal place if less than 10% and to whole numbers if more than 10%. Total prevalence does not equal 100%</w:t>
      </w:r>
      <w:r>
        <w:t>.</w:t>
      </w:r>
    </w:p>
    <w:p w:rsidR="00BA2AF9" w:rsidRDefault="00BA2AF9" w:rsidP="00084C7E">
      <w:pPr>
        <w:pStyle w:val="Heading4"/>
        <w:spacing w:before="360"/>
        <w:rPr>
          <w:lang w:eastAsia="en-NZ"/>
        </w:rPr>
      </w:pPr>
      <w:r>
        <w:rPr>
          <w:lang w:eastAsia="en-NZ"/>
        </w:rPr>
        <w:lastRenderedPageBreak/>
        <w:t>Most women who drank during pregnancy also reported past-year risky drinking</w:t>
      </w:r>
    </w:p>
    <w:p w:rsidR="00BA2AF9" w:rsidRDefault="00BA2AF9" w:rsidP="00EE25E5">
      <w:r>
        <w:t xml:space="preserve">Risky drinking is defined </w:t>
      </w:r>
      <w:r w:rsidR="005A45D9">
        <w:t xml:space="preserve">for women </w:t>
      </w:r>
      <w:r>
        <w:t xml:space="preserve">as drinking more than four standard drinks on one drinking occasion. </w:t>
      </w:r>
      <w:r w:rsidRPr="00871034">
        <w:t xml:space="preserve">An established pattern of risky drinking may be difficult to change leading up to or during pregnancy. Damage to the fetus is more likely to occur when a woman has an established pattern of drinking where high amounts of alcohol are consumed </w:t>
      </w:r>
      <w:r>
        <w:rPr>
          <w:noProof/>
        </w:rPr>
        <w:t>(WHO 2000, Ministry of Health 2010, Sawada-Feldman et al 2012)</w:t>
      </w:r>
      <w:r w:rsidRPr="00871034">
        <w:t xml:space="preserve">. In unplanned pregnancies, women who regularly drink in a risky way will be at greater risk of causing harm to the fetus </w:t>
      </w:r>
      <w:r>
        <w:rPr>
          <w:noProof/>
        </w:rPr>
        <w:t xml:space="preserve">(Maier </w:t>
      </w:r>
      <w:r w:rsidR="00EE25E5">
        <w:rPr>
          <w:noProof/>
        </w:rPr>
        <w:t>et al</w:t>
      </w:r>
      <w:r>
        <w:rPr>
          <w:noProof/>
        </w:rPr>
        <w:t xml:space="preserve"> 2001)</w:t>
      </w:r>
      <w:r w:rsidRPr="00871034">
        <w:t xml:space="preserve">, because there is a greater chance that pre-pregnancy alcohol consumption levels continue until the pregnancy is recognised </w:t>
      </w:r>
      <w:r>
        <w:rPr>
          <w:noProof/>
        </w:rPr>
        <w:t xml:space="preserve">(Sellman </w:t>
      </w:r>
      <w:r w:rsidR="00EE25E5">
        <w:rPr>
          <w:noProof/>
        </w:rPr>
        <w:t>et al</w:t>
      </w:r>
      <w:r>
        <w:rPr>
          <w:noProof/>
        </w:rPr>
        <w:t xml:space="preserve"> 2009, Huckle</w:t>
      </w:r>
      <w:r w:rsidR="00EE25E5">
        <w:rPr>
          <w:noProof/>
        </w:rPr>
        <w:t xml:space="preserve"> </w:t>
      </w:r>
      <w:r>
        <w:rPr>
          <w:noProof/>
        </w:rPr>
        <w:t>et al 2013)</w:t>
      </w:r>
      <w:r w:rsidRPr="00871034">
        <w:t>.</w:t>
      </w:r>
    </w:p>
    <w:p w:rsidR="00BA2AF9" w:rsidRDefault="00BA2AF9" w:rsidP="00EE25E5"/>
    <w:p w:rsidR="00BA2AF9" w:rsidRDefault="00BA2AF9" w:rsidP="00EE25E5">
      <w:pPr>
        <w:rPr>
          <w:lang w:eastAsia="en-NZ"/>
        </w:rPr>
      </w:pPr>
      <w:r>
        <w:rPr>
          <w:lang w:eastAsia="en-NZ"/>
        </w:rPr>
        <w:t xml:space="preserve">This analysis was conducted in order to illustrate past-year alcohol consumption behaviours among women who drank alcohol </w:t>
      </w:r>
      <w:r>
        <w:t>at any time during their most recent pregnancy.</w:t>
      </w:r>
      <w:r>
        <w:rPr>
          <w:lang w:eastAsia="en-NZ"/>
        </w:rPr>
        <w:t xml:space="preserve"> It should be noted that the rates for past-year risky drinking among women who drank during pregnancy do not necessarily equate to pregnant women drinking in a risky way during that pregnancy.</w:t>
      </w:r>
    </w:p>
    <w:p w:rsidR="00BA2AF9" w:rsidRDefault="00BA2AF9" w:rsidP="00EE25E5"/>
    <w:p w:rsidR="00BA2AF9" w:rsidRDefault="00BA2AF9" w:rsidP="00EE25E5">
      <w:r w:rsidRPr="00F21A9D">
        <w:t xml:space="preserve">Among women who had been pregnant in the last 12 months and who reported drinking alcohol during their most recent pregnancy, </w:t>
      </w:r>
      <w:r w:rsidRPr="00F21A9D">
        <w:rPr>
          <w:lang w:eastAsia="en-NZ"/>
        </w:rPr>
        <w:t xml:space="preserve">78% also reported risky drinking in the past year. </w:t>
      </w:r>
      <w:r w:rsidR="00C67AFF">
        <w:rPr>
          <w:lang w:eastAsia="en-NZ"/>
        </w:rPr>
        <w:t xml:space="preserve">Of </w:t>
      </w:r>
      <w:r w:rsidR="005A45D9">
        <w:rPr>
          <w:lang w:eastAsia="en-NZ"/>
        </w:rPr>
        <w:t xml:space="preserve">the </w:t>
      </w:r>
      <w:r w:rsidR="00C67AFF">
        <w:rPr>
          <w:lang w:eastAsia="en-NZ"/>
        </w:rPr>
        <w:t>women who drank alcohol during their most recent pregnancy and drank in a risky way in the past year</w:t>
      </w:r>
      <w:r w:rsidRPr="00F21A9D">
        <w:rPr>
          <w:lang w:eastAsia="en-NZ"/>
        </w:rPr>
        <w:t xml:space="preserve">, 11% reported risky drinking with high frequency (at least </w:t>
      </w:r>
      <w:r w:rsidRPr="00F21A9D">
        <w:t xml:space="preserve">weekly), </w:t>
      </w:r>
      <w:r w:rsidRPr="00F21A9D">
        <w:rPr>
          <w:lang w:eastAsia="en-NZ"/>
        </w:rPr>
        <w:t xml:space="preserve">16% reported risky drinking with medium frequency (at least once a month), while the majority (51%) reported risky drinking with low frequency (at least once a year). </w:t>
      </w:r>
      <w:r w:rsidR="004254FD" w:rsidRPr="004254FD">
        <w:t>O</w:t>
      </w:r>
      <w:r w:rsidR="005C6B0D" w:rsidRPr="004254FD">
        <w:t xml:space="preserve">f </w:t>
      </w:r>
      <w:r w:rsidRPr="00F21A9D">
        <w:rPr>
          <w:lang w:eastAsia="en-NZ"/>
        </w:rPr>
        <w:t xml:space="preserve">women </w:t>
      </w:r>
      <w:r w:rsidRPr="00F21A9D">
        <w:t>who reported drinking alcohol during their most recent pregnancy</w:t>
      </w:r>
      <w:r w:rsidR="004254FD">
        <w:t>,</w:t>
      </w:r>
      <w:r w:rsidRPr="00F21A9D">
        <w:rPr>
          <w:lang w:eastAsia="en-NZ"/>
        </w:rPr>
        <w:t xml:space="preserve"> </w:t>
      </w:r>
      <w:r w:rsidR="004254FD">
        <w:rPr>
          <w:lang w:eastAsia="en-NZ"/>
        </w:rPr>
        <w:t xml:space="preserve">89% of those </w:t>
      </w:r>
      <w:r w:rsidRPr="00F21A9D">
        <w:rPr>
          <w:lang w:eastAsia="en-NZ"/>
        </w:rPr>
        <w:t>aged</w:t>
      </w:r>
      <w:r w:rsidR="005233D5">
        <w:rPr>
          <w:lang w:eastAsia="en-NZ"/>
        </w:rPr>
        <w:t xml:space="preserve"> </w:t>
      </w:r>
      <w:r w:rsidRPr="00F21A9D">
        <w:rPr>
          <w:lang w:eastAsia="en-NZ"/>
        </w:rPr>
        <w:t>15–</w:t>
      </w:r>
      <w:r>
        <w:rPr>
          <w:lang w:eastAsia="en-NZ"/>
        </w:rPr>
        <w:t>24 years</w:t>
      </w:r>
      <w:r w:rsidR="004254FD">
        <w:rPr>
          <w:lang w:eastAsia="en-NZ"/>
        </w:rPr>
        <w:t xml:space="preserve"> and 73% of those aged 25–34 years</w:t>
      </w:r>
      <w:r>
        <w:rPr>
          <w:lang w:eastAsia="en-NZ"/>
        </w:rPr>
        <w:t xml:space="preserve"> </w:t>
      </w:r>
      <w:r w:rsidR="004254FD">
        <w:rPr>
          <w:lang w:eastAsia="en-NZ"/>
        </w:rPr>
        <w:t xml:space="preserve">also </w:t>
      </w:r>
      <w:r>
        <w:rPr>
          <w:lang w:eastAsia="en-NZ"/>
        </w:rPr>
        <w:t xml:space="preserve">reported past-year risky drinking. </w:t>
      </w:r>
      <w:r>
        <w:t>The sample size for 35–54-year-olds was low, so the data was suppressed and not reported.</w:t>
      </w:r>
    </w:p>
    <w:p w:rsidR="00BA2AF9" w:rsidRDefault="00BA2AF9" w:rsidP="00EE25E5">
      <w:pPr>
        <w:rPr>
          <w:lang w:eastAsia="en-NZ"/>
        </w:rPr>
      </w:pPr>
    </w:p>
    <w:p w:rsidR="00BA2AF9" w:rsidRDefault="00BA2AF9" w:rsidP="00EE25E5">
      <w:pPr>
        <w:pStyle w:val="Heading2"/>
        <w:rPr>
          <w:lang w:eastAsia="en-NZ"/>
        </w:rPr>
      </w:pPr>
      <w:bookmarkStart w:id="66" w:name="_Toc405818759"/>
      <w:bookmarkStart w:id="67" w:name="_Toc408218762"/>
      <w:r>
        <w:rPr>
          <w:lang w:eastAsia="en-NZ"/>
        </w:rPr>
        <w:t>Advised not to drink</w:t>
      </w:r>
      <w:bookmarkEnd w:id="66"/>
      <w:bookmarkEnd w:id="67"/>
    </w:p>
    <w:p w:rsidR="00BA2AF9" w:rsidRDefault="00BA2AF9" w:rsidP="00084C7E">
      <w:r>
        <w:t>Pregnant women who had ever drunk alcohol were asked if anyone, during their most recent pregnancy, had advised them not to drink.</w:t>
      </w:r>
    </w:p>
    <w:p w:rsidR="00EE25E5" w:rsidRDefault="00EE25E5" w:rsidP="00084C7E"/>
    <w:p w:rsidR="00BA2AF9" w:rsidRDefault="00BA2AF9" w:rsidP="00EE25E5">
      <w:pPr>
        <w:pStyle w:val="Heading4"/>
        <w:rPr>
          <w:rFonts w:eastAsia="Open Sans"/>
        </w:rPr>
      </w:pPr>
      <w:r>
        <w:rPr>
          <w:rFonts w:eastAsia="Open Sans"/>
        </w:rPr>
        <w:t>Of pregnant women who had ever drunk alcohol most were advised not to drink</w:t>
      </w:r>
    </w:p>
    <w:p w:rsidR="00BA2AF9" w:rsidRDefault="00BA2AF9" w:rsidP="00084C7E">
      <w:r w:rsidRPr="009F4E12">
        <w:t>More than two</w:t>
      </w:r>
      <w:r>
        <w:t>-thirds (68%</w:t>
      </w:r>
      <w:r w:rsidRPr="009F4E12">
        <w:t xml:space="preserve">) of </w:t>
      </w:r>
      <w:r>
        <w:t xml:space="preserve">pregnant </w:t>
      </w:r>
      <w:r w:rsidRPr="009F4E12">
        <w:t xml:space="preserve">women </w:t>
      </w:r>
      <w:r>
        <w:t xml:space="preserve">who </w:t>
      </w:r>
      <w:r>
        <w:rPr>
          <w:lang w:eastAsia="en-NZ"/>
        </w:rPr>
        <w:t xml:space="preserve">had ever drunk alcohol </w:t>
      </w:r>
      <w:r w:rsidRPr="009F4E12">
        <w:t>received advice not to drink during pregnancy</w:t>
      </w:r>
      <w:r w:rsidRPr="0063633B">
        <w:t xml:space="preserve">. </w:t>
      </w:r>
      <w:r w:rsidR="004254FD" w:rsidRPr="0063633B">
        <w:t xml:space="preserve">Seventy-one percent </w:t>
      </w:r>
      <w:r w:rsidR="005C6B0D" w:rsidRPr="0063633B">
        <w:t xml:space="preserve">of </w:t>
      </w:r>
      <w:r w:rsidR="005C6B0D" w:rsidRPr="0063633B">
        <w:rPr>
          <w:lang w:eastAsia="en-NZ"/>
        </w:rPr>
        <w:t xml:space="preserve">pregnant </w:t>
      </w:r>
      <w:r w:rsidRPr="0063633B">
        <w:t xml:space="preserve">women aged 15–24 years reported being advised not to drink </w:t>
      </w:r>
      <w:r w:rsidR="004254FD" w:rsidRPr="0063633B">
        <w:t>compared with 66% of</w:t>
      </w:r>
      <w:r w:rsidRPr="0063633B">
        <w:t xml:space="preserve"> 25–34-years-olds </w:t>
      </w:r>
      <w:r w:rsidRPr="0063633B">
        <w:rPr>
          <w:lang w:eastAsia="en-NZ"/>
        </w:rPr>
        <w:t xml:space="preserve">and </w:t>
      </w:r>
      <w:r w:rsidR="004254FD" w:rsidRPr="0063633B">
        <w:rPr>
          <w:lang w:eastAsia="en-NZ"/>
        </w:rPr>
        <w:t xml:space="preserve">67% of </w:t>
      </w:r>
      <w:r w:rsidRPr="0063633B">
        <w:rPr>
          <w:lang w:eastAsia="en-NZ"/>
        </w:rPr>
        <w:t>35–54-year-olds.</w:t>
      </w:r>
      <w:r w:rsidRPr="0063633B">
        <w:t xml:space="preserve"> </w:t>
      </w:r>
      <w:r w:rsidR="004254FD" w:rsidRPr="0063633B">
        <w:t xml:space="preserve">Sixty-nine percent of </w:t>
      </w:r>
      <w:r w:rsidRPr="0063633B">
        <w:rPr>
          <w:lang w:eastAsia="en-NZ"/>
        </w:rPr>
        <w:t xml:space="preserve">Pacific </w:t>
      </w:r>
      <w:r w:rsidRPr="00007472">
        <w:rPr>
          <w:lang w:eastAsia="en-NZ"/>
        </w:rPr>
        <w:t xml:space="preserve">and </w:t>
      </w:r>
      <w:r w:rsidR="004254FD">
        <w:rPr>
          <w:lang w:eastAsia="en-NZ"/>
        </w:rPr>
        <w:t xml:space="preserve">69% of </w:t>
      </w:r>
      <w:r w:rsidR="009E26BF">
        <w:rPr>
          <w:lang w:eastAsia="en-NZ"/>
        </w:rPr>
        <w:t>European/Other</w:t>
      </w:r>
      <w:r w:rsidRPr="00007472">
        <w:rPr>
          <w:lang w:eastAsia="en-NZ"/>
        </w:rPr>
        <w:t xml:space="preserve">s </w:t>
      </w:r>
      <w:r w:rsidR="004254FD">
        <w:rPr>
          <w:lang w:eastAsia="en-NZ"/>
        </w:rPr>
        <w:t xml:space="preserve">compared with </w:t>
      </w:r>
      <w:r w:rsidRPr="00007472">
        <w:rPr>
          <w:lang w:eastAsia="en-NZ"/>
        </w:rPr>
        <w:t>6</w:t>
      </w:r>
      <w:r>
        <w:rPr>
          <w:lang w:eastAsia="en-NZ"/>
        </w:rPr>
        <w:t>6%</w:t>
      </w:r>
      <w:r w:rsidR="004254FD">
        <w:rPr>
          <w:lang w:eastAsia="en-NZ"/>
        </w:rPr>
        <w:t xml:space="preserve"> of Māori and </w:t>
      </w:r>
      <w:r w:rsidRPr="00007472">
        <w:rPr>
          <w:lang w:eastAsia="en-NZ"/>
        </w:rPr>
        <w:t>5</w:t>
      </w:r>
      <w:r>
        <w:rPr>
          <w:lang w:eastAsia="en-NZ"/>
        </w:rPr>
        <w:t>3%</w:t>
      </w:r>
      <w:r w:rsidR="004254FD">
        <w:rPr>
          <w:lang w:eastAsia="en-NZ"/>
        </w:rPr>
        <w:t xml:space="preserve"> of </w:t>
      </w:r>
      <w:r w:rsidR="004254FD" w:rsidRPr="00007472">
        <w:rPr>
          <w:lang w:eastAsia="en-NZ"/>
        </w:rPr>
        <w:t xml:space="preserve">Asian </w:t>
      </w:r>
      <w:r>
        <w:rPr>
          <w:lang w:eastAsia="en-NZ"/>
        </w:rPr>
        <w:t xml:space="preserve">women </w:t>
      </w:r>
      <w:r w:rsidR="004254FD">
        <w:rPr>
          <w:lang w:eastAsia="en-NZ"/>
        </w:rPr>
        <w:t xml:space="preserve">who were pregnant in the past 12 months </w:t>
      </w:r>
      <w:r>
        <w:rPr>
          <w:lang w:eastAsia="en-NZ"/>
        </w:rPr>
        <w:t xml:space="preserve">reported having </w:t>
      </w:r>
      <w:r w:rsidRPr="00007472">
        <w:t>received advice not to drink during pregnancy.</w:t>
      </w:r>
    </w:p>
    <w:p w:rsidR="00EE25E5" w:rsidRDefault="00EE25E5" w:rsidP="00EE25E5"/>
    <w:p w:rsidR="00BA2AF9" w:rsidRDefault="00BA2AF9" w:rsidP="00EE25E5">
      <w:pPr>
        <w:pStyle w:val="Heading4"/>
        <w:rPr>
          <w:lang w:eastAsia="en-NZ"/>
        </w:rPr>
      </w:pPr>
      <w:r>
        <w:rPr>
          <w:lang w:eastAsia="en-NZ"/>
        </w:rPr>
        <w:t xml:space="preserve">Most pregnant women </w:t>
      </w:r>
      <w:r>
        <w:rPr>
          <w:rFonts w:eastAsia="Open Sans"/>
        </w:rPr>
        <w:t xml:space="preserve">who had ever drunk alcohol </w:t>
      </w:r>
      <w:r>
        <w:rPr>
          <w:lang w:eastAsia="en-NZ"/>
        </w:rPr>
        <w:t>were advised not to drink by their GP</w:t>
      </w:r>
    </w:p>
    <w:p w:rsidR="00BA2AF9" w:rsidRPr="0063633B" w:rsidRDefault="00BA2AF9" w:rsidP="00EE25E5">
      <w:pPr>
        <w:rPr>
          <w:lang w:eastAsia="en-NZ"/>
        </w:rPr>
      </w:pPr>
      <w:r>
        <w:rPr>
          <w:lang w:eastAsia="en-NZ"/>
        </w:rPr>
        <w:t>About half (49%) of those who received advice</w:t>
      </w:r>
      <w:r w:rsidR="005A45D9">
        <w:rPr>
          <w:lang w:eastAsia="en-NZ"/>
        </w:rPr>
        <w:t xml:space="preserve"> to </w:t>
      </w:r>
      <w:r>
        <w:rPr>
          <w:lang w:eastAsia="en-NZ"/>
        </w:rPr>
        <w:t xml:space="preserve">not drink while pregnant were advised by a GP. </w:t>
      </w:r>
      <w:r w:rsidR="004254FD" w:rsidRPr="0063633B">
        <w:t xml:space="preserve">Fifty-five percent of </w:t>
      </w:r>
      <w:r w:rsidRPr="0063633B">
        <w:rPr>
          <w:lang w:eastAsia="en-NZ"/>
        </w:rPr>
        <w:t>w</w:t>
      </w:r>
      <w:r w:rsidR="004254FD" w:rsidRPr="0063633B">
        <w:rPr>
          <w:lang w:eastAsia="en-NZ"/>
        </w:rPr>
        <w:t xml:space="preserve">omen aged 25–34 years compared with 50% of </w:t>
      </w:r>
      <w:r w:rsidRPr="0063633B">
        <w:rPr>
          <w:lang w:eastAsia="en-NZ"/>
        </w:rPr>
        <w:t xml:space="preserve">15–24 </w:t>
      </w:r>
      <w:r w:rsidR="004254FD" w:rsidRPr="0063633B">
        <w:rPr>
          <w:lang w:eastAsia="en-NZ"/>
        </w:rPr>
        <w:t xml:space="preserve">year-old </w:t>
      </w:r>
      <w:r w:rsidRPr="0063633B">
        <w:rPr>
          <w:lang w:eastAsia="en-NZ"/>
        </w:rPr>
        <w:t xml:space="preserve">and </w:t>
      </w:r>
      <w:r w:rsidR="004254FD" w:rsidRPr="0063633B">
        <w:rPr>
          <w:lang w:eastAsia="en-NZ"/>
        </w:rPr>
        <w:t xml:space="preserve">39% of </w:t>
      </w:r>
      <w:r w:rsidRPr="0063633B">
        <w:rPr>
          <w:lang w:eastAsia="en-NZ"/>
        </w:rPr>
        <w:t xml:space="preserve">35–54 </w:t>
      </w:r>
      <w:r w:rsidR="004254FD" w:rsidRPr="0063633B">
        <w:rPr>
          <w:lang w:eastAsia="en-NZ"/>
        </w:rPr>
        <w:t xml:space="preserve">year-old women who were pregnant in the past 12 months </w:t>
      </w:r>
      <w:r w:rsidRPr="0063633B">
        <w:rPr>
          <w:lang w:eastAsia="en-NZ"/>
        </w:rPr>
        <w:t>reported having been advised by a GP not to drink during their last pregnancy.</w:t>
      </w:r>
    </w:p>
    <w:p w:rsidR="00EE25E5" w:rsidRPr="0063633B" w:rsidRDefault="00EE25E5" w:rsidP="00EE25E5">
      <w:pPr>
        <w:rPr>
          <w:lang w:eastAsia="en-NZ"/>
        </w:rPr>
      </w:pPr>
    </w:p>
    <w:p w:rsidR="00BA2AF9" w:rsidRDefault="00BA2AF9" w:rsidP="00EE25E5">
      <w:r w:rsidRPr="0063633B">
        <w:rPr>
          <w:lang w:eastAsia="en-NZ"/>
        </w:rPr>
        <w:t xml:space="preserve">Of those who were advised not to drink by someone other than a GP, this advice was received from another health professional (ie, nurse, midwife, obstetrician), a spouse or partner, relative or friend. </w:t>
      </w:r>
      <w:r w:rsidR="004254FD" w:rsidRPr="0063633B">
        <w:t xml:space="preserve">Fifty-three percent of </w:t>
      </w:r>
      <w:r w:rsidR="009E26BF" w:rsidRPr="0063633B">
        <w:rPr>
          <w:lang w:eastAsia="en-NZ"/>
        </w:rPr>
        <w:t>European/Other</w:t>
      </w:r>
      <w:r w:rsidR="004254FD" w:rsidRPr="0063633B">
        <w:rPr>
          <w:lang w:eastAsia="en-NZ"/>
        </w:rPr>
        <w:t>s</w:t>
      </w:r>
      <w:r w:rsidRPr="0063633B">
        <w:rPr>
          <w:lang w:eastAsia="en-NZ"/>
        </w:rPr>
        <w:t xml:space="preserve"> pregnant women </w:t>
      </w:r>
      <w:r w:rsidR="004254FD" w:rsidRPr="0063633B">
        <w:rPr>
          <w:lang w:eastAsia="en-NZ"/>
        </w:rPr>
        <w:t xml:space="preserve">compared with </w:t>
      </w:r>
      <w:r w:rsidRPr="0063633B">
        <w:rPr>
          <w:lang w:eastAsia="en-NZ"/>
        </w:rPr>
        <w:t>49%</w:t>
      </w:r>
      <w:r w:rsidR="004254FD" w:rsidRPr="0063633B">
        <w:rPr>
          <w:lang w:eastAsia="en-NZ"/>
        </w:rPr>
        <w:t xml:space="preserve"> of Māori</w:t>
      </w:r>
      <w:r w:rsidRPr="0063633B">
        <w:rPr>
          <w:lang w:eastAsia="en-NZ"/>
        </w:rPr>
        <w:t xml:space="preserve"> </w:t>
      </w:r>
      <w:r w:rsidR="005A45D9">
        <w:rPr>
          <w:lang w:eastAsia="en-NZ"/>
        </w:rPr>
        <w:t>and</w:t>
      </w:r>
      <w:r w:rsidRPr="0063633B">
        <w:rPr>
          <w:lang w:eastAsia="en-NZ"/>
        </w:rPr>
        <w:t xml:space="preserve"> 46%</w:t>
      </w:r>
      <w:r w:rsidR="004254FD" w:rsidRPr="0063633B">
        <w:rPr>
          <w:lang w:eastAsia="en-NZ"/>
        </w:rPr>
        <w:t xml:space="preserve"> of Pacific</w:t>
      </w:r>
      <w:r w:rsidRPr="0063633B">
        <w:rPr>
          <w:lang w:eastAsia="en-NZ"/>
        </w:rPr>
        <w:t xml:space="preserve"> </w:t>
      </w:r>
      <w:r w:rsidR="004254FD" w:rsidRPr="0063633B">
        <w:rPr>
          <w:lang w:eastAsia="en-NZ"/>
        </w:rPr>
        <w:t xml:space="preserve">women </w:t>
      </w:r>
      <w:r w:rsidR="004254FD">
        <w:rPr>
          <w:lang w:eastAsia="en-NZ"/>
        </w:rPr>
        <w:t xml:space="preserve">who were pregnant in the past 12 months </w:t>
      </w:r>
      <w:r>
        <w:rPr>
          <w:lang w:eastAsia="en-NZ"/>
        </w:rPr>
        <w:t>reported having</w:t>
      </w:r>
      <w:r w:rsidRPr="000134CF">
        <w:rPr>
          <w:lang w:eastAsia="en-NZ"/>
        </w:rPr>
        <w:t xml:space="preserve"> received advice from another health professional (ie</w:t>
      </w:r>
      <w:r>
        <w:rPr>
          <w:lang w:eastAsia="en-NZ"/>
        </w:rPr>
        <w:t>,</w:t>
      </w:r>
      <w:r w:rsidRPr="000134CF">
        <w:rPr>
          <w:lang w:eastAsia="en-NZ"/>
        </w:rPr>
        <w:t xml:space="preserve"> nurse, midwife, obstetrician), a spouse or </w:t>
      </w:r>
      <w:r w:rsidRPr="000134CF">
        <w:rPr>
          <w:lang w:eastAsia="en-NZ"/>
        </w:rPr>
        <w:lastRenderedPageBreak/>
        <w:t xml:space="preserve">partner, relative or friend. </w:t>
      </w:r>
      <w:r>
        <w:t xml:space="preserve">The sample size for Asian </w:t>
      </w:r>
      <w:r w:rsidR="004254FD">
        <w:rPr>
          <w:lang w:eastAsia="en-NZ"/>
        </w:rPr>
        <w:t xml:space="preserve">women who were pregnant in the past 12 months </w:t>
      </w:r>
      <w:r>
        <w:t>was low, so data was suppressed and not reported.</w:t>
      </w:r>
    </w:p>
    <w:p w:rsidR="00EE25E5" w:rsidRDefault="00EE25E5" w:rsidP="00EE25E5"/>
    <w:p w:rsidR="00BA2AF9" w:rsidRDefault="00BA2AF9" w:rsidP="00EE25E5">
      <w:pPr>
        <w:pStyle w:val="Heading4"/>
        <w:rPr>
          <w:rFonts w:eastAsia="Open Sans"/>
        </w:rPr>
      </w:pPr>
      <w:r>
        <w:rPr>
          <w:rFonts w:eastAsia="Open Sans"/>
        </w:rPr>
        <w:t>Most pregnant women who drank during pregnancy were advised not to drink</w:t>
      </w:r>
    </w:p>
    <w:p w:rsidR="00BA2AF9" w:rsidRDefault="00BA2AF9" w:rsidP="00EE25E5">
      <w:r w:rsidRPr="00B51648">
        <w:t xml:space="preserve">The majority of women who </w:t>
      </w:r>
      <w:r w:rsidR="004254FD">
        <w:rPr>
          <w:lang w:eastAsia="en-NZ"/>
        </w:rPr>
        <w:t xml:space="preserve">were pregnant in the past 12 months and </w:t>
      </w:r>
      <w:r w:rsidRPr="00B51648">
        <w:t xml:space="preserve">drank during their most recent pregnancy received advice not to drink during pregnancy (71%). Among them, </w:t>
      </w:r>
      <w:r w:rsidR="004254FD" w:rsidRPr="004254FD">
        <w:t xml:space="preserve">78% </w:t>
      </w:r>
      <w:r w:rsidR="005C6B0D" w:rsidRPr="004254FD">
        <w:t>of</w:t>
      </w:r>
      <w:r w:rsidRPr="004254FD">
        <w:t xml:space="preserve"> </w:t>
      </w:r>
      <w:r w:rsidRPr="00B51648">
        <w:t xml:space="preserve">women aged 15–24 years </w:t>
      </w:r>
      <w:r w:rsidR="004254FD">
        <w:t xml:space="preserve">compared with </w:t>
      </w:r>
      <w:r w:rsidRPr="00B51648">
        <w:t>70</w:t>
      </w:r>
      <w:r w:rsidRPr="00B51648">
        <w:rPr>
          <w:lang w:eastAsia="en-NZ"/>
        </w:rPr>
        <w:t>%</w:t>
      </w:r>
      <w:r w:rsidR="004254FD">
        <w:rPr>
          <w:lang w:eastAsia="en-NZ"/>
        </w:rPr>
        <w:t xml:space="preserve"> of women aged </w:t>
      </w:r>
      <w:r w:rsidR="004254FD" w:rsidRPr="00B51648">
        <w:t>25–34 years</w:t>
      </w:r>
      <w:r w:rsidRPr="00B51648">
        <w:rPr>
          <w:lang w:eastAsia="en-NZ"/>
        </w:rPr>
        <w:t xml:space="preserve"> reported </w:t>
      </w:r>
      <w:r w:rsidRPr="00B51648">
        <w:t>being advised not to drink. The sample size for 35–54-year-olds was low, so data was suppressed and not reported.</w:t>
      </w:r>
    </w:p>
    <w:p w:rsidR="00BA2AF9" w:rsidRDefault="00BA2AF9" w:rsidP="00EE25E5">
      <w:pPr>
        <w:rPr>
          <w:lang w:eastAsia="en-NZ"/>
        </w:rPr>
      </w:pPr>
    </w:p>
    <w:p w:rsidR="00EE25E5" w:rsidRDefault="00EE25E5" w:rsidP="00EE25E5">
      <w:bookmarkStart w:id="68" w:name="_Toc405818760"/>
      <w:r>
        <w:br w:type="page"/>
      </w:r>
    </w:p>
    <w:p w:rsidR="00BA2AF9" w:rsidRDefault="00BA2AF9" w:rsidP="00EE25E5">
      <w:pPr>
        <w:pStyle w:val="Heading1"/>
      </w:pPr>
      <w:bookmarkStart w:id="69" w:name="_Toc408218763"/>
      <w:r>
        <w:lastRenderedPageBreak/>
        <w:t>Alcohol availability and use: a geospatial analysis</w:t>
      </w:r>
      <w:bookmarkEnd w:id="68"/>
      <w:bookmarkEnd w:id="69"/>
    </w:p>
    <w:p w:rsidR="00BA2AF9" w:rsidRDefault="00BA2AF9" w:rsidP="00EE25E5">
      <w:pPr>
        <w:pStyle w:val="Heading2"/>
      </w:pPr>
      <w:bookmarkStart w:id="70" w:name="_Toc405818761"/>
      <w:bookmarkStart w:id="71" w:name="_Toc408218764"/>
      <w:r w:rsidRPr="00C81557">
        <w:t>Background</w:t>
      </w:r>
      <w:bookmarkEnd w:id="70"/>
      <w:bookmarkEnd w:id="71"/>
    </w:p>
    <w:p w:rsidR="00BA2AF9" w:rsidRDefault="00BA2AF9" w:rsidP="005A728B">
      <w:r w:rsidRPr="00B51648">
        <w:t xml:space="preserve">Geospatial analysis helps explore </w:t>
      </w:r>
      <w:r w:rsidRPr="00B51648">
        <w:rPr>
          <w:shd w:val="clear" w:color="auto" w:fill="FFFFFF"/>
        </w:rPr>
        <w:t xml:space="preserve">relationships between health data and geography. In the context of </w:t>
      </w:r>
      <w:r w:rsidRPr="00B51648">
        <w:t>alcohol use, geospatial analysis can tell us more about the association between alcohol availability and alcohol use.</w:t>
      </w:r>
    </w:p>
    <w:p w:rsidR="005A728B" w:rsidRDefault="005A728B" w:rsidP="005A728B"/>
    <w:p w:rsidR="00BA2AF9" w:rsidRDefault="00BA2AF9" w:rsidP="005A728B">
      <w:r w:rsidRPr="00072978">
        <w:t>Greater alcohol outlet density has been associated with increased alcohol consumption. The relationships between drinking behaviour</w:t>
      </w:r>
      <w:r>
        <w:t xml:space="preserve"> </w:t>
      </w:r>
      <w:r w:rsidRPr="00072978">
        <w:t>and density of alcohol outlets are complex and depend on a range of factors, such as local drinking patterns, demographic differences in the population (eg</w:t>
      </w:r>
      <w:r>
        <w:t>,</w:t>
      </w:r>
      <w:r w:rsidRPr="00072978">
        <w:t xml:space="preserve"> age and ethnicity), and neighbourhood characteristics (such as transport networks and public facilities) </w:t>
      </w:r>
      <w:r>
        <w:rPr>
          <w:noProof/>
        </w:rPr>
        <w:t>(Livingston et al 2007, Connor et al 2010, Cameron et al 2012, Cameron et al 2013)</w:t>
      </w:r>
      <w:r w:rsidRPr="00072978">
        <w:t>.</w:t>
      </w:r>
    </w:p>
    <w:p w:rsidR="005A728B" w:rsidRDefault="005A728B" w:rsidP="005A728B"/>
    <w:p w:rsidR="00BA2AF9" w:rsidRDefault="00BA2AF9" w:rsidP="005A728B">
      <w:r w:rsidRPr="00072978">
        <w:t xml:space="preserve">Previous research demonstrates a positive relationship between alcohol outlet density (clustering) and increased local levels of alcohol consumption </w:t>
      </w:r>
      <w:r>
        <w:rPr>
          <w:noProof/>
        </w:rPr>
        <w:t>(WHO 2007, Connor et al 2010)</w:t>
      </w:r>
      <w:r w:rsidRPr="00072978">
        <w:t xml:space="preserve">; between alcohol outlet density and relative social deprivation; and between social deprivation and a shorter distance to the nearest alcohol outlet, particularly in urban areas </w:t>
      </w:r>
      <w:r>
        <w:rPr>
          <w:noProof/>
        </w:rPr>
        <w:t>(Pearce et</w:t>
      </w:r>
      <w:r w:rsidR="005A728B">
        <w:rPr>
          <w:noProof/>
        </w:rPr>
        <w:t> </w:t>
      </w:r>
      <w:r>
        <w:rPr>
          <w:noProof/>
        </w:rPr>
        <w:t>al 2008, Hay et al 2009, Cameron et al 2013)</w:t>
      </w:r>
      <w:r w:rsidRPr="00072978">
        <w:t xml:space="preserve">. Further to this, people living in the most deprived areas are more likely to be hazardous drinkers than those living in the least deprived areas </w:t>
      </w:r>
      <w:r>
        <w:rPr>
          <w:noProof/>
        </w:rPr>
        <w:t>(Ministry of Health 2013a, Ministry of Health 2013b)</w:t>
      </w:r>
      <w:r w:rsidRPr="00072978">
        <w:t>.</w:t>
      </w:r>
    </w:p>
    <w:p w:rsidR="005A728B" w:rsidRDefault="005A728B" w:rsidP="005A728B"/>
    <w:p w:rsidR="00BA2AF9" w:rsidRDefault="00BA2AF9" w:rsidP="005A728B">
      <w:r w:rsidRPr="003352B0">
        <w:t xml:space="preserve">This analysis explores the relationship between the density of alcohol outlets in urban environments and alcohol use. </w:t>
      </w:r>
      <w:r w:rsidRPr="00B51648">
        <w:t xml:space="preserve">For more information, see the </w:t>
      </w:r>
      <w:r>
        <w:t>‘</w:t>
      </w:r>
      <w:r w:rsidRPr="00B51648">
        <w:t>Methods</w:t>
      </w:r>
      <w:r>
        <w:t>’</w:t>
      </w:r>
      <w:r w:rsidRPr="00B51648">
        <w:t xml:space="preserve"> section of this report.</w:t>
      </w:r>
    </w:p>
    <w:p w:rsidR="00BA2AF9" w:rsidRDefault="00BA2AF9" w:rsidP="005A728B"/>
    <w:p w:rsidR="00BA2AF9" w:rsidRDefault="00BA2AF9" w:rsidP="00406A68">
      <w:pPr>
        <w:pStyle w:val="BoxHeading"/>
      </w:pPr>
      <w:r>
        <w:t>Key findings</w:t>
      </w:r>
    </w:p>
    <w:p w:rsidR="00BA2AF9" w:rsidRDefault="00BA2AF9" w:rsidP="00406A68">
      <w:pPr>
        <w:pStyle w:val="BoxBullet"/>
        <w:rPr>
          <w:lang w:eastAsia="en-NZ"/>
        </w:rPr>
      </w:pPr>
      <w:r w:rsidRPr="00904469">
        <w:t>Alcohol outlets are within a short driving distance for most New Zealanders</w:t>
      </w:r>
      <w:r w:rsidRPr="00904469">
        <w:rPr>
          <w:lang w:eastAsia="en-NZ"/>
        </w:rPr>
        <w:t>.</w:t>
      </w:r>
    </w:p>
    <w:p w:rsidR="00BA2AF9" w:rsidRDefault="00BA2AF9" w:rsidP="00406A68">
      <w:pPr>
        <w:pStyle w:val="BoxBullet"/>
      </w:pPr>
      <w:r>
        <w:rPr>
          <w:lang w:eastAsia="en-NZ"/>
        </w:rPr>
        <w:t xml:space="preserve">Eighty-five </w:t>
      </w:r>
      <w:r>
        <w:t xml:space="preserve">percent of </w:t>
      </w:r>
      <w:r w:rsidRPr="00904469">
        <w:t xml:space="preserve">adults </w:t>
      </w:r>
      <w:r>
        <w:t xml:space="preserve">living </w:t>
      </w:r>
      <w:r w:rsidRPr="00904469">
        <w:t>in urban areas live within two min</w:t>
      </w:r>
      <w:r>
        <w:t>utes’</w:t>
      </w:r>
      <w:r w:rsidRPr="00904469">
        <w:t xml:space="preserve"> drive of any alcohol outlet, while </w:t>
      </w:r>
      <w:r>
        <w:t>two</w:t>
      </w:r>
      <w:r w:rsidRPr="00904469">
        <w:t xml:space="preserve"> in </w:t>
      </w:r>
      <w:r>
        <w:t>three</w:t>
      </w:r>
      <w:r w:rsidRPr="00904469">
        <w:t xml:space="preserve"> live within two minutes</w:t>
      </w:r>
      <w:r>
        <w:t>’</w:t>
      </w:r>
      <w:r w:rsidRPr="00904469">
        <w:t xml:space="preserve"> drive </w:t>
      </w:r>
      <w:r>
        <w:t>of</w:t>
      </w:r>
      <w:r w:rsidRPr="00904469">
        <w:t xml:space="preserve"> an off-licen</w:t>
      </w:r>
      <w:r>
        <w:t>c</w:t>
      </w:r>
      <w:r w:rsidRPr="00904469">
        <w:t>e</w:t>
      </w:r>
      <w:r>
        <w:t xml:space="preserve"> outlet</w:t>
      </w:r>
      <w:r w:rsidRPr="00904469">
        <w:t>.</w:t>
      </w:r>
    </w:p>
    <w:p w:rsidR="00BA2AF9" w:rsidRDefault="00BA2AF9" w:rsidP="00406A68">
      <w:pPr>
        <w:pStyle w:val="BoxBullet"/>
      </w:pPr>
      <w:r w:rsidRPr="00904469">
        <w:t>Off-licen</w:t>
      </w:r>
      <w:r>
        <w:t>c</w:t>
      </w:r>
      <w:r w:rsidRPr="00904469">
        <w:t xml:space="preserve">e </w:t>
      </w:r>
      <w:r>
        <w:t xml:space="preserve">alcohol outlet </w:t>
      </w:r>
      <w:r w:rsidRPr="00904469">
        <w:t>density is greatest in the most deprived areas.</w:t>
      </w:r>
    </w:p>
    <w:p w:rsidR="00BA2AF9" w:rsidRDefault="00BA2AF9" w:rsidP="00406A68">
      <w:pPr>
        <w:pStyle w:val="BoxBullet"/>
      </w:pPr>
      <w:r w:rsidRPr="00904469">
        <w:t>Higher levels of hazardous drinking occur in the most deprived areas.</w:t>
      </w:r>
    </w:p>
    <w:p w:rsidR="00BA2AF9" w:rsidRDefault="00BA2AF9" w:rsidP="00406A68">
      <w:pPr>
        <w:pStyle w:val="BoxBullet"/>
      </w:pPr>
      <w:r w:rsidRPr="00904469">
        <w:t xml:space="preserve">Hazardous drinkers </w:t>
      </w:r>
      <w:r>
        <w:t xml:space="preserve">living within </w:t>
      </w:r>
      <w:r w:rsidRPr="00904469">
        <w:t xml:space="preserve">the most deprived </w:t>
      </w:r>
      <w:r>
        <w:t xml:space="preserve">urban </w:t>
      </w:r>
      <w:r w:rsidRPr="00904469">
        <w:t>areas are more likely to live within two minutes</w:t>
      </w:r>
      <w:r>
        <w:t>’</w:t>
      </w:r>
      <w:r w:rsidRPr="00904469">
        <w:t xml:space="preserve"> drive of multiple off-licen</w:t>
      </w:r>
      <w:r>
        <w:t>c</w:t>
      </w:r>
      <w:r w:rsidRPr="00904469">
        <w:t>e</w:t>
      </w:r>
      <w:r>
        <w:t xml:space="preserve"> alcohol outlets</w:t>
      </w:r>
      <w:r w:rsidRPr="00904469">
        <w:t>.</w:t>
      </w:r>
    </w:p>
    <w:p w:rsidR="00406A68" w:rsidRDefault="00406A68" w:rsidP="00406A68"/>
    <w:p w:rsidR="00BA2AF9" w:rsidRDefault="00BA2AF9" w:rsidP="00406A68">
      <w:pPr>
        <w:pStyle w:val="Heading2"/>
      </w:pPr>
      <w:bookmarkStart w:id="72" w:name="_Toc405818762"/>
      <w:bookmarkStart w:id="73" w:name="_Toc408218765"/>
      <w:r>
        <w:lastRenderedPageBreak/>
        <w:t>Alcohol availability</w:t>
      </w:r>
      <w:bookmarkEnd w:id="72"/>
      <w:bookmarkEnd w:id="73"/>
    </w:p>
    <w:p w:rsidR="00BA2AF9" w:rsidRPr="00406A68" w:rsidRDefault="00BA2AF9" w:rsidP="00406A68">
      <w:pPr>
        <w:pStyle w:val="Heading4"/>
      </w:pPr>
      <w:r>
        <w:t>Alcohol outlets are within a short driving distance for most New Zealanders</w:t>
      </w:r>
    </w:p>
    <w:p w:rsidR="0016458E" w:rsidRDefault="00BA2AF9" w:rsidP="0016458E">
      <w:pPr>
        <w:keepLines/>
        <w:rPr>
          <w:lang w:eastAsia="en-NZ"/>
        </w:rPr>
      </w:pPr>
      <w:r>
        <w:t xml:space="preserve">Seventy-eight percent of New Zealanders aged 15+ years live within two minutes’ drive of an alcohol outlet (approximately 1.5 km). The majority of New Zealanders live in an urban </w:t>
      </w:r>
      <w:r w:rsidRPr="00A16516">
        <w:t xml:space="preserve">environment </w:t>
      </w:r>
      <w:r w:rsidRPr="00A16516">
        <w:rPr>
          <w:noProof/>
        </w:rPr>
        <w:t>(Statistics New Zealand 2008)</w:t>
      </w:r>
      <w:r>
        <w:t xml:space="preserve">, </w:t>
      </w:r>
      <w:r>
        <w:rPr>
          <w:lang w:eastAsia="en-NZ"/>
        </w:rPr>
        <w:t xml:space="preserve">where 85% live within </w:t>
      </w:r>
      <w:r>
        <w:rPr>
          <w:shd w:val="clear" w:color="auto" w:fill="FFFFFF" w:themeFill="background1"/>
        </w:rPr>
        <w:t>two</w:t>
      </w:r>
      <w:r>
        <w:rPr>
          <w:lang w:eastAsia="en-NZ"/>
        </w:rPr>
        <w:t xml:space="preserve"> minutes’ drive of an alcohol outlet: 66% live within two minutes of an alcohol on-licence (</w:t>
      </w:r>
      <w:r w:rsidR="0016458E" w:rsidRPr="0068275D">
        <w:rPr>
          <w:lang w:eastAsia="en-NZ"/>
        </w:rPr>
        <w:t xml:space="preserve">bars, clubs, restaurants and </w:t>
      </w:r>
      <w:r w:rsidR="0016458E">
        <w:rPr>
          <w:lang w:eastAsia="en-NZ"/>
        </w:rPr>
        <w:t>café</w:t>
      </w:r>
      <w:r w:rsidR="0016458E" w:rsidRPr="0068275D">
        <w:rPr>
          <w:lang w:eastAsia="en-NZ"/>
        </w:rPr>
        <w:t>s</w:t>
      </w:r>
      <w:r>
        <w:rPr>
          <w:lang w:eastAsia="en-NZ"/>
        </w:rPr>
        <w:t xml:space="preserve">), and 67% live within two minutes of an off-licence alcohol outlet </w:t>
      </w:r>
      <w:r w:rsidRPr="00A249D5">
        <w:t>(</w:t>
      </w:r>
      <w:r w:rsidR="0016458E" w:rsidRPr="0068275D">
        <w:rPr>
          <w:lang w:eastAsia="en-NZ"/>
        </w:rPr>
        <w:t>bottle stores and supermarkets</w:t>
      </w:r>
      <w:r w:rsidRPr="00A249D5">
        <w:t>)</w:t>
      </w:r>
      <w:r>
        <w:rPr>
          <w:lang w:eastAsia="en-NZ"/>
        </w:rPr>
        <w:t>.</w:t>
      </w:r>
    </w:p>
    <w:p w:rsidR="00406A68" w:rsidRDefault="00406A68" w:rsidP="00406A68">
      <w:pPr>
        <w:rPr>
          <w:lang w:eastAsia="en-NZ"/>
        </w:rPr>
      </w:pPr>
    </w:p>
    <w:p w:rsidR="00BA2AF9" w:rsidRDefault="00416B19" w:rsidP="00406A68">
      <w:pPr>
        <w:rPr>
          <w:shd w:val="clear" w:color="auto" w:fill="FFFFFF" w:themeFill="background1"/>
        </w:rPr>
      </w:pPr>
      <w:r w:rsidRPr="00416B19">
        <w:t xml:space="preserve">More </w:t>
      </w:r>
      <w:r w:rsidR="00BA2AF9">
        <w:rPr>
          <w:shd w:val="clear" w:color="auto" w:fill="FFFFFF" w:themeFill="background1"/>
        </w:rPr>
        <w:t>adults who live in the most deprived areas live close to (within 2 minutes’ drive) alcohol outlets than those living in the least deprived areas, and the density of alcohol outlets is greater in areas of greater deprivation (Figure 21).</w:t>
      </w:r>
    </w:p>
    <w:p w:rsidR="00406A68" w:rsidRPr="00406A68" w:rsidRDefault="00406A68" w:rsidP="00406A68"/>
    <w:p w:rsidR="00BA2AF9" w:rsidRDefault="00BA2AF9" w:rsidP="00406A68">
      <w:pPr>
        <w:pStyle w:val="Figure"/>
        <w:rPr>
          <w:shd w:val="clear" w:color="auto" w:fill="FFFFFF" w:themeFill="background1"/>
        </w:rPr>
      </w:pPr>
      <w:bookmarkStart w:id="74" w:name="_Toc406611994"/>
      <w:r>
        <w:rPr>
          <w:shd w:val="clear" w:color="auto" w:fill="FFFFFF" w:themeFill="background1"/>
        </w:rPr>
        <w:t>Figure 21</w:t>
      </w:r>
      <w:r w:rsidR="00406A68">
        <w:rPr>
          <w:shd w:val="clear" w:color="auto" w:fill="FFFFFF" w:themeFill="background1"/>
        </w:rPr>
        <w:t>:</w:t>
      </w:r>
      <w:r>
        <w:rPr>
          <w:shd w:val="clear" w:color="auto" w:fill="FFFFFF" w:themeFill="background1"/>
        </w:rPr>
        <w:t xml:space="preserve"> </w:t>
      </w:r>
      <w:r>
        <w:t xml:space="preserve">Percentage </w:t>
      </w:r>
      <w:r>
        <w:rPr>
          <w:shd w:val="clear" w:color="auto" w:fill="FFFFFF" w:themeFill="background1"/>
        </w:rPr>
        <w:t>of adults aged 15+ years living in urban environments across New</w:t>
      </w:r>
      <w:r w:rsidR="00406A68">
        <w:rPr>
          <w:shd w:val="clear" w:color="auto" w:fill="FFFFFF" w:themeFill="background1"/>
        </w:rPr>
        <w:t> </w:t>
      </w:r>
      <w:r>
        <w:rPr>
          <w:shd w:val="clear" w:color="auto" w:fill="FFFFFF" w:themeFill="background1"/>
        </w:rPr>
        <w:t>Zealand that are within two minutes’ drive of 0, 1–2 or 3+ alcohol outlets (on- and off-licence), by deprivation</w:t>
      </w:r>
      <w:bookmarkEnd w:id="74"/>
    </w:p>
    <w:p w:rsidR="00BA2AF9" w:rsidRPr="00406A68" w:rsidRDefault="00084C7E" w:rsidP="00084C7E">
      <w:r w:rsidRPr="00084C7E">
        <w:rPr>
          <w:noProof/>
          <w:lang w:eastAsia="en-NZ"/>
        </w:rPr>
        <w:drawing>
          <wp:inline distT="0" distB="0" distL="0" distR="0" wp14:anchorId="4835B944" wp14:editId="50113AF9">
            <wp:extent cx="4414058" cy="2519439"/>
            <wp:effectExtent l="0" t="0" r="5715" b="0"/>
            <wp:docPr id="295" name="Picture 295" title="Figure 21: Percentage of adults aged 15+ years living in urban environments across New Zealand that are within two minutes’ drive of 0, 1–2 or 3+ alcohol outlets (on- and off-licence),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8073" b="13991"/>
                    <a:stretch/>
                  </pic:blipFill>
                  <pic:spPr bwMode="auto">
                    <a:xfrm>
                      <a:off x="0" y="0"/>
                      <a:ext cx="4413527" cy="2519136"/>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406A68">
      <w:pPr>
        <w:pStyle w:val="Source"/>
      </w:pPr>
      <w:r>
        <w:t>Source: 2011/12 and 2012/13 New Zealand Health Survey; Ministry of Justice alcohol outlet licences database 2013.</w:t>
      </w:r>
    </w:p>
    <w:p w:rsidR="00BA2AF9" w:rsidRDefault="00BA2AF9" w:rsidP="00406A68">
      <w:pPr>
        <w:rPr>
          <w:lang w:eastAsia="en-NZ"/>
        </w:rPr>
      </w:pPr>
    </w:p>
    <w:p w:rsidR="00BA2AF9" w:rsidRDefault="00BA2AF9" w:rsidP="00406A68">
      <w:pPr>
        <w:pStyle w:val="Heading4"/>
        <w:rPr>
          <w:lang w:eastAsia="en-NZ"/>
        </w:rPr>
      </w:pPr>
      <w:r>
        <w:rPr>
          <w:lang w:eastAsia="en-NZ"/>
        </w:rPr>
        <w:t>Off-licence density is greatest in the most deprived areas</w:t>
      </w:r>
    </w:p>
    <w:p w:rsidR="00BA2AF9" w:rsidRDefault="00BA2AF9" w:rsidP="00406A68">
      <w:r w:rsidRPr="00B51648">
        <w:rPr>
          <w:lang w:eastAsia="en-NZ"/>
        </w:rPr>
        <w:t xml:space="preserve">The vast majority of adults in New Zealand drink alcohol in a private setting (refer to the above section </w:t>
      </w:r>
      <w:r>
        <w:rPr>
          <w:lang w:eastAsia="en-NZ"/>
        </w:rPr>
        <w:t>‘</w:t>
      </w:r>
      <w:r w:rsidRPr="00B51648">
        <w:rPr>
          <w:lang w:eastAsia="en-NZ"/>
        </w:rPr>
        <w:t>Patterns of alcohol use</w:t>
      </w:r>
      <w:r>
        <w:rPr>
          <w:lang w:eastAsia="en-NZ"/>
        </w:rPr>
        <w:t>’</w:t>
      </w:r>
      <w:r w:rsidRPr="00B51648">
        <w:rPr>
          <w:lang w:eastAsia="en-NZ"/>
        </w:rPr>
        <w:t>). Alcohol drunk in private settings is purchased from off-licences such as bottle stores and supermarkets</w:t>
      </w:r>
      <w:r w:rsidRPr="00B51648">
        <w:t xml:space="preserve">. Supermarkets, in particular, contribute around 30% of all beer and 60% of all wine sales in New Zealand </w:t>
      </w:r>
      <w:r w:rsidRPr="00B51648">
        <w:rPr>
          <w:noProof/>
        </w:rPr>
        <w:t>(Law Commission 2010)</w:t>
      </w:r>
      <w:r w:rsidRPr="00B51648">
        <w:t>.</w:t>
      </w:r>
    </w:p>
    <w:p w:rsidR="00406A68" w:rsidRDefault="00406A68" w:rsidP="00406A68">
      <w:pPr>
        <w:rPr>
          <w:lang w:eastAsia="en-NZ"/>
        </w:rPr>
      </w:pPr>
    </w:p>
    <w:p w:rsidR="00BA2AF9" w:rsidRDefault="00BA2AF9" w:rsidP="00406A68">
      <w:pPr>
        <w:rPr>
          <w:lang w:eastAsia="en-NZ"/>
        </w:rPr>
      </w:pPr>
      <w:r>
        <w:rPr>
          <w:lang w:eastAsia="en-NZ"/>
        </w:rPr>
        <w:t xml:space="preserve">Twenty-six percent of adults </w:t>
      </w:r>
      <w:r w:rsidRPr="00072978">
        <w:rPr>
          <w:lang w:eastAsia="en-NZ"/>
        </w:rPr>
        <w:t>who live in the most deprived areas</w:t>
      </w:r>
      <w:r>
        <w:rPr>
          <w:lang w:eastAsia="en-NZ"/>
        </w:rPr>
        <w:t xml:space="preserve"> </w:t>
      </w:r>
      <w:r w:rsidRPr="00072978">
        <w:rPr>
          <w:lang w:eastAsia="en-NZ"/>
        </w:rPr>
        <w:t>have no off-licen</w:t>
      </w:r>
      <w:r>
        <w:rPr>
          <w:lang w:eastAsia="en-NZ"/>
        </w:rPr>
        <w:t>c</w:t>
      </w:r>
      <w:r w:rsidRPr="00072978">
        <w:rPr>
          <w:lang w:eastAsia="en-NZ"/>
        </w:rPr>
        <w:t>e</w:t>
      </w:r>
      <w:r>
        <w:rPr>
          <w:lang w:eastAsia="en-NZ"/>
        </w:rPr>
        <w:t>s</w:t>
      </w:r>
      <w:r w:rsidRPr="00072978">
        <w:rPr>
          <w:lang w:eastAsia="en-NZ"/>
        </w:rPr>
        <w:t xml:space="preserve"> within </w:t>
      </w:r>
      <w:r w:rsidRPr="00072978">
        <w:rPr>
          <w:shd w:val="clear" w:color="auto" w:fill="FFFFFF" w:themeFill="background1"/>
        </w:rPr>
        <w:t>two</w:t>
      </w:r>
      <w:r w:rsidRPr="00072978">
        <w:rPr>
          <w:lang w:eastAsia="en-NZ"/>
        </w:rPr>
        <w:t xml:space="preserve"> minutes of their homes compared with </w:t>
      </w:r>
      <w:r>
        <w:rPr>
          <w:lang w:eastAsia="en-NZ"/>
        </w:rPr>
        <w:t xml:space="preserve">55% of </w:t>
      </w:r>
      <w:r w:rsidRPr="00072978">
        <w:rPr>
          <w:lang w:eastAsia="en-NZ"/>
        </w:rPr>
        <w:t>adults who live in the least deprived areas (Figure</w:t>
      </w:r>
      <w:r w:rsidR="00406A68">
        <w:rPr>
          <w:lang w:eastAsia="en-NZ"/>
        </w:rPr>
        <w:t> </w:t>
      </w:r>
      <w:r w:rsidRPr="00072978">
        <w:rPr>
          <w:lang w:eastAsia="en-NZ"/>
        </w:rPr>
        <w:t>2</w:t>
      </w:r>
      <w:r>
        <w:rPr>
          <w:lang w:eastAsia="en-NZ"/>
        </w:rPr>
        <w:t>2</w:t>
      </w:r>
      <w:r w:rsidRPr="00072978">
        <w:rPr>
          <w:lang w:eastAsia="en-NZ"/>
        </w:rPr>
        <w:t xml:space="preserve">). </w:t>
      </w:r>
      <w:r w:rsidR="00416B19">
        <w:rPr>
          <w:lang w:eastAsia="en-NZ"/>
        </w:rPr>
        <w:t xml:space="preserve">More </w:t>
      </w:r>
      <w:r>
        <w:rPr>
          <w:lang w:eastAsia="en-NZ"/>
        </w:rPr>
        <w:t>a</w:t>
      </w:r>
      <w:r w:rsidRPr="00072978">
        <w:rPr>
          <w:lang w:eastAsia="en-NZ"/>
        </w:rPr>
        <w:t>dults who live in the most deprived areas (3</w:t>
      </w:r>
      <w:r>
        <w:rPr>
          <w:lang w:eastAsia="en-NZ"/>
        </w:rPr>
        <w:t>7%</w:t>
      </w:r>
      <w:r w:rsidRPr="00072978">
        <w:rPr>
          <w:lang w:eastAsia="en-NZ"/>
        </w:rPr>
        <w:t>) have one to two off-licen</w:t>
      </w:r>
      <w:r>
        <w:rPr>
          <w:lang w:eastAsia="en-NZ"/>
        </w:rPr>
        <w:t>c</w:t>
      </w:r>
      <w:r w:rsidRPr="00072978">
        <w:rPr>
          <w:lang w:eastAsia="en-NZ"/>
        </w:rPr>
        <w:t xml:space="preserve">es within </w:t>
      </w:r>
      <w:r w:rsidRPr="00072978">
        <w:rPr>
          <w:shd w:val="clear" w:color="auto" w:fill="FFFFFF" w:themeFill="background1"/>
        </w:rPr>
        <w:t>two</w:t>
      </w:r>
      <w:r w:rsidRPr="00072978">
        <w:rPr>
          <w:lang w:eastAsia="en-NZ"/>
        </w:rPr>
        <w:t xml:space="preserve"> minutes</w:t>
      </w:r>
      <w:r>
        <w:rPr>
          <w:lang w:eastAsia="en-NZ"/>
        </w:rPr>
        <w:t>’</w:t>
      </w:r>
      <w:r w:rsidRPr="00072978">
        <w:rPr>
          <w:lang w:eastAsia="en-NZ"/>
        </w:rPr>
        <w:t xml:space="preserve"> drive of their homes compared with adults who live in the least deprived areas (</w:t>
      </w:r>
      <w:r>
        <w:rPr>
          <w:lang w:eastAsia="en-NZ"/>
        </w:rPr>
        <w:t>31%</w:t>
      </w:r>
      <w:r w:rsidRPr="00072978">
        <w:rPr>
          <w:lang w:eastAsia="en-NZ"/>
        </w:rPr>
        <w:t>)</w:t>
      </w:r>
      <w:r>
        <w:rPr>
          <w:lang w:eastAsia="en-NZ"/>
        </w:rPr>
        <w:t xml:space="preserve"> </w:t>
      </w:r>
      <w:r w:rsidRPr="00072978">
        <w:rPr>
          <w:lang w:eastAsia="en-NZ"/>
        </w:rPr>
        <w:t>(Figure 2</w:t>
      </w:r>
      <w:r>
        <w:rPr>
          <w:lang w:eastAsia="en-NZ"/>
        </w:rPr>
        <w:t>2</w:t>
      </w:r>
      <w:r w:rsidRPr="00072978">
        <w:rPr>
          <w:lang w:eastAsia="en-NZ"/>
        </w:rPr>
        <w:t xml:space="preserve">). </w:t>
      </w:r>
      <w:r w:rsidR="00416B19">
        <w:rPr>
          <w:lang w:eastAsia="en-NZ"/>
        </w:rPr>
        <w:t xml:space="preserve">More </w:t>
      </w:r>
      <w:r w:rsidRPr="00072978">
        <w:rPr>
          <w:lang w:eastAsia="en-NZ"/>
        </w:rPr>
        <w:t>adults living in high deprivation areas (3</w:t>
      </w:r>
      <w:r>
        <w:rPr>
          <w:lang w:eastAsia="en-NZ"/>
        </w:rPr>
        <w:t>7%</w:t>
      </w:r>
      <w:r w:rsidRPr="00072978">
        <w:rPr>
          <w:lang w:eastAsia="en-NZ"/>
        </w:rPr>
        <w:t xml:space="preserve">) have three </w:t>
      </w:r>
      <w:r>
        <w:rPr>
          <w:lang w:eastAsia="en-NZ"/>
        </w:rPr>
        <w:t xml:space="preserve">or more </w:t>
      </w:r>
      <w:r w:rsidRPr="00072978">
        <w:rPr>
          <w:lang w:eastAsia="en-NZ"/>
        </w:rPr>
        <w:t>off-licen</w:t>
      </w:r>
      <w:r>
        <w:rPr>
          <w:lang w:eastAsia="en-NZ"/>
        </w:rPr>
        <w:t>c</w:t>
      </w:r>
      <w:r w:rsidRPr="00072978">
        <w:rPr>
          <w:lang w:eastAsia="en-NZ"/>
        </w:rPr>
        <w:t>es within 2 minutes</w:t>
      </w:r>
      <w:r>
        <w:rPr>
          <w:lang w:eastAsia="en-NZ"/>
        </w:rPr>
        <w:t>’</w:t>
      </w:r>
      <w:r w:rsidRPr="00072978">
        <w:rPr>
          <w:lang w:eastAsia="en-NZ"/>
        </w:rPr>
        <w:t xml:space="preserve"> drive compared with adults who live in the least deprived areas </w:t>
      </w:r>
      <w:r>
        <w:rPr>
          <w:lang w:eastAsia="en-NZ"/>
        </w:rPr>
        <w:t xml:space="preserve">(14%) </w:t>
      </w:r>
      <w:r w:rsidRPr="00072978">
        <w:rPr>
          <w:lang w:eastAsia="en-NZ"/>
        </w:rPr>
        <w:t>(Figure 2</w:t>
      </w:r>
      <w:r>
        <w:rPr>
          <w:lang w:eastAsia="en-NZ"/>
        </w:rPr>
        <w:t>2</w:t>
      </w:r>
      <w:r w:rsidRPr="00072978">
        <w:rPr>
          <w:lang w:eastAsia="en-NZ"/>
        </w:rPr>
        <w:t>).</w:t>
      </w:r>
    </w:p>
    <w:p w:rsidR="00406A68" w:rsidRPr="00406A68" w:rsidRDefault="00406A68" w:rsidP="00406A68"/>
    <w:p w:rsidR="00BA2AF9" w:rsidRDefault="00BA2AF9" w:rsidP="00406A68">
      <w:pPr>
        <w:pStyle w:val="Figure"/>
        <w:rPr>
          <w:shd w:val="clear" w:color="auto" w:fill="FFFFFF" w:themeFill="background1"/>
        </w:rPr>
      </w:pPr>
      <w:bookmarkStart w:id="75" w:name="_Toc406611995"/>
      <w:r>
        <w:rPr>
          <w:shd w:val="clear" w:color="auto" w:fill="FFFFFF" w:themeFill="background1"/>
        </w:rPr>
        <w:lastRenderedPageBreak/>
        <w:t>Figure 22</w:t>
      </w:r>
      <w:r w:rsidR="00406A68">
        <w:rPr>
          <w:shd w:val="clear" w:color="auto" w:fill="FFFFFF" w:themeFill="background1"/>
        </w:rPr>
        <w:t>:</w:t>
      </w:r>
      <w:r>
        <w:rPr>
          <w:shd w:val="clear" w:color="auto" w:fill="FFFFFF" w:themeFill="background1"/>
        </w:rPr>
        <w:t xml:space="preserve"> </w:t>
      </w:r>
      <w:r>
        <w:t xml:space="preserve">Percentage </w:t>
      </w:r>
      <w:r>
        <w:rPr>
          <w:shd w:val="clear" w:color="auto" w:fill="FFFFFF" w:themeFill="background1"/>
        </w:rPr>
        <w:t>of adults aged 15+ years living in urban environments who are within two minutes’ drive of 0, 1–2 or 3+ off-licence alcohol outlets, by deprivation</w:t>
      </w:r>
      <w:bookmarkEnd w:id="75"/>
    </w:p>
    <w:p w:rsidR="00BA2AF9" w:rsidRPr="00406A68" w:rsidRDefault="00084C7E" w:rsidP="00084C7E">
      <w:r w:rsidRPr="00084C7E">
        <w:rPr>
          <w:noProof/>
          <w:lang w:eastAsia="en-NZ"/>
        </w:rPr>
        <w:drawing>
          <wp:inline distT="0" distB="0" distL="0" distR="0" wp14:anchorId="4C9835A9" wp14:editId="064F682B">
            <wp:extent cx="4364182" cy="2516768"/>
            <wp:effectExtent l="0" t="0" r="0" b="0"/>
            <wp:docPr id="296" name="Picture 296" title="Figure 22: Percentage of adults aged 15+ years living in urban environments who are within two minutes’ drive of 0, 1–2 or 3+ off-licence alcohol outlets, by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8774" b="13762"/>
                    <a:stretch/>
                  </pic:blipFill>
                  <pic:spPr bwMode="auto">
                    <a:xfrm>
                      <a:off x="0" y="0"/>
                      <a:ext cx="4363656" cy="2516464"/>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406A68">
      <w:pPr>
        <w:pStyle w:val="Source"/>
        <w:ind w:left="0" w:firstLine="0"/>
      </w:pPr>
      <w:r>
        <w:t>Source: 2011/12 and 2012/13 New Zealand Health Surveys; Ministry of Justice alcohol outlet licences database 2013.</w:t>
      </w:r>
    </w:p>
    <w:p w:rsidR="00BA2AF9" w:rsidRDefault="00BA2AF9" w:rsidP="00406A68">
      <w:pPr>
        <w:rPr>
          <w:lang w:eastAsia="en-NZ"/>
        </w:rPr>
      </w:pPr>
    </w:p>
    <w:p w:rsidR="00BA2AF9" w:rsidRDefault="00BA2AF9" w:rsidP="00406A68">
      <w:pPr>
        <w:pStyle w:val="Heading2"/>
        <w:rPr>
          <w:lang w:eastAsia="en-NZ"/>
        </w:rPr>
      </w:pPr>
      <w:bookmarkStart w:id="76" w:name="_Toc405818763"/>
      <w:bookmarkStart w:id="77" w:name="_Toc408218766"/>
      <w:r>
        <w:rPr>
          <w:lang w:eastAsia="en-NZ"/>
        </w:rPr>
        <w:t>Hazardous drinking</w:t>
      </w:r>
      <w:bookmarkEnd w:id="76"/>
      <w:bookmarkEnd w:id="77"/>
    </w:p>
    <w:p w:rsidR="00BA2AF9" w:rsidRDefault="00BA2AF9" w:rsidP="00406A68">
      <w:pPr>
        <w:rPr>
          <w:shd w:val="clear" w:color="auto" w:fill="FFFFFF" w:themeFill="background1"/>
        </w:rPr>
      </w:pPr>
      <w:r w:rsidRPr="00D94D66">
        <w:rPr>
          <w:lang w:eastAsia="en-NZ"/>
        </w:rPr>
        <w:t>Hazardous drinking refers to an established drinking pattern that carries a risk of harming the drinker</w:t>
      </w:r>
      <w:r>
        <w:rPr>
          <w:lang w:eastAsia="en-NZ"/>
        </w:rPr>
        <w:t>’</w:t>
      </w:r>
      <w:r w:rsidRPr="00D94D66">
        <w:rPr>
          <w:lang w:eastAsia="en-NZ"/>
        </w:rPr>
        <w:t xml:space="preserve">s physical or mental health, or </w:t>
      </w:r>
      <w:r>
        <w:rPr>
          <w:lang w:eastAsia="en-NZ"/>
        </w:rPr>
        <w:t xml:space="preserve">of </w:t>
      </w:r>
      <w:r w:rsidRPr="00D94D66">
        <w:rPr>
          <w:lang w:eastAsia="en-NZ"/>
        </w:rPr>
        <w:t>having harmful social effects o</w:t>
      </w:r>
      <w:r>
        <w:rPr>
          <w:lang w:eastAsia="en-NZ"/>
        </w:rPr>
        <w:t>n the drinker or others.</w:t>
      </w:r>
      <w:r w:rsidRPr="008310AA">
        <w:rPr>
          <w:shd w:val="clear" w:color="auto" w:fill="FFFFFF" w:themeFill="background1"/>
        </w:rPr>
        <w:t xml:space="preserve"> </w:t>
      </w:r>
      <w:r>
        <w:rPr>
          <w:shd w:val="clear" w:color="auto" w:fill="FFFFFF" w:themeFill="background1"/>
        </w:rPr>
        <w:t xml:space="preserve">Around 15% of New Zealand adults aged 15+ years report a hazardous drinking pattern, as measured by the AUDIT tool </w:t>
      </w:r>
      <w:r>
        <w:rPr>
          <w:noProof/>
          <w:shd w:val="clear" w:color="auto" w:fill="FFFFFF" w:themeFill="background1"/>
        </w:rPr>
        <w:t>(Ministry of Health 2013a, Ministry of Health 2013b)</w:t>
      </w:r>
      <w:r>
        <w:rPr>
          <w:shd w:val="clear" w:color="auto" w:fill="FFFFFF" w:themeFill="background1"/>
        </w:rPr>
        <w:t>.</w:t>
      </w:r>
    </w:p>
    <w:p w:rsidR="00406A68" w:rsidRDefault="00406A68" w:rsidP="00406A68">
      <w:pPr>
        <w:rPr>
          <w:shd w:val="clear" w:color="auto" w:fill="FFFFFF" w:themeFill="background1"/>
        </w:rPr>
      </w:pPr>
    </w:p>
    <w:p w:rsidR="00BA2AF9" w:rsidRDefault="00BA2AF9" w:rsidP="00406A68">
      <w:pPr>
        <w:pStyle w:val="Heading4"/>
      </w:pPr>
      <w:r>
        <w:t xml:space="preserve">Higher levels of hazardous </w:t>
      </w:r>
      <w:r w:rsidRPr="00C81557">
        <w:t>drinking</w:t>
      </w:r>
      <w:r>
        <w:t xml:space="preserve"> occur in the most deprived areas</w:t>
      </w:r>
    </w:p>
    <w:p w:rsidR="00BA2AF9" w:rsidRDefault="00BA2AF9" w:rsidP="00406A68">
      <w:pPr>
        <w:rPr>
          <w:lang w:eastAsia="en-NZ"/>
        </w:rPr>
      </w:pPr>
      <w:r w:rsidRPr="00417A26">
        <w:rPr>
          <w:lang w:eastAsia="en-NZ"/>
        </w:rPr>
        <w:t>Hazardous drinking increases with increasing deprivation: 12</w:t>
      </w:r>
      <w:r>
        <w:rPr>
          <w:lang w:eastAsia="en-NZ"/>
        </w:rPr>
        <w:t>%</w:t>
      </w:r>
      <w:r w:rsidRPr="00417A26">
        <w:rPr>
          <w:lang w:eastAsia="en-NZ"/>
        </w:rPr>
        <w:t xml:space="preserve"> of the adult population living in urban environments within the least deprived areas are hazardous drinkers, whereas 19</w:t>
      </w:r>
      <w:r>
        <w:rPr>
          <w:lang w:eastAsia="en-NZ"/>
        </w:rPr>
        <w:t>%</w:t>
      </w:r>
      <w:r w:rsidRPr="00417A26">
        <w:rPr>
          <w:lang w:eastAsia="en-NZ"/>
        </w:rPr>
        <w:t xml:space="preserve"> of adults living in urban environments within the most deprived areas are hazardous drinkers.</w:t>
      </w:r>
    </w:p>
    <w:p w:rsidR="00406A68" w:rsidRDefault="00406A68" w:rsidP="00406A68">
      <w:pPr>
        <w:rPr>
          <w:lang w:eastAsia="en-NZ"/>
        </w:rPr>
      </w:pPr>
    </w:p>
    <w:p w:rsidR="00BA2AF9" w:rsidRPr="00AB262C" w:rsidRDefault="00BA2AF9" w:rsidP="00406A68">
      <w:pPr>
        <w:pStyle w:val="Heading4"/>
      </w:pPr>
      <w:r>
        <w:t>More h</w:t>
      </w:r>
      <w:r w:rsidRPr="00AB262C">
        <w:t>azardous drinkers liv</w:t>
      </w:r>
      <w:r>
        <w:t xml:space="preserve">ing in </w:t>
      </w:r>
      <w:r w:rsidRPr="00AB262C">
        <w:t xml:space="preserve">the most deprived </w:t>
      </w:r>
      <w:r>
        <w:t xml:space="preserve">urban </w:t>
      </w:r>
      <w:r w:rsidRPr="00AB262C">
        <w:t xml:space="preserve">areas live within </w:t>
      </w:r>
      <w:r>
        <w:t>two</w:t>
      </w:r>
      <w:r w:rsidRPr="00AB262C">
        <w:t xml:space="preserve"> minutes</w:t>
      </w:r>
      <w:r>
        <w:t>’</w:t>
      </w:r>
      <w:r w:rsidRPr="00AB262C">
        <w:t xml:space="preserve"> drive of multiple off-licen</w:t>
      </w:r>
      <w:r>
        <w:t>c</w:t>
      </w:r>
      <w:r w:rsidRPr="00AB262C">
        <w:t>es</w:t>
      </w:r>
    </w:p>
    <w:p w:rsidR="00BA2AF9" w:rsidRDefault="00BA2AF9" w:rsidP="00406A68">
      <w:pPr>
        <w:rPr>
          <w:lang w:eastAsia="en-NZ"/>
        </w:rPr>
      </w:pPr>
      <w:r>
        <w:t>O</w:t>
      </w:r>
      <w:r w:rsidRPr="0037078A">
        <w:t xml:space="preserve">f </w:t>
      </w:r>
      <w:r w:rsidRPr="008E45AA">
        <w:t xml:space="preserve">the adult population aged 15+ years who are hazardous drinkers </w:t>
      </w:r>
      <w:r w:rsidRPr="008E45AA">
        <w:rPr>
          <w:lang w:eastAsia="en-NZ"/>
        </w:rPr>
        <w:t>(hereafter known as hazardous drinkers)</w:t>
      </w:r>
      <w:r w:rsidRPr="008E45AA">
        <w:t xml:space="preserve">, </w:t>
      </w:r>
      <w:r w:rsidRPr="008E45AA">
        <w:rPr>
          <w:lang w:eastAsia="en-NZ"/>
        </w:rPr>
        <w:t>21</w:t>
      </w:r>
      <w:r>
        <w:rPr>
          <w:lang w:eastAsia="en-NZ"/>
        </w:rPr>
        <w:t>%</w:t>
      </w:r>
      <w:r w:rsidRPr="008E45AA">
        <w:rPr>
          <w:lang w:eastAsia="en-NZ"/>
        </w:rPr>
        <w:t xml:space="preserve"> </w:t>
      </w:r>
      <w:r w:rsidRPr="008E45AA">
        <w:t xml:space="preserve">live in the </w:t>
      </w:r>
      <w:r w:rsidRPr="008E45AA">
        <w:rPr>
          <w:lang w:eastAsia="en-NZ"/>
        </w:rPr>
        <w:t xml:space="preserve">most </w:t>
      </w:r>
      <w:r w:rsidRPr="008E45AA">
        <w:t xml:space="preserve">deprived urban </w:t>
      </w:r>
      <w:r>
        <w:t>areas</w:t>
      </w:r>
      <w:r w:rsidRPr="008E45AA">
        <w:t xml:space="preserve"> with no off-licen</w:t>
      </w:r>
      <w:r>
        <w:t>c</w:t>
      </w:r>
      <w:r w:rsidRPr="008E45AA">
        <w:t>e alcohol outlets within two minutes</w:t>
      </w:r>
      <w:r>
        <w:t>’</w:t>
      </w:r>
      <w:r w:rsidRPr="008E45AA">
        <w:t xml:space="preserve"> drive</w:t>
      </w:r>
      <w:r>
        <w:rPr>
          <w:lang w:eastAsia="en-NZ"/>
        </w:rPr>
        <w:t>;</w:t>
      </w:r>
      <w:r w:rsidRPr="008E45AA">
        <w:rPr>
          <w:lang w:eastAsia="en-NZ"/>
        </w:rPr>
        <w:t xml:space="preserve"> </w:t>
      </w:r>
      <w:r>
        <w:rPr>
          <w:lang w:eastAsia="en-NZ"/>
        </w:rPr>
        <w:t xml:space="preserve">this is </w:t>
      </w:r>
      <w:r w:rsidRPr="008E45AA">
        <w:rPr>
          <w:lang w:eastAsia="en-NZ"/>
        </w:rPr>
        <w:t>compared with 10</w:t>
      </w:r>
      <w:r>
        <w:rPr>
          <w:lang w:eastAsia="en-NZ"/>
        </w:rPr>
        <w:t>%</w:t>
      </w:r>
      <w:r w:rsidRPr="008E45AA">
        <w:rPr>
          <w:lang w:eastAsia="en-NZ"/>
        </w:rPr>
        <w:t xml:space="preserve"> of those living in the least deprived urban areas (Figure 2</w:t>
      </w:r>
      <w:r>
        <w:rPr>
          <w:lang w:eastAsia="en-NZ"/>
        </w:rPr>
        <w:t>3</w:t>
      </w:r>
      <w:r w:rsidRPr="008E45AA">
        <w:rPr>
          <w:lang w:eastAsia="en-NZ"/>
        </w:rPr>
        <w:t>).</w:t>
      </w:r>
    </w:p>
    <w:p w:rsidR="00406A68" w:rsidRDefault="00406A68" w:rsidP="00406A68">
      <w:pPr>
        <w:rPr>
          <w:lang w:eastAsia="en-NZ"/>
        </w:rPr>
      </w:pPr>
    </w:p>
    <w:p w:rsidR="00BA2AF9" w:rsidRDefault="00BA2AF9" w:rsidP="00406A68">
      <w:r>
        <w:rPr>
          <w:lang w:eastAsia="en-NZ"/>
        </w:rPr>
        <w:t xml:space="preserve">Almost </w:t>
      </w:r>
      <w:r w:rsidR="00406A68">
        <w:rPr>
          <w:lang w:eastAsia="en-NZ"/>
        </w:rPr>
        <w:t>20</w:t>
      </w:r>
      <w:r w:rsidRPr="008E45AA">
        <w:rPr>
          <w:lang w:eastAsia="en-NZ"/>
        </w:rPr>
        <w:t xml:space="preserve"> percent of hazardous drinkers who live in the most deprived urban areas </w:t>
      </w:r>
      <w:r>
        <w:rPr>
          <w:lang w:eastAsia="en-NZ"/>
        </w:rPr>
        <w:t>live within two minutes’ drive of 1–2 off-licence alcohol outlets; this compares with 10% of those who live in the least deprived urban areas (Figure 23</w:t>
      </w:r>
      <w:r w:rsidRPr="00BB4D5A">
        <w:rPr>
          <w:lang w:eastAsia="en-NZ"/>
        </w:rPr>
        <w:t xml:space="preserve">). </w:t>
      </w:r>
      <w:r>
        <w:rPr>
          <w:lang w:eastAsia="en-NZ"/>
        </w:rPr>
        <w:t>H</w:t>
      </w:r>
      <w:r w:rsidRPr="00BB4D5A">
        <w:rPr>
          <w:lang w:eastAsia="en-NZ"/>
        </w:rPr>
        <w:t xml:space="preserve">azardous drinkers living </w:t>
      </w:r>
      <w:r>
        <w:rPr>
          <w:lang w:eastAsia="en-NZ"/>
        </w:rPr>
        <w:t xml:space="preserve">in the most </w:t>
      </w:r>
      <w:r w:rsidRPr="00BB4D5A">
        <w:rPr>
          <w:lang w:eastAsia="en-NZ"/>
        </w:rPr>
        <w:t>depriv</w:t>
      </w:r>
      <w:r>
        <w:rPr>
          <w:lang w:eastAsia="en-NZ"/>
        </w:rPr>
        <w:t>ed</w:t>
      </w:r>
      <w:r w:rsidRPr="00BB4D5A">
        <w:rPr>
          <w:lang w:eastAsia="en-NZ"/>
        </w:rPr>
        <w:t xml:space="preserve"> </w:t>
      </w:r>
      <w:r>
        <w:rPr>
          <w:lang w:eastAsia="en-NZ"/>
        </w:rPr>
        <w:t xml:space="preserve">urban </w:t>
      </w:r>
      <w:r w:rsidRPr="00BB4D5A">
        <w:rPr>
          <w:lang w:eastAsia="en-NZ"/>
        </w:rPr>
        <w:t xml:space="preserve">areas </w:t>
      </w:r>
      <w:r>
        <w:rPr>
          <w:lang w:eastAsia="en-NZ"/>
        </w:rPr>
        <w:t xml:space="preserve">were 1.4 </w:t>
      </w:r>
      <w:r w:rsidRPr="00BB4D5A">
        <w:rPr>
          <w:lang w:eastAsia="en-NZ"/>
        </w:rPr>
        <w:t>times more likely to live within two minutes</w:t>
      </w:r>
      <w:r>
        <w:rPr>
          <w:lang w:eastAsia="en-NZ"/>
        </w:rPr>
        <w:t>’</w:t>
      </w:r>
      <w:r w:rsidRPr="00BB4D5A">
        <w:rPr>
          <w:lang w:eastAsia="en-NZ"/>
        </w:rPr>
        <w:t xml:space="preserve"> </w:t>
      </w:r>
      <w:r>
        <w:rPr>
          <w:lang w:eastAsia="en-NZ"/>
        </w:rPr>
        <w:t xml:space="preserve">drive </w:t>
      </w:r>
      <w:r w:rsidRPr="00BB4D5A">
        <w:rPr>
          <w:lang w:eastAsia="en-NZ"/>
        </w:rPr>
        <w:t xml:space="preserve">of </w:t>
      </w:r>
      <w:r>
        <w:rPr>
          <w:lang w:eastAsia="en-NZ"/>
        </w:rPr>
        <w:t xml:space="preserve">1–2 off-licence outlets </w:t>
      </w:r>
      <w:r w:rsidRPr="00BB4D5A">
        <w:rPr>
          <w:lang w:eastAsia="en-NZ"/>
        </w:rPr>
        <w:t xml:space="preserve">than those living in </w:t>
      </w:r>
      <w:r>
        <w:rPr>
          <w:lang w:eastAsia="en-NZ"/>
        </w:rPr>
        <w:t xml:space="preserve">the least </w:t>
      </w:r>
      <w:r w:rsidRPr="00BB4D5A">
        <w:rPr>
          <w:lang w:eastAsia="en-NZ"/>
        </w:rPr>
        <w:t>depriv</w:t>
      </w:r>
      <w:r>
        <w:rPr>
          <w:lang w:eastAsia="en-NZ"/>
        </w:rPr>
        <w:t>ed</w:t>
      </w:r>
      <w:r w:rsidRPr="00BB4D5A">
        <w:rPr>
          <w:lang w:eastAsia="en-NZ"/>
        </w:rPr>
        <w:t xml:space="preserve"> </w:t>
      </w:r>
      <w:r>
        <w:rPr>
          <w:lang w:eastAsia="en-NZ"/>
        </w:rPr>
        <w:t xml:space="preserve">urban </w:t>
      </w:r>
      <w:r w:rsidRPr="00BB4D5A">
        <w:rPr>
          <w:lang w:eastAsia="en-NZ"/>
        </w:rPr>
        <w:t>areas</w:t>
      </w:r>
      <w:r>
        <w:rPr>
          <w:lang w:eastAsia="en-NZ"/>
        </w:rPr>
        <w:t>, a</w:t>
      </w:r>
      <w:r w:rsidRPr="00BB4D5A">
        <w:rPr>
          <w:lang w:eastAsia="en-NZ"/>
        </w:rPr>
        <w:t>fter adjusting for age</w:t>
      </w:r>
      <w:r>
        <w:rPr>
          <w:lang w:eastAsia="en-NZ"/>
        </w:rPr>
        <w:t>,</w:t>
      </w:r>
      <w:r w:rsidRPr="00BB4D5A">
        <w:rPr>
          <w:lang w:eastAsia="en-NZ"/>
        </w:rPr>
        <w:t xml:space="preserve"> sex</w:t>
      </w:r>
      <w:r>
        <w:rPr>
          <w:lang w:eastAsia="en-NZ"/>
        </w:rPr>
        <w:t xml:space="preserve"> and ethnic differences</w:t>
      </w:r>
      <w:r w:rsidRPr="00BB4D5A">
        <w:rPr>
          <w:lang w:eastAsia="en-NZ"/>
        </w:rPr>
        <w:t>.</w:t>
      </w:r>
    </w:p>
    <w:p w:rsidR="00406A68" w:rsidRDefault="00406A68" w:rsidP="00406A68">
      <w:pPr>
        <w:rPr>
          <w:lang w:eastAsia="en-NZ"/>
        </w:rPr>
      </w:pPr>
    </w:p>
    <w:p w:rsidR="00BA2AF9" w:rsidRDefault="00BA2AF9" w:rsidP="00406A68">
      <w:pPr>
        <w:keepLines/>
        <w:rPr>
          <w:lang w:eastAsia="en-NZ"/>
        </w:rPr>
      </w:pPr>
      <w:r w:rsidRPr="00B51648">
        <w:rPr>
          <w:lang w:eastAsia="en-NZ"/>
        </w:rPr>
        <w:lastRenderedPageBreak/>
        <w:t>Living in urban areas of low deprivation and within two minutes</w:t>
      </w:r>
      <w:r>
        <w:rPr>
          <w:lang w:eastAsia="en-NZ"/>
        </w:rPr>
        <w:t>’</w:t>
      </w:r>
      <w:r w:rsidRPr="00B51648">
        <w:rPr>
          <w:lang w:eastAsia="en-NZ"/>
        </w:rPr>
        <w:t xml:space="preserve"> drive of 3+ off-licence outlets may influence rates of hazardous drinking. Twenty-four percent of those who live in the least deprived areas live within two minutes</w:t>
      </w:r>
      <w:r>
        <w:rPr>
          <w:lang w:eastAsia="en-NZ"/>
        </w:rPr>
        <w:t>’</w:t>
      </w:r>
      <w:r w:rsidRPr="00B51648">
        <w:rPr>
          <w:lang w:eastAsia="en-NZ"/>
        </w:rPr>
        <w:t xml:space="preserve"> drive of 3+ off-licence alcohol outlets. In comparison, 18% of hazardous drinkers who live in the most deprived urban areas live within two minutes</w:t>
      </w:r>
      <w:r>
        <w:rPr>
          <w:lang w:eastAsia="en-NZ"/>
        </w:rPr>
        <w:t>’</w:t>
      </w:r>
      <w:r w:rsidRPr="00B51648">
        <w:rPr>
          <w:lang w:eastAsia="en-NZ"/>
        </w:rPr>
        <w:t xml:space="preserve"> drive of 3+ off-licence alcohol outlets (Figure 23). Unpublished data suggests that the larger proportion of hazardous drinkers living in urban areas of low deprivation and within </w:t>
      </w:r>
      <w:r w:rsidR="00406A68">
        <w:rPr>
          <w:lang w:eastAsia="en-NZ"/>
        </w:rPr>
        <w:t>two</w:t>
      </w:r>
      <w:r w:rsidRPr="00B51648">
        <w:rPr>
          <w:lang w:eastAsia="en-NZ"/>
        </w:rPr>
        <w:t xml:space="preserve"> minutes</w:t>
      </w:r>
      <w:r>
        <w:rPr>
          <w:lang w:eastAsia="en-NZ"/>
        </w:rPr>
        <w:t>’</w:t>
      </w:r>
      <w:r w:rsidRPr="00B51648">
        <w:rPr>
          <w:lang w:eastAsia="en-NZ"/>
        </w:rPr>
        <w:t xml:space="preserve"> drive of 3+ off-licence outlets is most likely the result of more hazardous drinkers living within the inner city of major urban centres.</w:t>
      </w:r>
    </w:p>
    <w:p w:rsidR="00406A68" w:rsidRDefault="00406A68" w:rsidP="00406A68">
      <w:pPr>
        <w:rPr>
          <w:lang w:eastAsia="en-NZ"/>
        </w:rPr>
      </w:pPr>
    </w:p>
    <w:p w:rsidR="00BA2AF9" w:rsidRPr="0037078A" w:rsidRDefault="00BA2AF9" w:rsidP="00406A68">
      <w:pPr>
        <w:pStyle w:val="Figure"/>
      </w:pPr>
      <w:bookmarkStart w:id="78" w:name="_Toc406611996"/>
      <w:r w:rsidRPr="0037078A">
        <w:t>Figure 2</w:t>
      </w:r>
      <w:r>
        <w:t>3</w:t>
      </w:r>
      <w:r w:rsidR="00406A68">
        <w:t>:</w:t>
      </w:r>
      <w:r w:rsidRPr="0037078A">
        <w:t xml:space="preserve"> Percentage of the adult population </w:t>
      </w:r>
      <w:r>
        <w:t xml:space="preserve">aged 15+ years </w:t>
      </w:r>
      <w:r w:rsidRPr="0037078A">
        <w:t>living in urban environments who are hazardous drinkers, by deprivation</w:t>
      </w:r>
      <w:r>
        <w:t xml:space="preserve"> and </w:t>
      </w:r>
      <w:r w:rsidRPr="0037078A">
        <w:t>proximity to off-licen</w:t>
      </w:r>
      <w:r>
        <w:t>c</w:t>
      </w:r>
      <w:r w:rsidRPr="0037078A">
        <w:t>e alcohol outlets (within two minutes</w:t>
      </w:r>
      <w:r>
        <w:t>’</w:t>
      </w:r>
      <w:r w:rsidRPr="0037078A">
        <w:t xml:space="preserve"> drive of 0, 1</w:t>
      </w:r>
      <w:r>
        <w:t>–</w:t>
      </w:r>
      <w:r w:rsidRPr="0037078A">
        <w:t>2 or 3+</w:t>
      </w:r>
      <w:r>
        <w:t xml:space="preserve"> outlets</w:t>
      </w:r>
      <w:r w:rsidRPr="0037078A">
        <w:t>)</w:t>
      </w:r>
      <w:bookmarkEnd w:id="78"/>
    </w:p>
    <w:p w:rsidR="00BA2AF9" w:rsidRPr="00406A68" w:rsidRDefault="00CE5319" w:rsidP="00CE5319">
      <w:r w:rsidRPr="00CE5319">
        <w:rPr>
          <w:noProof/>
          <w:lang w:eastAsia="en-NZ"/>
        </w:rPr>
        <w:drawing>
          <wp:inline distT="0" distB="0" distL="0" distR="0" wp14:anchorId="10A70390" wp14:editId="72406049">
            <wp:extent cx="4414058" cy="2512721"/>
            <wp:effectExtent l="0" t="0" r="5715" b="1905"/>
            <wp:docPr id="298" name="Picture 298" title="Figure 23: Percentage of the adult population aged 15+ years living in urban environments who are hazardous drinkers, by deprivation and proximity to off-licence alcohol outlets (within two minutes’ drive of 0, 1–2 or 3+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8073" b="14221"/>
                    <a:stretch/>
                  </pic:blipFill>
                  <pic:spPr bwMode="auto">
                    <a:xfrm>
                      <a:off x="0" y="0"/>
                      <a:ext cx="4413527" cy="2512419"/>
                    </a:xfrm>
                    <a:prstGeom prst="rect">
                      <a:avLst/>
                    </a:prstGeom>
                    <a:ln>
                      <a:noFill/>
                    </a:ln>
                    <a:extLst>
                      <a:ext uri="{53640926-AAD7-44D8-BBD7-CCE9431645EC}">
                        <a14:shadowObscured xmlns:a14="http://schemas.microsoft.com/office/drawing/2010/main"/>
                      </a:ext>
                    </a:extLst>
                  </pic:spPr>
                </pic:pic>
              </a:graphicData>
            </a:graphic>
          </wp:inline>
        </w:drawing>
      </w:r>
    </w:p>
    <w:p w:rsidR="00BA2AF9" w:rsidRDefault="00BA2AF9" w:rsidP="00406A68">
      <w:pPr>
        <w:pStyle w:val="Source"/>
        <w:ind w:left="0" w:firstLine="0"/>
      </w:pPr>
      <w:r>
        <w:t>Source: 2011/12 and 2012/13 New Zealand Health Surveys; Ministry of Justice alcohol outlet licences database 2013.</w:t>
      </w:r>
    </w:p>
    <w:p w:rsidR="00BA2AF9" w:rsidRDefault="00BA2AF9" w:rsidP="00406A68">
      <w:pPr>
        <w:rPr>
          <w:lang w:eastAsia="en-NZ"/>
        </w:rPr>
      </w:pPr>
    </w:p>
    <w:p w:rsidR="00406A68" w:rsidRDefault="00406A68" w:rsidP="00406A68">
      <w:bookmarkStart w:id="79" w:name="_Toc405818764"/>
      <w:r>
        <w:br w:type="page"/>
      </w:r>
    </w:p>
    <w:p w:rsidR="00BA2AF9" w:rsidRDefault="00BA2AF9" w:rsidP="00406A68">
      <w:pPr>
        <w:pStyle w:val="Heading1"/>
      </w:pPr>
      <w:bookmarkStart w:id="80" w:name="_Toc408218767"/>
      <w:r>
        <w:lastRenderedPageBreak/>
        <w:t>Methods</w:t>
      </w:r>
      <w:bookmarkEnd w:id="79"/>
      <w:bookmarkEnd w:id="80"/>
    </w:p>
    <w:p w:rsidR="00BA2AF9" w:rsidRPr="001D1241" w:rsidRDefault="00BA2AF9" w:rsidP="00406A68">
      <w:pPr>
        <w:pStyle w:val="Heading2"/>
      </w:pPr>
      <w:bookmarkStart w:id="81" w:name="_Toc405818765"/>
      <w:bookmarkStart w:id="82" w:name="_Toc408218768"/>
      <w:r w:rsidRPr="001D1241">
        <w:t>2012/13 NZHS methodology</w:t>
      </w:r>
      <w:bookmarkEnd w:id="81"/>
      <w:bookmarkEnd w:id="82"/>
    </w:p>
    <w:p w:rsidR="00BA2AF9" w:rsidRDefault="00BA2AF9" w:rsidP="00406A68">
      <w:pPr>
        <w:pStyle w:val="Heading3"/>
      </w:pPr>
      <w:r>
        <w:t>Overview of the survey methodology</w:t>
      </w:r>
    </w:p>
    <w:p w:rsidR="00BA2AF9" w:rsidRDefault="00BA2AF9" w:rsidP="00406A68">
      <w:r>
        <w:t xml:space="preserve">The NZHS collects a wealth of information on the health and wellbeing of </w:t>
      </w:r>
      <w:r w:rsidRPr="00975754">
        <w:t>New Zealanders. Every year it includes a core set of questions, which help us to</w:t>
      </w:r>
      <w:r>
        <w:t xml:space="preserve"> identify key issues and monitor trends. Every five years the survey includes an additional module which focuses specifically on alcohol and drug use.</w:t>
      </w:r>
    </w:p>
    <w:p w:rsidR="00406A68" w:rsidRDefault="00406A68" w:rsidP="00406A68"/>
    <w:p w:rsidR="00BA2AF9" w:rsidRDefault="00BA2AF9" w:rsidP="00406A68">
      <w:pPr>
        <w:rPr>
          <w:rStyle w:val="Hyperlink"/>
        </w:rPr>
      </w:pPr>
      <w:r>
        <w:t xml:space="preserve">The full survey methodology report is available online: </w:t>
      </w:r>
      <w:hyperlink r:id="rId60" w:history="1">
        <w:r>
          <w:rPr>
            <w:rStyle w:val="Hyperlink"/>
          </w:rPr>
          <w:t>www.health.govt.nz/publication/new-zealand-health-survey-methodology-report-2012-13</w:t>
        </w:r>
      </w:hyperlink>
    </w:p>
    <w:p w:rsidR="00406A68" w:rsidRDefault="00406A68" w:rsidP="00406A68"/>
    <w:p w:rsidR="00BA2AF9" w:rsidRDefault="00BA2AF9" w:rsidP="00406A68">
      <w:r>
        <w:t>The New Zealand Health and Disability Multi-Region Ethics Committee granted approval for the 2012/13 NZHS (MEC/10/10/103) in 2011.</w:t>
      </w:r>
    </w:p>
    <w:p w:rsidR="00406A68" w:rsidRDefault="00406A68" w:rsidP="00406A68"/>
    <w:p w:rsidR="00BA2AF9" w:rsidRDefault="00BA2AF9" w:rsidP="00406A68">
      <w:pPr>
        <w:pStyle w:val="Heading3"/>
      </w:pPr>
      <w:r>
        <w:t>Survey population and sample design</w:t>
      </w:r>
    </w:p>
    <w:p w:rsidR="00BA2AF9" w:rsidRDefault="00BA2AF9" w:rsidP="00406A68">
      <w:r w:rsidRPr="00B51648">
        <w:t>The current survey covers the usually resident population of all ages living in permanent dwellings, aged-care facilities and student accommodation, which was approximately 3.6</w:t>
      </w:r>
      <w:r w:rsidR="00406A68">
        <w:t> </w:t>
      </w:r>
      <w:r w:rsidRPr="00B51648">
        <w:t>million adults aged 15 years and over.</w:t>
      </w:r>
    </w:p>
    <w:p w:rsidR="00406A68" w:rsidRDefault="00406A68" w:rsidP="00406A68"/>
    <w:p w:rsidR="00BA2AF9" w:rsidRDefault="00BA2AF9" w:rsidP="00406A68">
      <w:r>
        <w:t xml:space="preserve">The NZHS has a multi-stage, stratified, probability-proportional-to-size (PPS) sampling design, </w:t>
      </w:r>
      <w:r>
        <w:rPr>
          <w:sz w:val="23"/>
          <w:szCs w:val="23"/>
        </w:rPr>
        <w:t>with increased sampling of some ethnic groups (</w:t>
      </w:r>
      <w:r>
        <w:t>Māori, Pacific people and Asians)</w:t>
      </w:r>
      <w:r>
        <w:rPr>
          <w:sz w:val="23"/>
          <w:szCs w:val="23"/>
        </w:rPr>
        <w:t xml:space="preserve">, primarily through a ‘screened’ sample. </w:t>
      </w:r>
      <w:r>
        <w:t>The survey is designed to yield an annual sample size of approximately 13,000 adults.</w:t>
      </w:r>
    </w:p>
    <w:p w:rsidR="00406A68" w:rsidRDefault="00406A68" w:rsidP="00406A68"/>
    <w:p w:rsidR="00BA2AF9" w:rsidRDefault="00BA2AF9" w:rsidP="00406A68">
      <w:pPr>
        <w:pStyle w:val="Heading3"/>
      </w:pPr>
      <w:r>
        <w:t>Data collection</w:t>
      </w:r>
    </w:p>
    <w:p w:rsidR="00BA2AF9" w:rsidRDefault="00BA2AF9" w:rsidP="00406A68">
      <w:r w:rsidRPr="00B51648">
        <w:t>The NZHS field work is contracted out to a specialist survey provider, CBG Health Research Ltd (CBG). Data for the 2012/13 NZHS was collected by CBG using professional social research interviewers using a combination of face-to-face and self-complete surveying methods. Interviews were conducted in the adults</w:t>
      </w:r>
      <w:r>
        <w:t>’</w:t>
      </w:r>
      <w:r w:rsidRPr="00B51648">
        <w:t xml:space="preserve"> homes using the Survey System computer-assisted personal interview (CAPI) software and show cards when appropriate or necessary.</w:t>
      </w:r>
    </w:p>
    <w:p w:rsidR="00406A68" w:rsidRDefault="00406A68" w:rsidP="00406A68"/>
    <w:p w:rsidR="00BA2AF9" w:rsidRDefault="00BA2AF9" w:rsidP="00406A68">
      <w:r>
        <w:t xml:space="preserve">The alcohol component of the module collects information on the broad topics of alcohol use. The full questionnaire is available online: </w:t>
      </w:r>
      <w:hyperlink r:id="rId61" w:history="1">
        <w:r>
          <w:rPr>
            <w:rStyle w:val="Hyperlink"/>
          </w:rPr>
          <w:t>www.health.govt.nz/publication/new-zealand-health-survey-content-guide-and-questionnaires-2012-13</w:t>
        </w:r>
      </w:hyperlink>
      <w:r>
        <w:t>.</w:t>
      </w:r>
    </w:p>
    <w:p w:rsidR="00BA2AF9" w:rsidRDefault="00BA2AF9" w:rsidP="00406A68"/>
    <w:p w:rsidR="00BA2AF9" w:rsidRDefault="00BA2AF9" w:rsidP="00406A68">
      <w:pPr>
        <w:pStyle w:val="Heading3"/>
      </w:pPr>
      <w:r>
        <w:t>Response and coverage rates of survey</w:t>
      </w:r>
    </w:p>
    <w:p w:rsidR="00BA2AF9" w:rsidRDefault="00BA2AF9" w:rsidP="00406A68">
      <w:r>
        <w:t>Of those invited to participate in the 2012/13 survey, 80% of adults (13,000) and 85% of parents/care givers (representing 4000 children) agreed to be interviewed. All results have been weighted in order to be representative of New Zealand’s estimated resident population.</w:t>
      </w:r>
    </w:p>
    <w:p w:rsidR="00406A68" w:rsidRDefault="00406A68" w:rsidP="00406A68"/>
    <w:p w:rsidR="00BA2AF9" w:rsidRPr="001D1241" w:rsidRDefault="00BA2AF9" w:rsidP="00406A68">
      <w:pPr>
        <w:pStyle w:val="Heading2"/>
      </w:pPr>
      <w:bookmarkStart w:id="83" w:name="_Toc405818766"/>
      <w:bookmarkStart w:id="84" w:name="_Toc408218769"/>
      <w:r>
        <w:lastRenderedPageBreak/>
        <w:t>Alcohol r</w:t>
      </w:r>
      <w:r w:rsidRPr="001D1241">
        <w:t>eport analysis methodology</w:t>
      </w:r>
      <w:bookmarkEnd w:id="83"/>
      <w:bookmarkEnd w:id="84"/>
    </w:p>
    <w:p w:rsidR="00BA2AF9" w:rsidRDefault="00BA2AF9" w:rsidP="00406A68">
      <w:pPr>
        <w:pStyle w:val="Heading3"/>
      </w:pPr>
      <w:r>
        <w:t>What has been analysed and reported</w:t>
      </w:r>
    </w:p>
    <w:p w:rsidR="00BA2AF9" w:rsidRDefault="00BA2AF9" w:rsidP="00406A68">
      <w:r w:rsidRPr="00B51648">
        <w:t>This report provides results from 2012/13 for adults aged 15 years and over. This is done to account for all youths (aged 15–24 years) and because New Zealand has an ageing population who are also drinking.</w:t>
      </w:r>
    </w:p>
    <w:p w:rsidR="00406A68" w:rsidRDefault="00406A68" w:rsidP="00406A68"/>
    <w:p w:rsidR="00BA2AF9" w:rsidRDefault="00BA2AF9" w:rsidP="00406A68">
      <w:r w:rsidRPr="00B51648">
        <w:t>General data in this report has been presented for the total adult population aged 15+ years, analysed by sex (male and female) and, where possible, age group, ethnic group (</w:t>
      </w:r>
      <w:r w:rsidR="009E26BF">
        <w:t>European/Other</w:t>
      </w:r>
      <w:r w:rsidRPr="00B51648">
        <w:t>, Māori, Pacific peoples and Asian), and neighbourhood deprivation (NZDep2013). Unadjusted (crude) rates have been presented for estimates of the prevalence of alcohol-related factors in the total population, and by age group, sex and ethnic group. Total response ethnicity is reported. Population estimates have been given for some analyses, reflecting the estimated number of people in the total population aged 15+ years.</w:t>
      </w:r>
    </w:p>
    <w:p w:rsidR="00406A68" w:rsidRDefault="00406A68" w:rsidP="00406A68"/>
    <w:p w:rsidR="00BA2AF9" w:rsidRDefault="00BA2AF9" w:rsidP="00406A68">
      <w:r>
        <w:t>Ninety-five percent confidence intervals have been used to quantify the sample errors. Rate ratios have been used to compare different population groups, to determine how many times larger or smaller the rate is for a group of interest.</w:t>
      </w:r>
    </w:p>
    <w:p w:rsidR="00406A68" w:rsidRDefault="00406A68" w:rsidP="00406A68"/>
    <w:p w:rsidR="00BA2AF9" w:rsidRDefault="00BA2AF9" w:rsidP="00406A68">
      <w:pPr>
        <w:pStyle w:val="Heading3"/>
      </w:pPr>
      <w:r>
        <w:t>Comparison between NZHS 2007/08 and 2012/13</w:t>
      </w:r>
    </w:p>
    <w:p w:rsidR="00BA2AF9" w:rsidRDefault="00BA2AF9" w:rsidP="00406A68">
      <w:r w:rsidRPr="00B51648">
        <w:t xml:space="preserve">The 2007/08 NZHS surveyed adults aged 16–64 years, whereas the 2012/13 NZHS surveyed adults aged 15 years and over. </w:t>
      </w:r>
      <w:r>
        <w:t>A</w:t>
      </w:r>
      <w:r w:rsidRPr="00B51648">
        <w:t xml:space="preserve"> subset of the 2012/13 data has been drawn to compare findings.</w:t>
      </w:r>
    </w:p>
    <w:p w:rsidR="00406A68" w:rsidRDefault="00406A68" w:rsidP="00406A68"/>
    <w:p w:rsidR="00BA2AF9" w:rsidRDefault="00BA2AF9" w:rsidP="00406A68">
      <w:pPr>
        <w:pStyle w:val="Heading3"/>
      </w:pPr>
      <w:r>
        <w:t>Sample size</w:t>
      </w:r>
    </w:p>
    <w:p w:rsidR="00BA2AF9" w:rsidRDefault="00BA2AF9" w:rsidP="00406A68">
      <w:r>
        <w:t>The participant sample size was low for some questions, leading to the number of data points being small for the corresponding items. This can affect the reliability of results and therefore data has only been presented when the sample size on the denominator was at least 30 people. When the denominator was below 30 people, the data has been presented in an aggregated form, or the results have been suppressed.</w:t>
      </w:r>
    </w:p>
    <w:p w:rsidR="00406A68" w:rsidRDefault="00406A68" w:rsidP="00406A68"/>
    <w:p w:rsidR="00BA2AF9" w:rsidRPr="00406A68" w:rsidRDefault="00BA2AF9" w:rsidP="00406A68">
      <w:pPr>
        <w:pStyle w:val="Heading3"/>
      </w:pPr>
      <w:r>
        <w:t>Socioeconomic deprivation</w:t>
      </w:r>
    </w:p>
    <w:p w:rsidR="00BA2AF9" w:rsidRDefault="00BA2AF9" w:rsidP="00406A68">
      <w:pPr>
        <w:rPr>
          <w:rStyle w:val="Hyperlink"/>
        </w:rPr>
      </w:pPr>
      <w:r>
        <w:t xml:space="preserve">Analyses in this report have used neighbourhood socioeconomic deprivation, as measured by NZDep2013, as a factor. In this analysis we have grouped meshblocks (residential areas broken into small geographical areas) into five quintiles, each representing a fifth of the population. Quintile 1 represents the least deprived areas and quintile 5 the most deprived areas. More information is available online at: </w:t>
      </w:r>
      <w:hyperlink r:id="rId62" w:history="1">
        <w:r>
          <w:rPr>
            <w:rStyle w:val="Hyperlink"/>
          </w:rPr>
          <w:t>www.health.govt.nz/publication/nzdep2013-index-deprivation</w:t>
        </w:r>
      </w:hyperlink>
      <w:r>
        <w:rPr>
          <w:rStyle w:val="Hyperlink"/>
        </w:rPr>
        <w:t>.</w:t>
      </w:r>
    </w:p>
    <w:p w:rsidR="00406A68" w:rsidRDefault="00406A68" w:rsidP="00406A68">
      <w:pPr>
        <w:rPr>
          <w:rStyle w:val="Hyperlink"/>
        </w:rPr>
      </w:pPr>
    </w:p>
    <w:p w:rsidR="00BA2AF9" w:rsidRPr="00406A68" w:rsidRDefault="00BA2AF9" w:rsidP="00406A68">
      <w:pPr>
        <w:pStyle w:val="Heading3"/>
      </w:pPr>
      <w:r>
        <w:t>Alcohol use by women during pregnancy</w:t>
      </w:r>
    </w:p>
    <w:p w:rsidR="00BA2AF9" w:rsidRDefault="00BA2AF9" w:rsidP="00406A68">
      <w:r>
        <w:t>The pregnancy and alcohol use section was answered by women aged 15–54 years who were pregnant within the past 12 months. A total of 56</w:t>
      </w:r>
      <w:r w:rsidR="008A21DF">
        <w:t>5</w:t>
      </w:r>
      <w:r>
        <w:t xml:space="preserve"> women responded</w:t>
      </w:r>
      <w:r w:rsidR="005233D5">
        <w:t>. F</w:t>
      </w:r>
      <w:r>
        <w:t>or some questions the participant sample size was low and could have affected the reliability of results. In these circumstances data was suppressed and not reported.</w:t>
      </w:r>
    </w:p>
    <w:p w:rsidR="005233D5" w:rsidRDefault="005233D5" w:rsidP="00406A68"/>
    <w:p w:rsidR="00406A68" w:rsidRDefault="00406A68" w:rsidP="00406A68"/>
    <w:p w:rsidR="00BA2AF9" w:rsidRPr="00406A68" w:rsidRDefault="00BA2AF9" w:rsidP="00406A68">
      <w:pPr>
        <w:pStyle w:val="Heading3"/>
      </w:pPr>
      <w:r w:rsidRPr="00406A68">
        <w:lastRenderedPageBreak/>
        <w:t>Geospatial analysis: distance travelled to alcohol outlets</w:t>
      </w:r>
    </w:p>
    <w:p w:rsidR="00BA2AF9" w:rsidRDefault="00BA2AF9" w:rsidP="00406A68">
      <w:r w:rsidRPr="00B51648">
        <w:t xml:space="preserve">In this analysis, alcohol outlet licence data for New Zealand was mapped to the current </w:t>
      </w:r>
      <w:r w:rsidRPr="00B51648">
        <w:rPr>
          <w:shd w:val="clear" w:color="auto" w:fill="FFFFFF" w:themeFill="background1"/>
        </w:rPr>
        <w:t>NZDep2013 meshblocks</w:t>
      </w:r>
      <w:r w:rsidRPr="00B51648">
        <w:t>. The Ministry of Justice alcohol outlet licensing dataset was used to confirm and then map the specific location of (i) off-licence (eg, supermarkets and bottle stores) and (ii) on-licence (eg, restaurants, cafes, pubs and bars) alcohol outlets. The Ministry of Justice licensing data set was geocoded, removing duplications within meshblocks. The geocoding rate was at a sufficiently high level to give acceptable confidence.</w:t>
      </w:r>
    </w:p>
    <w:p w:rsidR="00406A68" w:rsidRDefault="00406A68" w:rsidP="00406A68"/>
    <w:p w:rsidR="00BA2AF9" w:rsidRDefault="00BA2AF9" w:rsidP="00406A68">
      <w:r>
        <w:t>The distance to alcohol outlets was measured within a meshblock by taking the meshblock centroid (centre point) and calculating the driving distance from the centroid to alcohol outlets. This analytical approach details distance by road network to alcohol outlet rather than by linear measurement. An average drive time of two minutes (which is equivalent to approximately a 20</w:t>
      </w:r>
      <w:r w:rsidR="00406A68">
        <w:noBreakHyphen/>
      </w:r>
      <w:r>
        <w:t xml:space="preserve">minute walk, and a distance of 1.5 km) has been used as the minimum data point for all calculations of alcohol outlet density. This distance was selected in order to align with previous New Zealand research </w:t>
      </w:r>
      <w:r>
        <w:rPr>
          <w:noProof/>
        </w:rPr>
        <w:t>(Connor et al 2010)</w:t>
      </w:r>
      <w:r>
        <w:t>.</w:t>
      </w:r>
    </w:p>
    <w:p w:rsidR="00406A68" w:rsidRDefault="00406A68" w:rsidP="00406A68"/>
    <w:p w:rsidR="00BA2AF9" w:rsidRDefault="00BA2AF9" w:rsidP="00406A68">
      <w:pPr>
        <w:pStyle w:val="Heading3"/>
      </w:pPr>
      <w:r w:rsidRPr="00406A68">
        <w:t>Geospatial analysis: hazardous</w:t>
      </w:r>
      <w:r w:rsidRPr="001D1241">
        <w:t xml:space="preserve"> drinking</w:t>
      </w:r>
    </w:p>
    <w:p w:rsidR="00BA2AF9" w:rsidRDefault="00BA2AF9" w:rsidP="00406A68">
      <w:pPr>
        <w:rPr>
          <w:rStyle w:val="Hyperlink"/>
        </w:rPr>
      </w:pPr>
      <w:r>
        <w:t xml:space="preserve">Hazardous drinking represents an established pattern of drinking that carries a high risk of future damage to physical or mental health but may not yet have had significant adverse effects. The data set used in the geospatial analysis for hazardous drinking (an AUDIT score of 8 </w:t>
      </w:r>
      <w:r w:rsidRPr="00135D10">
        <w:t>or more) was pooled data from the 20011/12 and 2012/13 NZHS core. Pooling the data provided a larger sample size and greater accuracy.</w:t>
      </w:r>
    </w:p>
    <w:p w:rsidR="00406A68" w:rsidRDefault="00406A68" w:rsidP="00406A68"/>
    <w:p w:rsidR="00BA2AF9" w:rsidRDefault="00BA2AF9" w:rsidP="00406A68">
      <w:r w:rsidRPr="00135D10">
        <w:t xml:space="preserve">The </w:t>
      </w:r>
      <w:r>
        <w:t xml:space="preserve">2011/12 and 2012/13 </w:t>
      </w:r>
      <w:r w:rsidRPr="00135D10">
        <w:t>NZ</w:t>
      </w:r>
      <w:r>
        <w:t>H</w:t>
      </w:r>
      <w:r w:rsidRPr="00135D10">
        <w:t xml:space="preserve">S asked people aged 15 years and over whether they had had a drink containing alcohol in the past year. People who had consumed alcohol in the past year were then asked the 10-question Alcohol Use Disorders Identification Test (AUDIT), developed by the World Health Organization </w:t>
      </w:r>
      <w:r>
        <w:rPr>
          <w:noProof/>
        </w:rPr>
        <w:t>(Babor et al 2001)</w:t>
      </w:r>
      <w:r w:rsidRPr="00135D10">
        <w:t>. The AUDIT includes questions about alcohol use, including the volume and frequency of alcohol consumed, alcohol-related problems and abnormal drinking behaviour.</w:t>
      </w:r>
    </w:p>
    <w:p w:rsidR="00406A68" w:rsidRDefault="00406A68" w:rsidP="00406A68"/>
    <w:p w:rsidR="00406A68" w:rsidRDefault="00406A68" w:rsidP="00406A68">
      <w:pPr>
        <w:rPr>
          <w:lang w:eastAsia="en-NZ"/>
        </w:rPr>
      </w:pPr>
      <w:bookmarkStart w:id="85" w:name="_Toc405818767"/>
      <w:r>
        <w:rPr>
          <w:lang w:eastAsia="en-NZ"/>
        </w:rPr>
        <w:br w:type="page"/>
      </w:r>
    </w:p>
    <w:p w:rsidR="00BA2AF9" w:rsidRDefault="00BA2AF9" w:rsidP="00406A68">
      <w:pPr>
        <w:pStyle w:val="Heading1"/>
        <w:rPr>
          <w:lang w:eastAsia="en-NZ"/>
        </w:rPr>
      </w:pPr>
      <w:bookmarkStart w:id="86" w:name="_Toc408218770"/>
      <w:r>
        <w:rPr>
          <w:lang w:eastAsia="en-NZ"/>
        </w:rPr>
        <w:lastRenderedPageBreak/>
        <w:t>References</w:t>
      </w:r>
      <w:bookmarkEnd w:id="85"/>
      <w:bookmarkEnd w:id="86"/>
    </w:p>
    <w:p w:rsidR="00BA2AF9" w:rsidRPr="00B51648" w:rsidRDefault="00BA2AF9" w:rsidP="00406A68">
      <w:pPr>
        <w:pStyle w:val="References"/>
        <w:rPr>
          <w:noProof/>
        </w:rPr>
      </w:pPr>
      <w:bookmarkStart w:id="87" w:name="_ENREF_1"/>
      <w:r w:rsidRPr="00B51648">
        <w:rPr>
          <w:noProof/>
        </w:rPr>
        <w:t xml:space="preserve">Ayuka F, Barnett </w:t>
      </w:r>
      <w:r w:rsidR="00406A68">
        <w:rPr>
          <w:noProof/>
        </w:rPr>
        <w:t xml:space="preserve">R, </w:t>
      </w:r>
      <w:r w:rsidRPr="00B51648">
        <w:rPr>
          <w:noProof/>
        </w:rPr>
        <w:t xml:space="preserve">Pearce </w:t>
      </w:r>
      <w:r w:rsidR="00406A68">
        <w:rPr>
          <w:noProof/>
        </w:rPr>
        <w:t xml:space="preserve">J. </w:t>
      </w:r>
      <w:r w:rsidRPr="00B51648">
        <w:rPr>
          <w:noProof/>
        </w:rPr>
        <w:t xml:space="preserve">2014. Neighbourhood availability of alcohol outlets and hazardous alcohol consumption in New Zealand. </w:t>
      </w:r>
      <w:r w:rsidRPr="00406A68">
        <w:rPr>
          <w:i/>
          <w:noProof/>
        </w:rPr>
        <w:t>Health &amp; Place</w:t>
      </w:r>
      <w:r w:rsidRPr="00B51648">
        <w:rPr>
          <w:noProof/>
        </w:rPr>
        <w:t xml:space="preserve"> </w:t>
      </w:r>
      <w:r w:rsidRPr="00406A68">
        <w:rPr>
          <w:noProof/>
        </w:rPr>
        <w:t>29</w:t>
      </w:r>
      <w:r w:rsidRPr="00B51648">
        <w:rPr>
          <w:noProof/>
        </w:rPr>
        <w:t>(0): 186</w:t>
      </w:r>
      <w:r w:rsidR="00406A68">
        <w:rPr>
          <w:noProof/>
        </w:rPr>
        <w:t>–</w:t>
      </w:r>
      <w:r w:rsidRPr="00B51648">
        <w:rPr>
          <w:noProof/>
        </w:rPr>
        <w:t>99.</w:t>
      </w:r>
      <w:bookmarkEnd w:id="87"/>
    </w:p>
    <w:p w:rsidR="00BA2AF9" w:rsidRPr="00B51648" w:rsidRDefault="00BA2AF9" w:rsidP="00406A68">
      <w:pPr>
        <w:pStyle w:val="References"/>
        <w:rPr>
          <w:noProof/>
        </w:rPr>
      </w:pPr>
      <w:bookmarkStart w:id="88" w:name="_ENREF_2"/>
      <w:r w:rsidRPr="00B51648">
        <w:rPr>
          <w:noProof/>
        </w:rPr>
        <w:t>Babor T, Higgins-Biddle</w:t>
      </w:r>
      <w:r w:rsidR="00F55339">
        <w:rPr>
          <w:noProof/>
        </w:rPr>
        <w:t xml:space="preserve"> J</w:t>
      </w:r>
      <w:r w:rsidRPr="00B51648">
        <w:rPr>
          <w:noProof/>
        </w:rPr>
        <w:t xml:space="preserve">, Saunders </w:t>
      </w:r>
      <w:r w:rsidR="00F55339">
        <w:rPr>
          <w:noProof/>
        </w:rPr>
        <w:t xml:space="preserve">J, et al. </w:t>
      </w:r>
      <w:r w:rsidRPr="00B51648">
        <w:rPr>
          <w:noProof/>
        </w:rPr>
        <w:t xml:space="preserve">2001. </w:t>
      </w:r>
      <w:r w:rsidRPr="00F55339">
        <w:rPr>
          <w:i/>
          <w:noProof/>
        </w:rPr>
        <w:t>The Alcohol Use Disorders Identification Test: Guidelines for use in primary care</w:t>
      </w:r>
      <w:r w:rsidRPr="00B51648">
        <w:rPr>
          <w:noProof/>
        </w:rPr>
        <w:t>. Geneva</w:t>
      </w:r>
      <w:r w:rsidR="00320ECB">
        <w:rPr>
          <w:noProof/>
        </w:rPr>
        <w:t>:</w:t>
      </w:r>
      <w:r w:rsidRPr="00B51648">
        <w:rPr>
          <w:noProof/>
        </w:rPr>
        <w:t xml:space="preserve"> World Health Organization.</w:t>
      </w:r>
      <w:bookmarkEnd w:id="88"/>
    </w:p>
    <w:p w:rsidR="00BA2AF9" w:rsidRDefault="00BA2AF9" w:rsidP="00406A68">
      <w:pPr>
        <w:pStyle w:val="References"/>
        <w:rPr>
          <w:noProof/>
        </w:rPr>
      </w:pPr>
      <w:bookmarkStart w:id="89" w:name="_ENREF_3"/>
      <w:r w:rsidRPr="00B51648">
        <w:rPr>
          <w:noProof/>
        </w:rPr>
        <w:t xml:space="preserve">Boden J, Fergusson </w:t>
      </w:r>
      <w:r w:rsidR="00F55339">
        <w:rPr>
          <w:noProof/>
        </w:rPr>
        <w:t xml:space="preserve">D, </w:t>
      </w:r>
      <w:r w:rsidRPr="00B51648">
        <w:rPr>
          <w:noProof/>
        </w:rPr>
        <w:t xml:space="preserve">Horwood </w:t>
      </w:r>
      <w:r w:rsidR="00F55339">
        <w:rPr>
          <w:noProof/>
        </w:rPr>
        <w:t xml:space="preserve">L. </w:t>
      </w:r>
      <w:r w:rsidRPr="00B51648">
        <w:rPr>
          <w:noProof/>
        </w:rPr>
        <w:t>2012. Alcohol misuse and violent behavior: Findings from a 30</w:t>
      </w:r>
      <w:r w:rsidR="00F55339">
        <w:rPr>
          <w:noProof/>
        </w:rPr>
        <w:noBreakHyphen/>
      </w:r>
      <w:r w:rsidRPr="00B51648">
        <w:rPr>
          <w:noProof/>
        </w:rPr>
        <w:t xml:space="preserve">year longitudinal study. </w:t>
      </w:r>
      <w:r w:rsidRPr="00F55339">
        <w:rPr>
          <w:i/>
          <w:noProof/>
        </w:rPr>
        <w:t>Drug &amp; Alcohol Dependence</w:t>
      </w:r>
      <w:r w:rsidRPr="00B51648">
        <w:rPr>
          <w:noProof/>
        </w:rPr>
        <w:t xml:space="preserve"> </w:t>
      </w:r>
      <w:r w:rsidRPr="00F55339">
        <w:rPr>
          <w:noProof/>
        </w:rPr>
        <w:t>122</w:t>
      </w:r>
      <w:r w:rsidRPr="00B51648">
        <w:rPr>
          <w:noProof/>
        </w:rPr>
        <w:t>(1</w:t>
      </w:r>
      <w:r>
        <w:rPr>
          <w:noProof/>
        </w:rPr>
        <w:t>–</w:t>
      </w:r>
      <w:r w:rsidRPr="00B51648">
        <w:rPr>
          <w:noProof/>
        </w:rPr>
        <w:t>2): 135</w:t>
      </w:r>
      <w:r>
        <w:rPr>
          <w:noProof/>
        </w:rPr>
        <w:t>–</w:t>
      </w:r>
      <w:r w:rsidRPr="00B51648">
        <w:rPr>
          <w:noProof/>
        </w:rPr>
        <w:t>41</w:t>
      </w:r>
      <w:bookmarkEnd w:id="89"/>
      <w:r w:rsidR="00F55339">
        <w:rPr>
          <w:noProof/>
        </w:rPr>
        <w:t>.</w:t>
      </w:r>
    </w:p>
    <w:p w:rsidR="00BA2AF9" w:rsidRPr="00B51648" w:rsidRDefault="00BA2AF9" w:rsidP="00406A68">
      <w:pPr>
        <w:pStyle w:val="References"/>
        <w:rPr>
          <w:noProof/>
        </w:rPr>
      </w:pPr>
      <w:bookmarkStart w:id="90" w:name="_ENREF_4"/>
      <w:r w:rsidRPr="00B51648">
        <w:rPr>
          <w:noProof/>
        </w:rPr>
        <w:t>Cagney P</w:t>
      </w:r>
      <w:r w:rsidR="00320ECB">
        <w:rPr>
          <w:noProof/>
        </w:rPr>
        <w:t>,</w:t>
      </w:r>
      <w:r w:rsidRPr="00B51648">
        <w:rPr>
          <w:noProof/>
        </w:rPr>
        <w:t xml:space="preserve"> Palmer </w:t>
      </w:r>
      <w:r w:rsidR="00320ECB">
        <w:rPr>
          <w:noProof/>
        </w:rPr>
        <w:t xml:space="preserve">S. </w:t>
      </w:r>
      <w:r w:rsidRPr="00B51648">
        <w:rPr>
          <w:noProof/>
        </w:rPr>
        <w:t xml:space="preserve">2007. </w:t>
      </w:r>
      <w:r w:rsidRPr="00320ECB">
        <w:rPr>
          <w:i/>
          <w:noProof/>
        </w:rPr>
        <w:t xml:space="preserve">The </w:t>
      </w:r>
      <w:r w:rsidR="00320ECB">
        <w:rPr>
          <w:i/>
          <w:noProof/>
        </w:rPr>
        <w:t>S</w:t>
      </w:r>
      <w:r w:rsidRPr="00320ECB">
        <w:rPr>
          <w:i/>
          <w:noProof/>
        </w:rPr>
        <w:t xml:space="preserve">ale and </w:t>
      </w:r>
      <w:r w:rsidR="00320ECB">
        <w:rPr>
          <w:i/>
          <w:noProof/>
        </w:rPr>
        <w:t>S</w:t>
      </w:r>
      <w:r w:rsidRPr="00320ECB">
        <w:rPr>
          <w:i/>
          <w:noProof/>
        </w:rPr>
        <w:t xml:space="preserve">upply of </w:t>
      </w:r>
      <w:r w:rsidR="00320ECB">
        <w:rPr>
          <w:i/>
          <w:noProof/>
        </w:rPr>
        <w:t>A</w:t>
      </w:r>
      <w:r w:rsidRPr="00320ECB">
        <w:rPr>
          <w:i/>
          <w:noProof/>
        </w:rPr>
        <w:t xml:space="preserve">lcohol to </w:t>
      </w:r>
      <w:r w:rsidR="00320ECB">
        <w:rPr>
          <w:i/>
          <w:noProof/>
        </w:rPr>
        <w:t>U</w:t>
      </w:r>
      <w:r w:rsidRPr="00320ECB">
        <w:rPr>
          <w:i/>
          <w:noProof/>
        </w:rPr>
        <w:t>nder</w:t>
      </w:r>
      <w:r w:rsidR="00320ECB">
        <w:rPr>
          <w:i/>
          <w:noProof/>
        </w:rPr>
        <w:t>-</w:t>
      </w:r>
      <w:r w:rsidRPr="00320ECB">
        <w:rPr>
          <w:i/>
          <w:noProof/>
        </w:rPr>
        <w:t>18</w:t>
      </w:r>
      <w:r w:rsidR="00320ECB">
        <w:rPr>
          <w:i/>
          <w:noProof/>
        </w:rPr>
        <w:t>-</w:t>
      </w:r>
      <w:r w:rsidRPr="00320ECB">
        <w:rPr>
          <w:i/>
          <w:noProof/>
        </w:rPr>
        <w:t>year</w:t>
      </w:r>
      <w:r w:rsidR="00320ECB">
        <w:rPr>
          <w:i/>
          <w:noProof/>
        </w:rPr>
        <w:t>-</w:t>
      </w:r>
      <w:r w:rsidRPr="00320ECB">
        <w:rPr>
          <w:i/>
          <w:noProof/>
        </w:rPr>
        <w:t>olds in New Zealand: A</w:t>
      </w:r>
      <w:r w:rsidR="00320ECB" w:rsidRPr="00320ECB">
        <w:rPr>
          <w:i/>
          <w:noProof/>
        </w:rPr>
        <w:t> </w:t>
      </w:r>
      <w:r w:rsidRPr="00320ECB">
        <w:rPr>
          <w:i/>
          <w:noProof/>
        </w:rPr>
        <w:t>systematic overview of international and New Zealand literature (final report)</w:t>
      </w:r>
      <w:r w:rsidRPr="00B51648">
        <w:rPr>
          <w:noProof/>
        </w:rPr>
        <w:t>. Wellington</w:t>
      </w:r>
      <w:r w:rsidR="00320ECB">
        <w:rPr>
          <w:noProof/>
        </w:rPr>
        <w:t>:</w:t>
      </w:r>
      <w:r w:rsidRPr="00B51648">
        <w:rPr>
          <w:noProof/>
        </w:rPr>
        <w:t xml:space="preserve"> Research New Zealand for the Review of the Sale and Supply of Liquor to Minors Working Group.</w:t>
      </w:r>
      <w:bookmarkEnd w:id="90"/>
    </w:p>
    <w:p w:rsidR="00BA2AF9" w:rsidRDefault="00BA2AF9" w:rsidP="00406A68">
      <w:pPr>
        <w:pStyle w:val="References"/>
        <w:rPr>
          <w:noProof/>
        </w:rPr>
      </w:pPr>
      <w:bookmarkStart w:id="91" w:name="_ENREF_5"/>
      <w:r w:rsidRPr="00B51648">
        <w:rPr>
          <w:noProof/>
        </w:rPr>
        <w:t>Cameron M, Cochrane</w:t>
      </w:r>
      <w:r w:rsidR="00320ECB">
        <w:rPr>
          <w:noProof/>
        </w:rPr>
        <w:t xml:space="preserve"> W</w:t>
      </w:r>
      <w:r w:rsidRPr="00B51648">
        <w:rPr>
          <w:noProof/>
        </w:rPr>
        <w:t xml:space="preserve">, Gordon </w:t>
      </w:r>
      <w:r w:rsidR="00320ECB">
        <w:rPr>
          <w:noProof/>
        </w:rPr>
        <w:t xml:space="preserve">C, et al. </w:t>
      </w:r>
      <w:r w:rsidRPr="00B51648">
        <w:rPr>
          <w:noProof/>
        </w:rPr>
        <w:t xml:space="preserve">2013. </w:t>
      </w:r>
      <w:r w:rsidRPr="00320ECB">
        <w:rPr>
          <w:i/>
          <w:noProof/>
        </w:rPr>
        <w:t xml:space="preserve">The </w:t>
      </w:r>
      <w:r w:rsidR="00320ECB">
        <w:rPr>
          <w:i/>
          <w:noProof/>
        </w:rPr>
        <w:t>Lo</w:t>
      </w:r>
      <w:r w:rsidRPr="00320ECB">
        <w:rPr>
          <w:i/>
          <w:noProof/>
        </w:rPr>
        <w:t xml:space="preserve">cally-specific </w:t>
      </w:r>
      <w:r w:rsidR="00320ECB">
        <w:rPr>
          <w:i/>
          <w:noProof/>
        </w:rPr>
        <w:t>I</w:t>
      </w:r>
      <w:r w:rsidRPr="00320ECB">
        <w:rPr>
          <w:i/>
          <w:noProof/>
        </w:rPr>
        <w:t xml:space="preserve">mpacts of </w:t>
      </w:r>
      <w:r w:rsidR="00320ECB">
        <w:rPr>
          <w:i/>
          <w:noProof/>
        </w:rPr>
        <w:t>A</w:t>
      </w:r>
      <w:r w:rsidRPr="00320ECB">
        <w:rPr>
          <w:i/>
          <w:noProof/>
        </w:rPr>
        <w:t xml:space="preserve">lcohol </w:t>
      </w:r>
      <w:r w:rsidR="00320ECB">
        <w:rPr>
          <w:i/>
          <w:noProof/>
        </w:rPr>
        <w:t>O</w:t>
      </w:r>
      <w:r w:rsidRPr="00320ECB">
        <w:rPr>
          <w:i/>
          <w:noProof/>
        </w:rPr>
        <w:t xml:space="preserve">utlet </w:t>
      </w:r>
      <w:r w:rsidR="00320ECB">
        <w:rPr>
          <w:i/>
          <w:noProof/>
        </w:rPr>
        <w:t>D</w:t>
      </w:r>
      <w:r w:rsidRPr="00320ECB">
        <w:rPr>
          <w:i/>
          <w:noProof/>
        </w:rPr>
        <w:t>ensity in the North Island of New Zealand, 2006</w:t>
      </w:r>
      <w:r w:rsidR="00320ECB" w:rsidRPr="00320ECB">
        <w:rPr>
          <w:i/>
          <w:noProof/>
        </w:rPr>
        <w:t>–</w:t>
      </w:r>
      <w:r w:rsidRPr="00320ECB">
        <w:rPr>
          <w:i/>
          <w:noProof/>
        </w:rPr>
        <w:t>2011.</w:t>
      </w:r>
      <w:r w:rsidRPr="00B51648">
        <w:rPr>
          <w:noProof/>
        </w:rPr>
        <w:t xml:space="preserve"> Research report commissioned by the Health Promotion Agency. Wellington</w:t>
      </w:r>
      <w:r w:rsidR="00320ECB">
        <w:rPr>
          <w:noProof/>
        </w:rPr>
        <w:t>:</w:t>
      </w:r>
      <w:r w:rsidRPr="00B51648">
        <w:rPr>
          <w:noProof/>
        </w:rPr>
        <w:t xml:space="preserve"> Health Promotion Agency</w:t>
      </w:r>
      <w:bookmarkEnd w:id="91"/>
      <w:r w:rsidR="00320ECB">
        <w:rPr>
          <w:noProof/>
        </w:rPr>
        <w:t>.</w:t>
      </w:r>
    </w:p>
    <w:p w:rsidR="00BA2AF9" w:rsidRDefault="00BA2AF9" w:rsidP="00406A68">
      <w:pPr>
        <w:pStyle w:val="References"/>
        <w:rPr>
          <w:noProof/>
        </w:rPr>
      </w:pPr>
      <w:bookmarkStart w:id="92" w:name="_ENREF_6"/>
      <w:r w:rsidRPr="00B51648">
        <w:rPr>
          <w:noProof/>
        </w:rPr>
        <w:t>Cameron M, Cochrane</w:t>
      </w:r>
      <w:r w:rsidR="00320ECB">
        <w:rPr>
          <w:noProof/>
        </w:rPr>
        <w:t xml:space="preserve"> W</w:t>
      </w:r>
      <w:r w:rsidRPr="00B51648">
        <w:rPr>
          <w:noProof/>
        </w:rPr>
        <w:t>, McNeill</w:t>
      </w:r>
      <w:r w:rsidR="00320ECB">
        <w:rPr>
          <w:noProof/>
        </w:rPr>
        <w:t xml:space="preserve"> K</w:t>
      </w:r>
      <w:r w:rsidRPr="00B51648">
        <w:rPr>
          <w:noProof/>
        </w:rPr>
        <w:t xml:space="preserve">, </w:t>
      </w:r>
      <w:r w:rsidR="00320ECB">
        <w:rPr>
          <w:noProof/>
        </w:rPr>
        <w:t>et al.</w:t>
      </w:r>
      <w:r w:rsidRPr="00B51648">
        <w:rPr>
          <w:noProof/>
        </w:rPr>
        <w:t xml:space="preserve"> 2012. </w:t>
      </w:r>
      <w:r w:rsidRPr="00320ECB">
        <w:rPr>
          <w:i/>
          <w:noProof/>
        </w:rPr>
        <w:t xml:space="preserve">A </w:t>
      </w:r>
      <w:r w:rsidR="00320ECB">
        <w:rPr>
          <w:i/>
          <w:noProof/>
        </w:rPr>
        <w:t>S</w:t>
      </w:r>
      <w:r w:rsidRPr="00320ECB">
        <w:rPr>
          <w:i/>
          <w:noProof/>
        </w:rPr>
        <w:t xml:space="preserve">patial </w:t>
      </w:r>
      <w:r w:rsidR="00320ECB">
        <w:rPr>
          <w:i/>
          <w:noProof/>
        </w:rPr>
        <w:t>E</w:t>
      </w:r>
      <w:r w:rsidRPr="00320ECB">
        <w:rPr>
          <w:i/>
          <w:noProof/>
        </w:rPr>
        <w:t xml:space="preserve">conometric </w:t>
      </w:r>
      <w:r w:rsidR="00320ECB">
        <w:rPr>
          <w:i/>
          <w:noProof/>
        </w:rPr>
        <w:t>A</w:t>
      </w:r>
      <w:r w:rsidRPr="00320ECB">
        <w:rPr>
          <w:i/>
          <w:noProof/>
        </w:rPr>
        <w:t xml:space="preserve">nalysis of </w:t>
      </w:r>
      <w:r w:rsidR="00320ECB">
        <w:rPr>
          <w:i/>
          <w:noProof/>
        </w:rPr>
        <w:t>S</w:t>
      </w:r>
      <w:r w:rsidRPr="00320ECB">
        <w:rPr>
          <w:i/>
          <w:noProof/>
        </w:rPr>
        <w:t xml:space="preserve">elected </w:t>
      </w:r>
      <w:r w:rsidR="00320ECB">
        <w:rPr>
          <w:i/>
          <w:noProof/>
        </w:rPr>
        <w:t>I</w:t>
      </w:r>
      <w:r w:rsidRPr="00320ECB">
        <w:rPr>
          <w:i/>
          <w:noProof/>
        </w:rPr>
        <w:t xml:space="preserve">mpacts of </w:t>
      </w:r>
      <w:r w:rsidR="00320ECB">
        <w:rPr>
          <w:i/>
          <w:noProof/>
        </w:rPr>
        <w:t>L</w:t>
      </w:r>
      <w:r w:rsidRPr="00320ECB">
        <w:rPr>
          <w:i/>
          <w:noProof/>
        </w:rPr>
        <w:t xml:space="preserve">iquor </w:t>
      </w:r>
      <w:r w:rsidR="00320ECB">
        <w:rPr>
          <w:i/>
          <w:noProof/>
        </w:rPr>
        <w:t>O</w:t>
      </w:r>
      <w:r w:rsidRPr="00320ECB">
        <w:rPr>
          <w:i/>
          <w:noProof/>
        </w:rPr>
        <w:t xml:space="preserve">utlet </w:t>
      </w:r>
      <w:r w:rsidR="00320ECB">
        <w:rPr>
          <w:i/>
          <w:noProof/>
        </w:rPr>
        <w:t>D</w:t>
      </w:r>
      <w:r w:rsidRPr="00320ECB">
        <w:rPr>
          <w:i/>
          <w:noProof/>
        </w:rPr>
        <w:t xml:space="preserve">ensity in Manukau City: The </w:t>
      </w:r>
      <w:r w:rsidR="00320ECB" w:rsidRPr="00320ECB">
        <w:rPr>
          <w:i/>
          <w:noProof/>
        </w:rPr>
        <w:t>i</w:t>
      </w:r>
      <w:r w:rsidRPr="00320ECB">
        <w:rPr>
          <w:i/>
          <w:noProof/>
        </w:rPr>
        <w:t xml:space="preserve">mpacts of </w:t>
      </w:r>
      <w:r w:rsidR="00320ECB" w:rsidRPr="00320ECB">
        <w:rPr>
          <w:i/>
          <w:noProof/>
        </w:rPr>
        <w:t>l</w:t>
      </w:r>
      <w:r w:rsidRPr="00320ECB">
        <w:rPr>
          <w:i/>
          <w:noProof/>
        </w:rPr>
        <w:t xml:space="preserve">iquor </w:t>
      </w:r>
      <w:r w:rsidR="00320ECB" w:rsidRPr="00320ECB">
        <w:rPr>
          <w:i/>
          <w:noProof/>
        </w:rPr>
        <w:t>o</w:t>
      </w:r>
      <w:r w:rsidRPr="00320ECB">
        <w:rPr>
          <w:i/>
          <w:noProof/>
        </w:rPr>
        <w:t>utlets in Manukau City Report No.</w:t>
      </w:r>
      <w:r w:rsidR="00320ECB" w:rsidRPr="00320ECB">
        <w:rPr>
          <w:i/>
          <w:noProof/>
        </w:rPr>
        <w:t> </w:t>
      </w:r>
      <w:r w:rsidRPr="00320ECB">
        <w:rPr>
          <w:i/>
          <w:noProof/>
        </w:rPr>
        <w:t>4</w:t>
      </w:r>
      <w:r w:rsidRPr="00B51648">
        <w:rPr>
          <w:noProof/>
        </w:rPr>
        <w:t>. Wellington</w:t>
      </w:r>
      <w:r w:rsidR="00320ECB">
        <w:rPr>
          <w:noProof/>
        </w:rPr>
        <w:t>:</w:t>
      </w:r>
      <w:r w:rsidRPr="00B51648">
        <w:rPr>
          <w:noProof/>
        </w:rPr>
        <w:t xml:space="preserve"> Alcohol Advisory Council of New Zealand</w:t>
      </w:r>
      <w:bookmarkEnd w:id="92"/>
      <w:r w:rsidR="00320ECB">
        <w:rPr>
          <w:noProof/>
        </w:rPr>
        <w:t>.</w:t>
      </w:r>
    </w:p>
    <w:p w:rsidR="00BA2AF9" w:rsidRPr="00B51648" w:rsidRDefault="00BA2AF9" w:rsidP="00406A68">
      <w:pPr>
        <w:pStyle w:val="References"/>
        <w:rPr>
          <w:noProof/>
        </w:rPr>
      </w:pPr>
      <w:bookmarkStart w:id="93" w:name="_ENREF_7"/>
      <w:r w:rsidRPr="00B51648">
        <w:rPr>
          <w:noProof/>
        </w:rPr>
        <w:t>Clark T, Fleming</w:t>
      </w:r>
      <w:r w:rsidR="00320ECB">
        <w:rPr>
          <w:noProof/>
        </w:rPr>
        <w:t xml:space="preserve"> T</w:t>
      </w:r>
      <w:r w:rsidRPr="00B51648">
        <w:rPr>
          <w:noProof/>
        </w:rPr>
        <w:t>, Bullen</w:t>
      </w:r>
      <w:r w:rsidR="00320ECB">
        <w:rPr>
          <w:noProof/>
        </w:rPr>
        <w:t xml:space="preserve"> P</w:t>
      </w:r>
      <w:r w:rsidRPr="00B51648">
        <w:rPr>
          <w:noProof/>
        </w:rPr>
        <w:t xml:space="preserve">, </w:t>
      </w:r>
      <w:r w:rsidR="00320ECB">
        <w:rPr>
          <w:noProof/>
        </w:rPr>
        <w:t>et al.</w:t>
      </w:r>
      <w:r w:rsidRPr="00B51648">
        <w:rPr>
          <w:noProof/>
        </w:rPr>
        <w:t xml:space="preserve"> 2013. </w:t>
      </w:r>
      <w:r w:rsidRPr="00320ECB">
        <w:rPr>
          <w:i/>
          <w:noProof/>
        </w:rPr>
        <w:t>Youth’12 Overview: The health and wellbeing of New Zealand secondary school students in 2012</w:t>
      </w:r>
      <w:r w:rsidRPr="00B51648">
        <w:rPr>
          <w:noProof/>
        </w:rPr>
        <w:t>. Auckland</w:t>
      </w:r>
      <w:r w:rsidR="00320ECB">
        <w:rPr>
          <w:noProof/>
        </w:rPr>
        <w:t>:</w:t>
      </w:r>
      <w:r w:rsidRPr="00B51648">
        <w:rPr>
          <w:noProof/>
        </w:rPr>
        <w:t xml:space="preserve"> The University of Auckland.</w:t>
      </w:r>
      <w:bookmarkEnd w:id="93"/>
    </w:p>
    <w:p w:rsidR="00BA2AF9" w:rsidRPr="00B51648" w:rsidRDefault="00BA2AF9" w:rsidP="00406A68">
      <w:pPr>
        <w:pStyle w:val="References"/>
        <w:rPr>
          <w:noProof/>
        </w:rPr>
      </w:pPr>
      <w:bookmarkStart w:id="94" w:name="_ENREF_8"/>
      <w:r w:rsidRPr="00B51648">
        <w:rPr>
          <w:noProof/>
        </w:rPr>
        <w:t>Connor J</w:t>
      </w:r>
      <w:r w:rsidR="00320ECB">
        <w:rPr>
          <w:noProof/>
        </w:rPr>
        <w:t>,</w:t>
      </w:r>
      <w:r w:rsidRPr="00B51648">
        <w:rPr>
          <w:noProof/>
        </w:rPr>
        <w:t xml:space="preserve"> Casswell </w:t>
      </w:r>
      <w:r w:rsidR="00320ECB">
        <w:rPr>
          <w:noProof/>
        </w:rPr>
        <w:t xml:space="preserve">S. </w:t>
      </w:r>
      <w:r w:rsidRPr="00B51648">
        <w:rPr>
          <w:noProof/>
        </w:rPr>
        <w:t xml:space="preserve">2012. Alcohol-related harm to others in New Zealand: evidence of the burden and gaps in knowledge. </w:t>
      </w:r>
      <w:r w:rsidRPr="00320ECB">
        <w:rPr>
          <w:i/>
          <w:noProof/>
        </w:rPr>
        <w:t>New Zealand Medical Journal</w:t>
      </w:r>
      <w:r w:rsidRPr="00B51648">
        <w:rPr>
          <w:noProof/>
        </w:rPr>
        <w:t xml:space="preserve"> </w:t>
      </w:r>
      <w:r w:rsidRPr="00320ECB">
        <w:rPr>
          <w:noProof/>
        </w:rPr>
        <w:t>125</w:t>
      </w:r>
      <w:r w:rsidRPr="00B51648">
        <w:rPr>
          <w:noProof/>
        </w:rPr>
        <w:t>(1360): 11</w:t>
      </w:r>
      <w:r>
        <w:rPr>
          <w:noProof/>
        </w:rPr>
        <w:t>–</w:t>
      </w:r>
      <w:r w:rsidRPr="00B51648">
        <w:rPr>
          <w:noProof/>
        </w:rPr>
        <w:t>27.</w:t>
      </w:r>
      <w:bookmarkEnd w:id="94"/>
    </w:p>
    <w:p w:rsidR="00BA2AF9" w:rsidRPr="00B51648" w:rsidRDefault="00BA2AF9" w:rsidP="00406A68">
      <w:pPr>
        <w:pStyle w:val="References"/>
        <w:rPr>
          <w:noProof/>
        </w:rPr>
      </w:pPr>
      <w:bookmarkStart w:id="95" w:name="_ENREF_9"/>
      <w:r w:rsidRPr="00B51648">
        <w:rPr>
          <w:noProof/>
        </w:rPr>
        <w:t>Connor J, Kydd</w:t>
      </w:r>
      <w:r w:rsidR="00320ECB">
        <w:rPr>
          <w:noProof/>
        </w:rPr>
        <w:t xml:space="preserve"> </w:t>
      </w:r>
      <w:r w:rsidRPr="00B51648">
        <w:rPr>
          <w:noProof/>
        </w:rPr>
        <w:t>R,</w:t>
      </w:r>
      <w:r w:rsidR="00320ECB">
        <w:rPr>
          <w:noProof/>
        </w:rPr>
        <w:t xml:space="preserve"> </w:t>
      </w:r>
      <w:r w:rsidRPr="00B51648">
        <w:rPr>
          <w:noProof/>
        </w:rPr>
        <w:t>Rehm J,</w:t>
      </w:r>
      <w:r w:rsidR="00320ECB">
        <w:rPr>
          <w:noProof/>
        </w:rPr>
        <w:t xml:space="preserve"> et al</w:t>
      </w:r>
      <w:r w:rsidRPr="00B51648">
        <w:rPr>
          <w:noProof/>
        </w:rPr>
        <w:t xml:space="preserve">. 2013. </w:t>
      </w:r>
      <w:r w:rsidRPr="00320ECB">
        <w:rPr>
          <w:i/>
          <w:noProof/>
        </w:rPr>
        <w:t xml:space="preserve">Alcohol-attributable </w:t>
      </w:r>
      <w:r w:rsidR="00320ECB">
        <w:rPr>
          <w:i/>
          <w:noProof/>
        </w:rPr>
        <w:t>B</w:t>
      </w:r>
      <w:r w:rsidRPr="00320ECB">
        <w:rPr>
          <w:i/>
          <w:noProof/>
        </w:rPr>
        <w:t xml:space="preserve">urden of </w:t>
      </w:r>
      <w:r w:rsidR="00320ECB">
        <w:rPr>
          <w:i/>
          <w:noProof/>
        </w:rPr>
        <w:t>D</w:t>
      </w:r>
      <w:r w:rsidRPr="00320ECB">
        <w:rPr>
          <w:i/>
          <w:noProof/>
        </w:rPr>
        <w:t xml:space="preserve">isease and </w:t>
      </w:r>
      <w:r w:rsidR="00320ECB">
        <w:rPr>
          <w:i/>
          <w:noProof/>
        </w:rPr>
        <w:t>I</w:t>
      </w:r>
      <w:r w:rsidRPr="00320ECB">
        <w:rPr>
          <w:i/>
          <w:noProof/>
        </w:rPr>
        <w:t>njury in New Zealand: 2004 and 2007</w:t>
      </w:r>
      <w:r w:rsidR="00320ECB">
        <w:rPr>
          <w:i/>
          <w:noProof/>
        </w:rPr>
        <w:t>.</w:t>
      </w:r>
      <w:r w:rsidRPr="00B51648">
        <w:rPr>
          <w:noProof/>
        </w:rPr>
        <w:t xml:space="preserve"> Research report commissioned by the Health Promotion Agency. Wellington</w:t>
      </w:r>
      <w:r w:rsidR="00320ECB">
        <w:rPr>
          <w:noProof/>
        </w:rPr>
        <w:t>:</w:t>
      </w:r>
      <w:r w:rsidRPr="00B51648">
        <w:rPr>
          <w:noProof/>
        </w:rPr>
        <w:t xml:space="preserve"> Health Promotion Agency.</w:t>
      </w:r>
      <w:bookmarkEnd w:id="95"/>
    </w:p>
    <w:p w:rsidR="00BA2AF9" w:rsidRPr="00320ECB" w:rsidRDefault="00BA2AF9" w:rsidP="00406A68">
      <w:pPr>
        <w:pStyle w:val="References"/>
        <w:rPr>
          <w:noProof/>
          <w:spacing w:val="-2"/>
        </w:rPr>
      </w:pPr>
      <w:bookmarkStart w:id="96" w:name="_ENREF_10"/>
      <w:r w:rsidRPr="00B51648">
        <w:rPr>
          <w:noProof/>
        </w:rPr>
        <w:t>Connor J, Kypri</w:t>
      </w:r>
      <w:r w:rsidR="00320ECB">
        <w:rPr>
          <w:noProof/>
        </w:rPr>
        <w:t xml:space="preserve"> K</w:t>
      </w:r>
      <w:r w:rsidRPr="00B51648">
        <w:rPr>
          <w:noProof/>
        </w:rPr>
        <w:t xml:space="preserve">, Bell </w:t>
      </w:r>
      <w:r w:rsidR="00320ECB">
        <w:rPr>
          <w:noProof/>
        </w:rPr>
        <w:t>M, et al.</w:t>
      </w:r>
      <w:r w:rsidRPr="00B51648">
        <w:rPr>
          <w:noProof/>
        </w:rPr>
        <w:t xml:space="preserve"> 2010. Alcohol outlet density, levels of drinking and alcohol-related </w:t>
      </w:r>
      <w:r w:rsidRPr="00320ECB">
        <w:rPr>
          <w:noProof/>
          <w:spacing w:val="-2"/>
        </w:rPr>
        <w:t xml:space="preserve">harm in New Zealand: A national study. </w:t>
      </w:r>
      <w:r w:rsidRPr="00320ECB">
        <w:rPr>
          <w:i/>
          <w:noProof/>
          <w:spacing w:val="-2"/>
        </w:rPr>
        <w:t>Journal of Epidemiology and Community Health</w:t>
      </w:r>
      <w:r w:rsidRPr="00320ECB">
        <w:rPr>
          <w:noProof/>
          <w:spacing w:val="-2"/>
        </w:rPr>
        <w:t xml:space="preserve"> 65: 841–6</w:t>
      </w:r>
      <w:bookmarkEnd w:id="96"/>
      <w:r w:rsidR="00320ECB" w:rsidRPr="00320ECB">
        <w:rPr>
          <w:noProof/>
          <w:spacing w:val="-2"/>
        </w:rPr>
        <w:t>.</w:t>
      </w:r>
    </w:p>
    <w:p w:rsidR="00BA2AF9" w:rsidRPr="00B51648" w:rsidRDefault="00BA2AF9" w:rsidP="00406A68">
      <w:pPr>
        <w:pStyle w:val="References"/>
        <w:rPr>
          <w:noProof/>
        </w:rPr>
      </w:pPr>
      <w:bookmarkStart w:id="97" w:name="_ENREF_11"/>
      <w:r w:rsidRPr="00B51648">
        <w:rPr>
          <w:noProof/>
        </w:rPr>
        <w:t xml:space="preserve">Davey J. 2000. Gender differences and adolescent risks. </w:t>
      </w:r>
      <w:r w:rsidRPr="00320ECB">
        <w:rPr>
          <w:i/>
          <w:noProof/>
        </w:rPr>
        <w:t>Social Policy Journal of New Zealand</w:t>
      </w:r>
      <w:r w:rsidR="00320ECB">
        <w:rPr>
          <w:noProof/>
        </w:rPr>
        <w:t xml:space="preserve"> </w:t>
      </w:r>
      <w:r w:rsidRPr="00B51648">
        <w:rPr>
          <w:noProof/>
        </w:rPr>
        <w:t>(14):</w:t>
      </w:r>
      <w:r w:rsidR="00320ECB">
        <w:rPr>
          <w:noProof/>
        </w:rPr>
        <w:t> </w:t>
      </w:r>
      <w:r w:rsidRPr="00B51648">
        <w:rPr>
          <w:noProof/>
        </w:rPr>
        <w:t>1</w:t>
      </w:r>
      <w:r w:rsidR="00320ECB">
        <w:rPr>
          <w:noProof/>
        </w:rPr>
        <w:t>–</w:t>
      </w:r>
      <w:r w:rsidRPr="00B51648">
        <w:rPr>
          <w:noProof/>
        </w:rPr>
        <w:t>20.</w:t>
      </w:r>
      <w:bookmarkEnd w:id="97"/>
    </w:p>
    <w:p w:rsidR="00BA2AF9" w:rsidRPr="00B51648" w:rsidRDefault="00BA2AF9" w:rsidP="00406A68">
      <w:pPr>
        <w:pStyle w:val="References"/>
        <w:rPr>
          <w:noProof/>
        </w:rPr>
      </w:pPr>
      <w:bookmarkStart w:id="98" w:name="_ENREF_12"/>
      <w:r w:rsidRPr="00B51648">
        <w:rPr>
          <w:noProof/>
        </w:rPr>
        <w:t>Elliott L, Coleman</w:t>
      </w:r>
      <w:r w:rsidR="00320ECB">
        <w:rPr>
          <w:noProof/>
        </w:rPr>
        <w:t xml:space="preserve"> K</w:t>
      </w:r>
      <w:r w:rsidRPr="00B51648">
        <w:rPr>
          <w:noProof/>
        </w:rPr>
        <w:t xml:space="preserve">, Suebwongpat </w:t>
      </w:r>
      <w:r w:rsidR="00320ECB">
        <w:rPr>
          <w:noProof/>
        </w:rPr>
        <w:t>A, et al.</w:t>
      </w:r>
      <w:r w:rsidRPr="00B51648">
        <w:rPr>
          <w:noProof/>
        </w:rPr>
        <w:t xml:space="preserve"> 2008. </w:t>
      </w:r>
      <w:r w:rsidRPr="00320ECB">
        <w:rPr>
          <w:i/>
          <w:noProof/>
        </w:rPr>
        <w:t>Fetal Alcohol Spectrum Disorders (FASD): Systematic reviews of prevention, diagnosis and management</w:t>
      </w:r>
      <w:r w:rsidRPr="00B51648">
        <w:rPr>
          <w:noProof/>
        </w:rPr>
        <w:t>. HSAC Report 2008. Christchurch</w:t>
      </w:r>
      <w:r w:rsidR="00320ECB">
        <w:rPr>
          <w:noProof/>
        </w:rPr>
        <w:t>:</w:t>
      </w:r>
      <w:r w:rsidRPr="00B51648">
        <w:rPr>
          <w:noProof/>
        </w:rPr>
        <w:t xml:space="preserve"> Health Services Assessment Collaboration (HSAC), University of Canterbury</w:t>
      </w:r>
      <w:r w:rsidR="00320ECB">
        <w:rPr>
          <w:noProof/>
        </w:rPr>
        <w:t>,</w:t>
      </w:r>
      <w:r w:rsidRPr="00B51648">
        <w:rPr>
          <w:b/>
          <w:noProof/>
        </w:rPr>
        <w:t xml:space="preserve"> </w:t>
      </w:r>
      <w:r w:rsidRPr="00B51648">
        <w:rPr>
          <w:noProof/>
        </w:rPr>
        <w:t>1</w:t>
      </w:r>
      <w:r>
        <w:rPr>
          <w:noProof/>
        </w:rPr>
        <w:t>–</w:t>
      </w:r>
      <w:r w:rsidRPr="00B51648">
        <w:rPr>
          <w:noProof/>
        </w:rPr>
        <w:t>535.</w:t>
      </w:r>
      <w:bookmarkEnd w:id="98"/>
    </w:p>
    <w:p w:rsidR="00BA2AF9" w:rsidRPr="00B51648" w:rsidRDefault="00BA2AF9" w:rsidP="00406A68">
      <w:pPr>
        <w:pStyle w:val="References"/>
        <w:rPr>
          <w:noProof/>
        </w:rPr>
      </w:pPr>
      <w:bookmarkStart w:id="99" w:name="_ENREF_13"/>
      <w:r w:rsidRPr="00B51648">
        <w:rPr>
          <w:noProof/>
        </w:rPr>
        <w:t>EMCDDA</w:t>
      </w:r>
      <w:r w:rsidR="00320ECB">
        <w:rPr>
          <w:noProof/>
        </w:rPr>
        <w:t>.</w:t>
      </w:r>
      <w:r w:rsidRPr="00B51648">
        <w:rPr>
          <w:noProof/>
        </w:rPr>
        <w:t xml:space="preserve"> 2009. Polydrug use: </w:t>
      </w:r>
      <w:r w:rsidR="00320ECB">
        <w:rPr>
          <w:noProof/>
        </w:rPr>
        <w:t>p</w:t>
      </w:r>
      <w:r w:rsidRPr="00B51648">
        <w:rPr>
          <w:noProof/>
        </w:rPr>
        <w:t xml:space="preserve">atterns and responses. </w:t>
      </w:r>
      <w:r w:rsidRPr="00320ECB">
        <w:rPr>
          <w:i/>
          <w:noProof/>
        </w:rPr>
        <w:t>Selected Issue 2009</w:t>
      </w:r>
      <w:r w:rsidRPr="00B51648">
        <w:rPr>
          <w:noProof/>
        </w:rPr>
        <w:t>. Luxembourg</w:t>
      </w:r>
      <w:r w:rsidR="00320ECB">
        <w:rPr>
          <w:noProof/>
        </w:rPr>
        <w:t>:</w:t>
      </w:r>
      <w:r w:rsidRPr="00B51648">
        <w:rPr>
          <w:noProof/>
        </w:rPr>
        <w:t xml:space="preserve"> European Monitoring Centre for Drugs and Drug Addiction</w:t>
      </w:r>
      <w:r w:rsidR="00320ECB">
        <w:rPr>
          <w:noProof/>
        </w:rPr>
        <w:t>,</w:t>
      </w:r>
      <w:r w:rsidRPr="00B51648">
        <w:rPr>
          <w:noProof/>
        </w:rPr>
        <w:t xml:space="preserve"> 1</w:t>
      </w:r>
      <w:r w:rsidR="00320ECB">
        <w:rPr>
          <w:noProof/>
        </w:rPr>
        <w:t>–</w:t>
      </w:r>
      <w:r w:rsidRPr="00B51648">
        <w:rPr>
          <w:noProof/>
        </w:rPr>
        <w:t>34.</w:t>
      </w:r>
      <w:bookmarkEnd w:id="99"/>
    </w:p>
    <w:p w:rsidR="00BA2AF9" w:rsidRDefault="00BA2AF9" w:rsidP="00406A68">
      <w:pPr>
        <w:pStyle w:val="References"/>
        <w:rPr>
          <w:noProof/>
        </w:rPr>
      </w:pPr>
      <w:bookmarkStart w:id="100" w:name="_ENREF_14"/>
      <w:r w:rsidRPr="00B51648">
        <w:rPr>
          <w:noProof/>
        </w:rPr>
        <w:t>Families Commission</w:t>
      </w:r>
      <w:r w:rsidR="00320ECB">
        <w:rPr>
          <w:noProof/>
        </w:rPr>
        <w:t>.</w:t>
      </w:r>
      <w:r w:rsidRPr="00B51648">
        <w:rPr>
          <w:noProof/>
        </w:rPr>
        <w:t xml:space="preserve"> 2014. </w:t>
      </w:r>
      <w:r w:rsidRPr="00320ECB">
        <w:rPr>
          <w:i/>
          <w:noProof/>
        </w:rPr>
        <w:t>Submission by the Families Commission to the Ministry of Health on the National Drug Policy</w:t>
      </w:r>
      <w:r w:rsidRPr="00B51648">
        <w:rPr>
          <w:noProof/>
        </w:rPr>
        <w:t>. Wellington</w:t>
      </w:r>
      <w:r w:rsidR="00320ECB">
        <w:rPr>
          <w:noProof/>
        </w:rPr>
        <w:t>:</w:t>
      </w:r>
      <w:r w:rsidRPr="00B51648">
        <w:rPr>
          <w:noProof/>
        </w:rPr>
        <w:t xml:space="preserve"> New Zealand Families Commission</w:t>
      </w:r>
      <w:r w:rsidR="00320ECB">
        <w:rPr>
          <w:noProof/>
        </w:rPr>
        <w:t xml:space="preserve">, </w:t>
      </w:r>
      <w:r w:rsidRPr="00B51648">
        <w:rPr>
          <w:noProof/>
        </w:rPr>
        <w:t>1</w:t>
      </w:r>
      <w:r>
        <w:rPr>
          <w:noProof/>
        </w:rPr>
        <w:t>–</w:t>
      </w:r>
      <w:r w:rsidRPr="00B51648">
        <w:rPr>
          <w:noProof/>
        </w:rPr>
        <w:t>3</w:t>
      </w:r>
      <w:bookmarkEnd w:id="100"/>
      <w:r w:rsidR="00320ECB">
        <w:rPr>
          <w:noProof/>
        </w:rPr>
        <w:t>.</w:t>
      </w:r>
    </w:p>
    <w:p w:rsidR="00BA2AF9" w:rsidRPr="00B51648" w:rsidRDefault="00BA2AF9" w:rsidP="00406A68">
      <w:pPr>
        <w:pStyle w:val="References"/>
        <w:rPr>
          <w:noProof/>
        </w:rPr>
      </w:pPr>
      <w:bookmarkStart w:id="101" w:name="_ENREF_15"/>
      <w:r w:rsidRPr="00B51648">
        <w:rPr>
          <w:noProof/>
        </w:rPr>
        <w:t>Fergusson D</w:t>
      </w:r>
      <w:r w:rsidR="00320ECB">
        <w:rPr>
          <w:noProof/>
        </w:rPr>
        <w:t>,</w:t>
      </w:r>
      <w:r w:rsidRPr="00B51648">
        <w:rPr>
          <w:noProof/>
        </w:rPr>
        <w:t xml:space="preserve"> Boden </w:t>
      </w:r>
      <w:r w:rsidR="00320ECB">
        <w:rPr>
          <w:noProof/>
        </w:rPr>
        <w:t xml:space="preserve">J. </w:t>
      </w:r>
      <w:r w:rsidRPr="00B51648">
        <w:rPr>
          <w:noProof/>
        </w:rPr>
        <w:t>2011. Alcohol use in adolescence</w:t>
      </w:r>
      <w:r w:rsidR="00320ECB">
        <w:rPr>
          <w:noProof/>
        </w:rPr>
        <w:t>. In P Gluckman, H Hayne (eds)</w:t>
      </w:r>
      <w:r w:rsidRPr="00B51648">
        <w:rPr>
          <w:noProof/>
        </w:rPr>
        <w:t xml:space="preserve"> </w:t>
      </w:r>
      <w:r w:rsidRPr="00320ECB">
        <w:rPr>
          <w:i/>
          <w:noProof/>
        </w:rPr>
        <w:t xml:space="preserve">Improving the </w:t>
      </w:r>
      <w:r w:rsidR="00320ECB">
        <w:rPr>
          <w:i/>
          <w:noProof/>
        </w:rPr>
        <w:t>T</w:t>
      </w:r>
      <w:r w:rsidRPr="00320ECB">
        <w:rPr>
          <w:i/>
          <w:noProof/>
        </w:rPr>
        <w:t>ransition: Reducing social and psychological morbidity during adolescence</w:t>
      </w:r>
      <w:r w:rsidRPr="00B51648">
        <w:rPr>
          <w:noProof/>
        </w:rPr>
        <w:t>. Wellington</w:t>
      </w:r>
      <w:r w:rsidR="00320ECB">
        <w:rPr>
          <w:noProof/>
        </w:rPr>
        <w:t>:</w:t>
      </w:r>
      <w:r w:rsidRPr="00B51648">
        <w:rPr>
          <w:noProof/>
        </w:rPr>
        <w:t xml:space="preserve"> Office of the Prime Minister</w:t>
      </w:r>
      <w:r>
        <w:rPr>
          <w:noProof/>
        </w:rPr>
        <w:t>’</w:t>
      </w:r>
      <w:r w:rsidRPr="00B51648">
        <w:rPr>
          <w:noProof/>
        </w:rPr>
        <w:t>s Science Advisory Committee</w:t>
      </w:r>
      <w:r w:rsidR="00320ECB">
        <w:rPr>
          <w:noProof/>
        </w:rPr>
        <w:t>,</w:t>
      </w:r>
      <w:r w:rsidRPr="00B51648">
        <w:rPr>
          <w:b/>
          <w:noProof/>
        </w:rPr>
        <w:t xml:space="preserve"> </w:t>
      </w:r>
      <w:r w:rsidRPr="00B51648">
        <w:rPr>
          <w:noProof/>
        </w:rPr>
        <w:t>217</w:t>
      </w:r>
      <w:r>
        <w:rPr>
          <w:noProof/>
        </w:rPr>
        <w:t>–</w:t>
      </w:r>
      <w:r w:rsidRPr="00B51648">
        <w:rPr>
          <w:noProof/>
        </w:rPr>
        <w:t>37.</w:t>
      </w:r>
      <w:bookmarkEnd w:id="101"/>
    </w:p>
    <w:p w:rsidR="00BA2AF9" w:rsidRPr="00B51648" w:rsidRDefault="00BA2AF9" w:rsidP="00406A68">
      <w:pPr>
        <w:pStyle w:val="References"/>
        <w:rPr>
          <w:noProof/>
        </w:rPr>
      </w:pPr>
      <w:bookmarkStart w:id="102" w:name="_ENREF_16"/>
      <w:r w:rsidRPr="00B51648">
        <w:rPr>
          <w:noProof/>
        </w:rPr>
        <w:t>Fergusson D</w:t>
      </w:r>
      <w:r w:rsidR="00320ECB">
        <w:rPr>
          <w:noProof/>
        </w:rPr>
        <w:t>,</w:t>
      </w:r>
      <w:r w:rsidRPr="00B51648">
        <w:rPr>
          <w:noProof/>
        </w:rPr>
        <w:t xml:space="preserve"> Boden </w:t>
      </w:r>
      <w:r w:rsidR="00320ECB">
        <w:rPr>
          <w:noProof/>
        </w:rPr>
        <w:t xml:space="preserve">J. </w:t>
      </w:r>
      <w:r w:rsidRPr="00B51648">
        <w:rPr>
          <w:noProof/>
        </w:rPr>
        <w:t xml:space="preserve">2011. Cannabis use in adolescence. </w:t>
      </w:r>
      <w:r w:rsidR="00320ECB">
        <w:rPr>
          <w:noProof/>
        </w:rPr>
        <w:t xml:space="preserve">In P Gluckman, H Hayne (eds) </w:t>
      </w:r>
      <w:r w:rsidRPr="00320ECB">
        <w:rPr>
          <w:i/>
          <w:noProof/>
        </w:rPr>
        <w:t xml:space="preserve">Improving the </w:t>
      </w:r>
      <w:r w:rsidR="00320ECB">
        <w:rPr>
          <w:i/>
          <w:noProof/>
        </w:rPr>
        <w:t>T</w:t>
      </w:r>
      <w:r w:rsidRPr="00320ECB">
        <w:rPr>
          <w:i/>
          <w:noProof/>
        </w:rPr>
        <w:t>ransition: Reducing social and psychological morbidity during adolescence</w:t>
      </w:r>
      <w:r w:rsidRPr="00B51648">
        <w:rPr>
          <w:noProof/>
        </w:rPr>
        <w:t>. Wellington</w:t>
      </w:r>
      <w:r w:rsidR="00320ECB">
        <w:rPr>
          <w:noProof/>
        </w:rPr>
        <w:t>:</w:t>
      </w:r>
      <w:r w:rsidRPr="00B51648">
        <w:rPr>
          <w:noProof/>
        </w:rPr>
        <w:t xml:space="preserve"> Office of the Prime Minister</w:t>
      </w:r>
      <w:r>
        <w:rPr>
          <w:noProof/>
        </w:rPr>
        <w:t>’</w:t>
      </w:r>
      <w:r w:rsidRPr="00B51648">
        <w:rPr>
          <w:noProof/>
        </w:rPr>
        <w:t>s Science Advisory Committee</w:t>
      </w:r>
      <w:r w:rsidR="00320ECB">
        <w:rPr>
          <w:noProof/>
        </w:rPr>
        <w:t xml:space="preserve">, </w:t>
      </w:r>
      <w:r w:rsidRPr="00B51648">
        <w:rPr>
          <w:noProof/>
        </w:rPr>
        <w:t>257</w:t>
      </w:r>
      <w:r>
        <w:rPr>
          <w:noProof/>
        </w:rPr>
        <w:t>–</w:t>
      </w:r>
      <w:r w:rsidRPr="00B51648">
        <w:rPr>
          <w:noProof/>
        </w:rPr>
        <w:t>71.</w:t>
      </w:r>
      <w:bookmarkEnd w:id="102"/>
    </w:p>
    <w:p w:rsidR="00BA2AF9" w:rsidRPr="00B51648" w:rsidRDefault="00BA2AF9" w:rsidP="00406A68">
      <w:pPr>
        <w:pStyle w:val="References"/>
        <w:rPr>
          <w:noProof/>
        </w:rPr>
      </w:pPr>
      <w:bookmarkStart w:id="103" w:name="_ENREF_17"/>
      <w:r w:rsidRPr="00B51648">
        <w:rPr>
          <w:noProof/>
        </w:rPr>
        <w:lastRenderedPageBreak/>
        <w:t xml:space="preserve">Fuller T. 2011. Moderate alcohol consumption and the risk of mortality. </w:t>
      </w:r>
      <w:r w:rsidRPr="00422E33">
        <w:rPr>
          <w:i/>
          <w:noProof/>
        </w:rPr>
        <w:t>Demography</w:t>
      </w:r>
      <w:r w:rsidRPr="00B51648">
        <w:rPr>
          <w:noProof/>
        </w:rPr>
        <w:t xml:space="preserve"> </w:t>
      </w:r>
      <w:r w:rsidRPr="00422E33">
        <w:rPr>
          <w:noProof/>
        </w:rPr>
        <w:t>48</w:t>
      </w:r>
      <w:r w:rsidRPr="00B51648">
        <w:rPr>
          <w:noProof/>
        </w:rPr>
        <w:t>(3):</w:t>
      </w:r>
      <w:r w:rsidR="00F83BC2">
        <w:rPr>
          <w:noProof/>
        </w:rPr>
        <w:br/>
      </w:r>
      <w:r w:rsidRPr="00B51648">
        <w:rPr>
          <w:noProof/>
        </w:rPr>
        <w:t>1105</w:t>
      </w:r>
      <w:r>
        <w:rPr>
          <w:noProof/>
        </w:rPr>
        <w:t>–</w:t>
      </w:r>
      <w:r w:rsidRPr="00B51648">
        <w:rPr>
          <w:noProof/>
        </w:rPr>
        <w:t>25.</w:t>
      </w:r>
      <w:bookmarkEnd w:id="103"/>
    </w:p>
    <w:p w:rsidR="00BA2AF9" w:rsidRPr="00F83BC2" w:rsidRDefault="00BA2AF9" w:rsidP="00406A68">
      <w:pPr>
        <w:pStyle w:val="References"/>
        <w:rPr>
          <w:noProof/>
        </w:rPr>
      </w:pPr>
      <w:bookmarkStart w:id="104" w:name="_ENREF_18"/>
      <w:r w:rsidRPr="00B51648">
        <w:rPr>
          <w:noProof/>
        </w:rPr>
        <w:t>Girling M, Huakau</w:t>
      </w:r>
      <w:r w:rsidR="006B08A7">
        <w:rPr>
          <w:noProof/>
        </w:rPr>
        <w:t xml:space="preserve"> J</w:t>
      </w:r>
      <w:r w:rsidRPr="00B51648">
        <w:rPr>
          <w:noProof/>
        </w:rPr>
        <w:t xml:space="preserve">, Casswell </w:t>
      </w:r>
      <w:r w:rsidR="006B08A7">
        <w:rPr>
          <w:noProof/>
        </w:rPr>
        <w:t>S, et al.</w:t>
      </w:r>
      <w:r w:rsidRPr="00B51648">
        <w:rPr>
          <w:noProof/>
        </w:rPr>
        <w:t xml:space="preserve"> 2006. Families and heavy drinking: </w:t>
      </w:r>
      <w:r w:rsidR="00F83BC2">
        <w:rPr>
          <w:noProof/>
        </w:rPr>
        <w:t>i</w:t>
      </w:r>
      <w:r w:rsidRPr="00B51648">
        <w:rPr>
          <w:noProof/>
        </w:rPr>
        <w:t>mpacts on children</w:t>
      </w:r>
      <w:r w:rsidR="00F83BC2">
        <w:rPr>
          <w:noProof/>
        </w:rPr>
        <w:t>’</w:t>
      </w:r>
      <w:r w:rsidRPr="00B51648">
        <w:rPr>
          <w:noProof/>
        </w:rPr>
        <w:t xml:space="preserve">s wellbeing. </w:t>
      </w:r>
      <w:r w:rsidRPr="00F83BC2">
        <w:rPr>
          <w:i/>
          <w:noProof/>
        </w:rPr>
        <w:t>Blue Skies Report</w:t>
      </w:r>
      <w:r w:rsidRPr="00B51648">
        <w:rPr>
          <w:noProof/>
        </w:rPr>
        <w:t>. Wellington</w:t>
      </w:r>
      <w:r w:rsidR="00F83BC2">
        <w:rPr>
          <w:noProof/>
        </w:rPr>
        <w:t>:</w:t>
      </w:r>
      <w:r w:rsidRPr="00B51648">
        <w:rPr>
          <w:noProof/>
        </w:rPr>
        <w:t xml:space="preserve"> Centre for Social and Health Outcomes Research and Evaluation </w:t>
      </w:r>
      <w:r w:rsidR="00F83BC2">
        <w:rPr>
          <w:noProof/>
        </w:rPr>
        <w:t>and</w:t>
      </w:r>
      <w:r w:rsidRPr="00B51648">
        <w:rPr>
          <w:noProof/>
        </w:rPr>
        <w:t xml:space="preserve"> Te Ropu Whariki, Massey University</w:t>
      </w:r>
      <w:r w:rsidR="00F83BC2">
        <w:rPr>
          <w:noProof/>
        </w:rPr>
        <w:t>,</w:t>
      </w:r>
      <w:r w:rsidRPr="00B51648">
        <w:rPr>
          <w:noProof/>
        </w:rPr>
        <w:t xml:space="preserve"> </w:t>
      </w:r>
      <w:r w:rsidRPr="00F83BC2">
        <w:rPr>
          <w:noProof/>
        </w:rPr>
        <w:t>6.</w:t>
      </w:r>
      <w:bookmarkEnd w:id="104"/>
    </w:p>
    <w:p w:rsidR="00BA2AF9" w:rsidRPr="00B51648" w:rsidRDefault="00BA2AF9" w:rsidP="00406A68">
      <w:pPr>
        <w:pStyle w:val="References"/>
        <w:rPr>
          <w:noProof/>
        </w:rPr>
      </w:pPr>
      <w:bookmarkStart w:id="105" w:name="_ENREF_19"/>
      <w:r w:rsidRPr="00B51648">
        <w:rPr>
          <w:noProof/>
        </w:rPr>
        <w:t>Hay G, Whingham</w:t>
      </w:r>
      <w:r w:rsidR="006B08A7">
        <w:rPr>
          <w:noProof/>
        </w:rPr>
        <w:t xml:space="preserve"> P</w:t>
      </w:r>
      <w:r w:rsidRPr="00B51648">
        <w:rPr>
          <w:noProof/>
        </w:rPr>
        <w:t xml:space="preserve">, Kypri </w:t>
      </w:r>
      <w:r w:rsidR="006B08A7">
        <w:rPr>
          <w:noProof/>
        </w:rPr>
        <w:t xml:space="preserve">K, et al. </w:t>
      </w:r>
      <w:r w:rsidRPr="00B51648">
        <w:rPr>
          <w:noProof/>
        </w:rPr>
        <w:t xml:space="preserve">2009. Neighbourhood deprivation and access to alcohol outlets: </w:t>
      </w:r>
      <w:r w:rsidR="00F83BC2">
        <w:rPr>
          <w:noProof/>
        </w:rPr>
        <w:t>a</w:t>
      </w:r>
      <w:r w:rsidRPr="00B51648">
        <w:rPr>
          <w:noProof/>
        </w:rPr>
        <w:t xml:space="preserve"> national study. </w:t>
      </w:r>
      <w:r w:rsidRPr="00F83BC2">
        <w:rPr>
          <w:i/>
          <w:noProof/>
        </w:rPr>
        <w:t>Health and Place</w:t>
      </w:r>
      <w:r w:rsidRPr="00B51648">
        <w:rPr>
          <w:noProof/>
        </w:rPr>
        <w:t xml:space="preserve"> </w:t>
      </w:r>
      <w:r w:rsidRPr="00F83BC2">
        <w:rPr>
          <w:noProof/>
        </w:rPr>
        <w:t>15</w:t>
      </w:r>
      <w:r w:rsidRPr="00B51648">
        <w:rPr>
          <w:noProof/>
        </w:rPr>
        <w:t>(4): 1086</w:t>
      </w:r>
      <w:r w:rsidR="00F83BC2">
        <w:rPr>
          <w:noProof/>
        </w:rPr>
        <w:t>–9</w:t>
      </w:r>
      <w:r w:rsidRPr="00B51648">
        <w:rPr>
          <w:noProof/>
        </w:rPr>
        <w:t>3.</w:t>
      </w:r>
      <w:bookmarkEnd w:id="105"/>
    </w:p>
    <w:p w:rsidR="00BA2AF9" w:rsidRPr="00B51648" w:rsidRDefault="00BA2AF9" w:rsidP="00406A68">
      <w:pPr>
        <w:pStyle w:val="References"/>
        <w:rPr>
          <w:noProof/>
        </w:rPr>
      </w:pPr>
      <w:bookmarkStart w:id="106" w:name="_ENREF_20"/>
      <w:r w:rsidRPr="00B51648">
        <w:rPr>
          <w:noProof/>
        </w:rPr>
        <w:t>Huckle T, Yeh</w:t>
      </w:r>
      <w:r w:rsidR="006B08A7">
        <w:rPr>
          <w:noProof/>
        </w:rPr>
        <w:t xml:space="preserve"> L</w:t>
      </w:r>
      <w:r w:rsidRPr="00B51648">
        <w:rPr>
          <w:noProof/>
        </w:rPr>
        <w:t xml:space="preserve">, Lin </w:t>
      </w:r>
      <w:r w:rsidR="006B08A7">
        <w:rPr>
          <w:noProof/>
        </w:rPr>
        <w:t xml:space="preserve">J, et al. </w:t>
      </w:r>
      <w:r w:rsidRPr="00B51648">
        <w:rPr>
          <w:noProof/>
        </w:rPr>
        <w:t xml:space="preserve">2013. </w:t>
      </w:r>
      <w:r w:rsidRPr="00563C81">
        <w:rPr>
          <w:i/>
          <w:noProof/>
        </w:rPr>
        <w:t xml:space="preserve">Trends in </w:t>
      </w:r>
      <w:r w:rsidR="00563C81">
        <w:rPr>
          <w:i/>
          <w:noProof/>
        </w:rPr>
        <w:t>A</w:t>
      </w:r>
      <w:r w:rsidRPr="00563C81">
        <w:rPr>
          <w:i/>
          <w:noProof/>
        </w:rPr>
        <w:t xml:space="preserve">lcohol </w:t>
      </w:r>
      <w:r w:rsidR="00563C81">
        <w:rPr>
          <w:i/>
          <w:noProof/>
        </w:rPr>
        <w:t>C</w:t>
      </w:r>
      <w:r w:rsidRPr="00563C81">
        <w:rPr>
          <w:i/>
          <w:noProof/>
        </w:rPr>
        <w:t xml:space="preserve">onsumption and </w:t>
      </w:r>
      <w:r w:rsidR="00563C81">
        <w:rPr>
          <w:i/>
          <w:noProof/>
        </w:rPr>
        <w:t>A</w:t>
      </w:r>
      <w:r w:rsidRPr="00563C81">
        <w:rPr>
          <w:i/>
          <w:noProof/>
        </w:rPr>
        <w:t xml:space="preserve">lcohol-related </w:t>
      </w:r>
      <w:r w:rsidR="00563C81">
        <w:rPr>
          <w:i/>
          <w:noProof/>
        </w:rPr>
        <w:t>H</w:t>
      </w:r>
      <w:r w:rsidRPr="00563C81">
        <w:rPr>
          <w:i/>
          <w:noProof/>
        </w:rPr>
        <w:t xml:space="preserve">arms among </w:t>
      </w:r>
      <w:r w:rsidR="00563C81">
        <w:rPr>
          <w:i/>
          <w:noProof/>
        </w:rPr>
        <w:t>F</w:t>
      </w:r>
      <w:r w:rsidRPr="00563C81">
        <w:rPr>
          <w:i/>
          <w:noProof/>
        </w:rPr>
        <w:t>emales in New Zealand: A research report commissioned by the Health Promotion Agency</w:t>
      </w:r>
      <w:r w:rsidRPr="00B51648">
        <w:rPr>
          <w:noProof/>
        </w:rPr>
        <w:t>. Wellington</w:t>
      </w:r>
      <w:r w:rsidR="00563C81">
        <w:rPr>
          <w:noProof/>
        </w:rPr>
        <w:t>:</w:t>
      </w:r>
      <w:r w:rsidRPr="00B51648">
        <w:rPr>
          <w:noProof/>
        </w:rPr>
        <w:t xml:space="preserve"> Health Promotion Agency.</w:t>
      </w:r>
      <w:bookmarkEnd w:id="106"/>
    </w:p>
    <w:p w:rsidR="00BA2AF9" w:rsidRPr="00B51648" w:rsidRDefault="00BA2AF9" w:rsidP="00406A68">
      <w:pPr>
        <w:pStyle w:val="References"/>
        <w:rPr>
          <w:noProof/>
        </w:rPr>
      </w:pPr>
      <w:bookmarkStart w:id="107" w:name="_ENREF_21"/>
      <w:r w:rsidRPr="00B51648">
        <w:rPr>
          <w:noProof/>
        </w:rPr>
        <w:t xml:space="preserve">Huckle T, You </w:t>
      </w:r>
      <w:r w:rsidR="006B08A7">
        <w:rPr>
          <w:noProof/>
        </w:rPr>
        <w:t xml:space="preserve">R, </w:t>
      </w:r>
      <w:r w:rsidRPr="00B51648">
        <w:rPr>
          <w:noProof/>
        </w:rPr>
        <w:t xml:space="preserve">Casswell </w:t>
      </w:r>
      <w:r w:rsidR="006B08A7">
        <w:rPr>
          <w:noProof/>
        </w:rPr>
        <w:t xml:space="preserve">S. </w:t>
      </w:r>
      <w:r w:rsidRPr="00B51648">
        <w:rPr>
          <w:noProof/>
        </w:rPr>
        <w:t>2011. Increases in quantities consumed in drinking accasions in New Zealand 1995</w:t>
      </w:r>
      <w:r w:rsidR="00563C81">
        <w:rPr>
          <w:noProof/>
        </w:rPr>
        <w:t>–</w:t>
      </w:r>
      <w:r w:rsidRPr="00B51648">
        <w:rPr>
          <w:noProof/>
        </w:rPr>
        <w:t xml:space="preserve">2004. </w:t>
      </w:r>
      <w:r w:rsidRPr="00563C81">
        <w:rPr>
          <w:i/>
          <w:noProof/>
        </w:rPr>
        <w:t>Drug and Alcohol Review</w:t>
      </w:r>
      <w:r w:rsidRPr="00B51648">
        <w:rPr>
          <w:noProof/>
        </w:rPr>
        <w:t xml:space="preserve"> </w:t>
      </w:r>
      <w:r w:rsidRPr="00563C81">
        <w:rPr>
          <w:noProof/>
        </w:rPr>
        <w:t>30</w:t>
      </w:r>
      <w:r w:rsidRPr="00B51648">
        <w:rPr>
          <w:noProof/>
        </w:rPr>
        <w:t>(4): 366</w:t>
      </w:r>
      <w:r w:rsidR="00563C81">
        <w:rPr>
          <w:noProof/>
        </w:rPr>
        <w:t>–</w:t>
      </w:r>
      <w:r w:rsidRPr="00B51648">
        <w:rPr>
          <w:noProof/>
        </w:rPr>
        <w:t>71.</w:t>
      </w:r>
      <w:bookmarkEnd w:id="107"/>
    </w:p>
    <w:p w:rsidR="00BA2AF9" w:rsidRPr="00B51648" w:rsidRDefault="00BA2AF9" w:rsidP="00406A68">
      <w:pPr>
        <w:pStyle w:val="References"/>
        <w:rPr>
          <w:noProof/>
        </w:rPr>
      </w:pPr>
      <w:bookmarkStart w:id="108" w:name="_ENREF_22"/>
      <w:r w:rsidRPr="00B51648">
        <w:rPr>
          <w:noProof/>
        </w:rPr>
        <w:t>Law Commission</w:t>
      </w:r>
      <w:r w:rsidR="006B08A7">
        <w:rPr>
          <w:noProof/>
        </w:rPr>
        <w:t>.</w:t>
      </w:r>
      <w:r w:rsidRPr="00B51648">
        <w:rPr>
          <w:noProof/>
        </w:rPr>
        <w:t xml:space="preserve"> 2010. </w:t>
      </w:r>
      <w:r w:rsidRPr="00563C81">
        <w:rPr>
          <w:i/>
          <w:noProof/>
        </w:rPr>
        <w:t xml:space="preserve">Alcohol in our </w:t>
      </w:r>
      <w:r w:rsidR="00563C81">
        <w:rPr>
          <w:i/>
          <w:noProof/>
        </w:rPr>
        <w:t>L</w:t>
      </w:r>
      <w:r w:rsidRPr="00563C81">
        <w:rPr>
          <w:i/>
          <w:noProof/>
        </w:rPr>
        <w:t xml:space="preserve">ives: Curbing the harm – </w:t>
      </w:r>
      <w:r w:rsidR="00563C81">
        <w:rPr>
          <w:i/>
          <w:noProof/>
        </w:rPr>
        <w:t>a</w:t>
      </w:r>
      <w:r w:rsidRPr="00563C81">
        <w:rPr>
          <w:i/>
          <w:noProof/>
        </w:rPr>
        <w:t xml:space="preserve"> report on the review of the regulatory framework for the sale and supply of liquor</w:t>
      </w:r>
      <w:r w:rsidRPr="00B51648">
        <w:rPr>
          <w:noProof/>
        </w:rPr>
        <w:t>. Law Commission Report No. 114. New</w:t>
      </w:r>
      <w:r w:rsidR="00563C81">
        <w:rPr>
          <w:noProof/>
        </w:rPr>
        <w:t> </w:t>
      </w:r>
      <w:r w:rsidRPr="00B51648">
        <w:rPr>
          <w:noProof/>
        </w:rPr>
        <w:t>Zealand</w:t>
      </w:r>
      <w:r w:rsidR="00563C81">
        <w:rPr>
          <w:noProof/>
        </w:rPr>
        <w:t>:</w:t>
      </w:r>
      <w:r w:rsidRPr="00B51648">
        <w:rPr>
          <w:noProof/>
        </w:rPr>
        <w:t xml:space="preserve"> Law Commission.</w:t>
      </w:r>
      <w:bookmarkEnd w:id="108"/>
    </w:p>
    <w:p w:rsidR="00BA2AF9" w:rsidRPr="00B51648" w:rsidRDefault="00BA2AF9" w:rsidP="00406A68">
      <w:pPr>
        <w:pStyle w:val="References"/>
        <w:rPr>
          <w:noProof/>
        </w:rPr>
      </w:pPr>
      <w:bookmarkStart w:id="109" w:name="_ENREF_23"/>
      <w:r w:rsidRPr="00B51648">
        <w:rPr>
          <w:noProof/>
        </w:rPr>
        <w:t xml:space="preserve">Livingston M, Chikritzhs </w:t>
      </w:r>
      <w:r w:rsidR="006B08A7">
        <w:rPr>
          <w:noProof/>
        </w:rPr>
        <w:t xml:space="preserve">T, </w:t>
      </w:r>
      <w:r w:rsidRPr="00B51648">
        <w:rPr>
          <w:noProof/>
        </w:rPr>
        <w:t xml:space="preserve">Room </w:t>
      </w:r>
      <w:r w:rsidR="006B08A7">
        <w:rPr>
          <w:noProof/>
        </w:rPr>
        <w:t xml:space="preserve">R. </w:t>
      </w:r>
      <w:r w:rsidRPr="00B51648">
        <w:rPr>
          <w:noProof/>
        </w:rPr>
        <w:t xml:space="preserve">2007. Changing the density of alcohol outlets to reduce alcohol-related problems. </w:t>
      </w:r>
      <w:r w:rsidRPr="00563C81">
        <w:rPr>
          <w:i/>
          <w:noProof/>
        </w:rPr>
        <w:t>Drug and Alcohol Review</w:t>
      </w:r>
      <w:r w:rsidRPr="00563C81">
        <w:rPr>
          <w:noProof/>
        </w:rPr>
        <w:t xml:space="preserve"> 26:</w:t>
      </w:r>
      <w:r w:rsidRPr="00B51648">
        <w:rPr>
          <w:noProof/>
        </w:rPr>
        <w:t xml:space="preserve"> 557–66.</w:t>
      </w:r>
      <w:bookmarkEnd w:id="109"/>
    </w:p>
    <w:p w:rsidR="00BA2AF9" w:rsidRPr="00B51648" w:rsidRDefault="00BA2AF9" w:rsidP="00406A68">
      <w:pPr>
        <w:pStyle w:val="References"/>
        <w:rPr>
          <w:noProof/>
        </w:rPr>
      </w:pPr>
      <w:bookmarkStart w:id="110" w:name="_ENREF_24"/>
      <w:r w:rsidRPr="00B51648">
        <w:rPr>
          <w:noProof/>
        </w:rPr>
        <w:t>Maier S</w:t>
      </w:r>
      <w:r w:rsidR="006B08A7">
        <w:rPr>
          <w:noProof/>
        </w:rPr>
        <w:t>,</w:t>
      </w:r>
      <w:r w:rsidRPr="00B51648">
        <w:rPr>
          <w:noProof/>
        </w:rPr>
        <w:t xml:space="preserve"> West </w:t>
      </w:r>
      <w:r w:rsidR="006B08A7">
        <w:rPr>
          <w:noProof/>
        </w:rPr>
        <w:t xml:space="preserve">J. </w:t>
      </w:r>
      <w:r w:rsidRPr="00B51648">
        <w:rPr>
          <w:noProof/>
        </w:rPr>
        <w:t xml:space="preserve">2001. Patterns and alcohol-related birth defects. </w:t>
      </w:r>
      <w:r w:rsidRPr="00563C81">
        <w:rPr>
          <w:i/>
          <w:noProof/>
        </w:rPr>
        <w:t>Alcohol Research &amp; Health</w:t>
      </w:r>
      <w:r w:rsidRPr="00B51648">
        <w:rPr>
          <w:noProof/>
        </w:rPr>
        <w:t xml:space="preserve"> </w:t>
      </w:r>
      <w:r w:rsidRPr="00563C81">
        <w:rPr>
          <w:noProof/>
        </w:rPr>
        <w:t>25</w:t>
      </w:r>
      <w:r w:rsidRPr="00B51648">
        <w:rPr>
          <w:noProof/>
        </w:rPr>
        <w:t>(3):</w:t>
      </w:r>
      <w:r w:rsidR="00563C81">
        <w:rPr>
          <w:noProof/>
        </w:rPr>
        <w:t> </w:t>
      </w:r>
      <w:r w:rsidRPr="00B51648">
        <w:rPr>
          <w:noProof/>
        </w:rPr>
        <w:t>168</w:t>
      </w:r>
      <w:r w:rsidR="00563C81">
        <w:rPr>
          <w:noProof/>
        </w:rPr>
        <w:t>–</w:t>
      </w:r>
      <w:r w:rsidRPr="00B51648">
        <w:rPr>
          <w:noProof/>
        </w:rPr>
        <w:t>74.</w:t>
      </w:r>
      <w:bookmarkEnd w:id="110"/>
    </w:p>
    <w:p w:rsidR="00BA2AF9" w:rsidRDefault="00BA2AF9" w:rsidP="00406A68">
      <w:pPr>
        <w:pStyle w:val="References"/>
        <w:rPr>
          <w:noProof/>
        </w:rPr>
      </w:pPr>
      <w:bookmarkStart w:id="111" w:name="_ENREF_25"/>
      <w:r w:rsidRPr="00B51648">
        <w:rPr>
          <w:noProof/>
        </w:rPr>
        <w:t>McLean R</w:t>
      </w:r>
      <w:r w:rsidR="006B08A7">
        <w:rPr>
          <w:noProof/>
        </w:rPr>
        <w:t>,</w:t>
      </w:r>
      <w:r w:rsidRPr="00B51648">
        <w:rPr>
          <w:noProof/>
        </w:rPr>
        <w:t xml:space="preserve"> Connor </w:t>
      </w:r>
      <w:r w:rsidR="006B08A7">
        <w:rPr>
          <w:noProof/>
        </w:rPr>
        <w:t xml:space="preserve">J. </w:t>
      </w:r>
      <w:r w:rsidRPr="00B51648">
        <w:rPr>
          <w:noProof/>
        </w:rPr>
        <w:t xml:space="preserve">2009. Alcohol and injury: A survey in primary care settings. </w:t>
      </w:r>
      <w:r w:rsidRPr="00563C81">
        <w:rPr>
          <w:i/>
          <w:noProof/>
        </w:rPr>
        <w:t>NZMJ</w:t>
      </w:r>
      <w:r w:rsidRPr="00B51648">
        <w:rPr>
          <w:noProof/>
        </w:rPr>
        <w:t xml:space="preserve"> </w:t>
      </w:r>
      <w:r w:rsidRPr="00563C81">
        <w:rPr>
          <w:noProof/>
        </w:rPr>
        <w:t>122</w:t>
      </w:r>
      <w:r w:rsidRPr="00B51648">
        <w:rPr>
          <w:noProof/>
        </w:rPr>
        <w:t>(1303):</w:t>
      </w:r>
      <w:r w:rsidR="00563C81">
        <w:rPr>
          <w:noProof/>
        </w:rPr>
        <w:t> </w:t>
      </w:r>
      <w:r w:rsidRPr="00B51648">
        <w:rPr>
          <w:noProof/>
        </w:rPr>
        <w:t>21</w:t>
      </w:r>
      <w:r>
        <w:rPr>
          <w:noProof/>
        </w:rPr>
        <w:t>–</w:t>
      </w:r>
      <w:r w:rsidRPr="00B51648">
        <w:rPr>
          <w:noProof/>
        </w:rPr>
        <w:t>8</w:t>
      </w:r>
      <w:bookmarkEnd w:id="111"/>
      <w:r w:rsidR="00563C81">
        <w:rPr>
          <w:noProof/>
        </w:rPr>
        <w:t>.</w:t>
      </w:r>
    </w:p>
    <w:p w:rsidR="00BA2AF9" w:rsidRPr="00B51648" w:rsidRDefault="00BA2AF9" w:rsidP="00406A68">
      <w:pPr>
        <w:pStyle w:val="References"/>
        <w:rPr>
          <w:noProof/>
        </w:rPr>
      </w:pPr>
      <w:bookmarkStart w:id="112" w:name="_ENREF_26"/>
      <w:r w:rsidRPr="00B51648">
        <w:rPr>
          <w:noProof/>
        </w:rPr>
        <w:t>Ministry of Health</w:t>
      </w:r>
      <w:r w:rsidR="006B08A7">
        <w:rPr>
          <w:noProof/>
        </w:rPr>
        <w:t>.</w:t>
      </w:r>
      <w:r w:rsidRPr="00B51648">
        <w:rPr>
          <w:noProof/>
        </w:rPr>
        <w:t xml:space="preserve"> 2009. </w:t>
      </w:r>
      <w:r w:rsidRPr="00563C81">
        <w:rPr>
          <w:i/>
          <w:noProof/>
        </w:rPr>
        <w:t xml:space="preserve">Alcohol </w:t>
      </w:r>
      <w:r w:rsidR="00563C81" w:rsidRPr="00563C81">
        <w:rPr>
          <w:i/>
          <w:noProof/>
        </w:rPr>
        <w:t>U</w:t>
      </w:r>
      <w:r w:rsidRPr="00563C81">
        <w:rPr>
          <w:i/>
          <w:noProof/>
        </w:rPr>
        <w:t xml:space="preserve">se in New Zealand: </w:t>
      </w:r>
      <w:r w:rsidR="00563C81">
        <w:rPr>
          <w:i/>
          <w:noProof/>
        </w:rPr>
        <w:t>K</w:t>
      </w:r>
      <w:r w:rsidRPr="00563C81">
        <w:rPr>
          <w:i/>
          <w:noProof/>
        </w:rPr>
        <w:t>ey results of the 2007/08 New Zealand Alcohol and Drug Use Survey</w:t>
      </w:r>
      <w:r w:rsidRPr="00B51648">
        <w:rPr>
          <w:noProof/>
        </w:rPr>
        <w:t>. Wellington</w:t>
      </w:r>
      <w:r w:rsidR="00563C81">
        <w:rPr>
          <w:noProof/>
        </w:rPr>
        <w:t>:</w:t>
      </w:r>
      <w:r w:rsidRPr="00B51648">
        <w:rPr>
          <w:noProof/>
        </w:rPr>
        <w:t xml:space="preserve"> Ministry of Health.</w:t>
      </w:r>
      <w:bookmarkEnd w:id="112"/>
    </w:p>
    <w:p w:rsidR="00BA2AF9" w:rsidRPr="00B51648" w:rsidRDefault="00BA2AF9" w:rsidP="00406A68">
      <w:pPr>
        <w:pStyle w:val="References"/>
        <w:rPr>
          <w:noProof/>
        </w:rPr>
      </w:pPr>
      <w:bookmarkStart w:id="113" w:name="_ENREF_27"/>
      <w:r w:rsidRPr="00B51648">
        <w:rPr>
          <w:noProof/>
        </w:rPr>
        <w:t>Ministry of Health</w:t>
      </w:r>
      <w:r w:rsidR="006B08A7">
        <w:rPr>
          <w:noProof/>
        </w:rPr>
        <w:t xml:space="preserve">. </w:t>
      </w:r>
      <w:r w:rsidRPr="00B51648">
        <w:rPr>
          <w:noProof/>
        </w:rPr>
        <w:t xml:space="preserve">2010. </w:t>
      </w:r>
      <w:r w:rsidRPr="00563C81">
        <w:rPr>
          <w:i/>
          <w:noProof/>
        </w:rPr>
        <w:t>Alcohol and Pregnancy: A practical guide for health professionals</w:t>
      </w:r>
      <w:r w:rsidRPr="00B51648">
        <w:rPr>
          <w:noProof/>
        </w:rPr>
        <w:t>. Wellington</w:t>
      </w:r>
      <w:r w:rsidR="00563C81">
        <w:rPr>
          <w:noProof/>
        </w:rPr>
        <w:t>:</w:t>
      </w:r>
      <w:r w:rsidRPr="00B51648">
        <w:rPr>
          <w:noProof/>
        </w:rPr>
        <w:t xml:space="preserve"> Ministry of Health.</w:t>
      </w:r>
      <w:bookmarkEnd w:id="113"/>
    </w:p>
    <w:p w:rsidR="00BA2AF9" w:rsidRPr="00B51648" w:rsidRDefault="00BA2AF9" w:rsidP="00406A68">
      <w:pPr>
        <w:pStyle w:val="References"/>
        <w:rPr>
          <w:noProof/>
        </w:rPr>
      </w:pPr>
      <w:bookmarkStart w:id="114" w:name="_ENREF_28"/>
      <w:r w:rsidRPr="00B51648">
        <w:rPr>
          <w:noProof/>
        </w:rPr>
        <w:t>Ministry of Health</w:t>
      </w:r>
      <w:r w:rsidR="006B08A7">
        <w:rPr>
          <w:noProof/>
        </w:rPr>
        <w:t>.</w:t>
      </w:r>
      <w:r w:rsidRPr="00B51648">
        <w:rPr>
          <w:noProof/>
        </w:rPr>
        <w:t xml:space="preserve"> 2012. </w:t>
      </w:r>
      <w:r w:rsidRPr="00563C81">
        <w:rPr>
          <w:i/>
          <w:noProof/>
        </w:rPr>
        <w:t xml:space="preserve">The </w:t>
      </w:r>
      <w:r w:rsidR="00563C81" w:rsidRPr="00563C81">
        <w:rPr>
          <w:i/>
          <w:noProof/>
        </w:rPr>
        <w:t>H</w:t>
      </w:r>
      <w:r w:rsidRPr="00563C81">
        <w:rPr>
          <w:i/>
          <w:noProof/>
        </w:rPr>
        <w:t xml:space="preserve">ealth of New Zealand </w:t>
      </w:r>
      <w:r w:rsidR="00563C81" w:rsidRPr="00563C81">
        <w:rPr>
          <w:i/>
          <w:noProof/>
        </w:rPr>
        <w:t>A</w:t>
      </w:r>
      <w:r w:rsidRPr="00563C81">
        <w:rPr>
          <w:i/>
          <w:noProof/>
        </w:rPr>
        <w:t>dults 2011/12: Key findings of the New Zealand Health Survey</w:t>
      </w:r>
      <w:r w:rsidRPr="00B51648">
        <w:rPr>
          <w:noProof/>
        </w:rPr>
        <w:t>. Wellington</w:t>
      </w:r>
      <w:r w:rsidR="00563C81">
        <w:rPr>
          <w:noProof/>
        </w:rPr>
        <w:t>:</w:t>
      </w:r>
      <w:r w:rsidRPr="00B51648">
        <w:rPr>
          <w:noProof/>
        </w:rPr>
        <w:t xml:space="preserve"> Ministry of Health.</w:t>
      </w:r>
      <w:bookmarkEnd w:id="114"/>
    </w:p>
    <w:p w:rsidR="00BA2AF9" w:rsidRPr="00B51648" w:rsidRDefault="00BA2AF9" w:rsidP="00406A68">
      <w:pPr>
        <w:pStyle w:val="References"/>
        <w:rPr>
          <w:noProof/>
        </w:rPr>
      </w:pPr>
      <w:bookmarkStart w:id="115" w:name="_ENREF_29"/>
      <w:r w:rsidRPr="00B51648">
        <w:rPr>
          <w:noProof/>
        </w:rPr>
        <w:t>Ministry of Health</w:t>
      </w:r>
      <w:r w:rsidR="006B08A7">
        <w:rPr>
          <w:noProof/>
        </w:rPr>
        <w:t>.</w:t>
      </w:r>
      <w:r w:rsidRPr="00B51648">
        <w:rPr>
          <w:noProof/>
        </w:rPr>
        <w:t xml:space="preserve"> 2013</w:t>
      </w:r>
      <w:r w:rsidR="006B08A7">
        <w:rPr>
          <w:noProof/>
        </w:rPr>
        <w:t>a</w:t>
      </w:r>
      <w:r w:rsidRPr="00B51648">
        <w:rPr>
          <w:noProof/>
        </w:rPr>
        <w:t xml:space="preserve">. </w:t>
      </w:r>
      <w:r w:rsidRPr="00563C81">
        <w:rPr>
          <w:i/>
          <w:noProof/>
        </w:rPr>
        <w:t xml:space="preserve">Hazardous </w:t>
      </w:r>
      <w:r w:rsidR="00563C81">
        <w:rPr>
          <w:i/>
          <w:noProof/>
        </w:rPr>
        <w:t>D</w:t>
      </w:r>
      <w:r w:rsidRPr="00563C81">
        <w:rPr>
          <w:i/>
          <w:noProof/>
        </w:rPr>
        <w:t>rinking in 2011/12: Findings from the New Zealand Health Survey</w:t>
      </w:r>
      <w:r w:rsidRPr="00B51648">
        <w:rPr>
          <w:noProof/>
        </w:rPr>
        <w:t>. Wellington</w:t>
      </w:r>
      <w:r w:rsidR="00563C81">
        <w:rPr>
          <w:noProof/>
        </w:rPr>
        <w:t>:</w:t>
      </w:r>
      <w:r w:rsidRPr="00B51648">
        <w:rPr>
          <w:noProof/>
        </w:rPr>
        <w:t xml:space="preserve"> Ministry of Health.</w:t>
      </w:r>
      <w:bookmarkEnd w:id="115"/>
    </w:p>
    <w:p w:rsidR="00BA2AF9" w:rsidRPr="00B51648" w:rsidRDefault="00BA2AF9" w:rsidP="00406A68">
      <w:pPr>
        <w:pStyle w:val="References"/>
        <w:rPr>
          <w:noProof/>
        </w:rPr>
      </w:pPr>
      <w:bookmarkStart w:id="116" w:name="_ENREF_30"/>
      <w:r w:rsidRPr="00B51648">
        <w:rPr>
          <w:noProof/>
        </w:rPr>
        <w:t>Ministry of Health</w:t>
      </w:r>
      <w:r w:rsidR="006B08A7">
        <w:rPr>
          <w:noProof/>
        </w:rPr>
        <w:t>.</w:t>
      </w:r>
      <w:r w:rsidRPr="00B51648">
        <w:rPr>
          <w:noProof/>
        </w:rPr>
        <w:t xml:space="preserve"> 2013b. </w:t>
      </w:r>
      <w:r w:rsidRPr="00563C81">
        <w:rPr>
          <w:i/>
          <w:noProof/>
        </w:rPr>
        <w:t>New Zealand Health Survey: Annual update of key findings 2012/13</w:t>
      </w:r>
      <w:r w:rsidRPr="00B51648">
        <w:rPr>
          <w:noProof/>
        </w:rPr>
        <w:t>. Wellington</w:t>
      </w:r>
      <w:r w:rsidR="00563C81">
        <w:rPr>
          <w:noProof/>
        </w:rPr>
        <w:t>:</w:t>
      </w:r>
      <w:r w:rsidRPr="00B51648">
        <w:rPr>
          <w:noProof/>
        </w:rPr>
        <w:t xml:space="preserve"> Ministry of Health</w:t>
      </w:r>
      <w:r w:rsidR="00563C81">
        <w:rPr>
          <w:noProof/>
        </w:rPr>
        <w:t xml:space="preserve">, </w:t>
      </w:r>
      <w:r w:rsidRPr="00B51648">
        <w:rPr>
          <w:noProof/>
        </w:rPr>
        <w:t>1</w:t>
      </w:r>
      <w:r>
        <w:rPr>
          <w:noProof/>
        </w:rPr>
        <w:t>–</w:t>
      </w:r>
      <w:r w:rsidRPr="00B51648">
        <w:rPr>
          <w:noProof/>
        </w:rPr>
        <w:t>61.</w:t>
      </w:r>
      <w:bookmarkEnd w:id="116"/>
    </w:p>
    <w:p w:rsidR="00BA2AF9" w:rsidRPr="00B51648" w:rsidRDefault="00BA2AF9" w:rsidP="00406A68">
      <w:pPr>
        <w:pStyle w:val="References"/>
        <w:rPr>
          <w:noProof/>
        </w:rPr>
      </w:pPr>
      <w:bookmarkStart w:id="117" w:name="_ENREF_31"/>
      <w:r w:rsidRPr="00B51648">
        <w:rPr>
          <w:noProof/>
        </w:rPr>
        <w:t>Ministry of Health</w:t>
      </w:r>
      <w:r w:rsidR="006B08A7">
        <w:rPr>
          <w:noProof/>
        </w:rPr>
        <w:t>.</w:t>
      </w:r>
      <w:r w:rsidRPr="00B51648">
        <w:rPr>
          <w:noProof/>
        </w:rPr>
        <w:t xml:space="preserve"> 2013c. </w:t>
      </w:r>
      <w:r w:rsidRPr="00563C81">
        <w:rPr>
          <w:i/>
          <w:noProof/>
        </w:rPr>
        <w:t>Health Loss in New Zealand: A report from the New Zealand Burden of Diseases, Injuries and Risk Factors Study, 2006–2016</w:t>
      </w:r>
      <w:r w:rsidRPr="00B51648">
        <w:rPr>
          <w:noProof/>
        </w:rPr>
        <w:t>. Wellington</w:t>
      </w:r>
      <w:r w:rsidR="00563C81">
        <w:rPr>
          <w:noProof/>
        </w:rPr>
        <w:t>:</w:t>
      </w:r>
      <w:r w:rsidRPr="00B51648">
        <w:rPr>
          <w:noProof/>
        </w:rPr>
        <w:t xml:space="preserve"> Ministry of Health.</w:t>
      </w:r>
      <w:bookmarkEnd w:id="117"/>
    </w:p>
    <w:p w:rsidR="00BA2AF9" w:rsidRPr="00B51648" w:rsidRDefault="00BA2AF9" w:rsidP="00406A68">
      <w:pPr>
        <w:pStyle w:val="References"/>
        <w:rPr>
          <w:noProof/>
        </w:rPr>
      </w:pPr>
      <w:bookmarkStart w:id="118" w:name="_ENREF_32"/>
      <w:r w:rsidRPr="00B51648">
        <w:rPr>
          <w:noProof/>
        </w:rPr>
        <w:t>Ministry of Health</w:t>
      </w:r>
      <w:r w:rsidR="006B08A7">
        <w:rPr>
          <w:noProof/>
        </w:rPr>
        <w:t>.</w:t>
      </w:r>
      <w:r w:rsidRPr="00B51648">
        <w:rPr>
          <w:noProof/>
        </w:rPr>
        <w:t xml:space="preserve"> 2014. </w:t>
      </w:r>
      <w:r w:rsidRPr="00563C81">
        <w:rPr>
          <w:i/>
          <w:noProof/>
        </w:rPr>
        <w:t>Tobacco Use 2012/13: New Zealand Health Survey</w:t>
      </w:r>
      <w:r w:rsidRPr="00B51648">
        <w:rPr>
          <w:noProof/>
        </w:rPr>
        <w:t>. Wellington</w:t>
      </w:r>
      <w:r w:rsidR="00563C81">
        <w:rPr>
          <w:noProof/>
        </w:rPr>
        <w:t>:</w:t>
      </w:r>
      <w:r w:rsidRPr="00B51648">
        <w:rPr>
          <w:noProof/>
        </w:rPr>
        <w:t xml:space="preserve"> Ministry of Health.</w:t>
      </w:r>
      <w:bookmarkEnd w:id="118"/>
    </w:p>
    <w:p w:rsidR="00BA2AF9" w:rsidRPr="00B51648" w:rsidRDefault="00BA2AF9" w:rsidP="00406A68">
      <w:pPr>
        <w:pStyle w:val="References"/>
        <w:rPr>
          <w:noProof/>
        </w:rPr>
      </w:pPr>
      <w:bookmarkStart w:id="119" w:name="_ENREF_33"/>
      <w:r w:rsidRPr="00B51648">
        <w:rPr>
          <w:noProof/>
        </w:rPr>
        <w:t>Ministry of Social Development</w:t>
      </w:r>
      <w:r w:rsidR="006B08A7">
        <w:rPr>
          <w:noProof/>
        </w:rPr>
        <w:t>.</w:t>
      </w:r>
      <w:r w:rsidRPr="00B51648">
        <w:rPr>
          <w:noProof/>
        </w:rPr>
        <w:t xml:space="preserve"> 2012. The white paper for vulnerable children. </w:t>
      </w:r>
      <w:r w:rsidRPr="00563C81">
        <w:rPr>
          <w:i/>
          <w:noProof/>
        </w:rPr>
        <w:t>The White Paper for Vulnerable Children</w:t>
      </w:r>
      <w:r w:rsidRPr="00B51648">
        <w:rPr>
          <w:noProof/>
        </w:rPr>
        <w:t>. Wellington</w:t>
      </w:r>
      <w:r w:rsidR="00563C81">
        <w:rPr>
          <w:noProof/>
        </w:rPr>
        <w:t>:</w:t>
      </w:r>
      <w:r w:rsidRPr="00B51648">
        <w:rPr>
          <w:noProof/>
        </w:rPr>
        <w:t xml:space="preserve"> Ministry of Social Development, </w:t>
      </w:r>
      <w:r w:rsidRPr="00563C81">
        <w:rPr>
          <w:noProof/>
        </w:rPr>
        <w:t>II:</w:t>
      </w:r>
      <w:r w:rsidRPr="00563C81">
        <w:t xml:space="preserve"> </w:t>
      </w:r>
      <w:r w:rsidRPr="00B51648">
        <w:rPr>
          <w:noProof/>
        </w:rPr>
        <w:t>1</w:t>
      </w:r>
      <w:r>
        <w:rPr>
          <w:noProof/>
        </w:rPr>
        <w:t>–</w:t>
      </w:r>
      <w:r w:rsidRPr="00B51648">
        <w:rPr>
          <w:noProof/>
        </w:rPr>
        <w:t>190.</w:t>
      </w:r>
      <w:bookmarkEnd w:id="119"/>
    </w:p>
    <w:p w:rsidR="00BA2AF9" w:rsidRPr="00B51648" w:rsidRDefault="00BA2AF9" w:rsidP="00406A68">
      <w:pPr>
        <w:pStyle w:val="References"/>
        <w:rPr>
          <w:noProof/>
        </w:rPr>
      </w:pPr>
      <w:bookmarkStart w:id="120" w:name="_ENREF_34"/>
      <w:r w:rsidRPr="00B51648">
        <w:rPr>
          <w:noProof/>
        </w:rPr>
        <w:t>Ministry of Transport</w:t>
      </w:r>
      <w:r w:rsidR="006B08A7">
        <w:rPr>
          <w:noProof/>
        </w:rPr>
        <w:t>.</w:t>
      </w:r>
      <w:r w:rsidRPr="00B51648">
        <w:rPr>
          <w:noProof/>
        </w:rPr>
        <w:t xml:space="preserve"> 2011. Blood alcohol levels for fatally injured drivers. </w:t>
      </w:r>
      <w:r w:rsidRPr="00563C81">
        <w:rPr>
          <w:i/>
          <w:noProof/>
        </w:rPr>
        <w:t>Motor Vehicle Crashes in New Zealand</w:t>
      </w:r>
      <w:r w:rsidRPr="00B51648">
        <w:rPr>
          <w:noProof/>
        </w:rPr>
        <w:t>. Wellington</w:t>
      </w:r>
      <w:r w:rsidR="00563C81">
        <w:rPr>
          <w:noProof/>
        </w:rPr>
        <w:t>:</w:t>
      </w:r>
      <w:r w:rsidRPr="00B51648">
        <w:rPr>
          <w:noProof/>
        </w:rPr>
        <w:t xml:space="preserve"> Ministry of Transport</w:t>
      </w:r>
      <w:r w:rsidR="00563C81">
        <w:rPr>
          <w:noProof/>
        </w:rPr>
        <w:t xml:space="preserve">, </w:t>
      </w:r>
      <w:r w:rsidRPr="00B51648">
        <w:rPr>
          <w:noProof/>
        </w:rPr>
        <w:t>127–38.</w:t>
      </w:r>
      <w:bookmarkEnd w:id="120"/>
    </w:p>
    <w:p w:rsidR="00BA2AF9" w:rsidRPr="00B51648" w:rsidRDefault="00BA2AF9" w:rsidP="00406A68">
      <w:pPr>
        <w:pStyle w:val="References"/>
        <w:rPr>
          <w:noProof/>
        </w:rPr>
      </w:pPr>
      <w:bookmarkStart w:id="121" w:name="_ENREF_35"/>
      <w:r w:rsidRPr="00B51648">
        <w:rPr>
          <w:noProof/>
        </w:rPr>
        <w:t>O</w:t>
      </w:r>
      <w:r>
        <w:rPr>
          <w:noProof/>
        </w:rPr>
        <w:t>’</w:t>
      </w:r>
      <w:r w:rsidRPr="00B51648">
        <w:rPr>
          <w:noProof/>
        </w:rPr>
        <w:t>Keefe J, Bhatti</w:t>
      </w:r>
      <w:r w:rsidR="006B08A7">
        <w:rPr>
          <w:noProof/>
        </w:rPr>
        <w:t xml:space="preserve"> S</w:t>
      </w:r>
      <w:r w:rsidRPr="00B51648">
        <w:rPr>
          <w:noProof/>
        </w:rPr>
        <w:t>, Bajwa</w:t>
      </w:r>
      <w:r w:rsidR="006B08A7">
        <w:rPr>
          <w:noProof/>
        </w:rPr>
        <w:t xml:space="preserve"> A</w:t>
      </w:r>
      <w:r w:rsidRPr="00B51648">
        <w:rPr>
          <w:noProof/>
        </w:rPr>
        <w:t xml:space="preserve">, </w:t>
      </w:r>
      <w:r w:rsidR="006B08A7">
        <w:rPr>
          <w:noProof/>
        </w:rPr>
        <w:t>et al.</w:t>
      </w:r>
      <w:r w:rsidRPr="00B51648">
        <w:rPr>
          <w:noProof/>
        </w:rPr>
        <w:t xml:space="preserve"> 2014. Alcohol and cardiovascular health: </w:t>
      </w:r>
      <w:r w:rsidR="00563C81">
        <w:rPr>
          <w:noProof/>
        </w:rPr>
        <w:t>t</w:t>
      </w:r>
      <w:r w:rsidRPr="00B51648">
        <w:rPr>
          <w:noProof/>
        </w:rPr>
        <w:t>he dose makes the poison</w:t>
      </w:r>
      <w:r w:rsidR="00563C81">
        <w:rPr>
          <w:noProof/>
        </w:rPr>
        <w:t xml:space="preserve"> ... </w:t>
      </w:r>
      <w:r w:rsidRPr="00B51648">
        <w:rPr>
          <w:noProof/>
        </w:rPr>
        <w:t xml:space="preserve">or the remedy. </w:t>
      </w:r>
      <w:r w:rsidRPr="00563C81">
        <w:rPr>
          <w:i/>
          <w:noProof/>
        </w:rPr>
        <w:t>Mayo Clinic Proceedings</w:t>
      </w:r>
      <w:r w:rsidRPr="00B51648">
        <w:rPr>
          <w:noProof/>
        </w:rPr>
        <w:t xml:space="preserve"> </w:t>
      </w:r>
      <w:r w:rsidRPr="00563C81">
        <w:rPr>
          <w:noProof/>
        </w:rPr>
        <w:t>89</w:t>
      </w:r>
      <w:r w:rsidRPr="00B51648">
        <w:rPr>
          <w:noProof/>
        </w:rPr>
        <w:t>(3): 382</w:t>
      </w:r>
      <w:r>
        <w:rPr>
          <w:noProof/>
        </w:rPr>
        <w:t>–</w:t>
      </w:r>
      <w:r w:rsidRPr="00B51648">
        <w:rPr>
          <w:noProof/>
        </w:rPr>
        <w:t>93.</w:t>
      </w:r>
      <w:bookmarkEnd w:id="121"/>
    </w:p>
    <w:p w:rsidR="00BA2AF9" w:rsidRPr="00B51648" w:rsidRDefault="00BA2AF9" w:rsidP="00406A68">
      <w:pPr>
        <w:pStyle w:val="References"/>
        <w:rPr>
          <w:noProof/>
        </w:rPr>
      </w:pPr>
      <w:bookmarkStart w:id="122" w:name="_ENREF_36"/>
      <w:r w:rsidRPr="00B51648">
        <w:rPr>
          <w:noProof/>
        </w:rPr>
        <w:t xml:space="preserve">Pearce J, Day </w:t>
      </w:r>
      <w:r w:rsidR="006B08A7">
        <w:rPr>
          <w:noProof/>
        </w:rPr>
        <w:t xml:space="preserve">P, </w:t>
      </w:r>
      <w:r w:rsidRPr="00B51648">
        <w:rPr>
          <w:noProof/>
        </w:rPr>
        <w:t xml:space="preserve">Witten </w:t>
      </w:r>
      <w:r w:rsidR="006B08A7">
        <w:rPr>
          <w:noProof/>
        </w:rPr>
        <w:t xml:space="preserve">K. </w:t>
      </w:r>
      <w:r w:rsidRPr="00B51648">
        <w:rPr>
          <w:noProof/>
        </w:rPr>
        <w:t xml:space="preserve">2008. Neighbourhood provision of food and alcohol retailing and social deprivation in urban New Zealand. </w:t>
      </w:r>
      <w:r w:rsidRPr="00563C81">
        <w:rPr>
          <w:i/>
          <w:noProof/>
        </w:rPr>
        <w:t>Urban Policy and Research</w:t>
      </w:r>
      <w:r w:rsidRPr="00B51648">
        <w:rPr>
          <w:noProof/>
        </w:rPr>
        <w:t xml:space="preserve"> </w:t>
      </w:r>
      <w:r w:rsidRPr="00563C81">
        <w:rPr>
          <w:noProof/>
        </w:rPr>
        <w:t>26</w:t>
      </w:r>
      <w:r w:rsidRPr="00B51648">
        <w:rPr>
          <w:noProof/>
        </w:rPr>
        <w:t>(2): 213</w:t>
      </w:r>
      <w:r w:rsidR="00563C81">
        <w:rPr>
          <w:noProof/>
        </w:rPr>
        <w:t>–</w:t>
      </w:r>
      <w:r w:rsidRPr="00B51648">
        <w:rPr>
          <w:noProof/>
        </w:rPr>
        <w:t>27.</w:t>
      </w:r>
      <w:bookmarkEnd w:id="122"/>
    </w:p>
    <w:p w:rsidR="00BA2AF9" w:rsidRDefault="00BA2AF9" w:rsidP="00406A68">
      <w:pPr>
        <w:pStyle w:val="References"/>
        <w:rPr>
          <w:noProof/>
        </w:rPr>
      </w:pPr>
      <w:bookmarkStart w:id="123" w:name="_ENREF_37"/>
      <w:r w:rsidRPr="00B51648">
        <w:rPr>
          <w:noProof/>
        </w:rPr>
        <w:lastRenderedPageBreak/>
        <w:t>Pega F</w:t>
      </w:r>
      <w:r w:rsidR="006B08A7">
        <w:rPr>
          <w:noProof/>
        </w:rPr>
        <w:t>,</w:t>
      </w:r>
      <w:r w:rsidRPr="00B51648">
        <w:rPr>
          <w:noProof/>
        </w:rPr>
        <w:t xml:space="preserve"> MacEwan </w:t>
      </w:r>
      <w:r w:rsidR="006B08A7">
        <w:rPr>
          <w:noProof/>
        </w:rPr>
        <w:t xml:space="preserve">E. </w:t>
      </w:r>
      <w:r w:rsidRPr="00B51648">
        <w:rPr>
          <w:noProof/>
        </w:rPr>
        <w:t xml:space="preserve">2010. </w:t>
      </w:r>
      <w:r w:rsidRPr="00C95044">
        <w:rPr>
          <w:i/>
          <w:noProof/>
        </w:rPr>
        <w:t>Takatāpui, Lesbian, Gay, and Bisexual Scoping Exercise</w:t>
      </w:r>
      <w:r w:rsidRPr="00B51648">
        <w:rPr>
          <w:noProof/>
        </w:rPr>
        <w:t>. A research report commissioned by the Alcohol Advisory Council of New Zealand. Wellington</w:t>
      </w:r>
      <w:r w:rsidR="00C95044">
        <w:rPr>
          <w:noProof/>
        </w:rPr>
        <w:t>:</w:t>
      </w:r>
      <w:r w:rsidRPr="00B51648">
        <w:rPr>
          <w:noProof/>
        </w:rPr>
        <w:t xml:space="preserve"> ALAC</w:t>
      </w:r>
      <w:bookmarkEnd w:id="123"/>
      <w:r w:rsidR="00C95044">
        <w:rPr>
          <w:noProof/>
        </w:rPr>
        <w:t>.</w:t>
      </w:r>
    </w:p>
    <w:p w:rsidR="00BA2AF9" w:rsidRPr="00B51648" w:rsidRDefault="00BA2AF9" w:rsidP="00406A68">
      <w:pPr>
        <w:pStyle w:val="References"/>
        <w:rPr>
          <w:noProof/>
        </w:rPr>
      </w:pPr>
      <w:bookmarkStart w:id="124" w:name="_ENREF_38"/>
      <w:r w:rsidRPr="00B51648">
        <w:rPr>
          <w:noProof/>
        </w:rPr>
        <w:t xml:space="preserve">Poulsen H, Moar </w:t>
      </w:r>
      <w:r w:rsidR="006B08A7">
        <w:rPr>
          <w:noProof/>
        </w:rPr>
        <w:t xml:space="preserve">R, </w:t>
      </w:r>
      <w:r w:rsidRPr="00B51648">
        <w:rPr>
          <w:noProof/>
        </w:rPr>
        <w:t xml:space="preserve">Troncoso </w:t>
      </w:r>
      <w:r w:rsidR="006B08A7">
        <w:rPr>
          <w:noProof/>
        </w:rPr>
        <w:t xml:space="preserve">C. </w:t>
      </w:r>
      <w:r w:rsidRPr="00B51648">
        <w:rPr>
          <w:noProof/>
        </w:rPr>
        <w:t xml:space="preserve">2012. The incidence of alcohol and other drugs in drivers killed in New Zealand road crashes 2004–2009. </w:t>
      </w:r>
      <w:r w:rsidRPr="00C95044">
        <w:rPr>
          <w:i/>
          <w:noProof/>
        </w:rPr>
        <w:t>Forensic Science International</w:t>
      </w:r>
      <w:r w:rsidRPr="00B51648">
        <w:rPr>
          <w:noProof/>
        </w:rPr>
        <w:t xml:space="preserve"> </w:t>
      </w:r>
      <w:r w:rsidRPr="00C95044">
        <w:rPr>
          <w:noProof/>
        </w:rPr>
        <w:t>223</w:t>
      </w:r>
      <w:r w:rsidRPr="00B51648">
        <w:rPr>
          <w:noProof/>
        </w:rPr>
        <w:t>(1</w:t>
      </w:r>
      <w:r w:rsidR="00C95044">
        <w:rPr>
          <w:noProof/>
        </w:rPr>
        <w:t>–</w:t>
      </w:r>
      <w:r w:rsidRPr="00B51648">
        <w:rPr>
          <w:noProof/>
        </w:rPr>
        <w:t>3): 364</w:t>
      </w:r>
      <w:r w:rsidR="00C95044">
        <w:rPr>
          <w:noProof/>
        </w:rPr>
        <w:t>–</w:t>
      </w:r>
      <w:r w:rsidRPr="00B51648">
        <w:rPr>
          <w:noProof/>
        </w:rPr>
        <w:t>70.</w:t>
      </w:r>
      <w:bookmarkEnd w:id="124"/>
    </w:p>
    <w:p w:rsidR="00BA2AF9" w:rsidRPr="00B51648" w:rsidRDefault="00BA2AF9" w:rsidP="00406A68">
      <w:pPr>
        <w:pStyle w:val="References"/>
        <w:rPr>
          <w:noProof/>
        </w:rPr>
      </w:pPr>
      <w:bookmarkStart w:id="125" w:name="_ENREF_39"/>
      <w:r w:rsidRPr="00B51648">
        <w:rPr>
          <w:noProof/>
        </w:rPr>
        <w:t>Rankine R, Gregory</w:t>
      </w:r>
      <w:r w:rsidR="006B08A7">
        <w:rPr>
          <w:noProof/>
        </w:rPr>
        <w:t xml:space="preserve"> A, </w:t>
      </w:r>
      <w:r w:rsidRPr="00B51648">
        <w:rPr>
          <w:noProof/>
        </w:rPr>
        <w:t xml:space="preserve">Tonks </w:t>
      </w:r>
      <w:r w:rsidR="006B08A7">
        <w:rPr>
          <w:noProof/>
        </w:rPr>
        <w:t>A, et al.</w:t>
      </w:r>
      <w:r w:rsidRPr="00B51648">
        <w:rPr>
          <w:noProof/>
        </w:rPr>
        <w:t xml:space="preserve"> 2013. </w:t>
      </w:r>
      <w:r w:rsidRPr="00C95044">
        <w:rPr>
          <w:i/>
          <w:noProof/>
        </w:rPr>
        <w:t xml:space="preserve">Women and </w:t>
      </w:r>
      <w:r w:rsidR="00C95044" w:rsidRPr="00C95044">
        <w:rPr>
          <w:i/>
          <w:noProof/>
        </w:rPr>
        <w:t>A</w:t>
      </w:r>
      <w:r w:rsidRPr="00C95044">
        <w:rPr>
          <w:i/>
          <w:noProof/>
        </w:rPr>
        <w:t>lcohol in Aotearoa/New Zealand (Te</w:t>
      </w:r>
      <w:r w:rsidR="00C95044" w:rsidRPr="00C95044">
        <w:rPr>
          <w:i/>
          <w:noProof/>
        </w:rPr>
        <w:t> </w:t>
      </w:r>
      <w:r w:rsidRPr="00C95044">
        <w:rPr>
          <w:i/>
          <w:noProof/>
        </w:rPr>
        <w:t>waipiro me ngā wāhine i Aotearoa)</w:t>
      </w:r>
      <w:r w:rsidRPr="00B51648">
        <w:rPr>
          <w:noProof/>
        </w:rPr>
        <w:t>. Wellington</w:t>
      </w:r>
      <w:r w:rsidR="00C95044">
        <w:rPr>
          <w:noProof/>
        </w:rPr>
        <w:t>:</w:t>
      </w:r>
      <w:r w:rsidRPr="00B51648">
        <w:rPr>
          <w:noProof/>
        </w:rPr>
        <w:t xml:space="preserve"> Alcohol Healthwatch and Women</w:t>
      </w:r>
      <w:r>
        <w:rPr>
          <w:noProof/>
        </w:rPr>
        <w:t>’</w:t>
      </w:r>
      <w:r w:rsidRPr="00B51648">
        <w:rPr>
          <w:noProof/>
        </w:rPr>
        <w:t>s Health Action</w:t>
      </w:r>
      <w:r w:rsidR="00C95044">
        <w:rPr>
          <w:noProof/>
        </w:rPr>
        <w:t xml:space="preserve">, </w:t>
      </w:r>
      <w:r w:rsidRPr="00B51648">
        <w:rPr>
          <w:noProof/>
        </w:rPr>
        <w:t>1</w:t>
      </w:r>
      <w:r>
        <w:rPr>
          <w:noProof/>
        </w:rPr>
        <w:t>–</w:t>
      </w:r>
      <w:r w:rsidRPr="00B51648">
        <w:rPr>
          <w:noProof/>
        </w:rPr>
        <w:t>200.</w:t>
      </w:r>
      <w:bookmarkEnd w:id="125"/>
    </w:p>
    <w:p w:rsidR="00BA2AF9" w:rsidRDefault="00BA2AF9" w:rsidP="00406A68">
      <w:pPr>
        <w:pStyle w:val="References"/>
        <w:rPr>
          <w:noProof/>
        </w:rPr>
      </w:pPr>
      <w:bookmarkStart w:id="126" w:name="_ENREF_40"/>
      <w:r w:rsidRPr="00B51648">
        <w:rPr>
          <w:noProof/>
        </w:rPr>
        <w:t>Research New Zealand</w:t>
      </w:r>
      <w:r w:rsidR="006B08A7">
        <w:rPr>
          <w:noProof/>
        </w:rPr>
        <w:t>.</w:t>
      </w:r>
      <w:r w:rsidRPr="00B51648">
        <w:rPr>
          <w:noProof/>
        </w:rPr>
        <w:t xml:space="preserve"> 2012. </w:t>
      </w:r>
      <w:r w:rsidRPr="00C95044">
        <w:rPr>
          <w:i/>
          <w:noProof/>
        </w:rPr>
        <w:t xml:space="preserve">Alcohol-related </w:t>
      </w:r>
      <w:r w:rsidR="00C95044">
        <w:rPr>
          <w:i/>
          <w:noProof/>
        </w:rPr>
        <w:t>I</w:t>
      </w:r>
      <w:r w:rsidRPr="00C95044">
        <w:rPr>
          <w:i/>
          <w:noProof/>
        </w:rPr>
        <w:t>njury: An evidence-based literature review</w:t>
      </w:r>
      <w:r w:rsidRPr="00B51648">
        <w:rPr>
          <w:noProof/>
        </w:rPr>
        <w:t>. Wellington</w:t>
      </w:r>
      <w:r w:rsidR="00C95044">
        <w:rPr>
          <w:noProof/>
        </w:rPr>
        <w:t>:</w:t>
      </w:r>
      <w:r w:rsidRPr="00B51648">
        <w:rPr>
          <w:noProof/>
        </w:rPr>
        <w:t xml:space="preserve"> ACC</w:t>
      </w:r>
      <w:bookmarkEnd w:id="126"/>
      <w:r w:rsidR="006B08A7">
        <w:rPr>
          <w:noProof/>
        </w:rPr>
        <w:t>.</w:t>
      </w:r>
    </w:p>
    <w:p w:rsidR="00BA2AF9" w:rsidRPr="00B51648" w:rsidRDefault="00BA2AF9" w:rsidP="00406A68">
      <w:pPr>
        <w:pStyle w:val="References"/>
        <w:rPr>
          <w:noProof/>
        </w:rPr>
      </w:pPr>
      <w:bookmarkStart w:id="127" w:name="_ENREF_41"/>
      <w:r w:rsidRPr="00B51648">
        <w:rPr>
          <w:noProof/>
        </w:rPr>
        <w:t>Sawada-Feldman H, Lyons-Jones</w:t>
      </w:r>
      <w:r w:rsidR="006B08A7">
        <w:rPr>
          <w:noProof/>
        </w:rPr>
        <w:t xml:space="preserve"> K</w:t>
      </w:r>
      <w:r w:rsidRPr="00B51648">
        <w:rPr>
          <w:noProof/>
        </w:rPr>
        <w:t>, Lindsay</w:t>
      </w:r>
      <w:r w:rsidR="006B08A7">
        <w:rPr>
          <w:noProof/>
        </w:rPr>
        <w:t xml:space="preserve"> S.</w:t>
      </w:r>
      <w:r w:rsidRPr="00B51648">
        <w:rPr>
          <w:noProof/>
        </w:rPr>
        <w:t xml:space="preserve"> 2012. Prenatal alcohol exposure patterns and alcohol-related birth defects and growth deficiencies: </w:t>
      </w:r>
      <w:r w:rsidR="00C95044">
        <w:rPr>
          <w:noProof/>
        </w:rPr>
        <w:t>a</w:t>
      </w:r>
      <w:r w:rsidRPr="00B51648">
        <w:rPr>
          <w:noProof/>
        </w:rPr>
        <w:t xml:space="preserve"> prospective study. </w:t>
      </w:r>
      <w:r w:rsidRPr="00C95044">
        <w:rPr>
          <w:i/>
          <w:noProof/>
        </w:rPr>
        <w:t>Alcoholism: Clinical and Experimental Research</w:t>
      </w:r>
      <w:r w:rsidRPr="00B51648">
        <w:rPr>
          <w:noProof/>
        </w:rPr>
        <w:t xml:space="preserve"> </w:t>
      </w:r>
      <w:r w:rsidRPr="00C95044">
        <w:rPr>
          <w:noProof/>
        </w:rPr>
        <w:t>36</w:t>
      </w:r>
      <w:r w:rsidRPr="00B51648">
        <w:rPr>
          <w:noProof/>
        </w:rPr>
        <w:t>(4): 670</w:t>
      </w:r>
      <w:r w:rsidR="00C95044">
        <w:rPr>
          <w:noProof/>
        </w:rPr>
        <w:t>–</w:t>
      </w:r>
      <w:r w:rsidRPr="00B51648">
        <w:rPr>
          <w:noProof/>
        </w:rPr>
        <w:t>6.</w:t>
      </w:r>
      <w:bookmarkEnd w:id="127"/>
    </w:p>
    <w:p w:rsidR="00BA2AF9" w:rsidRPr="00B51648" w:rsidRDefault="00BA2AF9" w:rsidP="00406A68">
      <w:pPr>
        <w:pStyle w:val="References"/>
        <w:rPr>
          <w:noProof/>
        </w:rPr>
      </w:pPr>
      <w:bookmarkStart w:id="128" w:name="_ENREF_42"/>
      <w:r w:rsidRPr="00B51648">
        <w:rPr>
          <w:noProof/>
        </w:rPr>
        <w:t>Seitz H</w:t>
      </w:r>
      <w:r w:rsidR="006B08A7">
        <w:rPr>
          <w:noProof/>
        </w:rPr>
        <w:t>,</w:t>
      </w:r>
      <w:r w:rsidRPr="00B51648">
        <w:rPr>
          <w:noProof/>
        </w:rPr>
        <w:t xml:space="preserve"> Cho </w:t>
      </w:r>
      <w:r w:rsidR="006B08A7">
        <w:rPr>
          <w:noProof/>
        </w:rPr>
        <w:t xml:space="preserve">C. </w:t>
      </w:r>
      <w:r w:rsidRPr="00B51648">
        <w:rPr>
          <w:noProof/>
        </w:rPr>
        <w:t xml:space="preserve">2009. Contribution of alcohol and tobacco use in gastrointestinal cancer development. </w:t>
      </w:r>
      <w:r w:rsidRPr="00C95044">
        <w:rPr>
          <w:i/>
          <w:noProof/>
        </w:rPr>
        <w:t>Methods Molecular Biology</w:t>
      </w:r>
      <w:r w:rsidRPr="00B51648">
        <w:rPr>
          <w:noProof/>
        </w:rPr>
        <w:t xml:space="preserve"> 217</w:t>
      </w:r>
      <w:r>
        <w:rPr>
          <w:noProof/>
        </w:rPr>
        <w:t>–</w:t>
      </w:r>
      <w:r w:rsidRPr="00B51648">
        <w:rPr>
          <w:noProof/>
        </w:rPr>
        <w:t>41.</w:t>
      </w:r>
      <w:bookmarkEnd w:id="128"/>
    </w:p>
    <w:p w:rsidR="00BA2AF9" w:rsidRPr="00B51648" w:rsidRDefault="00BA2AF9" w:rsidP="00406A68">
      <w:pPr>
        <w:pStyle w:val="References"/>
        <w:rPr>
          <w:noProof/>
        </w:rPr>
      </w:pPr>
      <w:bookmarkStart w:id="129" w:name="_ENREF_43"/>
      <w:r w:rsidRPr="00B51648">
        <w:rPr>
          <w:noProof/>
        </w:rPr>
        <w:t>Sellman D</w:t>
      </w:r>
      <w:r w:rsidR="006B08A7">
        <w:rPr>
          <w:noProof/>
        </w:rPr>
        <w:t>,</w:t>
      </w:r>
      <w:r w:rsidRPr="00B51648">
        <w:rPr>
          <w:noProof/>
        </w:rPr>
        <w:t xml:space="preserve"> Connor </w:t>
      </w:r>
      <w:r w:rsidR="006B08A7">
        <w:rPr>
          <w:noProof/>
        </w:rPr>
        <w:t xml:space="preserve">J. </w:t>
      </w:r>
      <w:r w:rsidRPr="00B51648">
        <w:rPr>
          <w:noProof/>
        </w:rPr>
        <w:t xml:space="preserve">2009. In utero brain damage from alcohol: </w:t>
      </w:r>
      <w:r w:rsidR="00C95044">
        <w:rPr>
          <w:noProof/>
        </w:rPr>
        <w:t>a</w:t>
      </w:r>
      <w:r w:rsidRPr="00B51648">
        <w:rPr>
          <w:noProof/>
        </w:rPr>
        <w:t xml:space="preserve"> preventable tragedy</w:t>
      </w:r>
      <w:r w:rsidR="00C95044">
        <w:rPr>
          <w:noProof/>
        </w:rPr>
        <w:t>.</w:t>
      </w:r>
      <w:r w:rsidRPr="00B51648">
        <w:rPr>
          <w:noProof/>
        </w:rPr>
        <w:t xml:space="preserve"> </w:t>
      </w:r>
      <w:r w:rsidRPr="00C95044">
        <w:rPr>
          <w:i/>
          <w:noProof/>
        </w:rPr>
        <w:t>New Zealand Medical Journal</w:t>
      </w:r>
      <w:r w:rsidRPr="00B51648">
        <w:rPr>
          <w:noProof/>
        </w:rPr>
        <w:t xml:space="preserve"> </w:t>
      </w:r>
      <w:r w:rsidRPr="00C95044">
        <w:rPr>
          <w:noProof/>
        </w:rPr>
        <w:t>122</w:t>
      </w:r>
      <w:r w:rsidRPr="00B51648">
        <w:rPr>
          <w:noProof/>
        </w:rPr>
        <w:t>(1306): 6</w:t>
      </w:r>
      <w:r>
        <w:rPr>
          <w:noProof/>
        </w:rPr>
        <w:t>–</w:t>
      </w:r>
      <w:r w:rsidRPr="00B51648">
        <w:rPr>
          <w:noProof/>
        </w:rPr>
        <w:t>8.</w:t>
      </w:r>
      <w:bookmarkEnd w:id="129"/>
    </w:p>
    <w:p w:rsidR="00BA2AF9" w:rsidRPr="00B51648" w:rsidRDefault="00BA2AF9" w:rsidP="00406A68">
      <w:pPr>
        <w:pStyle w:val="References"/>
        <w:rPr>
          <w:noProof/>
        </w:rPr>
      </w:pPr>
      <w:bookmarkStart w:id="130" w:name="_ENREF_44"/>
      <w:r w:rsidRPr="00B51648">
        <w:rPr>
          <w:noProof/>
        </w:rPr>
        <w:t>Slack A, Nana</w:t>
      </w:r>
      <w:r w:rsidR="006B08A7">
        <w:rPr>
          <w:noProof/>
        </w:rPr>
        <w:t xml:space="preserve"> G</w:t>
      </w:r>
      <w:r w:rsidRPr="00B51648">
        <w:rPr>
          <w:noProof/>
        </w:rPr>
        <w:t>, Webster</w:t>
      </w:r>
      <w:r w:rsidR="006B08A7">
        <w:rPr>
          <w:noProof/>
        </w:rPr>
        <w:t xml:space="preserve"> M</w:t>
      </w:r>
      <w:r w:rsidRPr="00B51648">
        <w:rPr>
          <w:noProof/>
        </w:rPr>
        <w:t xml:space="preserve">, </w:t>
      </w:r>
      <w:r w:rsidR="006B08A7">
        <w:rPr>
          <w:noProof/>
        </w:rPr>
        <w:t>et al.</w:t>
      </w:r>
      <w:r w:rsidRPr="00B51648">
        <w:rPr>
          <w:noProof/>
        </w:rPr>
        <w:t xml:space="preserve"> 2009. </w:t>
      </w:r>
      <w:r w:rsidRPr="00C95044">
        <w:rPr>
          <w:i/>
          <w:noProof/>
        </w:rPr>
        <w:t xml:space="preserve">Costs of </w:t>
      </w:r>
      <w:r w:rsidR="00C95044">
        <w:rPr>
          <w:i/>
          <w:noProof/>
        </w:rPr>
        <w:t>H</w:t>
      </w:r>
      <w:r w:rsidRPr="00C95044">
        <w:rPr>
          <w:i/>
          <w:noProof/>
        </w:rPr>
        <w:t xml:space="preserve">armful </w:t>
      </w:r>
      <w:r w:rsidR="00C95044">
        <w:rPr>
          <w:i/>
          <w:noProof/>
        </w:rPr>
        <w:t>A</w:t>
      </w:r>
      <w:r w:rsidRPr="00C95044">
        <w:rPr>
          <w:i/>
          <w:noProof/>
        </w:rPr>
        <w:t xml:space="preserve">lcohol and </w:t>
      </w:r>
      <w:r w:rsidR="00C95044">
        <w:rPr>
          <w:i/>
          <w:noProof/>
        </w:rPr>
        <w:t>O</w:t>
      </w:r>
      <w:r w:rsidRPr="00C95044">
        <w:rPr>
          <w:i/>
          <w:noProof/>
        </w:rPr>
        <w:t xml:space="preserve">ther </w:t>
      </w:r>
      <w:r w:rsidR="00C95044">
        <w:rPr>
          <w:i/>
          <w:noProof/>
        </w:rPr>
        <w:t>D</w:t>
      </w:r>
      <w:r w:rsidRPr="00C95044">
        <w:rPr>
          <w:i/>
          <w:noProof/>
        </w:rPr>
        <w:t xml:space="preserve">rug </w:t>
      </w:r>
      <w:r w:rsidR="00C95044">
        <w:rPr>
          <w:i/>
          <w:noProof/>
        </w:rPr>
        <w:t>U</w:t>
      </w:r>
      <w:r w:rsidRPr="00C95044">
        <w:rPr>
          <w:i/>
          <w:noProof/>
        </w:rPr>
        <w:t>se</w:t>
      </w:r>
      <w:r w:rsidRPr="00B51648">
        <w:rPr>
          <w:noProof/>
        </w:rPr>
        <w:t>. Wellington</w:t>
      </w:r>
      <w:r w:rsidR="00C95044">
        <w:rPr>
          <w:noProof/>
        </w:rPr>
        <w:t>:</w:t>
      </w:r>
      <w:r w:rsidRPr="00B51648">
        <w:rPr>
          <w:noProof/>
        </w:rPr>
        <w:t xml:space="preserve"> Business and Economic Research Limited (BERL) 1</w:t>
      </w:r>
      <w:r>
        <w:rPr>
          <w:noProof/>
        </w:rPr>
        <w:t>–</w:t>
      </w:r>
      <w:r w:rsidRPr="00B51648">
        <w:rPr>
          <w:noProof/>
        </w:rPr>
        <w:t>175.</w:t>
      </w:r>
      <w:bookmarkEnd w:id="130"/>
    </w:p>
    <w:p w:rsidR="00BA2AF9" w:rsidRPr="00B51648" w:rsidRDefault="00BA2AF9" w:rsidP="00406A68">
      <w:pPr>
        <w:pStyle w:val="References"/>
        <w:rPr>
          <w:noProof/>
        </w:rPr>
      </w:pPr>
      <w:bookmarkStart w:id="131" w:name="_ENREF_45"/>
      <w:r w:rsidRPr="00B51648">
        <w:rPr>
          <w:noProof/>
        </w:rPr>
        <w:t>Statistics New Zealand</w:t>
      </w:r>
      <w:r w:rsidR="006B08A7">
        <w:rPr>
          <w:noProof/>
        </w:rPr>
        <w:t>.</w:t>
      </w:r>
      <w:r w:rsidRPr="00B51648">
        <w:rPr>
          <w:noProof/>
        </w:rPr>
        <w:t xml:space="preserve"> 2008. </w:t>
      </w:r>
      <w:r w:rsidRPr="00C95044">
        <w:rPr>
          <w:i/>
          <w:noProof/>
        </w:rPr>
        <w:t xml:space="preserve">New Zealand: An </w:t>
      </w:r>
      <w:r w:rsidR="00C95044">
        <w:rPr>
          <w:i/>
          <w:noProof/>
        </w:rPr>
        <w:t>u</w:t>
      </w:r>
      <w:r w:rsidRPr="00C95044">
        <w:rPr>
          <w:i/>
          <w:noProof/>
        </w:rPr>
        <w:t>rban/</w:t>
      </w:r>
      <w:r w:rsidR="00C95044">
        <w:rPr>
          <w:i/>
          <w:noProof/>
        </w:rPr>
        <w:t>r</w:t>
      </w:r>
      <w:r w:rsidRPr="00C95044">
        <w:rPr>
          <w:i/>
          <w:noProof/>
        </w:rPr>
        <w:t xml:space="preserve">ural </w:t>
      </w:r>
      <w:r w:rsidR="00C95044">
        <w:rPr>
          <w:i/>
          <w:noProof/>
        </w:rPr>
        <w:t>p</w:t>
      </w:r>
      <w:r w:rsidRPr="00C95044">
        <w:rPr>
          <w:i/>
          <w:noProof/>
        </w:rPr>
        <w:t xml:space="preserve">rofile </w:t>
      </w:r>
      <w:r w:rsidR="00C95044">
        <w:rPr>
          <w:i/>
          <w:noProof/>
        </w:rPr>
        <w:t>u</w:t>
      </w:r>
      <w:r w:rsidRPr="00C95044">
        <w:rPr>
          <w:i/>
          <w:noProof/>
        </w:rPr>
        <w:t xml:space="preserve">pdate – </w:t>
      </w:r>
      <w:r w:rsidR="00C95044">
        <w:rPr>
          <w:i/>
          <w:noProof/>
        </w:rPr>
        <w:t>p</w:t>
      </w:r>
      <w:r w:rsidRPr="00C95044">
        <w:rPr>
          <w:i/>
          <w:noProof/>
        </w:rPr>
        <w:t>eople</w:t>
      </w:r>
      <w:r w:rsidRPr="00B51648">
        <w:rPr>
          <w:noProof/>
        </w:rPr>
        <w:t>. Wellington</w:t>
      </w:r>
      <w:r w:rsidR="00C95044">
        <w:rPr>
          <w:noProof/>
        </w:rPr>
        <w:t>:</w:t>
      </w:r>
      <w:r w:rsidRPr="00B51648">
        <w:rPr>
          <w:noProof/>
        </w:rPr>
        <w:t xml:space="preserve"> Staistics New Zealand.</w:t>
      </w:r>
      <w:bookmarkEnd w:id="131"/>
    </w:p>
    <w:p w:rsidR="00BA2AF9" w:rsidRPr="00B51648" w:rsidRDefault="00BA2AF9" w:rsidP="00406A68">
      <w:pPr>
        <w:pStyle w:val="References"/>
        <w:rPr>
          <w:noProof/>
        </w:rPr>
      </w:pPr>
      <w:bookmarkStart w:id="132" w:name="_ENREF_46"/>
      <w:r w:rsidRPr="00B51648">
        <w:rPr>
          <w:noProof/>
        </w:rPr>
        <w:t>Statistics New Zealand</w:t>
      </w:r>
      <w:r w:rsidR="006B08A7">
        <w:rPr>
          <w:noProof/>
        </w:rPr>
        <w:t>.</w:t>
      </w:r>
      <w:r w:rsidRPr="00B51648">
        <w:rPr>
          <w:noProof/>
        </w:rPr>
        <w:t xml:space="preserve"> 2013. </w:t>
      </w:r>
      <w:r w:rsidRPr="00C95044">
        <w:rPr>
          <w:i/>
          <w:noProof/>
        </w:rPr>
        <w:t xml:space="preserve">Alcohol </w:t>
      </w:r>
      <w:r w:rsidR="00C95044">
        <w:rPr>
          <w:i/>
          <w:noProof/>
        </w:rPr>
        <w:t>A</w:t>
      </w:r>
      <w:r w:rsidRPr="00C95044">
        <w:rPr>
          <w:i/>
          <w:noProof/>
        </w:rPr>
        <w:t xml:space="preserve">vailable for </w:t>
      </w:r>
      <w:r w:rsidR="00C95044">
        <w:rPr>
          <w:i/>
          <w:noProof/>
        </w:rPr>
        <w:t>C</w:t>
      </w:r>
      <w:r w:rsidRPr="00C95044">
        <w:rPr>
          <w:i/>
          <w:noProof/>
        </w:rPr>
        <w:t>onsumption: Year ended September 2013</w:t>
      </w:r>
      <w:r w:rsidRPr="00B51648">
        <w:rPr>
          <w:noProof/>
        </w:rPr>
        <w:t>. Wellington</w:t>
      </w:r>
      <w:r w:rsidR="00C95044">
        <w:rPr>
          <w:noProof/>
        </w:rPr>
        <w:t>:</w:t>
      </w:r>
      <w:r w:rsidRPr="00B51648">
        <w:rPr>
          <w:noProof/>
        </w:rPr>
        <w:t xml:space="preserve"> Statistics New Zealand.</w:t>
      </w:r>
      <w:bookmarkEnd w:id="132"/>
    </w:p>
    <w:p w:rsidR="00BA2AF9" w:rsidRPr="00B51648" w:rsidRDefault="00BA2AF9" w:rsidP="00406A68">
      <w:pPr>
        <w:pStyle w:val="References"/>
        <w:rPr>
          <w:noProof/>
        </w:rPr>
      </w:pPr>
      <w:bookmarkStart w:id="133" w:name="_ENREF_47"/>
      <w:r w:rsidRPr="00B51648">
        <w:rPr>
          <w:noProof/>
        </w:rPr>
        <w:t>WHO</w:t>
      </w:r>
      <w:r w:rsidR="006B08A7">
        <w:rPr>
          <w:noProof/>
        </w:rPr>
        <w:t>.</w:t>
      </w:r>
      <w:r w:rsidRPr="00B51648">
        <w:rPr>
          <w:noProof/>
        </w:rPr>
        <w:t xml:space="preserve"> 2000. </w:t>
      </w:r>
      <w:r w:rsidRPr="00C95044">
        <w:rPr>
          <w:i/>
          <w:noProof/>
        </w:rPr>
        <w:t xml:space="preserve">International </w:t>
      </w:r>
      <w:r w:rsidR="00C95044">
        <w:rPr>
          <w:i/>
          <w:noProof/>
        </w:rPr>
        <w:t>G</w:t>
      </w:r>
      <w:r w:rsidRPr="00C95044">
        <w:rPr>
          <w:i/>
          <w:noProof/>
        </w:rPr>
        <w:t xml:space="preserve">uide for </w:t>
      </w:r>
      <w:r w:rsidR="00C95044">
        <w:rPr>
          <w:i/>
          <w:noProof/>
        </w:rPr>
        <w:t>M</w:t>
      </w:r>
      <w:r w:rsidRPr="00C95044">
        <w:rPr>
          <w:i/>
          <w:noProof/>
        </w:rPr>
        <w:t xml:space="preserve">onitoring </w:t>
      </w:r>
      <w:r w:rsidR="00C95044">
        <w:rPr>
          <w:i/>
          <w:noProof/>
        </w:rPr>
        <w:t>A</w:t>
      </w:r>
      <w:r w:rsidRPr="00C95044">
        <w:rPr>
          <w:i/>
          <w:noProof/>
        </w:rPr>
        <w:t xml:space="preserve">lcohol </w:t>
      </w:r>
      <w:r w:rsidR="00C95044">
        <w:rPr>
          <w:i/>
          <w:noProof/>
        </w:rPr>
        <w:t>C</w:t>
      </w:r>
      <w:r w:rsidRPr="00C95044">
        <w:rPr>
          <w:i/>
          <w:noProof/>
        </w:rPr>
        <w:t xml:space="preserve">onsumption and </w:t>
      </w:r>
      <w:r w:rsidR="00C95044">
        <w:rPr>
          <w:i/>
          <w:noProof/>
        </w:rPr>
        <w:t>R</w:t>
      </w:r>
      <w:r w:rsidRPr="00C95044">
        <w:rPr>
          <w:i/>
          <w:noProof/>
        </w:rPr>
        <w:t xml:space="preserve">elated </w:t>
      </w:r>
      <w:r w:rsidR="00C95044">
        <w:rPr>
          <w:i/>
          <w:noProof/>
        </w:rPr>
        <w:t>H</w:t>
      </w:r>
      <w:r w:rsidRPr="00C95044">
        <w:rPr>
          <w:i/>
          <w:noProof/>
        </w:rPr>
        <w:t>arm</w:t>
      </w:r>
      <w:r w:rsidRPr="00B51648">
        <w:rPr>
          <w:noProof/>
        </w:rPr>
        <w:t>. Geneva</w:t>
      </w:r>
      <w:r w:rsidR="00C95044">
        <w:rPr>
          <w:noProof/>
        </w:rPr>
        <w:t>:</w:t>
      </w:r>
      <w:r w:rsidRPr="00B51648">
        <w:rPr>
          <w:noProof/>
        </w:rPr>
        <w:t xml:space="preserve"> World Health Organization: Department of Mental Health and Substance Dependence: Non</w:t>
      </w:r>
      <w:r w:rsidR="00C95044">
        <w:rPr>
          <w:noProof/>
        </w:rPr>
        <w:noBreakHyphen/>
      </w:r>
      <w:r w:rsidRPr="00B51648">
        <w:rPr>
          <w:noProof/>
        </w:rPr>
        <w:t>communicable Diseases and Mental Health Cluster.</w:t>
      </w:r>
      <w:bookmarkEnd w:id="133"/>
    </w:p>
    <w:p w:rsidR="00BA2AF9" w:rsidRPr="00B51648" w:rsidRDefault="00BA2AF9" w:rsidP="00406A68">
      <w:pPr>
        <w:pStyle w:val="References"/>
        <w:rPr>
          <w:noProof/>
        </w:rPr>
      </w:pPr>
      <w:bookmarkStart w:id="134" w:name="_ENREF_48"/>
      <w:r w:rsidRPr="00B51648">
        <w:rPr>
          <w:noProof/>
        </w:rPr>
        <w:t>WHO</w:t>
      </w:r>
      <w:r w:rsidR="006B08A7">
        <w:rPr>
          <w:noProof/>
        </w:rPr>
        <w:t>.</w:t>
      </w:r>
      <w:r w:rsidRPr="00B51648">
        <w:rPr>
          <w:noProof/>
        </w:rPr>
        <w:t xml:space="preserve"> 2007. WHO expert committee on problems related to alcohol consumption. </w:t>
      </w:r>
      <w:r w:rsidRPr="00C95044">
        <w:rPr>
          <w:i/>
          <w:noProof/>
        </w:rPr>
        <w:t>WHO Technical Report Series</w:t>
      </w:r>
      <w:r w:rsidRPr="00B51648">
        <w:rPr>
          <w:noProof/>
        </w:rPr>
        <w:t>. Geneva</w:t>
      </w:r>
      <w:r w:rsidR="00C95044">
        <w:rPr>
          <w:noProof/>
        </w:rPr>
        <w:t>:</w:t>
      </w:r>
      <w:r w:rsidRPr="00B51648">
        <w:rPr>
          <w:noProof/>
        </w:rPr>
        <w:t xml:space="preserve"> World Health Organi</w:t>
      </w:r>
      <w:r w:rsidR="00C95044">
        <w:rPr>
          <w:noProof/>
        </w:rPr>
        <w:t>z</w:t>
      </w:r>
      <w:r w:rsidRPr="00B51648">
        <w:rPr>
          <w:noProof/>
        </w:rPr>
        <w:t>ation 1</w:t>
      </w:r>
      <w:r w:rsidR="00C95044">
        <w:rPr>
          <w:noProof/>
        </w:rPr>
        <w:t>–</w:t>
      </w:r>
      <w:r w:rsidRPr="00B51648">
        <w:rPr>
          <w:noProof/>
        </w:rPr>
        <w:t>57.</w:t>
      </w:r>
      <w:bookmarkEnd w:id="134"/>
    </w:p>
    <w:p w:rsidR="00BA2AF9" w:rsidRPr="00B51648" w:rsidRDefault="00BA2AF9" w:rsidP="00406A68">
      <w:pPr>
        <w:pStyle w:val="References"/>
        <w:rPr>
          <w:noProof/>
        </w:rPr>
      </w:pPr>
      <w:bookmarkStart w:id="135" w:name="_ENREF_49"/>
      <w:r w:rsidRPr="00B51648">
        <w:rPr>
          <w:noProof/>
        </w:rPr>
        <w:t>Wilkins C, Sweetsur</w:t>
      </w:r>
      <w:r w:rsidR="006B08A7">
        <w:rPr>
          <w:noProof/>
        </w:rPr>
        <w:t xml:space="preserve"> P</w:t>
      </w:r>
      <w:r w:rsidRPr="00B51648">
        <w:rPr>
          <w:noProof/>
        </w:rPr>
        <w:t>, Moewaka Barnes</w:t>
      </w:r>
      <w:r w:rsidR="006B08A7">
        <w:rPr>
          <w:noProof/>
        </w:rPr>
        <w:t xml:space="preserve"> H, et al.</w:t>
      </w:r>
      <w:r w:rsidRPr="00B51648">
        <w:rPr>
          <w:noProof/>
        </w:rPr>
        <w:t xml:space="preserve"> 2012. </w:t>
      </w:r>
      <w:r w:rsidRPr="00C95044">
        <w:rPr>
          <w:i/>
          <w:noProof/>
        </w:rPr>
        <w:t>New Zealand Arrestee Drug Use Monitoring (NZ-ADUM) – 2011 Results</w:t>
      </w:r>
      <w:r w:rsidRPr="00B51648">
        <w:rPr>
          <w:noProof/>
        </w:rPr>
        <w:t>. Auckland</w:t>
      </w:r>
      <w:r w:rsidR="00C95044">
        <w:rPr>
          <w:noProof/>
        </w:rPr>
        <w:t>:</w:t>
      </w:r>
      <w:r w:rsidRPr="00B51648">
        <w:rPr>
          <w:noProof/>
        </w:rPr>
        <w:t xml:space="preserve"> SHORE and Whariki Research Centre, School of Public Health, Massey University</w:t>
      </w:r>
      <w:r w:rsidR="00C95044">
        <w:rPr>
          <w:noProof/>
        </w:rPr>
        <w:t xml:space="preserve">, </w:t>
      </w:r>
      <w:r w:rsidRPr="00B51648">
        <w:rPr>
          <w:noProof/>
        </w:rPr>
        <w:t>1</w:t>
      </w:r>
      <w:r>
        <w:rPr>
          <w:noProof/>
        </w:rPr>
        <w:t>–</w:t>
      </w:r>
      <w:r w:rsidRPr="00B51648">
        <w:rPr>
          <w:noProof/>
        </w:rPr>
        <w:t>223.</w:t>
      </w:r>
      <w:bookmarkEnd w:id="135"/>
    </w:p>
    <w:p w:rsidR="00BA2AF9" w:rsidRDefault="00BA2AF9" w:rsidP="00406A68">
      <w:pPr>
        <w:pStyle w:val="References"/>
        <w:rPr>
          <w:noProof/>
        </w:rPr>
      </w:pPr>
      <w:bookmarkStart w:id="136" w:name="_ENREF_50"/>
      <w:r w:rsidRPr="00B51648">
        <w:rPr>
          <w:noProof/>
        </w:rPr>
        <w:t>Wilson N, Weerasekera</w:t>
      </w:r>
      <w:r w:rsidR="006B08A7">
        <w:rPr>
          <w:noProof/>
        </w:rPr>
        <w:t xml:space="preserve"> D</w:t>
      </w:r>
      <w:r w:rsidRPr="00B51648">
        <w:rPr>
          <w:noProof/>
        </w:rPr>
        <w:t>, Kahler</w:t>
      </w:r>
      <w:r w:rsidR="006B08A7">
        <w:rPr>
          <w:noProof/>
        </w:rPr>
        <w:t xml:space="preserve"> C</w:t>
      </w:r>
      <w:r w:rsidRPr="00B51648">
        <w:rPr>
          <w:noProof/>
        </w:rPr>
        <w:t xml:space="preserve">, </w:t>
      </w:r>
      <w:r w:rsidR="006B08A7">
        <w:rPr>
          <w:noProof/>
        </w:rPr>
        <w:t>et al.</w:t>
      </w:r>
      <w:r w:rsidRPr="00B51648">
        <w:rPr>
          <w:noProof/>
        </w:rPr>
        <w:t xml:space="preserve"> 2012. Hazardous patterns of alcohol use are relatively common in smokers: ITC Project (New Zealand). </w:t>
      </w:r>
      <w:r w:rsidRPr="00C95044">
        <w:rPr>
          <w:i/>
          <w:noProof/>
        </w:rPr>
        <w:t>NZMJ</w:t>
      </w:r>
      <w:r w:rsidRPr="00B51648">
        <w:rPr>
          <w:noProof/>
        </w:rPr>
        <w:t xml:space="preserve"> </w:t>
      </w:r>
      <w:r w:rsidRPr="00C95044">
        <w:rPr>
          <w:noProof/>
        </w:rPr>
        <w:t>125</w:t>
      </w:r>
      <w:r w:rsidRPr="00B51648">
        <w:rPr>
          <w:noProof/>
        </w:rPr>
        <w:t>(1348): 34</w:t>
      </w:r>
      <w:r>
        <w:rPr>
          <w:noProof/>
        </w:rPr>
        <w:t>–</w:t>
      </w:r>
      <w:r w:rsidRPr="00B51648">
        <w:rPr>
          <w:noProof/>
        </w:rPr>
        <w:t>41</w:t>
      </w:r>
      <w:bookmarkEnd w:id="136"/>
      <w:r w:rsidR="00C95044">
        <w:rPr>
          <w:noProof/>
        </w:rPr>
        <w:t>.</w:t>
      </w:r>
    </w:p>
    <w:p w:rsidR="005C7823" w:rsidRPr="008C5A1E" w:rsidRDefault="005C7823" w:rsidP="006B08A7"/>
    <w:sectPr w:rsidR="005C7823" w:rsidRPr="008C5A1E" w:rsidSect="009D5125">
      <w:headerReference w:type="default" r:id="rId63"/>
      <w:footnotePr>
        <w:numFmt w:val="chicago"/>
        <w:numStart w:val="2"/>
      </w:footnotePr>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8BD" w:rsidRDefault="00CE58BD">
      <w:pPr>
        <w:spacing w:line="240" w:lineRule="auto"/>
      </w:pPr>
      <w:r>
        <w:separator/>
      </w:r>
    </w:p>
  </w:endnote>
  <w:endnote w:type="continuationSeparator" w:id="0">
    <w:p w:rsidR="00CE58BD" w:rsidRDefault="00CE5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Pr="003648EF" w:rsidRDefault="00CE58BD" w:rsidP="00BB2ECB">
    <w:pPr>
      <w:pStyle w:val="Footer"/>
      <w:pBdr>
        <w:bottom w:val="none" w:sz="0" w:space="0" w:color="auto"/>
      </w:pBdr>
      <w:jc w:val="right"/>
    </w:pPr>
    <w:r>
      <w:rPr>
        <w:noProof/>
        <w:lang w:eastAsia="en-NZ"/>
      </w:rPr>
      <w:drawing>
        <wp:inline distT="0" distB="0" distL="0" distR="0" wp14:anchorId="4B493E92" wp14:editId="53F249B8">
          <wp:extent cx="4675135" cy="1248310"/>
          <wp:effectExtent l="0" t="0" r="0" b="9525"/>
          <wp:docPr id="9" name="Picture 9" descr="New Zealand Health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Zealand Health Survey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80117" cy="124964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Pr="00275D08" w:rsidRDefault="00CE58BD"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993080">
      <w:rPr>
        <w:rStyle w:val="PageNumber"/>
        <w:noProof/>
      </w:rPr>
      <w:t>vi</w:t>
    </w:r>
    <w:r w:rsidRPr="00FC46E7">
      <w:rPr>
        <w:rStyle w:val="PageNumber"/>
      </w:rPr>
      <w:fldChar w:fldCharType="end"/>
    </w:r>
    <w:r>
      <w:tab/>
      <w:t>Alcohol Use 2012/13: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533B90">
    <w:pPr>
      <w:pStyle w:val="RectoFooter"/>
    </w:pPr>
    <w:r>
      <w:tab/>
      <w:t>Alcohol Use 2012/13: New Zealand Health Survey</w:t>
    </w:r>
    <w:r>
      <w:tab/>
    </w:r>
    <w:r>
      <w:rPr>
        <w:rStyle w:val="PageNumber"/>
      </w:rPr>
      <w:fldChar w:fldCharType="begin"/>
    </w:r>
    <w:r>
      <w:rPr>
        <w:rStyle w:val="PageNumber"/>
      </w:rPr>
      <w:instrText xml:space="preserve"> PAGE </w:instrText>
    </w:r>
    <w:r>
      <w:rPr>
        <w:rStyle w:val="PageNumber"/>
      </w:rPr>
      <w:fldChar w:fldCharType="separate"/>
    </w:r>
    <w:r w:rsidR="00993080">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Pr="00603B21" w:rsidRDefault="00CE58BD" w:rsidP="00603B21">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Pr="00275D08" w:rsidRDefault="00CE58BD"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993080">
      <w:rPr>
        <w:rStyle w:val="PageNumber"/>
        <w:noProof/>
      </w:rPr>
      <w:t>10</w:t>
    </w:r>
    <w:r w:rsidRPr="00FC46E7">
      <w:rPr>
        <w:rStyle w:val="PageNumber"/>
      </w:rPr>
      <w:fldChar w:fldCharType="end"/>
    </w:r>
    <w:r>
      <w:tab/>
      <w:t>Alcohol Use 2012/13: New Zealand Health Survey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8BD" w:rsidRPr="00E460B6" w:rsidRDefault="00CE58BD" w:rsidP="007B4D3E"/>
  </w:footnote>
  <w:footnote w:type="continuationSeparator" w:id="0">
    <w:p w:rsidR="00CE58BD" w:rsidRDefault="00CE58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D25FFE">
    <w:pPr>
      <w:pStyle w:val="Header"/>
      <w:ind w:left="-1559"/>
    </w:pPr>
    <w:r>
      <w:rPr>
        <w:noProof/>
        <w:lang w:eastAsia="en-NZ"/>
      </w:rPr>
      <w:drawing>
        <wp:inline distT="0" distB="0" distL="0" distR="0" wp14:anchorId="3B1A61C5" wp14:editId="7E259E46">
          <wp:extent cx="6409055" cy="607060"/>
          <wp:effectExtent l="0" t="0" r="0" b="2540"/>
          <wp:docPr id="7"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BD" w:rsidRDefault="00CE58BD"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86B27D2"/>
    <w:multiLevelType w:val="hybridMultilevel"/>
    <w:tmpl w:val="F5D0B284"/>
    <w:lvl w:ilvl="0" w:tplc="7C8C65A6">
      <w:start w:val="1"/>
      <w:numFmt w:val="decimal"/>
      <w:pStyle w:val="Number"/>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D7E007C"/>
    <w:multiLevelType w:val="hybridMultilevel"/>
    <w:tmpl w:val="779E6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5"/>
  </w:num>
  <w:num w:numId="3">
    <w:abstractNumId w:val="3"/>
  </w:num>
  <w:num w:numId="4">
    <w:abstractNumId w:val="4"/>
  </w:num>
  <w:num w:numId="5">
    <w:abstractNumId w:val="0"/>
  </w:num>
  <w:num w:numId="6">
    <w:abstractNumId w:val="1"/>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5E3A"/>
    <w:rsid w:val="0001664E"/>
    <w:rsid w:val="00017CFF"/>
    <w:rsid w:val="00030B26"/>
    <w:rsid w:val="0003334C"/>
    <w:rsid w:val="00036831"/>
    <w:rsid w:val="00047478"/>
    <w:rsid w:val="0006228D"/>
    <w:rsid w:val="00071A85"/>
    <w:rsid w:val="00072BD6"/>
    <w:rsid w:val="0007586A"/>
    <w:rsid w:val="00075A83"/>
    <w:rsid w:val="00075B78"/>
    <w:rsid w:val="00082CD6"/>
    <w:rsid w:val="00084C7E"/>
    <w:rsid w:val="00085AFE"/>
    <w:rsid w:val="00091A0F"/>
    <w:rsid w:val="000945D4"/>
    <w:rsid w:val="000A106C"/>
    <w:rsid w:val="000B0730"/>
    <w:rsid w:val="000B0AA9"/>
    <w:rsid w:val="000B5BB1"/>
    <w:rsid w:val="000B7AD2"/>
    <w:rsid w:val="000D63F4"/>
    <w:rsid w:val="000E12DE"/>
    <w:rsid w:val="000F2AE2"/>
    <w:rsid w:val="00102063"/>
    <w:rsid w:val="001028B3"/>
    <w:rsid w:val="0010541C"/>
    <w:rsid w:val="00106F93"/>
    <w:rsid w:val="00111D50"/>
    <w:rsid w:val="00113B8E"/>
    <w:rsid w:val="001342C7"/>
    <w:rsid w:val="0013585C"/>
    <w:rsid w:val="00142954"/>
    <w:rsid w:val="001460E0"/>
    <w:rsid w:val="00147F71"/>
    <w:rsid w:val="00150A6E"/>
    <w:rsid w:val="001529AF"/>
    <w:rsid w:val="0015399C"/>
    <w:rsid w:val="00154EF6"/>
    <w:rsid w:val="0016458E"/>
    <w:rsid w:val="0016468A"/>
    <w:rsid w:val="0016779D"/>
    <w:rsid w:val="00174A9C"/>
    <w:rsid w:val="001903FD"/>
    <w:rsid w:val="001915B4"/>
    <w:rsid w:val="001A5CF5"/>
    <w:rsid w:val="001B099B"/>
    <w:rsid w:val="001B3777"/>
    <w:rsid w:val="001B39D2"/>
    <w:rsid w:val="001B7CF6"/>
    <w:rsid w:val="001C0FA0"/>
    <w:rsid w:val="001C4326"/>
    <w:rsid w:val="001C52BC"/>
    <w:rsid w:val="001C7250"/>
    <w:rsid w:val="001C7B63"/>
    <w:rsid w:val="001D038F"/>
    <w:rsid w:val="001D3541"/>
    <w:rsid w:val="001E19E8"/>
    <w:rsid w:val="001F293D"/>
    <w:rsid w:val="00201A01"/>
    <w:rsid w:val="0020794B"/>
    <w:rsid w:val="002104D3"/>
    <w:rsid w:val="00210E41"/>
    <w:rsid w:val="00213A33"/>
    <w:rsid w:val="00214DD8"/>
    <w:rsid w:val="0021630F"/>
    <w:rsid w:val="0021763B"/>
    <w:rsid w:val="002331DB"/>
    <w:rsid w:val="0024003D"/>
    <w:rsid w:val="00246DB1"/>
    <w:rsid w:val="0024725D"/>
    <w:rsid w:val="002476B5"/>
    <w:rsid w:val="00250C43"/>
    <w:rsid w:val="00253ECF"/>
    <w:rsid w:val="002546A1"/>
    <w:rsid w:val="0026260E"/>
    <w:rsid w:val="00275A0B"/>
    <w:rsid w:val="00275D08"/>
    <w:rsid w:val="002858E3"/>
    <w:rsid w:val="0029190A"/>
    <w:rsid w:val="00292C5A"/>
    <w:rsid w:val="00293A17"/>
    <w:rsid w:val="00295241"/>
    <w:rsid w:val="002B047D"/>
    <w:rsid w:val="002B3CAB"/>
    <w:rsid w:val="002B732B"/>
    <w:rsid w:val="002C09EB"/>
    <w:rsid w:val="002C2219"/>
    <w:rsid w:val="002C63F0"/>
    <w:rsid w:val="002D0DF2"/>
    <w:rsid w:val="002D23BD"/>
    <w:rsid w:val="002D3EAA"/>
    <w:rsid w:val="002D4CB6"/>
    <w:rsid w:val="002D54BF"/>
    <w:rsid w:val="002D7654"/>
    <w:rsid w:val="002E0B47"/>
    <w:rsid w:val="002F7213"/>
    <w:rsid w:val="0030382F"/>
    <w:rsid w:val="0030408D"/>
    <w:rsid w:val="003060E4"/>
    <w:rsid w:val="00311E9B"/>
    <w:rsid w:val="003121A1"/>
    <w:rsid w:val="003160E7"/>
    <w:rsid w:val="0031739E"/>
    <w:rsid w:val="00320142"/>
    <w:rsid w:val="00320ECB"/>
    <w:rsid w:val="00321767"/>
    <w:rsid w:val="003325AB"/>
    <w:rsid w:val="0033412B"/>
    <w:rsid w:val="003429C8"/>
    <w:rsid w:val="00343365"/>
    <w:rsid w:val="00345BEA"/>
    <w:rsid w:val="0035188A"/>
    <w:rsid w:val="00353501"/>
    <w:rsid w:val="00357049"/>
    <w:rsid w:val="003606F8"/>
    <w:rsid w:val="003648EF"/>
    <w:rsid w:val="003673E6"/>
    <w:rsid w:val="00372E02"/>
    <w:rsid w:val="00377264"/>
    <w:rsid w:val="00383852"/>
    <w:rsid w:val="003978D2"/>
    <w:rsid w:val="003A1FF6"/>
    <w:rsid w:val="003A26A5"/>
    <w:rsid w:val="003A3761"/>
    <w:rsid w:val="003A5FEA"/>
    <w:rsid w:val="003B1D10"/>
    <w:rsid w:val="003B3D68"/>
    <w:rsid w:val="003C17C3"/>
    <w:rsid w:val="003C76D4"/>
    <w:rsid w:val="003D2F4A"/>
    <w:rsid w:val="003E038C"/>
    <w:rsid w:val="003E7C46"/>
    <w:rsid w:val="003F52A7"/>
    <w:rsid w:val="003F56EA"/>
    <w:rsid w:val="0040240C"/>
    <w:rsid w:val="00403E38"/>
    <w:rsid w:val="00406797"/>
    <w:rsid w:val="004067FA"/>
    <w:rsid w:val="00406A68"/>
    <w:rsid w:val="0041230D"/>
    <w:rsid w:val="00413021"/>
    <w:rsid w:val="00413CEA"/>
    <w:rsid w:val="00416B19"/>
    <w:rsid w:val="004210CF"/>
    <w:rsid w:val="00422E33"/>
    <w:rsid w:val="004254FD"/>
    <w:rsid w:val="004302AB"/>
    <w:rsid w:val="00431C13"/>
    <w:rsid w:val="00436079"/>
    <w:rsid w:val="00436EAC"/>
    <w:rsid w:val="00440BE0"/>
    <w:rsid w:val="00442C1C"/>
    <w:rsid w:val="004447FB"/>
    <w:rsid w:val="0044584B"/>
    <w:rsid w:val="00447152"/>
    <w:rsid w:val="00447CB7"/>
    <w:rsid w:val="00453141"/>
    <w:rsid w:val="004607B4"/>
    <w:rsid w:val="00460826"/>
    <w:rsid w:val="00460EA7"/>
    <w:rsid w:val="0046195B"/>
    <w:rsid w:val="0046596D"/>
    <w:rsid w:val="00471C9E"/>
    <w:rsid w:val="00487C04"/>
    <w:rsid w:val="004907E1"/>
    <w:rsid w:val="00497EB1"/>
    <w:rsid w:val="004A035B"/>
    <w:rsid w:val="004A38D7"/>
    <w:rsid w:val="004A778C"/>
    <w:rsid w:val="004B2480"/>
    <w:rsid w:val="004C2E6A"/>
    <w:rsid w:val="004D2A2D"/>
    <w:rsid w:val="004D6689"/>
    <w:rsid w:val="004D7739"/>
    <w:rsid w:val="004E1D1D"/>
    <w:rsid w:val="004E7AC8"/>
    <w:rsid w:val="004F0C94"/>
    <w:rsid w:val="004F2288"/>
    <w:rsid w:val="004F2CBC"/>
    <w:rsid w:val="004F699B"/>
    <w:rsid w:val="004F7CB2"/>
    <w:rsid w:val="005019AE"/>
    <w:rsid w:val="00503749"/>
    <w:rsid w:val="0050384D"/>
    <w:rsid w:val="00504CF4"/>
    <w:rsid w:val="0050635B"/>
    <w:rsid w:val="00510DE7"/>
    <w:rsid w:val="00515716"/>
    <w:rsid w:val="0052014B"/>
    <w:rsid w:val="005209F2"/>
    <w:rsid w:val="005233D5"/>
    <w:rsid w:val="0053199F"/>
    <w:rsid w:val="00531C15"/>
    <w:rsid w:val="00533B90"/>
    <w:rsid w:val="00540C20"/>
    <w:rsid w:val="005410F8"/>
    <w:rsid w:val="005448EC"/>
    <w:rsid w:val="00545963"/>
    <w:rsid w:val="00550256"/>
    <w:rsid w:val="00553958"/>
    <w:rsid w:val="0055763D"/>
    <w:rsid w:val="00557801"/>
    <w:rsid w:val="00560906"/>
    <w:rsid w:val="005621F2"/>
    <w:rsid w:val="00563C81"/>
    <w:rsid w:val="00567B58"/>
    <w:rsid w:val="0057282E"/>
    <w:rsid w:val="005763E0"/>
    <w:rsid w:val="0058199C"/>
    <w:rsid w:val="0059333A"/>
    <w:rsid w:val="00593918"/>
    <w:rsid w:val="005952FA"/>
    <w:rsid w:val="005A27CA"/>
    <w:rsid w:val="005A43BD"/>
    <w:rsid w:val="005A4436"/>
    <w:rsid w:val="005A45D9"/>
    <w:rsid w:val="005A728B"/>
    <w:rsid w:val="005B3103"/>
    <w:rsid w:val="005B7EC6"/>
    <w:rsid w:val="005C05A7"/>
    <w:rsid w:val="005C2411"/>
    <w:rsid w:val="005C648A"/>
    <w:rsid w:val="005C67CF"/>
    <w:rsid w:val="005C6B0D"/>
    <w:rsid w:val="005C7823"/>
    <w:rsid w:val="005D229D"/>
    <w:rsid w:val="005D4F39"/>
    <w:rsid w:val="005D646C"/>
    <w:rsid w:val="005D7D82"/>
    <w:rsid w:val="005E226E"/>
    <w:rsid w:val="005E4C44"/>
    <w:rsid w:val="005F25D9"/>
    <w:rsid w:val="006015D7"/>
    <w:rsid w:val="00601B21"/>
    <w:rsid w:val="00603B21"/>
    <w:rsid w:val="00605BD4"/>
    <w:rsid w:val="00616050"/>
    <w:rsid w:val="00626CF8"/>
    <w:rsid w:val="00632622"/>
    <w:rsid w:val="006351CA"/>
    <w:rsid w:val="0063633B"/>
    <w:rsid w:val="00636D7D"/>
    <w:rsid w:val="00637408"/>
    <w:rsid w:val="00642868"/>
    <w:rsid w:val="00643DFE"/>
    <w:rsid w:val="00645B78"/>
    <w:rsid w:val="00647AFE"/>
    <w:rsid w:val="0065097A"/>
    <w:rsid w:val="006512BC"/>
    <w:rsid w:val="00653A5A"/>
    <w:rsid w:val="006575F4"/>
    <w:rsid w:val="006579E6"/>
    <w:rsid w:val="0066191C"/>
    <w:rsid w:val="00663565"/>
    <w:rsid w:val="00663EDC"/>
    <w:rsid w:val="006678DF"/>
    <w:rsid w:val="00671078"/>
    <w:rsid w:val="0068064A"/>
    <w:rsid w:val="00680A04"/>
    <w:rsid w:val="0068165D"/>
    <w:rsid w:val="006816CC"/>
    <w:rsid w:val="006851ED"/>
    <w:rsid w:val="00686D80"/>
    <w:rsid w:val="00694895"/>
    <w:rsid w:val="00697E2E"/>
    <w:rsid w:val="006A14E7"/>
    <w:rsid w:val="006A25A2"/>
    <w:rsid w:val="006B08A7"/>
    <w:rsid w:val="006B0E73"/>
    <w:rsid w:val="006B4A4D"/>
    <w:rsid w:val="006B5695"/>
    <w:rsid w:val="006B63C2"/>
    <w:rsid w:val="006B7A43"/>
    <w:rsid w:val="006C78EB"/>
    <w:rsid w:val="006D05C7"/>
    <w:rsid w:val="006D1660"/>
    <w:rsid w:val="006E2D17"/>
    <w:rsid w:val="006E30F4"/>
    <w:rsid w:val="006F1B67"/>
    <w:rsid w:val="0070091D"/>
    <w:rsid w:val="00700C68"/>
    <w:rsid w:val="00702074"/>
    <w:rsid w:val="00702854"/>
    <w:rsid w:val="0071741C"/>
    <w:rsid w:val="007204B7"/>
    <w:rsid w:val="007229C8"/>
    <w:rsid w:val="007350EC"/>
    <w:rsid w:val="00740B80"/>
    <w:rsid w:val="00742541"/>
    <w:rsid w:val="00742B90"/>
    <w:rsid w:val="0074434D"/>
    <w:rsid w:val="0074739B"/>
    <w:rsid w:val="00750D0B"/>
    <w:rsid w:val="00754082"/>
    <w:rsid w:val="00757ECC"/>
    <w:rsid w:val="00771B1E"/>
    <w:rsid w:val="00773BB9"/>
    <w:rsid w:val="00773C95"/>
    <w:rsid w:val="0078171E"/>
    <w:rsid w:val="00792E91"/>
    <w:rsid w:val="00795B34"/>
    <w:rsid w:val="007A27EE"/>
    <w:rsid w:val="007A5C6E"/>
    <w:rsid w:val="007A6BDA"/>
    <w:rsid w:val="007B1770"/>
    <w:rsid w:val="007B4D3E"/>
    <w:rsid w:val="007B7C70"/>
    <w:rsid w:val="007C1421"/>
    <w:rsid w:val="007C661E"/>
    <w:rsid w:val="007D2151"/>
    <w:rsid w:val="007D42CC"/>
    <w:rsid w:val="007D5DE4"/>
    <w:rsid w:val="007E0A19"/>
    <w:rsid w:val="007E1341"/>
    <w:rsid w:val="007E1B41"/>
    <w:rsid w:val="007E30B9"/>
    <w:rsid w:val="007E553E"/>
    <w:rsid w:val="007E7C2D"/>
    <w:rsid w:val="007F0F0C"/>
    <w:rsid w:val="007F1288"/>
    <w:rsid w:val="007F4600"/>
    <w:rsid w:val="007F6435"/>
    <w:rsid w:val="007F7DF8"/>
    <w:rsid w:val="00800A8A"/>
    <w:rsid w:val="0080155C"/>
    <w:rsid w:val="008052E1"/>
    <w:rsid w:val="0080572C"/>
    <w:rsid w:val="008079F8"/>
    <w:rsid w:val="00822F2C"/>
    <w:rsid w:val="008305E8"/>
    <w:rsid w:val="008323AA"/>
    <w:rsid w:val="00837EFE"/>
    <w:rsid w:val="00841FC3"/>
    <w:rsid w:val="00855AF7"/>
    <w:rsid w:val="00860826"/>
    <w:rsid w:val="00860E21"/>
    <w:rsid w:val="00863117"/>
    <w:rsid w:val="0086388B"/>
    <w:rsid w:val="008642E5"/>
    <w:rsid w:val="00872D93"/>
    <w:rsid w:val="00880470"/>
    <w:rsid w:val="00880D94"/>
    <w:rsid w:val="008924DE"/>
    <w:rsid w:val="008A21DF"/>
    <w:rsid w:val="008A3755"/>
    <w:rsid w:val="008A4212"/>
    <w:rsid w:val="008B264F"/>
    <w:rsid w:val="008B4207"/>
    <w:rsid w:val="008B6F83"/>
    <w:rsid w:val="008B7FD8"/>
    <w:rsid w:val="008C2973"/>
    <w:rsid w:val="008C4BD5"/>
    <w:rsid w:val="008C64C4"/>
    <w:rsid w:val="008D74D5"/>
    <w:rsid w:val="008E4D01"/>
    <w:rsid w:val="008E4EC6"/>
    <w:rsid w:val="008F29BE"/>
    <w:rsid w:val="008F30C0"/>
    <w:rsid w:val="008F4AE5"/>
    <w:rsid w:val="008F51EB"/>
    <w:rsid w:val="00900197"/>
    <w:rsid w:val="00902F55"/>
    <w:rsid w:val="0090573A"/>
    <w:rsid w:val="0090582B"/>
    <w:rsid w:val="009060C0"/>
    <w:rsid w:val="009133F5"/>
    <w:rsid w:val="00913AFE"/>
    <w:rsid w:val="0091469C"/>
    <w:rsid w:val="00920A27"/>
    <w:rsid w:val="00921216"/>
    <w:rsid w:val="00930D23"/>
    <w:rsid w:val="00931203"/>
    <w:rsid w:val="00932D69"/>
    <w:rsid w:val="00941396"/>
    <w:rsid w:val="00944647"/>
    <w:rsid w:val="00951C2F"/>
    <w:rsid w:val="0095395E"/>
    <w:rsid w:val="00965A52"/>
    <w:rsid w:val="00977B8A"/>
    <w:rsid w:val="00980263"/>
    <w:rsid w:val="009816DA"/>
    <w:rsid w:val="00982971"/>
    <w:rsid w:val="0098417C"/>
    <w:rsid w:val="009845AD"/>
    <w:rsid w:val="00990308"/>
    <w:rsid w:val="00993080"/>
    <w:rsid w:val="00995BA0"/>
    <w:rsid w:val="009A418B"/>
    <w:rsid w:val="009A4473"/>
    <w:rsid w:val="009B420A"/>
    <w:rsid w:val="009C151C"/>
    <w:rsid w:val="009D5125"/>
    <w:rsid w:val="009D60B8"/>
    <w:rsid w:val="009D7D4B"/>
    <w:rsid w:val="009E175F"/>
    <w:rsid w:val="009E26BF"/>
    <w:rsid w:val="009E36ED"/>
    <w:rsid w:val="009E6B77"/>
    <w:rsid w:val="009F460A"/>
    <w:rsid w:val="009F77F3"/>
    <w:rsid w:val="00A012FF"/>
    <w:rsid w:val="00A01FBE"/>
    <w:rsid w:val="00A043FB"/>
    <w:rsid w:val="00A0729C"/>
    <w:rsid w:val="00A07779"/>
    <w:rsid w:val="00A20B2E"/>
    <w:rsid w:val="00A3068F"/>
    <w:rsid w:val="00A3145B"/>
    <w:rsid w:val="00A32578"/>
    <w:rsid w:val="00A339D0"/>
    <w:rsid w:val="00A41002"/>
    <w:rsid w:val="00A4201A"/>
    <w:rsid w:val="00A553CE"/>
    <w:rsid w:val="00A5677A"/>
    <w:rsid w:val="00A61312"/>
    <w:rsid w:val="00A6490D"/>
    <w:rsid w:val="00A80363"/>
    <w:rsid w:val="00A86DD2"/>
    <w:rsid w:val="00A9169D"/>
    <w:rsid w:val="00A96C58"/>
    <w:rsid w:val="00AB0CBF"/>
    <w:rsid w:val="00AB6F4B"/>
    <w:rsid w:val="00AB76AB"/>
    <w:rsid w:val="00AC101C"/>
    <w:rsid w:val="00AD4CF1"/>
    <w:rsid w:val="00AD5988"/>
    <w:rsid w:val="00AE4242"/>
    <w:rsid w:val="00AE6B02"/>
    <w:rsid w:val="00AE6B6B"/>
    <w:rsid w:val="00AF3139"/>
    <w:rsid w:val="00AF4390"/>
    <w:rsid w:val="00AF4DB2"/>
    <w:rsid w:val="00AF7800"/>
    <w:rsid w:val="00B072E0"/>
    <w:rsid w:val="00B14420"/>
    <w:rsid w:val="00B14D8E"/>
    <w:rsid w:val="00B1527D"/>
    <w:rsid w:val="00B15E74"/>
    <w:rsid w:val="00B23F10"/>
    <w:rsid w:val="00B243A0"/>
    <w:rsid w:val="00B253F6"/>
    <w:rsid w:val="00B332F8"/>
    <w:rsid w:val="00B3492B"/>
    <w:rsid w:val="00B35AC3"/>
    <w:rsid w:val="00B377F9"/>
    <w:rsid w:val="00B4519B"/>
    <w:rsid w:val="00B4646F"/>
    <w:rsid w:val="00B54749"/>
    <w:rsid w:val="00B55C7D"/>
    <w:rsid w:val="00B63038"/>
    <w:rsid w:val="00B64BD8"/>
    <w:rsid w:val="00B701D1"/>
    <w:rsid w:val="00B73AF2"/>
    <w:rsid w:val="00B74689"/>
    <w:rsid w:val="00B7551A"/>
    <w:rsid w:val="00B77575"/>
    <w:rsid w:val="00BA2401"/>
    <w:rsid w:val="00BA2AF9"/>
    <w:rsid w:val="00BB27A7"/>
    <w:rsid w:val="00BB2ECB"/>
    <w:rsid w:val="00BC59F1"/>
    <w:rsid w:val="00BD0B05"/>
    <w:rsid w:val="00BD5D6F"/>
    <w:rsid w:val="00BE021E"/>
    <w:rsid w:val="00BF27E7"/>
    <w:rsid w:val="00BF3DE1"/>
    <w:rsid w:val="00BF4843"/>
    <w:rsid w:val="00BF5205"/>
    <w:rsid w:val="00C11452"/>
    <w:rsid w:val="00C12508"/>
    <w:rsid w:val="00C45AA2"/>
    <w:rsid w:val="00C66296"/>
    <w:rsid w:val="00C67AFF"/>
    <w:rsid w:val="00C77282"/>
    <w:rsid w:val="00C84DE5"/>
    <w:rsid w:val="00C86248"/>
    <w:rsid w:val="00C873AB"/>
    <w:rsid w:val="00C95044"/>
    <w:rsid w:val="00C963A2"/>
    <w:rsid w:val="00CA4C33"/>
    <w:rsid w:val="00CA6F4A"/>
    <w:rsid w:val="00CA7967"/>
    <w:rsid w:val="00CB4DFD"/>
    <w:rsid w:val="00CC69A7"/>
    <w:rsid w:val="00CD2119"/>
    <w:rsid w:val="00CD36AC"/>
    <w:rsid w:val="00CD6EE8"/>
    <w:rsid w:val="00CE3C24"/>
    <w:rsid w:val="00CE5319"/>
    <w:rsid w:val="00CE58BD"/>
    <w:rsid w:val="00CE6B9F"/>
    <w:rsid w:val="00CF1747"/>
    <w:rsid w:val="00CF4541"/>
    <w:rsid w:val="00CF45C2"/>
    <w:rsid w:val="00D07609"/>
    <w:rsid w:val="00D1501F"/>
    <w:rsid w:val="00D2392A"/>
    <w:rsid w:val="00D24204"/>
    <w:rsid w:val="00D25FFE"/>
    <w:rsid w:val="00D277B2"/>
    <w:rsid w:val="00D305E7"/>
    <w:rsid w:val="00D32E02"/>
    <w:rsid w:val="00D37567"/>
    <w:rsid w:val="00D4476F"/>
    <w:rsid w:val="00D546BB"/>
    <w:rsid w:val="00D54D50"/>
    <w:rsid w:val="00D66797"/>
    <w:rsid w:val="00D7087C"/>
    <w:rsid w:val="00D70C3C"/>
    <w:rsid w:val="00D72BE5"/>
    <w:rsid w:val="00D81168"/>
    <w:rsid w:val="00D82759"/>
    <w:rsid w:val="00D82F26"/>
    <w:rsid w:val="00D8433C"/>
    <w:rsid w:val="00D84365"/>
    <w:rsid w:val="00D863D0"/>
    <w:rsid w:val="00D87C87"/>
    <w:rsid w:val="00DA03C9"/>
    <w:rsid w:val="00DA25E4"/>
    <w:rsid w:val="00DA5520"/>
    <w:rsid w:val="00DB0B8E"/>
    <w:rsid w:val="00DB0D03"/>
    <w:rsid w:val="00DB39CF"/>
    <w:rsid w:val="00DD447A"/>
    <w:rsid w:val="00DD4A58"/>
    <w:rsid w:val="00DD74FE"/>
    <w:rsid w:val="00DE3B20"/>
    <w:rsid w:val="00DE4AF1"/>
    <w:rsid w:val="00DE6C94"/>
    <w:rsid w:val="00DE6FD7"/>
    <w:rsid w:val="00DE7600"/>
    <w:rsid w:val="00DF51E5"/>
    <w:rsid w:val="00E00D43"/>
    <w:rsid w:val="00E062E2"/>
    <w:rsid w:val="00E15134"/>
    <w:rsid w:val="00E23271"/>
    <w:rsid w:val="00E24F80"/>
    <w:rsid w:val="00E255CD"/>
    <w:rsid w:val="00E259F3"/>
    <w:rsid w:val="00E33238"/>
    <w:rsid w:val="00E41CA9"/>
    <w:rsid w:val="00E4486C"/>
    <w:rsid w:val="00E460B6"/>
    <w:rsid w:val="00E511D5"/>
    <w:rsid w:val="00E60249"/>
    <w:rsid w:val="00E634DD"/>
    <w:rsid w:val="00E65269"/>
    <w:rsid w:val="00E76D66"/>
    <w:rsid w:val="00E83C26"/>
    <w:rsid w:val="00EA5BEB"/>
    <w:rsid w:val="00EA796A"/>
    <w:rsid w:val="00EB1856"/>
    <w:rsid w:val="00EB52BA"/>
    <w:rsid w:val="00EB62E7"/>
    <w:rsid w:val="00EC50CE"/>
    <w:rsid w:val="00EC5B34"/>
    <w:rsid w:val="00ED16C8"/>
    <w:rsid w:val="00EE0462"/>
    <w:rsid w:val="00EE25E5"/>
    <w:rsid w:val="00EE4ADE"/>
    <w:rsid w:val="00EE5CB7"/>
    <w:rsid w:val="00EF4CE2"/>
    <w:rsid w:val="00F024FE"/>
    <w:rsid w:val="00F02FDC"/>
    <w:rsid w:val="00F05AD4"/>
    <w:rsid w:val="00F13529"/>
    <w:rsid w:val="00F16911"/>
    <w:rsid w:val="00F23BA6"/>
    <w:rsid w:val="00F50150"/>
    <w:rsid w:val="00F530CC"/>
    <w:rsid w:val="00F5412E"/>
    <w:rsid w:val="00F55339"/>
    <w:rsid w:val="00F604B5"/>
    <w:rsid w:val="00F67496"/>
    <w:rsid w:val="00F801BA"/>
    <w:rsid w:val="00F826EF"/>
    <w:rsid w:val="00F83BC2"/>
    <w:rsid w:val="00F946C9"/>
    <w:rsid w:val="00FA11C6"/>
    <w:rsid w:val="00FA322F"/>
    <w:rsid w:val="00FA74EE"/>
    <w:rsid w:val="00FB0F20"/>
    <w:rsid w:val="00FC0382"/>
    <w:rsid w:val="00FC46E7"/>
    <w:rsid w:val="00FC5D25"/>
    <w:rsid w:val="00FD0D7E"/>
    <w:rsid w:val="00FD11F8"/>
    <w:rsid w:val="00FD1992"/>
    <w:rsid w:val="00FD5493"/>
    <w:rsid w:val="00FD5A82"/>
    <w:rsid w:val="00FE31E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86250492-4720-4E86-963A-424C5CC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semiHidden/>
    <w:unhideWhenUsed/>
    <w:qFormat/>
    <w:rsid w:val="005C7823"/>
    <w:pPr>
      <w:keepNext/>
      <w:keepLines/>
      <w:spacing w:before="200" w:line="276" w:lineRule="auto"/>
      <w:outlineLvl w:val="5"/>
    </w:pPr>
    <w:rPr>
      <w:rFonts w:ascii="Cambria" w:hAnsi="Cambria"/>
      <w:i/>
      <w:iCs/>
      <w:color w:val="243F60"/>
      <w:szCs w:val="22"/>
      <w:lang w:eastAsia="en-US"/>
    </w:rPr>
  </w:style>
  <w:style w:type="paragraph" w:styleId="Heading7">
    <w:name w:val="heading 7"/>
    <w:basedOn w:val="Normal"/>
    <w:next w:val="Normal"/>
    <w:link w:val="Heading7Char"/>
    <w:uiPriority w:val="9"/>
    <w:semiHidden/>
    <w:unhideWhenUsed/>
    <w:qFormat/>
    <w:rsid w:val="005C7823"/>
    <w:pPr>
      <w:keepNext/>
      <w:keepLines/>
      <w:spacing w:before="200" w:line="276" w:lineRule="auto"/>
      <w:outlineLvl w:val="6"/>
    </w:pPr>
    <w:rPr>
      <w:rFonts w:ascii="Cambria" w:hAnsi="Cambria"/>
      <w:i/>
      <w:iCs/>
      <w:color w:val="404040"/>
      <w:szCs w:val="22"/>
      <w:lang w:eastAsia="en-US"/>
    </w:rPr>
  </w:style>
  <w:style w:type="paragraph" w:styleId="Heading8">
    <w:name w:val="heading 8"/>
    <w:basedOn w:val="Normal"/>
    <w:next w:val="Normal"/>
    <w:link w:val="Heading8Char"/>
    <w:uiPriority w:val="9"/>
    <w:semiHidden/>
    <w:unhideWhenUsed/>
    <w:qFormat/>
    <w:rsid w:val="005C7823"/>
    <w:pPr>
      <w:keepNext/>
      <w:keepLines/>
      <w:spacing w:before="200" w:line="276" w:lineRule="auto"/>
      <w:outlineLvl w:val="7"/>
    </w:pPr>
    <w:rPr>
      <w:rFonts w:ascii="Cambria" w:hAnsi="Cambria"/>
      <w:color w:val="4F81BD"/>
      <w:sz w:val="20"/>
      <w:lang w:eastAsia="en-US"/>
    </w:rPr>
  </w:style>
  <w:style w:type="paragraph" w:styleId="Heading9">
    <w:name w:val="heading 9"/>
    <w:basedOn w:val="Normal"/>
    <w:next w:val="Normal"/>
    <w:link w:val="Heading9Char"/>
    <w:uiPriority w:val="9"/>
    <w:semiHidden/>
    <w:unhideWhenUsed/>
    <w:qFormat/>
    <w:rsid w:val="005C7823"/>
    <w:pPr>
      <w:keepNext/>
      <w:keepLines/>
      <w:spacing w:before="200" w:line="276" w:lineRule="auto"/>
      <w:outlineLvl w:val="8"/>
    </w:pPr>
    <w:rPr>
      <w:rFonts w:ascii="Cambria" w:hAnsi="Cambria"/>
      <w:i/>
      <w:iCs/>
      <w:color w:val="404040"/>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uiPriority w:val="9"/>
    <w:rsid w:val="005C7823"/>
    <w:rPr>
      <w:rFonts w:ascii="Georgia" w:hAnsi="Georgia"/>
      <w:b/>
      <w:sz w:val="22"/>
      <w:lang w:eastAsia="en-GB"/>
    </w:rPr>
  </w:style>
  <w:style w:type="character" w:customStyle="1" w:styleId="Heading5Char">
    <w:name w:val="Heading 5 Char"/>
    <w:link w:val="Heading5"/>
    <w:uiPriority w:val="9"/>
    <w:rsid w:val="005C7823"/>
    <w:rPr>
      <w:rFonts w:ascii="Georgia" w:hAnsi="Georgia"/>
      <w:sz w:val="22"/>
      <w:u w:val="single"/>
      <w:lang w:eastAsia="en-GB"/>
    </w:rPr>
  </w:style>
  <w:style w:type="character" w:customStyle="1" w:styleId="Heading6Char">
    <w:name w:val="Heading 6 Char"/>
    <w:basedOn w:val="DefaultParagraphFont"/>
    <w:link w:val="Heading6"/>
    <w:uiPriority w:val="9"/>
    <w:semiHidden/>
    <w:rsid w:val="005C7823"/>
    <w:rPr>
      <w:rFonts w:ascii="Cambria" w:hAnsi="Cambria"/>
      <w:i/>
      <w:iCs/>
      <w:color w:val="243F60"/>
      <w:sz w:val="22"/>
      <w:szCs w:val="22"/>
      <w:lang w:eastAsia="en-US"/>
    </w:rPr>
  </w:style>
  <w:style w:type="character" w:customStyle="1" w:styleId="Heading7Char">
    <w:name w:val="Heading 7 Char"/>
    <w:basedOn w:val="DefaultParagraphFont"/>
    <w:link w:val="Heading7"/>
    <w:uiPriority w:val="9"/>
    <w:semiHidden/>
    <w:rsid w:val="005C7823"/>
    <w:rPr>
      <w:rFonts w:ascii="Cambria" w:hAnsi="Cambria"/>
      <w:i/>
      <w:iCs/>
      <w:color w:val="404040"/>
      <w:sz w:val="22"/>
      <w:szCs w:val="22"/>
      <w:lang w:eastAsia="en-US"/>
    </w:rPr>
  </w:style>
  <w:style w:type="character" w:customStyle="1" w:styleId="Heading8Char">
    <w:name w:val="Heading 8 Char"/>
    <w:basedOn w:val="DefaultParagraphFont"/>
    <w:link w:val="Heading8"/>
    <w:uiPriority w:val="9"/>
    <w:semiHidden/>
    <w:rsid w:val="005C7823"/>
    <w:rPr>
      <w:rFonts w:ascii="Cambria" w:hAnsi="Cambria"/>
      <w:color w:val="4F81BD"/>
      <w:lang w:eastAsia="en-US"/>
    </w:rPr>
  </w:style>
  <w:style w:type="character" w:customStyle="1" w:styleId="Heading9Char">
    <w:name w:val="Heading 9 Char"/>
    <w:basedOn w:val="DefaultParagraphFont"/>
    <w:link w:val="Heading9"/>
    <w:uiPriority w:val="9"/>
    <w:semiHidden/>
    <w:rsid w:val="005C7823"/>
    <w:rPr>
      <w:rFonts w:ascii="Cambria" w:hAnsi="Cambria"/>
      <w:i/>
      <w:iCs/>
      <w:color w:val="404040"/>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5C7823"/>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FF65CD"/>
    <w:pPr>
      <w:ind w:right="1701"/>
    </w:pPr>
    <w:rPr>
      <w:b/>
      <w:sz w:val="80"/>
    </w:rPr>
  </w:style>
  <w:style w:type="character" w:customStyle="1" w:styleId="TitleChar">
    <w:name w:val="Title Char"/>
    <w:link w:val="Title"/>
    <w:uiPriority w:val="10"/>
    <w:rsid w:val="005C7823"/>
    <w:rPr>
      <w:rFonts w:ascii="Georgia" w:hAnsi="Georgia"/>
      <w:b/>
      <w:sz w:val="80"/>
      <w:lang w:eastAsia="en-GB"/>
    </w:rPr>
  </w:style>
  <w:style w:type="paragraph" w:customStyle="1" w:styleId="Imprint">
    <w:name w:val="Imprint"/>
    <w:basedOn w:val="Normal"/>
    <w:next w:val="Normal"/>
    <w:uiPriority w:val="99"/>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uiPriority w:val="99"/>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next w:val="Box"/>
    <w:qFormat/>
    <w:rsid w:val="004210CF"/>
    <w:pPr>
      <w:keepNext/>
    </w:pPr>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DA25E4"/>
    <w:pPr>
      <w:spacing w:before="80"/>
      <w:ind w:left="284" w:hanging="284"/>
    </w:pPr>
    <w:rPr>
      <w:rFonts w:ascii="Arial" w:hAnsi="Arial"/>
      <w:sz w:val="18"/>
    </w:rPr>
  </w:style>
  <w:style w:type="character" w:customStyle="1" w:styleId="NoteChar">
    <w:name w:val="Note Char"/>
    <w:link w:val="Note"/>
    <w:rsid w:val="00DA25E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Number">
    <w:name w:val="Number"/>
    <w:basedOn w:val="Normal"/>
    <w:rsid w:val="00BA2AF9"/>
    <w:pPr>
      <w:numPr>
        <w:numId w:val="6"/>
      </w:numPr>
      <w:spacing w:before="240" w:line="240" w:lineRule="auto"/>
    </w:pPr>
    <w:rPr>
      <w:rFonts w:ascii="Arial" w:hAnsi="Arial"/>
    </w:rPr>
  </w:style>
  <w:style w:type="paragraph" w:styleId="BalloonText">
    <w:name w:val="Balloon Text"/>
    <w:basedOn w:val="Normal"/>
    <w:link w:val="BalloonTextChar"/>
    <w:uiPriority w:val="99"/>
    <w:semiHidden/>
    <w:unhideWhenUsed/>
    <w:rsid w:val="008B42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207"/>
    <w:rPr>
      <w:rFonts w:ascii="Tahoma" w:hAnsi="Tahoma" w:cs="Tahoma"/>
      <w:sz w:val="16"/>
      <w:szCs w:val="16"/>
      <w:lang w:eastAsia="en-GB"/>
    </w:rPr>
  </w:style>
  <w:style w:type="paragraph" w:styleId="ListParagraph">
    <w:name w:val="List Paragraph"/>
    <w:basedOn w:val="Normal"/>
    <w:uiPriority w:val="34"/>
    <w:qFormat/>
    <w:rsid w:val="00593918"/>
    <w:pPr>
      <w:ind w:left="720"/>
      <w:contextualSpacing/>
    </w:pPr>
  </w:style>
  <w:style w:type="character" w:customStyle="1" w:styleId="A4">
    <w:name w:val="A4"/>
    <w:uiPriority w:val="99"/>
    <w:rsid w:val="008079F8"/>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31299">
      <w:bodyDiv w:val="1"/>
      <w:marLeft w:val="0"/>
      <w:marRight w:val="0"/>
      <w:marTop w:val="0"/>
      <w:marBottom w:val="0"/>
      <w:divBdr>
        <w:top w:val="none" w:sz="0" w:space="0" w:color="auto"/>
        <w:left w:val="none" w:sz="0" w:space="0" w:color="auto"/>
        <w:bottom w:val="none" w:sz="0" w:space="0" w:color="auto"/>
        <w:right w:val="none" w:sz="0" w:space="0" w:color="auto"/>
      </w:divBdr>
    </w:div>
    <w:div w:id="186260817">
      <w:bodyDiv w:val="1"/>
      <w:marLeft w:val="0"/>
      <w:marRight w:val="0"/>
      <w:marTop w:val="0"/>
      <w:marBottom w:val="0"/>
      <w:divBdr>
        <w:top w:val="none" w:sz="0" w:space="0" w:color="auto"/>
        <w:left w:val="none" w:sz="0" w:space="0" w:color="auto"/>
        <w:bottom w:val="none" w:sz="0" w:space="0" w:color="auto"/>
        <w:right w:val="none" w:sz="0" w:space="0" w:color="auto"/>
      </w:divBdr>
    </w:div>
    <w:div w:id="324550710">
      <w:bodyDiv w:val="1"/>
      <w:marLeft w:val="0"/>
      <w:marRight w:val="0"/>
      <w:marTop w:val="0"/>
      <w:marBottom w:val="0"/>
      <w:divBdr>
        <w:top w:val="none" w:sz="0" w:space="0" w:color="auto"/>
        <w:left w:val="none" w:sz="0" w:space="0" w:color="auto"/>
        <w:bottom w:val="none" w:sz="0" w:space="0" w:color="auto"/>
        <w:right w:val="none" w:sz="0" w:space="0" w:color="auto"/>
      </w:divBdr>
    </w:div>
    <w:div w:id="779760838">
      <w:bodyDiv w:val="1"/>
      <w:marLeft w:val="0"/>
      <w:marRight w:val="0"/>
      <w:marTop w:val="0"/>
      <w:marBottom w:val="0"/>
      <w:divBdr>
        <w:top w:val="none" w:sz="0" w:space="0" w:color="auto"/>
        <w:left w:val="none" w:sz="0" w:space="0" w:color="auto"/>
        <w:bottom w:val="none" w:sz="0" w:space="0" w:color="auto"/>
        <w:right w:val="none" w:sz="0" w:space="0" w:color="auto"/>
      </w:divBdr>
    </w:div>
    <w:div w:id="808941730">
      <w:bodyDiv w:val="1"/>
      <w:marLeft w:val="0"/>
      <w:marRight w:val="0"/>
      <w:marTop w:val="0"/>
      <w:marBottom w:val="0"/>
      <w:divBdr>
        <w:top w:val="none" w:sz="0" w:space="0" w:color="auto"/>
        <w:left w:val="none" w:sz="0" w:space="0" w:color="auto"/>
        <w:bottom w:val="none" w:sz="0" w:space="0" w:color="auto"/>
        <w:right w:val="none" w:sz="0" w:space="0" w:color="auto"/>
      </w:divBdr>
    </w:div>
    <w:div w:id="984503691">
      <w:bodyDiv w:val="1"/>
      <w:marLeft w:val="0"/>
      <w:marRight w:val="0"/>
      <w:marTop w:val="0"/>
      <w:marBottom w:val="0"/>
      <w:divBdr>
        <w:top w:val="none" w:sz="0" w:space="0" w:color="auto"/>
        <w:left w:val="none" w:sz="0" w:space="0" w:color="auto"/>
        <w:bottom w:val="none" w:sz="0" w:space="0" w:color="auto"/>
        <w:right w:val="none" w:sz="0" w:space="0" w:color="auto"/>
      </w:divBdr>
    </w:div>
    <w:div w:id="1245995443">
      <w:bodyDiv w:val="1"/>
      <w:marLeft w:val="0"/>
      <w:marRight w:val="0"/>
      <w:marTop w:val="0"/>
      <w:marBottom w:val="0"/>
      <w:divBdr>
        <w:top w:val="none" w:sz="0" w:space="0" w:color="auto"/>
        <w:left w:val="none" w:sz="0" w:space="0" w:color="auto"/>
        <w:bottom w:val="none" w:sz="0" w:space="0" w:color="auto"/>
        <w:right w:val="none" w:sz="0" w:space="0" w:color="auto"/>
      </w:divBdr>
    </w:div>
    <w:div w:id="1638680468">
      <w:bodyDiv w:val="1"/>
      <w:marLeft w:val="0"/>
      <w:marRight w:val="0"/>
      <w:marTop w:val="0"/>
      <w:marBottom w:val="0"/>
      <w:divBdr>
        <w:top w:val="none" w:sz="0" w:space="0" w:color="auto"/>
        <w:left w:val="none" w:sz="0" w:space="0" w:color="auto"/>
        <w:bottom w:val="none" w:sz="0" w:space="0" w:color="auto"/>
        <w:right w:val="none" w:sz="0" w:space="0" w:color="auto"/>
      </w:divBdr>
    </w:div>
    <w:div w:id="1901482518">
      <w:bodyDiv w:val="1"/>
      <w:marLeft w:val="0"/>
      <w:marRight w:val="0"/>
      <w:marTop w:val="0"/>
      <w:marBottom w:val="0"/>
      <w:divBdr>
        <w:top w:val="none" w:sz="0" w:space="0" w:color="auto"/>
        <w:left w:val="none" w:sz="0" w:space="0" w:color="auto"/>
        <w:bottom w:val="none" w:sz="0" w:space="0" w:color="auto"/>
        <w:right w:val="none" w:sz="0" w:space="0" w:color="auto"/>
      </w:divBdr>
    </w:div>
    <w:div w:id="203530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hyperlink" Target="http://www.health.govt.nz/publication/hazardous-drinking-2011-12-findings-new-zealand-health-survey" TargetMode="External"/><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health.govt.nz/publication/nzdep2013-index-deprivation" TargetMode="External"/><Relationship Id="rId29" Type="http://schemas.openxmlformats.org/officeDocument/2006/relationships/image" Target="media/image11.png"/><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hyperlink" Target="http://www.health.govt.nz/publication/nzdep2013-index-depriv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61" Type="http://schemas.openxmlformats.org/officeDocument/2006/relationships/hyperlink" Target="http://www.health.govt.nz/publication/new-zealand-health-survey-content-guide-and-questionnaires-2012-13" TargetMode="External"/><Relationship Id="rId10" Type="http://schemas.openxmlformats.org/officeDocument/2006/relationships/image" Target="media/image3.png"/><Relationship Id="rId19" Type="http://schemas.openxmlformats.org/officeDocument/2006/relationships/hyperlink" Target="http://www.health.govt.nz/nzhs-feedbac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health.govt.nz/publication/new-zealand-health-survey-methodology-report-2012-1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B3B9C-A374-4FD5-B898-C26BE336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65</Pages>
  <Words>17626</Words>
  <Characters>100471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Alcohol Use 2012/13 New Zealand Health Survey</vt:lpstr>
    </vt:vector>
  </TitlesOfParts>
  <Company>Microsoft</Company>
  <LinksUpToDate>false</LinksUpToDate>
  <CharactersWithSpaces>117862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Use 2012/13 New Zealand Health Survey</dc:title>
  <dc:creator>Ministry of Health</dc:creator>
  <cp:lastModifiedBy>Logan Smith</cp:lastModifiedBy>
  <cp:revision>3</cp:revision>
  <cp:lastPrinted>2015-02-03T01:32:00Z</cp:lastPrinted>
  <dcterms:created xsi:type="dcterms:W3CDTF">2015-08-16T22:29:00Z</dcterms:created>
  <dcterms:modified xsi:type="dcterms:W3CDTF">2015-08-16T22:35:00Z</dcterms:modified>
</cp:coreProperties>
</file>