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76017" w14:textId="7187B6C6" w:rsidR="00C43B03" w:rsidRDefault="00AC6ABB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44"/>
          <w:szCs w:val="48"/>
        </w:rPr>
        <w:t xml:space="preserve">Request for a </w:t>
      </w:r>
      <w:r w:rsidR="0094716D" w:rsidRPr="0094716D">
        <w:rPr>
          <w:rFonts w:ascii="Georgia" w:hAnsi="Georgia"/>
          <w:b/>
          <w:sz w:val="44"/>
          <w:szCs w:val="48"/>
        </w:rPr>
        <w:t>Temporary Class Drug Order</w:t>
      </w:r>
      <w:r w:rsidR="00C43B03">
        <w:rPr>
          <w:rFonts w:ascii="Georgia" w:hAnsi="Georgia"/>
          <w:b/>
          <w:sz w:val="48"/>
          <w:szCs w:val="48"/>
        </w:rPr>
        <w:br/>
      </w:r>
      <w:r w:rsidR="0094716D">
        <w:rPr>
          <w:rFonts w:ascii="Georgia" w:hAnsi="Georgia"/>
          <w:b/>
          <w:sz w:val="28"/>
          <w:szCs w:val="28"/>
        </w:rPr>
        <w:t>Misuse of Drugs Act 1975</w:t>
      </w:r>
    </w:p>
    <w:p w14:paraId="5EEE32F0" w14:textId="6EDCF4A6" w:rsidR="00C43B03" w:rsidRPr="002B0CB7" w:rsidRDefault="008B3801">
      <w:pPr>
        <w:rPr>
          <w:rFonts w:ascii="Georgia" w:hAnsi="Georgia"/>
          <w:sz w:val="28"/>
          <w:szCs w:val="28"/>
        </w:rPr>
      </w:pPr>
      <w:r w:rsidRPr="00BB6D75">
        <w:rPr>
          <w:rFonts w:ascii="Arial" w:hAnsi="Arial" w:cs="Arial"/>
          <w:b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230A3F3" wp14:editId="2DA2705A">
                <wp:simplePos x="0" y="0"/>
                <wp:positionH relativeFrom="column">
                  <wp:posOffset>-114300</wp:posOffset>
                </wp:positionH>
                <wp:positionV relativeFrom="paragraph">
                  <wp:posOffset>417195</wp:posOffset>
                </wp:positionV>
                <wp:extent cx="6086475" cy="2181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FDE89" w14:textId="5A1A4F10" w:rsidR="00CF0561" w:rsidRPr="00F0176C" w:rsidRDefault="00CF0561" w:rsidP="0035752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  <w:t xml:space="preserve">Date: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-1408368233"/>
                              </w:sdtPr>
                              <w:sdtEndPr/>
                              <w:sdtContent>
                                <w:r w:rsidR="002801CA">
                                  <w:rPr>
                                    <w:rFonts w:ascii="Arial" w:hAnsi="Arial" w:cs="Arial"/>
                                    <w:b/>
                                  </w:rPr>
                                  <w:t>June</w:t>
                                </w:r>
                                <w:r w:rsidR="001A1158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202</w:t>
                                </w:r>
                                <w:r w:rsidR="002605F1">
                                  <w:rPr>
                                    <w:rFonts w:ascii="Arial" w:hAnsi="Arial" w:cs="Arial"/>
                                    <w:b/>
                                  </w:rPr>
                                  <w:t>2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Organisation: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1228107411"/>
                              </w:sdtPr>
                              <w:sdtEndPr/>
                              <w:sdtContent>
                                <w:r w:rsidR="00B87474">
                                  <w:rPr>
                                    <w:rFonts w:ascii="Arial" w:hAnsi="Arial" w:cs="Arial"/>
                                    <w:b/>
                                  </w:rPr>
                                  <w:t>National Drug Intelligence Bureau</w:t>
                                </w:r>
                              </w:sdtContent>
                            </w:sdt>
                            <w:r w:rsidDel="0035752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14:paraId="7B2485C1" w14:textId="0FBD885E" w:rsidR="00CF0561" w:rsidRDefault="00CF0561" w:rsidP="0035752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Name of substance, mixture, preparation or article: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90833705"/>
                              </w:sdtPr>
                              <w:sdtEndPr/>
                              <w:sdtContent>
                                <w:r w:rsidR="002605F1">
                                  <w:rPr>
                                    <w:rFonts w:ascii="Arial" w:hAnsi="Arial" w:cs="Arial"/>
                                    <w:b/>
                                  </w:rPr>
                                  <w:t>bromazolam</w:t>
                                </w:r>
                              </w:sdtContent>
                            </w:sdt>
                            <w:r w:rsidDel="0035752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6EE642B" w14:textId="78080EDC" w:rsidR="00CF0561" w:rsidRPr="00F0176C" w:rsidRDefault="00CF0561" w:rsidP="0035752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82174">
                              <w:rPr>
                                <w:rFonts w:ascii="Arial" w:hAnsi="Arial" w:cs="Arial"/>
                                <w:b/>
                              </w:rPr>
                              <w:t>Has the substanc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 (or </w:t>
                            </w:r>
                            <w:r w:rsidRPr="00182174">
                              <w:rPr>
                                <w:rFonts w:ascii="Arial" w:hAnsi="Arial" w:cs="Arial"/>
                                <w:b/>
                              </w:rPr>
                              <w:t>mixture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r w:rsidRPr="00182174">
                              <w:rPr>
                                <w:rFonts w:ascii="Arial" w:hAnsi="Arial" w:cs="Arial"/>
                                <w:b/>
                              </w:rPr>
                              <w:t>preparation or article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  <w:r w:rsidRPr="00182174">
                              <w:rPr>
                                <w:rFonts w:ascii="Arial" w:hAnsi="Arial" w:cs="Arial"/>
                                <w:b/>
                              </w:rPr>
                              <w:t xml:space="preserve"> been identified by ESR?</w:t>
                            </w:r>
                            <w:r w:rsidRPr="0018217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357523">
                              <w:rPr>
                                <w:rFonts w:ascii="Arial" w:hAnsi="Arial" w:cs="Arial"/>
                              </w:rPr>
                              <w:t>Yes</w:t>
                            </w:r>
                            <w:r w:rsidRPr="00357523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22799827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7474">
                                  <w:rPr>
                                    <w:rFonts w:ascii="MS Gothic" w:eastAsia="MS Gothic" w:hAnsi="MS Gothic" w:cs="Arial" w:hint="eastAsia"/>
                                  </w:rPr>
                                  <w:t>☒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br/>
                            </w:r>
                            <w:r w:rsidRPr="00F0176C">
                              <w:rPr>
                                <w:rFonts w:ascii="Arial" w:hAnsi="Arial" w:cs="Arial"/>
                              </w:rPr>
                              <w:t xml:space="preserve">No </w:t>
                            </w:r>
                            <w:r w:rsidRPr="00F0176C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0567433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0176C">
                                  <w:rPr>
                                    <w:rFonts w:ascii="MS Gothic" w:eastAsia="MS Gothic" w:hAnsi="MS Gothic" w:cs="Arial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230A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32.85pt;width:479.25pt;height:17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">
                <v:textbox>
                  <w:txbxContent>
                    <w:p w14:paraId="2D1FDE89" w14:textId="5A1A4F10" w:rsidR="00CF0561" w:rsidRPr="00F0176C" w:rsidRDefault="00CF0561" w:rsidP="0035752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br/>
                        <w:t xml:space="preserve">Date: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</w:rPr>
                          <w:id w:val="-1408368233"/>
                        </w:sdtPr>
                        <w:sdtContent>
                          <w:r w:rsidR="002801CA">
                            <w:rPr>
                              <w:rFonts w:ascii="Arial" w:hAnsi="Arial" w:cs="Arial"/>
                              <w:b/>
                            </w:rPr>
                            <w:t>June</w:t>
                          </w:r>
                          <w:r w:rsidR="001A1158">
                            <w:rPr>
                              <w:rFonts w:ascii="Arial" w:hAnsi="Arial" w:cs="Arial"/>
                              <w:b/>
                            </w:rPr>
                            <w:t xml:space="preserve"> 202</w:t>
                          </w:r>
                          <w:r w:rsidR="002605F1">
                            <w:rPr>
                              <w:rFonts w:ascii="Arial" w:hAnsi="Arial" w:cs="Arial"/>
                              <w:b/>
                            </w:rPr>
                            <w:t>2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Organisation: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</w:rPr>
                          <w:id w:val="1228107411"/>
                        </w:sdtPr>
                        <w:sdtContent>
                          <w:r w:rsidR="00B87474">
                            <w:rPr>
                              <w:rFonts w:ascii="Arial" w:hAnsi="Arial" w:cs="Arial"/>
                              <w:b/>
                            </w:rPr>
                            <w:t>National Drug Intelligence Bureau</w:t>
                          </w:r>
                        </w:sdtContent>
                      </w:sdt>
                      <w:r w:rsidDel="00357523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</w:p>
                    <w:p w14:paraId="7B2485C1" w14:textId="0FBD885E" w:rsidR="00CF0561" w:rsidRDefault="00CF0561" w:rsidP="0035752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Name of substance, mixture, preparation or article: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</w:rPr>
                          <w:id w:val="90833705"/>
                        </w:sdtPr>
                        <w:sdtContent>
                          <w:r w:rsidR="002605F1">
                            <w:rPr>
                              <w:rFonts w:ascii="Arial" w:hAnsi="Arial" w:cs="Arial"/>
                              <w:b/>
                            </w:rPr>
                            <w:t>bromazolam</w:t>
                          </w:r>
                        </w:sdtContent>
                      </w:sdt>
                      <w:r w:rsidDel="0035752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6EE642B" w14:textId="78080EDC" w:rsidR="00CF0561" w:rsidRPr="00F0176C" w:rsidRDefault="00CF0561" w:rsidP="00357523">
                      <w:pPr>
                        <w:rPr>
                          <w:rFonts w:ascii="Arial" w:hAnsi="Arial" w:cs="Arial"/>
                        </w:rPr>
                      </w:pPr>
                      <w:r w:rsidRPr="00182174">
                        <w:rPr>
                          <w:rFonts w:ascii="Arial" w:hAnsi="Arial" w:cs="Arial"/>
                          <w:b/>
                        </w:rPr>
                        <w:t>Has the substanc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e (or </w:t>
                      </w:r>
                      <w:r w:rsidRPr="00182174">
                        <w:rPr>
                          <w:rFonts w:ascii="Arial" w:hAnsi="Arial" w:cs="Arial"/>
                          <w:b/>
                        </w:rPr>
                        <w:t>mixture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, </w:t>
                      </w:r>
                      <w:r w:rsidRPr="00182174">
                        <w:rPr>
                          <w:rFonts w:ascii="Arial" w:hAnsi="Arial" w:cs="Arial"/>
                          <w:b/>
                        </w:rPr>
                        <w:t>preparation or article</w:t>
                      </w:r>
                      <w:r>
                        <w:rPr>
                          <w:rFonts w:ascii="Arial" w:hAnsi="Arial" w:cs="Arial"/>
                          <w:b/>
                        </w:rPr>
                        <w:t>)</w:t>
                      </w:r>
                      <w:r w:rsidRPr="00182174">
                        <w:rPr>
                          <w:rFonts w:ascii="Arial" w:hAnsi="Arial" w:cs="Arial"/>
                          <w:b/>
                        </w:rPr>
                        <w:t xml:space="preserve"> been identified by ESR?</w:t>
                      </w:r>
                      <w:r w:rsidRPr="0018217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357523">
                        <w:rPr>
                          <w:rFonts w:ascii="Arial" w:hAnsi="Arial" w:cs="Arial"/>
                        </w:rPr>
                        <w:t>Yes</w:t>
                      </w:r>
                      <w:r w:rsidRPr="00357523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227998272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87474">
                            <w:rPr>
                              <w:rFonts w:ascii="MS Gothic" w:eastAsia="MS Gothic" w:hAnsi="MS Gothic" w:cs="Arial" w:hint="eastAsia"/>
                            </w:rPr>
                            <w:t>☒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br/>
                      </w:r>
                      <w:r w:rsidRPr="00F0176C">
                        <w:rPr>
                          <w:rFonts w:ascii="Arial" w:hAnsi="Arial" w:cs="Arial"/>
                        </w:rPr>
                        <w:t xml:space="preserve">No </w:t>
                      </w:r>
                      <w:r w:rsidRPr="00F0176C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0567433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0176C">
                            <w:rPr>
                              <w:rFonts w:ascii="MS Gothic" w:eastAsia="MS Gothic" w:hAnsi="MS Gothic" w:cs="Arial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8F73EB">
        <w:rPr>
          <w:rFonts w:ascii="Georgia" w:hAnsi="Georgia"/>
          <w:szCs w:val="28"/>
        </w:rPr>
        <w:t>Please forward completed form to</w:t>
      </w:r>
      <w:r w:rsidR="002B0CB7">
        <w:rPr>
          <w:rFonts w:ascii="Georgia" w:hAnsi="Georgia"/>
          <w:szCs w:val="28"/>
        </w:rPr>
        <w:t xml:space="preserve">: </w:t>
      </w:r>
      <w:hyperlink r:id="rId12" w:history="1">
        <w:r w:rsidR="002B0CB7" w:rsidRPr="005776EE">
          <w:rPr>
            <w:rStyle w:val="Hyperlink"/>
            <w:rFonts w:ascii="Georgia" w:hAnsi="Georgia"/>
            <w:szCs w:val="28"/>
          </w:rPr>
          <w:t>tcdo@health.govt.nz</w:t>
        </w:r>
      </w:hyperlink>
      <w:r w:rsidR="00371CEC">
        <w:rPr>
          <w:rFonts w:ascii="Georgia" w:hAnsi="Georgia"/>
          <w:szCs w:val="28"/>
        </w:rPr>
        <w:t xml:space="preserve">. </w:t>
      </w:r>
      <w:r>
        <w:rPr>
          <w:rFonts w:ascii="Georgia" w:hAnsi="Georgia"/>
          <w:szCs w:val="28"/>
        </w:rPr>
        <w:t>An email will be sent to acknowledge receipt of this request within two working days.</w:t>
      </w:r>
    </w:p>
    <w:p w14:paraId="0E172FD5" w14:textId="62DAF17C" w:rsidR="00075B73" w:rsidRDefault="00075B73" w:rsidP="00075B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Minister of Health must not make an order unless satisfied that the substance, preparation, mixture, or article that is to be specified in the order </w:t>
      </w:r>
      <w:bookmarkStart w:id="0" w:name="_Hlk68171137"/>
      <w:r>
        <w:rPr>
          <w:rFonts w:ascii="Arial" w:hAnsi="Arial" w:cs="Arial"/>
          <w:b/>
        </w:rPr>
        <w:t xml:space="preserve">poses, or may pose, a risk of harm to </w:t>
      </w:r>
      <w:r w:rsidRPr="00D14928">
        <w:rPr>
          <w:rFonts w:ascii="Arial" w:hAnsi="Arial" w:cs="Arial"/>
          <w:b/>
        </w:rPr>
        <w:t xml:space="preserve">individuals or to </w:t>
      </w:r>
      <w:r w:rsidR="00931F7B" w:rsidRPr="00D14928">
        <w:rPr>
          <w:rFonts w:ascii="Arial" w:hAnsi="Arial" w:cs="Arial"/>
          <w:b/>
        </w:rPr>
        <w:t>society</w:t>
      </w:r>
      <w:bookmarkEnd w:id="0"/>
      <w:r w:rsidR="00165BAB" w:rsidRPr="00D14928">
        <w:rPr>
          <w:rFonts w:ascii="Arial" w:hAnsi="Arial" w:cs="Arial"/>
          <w:b/>
        </w:rPr>
        <w:t xml:space="preserve"> a</w:t>
      </w:r>
      <w:r w:rsidR="00165BAB">
        <w:rPr>
          <w:rFonts w:ascii="Arial" w:hAnsi="Arial" w:cs="Arial"/>
          <w:b/>
        </w:rPr>
        <w:t xml:space="preserve">nd has not bee classified under the </w:t>
      </w:r>
      <w:r w:rsidR="00FC579A">
        <w:rPr>
          <w:rFonts w:ascii="Arial" w:hAnsi="Arial" w:cs="Arial"/>
          <w:b/>
        </w:rPr>
        <w:t>Misuse of Drugs Act 1975.</w:t>
      </w:r>
    </w:p>
    <w:p w14:paraId="2A92B4EE" w14:textId="77777777" w:rsidR="00075B73" w:rsidRDefault="00075B73" w:rsidP="00075B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Supporting information should include at least one of the below examples. </w:t>
      </w:r>
    </w:p>
    <w:p w14:paraId="5933CAED" w14:textId="77777777" w:rsidR="00075B73" w:rsidRDefault="00075B73" w:rsidP="00075B73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182174">
        <w:rPr>
          <w:rFonts w:ascii="Arial" w:hAnsi="Arial" w:cs="Arial"/>
        </w:rPr>
        <w:t xml:space="preserve">Evidence of drug abuse </w:t>
      </w:r>
      <w:r w:rsidRPr="00F0176C">
        <w:rPr>
          <w:rFonts w:ascii="Arial" w:hAnsi="Arial" w:cs="Arial"/>
          <w:i/>
        </w:rPr>
        <w:t>eg, prevalence of the drug, levels of consumption, drug seizures, and/or potential appeal to vulnerable populations</w:t>
      </w:r>
    </w:p>
    <w:p w14:paraId="15AFF629" w14:textId="314FAD0A" w:rsidR="0060233E" w:rsidRDefault="002605F1" w:rsidP="00E0716C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Bromazolam</w:t>
      </w:r>
      <w:r w:rsidR="00CB1177">
        <w:rPr>
          <w:rFonts w:ascii="Arial" w:hAnsi="Arial" w:cs="Arial"/>
          <w:iCs/>
        </w:rPr>
        <w:t xml:space="preserve"> is a ‘novel</w:t>
      </w:r>
      <w:r w:rsidR="00E0716C">
        <w:rPr>
          <w:rFonts w:ascii="Arial" w:hAnsi="Arial" w:cs="Arial"/>
          <w:iCs/>
        </w:rPr>
        <w:t xml:space="preserve"> </w:t>
      </w:r>
      <w:r w:rsidR="00CB1177">
        <w:rPr>
          <w:rFonts w:ascii="Arial" w:hAnsi="Arial" w:cs="Arial"/>
          <w:iCs/>
        </w:rPr>
        <w:t xml:space="preserve">benzodiazepine’ currently classified as a benzodiazepine under </w:t>
      </w:r>
      <w:r w:rsidR="00CB1177" w:rsidRPr="005A127A">
        <w:rPr>
          <w:rFonts w:ascii="Arial" w:hAnsi="Arial" w:cs="Arial"/>
          <w:iCs/>
        </w:rPr>
        <w:t>the</w:t>
      </w:r>
      <w:r w:rsidR="00CB1177" w:rsidRPr="00FD68A3">
        <w:rPr>
          <w:rFonts w:ascii="Arial" w:hAnsi="Arial" w:cs="Arial"/>
          <w:iCs/>
        </w:rPr>
        <w:t xml:space="preserve"> </w:t>
      </w:r>
      <w:r w:rsidR="00CB1177" w:rsidRPr="005A127A">
        <w:rPr>
          <w:rFonts w:ascii="Arial" w:hAnsi="Arial" w:cs="Arial"/>
          <w:iCs/>
        </w:rPr>
        <w:t>Medicines Act 1981</w:t>
      </w:r>
      <w:r w:rsidR="00242196">
        <w:rPr>
          <w:rFonts w:ascii="Arial" w:hAnsi="Arial" w:cs="Arial"/>
          <w:iCs/>
        </w:rPr>
        <w:t>, however</w:t>
      </w:r>
      <w:r w:rsidR="00DB7328">
        <w:rPr>
          <w:rFonts w:ascii="Arial" w:hAnsi="Arial" w:cs="Arial"/>
          <w:iCs/>
        </w:rPr>
        <w:t xml:space="preserve"> it</w:t>
      </w:r>
      <w:r w:rsidR="00242196">
        <w:rPr>
          <w:rFonts w:ascii="Arial" w:hAnsi="Arial" w:cs="Arial"/>
          <w:iCs/>
        </w:rPr>
        <w:t xml:space="preserve"> has not been approved for </w:t>
      </w:r>
      <w:r w:rsidR="00A94A16">
        <w:rPr>
          <w:rFonts w:ascii="Arial" w:hAnsi="Arial" w:cs="Arial"/>
          <w:iCs/>
        </w:rPr>
        <w:t>medicinal</w:t>
      </w:r>
      <w:r w:rsidR="00242196">
        <w:rPr>
          <w:rFonts w:ascii="Arial" w:hAnsi="Arial" w:cs="Arial"/>
          <w:iCs/>
        </w:rPr>
        <w:t xml:space="preserve"> use in New Zealand. </w:t>
      </w:r>
      <w:r w:rsidR="00CB6A7E">
        <w:rPr>
          <w:rFonts w:ascii="Arial" w:hAnsi="Arial" w:cs="Arial"/>
          <w:iCs/>
        </w:rPr>
        <w:t xml:space="preserve">It is also not </w:t>
      </w:r>
      <w:r w:rsidR="00F8113B">
        <w:rPr>
          <w:rFonts w:ascii="Arial" w:hAnsi="Arial" w:cs="Arial"/>
          <w:iCs/>
        </w:rPr>
        <w:t xml:space="preserve">approved for </w:t>
      </w:r>
      <w:r w:rsidR="00A94A16">
        <w:rPr>
          <w:rFonts w:ascii="Arial" w:hAnsi="Arial" w:cs="Arial"/>
          <w:iCs/>
        </w:rPr>
        <w:t>medicinal</w:t>
      </w:r>
      <w:r w:rsidR="00F8113B">
        <w:rPr>
          <w:rFonts w:ascii="Arial" w:hAnsi="Arial" w:cs="Arial"/>
          <w:iCs/>
        </w:rPr>
        <w:t xml:space="preserve"> use in </w:t>
      </w:r>
      <w:r w:rsidR="004019D0">
        <w:rPr>
          <w:rFonts w:ascii="Arial" w:hAnsi="Arial" w:cs="Arial"/>
          <w:iCs/>
        </w:rPr>
        <w:t>any</w:t>
      </w:r>
      <w:r w:rsidR="00B86A80">
        <w:rPr>
          <w:rFonts w:ascii="Arial" w:hAnsi="Arial" w:cs="Arial"/>
          <w:iCs/>
        </w:rPr>
        <w:t xml:space="preserve"> </w:t>
      </w:r>
      <w:r w:rsidR="00CB6A7E">
        <w:rPr>
          <w:rFonts w:ascii="Arial" w:hAnsi="Arial" w:cs="Arial"/>
          <w:iCs/>
        </w:rPr>
        <w:t>international jurisdictions</w:t>
      </w:r>
      <w:r w:rsidR="00582EC8">
        <w:rPr>
          <w:rFonts w:ascii="Arial" w:hAnsi="Arial" w:cs="Arial"/>
          <w:iCs/>
        </w:rPr>
        <w:t>.</w:t>
      </w:r>
      <w:r w:rsidR="0060233E" w:rsidRPr="0060233E">
        <w:rPr>
          <w:rFonts w:ascii="Arial" w:hAnsi="Arial" w:cs="Arial"/>
          <w:iCs/>
        </w:rPr>
        <w:t xml:space="preserve"> </w:t>
      </w:r>
      <w:r w:rsidR="0045670F">
        <w:rPr>
          <w:rFonts w:ascii="Arial" w:hAnsi="Arial" w:cs="Arial"/>
          <w:iCs/>
        </w:rPr>
        <w:t>It is commonly sold as a ‘research chemical’ through internet and social media platforms</w:t>
      </w:r>
      <w:r w:rsidR="00B05EBB">
        <w:rPr>
          <w:rFonts w:ascii="Arial" w:hAnsi="Arial" w:cs="Arial"/>
          <w:iCs/>
        </w:rPr>
        <w:t xml:space="preserve">. This has led to a large increase in availability, and </w:t>
      </w:r>
      <w:r w:rsidR="005A127A">
        <w:rPr>
          <w:rFonts w:ascii="Arial" w:hAnsi="Arial" w:cs="Arial"/>
          <w:iCs/>
        </w:rPr>
        <w:t>likely</w:t>
      </w:r>
      <w:r w:rsidR="00491C6D">
        <w:rPr>
          <w:rFonts w:ascii="Arial" w:hAnsi="Arial" w:cs="Arial"/>
          <w:iCs/>
        </w:rPr>
        <w:t xml:space="preserve"> increase in</w:t>
      </w:r>
      <w:r w:rsidR="00B05EBB">
        <w:rPr>
          <w:rFonts w:ascii="Arial" w:hAnsi="Arial" w:cs="Arial"/>
          <w:iCs/>
        </w:rPr>
        <w:t xml:space="preserve"> consumption in New Zealand. </w:t>
      </w:r>
    </w:p>
    <w:p w14:paraId="03FB4165" w14:textId="1678BF4D" w:rsidR="00F8113B" w:rsidRDefault="00F8113B" w:rsidP="00E0716C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Bromazolam was first detected in New Zealand by </w:t>
      </w:r>
      <w:r w:rsidRPr="00F8113B">
        <w:rPr>
          <w:rFonts w:ascii="Arial" w:hAnsi="Arial" w:cs="Arial"/>
          <w:iCs/>
        </w:rPr>
        <w:t>the Institute of Environmental Science and Research (ESR)</w:t>
      </w:r>
      <w:r>
        <w:rPr>
          <w:rFonts w:ascii="Arial" w:hAnsi="Arial" w:cs="Arial"/>
          <w:iCs/>
        </w:rPr>
        <w:t xml:space="preserve"> in</w:t>
      </w:r>
      <w:r w:rsidR="0071407E">
        <w:rPr>
          <w:rFonts w:ascii="Arial" w:hAnsi="Arial" w:cs="Arial"/>
          <w:iCs/>
        </w:rPr>
        <w:t xml:space="preserve"> August 2020</w:t>
      </w:r>
      <w:r w:rsidR="00D224D3">
        <w:rPr>
          <w:rFonts w:ascii="Arial" w:hAnsi="Arial" w:cs="Arial"/>
          <w:iCs/>
        </w:rPr>
        <w:t xml:space="preserve"> </w:t>
      </w:r>
      <w:r w:rsidR="00E83F9E">
        <w:rPr>
          <w:rFonts w:ascii="Arial" w:hAnsi="Arial" w:cs="Arial"/>
          <w:iCs/>
        </w:rPr>
        <w:t>following</w:t>
      </w:r>
      <w:r w:rsidR="00D224D3">
        <w:rPr>
          <w:rFonts w:ascii="Arial" w:hAnsi="Arial" w:cs="Arial"/>
          <w:iCs/>
        </w:rPr>
        <w:t xml:space="preserve"> a Police seizure</w:t>
      </w:r>
      <w:r>
        <w:rPr>
          <w:rFonts w:ascii="Arial" w:hAnsi="Arial" w:cs="Arial"/>
          <w:iCs/>
        </w:rPr>
        <w:t xml:space="preserve"> and has since been identified in </w:t>
      </w:r>
      <w:r w:rsidR="00E14959">
        <w:rPr>
          <w:rFonts w:ascii="Arial" w:hAnsi="Arial" w:cs="Arial"/>
          <w:iCs/>
        </w:rPr>
        <w:t>five</w:t>
      </w:r>
      <w:r w:rsidR="00D224D3">
        <w:rPr>
          <w:rFonts w:ascii="Arial" w:hAnsi="Arial" w:cs="Arial"/>
          <w:iCs/>
        </w:rPr>
        <w:t xml:space="preserve"> other</w:t>
      </w:r>
      <w:r>
        <w:rPr>
          <w:rFonts w:ascii="Arial" w:hAnsi="Arial" w:cs="Arial"/>
          <w:iCs/>
        </w:rPr>
        <w:t xml:space="preserve"> samples. </w:t>
      </w:r>
      <w:r w:rsidR="0071407E">
        <w:rPr>
          <w:rFonts w:ascii="Arial" w:hAnsi="Arial" w:cs="Arial"/>
          <w:iCs/>
        </w:rPr>
        <w:t>Three</w:t>
      </w:r>
      <w:r>
        <w:rPr>
          <w:rFonts w:ascii="Arial" w:hAnsi="Arial" w:cs="Arial"/>
          <w:iCs/>
        </w:rPr>
        <w:t xml:space="preserve"> of these samples </w:t>
      </w:r>
      <w:r w:rsidR="00905728">
        <w:rPr>
          <w:rFonts w:ascii="Arial" w:hAnsi="Arial" w:cs="Arial"/>
          <w:iCs/>
        </w:rPr>
        <w:t>were</w:t>
      </w:r>
      <w:r>
        <w:rPr>
          <w:rFonts w:ascii="Arial" w:hAnsi="Arial" w:cs="Arial"/>
          <w:iCs/>
        </w:rPr>
        <w:t xml:space="preserve"> provided to ESR by drug checking services</w:t>
      </w:r>
      <w:r w:rsidR="00905728">
        <w:rPr>
          <w:rFonts w:ascii="Arial" w:hAnsi="Arial" w:cs="Arial"/>
          <w:iCs/>
        </w:rPr>
        <w:t xml:space="preserve">, and </w:t>
      </w:r>
      <w:r w:rsidR="0071407E">
        <w:rPr>
          <w:rFonts w:ascii="Arial" w:hAnsi="Arial" w:cs="Arial"/>
          <w:iCs/>
        </w:rPr>
        <w:t xml:space="preserve">two </w:t>
      </w:r>
      <w:r w:rsidR="00905728">
        <w:rPr>
          <w:rFonts w:ascii="Arial" w:hAnsi="Arial" w:cs="Arial"/>
          <w:iCs/>
        </w:rPr>
        <w:t xml:space="preserve">were </w:t>
      </w:r>
      <w:r w:rsidR="0071407E">
        <w:rPr>
          <w:rFonts w:ascii="Arial" w:hAnsi="Arial" w:cs="Arial"/>
          <w:iCs/>
        </w:rPr>
        <w:t xml:space="preserve">identified </w:t>
      </w:r>
      <w:r w:rsidR="00905728">
        <w:rPr>
          <w:rFonts w:ascii="Arial" w:hAnsi="Arial" w:cs="Arial"/>
          <w:iCs/>
        </w:rPr>
        <w:t xml:space="preserve">in </w:t>
      </w:r>
      <w:r w:rsidR="0071407E">
        <w:rPr>
          <w:rFonts w:ascii="Arial" w:hAnsi="Arial" w:cs="Arial"/>
          <w:iCs/>
        </w:rPr>
        <w:t>seizures at the border.</w:t>
      </w:r>
      <w:r>
        <w:rPr>
          <w:rFonts w:ascii="Arial" w:hAnsi="Arial" w:cs="Arial"/>
          <w:iCs/>
        </w:rPr>
        <w:t xml:space="preserve"> </w:t>
      </w:r>
      <w:r w:rsidR="00273C88">
        <w:rPr>
          <w:rFonts w:ascii="Arial" w:hAnsi="Arial" w:cs="Arial"/>
          <w:iCs/>
        </w:rPr>
        <w:t>Besides a single sample of powder in August 2020, all samples tested were in tablet form.</w:t>
      </w:r>
    </w:p>
    <w:p w14:paraId="28B7A531" w14:textId="49CBA1B0" w:rsidR="00075B73" w:rsidRDefault="00075B73" w:rsidP="00075B73">
      <w:pPr>
        <w:jc w:val="both"/>
        <w:rPr>
          <w:rFonts w:ascii="Arial" w:hAnsi="Arial" w:cs="Arial"/>
          <w:iCs/>
        </w:rPr>
      </w:pPr>
      <w:r w:rsidRPr="00282939">
        <w:rPr>
          <w:rFonts w:ascii="Arial" w:hAnsi="Arial" w:cs="Arial"/>
          <w:iCs/>
        </w:rPr>
        <w:t>It is not</w:t>
      </w:r>
      <w:r>
        <w:rPr>
          <w:rFonts w:ascii="Arial" w:hAnsi="Arial" w:cs="Arial"/>
          <w:iCs/>
        </w:rPr>
        <w:t xml:space="preserve"> currently possible to measure consumption </w:t>
      </w:r>
      <w:r w:rsidR="0003727D">
        <w:rPr>
          <w:rFonts w:ascii="Arial" w:hAnsi="Arial" w:cs="Arial"/>
          <w:iCs/>
        </w:rPr>
        <w:t xml:space="preserve">using </w:t>
      </w:r>
      <w:r>
        <w:rPr>
          <w:rFonts w:ascii="Arial" w:hAnsi="Arial" w:cs="Arial"/>
          <w:iCs/>
        </w:rPr>
        <w:t xml:space="preserve">the Wastewater </w:t>
      </w:r>
      <w:r w:rsidR="00E14959">
        <w:rPr>
          <w:rFonts w:ascii="Arial" w:hAnsi="Arial" w:cs="Arial"/>
          <w:iCs/>
        </w:rPr>
        <w:t>Testing</w:t>
      </w:r>
      <w:r>
        <w:rPr>
          <w:rFonts w:ascii="Arial" w:hAnsi="Arial" w:cs="Arial"/>
          <w:iCs/>
        </w:rPr>
        <w:t xml:space="preserve"> Programme, and there have been no academic studies to investigate its prevalence or usage rates in New Zealand. However, </w:t>
      </w:r>
      <w:r w:rsidR="002605F1">
        <w:rPr>
          <w:rFonts w:ascii="Arial" w:hAnsi="Arial" w:cs="Arial"/>
          <w:iCs/>
        </w:rPr>
        <w:t>bromazolam</w:t>
      </w:r>
      <w:r>
        <w:rPr>
          <w:rFonts w:ascii="Arial" w:hAnsi="Arial" w:cs="Arial"/>
          <w:iCs/>
        </w:rPr>
        <w:t xml:space="preserve"> has been regularly recorded as being sold on </w:t>
      </w:r>
      <w:r w:rsidR="00FD68A3"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t>N</w:t>
      </w:r>
      <w:r w:rsidR="0003727D">
        <w:rPr>
          <w:rFonts w:ascii="Arial" w:hAnsi="Arial" w:cs="Arial"/>
          <w:iCs/>
        </w:rPr>
        <w:t>ew Zealand</w:t>
      </w:r>
      <w:r>
        <w:rPr>
          <w:rFonts w:ascii="Arial" w:hAnsi="Arial" w:cs="Arial"/>
          <w:iCs/>
        </w:rPr>
        <w:t>-based dark web marketplaces and social media platforms.</w:t>
      </w:r>
      <w:r w:rsidR="00F50CBC">
        <w:rPr>
          <w:rFonts w:ascii="Arial" w:hAnsi="Arial" w:cs="Arial"/>
          <w:iCs/>
        </w:rPr>
        <w:t xml:space="preserve"> It </w:t>
      </w:r>
      <w:r w:rsidR="00E7751B">
        <w:rPr>
          <w:rFonts w:ascii="Arial" w:hAnsi="Arial" w:cs="Arial"/>
          <w:iCs/>
        </w:rPr>
        <w:t>has</w:t>
      </w:r>
      <w:r w:rsidR="00F50CBC">
        <w:rPr>
          <w:rFonts w:ascii="Arial" w:hAnsi="Arial" w:cs="Arial"/>
          <w:iCs/>
        </w:rPr>
        <w:t xml:space="preserve"> also </w:t>
      </w:r>
      <w:r w:rsidR="0000324F">
        <w:rPr>
          <w:rFonts w:ascii="Arial" w:hAnsi="Arial" w:cs="Arial"/>
          <w:iCs/>
        </w:rPr>
        <w:t xml:space="preserve">been </w:t>
      </w:r>
      <w:r w:rsidR="00E14959">
        <w:rPr>
          <w:rFonts w:ascii="Arial" w:hAnsi="Arial" w:cs="Arial"/>
          <w:iCs/>
        </w:rPr>
        <w:t xml:space="preserve">identified </w:t>
      </w:r>
      <w:r w:rsidR="00F50CBC">
        <w:rPr>
          <w:rFonts w:ascii="Arial" w:hAnsi="Arial" w:cs="Arial"/>
          <w:iCs/>
        </w:rPr>
        <w:t>by drug checking services.</w:t>
      </w:r>
      <w:r>
        <w:rPr>
          <w:rFonts w:ascii="Arial" w:hAnsi="Arial" w:cs="Arial"/>
          <w:iCs/>
        </w:rPr>
        <w:t xml:space="preserve"> </w:t>
      </w:r>
    </w:p>
    <w:p w14:paraId="28491D9F" w14:textId="3786EEEB" w:rsidR="00075B73" w:rsidRDefault="00075B73" w:rsidP="00075B7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When orde</w:t>
      </w:r>
      <w:r w:rsidRPr="004019D0">
        <w:rPr>
          <w:rFonts w:ascii="Arial" w:hAnsi="Arial" w:cs="Arial"/>
          <w:iCs/>
        </w:rPr>
        <w:t>red</w:t>
      </w:r>
      <w:r w:rsidR="002605F1" w:rsidRPr="004019D0">
        <w:rPr>
          <w:rFonts w:ascii="Arial" w:hAnsi="Arial" w:cs="Arial"/>
          <w:iCs/>
        </w:rPr>
        <w:t xml:space="preserve"> </w:t>
      </w:r>
      <w:r w:rsidR="00E83F9E">
        <w:rPr>
          <w:rFonts w:ascii="Arial" w:hAnsi="Arial" w:cs="Arial"/>
          <w:iCs/>
        </w:rPr>
        <w:t>i</w:t>
      </w:r>
      <w:r w:rsidR="002605F1" w:rsidRPr="004019D0">
        <w:rPr>
          <w:rFonts w:ascii="Arial" w:hAnsi="Arial" w:cs="Arial"/>
          <w:iCs/>
        </w:rPr>
        <w:t>n bulk</w:t>
      </w:r>
      <w:r w:rsidR="004019D0" w:rsidRPr="004019D0">
        <w:rPr>
          <w:rFonts w:ascii="Arial" w:hAnsi="Arial" w:cs="Arial"/>
          <w:iCs/>
        </w:rPr>
        <w:t xml:space="preserve"> from international vendors</w:t>
      </w:r>
      <w:r w:rsidRPr="004019D0">
        <w:rPr>
          <w:rFonts w:ascii="Arial" w:hAnsi="Arial" w:cs="Arial"/>
          <w:iCs/>
        </w:rPr>
        <w:t xml:space="preserve"> online</w:t>
      </w:r>
      <w:r w:rsidR="002605F1" w:rsidRPr="004019D0">
        <w:rPr>
          <w:rFonts w:ascii="Arial" w:hAnsi="Arial" w:cs="Arial"/>
          <w:iCs/>
        </w:rPr>
        <w:t>,</w:t>
      </w:r>
      <w:r w:rsidRPr="004019D0">
        <w:rPr>
          <w:rFonts w:ascii="Arial" w:hAnsi="Arial" w:cs="Arial"/>
          <w:iCs/>
        </w:rPr>
        <w:t xml:space="preserve"> </w:t>
      </w:r>
      <w:r w:rsidR="002605F1" w:rsidRPr="004019D0">
        <w:rPr>
          <w:rFonts w:ascii="Arial" w:hAnsi="Arial" w:cs="Arial"/>
          <w:iCs/>
        </w:rPr>
        <w:t>bromazolam</w:t>
      </w:r>
      <w:r w:rsidRPr="004019D0">
        <w:rPr>
          <w:rFonts w:ascii="Arial" w:hAnsi="Arial" w:cs="Arial"/>
          <w:iCs/>
        </w:rPr>
        <w:t xml:space="preserve"> can cost as little as </w:t>
      </w:r>
      <w:r w:rsidR="004019D0" w:rsidRPr="004019D0">
        <w:rPr>
          <w:rFonts w:ascii="Arial" w:hAnsi="Arial" w:cs="Arial"/>
          <w:iCs/>
        </w:rPr>
        <w:t>2</w:t>
      </w:r>
      <w:r w:rsidRPr="004019D0">
        <w:rPr>
          <w:rFonts w:ascii="Arial" w:hAnsi="Arial" w:cs="Arial"/>
          <w:iCs/>
        </w:rPr>
        <w:t>0c per dose (2 mg)</w:t>
      </w:r>
      <w:r w:rsidR="004019D0" w:rsidRPr="004019D0">
        <w:rPr>
          <w:rStyle w:val="FootnoteReference"/>
          <w:rFonts w:ascii="Arial" w:hAnsi="Arial" w:cs="Arial"/>
          <w:iCs/>
        </w:rPr>
        <w:footnoteReference w:id="2"/>
      </w:r>
      <w:r w:rsidRPr="004019D0">
        <w:rPr>
          <w:rFonts w:ascii="Arial" w:hAnsi="Arial" w:cs="Arial"/>
          <w:iCs/>
        </w:rPr>
        <w:t>.</w:t>
      </w:r>
      <w:r w:rsidR="00242196" w:rsidRPr="004019D0">
        <w:rPr>
          <w:rFonts w:ascii="Arial" w:hAnsi="Arial" w:cs="Arial"/>
          <w:iCs/>
        </w:rPr>
        <w:t xml:space="preserve"> </w:t>
      </w:r>
      <w:r w:rsidR="002605F1" w:rsidRPr="004019D0">
        <w:rPr>
          <w:rFonts w:ascii="Arial" w:hAnsi="Arial" w:cs="Arial"/>
          <w:iCs/>
        </w:rPr>
        <w:t>Single tablets have</w:t>
      </w:r>
      <w:r w:rsidR="002605F1">
        <w:rPr>
          <w:rFonts w:ascii="Arial" w:hAnsi="Arial" w:cs="Arial"/>
          <w:iCs/>
        </w:rPr>
        <w:t xml:space="preserve"> been sold </w:t>
      </w:r>
      <w:r w:rsidR="00E83F9E">
        <w:rPr>
          <w:rFonts w:ascii="Arial" w:hAnsi="Arial" w:cs="Arial"/>
          <w:iCs/>
        </w:rPr>
        <w:t>from</w:t>
      </w:r>
      <w:r w:rsidR="002605F1">
        <w:rPr>
          <w:rFonts w:ascii="Arial" w:hAnsi="Arial" w:cs="Arial"/>
          <w:iCs/>
        </w:rPr>
        <w:t xml:space="preserve"> online marketplace</w:t>
      </w:r>
      <w:r w:rsidR="00F8113B">
        <w:rPr>
          <w:rFonts w:ascii="Arial" w:hAnsi="Arial" w:cs="Arial"/>
          <w:iCs/>
        </w:rPr>
        <w:t>s</w:t>
      </w:r>
      <w:r w:rsidR="002605F1">
        <w:rPr>
          <w:rFonts w:ascii="Arial" w:hAnsi="Arial" w:cs="Arial"/>
          <w:iCs/>
        </w:rPr>
        <w:t xml:space="preserve"> in New Zealand for $</w:t>
      </w:r>
      <w:r w:rsidR="004019D0">
        <w:rPr>
          <w:rFonts w:ascii="Arial" w:hAnsi="Arial" w:cs="Arial"/>
          <w:iCs/>
        </w:rPr>
        <w:t>1</w:t>
      </w:r>
      <w:r w:rsidR="00F8113B">
        <w:rPr>
          <w:rFonts w:ascii="Arial" w:hAnsi="Arial" w:cs="Arial"/>
          <w:iCs/>
        </w:rPr>
        <w:t>0-$</w:t>
      </w:r>
      <w:r w:rsidR="004019D0">
        <w:rPr>
          <w:rFonts w:ascii="Arial" w:hAnsi="Arial" w:cs="Arial"/>
          <w:iCs/>
        </w:rPr>
        <w:t>2</w:t>
      </w:r>
      <w:r w:rsidR="002605F1">
        <w:rPr>
          <w:rFonts w:ascii="Arial" w:hAnsi="Arial" w:cs="Arial"/>
          <w:iCs/>
        </w:rPr>
        <w:t xml:space="preserve">0 </w:t>
      </w:r>
      <w:r w:rsidR="004019D0">
        <w:rPr>
          <w:rFonts w:ascii="Arial" w:hAnsi="Arial" w:cs="Arial"/>
          <w:iCs/>
        </w:rPr>
        <w:t xml:space="preserve">NZD </w:t>
      </w:r>
      <w:r w:rsidR="002605F1">
        <w:rPr>
          <w:rFonts w:ascii="Arial" w:hAnsi="Arial" w:cs="Arial"/>
          <w:iCs/>
        </w:rPr>
        <w:t>each</w:t>
      </w:r>
      <w:r w:rsidR="004019D0">
        <w:rPr>
          <w:rFonts w:ascii="Arial" w:hAnsi="Arial" w:cs="Arial"/>
          <w:iCs/>
        </w:rPr>
        <w:t>, this is cheaper than illicitly supplied</w:t>
      </w:r>
      <w:r w:rsidR="00A94A16">
        <w:rPr>
          <w:rFonts w:ascii="Arial" w:hAnsi="Arial" w:cs="Arial"/>
          <w:iCs/>
        </w:rPr>
        <w:t xml:space="preserve"> medicinal</w:t>
      </w:r>
      <w:r w:rsidR="004019D0">
        <w:rPr>
          <w:rFonts w:ascii="Arial" w:hAnsi="Arial" w:cs="Arial"/>
          <w:iCs/>
        </w:rPr>
        <w:t xml:space="preserve"> benzodiazepines like alprazolam.</w:t>
      </w:r>
    </w:p>
    <w:p w14:paraId="3670748A" w14:textId="66113BCA" w:rsidR="00DF36A3" w:rsidRDefault="002605F1" w:rsidP="00DF36A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Bromazolam</w:t>
      </w:r>
      <w:r w:rsidR="00EA457B">
        <w:rPr>
          <w:rFonts w:ascii="Arial" w:hAnsi="Arial" w:cs="Arial"/>
          <w:iCs/>
        </w:rPr>
        <w:t xml:space="preserve"> </w:t>
      </w:r>
      <w:r w:rsidR="00DF36A3">
        <w:rPr>
          <w:rFonts w:ascii="Arial" w:hAnsi="Arial" w:cs="Arial"/>
          <w:iCs/>
        </w:rPr>
        <w:t>is sold</w:t>
      </w:r>
      <w:r w:rsidR="0047401B">
        <w:rPr>
          <w:rFonts w:ascii="Arial" w:hAnsi="Arial" w:cs="Arial"/>
          <w:iCs/>
        </w:rPr>
        <w:t xml:space="preserve"> in New Zealand</w:t>
      </w:r>
      <w:r w:rsidR="00DF36A3">
        <w:rPr>
          <w:rFonts w:ascii="Arial" w:hAnsi="Arial" w:cs="Arial"/>
          <w:iCs/>
        </w:rPr>
        <w:t xml:space="preserve"> in</w:t>
      </w:r>
      <w:r w:rsidR="001F3717">
        <w:rPr>
          <w:rFonts w:ascii="Arial" w:hAnsi="Arial" w:cs="Arial"/>
          <w:iCs/>
        </w:rPr>
        <w:t xml:space="preserve"> </w:t>
      </w:r>
      <w:r w:rsidR="00E83F9E">
        <w:rPr>
          <w:rFonts w:ascii="Arial" w:hAnsi="Arial" w:cs="Arial"/>
          <w:iCs/>
        </w:rPr>
        <w:t xml:space="preserve">different </w:t>
      </w:r>
      <w:r w:rsidR="001F3717">
        <w:rPr>
          <w:rFonts w:ascii="Arial" w:hAnsi="Arial" w:cs="Arial"/>
          <w:iCs/>
        </w:rPr>
        <w:t>tablet forms</w:t>
      </w:r>
      <w:r w:rsidR="00E83F9E">
        <w:rPr>
          <w:rFonts w:ascii="Arial" w:hAnsi="Arial" w:cs="Arial"/>
          <w:iCs/>
        </w:rPr>
        <w:t>,</w:t>
      </w:r>
      <w:r w:rsidR="001F3717">
        <w:rPr>
          <w:rFonts w:ascii="Arial" w:hAnsi="Arial" w:cs="Arial"/>
          <w:iCs/>
        </w:rPr>
        <w:t xml:space="preserve"> including those</w:t>
      </w:r>
      <w:r w:rsidR="00DF36A3">
        <w:rPr>
          <w:rFonts w:ascii="Arial" w:hAnsi="Arial" w:cs="Arial"/>
          <w:iCs/>
        </w:rPr>
        <w:t xml:space="preserve"> designed to replicate the pharmaceutical drug alprazolam. These are produced under illicit circumstances, and often have varying amounts of </w:t>
      </w:r>
      <w:r>
        <w:rPr>
          <w:rFonts w:ascii="Arial" w:hAnsi="Arial" w:cs="Arial"/>
          <w:iCs/>
        </w:rPr>
        <w:t xml:space="preserve">bromazolam </w:t>
      </w:r>
      <w:r w:rsidR="00DF36A3">
        <w:rPr>
          <w:rFonts w:ascii="Arial" w:hAnsi="Arial" w:cs="Arial"/>
          <w:iCs/>
        </w:rPr>
        <w:t xml:space="preserve">present leading to difficulties in dosing. </w:t>
      </w:r>
      <w:r w:rsidR="004019D0">
        <w:rPr>
          <w:rFonts w:ascii="Arial" w:hAnsi="Arial" w:cs="Arial"/>
          <w:iCs/>
        </w:rPr>
        <w:t>Bromazolam has also been identified in New Zealand in capsule and liquid</w:t>
      </w:r>
      <w:r w:rsidR="00C1656F">
        <w:rPr>
          <w:rFonts w:ascii="Arial" w:hAnsi="Arial" w:cs="Arial"/>
          <w:iCs/>
        </w:rPr>
        <w:t xml:space="preserve"> form</w:t>
      </w:r>
      <w:r w:rsidR="004019D0">
        <w:rPr>
          <w:rFonts w:ascii="Arial" w:hAnsi="Arial" w:cs="Arial"/>
          <w:iCs/>
        </w:rPr>
        <w:t>.</w:t>
      </w:r>
    </w:p>
    <w:p w14:paraId="120E08D8" w14:textId="32900B98" w:rsidR="00075B73" w:rsidRDefault="00075B73" w:rsidP="00075B7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Please provide supporting information to demonstrate that this substance poses, or may pose a risk of harm to individuals or </w:t>
      </w:r>
      <w:r w:rsidR="00746959">
        <w:rPr>
          <w:rFonts w:ascii="Arial" w:hAnsi="Arial" w:cs="Arial"/>
          <w:b/>
        </w:rPr>
        <w:t xml:space="preserve">society </w:t>
      </w:r>
      <w:r w:rsidR="002248D3">
        <w:rPr>
          <w:rFonts w:ascii="Arial" w:hAnsi="Arial" w:cs="Arial"/>
          <w:b/>
        </w:rPr>
        <w:t xml:space="preserve">as outlined </w:t>
      </w:r>
      <w:r>
        <w:rPr>
          <w:rFonts w:ascii="Arial" w:hAnsi="Arial" w:cs="Arial"/>
          <w:b/>
        </w:rPr>
        <w:t>below</w:t>
      </w:r>
    </w:p>
    <w:p w14:paraId="5FEDFAC5" w14:textId="77777777" w:rsidR="00075B73" w:rsidRDefault="00075B73" w:rsidP="00075B73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182174">
        <w:rPr>
          <w:rFonts w:ascii="Arial" w:hAnsi="Arial" w:cs="Arial"/>
        </w:rPr>
        <w:t xml:space="preserve">Specific effects of the drug </w:t>
      </w:r>
      <w:r w:rsidRPr="00F0176C">
        <w:rPr>
          <w:rFonts w:ascii="Arial" w:hAnsi="Arial" w:cs="Arial"/>
          <w:i/>
        </w:rPr>
        <w:t>eg, behavioural effects (disorientation, aggression, violence), toxicological effects (adverse health effects such as vomiting or seizing) or pharmacological effects (intoxication)</w:t>
      </w:r>
      <w:r>
        <w:rPr>
          <w:rFonts w:ascii="Arial" w:hAnsi="Arial" w:cs="Arial"/>
          <w:i/>
        </w:rPr>
        <w:t>.</w:t>
      </w:r>
    </w:p>
    <w:p w14:paraId="72981BF5" w14:textId="75968BB3" w:rsidR="00F50CBC" w:rsidRDefault="00F50CBC" w:rsidP="00075B73">
      <w:pPr>
        <w:jc w:val="both"/>
        <w:rPr>
          <w:rFonts w:ascii="Arial" w:hAnsi="Arial" w:cs="Arial"/>
          <w:iCs/>
        </w:rPr>
      </w:pPr>
      <w:r w:rsidRPr="00F50CBC">
        <w:rPr>
          <w:rFonts w:ascii="Arial" w:hAnsi="Arial" w:cs="Arial"/>
          <w:iCs/>
        </w:rPr>
        <w:t>Bromazolam</w:t>
      </w:r>
      <w:r>
        <w:rPr>
          <w:rFonts w:ascii="Arial" w:hAnsi="Arial" w:cs="Arial"/>
          <w:iCs/>
        </w:rPr>
        <w:t xml:space="preserve"> has not yet been identified in forensic toxicology cases in New Zealand. However there have been anecdotal reports of people having strong effects from the use of </w:t>
      </w:r>
      <w:proofErr w:type="spellStart"/>
      <w:r>
        <w:rPr>
          <w:rFonts w:ascii="Arial" w:hAnsi="Arial" w:cs="Arial"/>
          <w:iCs/>
        </w:rPr>
        <w:t>bromazolam</w:t>
      </w:r>
      <w:proofErr w:type="spellEnd"/>
      <w:r w:rsidR="004019D0">
        <w:rPr>
          <w:rFonts w:ascii="Arial" w:hAnsi="Arial" w:cs="Arial"/>
          <w:iCs/>
        </w:rPr>
        <w:t>.</w:t>
      </w:r>
    </w:p>
    <w:p w14:paraId="23019167" w14:textId="3A99976D" w:rsidR="00CA29F8" w:rsidRDefault="00CA29F8" w:rsidP="00075B7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Internationally, bromazolam has been linked to one death in which no other </w:t>
      </w:r>
      <w:r w:rsidR="00491C6D">
        <w:rPr>
          <w:rFonts w:ascii="Arial" w:hAnsi="Arial" w:cs="Arial"/>
          <w:iCs/>
        </w:rPr>
        <w:t>new psychoactive substance (</w:t>
      </w:r>
      <w:r>
        <w:rPr>
          <w:rFonts w:ascii="Arial" w:hAnsi="Arial" w:cs="Arial"/>
          <w:iCs/>
        </w:rPr>
        <w:t>NPS</w:t>
      </w:r>
      <w:r w:rsidR="00491C6D">
        <w:rPr>
          <w:rFonts w:ascii="Arial" w:hAnsi="Arial" w:cs="Arial"/>
          <w:iCs/>
        </w:rPr>
        <w:t>)</w:t>
      </w:r>
      <w:r>
        <w:rPr>
          <w:rFonts w:ascii="Arial" w:hAnsi="Arial" w:cs="Arial"/>
          <w:iCs/>
        </w:rPr>
        <w:t xml:space="preserve"> or benzodiazepines where present.</w:t>
      </w:r>
      <w:r w:rsidR="00E75395">
        <w:rPr>
          <w:rStyle w:val="FootnoteReference"/>
          <w:rFonts w:ascii="Arial" w:hAnsi="Arial" w:cs="Arial"/>
          <w:iCs/>
        </w:rPr>
        <w:footnoteReference w:id="3"/>
      </w:r>
      <w:r>
        <w:rPr>
          <w:rFonts w:ascii="Arial" w:hAnsi="Arial" w:cs="Arial"/>
          <w:iCs/>
        </w:rPr>
        <w:t xml:space="preserve"> In the first quarter of 2022 the</w:t>
      </w:r>
      <w:r w:rsidRPr="00CA29F8">
        <w:rPr>
          <w:rFonts w:ascii="Arial" w:hAnsi="Arial" w:cs="Arial"/>
          <w:iCs/>
        </w:rPr>
        <w:t xml:space="preserve"> </w:t>
      </w:r>
      <w:proofErr w:type="spellStart"/>
      <w:r w:rsidRPr="00CA29F8">
        <w:rPr>
          <w:rFonts w:ascii="Arial" w:hAnsi="Arial" w:cs="Arial"/>
          <w:iCs/>
        </w:rPr>
        <w:t>Center</w:t>
      </w:r>
      <w:proofErr w:type="spellEnd"/>
      <w:r w:rsidRPr="00CA29F8">
        <w:rPr>
          <w:rFonts w:ascii="Arial" w:hAnsi="Arial" w:cs="Arial"/>
          <w:iCs/>
        </w:rPr>
        <w:t xml:space="preserve"> for Forensic Science Research and Education</w:t>
      </w:r>
      <w:r>
        <w:rPr>
          <w:rFonts w:ascii="Arial" w:hAnsi="Arial" w:cs="Arial"/>
          <w:iCs/>
        </w:rPr>
        <w:t xml:space="preserve"> in the USA identified bromazolam in</w:t>
      </w:r>
      <w:r w:rsidR="00B23F80">
        <w:rPr>
          <w:rFonts w:ascii="Arial" w:hAnsi="Arial" w:cs="Arial"/>
          <w:iCs/>
        </w:rPr>
        <w:t xml:space="preserve"> 60</w:t>
      </w:r>
      <w:r w:rsidR="00E75395">
        <w:rPr>
          <w:rFonts w:ascii="Arial" w:hAnsi="Arial" w:cs="Arial"/>
          <w:iCs/>
        </w:rPr>
        <w:t xml:space="preserve"> toxicology</w:t>
      </w:r>
      <w:r w:rsidR="00B23F80">
        <w:rPr>
          <w:rFonts w:ascii="Arial" w:hAnsi="Arial" w:cs="Arial"/>
          <w:iCs/>
        </w:rPr>
        <w:t xml:space="preserve"> samples</w:t>
      </w:r>
      <w:r w:rsidR="004019D0">
        <w:rPr>
          <w:rFonts w:ascii="Arial" w:hAnsi="Arial" w:cs="Arial"/>
          <w:iCs/>
        </w:rPr>
        <w:t>. Since April 2020 the</w:t>
      </w:r>
      <w:r w:rsidR="00B23F80">
        <w:rPr>
          <w:rFonts w:ascii="Arial" w:hAnsi="Arial" w:cs="Arial"/>
          <w:iCs/>
        </w:rPr>
        <w:t xml:space="preserve"> rate </w:t>
      </w:r>
      <w:r w:rsidR="00C1656F">
        <w:rPr>
          <w:rFonts w:ascii="Arial" w:hAnsi="Arial" w:cs="Arial"/>
          <w:iCs/>
        </w:rPr>
        <w:t>at</w:t>
      </w:r>
      <w:r w:rsidR="004019D0">
        <w:rPr>
          <w:rFonts w:ascii="Arial" w:hAnsi="Arial" w:cs="Arial"/>
          <w:iCs/>
        </w:rPr>
        <w:t xml:space="preserve"> which </w:t>
      </w:r>
      <w:proofErr w:type="spellStart"/>
      <w:r w:rsidR="004019D0">
        <w:rPr>
          <w:rFonts w:ascii="Arial" w:hAnsi="Arial" w:cs="Arial"/>
          <w:iCs/>
        </w:rPr>
        <w:t>bromazolam</w:t>
      </w:r>
      <w:proofErr w:type="spellEnd"/>
      <w:r w:rsidR="004019D0">
        <w:rPr>
          <w:rFonts w:ascii="Arial" w:hAnsi="Arial" w:cs="Arial"/>
          <w:iCs/>
        </w:rPr>
        <w:t xml:space="preserve"> is </w:t>
      </w:r>
      <w:r w:rsidR="00B23F80">
        <w:rPr>
          <w:rFonts w:ascii="Arial" w:hAnsi="Arial" w:cs="Arial"/>
          <w:iCs/>
        </w:rPr>
        <w:t>identifi</w:t>
      </w:r>
      <w:r w:rsidR="004019D0">
        <w:rPr>
          <w:rFonts w:ascii="Arial" w:hAnsi="Arial" w:cs="Arial"/>
          <w:iCs/>
        </w:rPr>
        <w:t>ed</w:t>
      </w:r>
      <w:r w:rsidR="00B23F80">
        <w:rPr>
          <w:rFonts w:ascii="Arial" w:hAnsi="Arial" w:cs="Arial"/>
          <w:iCs/>
        </w:rPr>
        <w:t xml:space="preserve"> has been increasing.</w:t>
      </w:r>
      <w:r w:rsidR="00AF23DA">
        <w:rPr>
          <w:rStyle w:val="FootnoteReference"/>
          <w:rFonts w:ascii="Arial" w:hAnsi="Arial" w:cs="Arial"/>
          <w:iCs/>
        </w:rPr>
        <w:footnoteReference w:id="4"/>
      </w:r>
      <w:r w:rsidR="004019D0">
        <w:rPr>
          <w:rFonts w:ascii="Arial" w:hAnsi="Arial" w:cs="Arial"/>
          <w:iCs/>
        </w:rPr>
        <w:t xml:space="preserve"> This is likely to be an underrepresentation of the </w:t>
      </w:r>
      <w:r w:rsidR="00602C8A">
        <w:rPr>
          <w:rFonts w:ascii="Arial" w:hAnsi="Arial" w:cs="Arial"/>
          <w:iCs/>
        </w:rPr>
        <w:t>total number of cases due to the difficulty in identifying NPS in toxicology samples.</w:t>
      </w:r>
    </w:p>
    <w:p w14:paraId="3E821ACB" w14:textId="5E93AC09" w:rsidR="00075B73" w:rsidRPr="00FE00A6" w:rsidRDefault="00055258" w:rsidP="00075B7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Bromazolam, like </w:t>
      </w:r>
      <w:r w:rsidRPr="00055258">
        <w:rPr>
          <w:rFonts w:ascii="Arial" w:hAnsi="Arial" w:cs="Arial"/>
          <w:iCs/>
        </w:rPr>
        <w:t xml:space="preserve">other benzodiazepines is reported as causing </w:t>
      </w:r>
      <w:r w:rsidR="00CA29F8" w:rsidRPr="00055258">
        <w:rPr>
          <w:rFonts w:ascii="Arial" w:hAnsi="Arial" w:cs="Arial"/>
          <w:iCs/>
        </w:rPr>
        <w:t>dro</w:t>
      </w:r>
      <w:r w:rsidR="00491C6D">
        <w:rPr>
          <w:rFonts w:ascii="Arial" w:hAnsi="Arial" w:cs="Arial"/>
          <w:iCs/>
        </w:rPr>
        <w:t>ws</w:t>
      </w:r>
      <w:r w:rsidR="00CA29F8" w:rsidRPr="00055258">
        <w:rPr>
          <w:rFonts w:ascii="Arial" w:hAnsi="Arial" w:cs="Arial"/>
          <w:iCs/>
        </w:rPr>
        <w:t>iness</w:t>
      </w:r>
      <w:r w:rsidRPr="00055258">
        <w:rPr>
          <w:rFonts w:ascii="Arial" w:hAnsi="Arial" w:cs="Arial"/>
          <w:iCs/>
        </w:rPr>
        <w:t xml:space="preserve"> and amnesic </w:t>
      </w:r>
      <w:r w:rsidR="00B773EA">
        <w:rPr>
          <w:rFonts w:ascii="Arial" w:hAnsi="Arial" w:cs="Arial"/>
          <w:iCs/>
        </w:rPr>
        <w:t>type effects</w:t>
      </w:r>
      <w:r w:rsidRPr="00055258">
        <w:rPr>
          <w:rFonts w:ascii="Arial" w:hAnsi="Arial" w:cs="Arial"/>
          <w:iCs/>
        </w:rPr>
        <w:t xml:space="preserve"> and loss </w:t>
      </w:r>
      <w:r w:rsidRPr="00FE00A6">
        <w:rPr>
          <w:rFonts w:ascii="Arial" w:hAnsi="Arial" w:cs="Arial"/>
          <w:iCs/>
        </w:rPr>
        <w:t xml:space="preserve">of consciousness. Benzodiazepines are central nervous system </w:t>
      </w:r>
      <w:r w:rsidR="00C1656F" w:rsidRPr="00FE00A6">
        <w:rPr>
          <w:rFonts w:ascii="Arial" w:hAnsi="Arial" w:cs="Arial"/>
          <w:iCs/>
        </w:rPr>
        <w:t>depressants and</w:t>
      </w:r>
      <w:r w:rsidR="00B773EA">
        <w:rPr>
          <w:rFonts w:ascii="Arial" w:hAnsi="Arial" w:cs="Arial"/>
          <w:iCs/>
        </w:rPr>
        <w:t xml:space="preserve"> are</w:t>
      </w:r>
      <w:r w:rsidRPr="00FE00A6">
        <w:rPr>
          <w:rFonts w:ascii="Arial" w:hAnsi="Arial" w:cs="Arial"/>
          <w:iCs/>
        </w:rPr>
        <w:t xml:space="preserve"> especially dangerous when used in combination with opioids, </w:t>
      </w:r>
      <w:r w:rsidR="00C1656F" w:rsidRPr="00FE00A6">
        <w:rPr>
          <w:rFonts w:ascii="Arial" w:hAnsi="Arial" w:cs="Arial"/>
          <w:iCs/>
        </w:rPr>
        <w:t>alcohol,</w:t>
      </w:r>
      <w:r w:rsidR="00166EE4">
        <w:rPr>
          <w:rFonts w:ascii="Arial" w:hAnsi="Arial" w:cs="Arial"/>
          <w:iCs/>
        </w:rPr>
        <w:t xml:space="preserve"> cannabis,</w:t>
      </w:r>
      <w:r w:rsidRPr="00FE00A6">
        <w:rPr>
          <w:rFonts w:ascii="Arial" w:hAnsi="Arial" w:cs="Arial"/>
          <w:iCs/>
        </w:rPr>
        <w:t xml:space="preserve"> and other central nervous system depressants.</w:t>
      </w:r>
      <w:r w:rsidRPr="00FE00A6">
        <w:rPr>
          <w:rStyle w:val="FootnoteReference"/>
          <w:rFonts w:ascii="Arial" w:hAnsi="Arial" w:cs="Arial"/>
          <w:iCs/>
        </w:rPr>
        <w:footnoteReference w:id="5"/>
      </w:r>
      <w:r w:rsidR="00FE00A6" w:rsidRPr="00FE00A6">
        <w:rPr>
          <w:rFonts w:ascii="Arial" w:hAnsi="Arial" w:cs="Arial"/>
          <w:iCs/>
        </w:rPr>
        <w:t xml:space="preserve"> Benz</w:t>
      </w:r>
      <w:r w:rsidR="00C1656F">
        <w:rPr>
          <w:rFonts w:ascii="Arial" w:hAnsi="Arial" w:cs="Arial"/>
          <w:iCs/>
        </w:rPr>
        <w:t>o</w:t>
      </w:r>
      <w:r w:rsidR="00FE00A6" w:rsidRPr="00FE00A6">
        <w:rPr>
          <w:rFonts w:ascii="Arial" w:hAnsi="Arial" w:cs="Arial"/>
          <w:iCs/>
        </w:rPr>
        <w:t>diazepines are</w:t>
      </w:r>
      <w:r w:rsidR="00075B73" w:rsidRPr="00FE00A6">
        <w:rPr>
          <w:rFonts w:ascii="Arial" w:hAnsi="Arial" w:cs="Arial"/>
          <w:iCs/>
        </w:rPr>
        <w:t xml:space="preserve"> </w:t>
      </w:r>
      <w:r w:rsidR="00DF36A3" w:rsidRPr="00FE00A6">
        <w:rPr>
          <w:rFonts w:ascii="Arial" w:hAnsi="Arial" w:cs="Arial"/>
          <w:iCs/>
        </w:rPr>
        <w:t>highly</w:t>
      </w:r>
      <w:r w:rsidR="00075B73" w:rsidRPr="00FE00A6">
        <w:rPr>
          <w:rFonts w:ascii="Arial" w:hAnsi="Arial" w:cs="Arial"/>
          <w:iCs/>
        </w:rPr>
        <w:t xml:space="preserve"> addictive substance</w:t>
      </w:r>
      <w:r w:rsidR="00FE00A6" w:rsidRPr="00FE00A6">
        <w:rPr>
          <w:rFonts w:ascii="Arial" w:hAnsi="Arial" w:cs="Arial"/>
          <w:iCs/>
        </w:rPr>
        <w:t>s</w:t>
      </w:r>
      <w:r w:rsidR="00B773EA">
        <w:rPr>
          <w:rFonts w:ascii="Arial" w:hAnsi="Arial" w:cs="Arial"/>
          <w:iCs/>
        </w:rPr>
        <w:t xml:space="preserve"> with withdrawal symptoms that</w:t>
      </w:r>
      <w:r w:rsidR="00FE00A6" w:rsidRPr="00FE00A6">
        <w:rPr>
          <w:rFonts w:ascii="Arial" w:hAnsi="Arial" w:cs="Arial"/>
          <w:iCs/>
        </w:rPr>
        <w:t xml:space="preserve"> </w:t>
      </w:r>
      <w:r w:rsidR="00075B73" w:rsidRPr="00FE00A6">
        <w:rPr>
          <w:rFonts w:ascii="Arial" w:hAnsi="Arial" w:cs="Arial"/>
          <w:iCs/>
        </w:rPr>
        <w:t>can be fatal without professional intervention.</w:t>
      </w:r>
      <w:r w:rsidR="00DF36A3" w:rsidRPr="00FE00A6">
        <w:rPr>
          <w:rStyle w:val="FootnoteReference"/>
          <w:rFonts w:ascii="Arial" w:hAnsi="Arial" w:cs="Arial"/>
          <w:iCs/>
        </w:rPr>
        <w:footnoteReference w:id="6"/>
      </w:r>
      <w:r w:rsidR="00075B73" w:rsidRPr="00FE00A6">
        <w:rPr>
          <w:rFonts w:ascii="Arial" w:hAnsi="Arial" w:cs="Arial"/>
          <w:iCs/>
        </w:rPr>
        <w:t xml:space="preserve"> </w:t>
      </w:r>
    </w:p>
    <w:p w14:paraId="6D522896" w14:textId="76F4C990" w:rsidR="00075B73" w:rsidRPr="009C7BFF" w:rsidRDefault="00075B73" w:rsidP="00075B73">
      <w:pPr>
        <w:jc w:val="both"/>
        <w:rPr>
          <w:rFonts w:ascii="Arial" w:hAnsi="Arial" w:cs="Arial"/>
          <w:iCs/>
        </w:rPr>
      </w:pPr>
      <w:r w:rsidRPr="00FE00A6">
        <w:rPr>
          <w:rFonts w:ascii="Arial" w:hAnsi="Arial" w:cs="Arial"/>
          <w:iCs/>
        </w:rPr>
        <w:t xml:space="preserve">In 2019, </w:t>
      </w:r>
      <w:r w:rsidR="00E83F9E">
        <w:rPr>
          <w:rFonts w:ascii="Arial" w:hAnsi="Arial" w:cs="Arial"/>
          <w:iCs/>
        </w:rPr>
        <w:t xml:space="preserve">there </w:t>
      </w:r>
      <w:r w:rsidR="00491C6D">
        <w:rPr>
          <w:rFonts w:ascii="Arial" w:hAnsi="Arial" w:cs="Arial"/>
          <w:iCs/>
        </w:rPr>
        <w:t>were more drug-related deaths from</w:t>
      </w:r>
      <w:r w:rsidRPr="00FE00A6">
        <w:rPr>
          <w:rFonts w:ascii="Arial" w:hAnsi="Arial" w:cs="Arial"/>
          <w:iCs/>
        </w:rPr>
        <w:t xml:space="preserve"> benzodiazepines than heroin in Edinburgh and were implicated in 814 Scottish drug deaths that year.</w:t>
      </w:r>
      <w:r w:rsidR="00E0716C" w:rsidRPr="00FE00A6">
        <w:rPr>
          <w:rStyle w:val="FootnoteReference"/>
          <w:rFonts w:ascii="Arial" w:hAnsi="Arial" w:cs="Arial"/>
          <w:iCs/>
        </w:rPr>
        <w:footnoteReference w:id="7"/>
      </w:r>
      <w:r w:rsidRPr="00FE00A6">
        <w:rPr>
          <w:rFonts w:ascii="Arial" w:hAnsi="Arial" w:cs="Arial"/>
          <w:iCs/>
        </w:rPr>
        <w:t xml:space="preserve"> This is a pattern increasingly prevalent across North America, the U</w:t>
      </w:r>
      <w:r w:rsidR="00C1656F">
        <w:rPr>
          <w:rFonts w:ascii="Arial" w:hAnsi="Arial" w:cs="Arial"/>
          <w:iCs/>
        </w:rPr>
        <w:t>nited Kingdom</w:t>
      </w:r>
      <w:r w:rsidRPr="00FE00A6">
        <w:rPr>
          <w:rFonts w:ascii="Arial" w:hAnsi="Arial" w:cs="Arial"/>
          <w:iCs/>
        </w:rPr>
        <w:t xml:space="preserve"> and Europe as demand for benzodiazepines rises </w:t>
      </w:r>
      <w:r w:rsidR="00491C6D">
        <w:rPr>
          <w:rFonts w:ascii="Arial" w:hAnsi="Arial" w:cs="Arial"/>
          <w:iCs/>
        </w:rPr>
        <w:t>and</w:t>
      </w:r>
      <w:r w:rsidRPr="00FE00A6">
        <w:rPr>
          <w:rFonts w:ascii="Arial" w:hAnsi="Arial" w:cs="Arial"/>
          <w:iCs/>
        </w:rPr>
        <w:t xml:space="preserve"> prescribing practices are increasingly restrictive.</w:t>
      </w:r>
      <w:r>
        <w:rPr>
          <w:rFonts w:ascii="Arial" w:hAnsi="Arial" w:cs="Arial"/>
          <w:iCs/>
        </w:rPr>
        <w:t xml:space="preserve"> </w:t>
      </w:r>
    </w:p>
    <w:p w14:paraId="03EBE2DB" w14:textId="3B7C0D19" w:rsidR="00075B73" w:rsidRDefault="00075B73" w:rsidP="00075B73">
      <w:r>
        <w:rPr>
          <w:rFonts w:ascii="Arial" w:hAnsi="Arial" w:cs="Arial"/>
          <w:b/>
        </w:rPr>
        <w:t>General comment for justification</w:t>
      </w:r>
    </w:p>
    <w:p w14:paraId="6AB843DA" w14:textId="22694AF0" w:rsidR="00075B73" w:rsidRPr="00C43B03" w:rsidRDefault="00075B73" w:rsidP="0011211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It is likely importation and distribution</w:t>
      </w:r>
      <w:r w:rsidR="00905728">
        <w:rPr>
          <w:rFonts w:ascii="Arial" w:hAnsi="Arial" w:cs="Arial"/>
        </w:rPr>
        <w:t xml:space="preserve"> of </w:t>
      </w:r>
      <w:proofErr w:type="spellStart"/>
      <w:r w:rsidR="00905728">
        <w:rPr>
          <w:rFonts w:ascii="Arial" w:hAnsi="Arial" w:cs="Arial"/>
        </w:rPr>
        <w:t>bromazolam</w:t>
      </w:r>
      <w:proofErr w:type="spellEnd"/>
      <w:r>
        <w:rPr>
          <w:rFonts w:ascii="Arial" w:hAnsi="Arial" w:cs="Arial"/>
        </w:rPr>
        <w:t xml:space="preserve"> in New Zealand is at least partially incentivised by its status as a benzodiazepine under the </w:t>
      </w:r>
      <w:r w:rsidRPr="00242196">
        <w:rPr>
          <w:rFonts w:ascii="Arial" w:hAnsi="Arial" w:cs="Arial"/>
        </w:rPr>
        <w:t>Medicines Act 1981</w:t>
      </w:r>
      <w:r w:rsidRPr="003204FC">
        <w:rPr>
          <w:rFonts w:ascii="Arial" w:hAnsi="Arial" w:cs="Arial"/>
        </w:rPr>
        <w:t xml:space="preserve">, and the lower accompanying penalties relative to the </w:t>
      </w:r>
      <w:r w:rsidRPr="00242196">
        <w:rPr>
          <w:rFonts w:ascii="Arial" w:hAnsi="Arial" w:cs="Arial"/>
        </w:rPr>
        <w:t>Misuse of Drugs Act 1975</w:t>
      </w:r>
      <w:r w:rsidRPr="003204F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sectPr w:rsidR="00075B73" w:rsidRPr="00C43B03" w:rsidSect="00C43B03">
      <w:headerReference w:type="default" r:id="rId13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21DDA" w14:textId="77777777" w:rsidR="0054116D" w:rsidRDefault="0054116D" w:rsidP="00C43B03">
      <w:pPr>
        <w:spacing w:after="0" w:line="240" w:lineRule="auto"/>
      </w:pPr>
      <w:r>
        <w:separator/>
      </w:r>
    </w:p>
  </w:endnote>
  <w:endnote w:type="continuationSeparator" w:id="0">
    <w:p w14:paraId="40714963" w14:textId="77777777" w:rsidR="0054116D" w:rsidRDefault="0054116D" w:rsidP="00C43B03">
      <w:pPr>
        <w:spacing w:after="0" w:line="240" w:lineRule="auto"/>
      </w:pPr>
      <w:r>
        <w:continuationSeparator/>
      </w:r>
    </w:p>
  </w:endnote>
  <w:endnote w:type="continuationNotice" w:id="1">
    <w:p w14:paraId="449282EB" w14:textId="77777777" w:rsidR="0054116D" w:rsidRDefault="005411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9F416" w14:textId="77777777" w:rsidR="0054116D" w:rsidRDefault="0054116D" w:rsidP="00C43B03">
      <w:pPr>
        <w:spacing w:after="0" w:line="240" w:lineRule="auto"/>
      </w:pPr>
      <w:r>
        <w:separator/>
      </w:r>
    </w:p>
  </w:footnote>
  <w:footnote w:type="continuationSeparator" w:id="0">
    <w:p w14:paraId="17FB7247" w14:textId="77777777" w:rsidR="0054116D" w:rsidRDefault="0054116D" w:rsidP="00C43B03">
      <w:pPr>
        <w:spacing w:after="0" w:line="240" w:lineRule="auto"/>
      </w:pPr>
      <w:r>
        <w:continuationSeparator/>
      </w:r>
    </w:p>
  </w:footnote>
  <w:footnote w:type="continuationNotice" w:id="1">
    <w:p w14:paraId="6E65CD7F" w14:textId="77777777" w:rsidR="0054116D" w:rsidRDefault="0054116D">
      <w:pPr>
        <w:spacing w:after="0" w:line="240" w:lineRule="auto"/>
      </w:pPr>
    </w:p>
  </w:footnote>
  <w:footnote w:id="2">
    <w:p w14:paraId="3079E76E" w14:textId="7654573C" w:rsidR="004019D0" w:rsidRPr="00491C6D" w:rsidRDefault="004019D0">
      <w:pPr>
        <w:pStyle w:val="FootnoteText"/>
        <w:rPr>
          <w:rFonts w:ascii="Arial" w:hAnsi="Arial" w:cs="Arial"/>
        </w:rPr>
      </w:pPr>
      <w:r w:rsidRPr="00491C6D">
        <w:rPr>
          <w:rStyle w:val="FootnoteReference"/>
          <w:rFonts w:ascii="Arial" w:hAnsi="Arial" w:cs="Arial"/>
          <w:sz w:val="18"/>
          <w:szCs w:val="18"/>
        </w:rPr>
        <w:footnoteRef/>
      </w:r>
      <w:r w:rsidRPr="00491C6D">
        <w:rPr>
          <w:rFonts w:ascii="Arial" w:hAnsi="Arial" w:cs="Arial"/>
          <w:sz w:val="18"/>
          <w:szCs w:val="18"/>
        </w:rPr>
        <w:t xml:space="preserve"> Currently can be found online from international retailers for $5,000USD for 500g</w:t>
      </w:r>
    </w:p>
  </w:footnote>
  <w:footnote w:id="3">
    <w:p w14:paraId="641B7F56" w14:textId="08B11B00" w:rsidR="00E75395" w:rsidRPr="00491C6D" w:rsidRDefault="00E75395">
      <w:pPr>
        <w:pStyle w:val="FootnoteText"/>
        <w:rPr>
          <w:rFonts w:ascii="Arial" w:hAnsi="Arial" w:cs="Arial"/>
          <w:sz w:val="18"/>
          <w:szCs w:val="18"/>
        </w:rPr>
      </w:pPr>
      <w:r w:rsidRPr="00491C6D">
        <w:rPr>
          <w:rStyle w:val="FootnoteReference"/>
          <w:rFonts w:ascii="Arial" w:hAnsi="Arial" w:cs="Arial"/>
          <w:sz w:val="18"/>
          <w:szCs w:val="18"/>
        </w:rPr>
        <w:footnoteRef/>
      </w:r>
      <w:r w:rsidRPr="00491C6D">
        <w:rPr>
          <w:rFonts w:ascii="Arial" w:hAnsi="Arial" w:cs="Arial"/>
          <w:sz w:val="18"/>
          <w:szCs w:val="18"/>
        </w:rPr>
        <w:t xml:space="preserve"> Center for Forensic Science Research and Education (2020) Bromazolam monograph (</w:t>
      </w:r>
      <w:hyperlink r:id="rId1" w:history="1">
        <w:r w:rsidRPr="00491C6D">
          <w:rPr>
            <w:rStyle w:val="Hyperlink"/>
            <w:rFonts w:ascii="Arial" w:hAnsi="Arial" w:cs="Arial"/>
            <w:sz w:val="18"/>
            <w:szCs w:val="18"/>
          </w:rPr>
          <w:t>https://www.npsdiscovery.org/wp-content/uploads/2020/05/Bromazolam_050120_NMSLabs_Report.pdf</w:t>
        </w:r>
      </w:hyperlink>
      <w:r w:rsidRPr="00491C6D">
        <w:rPr>
          <w:rFonts w:ascii="Arial" w:hAnsi="Arial" w:cs="Arial"/>
          <w:sz w:val="18"/>
          <w:szCs w:val="18"/>
        </w:rPr>
        <w:t xml:space="preserve">) </w:t>
      </w:r>
    </w:p>
  </w:footnote>
  <w:footnote w:id="4">
    <w:p w14:paraId="3D89C62F" w14:textId="59CC4A16" w:rsidR="00AF23DA" w:rsidRPr="00491C6D" w:rsidRDefault="00AF23DA" w:rsidP="00AF23DA">
      <w:pPr>
        <w:pStyle w:val="FootnoteText"/>
        <w:rPr>
          <w:rFonts w:ascii="Arial" w:hAnsi="Arial" w:cs="Arial"/>
          <w:sz w:val="18"/>
          <w:szCs w:val="18"/>
        </w:rPr>
      </w:pPr>
      <w:r w:rsidRPr="00491C6D">
        <w:rPr>
          <w:rStyle w:val="FootnoteReference"/>
          <w:rFonts w:ascii="Arial" w:hAnsi="Arial" w:cs="Arial"/>
          <w:sz w:val="18"/>
          <w:szCs w:val="18"/>
        </w:rPr>
        <w:footnoteRef/>
      </w:r>
      <w:r w:rsidRPr="00491C6D">
        <w:rPr>
          <w:rFonts w:ascii="Arial" w:hAnsi="Arial" w:cs="Arial"/>
          <w:sz w:val="18"/>
          <w:szCs w:val="18"/>
        </w:rPr>
        <w:t xml:space="preserve"> Center for Forensic Science Research and Education (2022) Trend Report – Q1 2022: NPS benzodiazepines in the United States (</w:t>
      </w:r>
      <w:hyperlink r:id="rId2" w:history="1">
        <w:r w:rsidRPr="00491C6D">
          <w:rPr>
            <w:rStyle w:val="Hyperlink"/>
            <w:rFonts w:ascii="Arial" w:hAnsi="Arial" w:cs="Arial"/>
            <w:sz w:val="18"/>
            <w:szCs w:val="18"/>
          </w:rPr>
          <w:t>https://www.npsdiscovery.org/wp-content/uploads/2022/04/2022-Q1_NPS-Benzodiazepines_Trend-Report.pdf</w:t>
        </w:r>
      </w:hyperlink>
      <w:r w:rsidRPr="00491C6D">
        <w:rPr>
          <w:rFonts w:ascii="Arial" w:hAnsi="Arial" w:cs="Arial"/>
          <w:sz w:val="18"/>
          <w:szCs w:val="18"/>
        </w:rPr>
        <w:t xml:space="preserve">) </w:t>
      </w:r>
    </w:p>
  </w:footnote>
  <w:footnote w:id="5">
    <w:p w14:paraId="76B2BD33" w14:textId="77777777" w:rsidR="00055258" w:rsidRPr="00491C6D" w:rsidRDefault="00055258" w:rsidP="00055258">
      <w:pPr>
        <w:pStyle w:val="FootnoteText"/>
        <w:rPr>
          <w:rFonts w:ascii="Arial" w:hAnsi="Arial" w:cs="Arial"/>
          <w:sz w:val="18"/>
          <w:szCs w:val="18"/>
        </w:rPr>
      </w:pPr>
      <w:r w:rsidRPr="00491C6D">
        <w:rPr>
          <w:rStyle w:val="FootnoteReference"/>
          <w:rFonts w:ascii="Arial" w:hAnsi="Arial" w:cs="Arial"/>
          <w:sz w:val="18"/>
          <w:szCs w:val="18"/>
        </w:rPr>
        <w:footnoteRef/>
      </w:r>
      <w:r w:rsidRPr="00491C6D">
        <w:rPr>
          <w:rFonts w:ascii="Arial" w:hAnsi="Arial" w:cs="Arial"/>
          <w:sz w:val="18"/>
          <w:szCs w:val="18"/>
        </w:rPr>
        <w:t xml:space="preserve"> United Nations Office of Drugs and Crime (2020) Current NPS Threats Volume 3.</w:t>
      </w:r>
    </w:p>
  </w:footnote>
  <w:footnote w:id="6">
    <w:p w14:paraId="5E3B4409" w14:textId="22DC6250" w:rsidR="00DF36A3" w:rsidRPr="00491C6D" w:rsidRDefault="00DF36A3">
      <w:pPr>
        <w:pStyle w:val="FootnoteText"/>
        <w:rPr>
          <w:rFonts w:ascii="Arial" w:hAnsi="Arial" w:cs="Arial"/>
          <w:sz w:val="18"/>
          <w:szCs w:val="18"/>
        </w:rPr>
      </w:pPr>
      <w:r w:rsidRPr="00491C6D">
        <w:rPr>
          <w:rStyle w:val="FootnoteReference"/>
          <w:rFonts w:ascii="Arial" w:hAnsi="Arial" w:cs="Arial"/>
          <w:sz w:val="18"/>
          <w:szCs w:val="18"/>
        </w:rPr>
        <w:footnoteRef/>
      </w:r>
      <w:r w:rsidRPr="00491C6D">
        <w:rPr>
          <w:rFonts w:ascii="Arial" w:hAnsi="Arial" w:cs="Arial"/>
          <w:sz w:val="18"/>
          <w:szCs w:val="18"/>
        </w:rPr>
        <w:t xml:space="preserve"> Licata, S. C., &amp; Rowlett, J. K. (2008). Abuse and dependence liability of benzodiazepine-type drugs: GABAA receptor modulation and beyond. </w:t>
      </w:r>
      <w:r w:rsidRPr="00491C6D">
        <w:rPr>
          <w:rFonts w:ascii="Arial" w:hAnsi="Arial" w:cs="Arial"/>
          <w:i/>
          <w:iCs/>
          <w:sz w:val="18"/>
          <w:szCs w:val="18"/>
        </w:rPr>
        <w:t>Pharmacology Biochemistry and Behavior</w:t>
      </w:r>
      <w:r w:rsidRPr="00491C6D">
        <w:rPr>
          <w:rFonts w:ascii="Arial" w:hAnsi="Arial" w:cs="Arial"/>
          <w:sz w:val="18"/>
          <w:szCs w:val="18"/>
        </w:rPr>
        <w:t>, 90(1), 74-89.</w:t>
      </w:r>
    </w:p>
  </w:footnote>
  <w:footnote w:id="7">
    <w:p w14:paraId="311A05DD" w14:textId="5CB7F080" w:rsidR="00E0716C" w:rsidRDefault="00E0716C">
      <w:pPr>
        <w:pStyle w:val="FootnoteText"/>
      </w:pPr>
      <w:r w:rsidRPr="00491C6D">
        <w:rPr>
          <w:rStyle w:val="FootnoteReference"/>
          <w:rFonts w:ascii="Arial" w:hAnsi="Arial" w:cs="Arial"/>
          <w:sz w:val="18"/>
          <w:szCs w:val="18"/>
        </w:rPr>
        <w:footnoteRef/>
      </w:r>
      <w:r w:rsidR="0045670F" w:rsidRPr="00491C6D">
        <w:rPr>
          <w:rFonts w:ascii="Arial" w:hAnsi="Arial" w:cs="Arial"/>
          <w:sz w:val="18"/>
          <w:szCs w:val="18"/>
        </w:rPr>
        <w:t>National Records of Scotland (2020)</w:t>
      </w:r>
      <w:r w:rsidRPr="00491C6D">
        <w:rPr>
          <w:rFonts w:ascii="Arial" w:hAnsi="Arial" w:cs="Arial"/>
          <w:sz w:val="18"/>
          <w:szCs w:val="18"/>
        </w:rPr>
        <w:t xml:space="preserve"> </w:t>
      </w:r>
      <w:r w:rsidR="0045670F" w:rsidRPr="00491C6D">
        <w:rPr>
          <w:rFonts w:ascii="Arial" w:hAnsi="Arial" w:cs="Arial"/>
          <w:sz w:val="18"/>
          <w:szCs w:val="18"/>
        </w:rPr>
        <w:t>Drug-related deaths in Scotland in 2019.</w:t>
      </w:r>
      <w:r w:rsidR="0045670F" w:rsidRPr="00491C6D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C6F2" w14:textId="77777777" w:rsidR="00CF0561" w:rsidRDefault="00CF0561" w:rsidP="00C43B03">
    <w:pPr>
      <w:pStyle w:val="Header"/>
      <w:jc w:val="right"/>
    </w:pPr>
    <w:r>
      <w:rPr>
        <w:noProof/>
        <w:lang w:eastAsia="en-NZ"/>
      </w:rPr>
      <w:drawing>
        <wp:inline distT="0" distB="0" distL="0" distR="0" wp14:anchorId="09D8682C" wp14:editId="4E210692">
          <wp:extent cx="989330" cy="481965"/>
          <wp:effectExtent l="0" t="0" r="1270" b="0"/>
          <wp:docPr id="1" name="Picture 1" descr="27510 MOH word template 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7510 MOH word template mast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0" t="43289" r="79724" b="11005"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7FE191" w14:textId="77777777" w:rsidR="00CF0561" w:rsidRDefault="00CF05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93216"/>
    <w:multiLevelType w:val="hybridMultilevel"/>
    <w:tmpl w:val="E2126816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22C7F"/>
    <w:multiLevelType w:val="hybridMultilevel"/>
    <w:tmpl w:val="74288D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947"/>
    <w:rsid w:val="0000324F"/>
    <w:rsid w:val="0003727D"/>
    <w:rsid w:val="00055258"/>
    <w:rsid w:val="00070BA3"/>
    <w:rsid w:val="00075B73"/>
    <w:rsid w:val="0011007B"/>
    <w:rsid w:val="0011211F"/>
    <w:rsid w:val="00114034"/>
    <w:rsid w:val="00146C47"/>
    <w:rsid w:val="0014719F"/>
    <w:rsid w:val="00156F6E"/>
    <w:rsid w:val="00165BAB"/>
    <w:rsid w:val="00166EE4"/>
    <w:rsid w:val="00182174"/>
    <w:rsid w:val="001A1158"/>
    <w:rsid w:val="001F25EC"/>
    <w:rsid w:val="001F3717"/>
    <w:rsid w:val="00205480"/>
    <w:rsid w:val="002248D3"/>
    <w:rsid w:val="00242196"/>
    <w:rsid w:val="002478B7"/>
    <w:rsid w:val="002605F1"/>
    <w:rsid w:val="00273C88"/>
    <w:rsid w:val="0027752E"/>
    <w:rsid w:val="002801CA"/>
    <w:rsid w:val="00282939"/>
    <w:rsid w:val="002B0CB7"/>
    <w:rsid w:val="002B715C"/>
    <w:rsid w:val="002B7976"/>
    <w:rsid w:val="002C0D12"/>
    <w:rsid w:val="00312157"/>
    <w:rsid w:val="003204FC"/>
    <w:rsid w:val="00322ED1"/>
    <w:rsid w:val="00352D26"/>
    <w:rsid w:val="00357523"/>
    <w:rsid w:val="00371CEC"/>
    <w:rsid w:val="00393B3A"/>
    <w:rsid w:val="00395FD5"/>
    <w:rsid w:val="003978DE"/>
    <w:rsid w:val="003C32C6"/>
    <w:rsid w:val="003F52FB"/>
    <w:rsid w:val="004019D0"/>
    <w:rsid w:val="00415947"/>
    <w:rsid w:val="0043255F"/>
    <w:rsid w:val="0043367E"/>
    <w:rsid w:val="004440EC"/>
    <w:rsid w:val="0045670F"/>
    <w:rsid w:val="00472574"/>
    <w:rsid w:val="0047401B"/>
    <w:rsid w:val="004748B2"/>
    <w:rsid w:val="004800C2"/>
    <w:rsid w:val="00491C6D"/>
    <w:rsid w:val="00514070"/>
    <w:rsid w:val="00515E0E"/>
    <w:rsid w:val="00516B8B"/>
    <w:rsid w:val="005351A8"/>
    <w:rsid w:val="0054116D"/>
    <w:rsid w:val="00542895"/>
    <w:rsid w:val="00582EC8"/>
    <w:rsid w:val="00586033"/>
    <w:rsid w:val="005A127A"/>
    <w:rsid w:val="005A4CD6"/>
    <w:rsid w:val="005F35BE"/>
    <w:rsid w:val="005F4253"/>
    <w:rsid w:val="0060233E"/>
    <w:rsid w:val="00602C8A"/>
    <w:rsid w:val="00656348"/>
    <w:rsid w:val="006862AA"/>
    <w:rsid w:val="006A0307"/>
    <w:rsid w:val="006B68E5"/>
    <w:rsid w:val="0071407E"/>
    <w:rsid w:val="00746959"/>
    <w:rsid w:val="00756C6F"/>
    <w:rsid w:val="00764080"/>
    <w:rsid w:val="007847DA"/>
    <w:rsid w:val="007958DE"/>
    <w:rsid w:val="007B3FF8"/>
    <w:rsid w:val="007E4767"/>
    <w:rsid w:val="007F1BA6"/>
    <w:rsid w:val="007F1CD7"/>
    <w:rsid w:val="008476BF"/>
    <w:rsid w:val="00874A87"/>
    <w:rsid w:val="00884B5D"/>
    <w:rsid w:val="008876C1"/>
    <w:rsid w:val="008B3801"/>
    <w:rsid w:val="008D6AFD"/>
    <w:rsid w:val="008F38F1"/>
    <w:rsid w:val="008F73EB"/>
    <w:rsid w:val="00905728"/>
    <w:rsid w:val="0092086B"/>
    <w:rsid w:val="00931F7B"/>
    <w:rsid w:val="00946976"/>
    <w:rsid w:val="0094716D"/>
    <w:rsid w:val="00983006"/>
    <w:rsid w:val="009927D0"/>
    <w:rsid w:val="00997C95"/>
    <w:rsid w:val="009B01AE"/>
    <w:rsid w:val="009C7BFF"/>
    <w:rsid w:val="009E1705"/>
    <w:rsid w:val="00A01AFA"/>
    <w:rsid w:val="00A60C26"/>
    <w:rsid w:val="00A63645"/>
    <w:rsid w:val="00A66C4E"/>
    <w:rsid w:val="00A724B3"/>
    <w:rsid w:val="00A73A14"/>
    <w:rsid w:val="00A94A16"/>
    <w:rsid w:val="00AA3E45"/>
    <w:rsid w:val="00AB469F"/>
    <w:rsid w:val="00AC6ABB"/>
    <w:rsid w:val="00AF23DA"/>
    <w:rsid w:val="00B05EBB"/>
    <w:rsid w:val="00B11B83"/>
    <w:rsid w:val="00B20CF9"/>
    <w:rsid w:val="00B23F80"/>
    <w:rsid w:val="00B773EA"/>
    <w:rsid w:val="00B86A80"/>
    <w:rsid w:val="00B87474"/>
    <w:rsid w:val="00BA0E11"/>
    <w:rsid w:val="00BB6D75"/>
    <w:rsid w:val="00BC4A59"/>
    <w:rsid w:val="00BC5934"/>
    <w:rsid w:val="00C1656F"/>
    <w:rsid w:val="00C25241"/>
    <w:rsid w:val="00C41684"/>
    <w:rsid w:val="00C43B03"/>
    <w:rsid w:val="00C62AAF"/>
    <w:rsid w:val="00C62F56"/>
    <w:rsid w:val="00CA29F8"/>
    <w:rsid w:val="00CB1177"/>
    <w:rsid w:val="00CB23A4"/>
    <w:rsid w:val="00CB6A7E"/>
    <w:rsid w:val="00CF0561"/>
    <w:rsid w:val="00D1466F"/>
    <w:rsid w:val="00D14928"/>
    <w:rsid w:val="00D224D3"/>
    <w:rsid w:val="00D4005F"/>
    <w:rsid w:val="00D459AD"/>
    <w:rsid w:val="00D9487C"/>
    <w:rsid w:val="00DB7328"/>
    <w:rsid w:val="00DC3B00"/>
    <w:rsid w:val="00DD509E"/>
    <w:rsid w:val="00DE096C"/>
    <w:rsid w:val="00DF36A3"/>
    <w:rsid w:val="00E01CA7"/>
    <w:rsid w:val="00E0716C"/>
    <w:rsid w:val="00E14959"/>
    <w:rsid w:val="00E67DEC"/>
    <w:rsid w:val="00E75395"/>
    <w:rsid w:val="00E7751B"/>
    <w:rsid w:val="00E7778E"/>
    <w:rsid w:val="00E83F9E"/>
    <w:rsid w:val="00EA457B"/>
    <w:rsid w:val="00EB1DA0"/>
    <w:rsid w:val="00EE45E3"/>
    <w:rsid w:val="00EF135D"/>
    <w:rsid w:val="00EF31DF"/>
    <w:rsid w:val="00F0176C"/>
    <w:rsid w:val="00F50CBC"/>
    <w:rsid w:val="00F8113B"/>
    <w:rsid w:val="00FA2288"/>
    <w:rsid w:val="00FC1E7B"/>
    <w:rsid w:val="00FC579A"/>
    <w:rsid w:val="00FD570A"/>
    <w:rsid w:val="00FD68A3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10CD2"/>
  <w15:chartTrackingRefBased/>
  <w15:docId w15:val="{594E7D6C-11BE-4289-9501-7D1D7911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B03"/>
  </w:style>
  <w:style w:type="paragraph" w:styleId="Footer">
    <w:name w:val="footer"/>
    <w:basedOn w:val="Normal"/>
    <w:link w:val="FooterChar"/>
    <w:uiPriority w:val="99"/>
    <w:unhideWhenUsed/>
    <w:rsid w:val="00C43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B03"/>
  </w:style>
  <w:style w:type="character" w:styleId="PlaceholderText">
    <w:name w:val="Placeholder Text"/>
    <w:basedOn w:val="DefaultParagraphFont"/>
    <w:uiPriority w:val="99"/>
    <w:semiHidden/>
    <w:rsid w:val="0094716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77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7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7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0C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17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B11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1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117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F2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cdo@health.govt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psdiscovery.org/wp-content/uploads/2022/04/2022-Q1_NPS-Benzodiazepines_Trend-Report.pdf" TargetMode="External"/><Relationship Id="rId1" Type="http://schemas.openxmlformats.org/officeDocument/2006/relationships/hyperlink" Target="https://www.npsdiscovery.org/wp-content/uploads/2020/05/Bromazolam_050120_NMSLabs_Repor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Value xmlns="4f9c820c-e7e2-444d-97ee-45f2b3485c1d" xsi:nil="true"/>
    <PRADateDisposal xmlns="4f9c820c-e7e2-444d-97ee-45f2b3485c1d" xsi:nil="true"/>
    <ProcessStatus xmlns="6680c44c-cc36-4314-ad61-78a9951b8b47" xsi:nil="true"/>
    <KeyWords xmlns="15ffb055-6eb4-45a1-bc20-bf2ac0d420da" xsi:nil="true"/>
    <SecurityClassification xmlns="15ffb055-6eb4-45a1-bc20-bf2ac0d420da">UNCLASSIFIED</SecurityClassification>
    <PRADate3 xmlns="4f9c820c-e7e2-444d-97ee-45f2b3485c1d" xsi:nil="true"/>
    <PRAText5 xmlns="4f9c820c-e7e2-444d-97ee-45f2b3485c1d" xsi:nil="true"/>
    <Level2 xmlns="c91a514c-9034-4fa3-897a-8352025b26ed">NA</Level2>
    <CopiedFrom xmlns="184c05c4-c568-455d-94a4-7e009b164348" xsi:nil="true"/>
    <Activity xmlns="4f9c820c-e7e2-444d-97ee-45f2b3485c1d" xsi:nil="true"/>
    <AggregationStatus xmlns="4f9c820c-e7e2-444d-97ee-45f2b3485c1d">Normal</AggregationStatus>
    <OverrideLabel xmlns="d0b61010-d6f3-4072-b934-7bbb13e97771" xsi:nil="true"/>
    <lcf76f155ced4ddcb4097134ff3c332f xmlns="6680c44c-cc36-4314-ad61-78a9951b8b47">
      <Terms xmlns="http://schemas.microsoft.com/office/infopath/2007/PartnerControls"/>
    </lcf76f155ced4ddcb4097134ff3c332f>
    <CategoryValue xmlns="4f9c820c-e7e2-444d-97ee-45f2b3485c1d">Temporary Class Drug Orders</CategoryValue>
    <PRADate2 xmlns="4f9c820c-e7e2-444d-97ee-45f2b3485c1d" xsi:nil="true"/>
    <zLegacyJSON xmlns="184c05c4-c568-455d-94a4-7e009b164348" xsi:nil="true"/>
    <Case xmlns="4f9c820c-e7e2-444d-97ee-45f2b3485c1d">NA</Case>
    <PRAText1 xmlns="4f9c820c-e7e2-444d-97ee-45f2b3485c1d" xsi:nil="true"/>
    <PRAText4 xmlns="4f9c820c-e7e2-444d-97ee-45f2b3485c1d" xsi:nil="true"/>
    <Level3 xmlns="c91a514c-9034-4fa3-897a-8352025b26ed">NA</Level3>
    <Endorsements xmlns="184c05c4-c568-455d-94a4-7e009b164348">N/A</Endorsements>
    <ProcessType xmlns="6680c44c-cc36-4314-ad61-78a9951b8b47" xsi:nil="true"/>
    <TaxCatchAll xmlns="56bce0aa-d130-428b-89aa-972bdc26e82f" xsi:nil="true"/>
    <Team xmlns="c91a514c-9034-4fa3-897a-8352025b26ed">Health System Programme</Team>
    <Project xmlns="4f9c820c-e7e2-444d-97ee-45f2b3485c1d">NA</Project>
    <HasNHI xmlns="184c05c4-c568-455d-94a4-7e009b164348">false</HasNHI>
    <FunctionGroup xmlns="4f9c820c-e7e2-444d-97ee-45f2b3485c1d">Strategy Policy and Legislative Development</FunctionGroup>
    <Function xmlns="4f9c820c-e7e2-444d-97ee-45f2b3485c1d">Health System Programme</Function>
    <SetLabel xmlns="d0b61010-d6f3-4072-b934-7bbb13e97771">Retain</SetLabel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Drugs and Therapeutics</Channel>
    <OtherStrategies xmlns="6680c44c-cc36-4314-ad61-78a9951b8b47" xsi:nil="true"/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zLegacy xmlns="184c05c4-c568-455d-94a4-7e009b164348" xsi:nil="true"/>
    <Year xmlns="c91a514c-9034-4fa3-897a-8352025b26ed">NA</Year>
    <Narrative xmlns="4f9c820c-e7e2-444d-97ee-45f2b3485c1d" xsi:nil="true"/>
    <CategoryName xmlns="4f9c820c-e7e2-444d-97ee-45f2b3485c1d">Drug Supply Reduction</CategoryName>
    <PRADateTrigger xmlns="4f9c820c-e7e2-444d-97ee-45f2b3485c1d" xsi:nil="true"/>
    <PaeOraStrategies xmlns="6680c44c-cc36-4314-ad61-78a9951b8b47" xsi:nil="true"/>
    <PRAText2 xmlns="4f9c820c-e7e2-444d-97ee-45f2b3485c1d" xsi:nil="true"/>
    <zLegacyID xmlns="184c05c4-c568-455d-94a4-7e009b164348" xsi:nil="true"/>
    <RelatedLegislation xmlns="6680c44c-cc36-4314-ad61-78a9951b8b47" xsi:nil="true"/>
    <_dlc_DocId xmlns="56bce0aa-d130-428b-89aa-972bdc26e82f">MOHECM-1540068391-1580</_dlc_DocId>
    <_dlc_DocIdUrl xmlns="56bce0aa-d130-428b-89aa-972bdc26e82f">
      <Url>https://mohgovtnz.sharepoint.com/sites/moh-ecm-HealSyst/_layouts/15/DocIdRedir.aspx?ID=MOHECM-1540068391-1580</Url>
      <Description>MOHECM-1540068391-1580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8CBEB55B21166F42A1564415C2E2051A" ma:contentTypeVersion="203" ma:contentTypeDescription="Create a new document." ma:contentTypeScope="" ma:versionID="c67490585e51063015a3fce1e0e422d9">
  <xsd:schema xmlns:xsd="http://www.w3.org/2001/XMLSchema" xmlns:xs="http://www.w3.org/2001/XMLSchema" xmlns:p="http://schemas.microsoft.com/office/2006/metadata/properties" xmlns:ns2="56bce0aa-d130-428b-89aa-972bdc26e82f" xmlns:ns3="4f9c820c-e7e2-444d-97ee-45f2b3485c1d" xmlns:ns4="15ffb055-6eb4-45a1-bc20-bf2ac0d420da" xmlns:ns5="725c79e5-42ce-4aa0-ac78-b6418001f0d2" xmlns:ns6="c91a514c-9034-4fa3-897a-8352025b26ed" xmlns:ns7="d0b61010-d6f3-4072-b934-7bbb13e97771" xmlns:ns8="184c05c4-c568-455d-94a4-7e009b164348" xmlns:ns9="6680c44c-cc36-4314-ad61-78a9951b8b47" targetNamespace="http://schemas.microsoft.com/office/2006/metadata/properties" ma:root="true" ma:fieldsID="a5cefda4c204d0c5c1edd36979e59a9f" ns2:_="" ns3:_="" ns4:_="" ns5:_="" ns6:_="" ns7:_="" ns8:_="" ns9:_="">
    <xsd:import namespace="56bce0aa-d130-428b-89aa-972bdc26e82f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d0b61010-d6f3-4072-b934-7bbb13e97771"/>
    <xsd:import namespace="184c05c4-c568-455d-94a4-7e009b164348"/>
    <xsd:import namespace="6680c44c-cc36-4314-ad61-78a9951b8b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Case" minOccurs="0"/>
                <xsd:element ref="ns3:RelatedPeople" minOccurs="0"/>
                <xsd:element ref="ns3:CategoryName" minOccurs="0"/>
                <xsd:element ref="ns3:CategoryValu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3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SetLabel" minOccurs="0"/>
                <xsd:element ref="ns7:OverrideLabel" minOccurs="0"/>
                <xsd:element ref="ns8:HasNHI" minOccurs="0"/>
                <xsd:element ref="ns8:zLegacy" minOccurs="0"/>
                <xsd:element ref="ns8:zLegacyID" minOccurs="0"/>
                <xsd:element ref="ns8:zLegacyJSON" minOccurs="0"/>
                <xsd:element ref="ns8:CopiedFrom" minOccurs="0"/>
                <xsd:element ref="ns8:Endorsements" minOccurs="0"/>
                <xsd:element ref="ns9:PaeOraStrategies" minOccurs="0"/>
                <xsd:element ref="ns9:RelatedLegislation" minOccurs="0"/>
                <xsd:element ref="ns9:ProcessType" minOccurs="0"/>
                <xsd:element ref="ns9:ProcessStatus" minOccurs="0"/>
                <xsd:element ref="ns9:OtherStrategies" minOccurs="0"/>
                <xsd:element ref="ns9:MediaServiceMetadata" minOccurs="0"/>
                <xsd:element ref="ns9:MediaServiceFastMetadata" minOccurs="0"/>
                <xsd:element ref="ns2:SharedWithUsers" minOccurs="0"/>
                <xsd:element ref="ns2:SharedWithDetails" minOccurs="0"/>
                <xsd:element ref="ns9:lcf76f155ced4ddcb4097134ff3c332f" minOccurs="0"/>
                <xsd:element ref="ns2:TaxCatchAll" minOccurs="0"/>
                <xsd:element ref="ns9:MediaServiceDateTaken" minOccurs="0"/>
                <xsd:element ref="ns9:MediaServiceLocation" minOccurs="0"/>
                <xsd:element ref="ns9:MediaServiceGenerationTime" minOccurs="0"/>
                <xsd:element ref="ns9:MediaServiceEventHashCode" minOccurs="0"/>
                <xsd:element ref="ns9:MediaLengthInSeconds" minOccurs="0"/>
                <xsd:element ref="ns9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ce0aa-d130-428b-89aa-972bdc26e8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61" nillable="true" ma:displayName="Taxonomy Catch All Column" ma:hidden="true" ma:list="{cea4b9ed-cc52-479c-97b3-c76f4fd4dece}" ma:internalName="TaxCatchAll" ma:showField="CatchAllData" ma:web="56bce0aa-d130-428b-89aa-972bdc26e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3" nillable="true" ma:displayName="Narrative" ma:hidden="true" ma:internalName="Narrative" ma:readOnly="false">
      <xsd:simpleType>
        <xsd:restriction base="dms:Note"/>
      </xsd:simpleType>
    </xsd:element>
    <xsd:element name="Case" ma:index="15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6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7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8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19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20" nillable="true" ma:displayName="Function Group" ma:default="Strategy Policy and Legislative Development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1" nillable="true" ma:displayName="Function" ma:default="Health System Programme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2" nillable="true" ma:displayName="PRA Type" ma:default="Doc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ADate1" ma:index="23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4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5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6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7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8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9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0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1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2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3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4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5" nillable="true" ma:displayName="Activity" ma:default="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default="UNCLASSIFIED" ma:format="Dropdown" ma:internalName="SecurityClassification" ma:readOnly="false">
      <xsd:simpleType>
        <xsd:restriction base="dms:Choice">
          <xsd:enumeration value="UNCLASSIFIED"/>
          <xsd:enumeration value="IN-CONFIDENCE"/>
          <xsd:enumeration value="SENSITIVE"/>
          <xsd:enumeration value="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6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7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8" nillable="true" ma:displayName="Team" ma:default="Health System Programme" ma:hidden="true" ma:internalName="Team" ma:readOnly="false">
      <xsd:simpleType>
        <xsd:restriction base="dms:Text">
          <xsd:maxLength value="255"/>
        </xsd:restriction>
      </xsd:simpleType>
    </xsd:element>
    <xsd:element name="Level2" ma:index="39" nillable="true" ma:displayName="Level 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0" nillable="true" ma:displayName="Level 3" ma:default="NA" ma:hidden="true" ma:internalName="Level3" ma:readOnly="false">
      <xsd:simpleType>
        <xsd:restriction base="dms:Text">
          <xsd:maxLength value="255"/>
        </xsd:restriction>
      </xsd:simpleType>
    </xsd:element>
    <xsd:element name="Year" ma:index="41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61010-d6f3-4072-b934-7bbb13e97771" elementFormDefault="qualified">
    <xsd:import namespace="http://schemas.microsoft.com/office/2006/documentManagement/types"/>
    <xsd:import namespace="http://schemas.microsoft.com/office/infopath/2007/PartnerControls"/>
    <xsd:element name="SetLabel" ma:index="42" nillable="true" ma:displayName="Set Label" ma:default="Retain" ma:hidden="true" ma:indexed="true" ma:internalName="SetLabel" ma:readOnly="false">
      <xsd:simpleType>
        <xsd:restriction base="dms:Text">
          <xsd:maxLength value="255"/>
        </xsd:restriction>
      </xsd:simpleType>
    </xsd:element>
    <xsd:element name="OverrideLabel" ma:index="43" nillable="true" ma:displayName="Override Label" ma:hidden="true" ma:indexed="true" ma:internalName="OverrideLabe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05c4-c568-455d-94a4-7e009b164348" elementFormDefault="qualified">
    <xsd:import namespace="http://schemas.microsoft.com/office/2006/documentManagement/types"/>
    <xsd:import namespace="http://schemas.microsoft.com/office/infopath/2007/PartnerControls"/>
    <xsd:element name="HasNHI" ma:index="44" nillable="true" ma:displayName="Has NHI" ma:default="0" ma:internalName="HasNHI" ma:readOnly="false">
      <xsd:simpleType>
        <xsd:restriction base="dms:Boolean"/>
      </xsd:simpleType>
    </xsd:element>
    <xsd:element name="zLegacy" ma:index="45" nillable="true" ma:displayName="zLegacy" ma:hidden="true" ma:internalName="zLegacy" ma:readOnly="false">
      <xsd:simpleType>
        <xsd:restriction base="dms:Note"/>
      </xsd:simpleType>
    </xsd:element>
    <xsd:element name="zLegacyID" ma:index="46" nillable="true" ma:displayName="zLegacyID" ma:hidden="true" ma:indexed="true" ma:internalName="zLegacyID" ma:readOnly="false">
      <xsd:simpleType>
        <xsd:restriction base="dms:Text">
          <xsd:maxLength value="255"/>
        </xsd:restriction>
      </xsd:simpleType>
    </xsd:element>
    <xsd:element name="zLegacyJSON" ma:index="47" nillable="true" ma:displayName="zLegacyJSON" ma:hidden="true" ma:internalName="zLegacyJSON" ma:readOnly="false">
      <xsd:simpleType>
        <xsd:restriction base="dms:Note"/>
      </xsd:simpleType>
    </xsd:element>
    <xsd:element name="CopiedFrom" ma:index="48" nillable="true" ma:displayName="Copied From" ma:hidden="true" ma:internalName="CopiedFrom" ma:readOnly="false">
      <xsd:simpleType>
        <xsd:restriction base="dms:Text">
          <xsd:maxLength value="255"/>
        </xsd:restriction>
      </xsd:simpleType>
    </xsd:element>
    <xsd:element name="Endorsements" ma:index="49" nillable="true" ma:displayName="Endorsements" ma:default="N/A" ma:format="Dropdown" ma:internalName="Endorsements" ma:readOnly="false">
      <xsd:simpleType>
        <xsd:restriction base="dms:Choice">
          <xsd:enumeration value="N/A"/>
          <xsd:enumeration value="APPOINTMENTS"/>
          <xsd:enumeration value="BUDGET"/>
          <xsd:enumeration value="CABINET"/>
          <xsd:enumeration value="COMMERCIAL"/>
          <xsd:enumeration value="[DEPARTMENT] USE ONLY"/>
          <xsd:enumeration value="EMBARGOED FOR RELEASE"/>
          <xsd:enumeration value="EVALUATIVE"/>
          <xsd:enumeration value="HONOURS"/>
          <xsd:enumeration value="LEGAL PRIVILEGE"/>
          <xsd:enumeration value="MEDICAL"/>
          <xsd:enumeration value="NEW ZEALAND EYES ONLY (NZEO)"/>
          <xsd:enumeration value="STAFF"/>
          <xsd:enumeration value="POLICY"/>
          <xsd:enumeration value="TO BE REVIEWED ON"/>
          <xsd:enumeration value="RELEASEABLE TO (REL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0c44c-cc36-4314-ad61-78a9951b8b47" elementFormDefault="qualified">
    <xsd:import namespace="http://schemas.microsoft.com/office/2006/documentManagement/types"/>
    <xsd:import namespace="http://schemas.microsoft.com/office/infopath/2007/PartnerControls"/>
    <xsd:element name="PaeOraStrategies" ma:index="50" nillable="true" ma:displayName="Pae Ora Strategies" ma:internalName="PaeOraStrategies">
      <xsd:simpleType>
        <xsd:restriction base="dms:Note">
          <xsd:maxLength value="255"/>
        </xsd:restriction>
      </xsd:simpleType>
    </xsd:element>
    <xsd:element name="RelatedLegislation" ma:index="51" nillable="true" ma:displayName="Related Legislation" ma:internalName="RelatedLegislation">
      <xsd:simpleType>
        <xsd:restriction base="dms:Text">
          <xsd:maxLength value="255"/>
        </xsd:restriction>
      </xsd:simpleType>
    </xsd:element>
    <xsd:element name="ProcessType" ma:index="52" nillable="true" ma:displayName="Process Type" ma:internalName="ProcessType">
      <xsd:simpleType>
        <xsd:restriction base="dms:Text">
          <xsd:maxLength value="255"/>
        </xsd:restriction>
      </xsd:simpleType>
    </xsd:element>
    <xsd:element name="ProcessStatus" ma:index="53" nillable="true" ma:displayName="Process Status" ma:internalName="ProcessStatus">
      <xsd:simpleType>
        <xsd:restriction base="dms:Text">
          <xsd:maxLength value="255"/>
        </xsd:restriction>
      </xsd:simpleType>
    </xsd:element>
    <xsd:element name="OtherStrategies" ma:index="54" nillable="true" ma:displayName="Other Strategies" ma:internalName="OtherStrategies">
      <xsd:simpleType>
        <xsd:restriction base="dms:Note">
          <xsd:maxLength value="255"/>
        </xsd:restriction>
      </xsd:simpleType>
    </xsd:element>
    <xsd:element name="MediaServiceMetadata" ma:index="5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6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6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6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6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6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2B96665-F668-4830-8A69-709EE72F6C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A16E0B-C913-4C9A-9375-C1E791FFF4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A079FF-3052-4C7A-8F5A-53AC96350FE6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6680c44c-cc36-4314-ad61-78a9951b8b47"/>
    <ds:schemaRef ds:uri="15ffb055-6eb4-45a1-bc20-bf2ac0d420da"/>
    <ds:schemaRef ds:uri="c91a514c-9034-4fa3-897a-8352025b26ed"/>
    <ds:schemaRef ds:uri="184c05c4-c568-455d-94a4-7e009b164348"/>
    <ds:schemaRef ds:uri="d0b61010-d6f3-4072-b934-7bbb13e97771"/>
    <ds:schemaRef ds:uri="56bce0aa-d130-428b-89aa-972bdc26e82f"/>
    <ds:schemaRef ds:uri="725c79e5-42ce-4aa0-ac78-b6418001f0d2"/>
  </ds:schemaRefs>
</ds:datastoreItem>
</file>

<file path=customXml/itemProps4.xml><?xml version="1.0" encoding="utf-8"?>
<ds:datastoreItem xmlns:ds="http://schemas.openxmlformats.org/officeDocument/2006/customXml" ds:itemID="{877836C2-1C91-4A2E-96AB-E33EBC607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ce0aa-d130-428b-89aa-972bdc26e82f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d0b61010-d6f3-4072-b934-7bbb13e97771"/>
    <ds:schemaRef ds:uri="184c05c4-c568-455d-94a4-7e009b164348"/>
    <ds:schemaRef ds:uri="6680c44c-cc36-4314-ad61-78a9951b8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7B1DCBF-33D4-4678-830E-7CABEAAAFA9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 Temporary Class Drug Order: Bromazolam</dc:title>
  <dc:subject/>
  <dc:creator>Ministry of Health</dc:creator>
  <cp:keywords/>
  <dc:description/>
  <cp:lastModifiedBy>Ministry of Health</cp:lastModifiedBy>
  <cp:revision>6</cp:revision>
  <cp:lastPrinted>2021-06-14T20:01:00Z</cp:lastPrinted>
  <dcterms:created xsi:type="dcterms:W3CDTF">2022-11-25T19:40:00Z</dcterms:created>
  <dcterms:modified xsi:type="dcterms:W3CDTF">2022-11-25T00:54:00Z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0x0101008CBEB55B21166F42A1564415C2E2051A</vt:lpwstr>
  </property>
  <property fmtid="{D5CDD505-2E9C-101B-9397-08002B2CF9AE}" pid="3" name="_dlc_DocIdItemGuid">
    <vt:lpwstr>22758cfa-322f-4072-9b30-311f03d769d3</vt:lpwstr>
  </property>
  <property fmtid="{D5CDD505-2E9C-101B-9397-08002B2CF9AE}" pid="4" name="MediaServiceImageTags">
    <vt:lpwstr/>
  </property>
</Properties>
</file>