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C80CB" w14:textId="77777777" w:rsidR="002302EF" w:rsidRPr="00AE59BB" w:rsidRDefault="002302EF" w:rsidP="002302EF">
      <w:pPr>
        <w:jc w:val="center"/>
        <w:rPr>
          <w:b/>
          <w:sz w:val="28"/>
        </w:rPr>
      </w:pPr>
      <w:bookmarkStart w:id="0" w:name="_GoBack"/>
      <w:r w:rsidRPr="00AE59BB">
        <w:rPr>
          <w:b/>
          <w:sz w:val="28"/>
        </w:rPr>
        <w:t>High Performance High Engagement</w:t>
      </w:r>
    </w:p>
    <w:bookmarkEnd w:id="0"/>
    <w:p w14:paraId="5B25E9B3" w14:textId="0DEFC7BC" w:rsidR="002302EF" w:rsidRPr="001A1BAF" w:rsidRDefault="002302EF" w:rsidP="002302EF">
      <w:pPr>
        <w:jc w:val="center"/>
        <w:rPr>
          <w:b/>
          <w:sz w:val="36"/>
        </w:rPr>
      </w:pPr>
      <w:r w:rsidRPr="001A1BAF">
        <w:rPr>
          <w:b/>
          <w:sz w:val="36"/>
        </w:rPr>
        <w:t xml:space="preserve">HPHE </w:t>
      </w:r>
      <w:r w:rsidR="00795641" w:rsidRPr="001A1BAF">
        <w:rPr>
          <w:b/>
          <w:sz w:val="36"/>
        </w:rPr>
        <w:t>National</w:t>
      </w:r>
      <w:r w:rsidRPr="001A1BAF">
        <w:rPr>
          <w:b/>
          <w:sz w:val="36"/>
        </w:rPr>
        <w:t xml:space="preserve"> </w:t>
      </w:r>
      <w:r w:rsidR="00E06219" w:rsidRPr="001A1BAF">
        <w:rPr>
          <w:b/>
          <w:sz w:val="36"/>
        </w:rPr>
        <w:t>Framework</w:t>
      </w:r>
    </w:p>
    <w:p w14:paraId="58835EE7" w14:textId="11CBF0D9" w:rsidR="002302EF" w:rsidRPr="000507E9" w:rsidRDefault="002302EF" w:rsidP="002302EF">
      <w:pPr>
        <w:jc w:val="center"/>
        <w:rPr>
          <w:b/>
          <w:sz w:val="28"/>
          <w:szCs w:val="28"/>
        </w:rPr>
      </w:pPr>
    </w:p>
    <w:p w14:paraId="42DCACD1" w14:textId="77777777" w:rsidR="006216B4" w:rsidRDefault="006216B4" w:rsidP="003167B1"/>
    <w:p w14:paraId="39B91641" w14:textId="0C978340" w:rsidR="00E403CD" w:rsidRPr="00E403CD" w:rsidRDefault="00E403CD" w:rsidP="003167B1">
      <w:pPr>
        <w:rPr>
          <w:rFonts w:asciiTheme="majorHAnsi" w:hAnsiTheme="majorHAnsi"/>
          <w:color w:val="5B9BD5" w:themeColor="accent1"/>
          <w:sz w:val="26"/>
        </w:rPr>
      </w:pPr>
      <w:r w:rsidRPr="002B47A0">
        <w:rPr>
          <w:rFonts w:asciiTheme="majorHAnsi" w:hAnsiTheme="majorHAnsi"/>
          <w:color w:val="5B9BD5" w:themeColor="accent1"/>
          <w:sz w:val="26"/>
        </w:rPr>
        <w:t>Preamble</w:t>
      </w:r>
    </w:p>
    <w:p w14:paraId="333D8F3C" w14:textId="77777777" w:rsidR="00E403CD" w:rsidRPr="009E1706" w:rsidRDefault="00E403CD" w:rsidP="00E403CD">
      <w:r w:rsidRPr="009E1706">
        <w:t xml:space="preserve">All District Health Boards and participating Unions commit to work in partnership </w:t>
      </w:r>
    </w:p>
    <w:p w14:paraId="5BACCB29" w14:textId="598DADBE" w:rsidR="00E403CD" w:rsidRPr="00E403CD" w:rsidRDefault="00E403CD" w:rsidP="00E403CD">
      <w:r w:rsidRPr="009E1706">
        <w:t xml:space="preserve">in accordance with </w:t>
      </w:r>
      <w:r w:rsidR="002B47A0">
        <w:t>Te Tiriti o</w:t>
      </w:r>
      <w:r w:rsidRPr="009E1706">
        <w:t xml:space="preserve"> Waitangi and utilising the principles of High Performance High Engagement (HPHE).</w:t>
      </w:r>
    </w:p>
    <w:p w14:paraId="26DEB328" w14:textId="77777777" w:rsidR="001A1587" w:rsidRPr="001A1BAF" w:rsidRDefault="001A1587" w:rsidP="001A1587">
      <w:pPr>
        <w:spacing w:line="276" w:lineRule="auto"/>
        <w:ind w:left="360"/>
      </w:pPr>
    </w:p>
    <w:p w14:paraId="488BC838" w14:textId="54642B76" w:rsidR="00CE0CF6" w:rsidRDefault="00CE0CF6" w:rsidP="00F62FA7">
      <w:pPr>
        <w:pStyle w:val="Heading2"/>
      </w:pPr>
      <w:r w:rsidRPr="001A1BAF">
        <w:t>Vision</w:t>
      </w:r>
    </w:p>
    <w:p w14:paraId="4812DDDF" w14:textId="1E0568E0" w:rsidR="00795641" w:rsidRPr="001A1BAF" w:rsidRDefault="00795641" w:rsidP="00795641">
      <w:pPr>
        <w:spacing w:line="276" w:lineRule="auto"/>
      </w:pPr>
    </w:p>
    <w:p w14:paraId="76B45F41" w14:textId="21E43B57" w:rsidR="00795641" w:rsidRDefault="00795641" w:rsidP="000507E9">
      <w:pPr>
        <w:spacing w:after="120"/>
      </w:pPr>
      <w:r w:rsidRPr="001A1BAF">
        <w:t xml:space="preserve">DHB </w:t>
      </w:r>
      <w:r w:rsidR="00AE06D2" w:rsidRPr="001A1BAF">
        <w:t xml:space="preserve">leaders, </w:t>
      </w:r>
      <w:r w:rsidR="00471B0D">
        <w:t>staff and Unions</w:t>
      </w:r>
      <w:r w:rsidR="00BD4B65">
        <w:rPr>
          <w:rStyle w:val="FootnoteReference"/>
        </w:rPr>
        <w:footnoteReference w:id="2"/>
      </w:r>
      <w:r w:rsidRPr="001A1BAF">
        <w:t xml:space="preserve"> </w:t>
      </w:r>
      <w:r w:rsidR="00AE06D2" w:rsidRPr="001A1BAF">
        <w:t>are continually engaged in creating</w:t>
      </w:r>
      <w:r w:rsidRPr="001A1BAF">
        <w:t xml:space="preserve"> and maintain</w:t>
      </w:r>
      <w:r w:rsidR="00AE06D2" w:rsidRPr="001A1BAF">
        <w:t>ing</w:t>
      </w:r>
      <w:r w:rsidRPr="001A1BAF">
        <w:t xml:space="preserve"> susta</w:t>
      </w:r>
      <w:r w:rsidR="001E6A50" w:rsidRPr="001A1BAF">
        <w:t>inable healthcare delivery that:</w:t>
      </w:r>
    </w:p>
    <w:p w14:paraId="2B4F41E5" w14:textId="0162C268" w:rsidR="002B47A0" w:rsidRDefault="002B47A0" w:rsidP="002B47A0">
      <w:pPr>
        <w:pStyle w:val="ListParagraph"/>
        <w:numPr>
          <w:ilvl w:val="0"/>
          <w:numId w:val="25"/>
        </w:numPr>
        <w:spacing w:after="120"/>
        <w:contextualSpacing w:val="0"/>
      </w:pPr>
      <w:r>
        <w:t>Applies an appropriate cultural lens</w:t>
      </w:r>
    </w:p>
    <w:p w14:paraId="00B74A43" w14:textId="2628542D" w:rsidR="00795641" w:rsidRPr="001A1BAF" w:rsidRDefault="001E6A50" w:rsidP="000507E9">
      <w:pPr>
        <w:pStyle w:val="ListParagraph"/>
        <w:numPr>
          <w:ilvl w:val="0"/>
          <w:numId w:val="25"/>
        </w:numPr>
        <w:spacing w:after="120"/>
        <w:contextualSpacing w:val="0"/>
      </w:pPr>
      <w:r w:rsidRPr="001A1BAF">
        <w:t>Provides</w:t>
      </w:r>
      <w:r w:rsidR="00795641" w:rsidRPr="001A1BAF">
        <w:t xml:space="preserve"> high quality, safe healthcare for all New Zealanders</w:t>
      </w:r>
      <w:r w:rsidR="00CC5B62" w:rsidRPr="001A1BAF">
        <w:t xml:space="preserve"> that aligns with the New Zealand Health Strategy</w:t>
      </w:r>
    </w:p>
    <w:p w14:paraId="12A89361" w14:textId="1158CBB8" w:rsidR="00795641" w:rsidRPr="001A1BAF" w:rsidRDefault="001E6A50" w:rsidP="000507E9">
      <w:pPr>
        <w:pStyle w:val="ListParagraph"/>
        <w:numPr>
          <w:ilvl w:val="0"/>
          <w:numId w:val="25"/>
        </w:numPr>
        <w:spacing w:after="120"/>
        <w:contextualSpacing w:val="0"/>
      </w:pPr>
      <w:r w:rsidRPr="001A1BAF">
        <w:t>Ensures</w:t>
      </w:r>
      <w:r w:rsidR="00795641" w:rsidRPr="001A1BAF">
        <w:t xml:space="preserve"> that all </w:t>
      </w:r>
      <w:r w:rsidRPr="001A1BAF">
        <w:t>DHB</w:t>
      </w:r>
      <w:r w:rsidR="00BD4B65">
        <w:t xml:space="preserve"> </w:t>
      </w:r>
      <w:r w:rsidR="00BD4B65" w:rsidRPr="00DC498D">
        <w:t>leaders</w:t>
      </w:r>
      <w:r w:rsidRPr="00DC498D">
        <w:t xml:space="preserve"> </w:t>
      </w:r>
      <w:r w:rsidR="00471B0D" w:rsidRPr="00DC498D">
        <w:t>staff and Unions</w:t>
      </w:r>
      <w:r w:rsidR="00795641" w:rsidRPr="001A1BAF">
        <w:t xml:space="preserve"> can genuinely contribute to improving the day to day operations of their DHB</w:t>
      </w:r>
    </w:p>
    <w:p w14:paraId="682ABC11" w14:textId="055CF59B" w:rsidR="00795641" w:rsidRPr="001A1BAF" w:rsidRDefault="001E6A50" w:rsidP="000507E9">
      <w:pPr>
        <w:pStyle w:val="ListParagraph"/>
        <w:numPr>
          <w:ilvl w:val="0"/>
          <w:numId w:val="25"/>
        </w:numPr>
        <w:spacing w:after="120"/>
        <w:contextualSpacing w:val="0"/>
      </w:pPr>
      <w:r w:rsidRPr="001A1BAF">
        <w:t>Provides</w:t>
      </w:r>
      <w:r w:rsidR="00795641" w:rsidRPr="001A1BAF">
        <w:t xml:space="preserve"> transparent</w:t>
      </w:r>
      <w:r w:rsidR="00644908" w:rsidRPr="001A1BAF">
        <w:t>, timely</w:t>
      </w:r>
      <w:r w:rsidR="00795641" w:rsidRPr="001A1BAF">
        <w:t xml:space="preserve"> communication in all directions </w:t>
      </w:r>
    </w:p>
    <w:p w14:paraId="4A7DB69F" w14:textId="5A46EE1C" w:rsidR="00795641" w:rsidRPr="001A1BAF" w:rsidRDefault="001E6A50" w:rsidP="000507E9">
      <w:pPr>
        <w:pStyle w:val="ListParagraph"/>
        <w:numPr>
          <w:ilvl w:val="0"/>
          <w:numId w:val="25"/>
        </w:numPr>
        <w:spacing w:after="120"/>
        <w:contextualSpacing w:val="0"/>
      </w:pPr>
      <w:r w:rsidRPr="001A1BAF">
        <w:t>Shares</w:t>
      </w:r>
      <w:r w:rsidR="00795641" w:rsidRPr="001A1BAF">
        <w:t xml:space="preserve"> decision making throughout the organisation</w:t>
      </w:r>
    </w:p>
    <w:p w14:paraId="7DE11391" w14:textId="6E2987DA" w:rsidR="00795641" w:rsidRPr="001A1BAF" w:rsidRDefault="001E6A50" w:rsidP="000507E9">
      <w:pPr>
        <w:pStyle w:val="ListParagraph"/>
        <w:numPr>
          <w:ilvl w:val="0"/>
          <w:numId w:val="25"/>
        </w:numPr>
        <w:spacing w:after="120"/>
        <w:contextualSpacing w:val="0"/>
      </w:pPr>
      <w:r w:rsidRPr="001A1BAF">
        <w:t>Utilises evidence-</w:t>
      </w:r>
      <w:r w:rsidR="00795641" w:rsidRPr="001A1BAF">
        <w:t>based problem solving to support decisions</w:t>
      </w:r>
    </w:p>
    <w:p w14:paraId="59B659DD" w14:textId="4A4DB4AD" w:rsidR="000D74ED" w:rsidRPr="001A1BAF" w:rsidRDefault="00795641" w:rsidP="000507E9">
      <w:pPr>
        <w:pStyle w:val="ListParagraph"/>
        <w:numPr>
          <w:ilvl w:val="0"/>
          <w:numId w:val="25"/>
        </w:numPr>
        <w:spacing w:after="120"/>
        <w:contextualSpacing w:val="0"/>
      </w:pPr>
      <w:r w:rsidRPr="001A1BAF">
        <w:t>C</w:t>
      </w:r>
      <w:r w:rsidR="001E6A50" w:rsidRPr="001A1BAF">
        <w:t>reates</w:t>
      </w:r>
      <w:r w:rsidR="00644908" w:rsidRPr="001A1BAF">
        <w:t xml:space="preserve"> a high trust environment</w:t>
      </w:r>
    </w:p>
    <w:p w14:paraId="07D21A64" w14:textId="77777777" w:rsidR="008B65E0" w:rsidRPr="001A1BAF" w:rsidRDefault="008B65E0" w:rsidP="008B65E0">
      <w:pPr>
        <w:pStyle w:val="ListParagraph"/>
        <w:spacing w:after="160"/>
        <w:ind w:left="360"/>
      </w:pPr>
    </w:p>
    <w:p w14:paraId="24A0EF50" w14:textId="77777777" w:rsidR="00CE0CF6" w:rsidRPr="001A1BAF" w:rsidRDefault="00CE0CF6" w:rsidP="00F62FA7">
      <w:pPr>
        <w:pStyle w:val="Heading2"/>
      </w:pPr>
      <w:r w:rsidRPr="001A1BAF">
        <w:t xml:space="preserve">Objectives </w:t>
      </w:r>
    </w:p>
    <w:p w14:paraId="50DCB1FB" w14:textId="77777777" w:rsidR="00F62FA7" w:rsidRPr="001A1BAF" w:rsidRDefault="00F62FA7" w:rsidP="00F62FA7">
      <w:pPr>
        <w:ind w:left="360"/>
        <w:rPr>
          <w:b/>
        </w:rPr>
      </w:pPr>
    </w:p>
    <w:p w14:paraId="5369A64B" w14:textId="6CC1E582" w:rsidR="00B14444" w:rsidRPr="001A1BAF" w:rsidRDefault="00644908" w:rsidP="000507E9">
      <w:pPr>
        <w:numPr>
          <w:ilvl w:val="0"/>
          <w:numId w:val="17"/>
        </w:numPr>
        <w:spacing w:after="120"/>
      </w:pPr>
      <w:r w:rsidRPr="001A1BAF">
        <w:t xml:space="preserve">Quality </w:t>
      </w:r>
      <w:r w:rsidR="00B14444" w:rsidRPr="001A1BAF">
        <w:t>patient experience</w:t>
      </w:r>
      <w:r w:rsidR="00AE06D2" w:rsidRPr="001A1BAF">
        <w:t xml:space="preserve"> and outcomes</w:t>
      </w:r>
      <w:r w:rsidR="00CC5B62" w:rsidRPr="001A1BAF">
        <w:t>.</w:t>
      </w:r>
    </w:p>
    <w:p w14:paraId="0542DA0D" w14:textId="474B6EB4" w:rsidR="00B70211" w:rsidRPr="001A1BAF" w:rsidRDefault="00B70211" w:rsidP="000507E9">
      <w:pPr>
        <w:numPr>
          <w:ilvl w:val="0"/>
          <w:numId w:val="17"/>
        </w:numPr>
        <w:spacing w:after="120"/>
      </w:pPr>
      <w:r w:rsidRPr="001A1BAF">
        <w:t>A safe and healthy workplace that supports the well-being of the workforce.</w:t>
      </w:r>
    </w:p>
    <w:p w14:paraId="733C619A" w14:textId="464D3DBD" w:rsidR="00AE06D2" w:rsidRPr="001A1BAF" w:rsidRDefault="00AE06D2" w:rsidP="000507E9">
      <w:pPr>
        <w:numPr>
          <w:ilvl w:val="0"/>
          <w:numId w:val="17"/>
        </w:numPr>
        <w:spacing w:after="120"/>
      </w:pPr>
      <w:r w:rsidRPr="001A1BAF">
        <w:t xml:space="preserve">Financially responsible </w:t>
      </w:r>
      <w:r w:rsidR="00B70211" w:rsidRPr="001A1BAF">
        <w:t xml:space="preserve">and </w:t>
      </w:r>
      <w:r w:rsidRPr="001A1BAF">
        <w:t>support</w:t>
      </w:r>
      <w:r w:rsidR="00B70211" w:rsidRPr="001A1BAF">
        <w:t>s</w:t>
      </w:r>
      <w:r w:rsidRPr="001A1BAF">
        <w:t xml:space="preserve"> </w:t>
      </w:r>
      <w:r w:rsidR="00365621">
        <w:t xml:space="preserve">best use of </w:t>
      </w:r>
      <w:r w:rsidR="00767062">
        <w:t xml:space="preserve">available </w:t>
      </w:r>
      <w:r w:rsidR="00365621">
        <w:t>resources</w:t>
      </w:r>
      <w:r w:rsidR="00767062">
        <w:t>.</w:t>
      </w:r>
    </w:p>
    <w:p w14:paraId="6A14E9B8" w14:textId="3F310644" w:rsidR="00B14444" w:rsidRPr="001A1BAF" w:rsidRDefault="00F62FA7" w:rsidP="000507E9">
      <w:pPr>
        <w:numPr>
          <w:ilvl w:val="0"/>
          <w:numId w:val="17"/>
        </w:numPr>
        <w:spacing w:after="120"/>
      </w:pPr>
      <w:r w:rsidRPr="001A1BAF">
        <w:t xml:space="preserve">All staff </w:t>
      </w:r>
      <w:r w:rsidR="00AE06D2" w:rsidRPr="001A1BAF">
        <w:t xml:space="preserve">are fully connected to the DHB so that they </w:t>
      </w:r>
      <w:r w:rsidRPr="001A1BAF">
        <w:t xml:space="preserve">share a commitment </w:t>
      </w:r>
      <w:r w:rsidR="00AE06D2" w:rsidRPr="001A1BAF">
        <w:t xml:space="preserve">to </w:t>
      </w:r>
      <w:r w:rsidRPr="001A1BAF">
        <w:t xml:space="preserve">and ownership of </w:t>
      </w:r>
      <w:r w:rsidR="00644908" w:rsidRPr="001A1BAF">
        <w:t>high performance</w:t>
      </w:r>
      <w:r w:rsidR="00AE06D2" w:rsidRPr="001A1BAF">
        <w:t>.</w:t>
      </w:r>
    </w:p>
    <w:p w14:paraId="0DBD74A8" w14:textId="77777777" w:rsidR="001E6A50" w:rsidRPr="001A1BAF" w:rsidRDefault="001E6A50" w:rsidP="000507E9">
      <w:pPr>
        <w:numPr>
          <w:ilvl w:val="0"/>
          <w:numId w:val="17"/>
        </w:numPr>
        <w:spacing w:after="120"/>
      </w:pPr>
      <w:r w:rsidRPr="001A1BAF">
        <w:t>Effective and innovative practices that best apply resources to delivering services.</w:t>
      </w:r>
    </w:p>
    <w:p w14:paraId="65AE520D" w14:textId="3D1A64BA" w:rsidR="00B14444" w:rsidRPr="001A1BAF" w:rsidRDefault="00F62FA7" w:rsidP="000507E9">
      <w:pPr>
        <w:numPr>
          <w:ilvl w:val="0"/>
          <w:numId w:val="17"/>
        </w:numPr>
        <w:spacing w:after="120"/>
      </w:pPr>
      <w:r w:rsidRPr="001A1BAF">
        <w:t>A positive work environment where everyone feels valued and wants to get involved.</w:t>
      </w:r>
    </w:p>
    <w:p w14:paraId="5BE017A6" w14:textId="474E68AC" w:rsidR="00B14444" w:rsidRPr="001A1BAF" w:rsidRDefault="00B14444" w:rsidP="000507E9">
      <w:pPr>
        <w:numPr>
          <w:ilvl w:val="0"/>
          <w:numId w:val="17"/>
        </w:numPr>
        <w:spacing w:after="120"/>
      </w:pPr>
      <w:r w:rsidRPr="001A1BAF">
        <w:t>Skill and career development opportunities for all</w:t>
      </w:r>
      <w:r w:rsidR="00BD4B65">
        <w:t xml:space="preserve"> staff</w:t>
      </w:r>
      <w:r w:rsidR="00F62FA7" w:rsidRPr="001A1BAF">
        <w:t>.</w:t>
      </w:r>
    </w:p>
    <w:p w14:paraId="63EACA22" w14:textId="5D967E86" w:rsidR="00B14444" w:rsidRPr="001A1BAF" w:rsidRDefault="00F62FA7" w:rsidP="000507E9">
      <w:pPr>
        <w:numPr>
          <w:ilvl w:val="0"/>
          <w:numId w:val="17"/>
        </w:numPr>
        <w:spacing w:after="120"/>
      </w:pPr>
      <w:r w:rsidRPr="001A1BAF">
        <w:t>The DHB is the e</w:t>
      </w:r>
      <w:r w:rsidR="00B14444" w:rsidRPr="001A1BAF">
        <w:t>mployer of choice</w:t>
      </w:r>
      <w:r w:rsidRPr="001A1BAF">
        <w:t xml:space="preserve"> in the community</w:t>
      </w:r>
      <w:r w:rsidR="00AE06D2" w:rsidRPr="001A1BAF">
        <w:t>.</w:t>
      </w:r>
    </w:p>
    <w:p w14:paraId="5ED89C72" w14:textId="168C143C" w:rsidR="00B14444" w:rsidRPr="001A1BAF" w:rsidRDefault="00CC5B62" w:rsidP="000507E9">
      <w:pPr>
        <w:numPr>
          <w:ilvl w:val="0"/>
          <w:numId w:val="17"/>
        </w:numPr>
        <w:spacing w:after="120"/>
      </w:pPr>
      <w:r w:rsidRPr="001A1BAF">
        <w:lastRenderedPageBreak/>
        <w:t>Enhanced p</w:t>
      </w:r>
      <w:r w:rsidR="00B14444" w:rsidRPr="001A1BAF">
        <w:t>ublic recognition</w:t>
      </w:r>
      <w:r w:rsidRPr="001A1BAF">
        <w:t xml:space="preserve"> of </w:t>
      </w:r>
      <w:r w:rsidR="00B14444" w:rsidRPr="001A1BAF">
        <w:t xml:space="preserve">and confidence </w:t>
      </w:r>
      <w:r w:rsidRPr="001A1BAF">
        <w:t xml:space="preserve">in the </w:t>
      </w:r>
      <w:r w:rsidR="00F62FA7" w:rsidRPr="001A1BAF">
        <w:t xml:space="preserve">DHB </w:t>
      </w:r>
      <w:r w:rsidRPr="001A1BAF">
        <w:t xml:space="preserve">and Unions </w:t>
      </w:r>
      <w:r w:rsidR="00F62FA7" w:rsidRPr="001A1BAF">
        <w:t xml:space="preserve">as </w:t>
      </w:r>
      <w:r w:rsidR="00B14444" w:rsidRPr="001A1BAF">
        <w:t xml:space="preserve">communities </w:t>
      </w:r>
      <w:r w:rsidRPr="001A1BAF">
        <w:t xml:space="preserve">benefit from the results of </w:t>
      </w:r>
      <w:r w:rsidR="00471B0D">
        <w:t>High Performance High Engagement (HPHE)</w:t>
      </w:r>
      <w:r w:rsidRPr="001A1BAF">
        <w:t>.</w:t>
      </w:r>
    </w:p>
    <w:p w14:paraId="2257B14A" w14:textId="77777777" w:rsidR="00CC5B62" w:rsidRPr="001A1BAF" w:rsidRDefault="00CC5B62" w:rsidP="00204C97">
      <w:pPr>
        <w:spacing w:line="276" w:lineRule="auto"/>
      </w:pPr>
    </w:p>
    <w:p w14:paraId="058E82B1" w14:textId="205E56C7" w:rsidR="00092DB4" w:rsidRPr="001A1BAF" w:rsidRDefault="00092DB4" w:rsidP="00F62FA7">
      <w:pPr>
        <w:pStyle w:val="Heading2"/>
      </w:pPr>
      <w:r w:rsidRPr="001A1BAF">
        <w:t xml:space="preserve">Scope of </w:t>
      </w:r>
      <w:r w:rsidR="00471B0D">
        <w:t>High Performance High Engagement</w:t>
      </w:r>
    </w:p>
    <w:p w14:paraId="68E775FA" w14:textId="77777777" w:rsidR="00F62FA7" w:rsidRPr="001A1BAF" w:rsidRDefault="00F62FA7" w:rsidP="00F62FA7">
      <w:pPr>
        <w:ind w:left="360"/>
      </w:pPr>
    </w:p>
    <w:p w14:paraId="4738682A" w14:textId="261267F3" w:rsidR="00092DB4" w:rsidRPr="001A1BAF" w:rsidRDefault="00092DB4" w:rsidP="000507E9">
      <w:pPr>
        <w:numPr>
          <w:ilvl w:val="0"/>
          <w:numId w:val="19"/>
        </w:numPr>
        <w:spacing w:after="60"/>
      </w:pPr>
      <w:r w:rsidRPr="001A1BAF">
        <w:t xml:space="preserve">HPHE </w:t>
      </w:r>
      <w:r w:rsidR="00BD4B65">
        <w:t xml:space="preserve">National </w:t>
      </w:r>
      <w:r w:rsidR="00E06219" w:rsidRPr="001A1BAF">
        <w:t>Framework</w:t>
      </w:r>
      <w:r w:rsidRPr="001A1BAF">
        <w:t xml:space="preserve"> and guidelines </w:t>
      </w:r>
      <w:r w:rsidR="001A1587" w:rsidRPr="001A1BAF">
        <w:t xml:space="preserve">will </w:t>
      </w:r>
      <w:r w:rsidRPr="001A1BAF">
        <w:t>apply to topics and initiatives which participating DHBs and unions agree to work on together</w:t>
      </w:r>
      <w:r w:rsidR="008842EC" w:rsidRPr="001A1BAF">
        <w:t xml:space="preserve">. </w:t>
      </w:r>
    </w:p>
    <w:p w14:paraId="15DD038D" w14:textId="77777777" w:rsidR="00145DDC" w:rsidRPr="001A1BAF" w:rsidRDefault="00145DDC" w:rsidP="000507E9">
      <w:pPr>
        <w:numPr>
          <w:ilvl w:val="0"/>
          <w:numId w:val="19"/>
        </w:numPr>
        <w:spacing w:after="60"/>
      </w:pPr>
      <w:r w:rsidRPr="001A1BAF">
        <w:t>Contracted staff may participate in HPHE activities subject to the agreement of their respective employers and the Unions that represent them.</w:t>
      </w:r>
    </w:p>
    <w:p w14:paraId="5A00DF02" w14:textId="2BE19E60" w:rsidR="00092DB4" w:rsidRPr="001A1BAF" w:rsidRDefault="00092DB4" w:rsidP="000507E9">
      <w:pPr>
        <w:numPr>
          <w:ilvl w:val="0"/>
          <w:numId w:val="19"/>
        </w:numPr>
        <w:spacing w:after="60"/>
      </w:pPr>
      <w:r w:rsidRPr="001A1BAF">
        <w:t xml:space="preserve">Decisions about initiatives and processes under HPHE at the individual DHB level </w:t>
      </w:r>
      <w:r w:rsidR="001A1587" w:rsidRPr="001A1BAF">
        <w:t xml:space="preserve">will be </w:t>
      </w:r>
      <w:r w:rsidRPr="001A1BAF">
        <w:t>made by mutual agreement at the local level between t</w:t>
      </w:r>
      <w:r w:rsidR="00AB642B" w:rsidRPr="001A1BAF">
        <w:t>he DHB and participating unions while upholding the</w:t>
      </w:r>
      <w:r w:rsidR="00BD4B65">
        <w:t xml:space="preserve"> HPHE N</w:t>
      </w:r>
      <w:r w:rsidR="00AB642B" w:rsidRPr="001A1BAF">
        <w:t xml:space="preserve">ational </w:t>
      </w:r>
      <w:r w:rsidR="00BD4B65">
        <w:t>F</w:t>
      </w:r>
      <w:r w:rsidR="00AB642B" w:rsidRPr="001A1BAF">
        <w:t>ramework.</w:t>
      </w:r>
    </w:p>
    <w:p w14:paraId="6E784211" w14:textId="77777777" w:rsidR="00092DB4" w:rsidRPr="001A1BAF" w:rsidRDefault="00092DB4" w:rsidP="000507E9">
      <w:pPr>
        <w:numPr>
          <w:ilvl w:val="0"/>
          <w:numId w:val="19"/>
        </w:numPr>
        <w:spacing w:after="60"/>
      </w:pPr>
      <w:r w:rsidRPr="001A1BAF">
        <w:t>Activities and initiatives</w:t>
      </w:r>
      <w:r w:rsidR="004770EF" w:rsidRPr="001A1BAF">
        <w:t xml:space="preserve"> undertaken by individuals or groups that have not been mutually agreed to be within scope may not be referred to as HPHE.</w:t>
      </w:r>
    </w:p>
    <w:p w14:paraId="168B6710" w14:textId="77777777" w:rsidR="004770EF" w:rsidRPr="001A1BAF" w:rsidRDefault="004770EF" w:rsidP="00F62FA7">
      <w:pPr>
        <w:ind w:left="1080"/>
      </w:pPr>
    </w:p>
    <w:p w14:paraId="7CFD7F0A" w14:textId="77777777" w:rsidR="003167B1" w:rsidRPr="001A1BAF" w:rsidRDefault="003167B1" w:rsidP="00F62FA7">
      <w:pPr>
        <w:pStyle w:val="Heading2"/>
      </w:pPr>
      <w:r w:rsidRPr="001A1BAF">
        <w:t>Governance</w:t>
      </w:r>
    </w:p>
    <w:p w14:paraId="29C23E5D" w14:textId="77777777" w:rsidR="00F62FA7" w:rsidRPr="001A1BAF" w:rsidRDefault="00F62FA7" w:rsidP="00F62FA7">
      <w:pPr>
        <w:ind w:left="360"/>
      </w:pPr>
    </w:p>
    <w:p w14:paraId="23FFA59C" w14:textId="6EF170C3" w:rsidR="002302EF" w:rsidRPr="001A1BAF" w:rsidRDefault="002302EF" w:rsidP="000507E9">
      <w:pPr>
        <w:numPr>
          <w:ilvl w:val="0"/>
          <w:numId w:val="22"/>
        </w:numPr>
        <w:spacing w:after="60"/>
      </w:pPr>
      <w:r w:rsidRPr="001A1BAF">
        <w:t>Participation in HPHE Governance is voluntary for DHBs and unions at the national and local levels.</w:t>
      </w:r>
    </w:p>
    <w:p w14:paraId="3F7FE273" w14:textId="6465C435" w:rsidR="007F655C" w:rsidRPr="001A1BAF" w:rsidRDefault="007F655C" w:rsidP="000507E9">
      <w:pPr>
        <w:numPr>
          <w:ilvl w:val="0"/>
          <w:numId w:val="22"/>
        </w:numPr>
        <w:spacing w:after="60"/>
      </w:pPr>
      <w:r w:rsidRPr="001A1BAF">
        <w:t xml:space="preserve">Participation in HPHE Governance requires a commitment from participants to </w:t>
      </w:r>
      <w:r w:rsidR="00AB642B" w:rsidRPr="001A1BAF">
        <w:t>uphold the</w:t>
      </w:r>
      <w:r w:rsidRPr="001A1BAF">
        <w:t xml:space="preserve"> HPHE </w:t>
      </w:r>
      <w:r w:rsidR="00AB642B" w:rsidRPr="001A1BAF">
        <w:t xml:space="preserve">National </w:t>
      </w:r>
      <w:r w:rsidR="00E06219" w:rsidRPr="001A1BAF">
        <w:t>Framework</w:t>
      </w:r>
      <w:r w:rsidRPr="001A1BAF">
        <w:t xml:space="preserve">. </w:t>
      </w:r>
    </w:p>
    <w:p w14:paraId="009AE747" w14:textId="5E05F907" w:rsidR="007F655C" w:rsidRPr="001A1BAF" w:rsidRDefault="007F655C" w:rsidP="000507E9">
      <w:pPr>
        <w:numPr>
          <w:ilvl w:val="0"/>
          <w:numId w:val="22"/>
        </w:numPr>
        <w:spacing w:after="60"/>
      </w:pPr>
      <w:r w:rsidRPr="001A1BAF">
        <w:t>Individual DHBs may choose to work collaboratively with other DHBs to jointly progress HPHE efforts.</w:t>
      </w:r>
    </w:p>
    <w:p w14:paraId="218118A2" w14:textId="349C9480" w:rsidR="008842EC" w:rsidRPr="001A1BAF" w:rsidRDefault="008842EC" w:rsidP="000507E9">
      <w:pPr>
        <w:numPr>
          <w:ilvl w:val="0"/>
          <w:numId w:val="22"/>
        </w:numPr>
        <w:spacing w:after="60"/>
      </w:pPr>
      <w:r w:rsidRPr="001A1BAF">
        <w:t xml:space="preserve">The </w:t>
      </w:r>
      <w:r w:rsidR="00AE06D2" w:rsidRPr="001A1BAF">
        <w:t>HPHE National</w:t>
      </w:r>
      <w:r w:rsidR="00147932" w:rsidRPr="001A1BAF">
        <w:t xml:space="preserve"> </w:t>
      </w:r>
      <w:r w:rsidR="00E06219" w:rsidRPr="001A1BAF">
        <w:t>Framework</w:t>
      </w:r>
      <w:r w:rsidRPr="001A1BAF">
        <w:t>, any revisions and related</w:t>
      </w:r>
      <w:r w:rsidR="00E86A86" w:rsidRPr="001A1BAF">
        <w:t xml:space="preserve"> protocols</w:t>
      </w:r>
      <w:r w:rsidRPr="001A1BAF">
        <w:t xml:space="preserve"> will be endorsed by participating DHBs and unions at the </w:t>
      </w:r>
      <w:r w:rsidR="00471B0D">
        <w:t>Health Sector Relationship Agreement (HSRA)</w:t>
      </w:r>
      <w:r w:rsidRPr="001A1BAF">
        <w:t>.</w:t>
      </w:r>
    </w:p>
    <w:p w14:paraId="709AB2D9" w14:textId="3CD3456E" w:rsidR="003167B1" w:rsidRPr="001A1BAF" w:rsidRDefault="00147932" w:rsidP="000507E9">
      <w:pPr>
        <w:numPr>
          <w:ilvl w:val="0"/>
          <w:numId w:val="22"/>
        </w:numPr>
        <w:spacing w:after="60"/>
      </w:pPr>
      <w:r w:rsidRPr="001A1BAF">
        <w:t xml:space="preserve">Local DHBs and participating unions will align with the HPHE National </w:t>
      </w:r>
      <w:r w:rsidR="00E06219" w:rsidRPr="001A1BAF">
        <w:t>Framework</w:t>
      </w:r>
      <w:r w:rsidRPr="001A1BAF">
        <w:t xml:space="preserve"> as they determine how to apply HPHE </w:t>
      </w:r>
      <w:r w:rsidR="00E06219" w:rsidRPr="001A1BAF">
        <w:t>Framework</w:t>
      </w:r>
      <w:r w:rsidRPr="001A1BAF">
        <w:t xml:space="preserve">.  </w:t>
      </w:r>
      <w:r w:rsidR="00CE0CF6" w:rsidRPr="001A1BAF">
        <w:t>T</w:t>
      </w:r>
      <w:r w:rsidR="003167B1" w:rsidRPr="001A1BAF">
        <w:t xml:space="preserve">he intent of the </w:t>
      </w:r>
      <w:r w:rsidRPr="001A1BAF">
        <w:t xml:space="preserve">National </w:t>
      </w:r>
      <w:r w:rsidR="00E06219" w:rsidRPr="001A1BAF">
        <w:t>Framework</w:t>
      </w:r>
      <w:r w:rsidRPr="001A1BAF">
        <w:t xml:space="preserve"> </w:t>
      </w:r>
      <w:r w:rsidR="003167B1" w:rsidRPr="001A1BAF">
        <w:t>is a consistent approach across the DHB sector</w:t>
      </w:r>
      <w:r w:rsidR="00CE0CF6" w:rsidRPr="001A1BAF">
        <w:t xml:space="preserve"> </w:t>
      </w:r>
      <w:r w:rsidR="002302EF" w:rsidRPr="001A1BAF">
        <w:t xml:space="preserve">while giving individual DHBs and participating local unions </w:t>
      </w:r>
      <w:r w:rsidR="00E86A86" w:rsidRPr="001A1BAF">
        <w:t xml:space="preserve">the flexibility </w:t>
      </w:r>
      <w:r w:rsidR="002302EF" w:rsidRPr="001A1BAF">
        <w:t xml:space="preserve">to adapt </w:t>
      </w:r>
      <w:r w:rsidR="00AB642B" w:rsidRPr="001A1BAF">
        <w:t>processes</w:t>
      </w:r>
      <w:r w:rsidR="002302EF" w:rsidRPr="001A1BAF">
        <w:t xml:space="preserve"> to local conditions.</w:t>
      </w:r>
      <w:r w:rsidR="00E86A86" w:rsidRPr="001A1BAF">
        <w:t xml:space="preserve"> </w:t>
      </w:r>
    </w:p>
    <w:p w14:paraId="79CC3147" w14:textId="3A7F958C" w:rsidR="00CE0CF6" w:rsidRPr="001A1BAF" w:rsidRDefault="00CE0CF6" w:rsidP="000507E9">
      <w:pPr>
        <w:numPr>
          <w:ilvl w:val="0"/>
          <w:numId w:val="22"/>
        </w:numPr>
        <w:spacing w:after="60"/>
      </w:pPr>
      <w:r w:rsidRPr="001A1BAF">
        <w:t xml:space="preserve">At the </w:t>
      </w:r>
      <w:r w:rsidR="0035370D" w:rsidRPr="001A1BAF">
        <w:t xml:space="preserve">local </w:t>
      </w:r>
      <w:r w:rsidRPr="001A1BAF">
        <w:t xml:space="preserve">DHB level, DHBs and participating unions will establish </w:t>
      </w:r>
      <w:r w:rsidR="00E86A86" w:rsidRPr="001A1BAF">
        <w:t>(</w:t>
      </w:r>
      <w:r w:rsidRPr="001A1BAF">
        <w:t>or adapt an existing</w:t>
      </w:r>
      <w:r w:rsidR="00E86A86" w:rsidRPr="001A1BAF">
        <w:t>)</w:t>
      </w:r>
      <w:r w:rsidRPr="001A1BAF">
        <w:t xml:space="preserve"> </w:t>
      </w:r>
      <w:r w:rsidR="001E6A50" w:rsidRPr="001A1BAF">
        <w:t xml:space="preserve">a </w:t>
      </w:r>
      <w:r w:rsidRPr="001A1BAF">
        <w:t>joint union</w:t>
      </w:r>
      <w:r w:rsidR="003E67D9" w:rsidRPr="001A1BAF">
        <w:t>-DHB</w:t>
      </w:r>
      <w:r w:rsidRPr="001A1BAF">
        <w:t xml:space="preserve"> leadership group to create and oversee HPHE process</w:t>
      </w:r>
      <w:r w:rsidR="0035370D" w:rsidRPr="001A1BAF">
        <w:t>es</w:t>
      </w:r>
      <w:r w:rsidRPr="001A1BAF">
        <w:t xml:space="preserve">.  </w:t>
      </w:r>
    </w:p>
    <w:p w14:paraId="298B7A23" w14:textId="77777777" w:rsidR="004C5156" w:rsidRPr="001A1BAF" w:rsidRDefault="004C5156" w:rsidP="000507E9">
      <w:pPr>
        <w:numPr>
          <w:ilvl w:val="1"/>
          <w:numId w:val="1"/>
        </w:numPr>
        <w:spacing w:after="60"/>
      </w:pPr>
      <w:r w:rsidRPr="001A1BAF">
        <w:t xml:space="preserve">Each participating union and DHB will designate their members on governance groups with consideration of the leadership roles they have in their respective organisations. </w:t>
      </w:r>
    </w:p>
    <w:p w14:paraId="246E3B5A" w14:textId="77777777" w:rsidR="001E6A50" w:rsidRPr="001A1BAF" w:rsidRDefault="002302EF" w:rsidP="000507E9">
      <w:pPr>
        <w:numPr>
          <w:ilvl w:val="1"/>
          <w:numId w:val="1"/>
        </w:numPr>
        <w:spacing w:after="60"/>
      </w:pPr>
      <w:r w:rsidRPr="001A1BAF">
        <w:t>The HPHE leadership group may set up additional joint leadership groups</w:t>
      </w:r>
      <w:r w:rsidR="00E86A86" w:rsidRPr="001A1BAF">
        <w:t xml:space="preserve"> </w:t>
      </w:r>
      <w:r w:rsidR="00147932" w:rsidRPr="001A1BAF">
        <w:t xml:space="preserve">or co-sponsors </w:t>
      </w:r>
      <w:r w:rsidR="00E86A86" w:rsidRPr="001A1BAF">
        <w:t>at different levels in the organisation to oversee HPHE activities closer to the work.</w:t>
      </w:r>
    </w:p>
    <w:p w14:paraId="2CFF4B36" w14:textId="33E7B9C6" w:rsidR="00E86A86" w:rsidRPr="001A1BAF" w:rsidRDefault="00E86A86" w:rsidP="000507E9">
      <w:pPr>
        <w:numPr>
          <w:ilvl w:val="0"/>
          <w:numId w:val="22"/>
        </w:numPr>
        <w:spacing w:after="60"/>
      </w:pPr>
      <w:r w:rsidRPr="001A1BAF">
        <w:t xml:space="preserve">While leadership may take many forms, HPHE initiatives and activities should generally be </w:t>
      </w:r>
      <w:r w:rsidR="004C5156" w:rsidRPr="001A1BAF">
        <w:t>guided</w:t>
      </w:r>
      <w:r w:rsidRPr="001A1BAF">
        <w:t xml:space="preserve"> by designated union and </w:t>
      </w:r>
      <w:r w:rsidR="00B33F87" w:rsidRPr="001A1BAF">
        <w:t xml:space="preserve">DHB </w:t>
      </w:r>
      <w:r w:rsidRPr="001A1BAF">
        <w:t>co-leaders.</w:t>
      </w:r>
    </w:p>
    <w:p w14:paraId="5F0516E6" w14:textId="4B04D20C" w:rsidR="001A1587" w:rsidRPr="001A1BAF" w:rsidRDefault="001A1587" w:rsidP="000507E9">
      <w:pPr>
        <w:numPr>
          <w:ilvl w:val="0"/>
          <w:numId w:val="22"/>
        </w:numPr>
        <w:spacing w:after="60"/>
      </w:pPr>
      <w:r w:rsidRPr="001A1BAF">
        <w:t xml:space="preserve">Decision making throughout HPHE processes will comply with all provisions of the relevant </w:t>
      </w:r>
      <w:r w:rsidR="001E6A50" w:rsidRPr="001A1BAF">
        <w:t>collective agreement</w:t>
      </w:r>
      <w:r w:rsidR="00AB642B" w:rsidRPr="001A1BAF">
        <w:t>s</w:t>
      </w:r>
      <w:r w:rsidR="001E6A50" w:rsidRPr="001A1BAF">
        <w:t xml:space="preserve"> </w:t>
      </w:r>
      <w:r w:rsidRPr="001A1BAF">
        <w:t>and legislation.</w:t>
      </w:r>
    </w:p>
    <w:p w14:paraId="64E2D0A6" w14:textId="77777777" w:rsidR="00143256" w:rsidRDefault="00143256" w:rsidP="00143256"/>
    <w:p w14:paraId="741E7501" w14:textId="77777777" w:rsidR="002B47A0" w:rsidRDefault="002B47A0" w:rsidP="00143256"/>
    <w:p w14:paraId="4F7B8C5E" w14:textId="77777777" w:rsidR="002B47A0" w:rsidRPr="001A1BAF" w:rsidRDefault="002B47A0" w:rsidP="00143256"/>
    <w:p w14:paraId="614C4C18" w14:textId="77777777" w:rsidR="003167B1" w:rsidRPr="001A1BAF" w:rsidRDefault="003167B1" w:rsidP="00F62FA7">
      <w:pPr>
        <w:pStyle w:val="Heading2"/>
      </w:pPr>
      <w:r w:rsidRPr="001A1BAF">
        <w:lastRenderedPageBreak/>
        <w:t>Decision making</w:t>
      </w:r>
    </w:p>
    <w:p w14:paraId="3305BECF" w14:textId="77777777" w:rsidR="00F62FA7" w:rsidRPr="001A1BAF" w:rsidRDefault="00F62FA7" w:rsidP="00F62FA7">
      <w:pPr>
        <w:ind w:left="360"/>
      </w:pPr>
    </w:p>
    <w:p w14:paraId="47102D0E" w14:textId="25CFC78F" w:rsidR="004C5156" w:rsidRPr="001A1BAF" w:rsidRDefault="004C5156" w:rsidP="000507E9">
      <w:pPr>
        <w:numPr>
          <w:ilvl w:val="0"/>
          <w:numId w:val="23"/>
        </w:numPr>
        <w:spacing w:after="60"/>
      </w:pPr>
      <w:r w:rsidRPr="001A1BAF">
        <w:t xml:space="preserve">Overall decision making </w:t>
      </w:r>
      <w:r w:rsidR="0035370D" w:rsidRPr="001A1BAF">
        <w:t xml:space="preserve">will </w:t>
      </w:r>
      <w:r w:rsidRPr="001A1BAF">
        <w:t>respect the roles and responsibilities of the respective DHBs and participating unions.</w:t>
      </w:r>
    </w:p>
    <w:p w14:paraId="5B5B0B83" w14:textId="497C88C8" w:rsidR="00600409" w:rsidRPr="001A1BAF" w:rsidRDefault="00600409" w:rsidP="000507E9">
      <w:pPr>
        <w:numPr>
          <w:ilvl w:val="0"/>
          <w:numId w:val="23"/>
        </w:numPr>
        <w:spacing w:after="60"/>
      </w:pPr>
      <w:r w:rsidRPr="001A1BAF">
        <w:t xml:space="preserve">Organisational </w:t>
      </w:r>
      <w:r w:rsidR="00147932" w:rsidRPr="001A1BAF">
        <w:t xml:space="preserve">and work unit </w:t>
      </w:r>
      <w:r w:rsidRPr="001A1BAF">
        <w:t xml:space="preserve">decisions will be made </w:t>
      </w:r>
      <w:r w:rsidR="00147932" w:rsidRPr="001A1BAF">
        <w:t>with involvement of affected staff and Unions consistent with the HPHE vision and objectives.  (See Decision Making Continuum).</w:t>
      </w:r>
    </w:p>
    <w:p w14:paraId="002499F5" w14:textId="7127A50D" w:rsidR="00194053" w:rsidRPr="001A1BAF" w:rsidRDefault="00600409" w:rsidP="000507E9">
      <w:pPr>
        <w:numPr>
          <w:ilvl w:val="0"/>
          <w:numId w:val="23"/>
        </w:numPr>
        <w:spacing w:after="60"/>
      </w:pPr>
      <w:r w:rsidRPr="001A1BAF">
        <w:t>W</w:t>
      </w:r>
      <w:r w:rsidR="004C5156" w:rsidRPr="001A1BAF">
        <w:t xml:space="preserve">ithin </w:t>
      </w:r>
      <w:r w:rsidR="00092DB4" w:rsidRPr="001A1BAF">
        <w:t xml:space="preserve">HPHE governance </w:t>
      </w:r>
      <w:r w:rsidR="001A1587" w:rsidRPr="001A1BAF">
        <w:t xml:space="preserve">groups and </w:t>
      </w:r>
      <w:r w:rsidR="004C5156" w:rsidRPr="001A1BAF">
        <w:t>teams</w:t>
      </w:r>
      <w:r w:rsidRPr="001A1BAF">
        <w:t>, decisions</w:t>
      </w:r>
      <w:r w:rsidR="004C5156" w:rsidRPr="001A1BAF">
        <w:t xml:space="preserve"> </w:t>
      </w:r>
      <w:r w:rsidR="003167B1" w:rsidRPr="001A1BAF">
        <w:t xml:space="preserve">will be </w:t>
      </w:r>
      <w:r w:rsidRPr="001A1BAF">
        <w:t xml:space="preserve">made </w:t>
      </w:r>
      <w:r w:rsidR="003167B1" w:rsidRPr="001A1BAF">
        <w:t>by consensus.</w:t>
      </w:r>
      <w:r w:rsidR="00092DB4" w:rsidRPr="001A1BAF">
        <w:t xml:space="preserve">  </w:t>
      </w:r>
      <w:r w:rsidR="008222AB" w:rsidRPr="001A1BAF">
        <w:rPr>
          <w:iCs/>
          <w:lang w:val="en-US"/>
        </w:rPr>
        <w:t xml:space="preserve">Consensus is reached when </w:t>
      </w:r>
      <w:r w:rsidR="001E6A50" w:rsidRPr="001A1BAF">
        <w:rPr>
          <w:iCs/>
          <w:lang w:val="en-US"/>
        </w:rPr>
        <w:t xml:space="preserve">all </w:t>
      </w:r>
      <w:r w:rsidR="008222AB" w:rsidRPr="001A1BAF">
        <w:rPr>
          <w:iCs/>
          <w:lang w:val="en-US"/>
        </w:rPr>
        <w:t xml:space="preserve">members </w:t>
      </w:r>
      <w:r w:rsidR="001E6A50" w:rsidRPr="001A1BAF">
        <w:rPr>
          <w:iCs/>
          <w:lang w:val="en-US"/>
        </w:rPr>
        <w:t xml:space="preserve">of the group </w:t>
      </w:r>
      <w:r w:rsidR="008222AB" w:rsidRPr="001A1BAF">
        <w:rPr>
          <w:iCs/>
          <w:lang w:val="en-US"/>
        </w:rPr>
        <w:t xml:space="preserve">can honestly support the group’s decision, even if it is not </w:t>
      </w:r>
      <w:r w:rsidR="00B14444" w:rsidRPr="001A1BAF">
        <w:rPr>
          <w:iCs/>
          <w:lang w:val="en-US"/>
        </w:rPr>
        <w:t>everyone’s</w:t>
      </w:r>
      <w:r w:rsidR="008222AB" w:rsidRPr="001A1BAF">
        <w:rPr>
          <w:iCs/>
          <w:lang w:val="en-US"/>
        </w:rPr>
        <w:t xml:space="preserve"> first choice.</w:t>
      </w:r>
    </w:p>
    <w:p w14:paraId="529D40FC" w14:textId="17330613" w:rsidR="00092DB4" w:rsidRPr="001A1BAF" w:rsidRDefault="004C5156" w:rsidP="000507E9">
      <w:pPr>
        <w:numPr>
          <w:ilvl w:val="0"/>
          <w:numId w:val="23"/>
        </w:numPr>
        <w:spacing w:after="60"/>
      </w:pPr>
      <w:r w:rsidRPr="001A1BAF">
        <w:t xml:space="preserve">Decisions by HPHE groups may need </w:t>
      </w:r>
      <w:r w:rsidR="001A1587" w:rsidRPr="001A1BAF">
        <w:t>further approval</w:t>
      </w:r>
      <w:r w:rsidRPr="001A1BAF">
        <w:t xml:space="preserve"> by other levels of leadership or other </w:t>
      </w:r>
      <w:r w:rsidR="001A1587" w:rsidRPr="001A1BAF">
        <w:t xml:space="preserve">required </w:t>
      </w:r>
      <w:r w:rsidRPr="001A1BAF">
        <w:t>processes such as consultation, internal union deliberation or a business case for spending.</w:t>
      </w:r>
    </w:p>
    <w:p w14:paraId="75D2E7A6" w14:textId="76D22997" w:rsidR="004C5156" w:rsidRPr="001A1BAF" w:rsidRDefault="008842EC" w:rsidP="000507E9">
      <w:pPr>
        <w:numPr>
          <w:ilvl w:val="0"/>
          <w:numId w:val="23"/>
        </w:numPr>
        <w:spacing w:after="60"/>
      </w:pPr>
      <w:r w:rsidRPr="001A1BAF">
        <w:t>The parties prefer to resolve issues using HPHE processes</w:t>
      </w:r>
      <w:r w:rsidR="004C5156" w:rsidRPr="001A1BAF">
        <w:t xml:space="preserve"> and methods</w:t>
      </w:r>
      <w:r w:rsidRPr="001A1BAF">
        <w:t xml:space="preserve">. However, commitment to HPHE </w:t>
      </w:r>
      <w:r w:rsidR="00E06219" w:rsidRPr="001A1BAF">
        <w:t>Framework</w:t>
      </w:r>
      <w:r w:rsidRPr="001A1BAF">
        <w:t xml:space="preserve"> does not preclude any party from choosing to exercise its traditional and legal rights at any point.</w:t>
      </w:r>
    </w:p>
    <w:p w14:paraId="370DBEEB" w14:textId="77777777" w:rsidR="00CE0CF6" w:rsidRPr="001A1BAF" w:rsidRDefault="00CE0CF6" w:rsidP="00CE0CF6">
      <w:pPr>
        <w:ind w:left="1080"/>
      </w:pPr>
    </w:p>
    <w:p w14:paraId="256221B4" w14:textId="77777777" w:rsidR="00CE0CF6" w:rsidRPr="001A1BAF" w:rsidRDefault="00CE0CF6" w:rsidP="00A27332">
      <w:pPr>
        <w:pStyle w:val="Heading2"/>
      </w:pPr>
      <w:r w:rsidRPr="001A1BAF">
        <w:t>Engagement</w:t>
      </w:r>
    </w:p>
    <w:p w14:paraId="40B3B22F" w14:textId="77777777" w:rsidR="00CE0CF6" w:rsidRPr="001A1BAF" w:rsidRDefault="00CE0CF6" w:rsidP="001A1587"/>
    <w:p w14:paraId="0E830128" w14:textId="75F9BE8D" w:rsidR="00A27332" w:rsidRPr="001A1BAF" w:rsidRDefault="00A27332" w:rsidP="000507E9">
      <w:pPr>
        <w:numPr>
          <w:ilvl w:val="0"/>
          <w:numId w:val="27"/>
        </w:numPr>
        <w:spacing w:after="60"/>
      </w:pPr>
      <w:r w:rsidRPr="001A1BAF">
        <w:t xml:space="preserve">Consistent with the Vision, DHBs and participating unions will establish practices to engage </w:t>
      </w:r>
      <w:r w:rsidR="00BD4B65">
        <w:t xml:space="preserve">DHB </w:t>
      </w:r>
      <w:r w:rsidRPr="001A1BAF">
        <w:t xml:space="preserve">leaders, </w:t>
      </w:r>
      <w:r w:rsidR="00471B0D">
        <w:t>staff and Unions</w:t>
      </w:r>
      <w:r w:rsidRPr="001A1BAF">
        <w:t xml:space="preserve"> in decisions and problem solving at all levels of the organisation.</w:t>
      </w:r>
    </w:p>
    <w:p w14:paraId="1B30F516" w14:textId="0D953813" w:rsidR="00A27332" w:rsidRPr="001A1BAF" w:rsidRDefault="00A27332" w:rsidP="000507E9">
      <w:pPr>
        <w:numPr>
          <w:ilvl w:val="0"/>
          <w:numId w:val="27"/>
        </w:numPr>
        <w:spacing w:after="60"/>
      </w:pPr>
      <w:r w:rsidRPr="001A1BAF">
        <w:t xml:space="preserve">Engagement </w:t>
      </w:r>
      <w:r w:rsidR="0035370D" w:rsidRPr="001A1BAF">
        <w:t xml:space="preserve">will </w:t>
      </w:r>
      <w:r w:rsidRPr="001A1BAF">
        <w:t xml:space="preserve">include </w:t>
      </w:r>
      <w:r w:rsidR="0035370D" w:rsidRPr="001A1BAF">
        <w:t xml:space="preserve">agreement on </w:t>
      </w:r>
      <w:r w:rsidRPr="001A1BAF">
        <w:t>expectations for behaviours that are consistent with HPHE.</w:t>
      </w:r>
    </w:p>
    <w:p w14:paraId="49F9719C" w14:textId="5D93D1AE" w:rsidR="00A27332" w:rsidRPr="001A1BAF" w:rsidRDefault="00A27332" w:rsidP="000507E9">
      <w:pPr>
        <w:numPr>
          <w:ilvl w:val="0"/>
          <w:numId w:val="27"/>
        </w:numPr>
        <w:spacing w:after="60"/>
      </w:pPr>
      <w:r w:rsidRPr="001A1BAF">
        <w:t xml:space="preserve">To support engagement, the roles and expectations for DHB and union leaders at all levels </w:t>
      </w:r>
      <w:r w:rsidR="00204C97" w:rsidRPr="001A1BAF">
        <w:t xml:space="preserve">will </w:t>
      </w:r>
      <w:r w:rsidRPr="001A1BAF">
        <w:t>be defined and supported by training and coaching.</w:t>
      </w:r>
    </w:p>
    <w:p w14:paraId="00406911" w14:textId="342CBA68" w:rsidR="00A27332" w:rsidRPr="001A1BAF" w:rsidRDefault="00A27332" w:rsidP="000507E9">
      <w:pPr>
        <w:numPr>
          <w:ilvl w:val="0"/>
          <w:numId w:val="27"/>
        </w:numPr>
        <w:spacing w:after="60"/>
      </w:pPr>
      <w:r w:rsidRPr="001A1BAF">
        <w:t xml:space="preserve">DHBs and participating unions will implement models for engaging </w:t>
      </w:r>
      <w:r w:rsidR="00204C97" w:rsidRPr="001A1BAF">
        <w:t xml:space="preserve">all </w:t>
      </w:r>
      <w:r w:rsidRPr="001A1BAF">
        <w:t>staff day-to-day in improving service delivery and the work environment.</w:t>
      </w:r>
    </w:p>
    <w:p w14:paraId="42850794" w14:textId="05913E26" w:rsidR="00A27332" w:rsidRPr="001A1BAF" w:rsidRDefault="00C958ED" w:rsidP="000507E9">
      <w:pPr>
        <w:numPr>
          <w:ilvl w:val="0"/>
          <w:numId w:val="27"/>
        </w:numPr>
        <w:spacing w:after="60"/>
      </w:pPr>
      <w:r w:rsidRPr="001A1BAF">
        <w:t>The delivery and improvement of services will be supported by evidence based practices and continuous improvement methodologies.</w:t>
      </w:r>
    </w:p>
    <w:p w14:paraId="6DE92391" w14:textId="18F3D52B" w:rsidR="00D93CD8" w:rsidRPr="001A1BAF" w:rsidRDefault="00D93CD8">
      <w:pPr>
        <w:spacing w:after="160"/>
        <w:rPr>
          <w:rFonts w:asciiTheme="majorHAnsi" w:eastAsiaTheme="majorEastAsia" w:hAnsiTheme="majorHAnsi" w:cstheme="majorBidi"/>
          <w:color w:val="2E74B5" w:themeColor="accent1" w:themeShade="BF"/>
          <w:sz w:val="26"/>
          <w:szCs w:val="26"/>
        </w:rPr>
      </w:pPr>
    </w:p>
    <w:p w14:paraId="48C78CF7" w14:textId="768F2E1E" w:rsidR="00CE0CF6" w:rsidRPr="001A1BAF" w:rsidRDefault="00CE0CF6" w:rsidP="00A27332">
      <w:pPr>
        <w:pStyle w:val="Heading2"/>
      </w:pPr>
      <w:r w:rsidRPr="001A1BAF">
        <w:t>Integration with Other Initiatives</w:t>
      </w:r>
    </w:p>
    <w:p w14:paraId="26D97FC8" w14:textId="77777777" w:rsidR="00204C97" w:rsidRPr="001A1BAF" w:rsidRDefault="00204C97" w:rsidP="00204C97">
      <w:pPr>
        <w:ind w:left="360"/>
      </w:pPr>
    </w:p>
    <w:p w14:paraId="243A4ADC" w14:textId="24D8D879" w:rsidR="00D93CD8" w:rsidRPr="001A1BAF" w:rsidRDefault="00204C97" w:rsidP="000507E9">
      <w:pPr>
        <w:numPr>
          <w:ilvl w:val="0"/>
          <w:numId w:val="40"/>
        </w:numPr>
        <w:spacing w:after="60"/>
        <w:ind w:left="360"/>
      </w:pPr>
      <w:r w:rsidRPr="001A1BAF">
        <w:t xml:space="preserve">Other initiatives within a DHB may be integrated or aligned with HPHE by applying </w:t>
      </w:r>
      <w:r w:rsidR="00AB642B" w:rsidRPr="001A1BAF">
        <w:t xml:space="preserve">the </w:t>
      </w:r>
      <w:r w:rsidRPr="001A1BAF">
        <w:t xml:space="preserve">HPHE </w:t>
      </w:r>
      <w:r w:rsidR="00BD4B65">
        <w:t xml:space="preserve">National </w:t>
      </w:r>
      <w:r w:rsidR="00E06219" w:rsidRPr="001A1BAF">
        <w:t>Framework</w:t>
      </w:r>
      <w:r w:rsidR="00D93CD8" w:rsidRPr="001A1BAF">
        <w:t xml:space="preserve"> </w:t>
      </w:r>
      <w:r w:rsidRPr="001A1BAF">
        <w:t>to support to the initiatives and achieve its goals.</w:t>
      </w:r>
    </w:p>
    <w:p w14:paraId="5789A34A" w14:textId="402E2294" w:rsidR="00D93CD8" w:rsidRPr="001A1BAF" w:rsidRDefault="00956C3C" w:rsidP="000507E9">
      <w:pPr>
        <w:numPr>
          <w:ilvl w:val="0"/>
          <w:numId w:val="40"/>
        </w:numPr>
        <w:spacing w:after="60"/>
        <w:ind w:left="360"/>
      </w:pPr>
      <w:r w:rsidRPr="001A1BAF">
        <w:t xml:space="preserve">Where methodologies and materials of the initiative overlap with HPHE materials, DHBs and participating unions may jointly adapt </w:t>
      </w:r>
      <w:r w:rsidR="00D93CD8" w:rsidRPr="001A1BAF">
        <w:t xml:space="preserve">them as </w:t>
      </w:r>
      <w:r w:rsidRPr="001A1BAF">
        <w:t xml:space="preserve">long as the result is consistent with the intent of HPHE </w:t>
      </w:r>
      <w:r w:rsidR="00AB642B" w:rsidRPr="001A1BAF">
        <w:t xml:space="preserve">National </w:t>
      </w:r>
      <w:r w:rsidR="00E06219" w:rsidRPr="001A1BAF">
        <w:t>Framework</w:t>
      </w:r>
      <w:r w:rsidRPr="001A1BAF">
        <w:t>.</w:t>
      </w:r>
    </w:p>
    <w:p w14:paraId="0D42373D" w14:textId="564A2C37" w:rsidR="00956C3C" w:rsidRPr="001A1BAF" w:rsidRDefault="00956C3C" w:rsidP="000507E9">
      <w:pPr>
        <w:numPr>
          <w:ilvl w:val="0"/>
          <w:numId w:val="40"/>
        </w:numPr>
        <w:spacing w:after="60"/>
        <w:ind w:left="360"/>
      </w:pPr>
      <w:r w:rsidRPr="001A1BAF">
        <w:t>DHBs and participating unions will consider how to link or integrate other initiatives with HPHE governance but are not required to do so.</w:t>
      </w:r>
    </w:p>
    <w:p w14:paraId="60D48593" w14:textId="77777777" w:rsidR="00956C3C" w:rsidRPr="001A1BAF" w:rsidRDefault="00956C3C" w:rsidP="001A1587"/>
    <w:p w14:paraId="4E75C371" w14:textId="00FF6743" w:rsidR="00515732" w:rsidRPr="001A1BAF" w:rsidRDefault="00230AA8" w:rsidP="00A27332">
      <w:pPr>
        <w:pStyle w:val="Heading2"/>
      </w:pPr>
      <w:r w:rsidRPr="001A1BAF">
        <w:t xml:space="preserve">HPHE </w:t>
      </w:r>
      <w:r w:rsidR="00701103" w:rsidRPr="001A1BAF">
        <w:t>Dispute Resolution</w:t>
      </w:r>
    </w:p>
    <w:p w14:paraId="0E8E03DB" w14:textId="77777777" w:rsidR="00F62FA7" w:rsidRPr="001A1BAF" w:rsidRDefault="00F62FA7" w:rsidP="00F62FA7">
      <w:pPr>
        <w:ind w:left="360"/>
      </w:pPr>
    </w:p>
    <w:p w14:paraId="16D7B0E7" w14:textId="49230EE7" w:rsidR="00515732" w:rsidRPr="001A1BAF" w:rsidRDefault="00515732" w:rsidP="000507E9">
      <w:pPr>
        <w:numPr>
          <w:ilvl w:val="0"/>
          <w:numId w:val="24"/>
        </w:numPr>
        <w:spacing w:after="60"/>
      </w:pPr>
      <w:r w:rsidRPr="001A1BAF">
        <w:t xml:space="preserve">Issues addressed </w:t>
      </w:r>
      <w:r w:rsidR="00D07A68" w:rsidRPr="001A1BAF">
        <w:t xml:space="preserve">in HPHE activities </w:t>
      </w:r>
      <w:r w:rsidRPr="001A1BAF">
        <w:t>will be resolved where possible through values and methods of HP</w:t>
      </w:r>
      <w:r w:rsidR="008842EC" w:rsidRPr="001A1BAF">
        <w:t>H</w:t>
      </w:r>
      <w:r w:rsidRPr="001A1BAF">
        <w:t>E such as active listening, consensus decision making and interest-based problem solving.</w:t>
      </w:r>
    </w:p>
    <w:p w14:paraId="6BAA4224" w14:textId="09100F14" w:rsidR="00515732" w:rsidRPr="001A1BAF" w:rsidRDefault="00701103" w:rsidP="000507E9">
      <w:pPr>
        <w:numPr>
          <w:ilvl w:val="0"/>
          <w:numId w:val="24"/>
        </w:numPr>
        <w:spacing w:after="60"/>
      </w:pPr>
      <w:r w:rsidRPr="001A1BAF">
        <w:t>Parties</w:t>
      </w:r>
      <w:r w:rsidR="008842EC" w:rsidRPr="001A1BAF">
        <w:t xml:space="preserve"> </w:t>
      </w:r>
      <w:r w:rsidRPr="001A1BAF">
        <w:t>who</w:t>
      </w:r>
      <w:r w:rsidR="008842EC" w:rsidRPr="001A1BAF">
        <w:t xml:space="preserve"> cannot resolve </w:t>
      </w:r>
      <w:r w:rsidRPr="001A1BAF">
        <w:t>disputes</w:t>
      </w:r>
      <w:r w:rsidR="008842EC" w:rsidRPr="001A1BAF">
        <w:t xml:space="preserve"> </w:t>
      </w:r>
      <w:r w:rsidR="00515732" w:rsidRPr="001A1BAF">
        <w:t>will seek guidance from the</w:t>
      </w:r>
      <w:r w:rsidR="00956C3C" w:rsidRPr="001A1BAF">
        <w:t xml:space="preserve"> relevant</w:t>
      </w:r>
      <w:r w:rsidR="00515732" w:rsidRPr="001A1BAF">
        <w:t xml:space="preserve"> </w:t>
      </w:r>
      <w:r w:rsidR="007A3B72">
        <w:t>U</w:t>
      </w:r>
      <w:r w:rsidR="00515732" w:rsidRPr="001A1BAF">
        <w:t xml:space="preserve">nion and </w:t>
      </w:r>
      <w:r w:rsidR="00956C3C" w:rsidRPr="001A1BAF">
        <w:t xml:space="preserve">DHB </w:t>
      </w:r>
      <w:r w:rsidR="00B40549" w:rsidRPr="001A1BAF">
        <w:t>leaders</w:t>
      </w:r>
      <w:r w:rsidR="00515732" w:rsidRPr="001A1BAF">
        <w:t xml:space="preserve">.  </w:t>
      </w:r>
    </w:p>
    <w:p w14:paraId="7DB85011" w14:textId="378C8FA9" w:rsidR="00515732" w:rsidRPr="001A1BAF" w:rsidRDefault="00515732" w:rsidP="000507E9">
      <w:pPr>
        <w:numPr>
          <w:ilvl w:val="0"/>
          <w:numId w:val="24"/>
        </w:numPr>
        <w:spacing w:after="60"/>
      </w:pPr>
      <w:r w:rsidRPr="001A1BAF">
        <w:t xml:space="preserve">If the </w:t>
      </w:r>
      <w:r w:rsidR="00B40549" w:rsidRPr="001A1BAF">
        <w:t>leaders</w:t>
      </w:r>
      <w:r w:rsidRPr="001A1BAF">
        <w:t xml:space="preserve"> cannot resolve the issue, by agreement they may escalate the issue to </w:t>
      </w:r>
      <w:r w:rsidR="008842EC" w:rsidRPr="001A1BAF">
        <w:t xml:space="preserve">designated senior leadership for the DHB and the appropriate union </w:t>
      </w:r>
      <w:r w:rsidRPr="001A1BAF">
        <w:t xml:space="preserve">for assistance in resolving the </w:t>
      </w:r>
      <w:r w:rsidR="00956C3C" w:rsidRPr="001A1BAF">
        <w:t>issue</w:t>
      </w:r>
      <w:r w:rsidRPr="001A1BAF">
        <w:t>.</w:t>
      </w:r>
    </w:p>
    <w:p w14:paraId="22E49915" w14:textId="77777777" w:rsidR="00CE0CF6" w:rsidRPr="001A1BAF" w:rsidRDefault="00515732" w:rsidP="000507E9">
      <w:pPr>
        <w:numPr>
          <w:ilvl w:val="0"/>
          <w:numId w:val="24"/>
        </w:numPr>
        <w:spacing w:after="60"/>
      </w:pPr>
      <w:r w:rsidRPr="001A1BAF">
        <w:t xml:space="preserve">If the assistance of </w:t>
      </w:r>
      <w:r w:rsidR="008842EC" w:rsidRPr="001A1BAF">
        <w:t xml:space="preserve">senior leaders </w:t>
      </w:r>
      <w:r w:rsidRPr="001A1BAF">
        <w:t>does not resolve the issue, any party may choose to exercise its traditional and legal rights.</w:t>
      </w:r>
    </w:p>
    <w:p w14:paraId="4C2A4CDB" w14:textId="008FA204" w:rsidR="00CE0CF6" w:rsidRPr="001A1BAF" w:rsidRDefault="00CE0CF6" w:rsidP="00A27332">
      <w:pPr>
        <w:pStyle w:val="Heading2"/>
      </w:pPr>
      <w:r w:rsidRPr="001A1BAF">
        <w:t>HPHE Protocols</w:t>
      </w:r>
    </w:p>
    <w:p w14:paraId="49EBBBBB" w14:textId="77777777" w:rsidR="00F62FA7" w:rsidRPr="001A1BAF" w:rsidRDefault="00F62FA7" w:rsidP="00F62FA7"/>
    <w:p w14:paraId="0DD34E4B" w14:textId="77777777" w:rsidR="00CE0CF6" w:rsidRPr="001A1BAF" w:rsidRDefault="00CE0CF6" w:rsidP="00F62FA7">
      <w:pPr>
        <w:pStyle w:val="Heading3"/>
      </w:pPr>
      <w:r w:rsidRPr="001A1BAF">
        <w:t>Selection of participants</w:t>
      </w:r>
    </w:p>
    <w:p w14:paraId="4C6FCD4D" w14:textId="77777777" w:rsidR="00647A8F" w:rsidRPr="001A1BAF" w:rsidRDefault="00647A8F" w:rsidP="00647A8F">
      <w:pPr>
        <w:ind w:left="360"/>
      </w:pPr>
    </w:p>
    <w:p w14:paraId="311C862C" w14:textId="77777777" w:rsidR="00647A8F" w:rsidRPr="001A1BAF" w:rsidRDefault="00647A8F" w:rsidP="0060051D">
      <w:pPr>
        <w:numPr>
          <w:ilvl w:val="0"/>
          <w:numId w:val="45"/>
        </w:numPr>
      </w:pPr>
      <w:r w:rsidRPr="001A1BAF">
        <w:rPr>
          <w:lang w:val="en-US"/>
        </w:rPr>
        <w:t>Composition of the team by mutual agreement:</w:t>
      </w:r>
    </w:p>
    <w:p w14:paraId="2E541842" w14:textId="77777777" w:rsidR="00647A8F" w:rsidRPr="001A1BAF" w:rsidRDefault="00647A8F" w:rsidP="0060051D">
      <w:pPr>
        <w:numPr>
          <w:ilvl w:val="1"/>
          <w:numId w:val="45"/>
        </w:numPr>
      </w:pPr>
      <w:r w:rsidRPr="001A1BAF">
        <w:rPr>
          <w:lang w:val="en-US"/>
        </w:rPr>
        <w:t>Number of members of the team</w:t>
      </w:r>
    </w:p>
    <w:p w14:paraId="6B336062" w14:textId="77777777" w:rsidR="00647A8F" w:rsidRPr="001A1BAF" w:rsidRDefault="00647A8F" w:rsidP="0060051D">
      <w:pPr>
        <w:numPr>
          <w:ilvl w:val="1"/>
          <w:numId w:val="45"/>
        </w:numPr>
      </w:pPr>
      <w:r w:rsidRPr="001A1BAF">
        <w:rPr>
          <w:lang w:val="en-US"/>
        </w:rPr>
        <w:t>Types of roles to be represented on the team</w:t>
      </w:r>
    </w:p>
    <w:p w14:paraId="2D058996" w14:textId="39CE0FD4" w:rsidR="00647A8F" w:rsidRPr="001A1BAF" w:rsidRDefault="00647A8F" w:rsidP="0060051D">
      <w:pPr>
        <w:numPr>
          <w:ilvl w:val="1"/>
          <w:numId w:val="45"/>
        </w:numPr>
      </w:pPr>
      <w:r w:rsidRPr="001A1BAF">
        <w:rPr>
          <w:lang w:val="en-US"/>
        </w:rPr>
        <w:t>S</w:t>
      </w:r>
      <w:r w:rsidR="002B47A0">
        <w:rPr>
          <w:lang w:val="en-US"/>
        </w:rPr>
        <w:t xml:space="preserve">ubject </w:t>
      </w:r>
      <w:r w:rsidRPr="001A1BAF">
        <w:rPr>
          <w:lang w:val="en-US"/>
        </w:rPr>
        <w:t>M</w:t>
      </w:r>
      <w:r w:rsidR="002B47A0">
        <w:rPr>
          <w:lang w:val="en-US"/>
        </w:rPr>
        <w:t xml:space="preserve">atter </w:t>
      </w:r>
      <w:r w:rsidRPr="001A1BAF">
        <w:rPr>
          <w:lang w:val="en-US"/>
        </w:rPr>
        <w:t>E</w:t>
      </w:r>
      <w:r w:rsidR="002B47A0">
        <w:rPr>
          <w:lang w:val="en-US"/>
        </w:rPr>
        <w:t>xperts (SMEs)</w:t>
      </w:r>
      <w:r w:rsidRPr="001A1BAF">
        <w:rPr>
          <w:lang w:val="en-US"/>
        </w:rPr>
        <w:t>s required to support the team</w:t>
      </w:r>
    </w:p>
    <w:p w14:paraId="7823EF9E" w14:textId="77777777" w:rsidR="00647A8F" w:rsidRPr="001A1BAF" w:rsidRDefault="00647A8F" w:rsidP="00647A8F">
      <w:pPr>
        <w:ind w:left="360"/>
      </w:pPr>
    </w:p>
    <w:p w14:paraId="487C0E3E" w14:textId="77777777" w:rsidR="00647A8F" w:rsidRPr="001A1BAF" w:rsidRDefault="00647A8F" w:rsidP="0060051D">
      <w:pPr>
        <w:numPr>
          <w:ilvl w:val="0"/>
          <w:numId w:val="45"/>
        </w:numPr>
      </w:pPr>
      <w:r w:rsidRPr="001A1BAF">
        <w:rPr>
          <w:lang w:val="en-US"/>
        </w:rPr>
        <w:t>Selection of participants on the team by consultation:</w:t>
      </w:r>
    </w:p>
    <w:p w14:paraId="5A3B36B1" w14:textId="77777777" w:rsidR="00647A8F" w:rsidRPr="001A1BAF" w:rsidRDefault="00647A8F" w:rsidP="0060051D">
      <w:pPr>
        <w:numPr>
          <w:ilvl w:val="1"/>
          <w:numId w:val="45"/>
        </w:numPr>
      </w:pPr>
      <w:r w:rsidRPr="001A1BAF">
        <w:rPr>
          <w:lang w:val="en-US"/>
        </w:rPr>
        <w:t>Co-sponsors suggest candidates</w:t>
      </w:r>
    </w:p>
    <w:p w14:paraId="2CADF9CC" w14:textId="77777777" w:rsidR="00647A8F" w:rsidRPr="001A1BAF" w:rsidRDefault="00647A8F" w:rsidP="0060051D">
      <w:pPr>
        <w:numPr>
          <w:ilvl w:val="1"/>
          <w:numId w:val="45"/>
        </w:numPr>
      </w:pPr>
      <w:r w:rsidRPr="001A1BAF">
        <w:rPr>
          <w:lang w:val="en-US"/>
        </w:rPr>
        <w:t>Share views and concerns about candidates</w:t>
      </w:r>
    </w:p>
    <w:p w14:paraId="2954C441" w14:textId="77777777" w:rsidR="00647A8F" w:rsidRPr="001A1BAF" w:rsidRDefault="00647A8F" w:rsidP="0060051D">
      <w:pPr>
        <w:numPr>
          <w:ilvl w:val="1"/>
          <w:numId w:val="45"/>
        </w:numPr>
      </w:pPr>
      <w:r w:rsidRPr="001A1BAF">
        <w:rPr>
          <w:lang w:val="en-US"/>
        </w:rPr>
        <w:t>Each party makes final selection for roles it represents</w:t>
      </w:r>
    </w:p>
    <w:p w14:paraId="33F9AD7B" w14:textId="77777777" w:rsidR="00647A8F" w:rsidRPr="001A1BAF" w:rsidRDefault="00647A8F" w:rsidP="0060051D">
      <w:pPr>
        <w:numPr>
          <w:ilvl w:val="1"/>
          <w:numId w:val="45"/>
        </w:numPr>
      </w:pPr>
      <w:r w:rsidRPr="001A1BAF">
        <w:rPr>
          <w:lang w:val="en-US"/>
        </w:rPr>
        <w:t>Other participants may be selected by mutual agreement</w:t>
      </w:r>
    </w:p>
    <w:p w14:paraId="3834574E" w14:textId="77777777" w:rsidR="00647A8F" w:rsidRPr="001A1BAF" w:rsidRDefault="00647A8F" w:rsidP="0060051D"/>
    <w:p w14:paraId="7E6F59D3" w14:textId="77777777" w:rsidR="00CE0CF6" w:rsidRPr="001A1BAF" w:rsidRDefault="00CE0CF6" w:rsidP="00F62FA7">
      <w:pPr>
        <w:pStyle w:val="Heading2"/>
      </w:pPr>
      <w:r w:rsidRPr="001A1BAF">
        <w:t>Confidentiality</w:t>
      </w:r>
    </w:p>
    <w:p w14:paraId="15AC68C7" w14:textId="77777777" w:rsidR="00647A8F" w:rsidRPr="001A1BAF" w:rsidRDefault="00647A8F" w:rsidP="00647A8F"/>
    <w:p w14:paraId="0E0BB333" w14:textId="77777777" w:rsidR="0060051D" w:rsidRPr="001A1BAF" w:rsidRDefault="00647A8F" w:rsidP="0060051D">
      <w:pPr>
        <w:numPr>
          <w:ilvl w:val="0"/>
          <w:numId w:val="47"/>
        </w:numPr>
      </w:pPr>
      <w:r w:rsidRPr="001A1BAF">
        <w:rPr>
          <w:lang w:val="en-US"/>
        </w:rPr>
        <w:t>Business confidentiality</w:t>
      </w:r>
    </w:p>
    <w:p w14:paraId="24808242" w14:textId="71E65569" w:rsidR="00647A8F" w:rsidRPr="001A1BAF" w:rsidRDefault="00647A8F" w:rsidP="0060051D">
      <w:pPr>
        <w:numPr>
          <w:ilvl w:val="1"/>
          <w:numId w:val="47"/>
        </w:numPr>
      </w:pPr>
      <w:r w:rsidRPr="001A1BAF">
        <w:rPr>
          <w:lang w:val="en-US"/>
        </w:rPr>
        <w:t>Teams may access information not normally shared with employees</w:t>
      </w:r>
    </w:p>
    <w:p w14:paraId="7111D45F" w14:textId="77777777" w:rsidR="00647A8F" w:rsidRPr="001A1BAF" w:rsidRDefault="00647A8F" w:rsidP="0060051D">
      <w:pPr>
        <w:numPr>
          <w:ilvl w:val="1"/>
          <w:numId w:val="47"/>
        </w:numPr>
      </w:pPr>
      <w:r w:rsidRPr="001A1BAF">
        <w:rPr>
          <w:lang w:val="en-US"/>
        </w:rPr>
        <w:t>Team members must observe requirements in a confidentiality protocol</w:t>
      </w:r>
    </w:p>
    <w:p w14:paraId="540D3BC5" w14:textId="77777777" w:rsidR="00647A8F" w:rsidRPr="001A1BAF" w:rsidRDefault="00647A8F" w:rsidP="0060051D">
      <w:pPr>
        <w:numPr>
          <w:ilvl w:val="1"/>
          <w:numId w:val="47"/>
        </w:numPr>
      </w:pPr>
      <w:r w:rsidRPr="001A1BAF">
        <w:rPr>
          <w:lang w:val="en-US"/>
        </w:rPr>
        <w:t>Team members must receive a confidentiality briefing, a copy of a confidentiality protocol and sign an agreement</w:t>
      </w:r>
    </w:p>
    <w:p w14:paraId="7BA365C5" w14:textId="77777777" w:rsidR="00647A8F" w:rsidRPr="001A1BAF" w:rsidRDefault="00647A8F" w:rsidP="0060051D"/>
    <w:p w14:paraId="1ABAC6C4" w14:textId="3DC64DCC" w:rsidR="00647A8F" w:rsidRPr="001A1BAF" w:rsidRDefault="00647A8F" w:rsidP="0060051D">
      <w:pPr>
        <w:numPr>
          <w:ilvl w:val="0"/>
          <w:numId w:val="47"/>
        </w:numPr>
      </w:pPr>
      <w:r w:rsidRPr="001A1BAF">
        <w:rPr>
          <w:lang w:val="en-US"/>
        </w:rPr>
        <w:t>Team confidentiality</w:t>
      </w:r>
    </w:p>
    <w:p w14:paraId="0A680AA6" w14:textId="77777777" w:rsidR="00647A8F" w:rsidRPr="001A1BAF" w:rsidRDefault="00647A8F" w:rsidP="0060051D">
      <w:pPr>
        <w:numPr>
          <w:ilvl w:val="1"/>
          <w:numId w:val="47"/>
        </w:numPr>
      </w:pPr>
      <w:r w:rsidRPr="001A1BAF">
        <w:rPr>
          <w:lang w:val="en-US"/>
        </w:rPr>
        <w:t>Discussions within the group are confidential</w:t>
      </w:r>
    </w:p>
    <w:p w14:paraId="546D33AE" w14:textId="77777777" w:rsidR="00647A8F" w:rsidRPr="001A1BAF" w:rsidRDefault="00647A8F" w:rsidP="0060051D">
      <w:pPr>
        <w:numPr>
          <w:ilvl w:val="1"/>
          <w:numId w:val="47"/>
        </w:numPr>
      </w:pPr>
      <w:r w:rsidRPr="001A1BAF">
        <w:rPr>
          <w:lang w:val="en-US"/>
        </w:rPr>
        <w:t>Do not attribute comments to specific individuals</w:t>
      </w:r>
    </w:p>
    <w:p w14:paraId="7C648EF2" w14:textId="77777777" w:rsidR="00647A8F" w:rsidRPr="001A1BAF" w:rsidRDefault="00647A8F" w:rsidP="0060051D">
      <w:pPr>
        <w:numPr>
          <w:ilvl w:val="1"/>
          <w:numId w:val="47"/>
        </w:numPr>
      </w:pPr>
      <w:r w:rsidRPr="001A1BAF">
        <w:rPr>
          <w:lang w:val="en-US"/>
        </w:rPr>
        <w:t>May discuss outside the team by mutual agreement</w:t>
      </w:r>
    </w:p>
    <w:p w14:paraId="38CCD9F8" w14:textId="77777777" w:rsidR="00647A8F" w:rsidRPr="001A1BAF" w:rsidRDefault="00647A8F" w:rsidP="0060051D">
      <w:pPr>
        <w:numPr>
          <w:ilvl w:val="1"/>
          <w:numId w:val="47"/>
        </w:numPr>
      </w:pPr>
      <w:r w:rsidRPr="001A1BAF">
        <w:rPr>
          <w:lang w:val="en-US"/>
        </w:rPr>
        <w:t>May share concerns and questions with sponsors or leaders </w:t>
      </w:r>
    </w:p>
    <w:p w14:paraId="123C4ED2" w14:textId="77777777" w:rsidR="00647A8F" w:rsidRPr="001A1BAF" w:rsidRDefault="00647A8F" w:rsidP="00647A8F"/>
    <w:p w14:paraId="10D5F7E7" w14:textId="77777777" w:rsidR="00CE0CF6" w:rsidRPr="001A1BAF" w:rsidRDefault="00CE0CF6" w:rsidP="00F62FA7">
      <w:pPr>
        <w:pStyle w:val="Heading2"/>
      </w:pPr>
      <w:r w:rsidRPr="001A1BAF">
        <w:t>Dealing with collective issues</w:t>
      </w:r>
    </w:p>
    <w:p w14:paraId="6B78DB32" w14:textId="77777777" w:rsidR="00647A8F" w:rsidRPr="001A1BAF" w:rsidRDefault="00647A8F" w:rsidP="00647A8F"/>
    <w:p w14:paraId="7880F2C2" w14:textId="7E5C1801" w:rsidR="00647A8F" w:rsidRPr="001A1BAF" w:rsidRDefault="00647A8F" w:rsidP="000507E9">
      <w:pPr>
        <w:numPr>
          <w:ilvl w:val="0"/>
          <w:numId w:val="35"/>
        </w:numPr>
        <w:spacing w:after="60" w:line="276" w:lineRule="auto"/>
      </w:pPr>
      <w:r w:rsidRPr="001A1BAF">
        <w:t>HPHE groups do not negotiate</w:t>
      </w:r>
      <w:r w:rsidR="00D07A68" w:rsidRPr="001A1BAF">
        <w:t xml:space="preserve"> terms and conditions in collective agreements</w:t>
      </w:r>
    </w:p>
    <w:p w14:paraId="05EDF185" w14:textId="57B2E2D0" w:rsidR="00647A8F" w:rsidRPr="001A1BAF" w:rsidRDefault="00647A8F" w:rsidP="000507E9">
      <w:pPr>
        <w:numPr>
          <w:ilvl w:val="0"/>
          <w:numId w:val="35"/>
        </w:numPr>
        <w:spacing w:after="60" w:line="276" w:lineRule="auto"/>
      </w:pPr>
      <w:r w:rsidRPr="001A1BAF">
        <w:t xml:space="preserve">If a potential solution could impact a </w:t>
      </w:r>
      <w:r w:rsidR="00D07A68" w:rsidRPr="001A1BAF">
        <w:t>collective agreement</w:t>
      </w:r>
      <w:r w:rsidRPr="001A1BAF">
        <w:t>, flag the issue and refer to co-sponsors</w:t>
      </w:r>
    </w:p>
    <w:p w14:paraId="1457244E" w14:textId="77777777" w:rsidR="00647A8F" w:rsidRPr="001A1BAF" w:rsidRDefault="00647A8F" w:rsidP="000507E9">
      <w:pPr>
        <w:numPr>
          <w:ilvl w:val="0"/>
          <w:numId w:val="35"/>
        </w:numPr>
        <w:spacing w:after="60" w:line="276" w:lineRule="auto"/>
      </w:pPr>
      <w:r w:rsidRPr="001A1BAF">
        <w:t>Co-sponsors give guidance to continue discussion or stop work on the idea</w:t>
      </w:r>
    </w:p>
    <w:p w14:paraId="6E188585" w14:textId="1601BD53" w:rsidR="00647A8F" w:rsidRPr="001A1BAF" w:rsidRDefault="00647A8F" w:rsidP="000507E9">
      <w:pPr>
        <w:numPr>
          <w:ilvl w:val="0"/>
          <w:numId w:val="35"/>
        </w:numPr>
        <w:spacing w:after="60" w:line="276" w:lineRule="auto"/>
      </w:pPr>
      <w:r w:rsidRPr="001A1BAF">
        <w:t xml:space="preserve">If a recommended solution impacts </w:t>
      </w:r>
      <w:r w:rsidR="00D07A68" w:rsidRPr="001A1BAF">
        <w:t>a collective agreement</w:t>
      </w:r>
      <w:r w:rsidRPr="001A1BAF">
        <w:t xml:space="preserve">, it will be addressed by the parties </w:t>
      </w:r>
    </w:p>
    <w:p w14:paraId="167DF086" w14:textId="77777777" w:rsidR="00647A8F" w:rsidRPr="001A1BAF" w:rsidRDefault="00647A8F" w:rsidP="00647A8F"/>
    <w:p w14:paraId="4962EB51" w14:textId="77777777" w:rsidR="00EE6681" w:rsidRDefault="00EE6681">
      <w:pPr>
        <w:spacing w:after="160"/>
        <w:rPr>
          <w:rFonts w:asciiTheme="majorHAnsi" w:eastAsiaTheme="majorEastAsia" w:hAnsiTheme="majorHAnsi" w:cstheme="majorBidi"/>
          <w:color w:val="2E74B5" w:themeColor="accent1" w:themeShade="BF"/>
          <w:sz w:val="26"/>
          <w:szCs w:val="26"/>
        </w:rPr>
      </w:pPr>
      <w:r>
        <w:br w:type="page"/>
      </w:r>
    </w:p>
    <w:p w14:paraId="7B942352" w14:textId="5FDD5717" w:rsidR="00CE0CF6" w:rsidRPr="009E1706" w:rsidRDefault="00CE0CF6" w:rsidP="00F62FA7">
      <w:pPr>
        <w:pStyle w:val="Heading2"/>
      </w:pPr>
      <w:r w:rsidRPr="002B47A0">
        <w:t>Employment security for HP</w:t>
      </w:r>
      <w:r w:rsidR="001A1587" w:rsidRPr="002B47A0">
        <w:t>H</w:t>
      </w:r>
      <w:r w:rsidRPr="002B47A0">
        <w:t>E initiatives</w:t>
      </w:r>
    </w:p>
    <w:p w14:paraId="099AEB66" w14:textId="77777777" w:rsidR="0049351A" w:rsidRPr="009E1706" w:rsidRDefault="0049351A" w:rsidP="0049351A">
      <w:pPr>
        <w:ind w:left="360"/>
      </w:pPr>
    </w:p>
    <w:p w14:paraId="54853F9D" w14:textId="77777777" w:rsidR="00EE6681" w:rsidRPr="009E1706" w:rsidRDefault="00EE6681" w:rsidP="00EE6681">
      <w:pPr>
        <w:pStyle w:val="ListParagraph"/>
        <w:numPr>
          <w:ilvl w:val="0"/>
          <w:numId w:val="48"/>
        </w:numPr>
        <w:spacing w:line="276" w:lineRule="auto"/>
      </w:pPr>
      <w:r w:rsidRPr="009E1706">
        <w:t>In any HPHE project, every endeavour will be made to maintain employment security.</w:t>
      </w:r>
    </w:p>
    <w:p w14:paraId="16E65A0E" w14:textId="77777777" w:rsidR="00EE6681" w:rsidRPr="009E1706" w:rsidRDefault="00EE6681" w:rsidP="00EE6681"/>
    <w:p w14:paraId="1E1993C5" w14:textId="77777777" w:rsidR="00EE6681" w:rsidRPr="009E1706" w:rsidRDefault="00EE6681" w:rsidP="00EE6681">
      <w:pPr>
        <w:numPr>
          <w:ilvl w:val="0"/>
          <w:numId w:val="48"/>
        </w:numPr>
        <w:spacing w:line="276" w:lineRule="auto"/>
      </w:pPr>
      <w:r w:rsidRPr="009E1706">
        <w:t>The preferred assurance would be that no employee will be made involuntarily redundant as a result of ideas generated during the HPHE activity.  Other assurances may be appropriate depending on the situation or on previous management decisions.</w:t>
      </w:r>
    </w:p>
    <w:p w14:paraId="5646A762" w14:textId="77777777" w:rsidR="00EE6681" w:rsidRPr="009E1706" w:rsidRDefault="00EE6681" w:rsidP="00EE6681">
      <w:pPr>
        <w:pStyle w:val="ListParagraph"/>
      </w:pPr>
    </w:p>
    <w:p w14:paraId="6F904AFE" w14:textId="77777777" w:rsidR="00EE6681" w:rsidRPr="009E1706" w:rsidRDefault="00EE6681" w:rsidP="00EE6681">
      <w:pPr>
        <w:numPr>
          <w:ilvl w:val="0"/>
          <w:numId w:val="48"/>
        </w:numPr>
        <w:spacing w:line="276" w:lineRule="auto"/>
      </w:pPr>
      <w:r w:rsidRPr="009E1706">
        <w:t>If employees are affected by the recommendations from an HPHE activity, the sponsors will jointly agree on a process and mechanisms to achieve the outcomes which will depend on the specific situation.  For example, sponsors may consider the following options:</w:t>
      </w:r>
    </w:p>
    <w:p w14:paraId="0D99DDCD" w14:textId="77777777" w:rsidR="00EE6681" w:rsidRPr="009E1706" w:rsidRDefault="00EE6681" w:rsidP="00EE6681">
      <w:pPr>
        <w:numPr>
          <w:ilvl w:val="1"/>
          <w:numId w:val="48"/>
        </w:numPr>
        <w:spacing w:line="276" w:lineRule="auto"/>
      </w:pPr>
      <w:r w:rsidRPr="009E1706">
        <w:t>Manage through attrition</w:t>
      </w:r>
    </w:p>
    <w:p w14:paraId="62DEA7C2" w14:textId="77777777" w:rsidR="00EE6681" w:rsidRPr="009E1706" w:rsidRDefault="00EE6681" w:rsidP="00EE6681">
      <w:pPr>
        <w:numPr>
          <w:ilvl w:val="1"/>
          <w:numId w:val="48"/>
        </w:numPr>
        <w:spacing w:line="276" w:lineRule="auto"/>
      </w:pPr>
      <w:r w:rsidRPr="009E1706">
        <w:t>Redeployment</w:t>
      </w:r>
    </w:p>
    <w:p w14:paraId="12D6B6B7" w14:textId="77777777" w:rsidR="00EE6681" w:rsidRPr="009E1706" w:rsidRDefault="00EE6681" w:rsidP="00EE6681">
      <w:pPr>
        <w:numPr>
          <w:ilvl w:val="1"/>
          <w:numId w:val="48"/>
        </w:numPr>
        <w:spacing w:line="276" w:lineRule="auto"/>
      </w:pPr>
      <w:r w:rsidRPr="009E1706">
        <w:t>Retraining</w:t>
      </w:r>
    </w:p>
    <w:p w14:paraId="522C39E9" w14:textId="77777777" w:rsidR="00EE6681" w:rsidRPr="009E1706" w:rsidRDefault="00EE6681" w:rsidP="00EE6681">
      <w:pPr>
        <w:numPr>
          <w:ilvl w:val="1"/>
          <w:numId w:val="48"/>
        </w:numPr>
        <w:spacing w:line="276" w:lineRule="auto"/>
      </w:pPr>
      <w:r w:rsidRPr="009E1706">
        <w:t>Voluntary exit</w:t>
      </w:r>
    </w:p>
    <w:p w14:paraId="05B678AA" w14:textId="77777777" w:rsidR="00EE6681" w:rsidRPr="009E1706" w:rsidRDefault="00EE6681" w:rsidP="00EE6681">
      <w:pPr>
        <w:numPr>
          <w:ilvl w:val="1"/>
          <w:numId w:val="48"/>
        </w:numPr>
        <w:spacing w:line="276" w:lineRule="auto"/>
      </w:pPr>
      <w:r w:rsidRPr="009E1706">
        <w:t>Reduction in hours</w:t>
      </w:r>
    </w:p>
    <w:p w14:paraId="443FBD24" w14:textId="77777777" w:rsidR="00EE6681" w:rsidRPr="009E1706" w:rsidRDefault="00EE6681" w:rsidP="00EE6681">
      <w:pPr>
        <w:numPr>
          <w:ilvl w:val="1"/>
          <w:numId w:val="48"/>
        </w:numPr>
        <w:spacing w:line="276" w:lineRule="auto"/>
      </w:pPr>
      <w:r w:rsidRPr="009E1706">
        <w:t>Alternative agreed position depending on project details</w:t>
      </w:r>
    </w:p>
    <w:p w14:paraId="5C47EE6F" w14:textId="77777777" w:rsidR="00EE6681" w:rsidRPr="009E1706" w:rsidRDefault="00EE6681" w:rsidP="00EE6681">
      <w:pPr>
        <w:numPr>
          <w:ilvl w:val="1"/>
          <w:numId w:val="48"/>
        </w:numPr>
        <w:spacing w:line="276" w:lineRule="auto"/>
      </w:pPr>
      <w:r w:rsidRPr="009E1706">
        <w:t>Disestablishment/involuntary redundancy</w:t>
      </w:r>
    </w:p>
    <w:p w14:paraId="4E9308CB" w14:textId="77777777" w:rsidR="00EE6681" w:rsidRPr="009E1706" w:rsidRDefault="00EE6681" w:rsidP="00EE6681"/>
    <w:p w14:paraId="79C51FDF" w14:textId="77777777" w:rsidR="00EE6681" w:rsidRPr="009E1706" w:rsidRDefault="00EE6681" w:rsidP="00EE6681">
      <w:pPr>
        <w:numPr>
          <w:ilvl w:val="0"/>
          <w:numId w:val="48"/>
        </w:numPr>
        <w:spacing w:line="276" w:lineRule="auto"/>
      </w:pPr>
      <w:r w:rsidRPr="009E1706">
        <w:t>Before the launch of an HPHE activity, DHB and Union sponsors will jointly assess the potential of the activity to displace or otherwise affect the employment of employees.  If displacement is a possibility, the sponsors will acknowledge the potential and share the business information behind it with participants and affected employees.</w:t>
      </w:r>
    </w:p>
    <w:p w14:paraId="1A649CD5" w14:textId="77777777" w:rsidR="00EE6681" w:rsidRPr="009E1706" w:rsidRDefault="00EE6681" w:rsidP="00EE6681">
      <w:pPr>
        <w:ind w:left="360"/>
      </w:pPr>
    </w:p>
    <w:p w14:paraId="20E163BC" w14:textId="77777777" w:rsidR="00EE6681" w:rsidRPr="009E1706" w:rsidRDefault="00EE6681" w:rsidP="00EE6681">
      <w:pPr>
        <w:numPr>
          <w:ilvl w:val="0"/>
          <w:numId w:val="48"/>
        </w:numPr>
        <w:spacing w:line="276" w:lineRule="auto"/>
      </w:pPr>
      <w:r w:rsidRPr="009E1706">
        <w:t>If a management decision related to staffing levels has already been made, it should be communicated to participants before the start of the project.</w:t>
      </w:r>
    </w:p>
    <w:p w14:paraId="01BBDA4C" w14:textId="77777777" w:rsidR="00EE6681" w:rsidRPr="009E1706" w:rsidRDefault="00EE6681" w:rsidP="00EE6681"/>
    <w:p w14:paraId="1EB25587" w14:textId="77777777" w:rsidR="00EE6681" w:rsidRPr="009E1706" w:rsidRDefault="00EE6681" w:rsidP="00EE6681">
      <w:pPr>
        <w:numPr>
          <w:ilvl w:val="0"/>
          <w:numId w:val="48"/>
        </w:numPr>
        <w:spacing w:line="276" w:lineRule="auto"/>
      </w:pPr>
      <w:r w:rsidRPr="009E1706">
        <w:t xml:space="preserve">To allow participants in the HPHE activity to fully explore options to problem solve without fear of making themselves or co-workers redundant, the sponsors will provide appropriate assurances to affected employees.  The assurances would depend on the specific circumstances of the situation and may not be possible in all situations.  </w:t>
      </w:r>
    </w:p>
    <w:p w14:paraId="3A87CD33" w14:textId="77777777" w:rsidR="00EE6681" w:rsidRPr="009E1706" w:rsidRDefault="00EE6681" w:rsidP="00EE6681"/>
    <w:p w14:paraId="06D7EE01" w14:textId="77777777" w:rsidR="00EE6681" w:rsidRPr="009E1706" w:rsidRDefault="00EE6681" w:rsidP="00EE6681">
      <w:pPr>
        <w:numPr>
          <w:ilvl w:val="0"/>
          <w:numId w:val="48"/>
        </w:numPr>
        <w:spacing w:line="276" w:lineRule="auto"/>
      </w:pPr>
      <w:r w:rsidRPr="009E1706">
        <w:t xml:space="preserve">If the potential for displacement of employees emerges during the project, participants should flag the possibility to sponsors who will provide guidance to participants as well as assurances as appropriate. </w:t>
      </w:r>
    </w:p>
    <w:p w14:paraId="24D252FD" w14:textId="77777777" w:rsidR="00EE6681" w:rsidRPr="009E1706" w:rsidRDefault="00EE6681" w:rsidP="00EE6681"/>
    <w:p w14:paraId="33C67759" w14:textId="77777777" w:rsidR="00EE6681" w:rsidRPr="009E1706" w:rsidRDefault="00EE6681" w:rsidP="00EE6681">
      <w:pPr>
        <w:numPr>
          <w:ilvl w:val="0"/>
          <w:numId w:val="48"/>
        </w:numPr>
        <w:spacing w:line="276" w:lineRule="auto"/>
      </w:pPr>
      <w:r w:rsidRPr="009E1706">
        <w:t>At a minimum, the provisions of the relevant MECA will apply.</w:t>
      </w:r>
    </w:p>
    <w:p w14:paraId="76F65FED" w14:textId="77777777" w:rsidR="0060051D" w:rsidRPr="001A1BAF" w:rsidRDefault="0060051D" w:rsidP="000278C6"/>
    <w:p w14:paraId="7D1BE8C9" w14:textId="57C2164F" w:rsidR="00CE0CF6" w:rsidRPr="001A1BAF" w:rsidRDefault="00CE0CF6" w:rsidP="00F62FA7">
      <w:pPr>
        <w:pStyle w:val="Heading2"/>
      </w:pPr>
      <w:r w:rsidRPr="001A1BAF">
        <w:t>Rostering and pay for HP</w:t>
      </w:r>
      <w:r w:rsidR="001A1587" w:rsidRPr="001A1BAF">
        <w:t>H</w:t>
      </w:r>
      <w:r w:rsidRPr="001A1BAF">
        <w:t>E activities</w:t>
      </w:r>
    </w:p>
    <w:p w14:paraId="0492E4B5" w14:textId="0834CC5A" w:rsidR="0049351A" w:rsidRPr="001A1BAF" w:rsidRDefault="0049351A" w:rsidP="0049351A"/>
    <w:p w14:paraId="6C903AA3" w14:textId="44F160DB" w:rsidR="0049351A" w:rsidRPr="001A1BAF" w:rsidRDefault="00B96430" w:rsidP="000507E9">
      <w:pPr>
        <w:numPr>
          <w:ilvl w:val="0"/>
          <w:numId w:val="42"/>
        </w:numPr>
        <w:spacing w:after="60"/>
      </w:pPr>
      <w:r w:rsidRPr="001A1BAF">
        <w:t xml:space="preserve">As part of any HPHE activity, DHBs and participating unions will reach mutual agreement </w:t>
      </w:r>
      <w:r w:rsidR="00AB642B" w:rsidRPr="001A1BAF">
        <w:t xml:space="preserve">on </w:t>
      </w:r>
      <w:r w:rsidRPr="001A1BAF">
        <w:t>how staff will be rostered and paid while participating</w:t>
      </w:r>
      <w:r w:rsidR="003A1B99" w:rsidRPr="001A1BAF">
        <w:t xml:space="preserve"> in the HPHE</w:t>
      </w:r>
      <w:r w:rsidRPr="001A1BAF">
        <w:t xml:space="preserve"> activities.</w:t>
      </w:r>
    </w:p>
    <w:p w14:paraId="4BF401C9" w14:textId="66174793" w:rsidR="00B96430" w:rsidRPr="001A1BAF" w:rsidRDefault="00B96430" w:rsidP="000507E9">
      <w:pPr>
        <w:numPr>
          <w:ilvl w:val="0"/>
          <w:numId w:val="42"/>
        </w:numPr>
        <w:spacing w:after="60"/>
      </w:pPr>
      <w:r w:rsidRPr="001A1BAF">
        <w:t>Generally, staff who are involved in HPHE should neither lose nor gain as a result of participating in the activity.</w:t>
      </w:r>
    </w:p>
    <w:p w14:paraId="2621BD67" w14:textId="14FDEA7C" w:rsidR="00B96430" w:rsidRPr="001A1BAF" w:rsidRDefault="003A1B99" w:rsidP="000507E9">
      <w:pPr>
        <w:numPr>
          <w:ilvl w:val="0"/>
          <w:numId w:val="42"/>
        </w:numPr>
        <w:spacing w:after="60"/>
      </w:pPr>
      <w:r w:rsidRPr="001A1BAF">
        <w:t>At a minimum, t</w:t>
      </w:r>
      <w:r w:rsidR="00B96430" w:rsidRPr="001A1BAF">
        <w:t xml:space="preserve">he relevant provisions in the applicable </w:t>
      </w:r>
      <w:r w:rsidRPr="001A1BAF">
        <w:t>employment agreement will be applied.</w:t>
      </w:r>
    </w:p>
    <w:sectPr w:rsidR="00B96430" w:rsidRPr="001A1BAF">
      <w:footerReference w:type="default" r:id="rId8"/>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B4895" w16cid:durableId="1D62C8FE"/>
  <w16cid:commentId w16cid:paraId="0B3359DB" w16cid:durableId="1D62C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32FF8" w14:textId="77777777" w:rsidR="00B10067" w:rsidRDefault="00B10067" w:rsidP="001A1587">
      <w:pPr>
        <w:spacing w:line="240" w:lineRule="auto"/>
      </w:pPr>
      <w:r>
        <w:separator/>
      </w:r>
    </w:p>
  </w:endnote>
  <w:endnote w:type="continuationSeparator" w:id="0">
    <w:p w14:paraId="36FD90DD" w14:textId="77777777" w:rsidR="00B10067" w:rsidRDefault="00B10067" w:rsidP="001A1587">
      <w:pPr>
        <w:spacing w:line="240" w:lineRule="auto"/>
      </w:pPr>
      <w:r>
        <w:continuationSeparator/>
      </w:r>
    </w:p>
  </w:endnote>
  <w:endnote w:type="continuationNotice" w:id="1">
    <w:p w14:paraId="1EEC3A70" w14:textId="77777777" w:rsidR="00B10067" w:rsidRDefault="00B100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2C22" w14:textId="51CE90DE" w:rsidR="00AB642B" w:rsidRPr="001A1587" w:rsidRDefault="00AB642B">
    <w:pPr>
      <w:pStyle w:val="Footer"/>
      <w:rPr>
        <w:sz w:val="18"/>
      </w:rPr>
    </w:pPr>
    <w:r w:rsidRPr="001A1587">
      <w:rPr>
        <w:sz w:val="18"/>
      </w:rPr>
      <w:t xml:space="preserve">HPHE </w:t>
    </w:r>
    <w:r>
      <w:rPr>
        <w:sz w:val="18"/>
      </w:rPr>
      <w:t>National Framework</w:t>
    </w:r>
    <w:r w:rsidRPr="001A1587">
      <w:rPr>
        <w:sz w:val="18"/>
      </w:rPr>
      <w:ptab w:relativeTo="margin" w:alignment="center" w:leader="none"/>
    </w:r>
    <w:r w:rsidRPr="001A1587">
      <w:rPr>
        <w:sz w:val="18"/>
      </w:rPr>
      <w:fldChar w:fldCharType="begin"/>
    </w:r>
    <w:r w:rsidRPr="001A1587">
      <w:rPr>
        <w:sz w:val="18"/>
      </w:rPr>
      <w:instrText xml:space="preserve"> PAGE   \* MERGEFORMAT </w:instrText>
    </w:r>
    <w:r w:rsidRPr="001A1587">
      <w:rPr>
        <w:sz w:val="18"/>
      </w:rPr>
      <w:fldChar w:fldCharType="separate"/>
    </w:r>
    <w:r w:rsidR="00024FAD">
      <w:rPr>
        <w:noProof/>
        <w:sz w:val="18"/>
      </w:rPr>
      <w:t>1</w:t>
    </w:r>
    <w:r w:rsidRPr="001A1587">
      <w:rPr>
        <w:noProof/>
        <w:sz w:val="18"/>
      </w:rPr>
      <w:fldChar w:fldCharType="end"/>
    </w:r>
    <w:r w:rsidRPr="001A1587">
      <w:rPr>
        <w:sz w:val="18"/>
      </w:rPr>
      <w:ptab w:relativeTo="margin" w:alignment="right" w:leader="none"/>
    </w:r>
    <w:r w:rsidR="00EE6681">
      <w:rPr>
        <w:sz w:val="18"/>
      </w:rPr>
      <w:t xml:space="preserve">20 November </w:t>
    </w:r>
    <w:r w:rsidRPr="001A1587">
      <w:rPr>
        <w:sz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CBB0B" w14:textId="77777777" w:rsidR="00B10067" w:rsidRDefault="00B10067" w:rsidP="001A1587">
      <w:pPr>
        <w:spacing w:line="240" w:lineRule="auto"/>
      </w:pPr>
      <w:r>
        <w:separator/>
      </w:r>
    </w:p>
  </w:footnote>
  <w:footnote w:type="continuationSeparator" w:id="0">
    <w:p w14:paraId="7BDEB813" w14:textId="77777777" w:rsidR="00B10067" w:rsidRDefault="00B10067" w:rsidP="001A1587">
      <w:pPr>
        <w:spacing w:line="240" w:lineRule="auto"/>
      </w:pPr>
      <w:r>
        <w:continuationSeparator/>
      </w:r>
    </w:p>
  </w:footnote>
  <w:footnote w:type="continuationNotice" w:id="1">
    <w:p w14:paraId="3F77A4BC" w14:textId="77777777" w:rsidR="00B10067" w:rsidRDefault="00B10067">
      <w:pPr>
        <w:spacing w:line="240" w:lineRule="auto"/>
      </w:pPr>
    </w:p>
  </w:footnote>
  <w:footnote w:id="2">
    <w:p w14:paraId="560079F6" w14:textId="52DEB4F2" w:rsidR="00BD4B65" w:rsidRDefault="00BD4B65">
      <w:pPr>
        <w:pStyle w:val="FootnoteText"/>
      </w:pPr>
      <w:r>
        <w:rPr>
          <w:rStyle w:val="FootnoteReference"/>
        </w:rPr>
        <w:footnoteRef/>
      </w:r>
      <w:r>
        <w:t xml:space="preserve"> </w:t>
      </w:r>
      <w:r w:rsidRPr="00BD4B65">
        <w:t>Wherever ‘staff’ or ‘workforce’ are mentioned in this document, this includes all DHB employees (unionised and non-unionised), as well as contracted staff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6D49"/>
    <w:multiLevelType w:val="hybridMultilevel"/>
    <w:tmpl w:val="C22EE2C8"/>
    <w:lvl w:ilvl="0" w:tplc="0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685A74"/>
    <w:multiLevelType w:val="hybridMultilevel"/>
    <w:tmpl w:val="00ECB3D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4305BB1"/>
    <w:multiLevelType w:val="hybridMultilevel"/>
    <w:tmpl w:val="DCCAB36E"/>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
    <w:nsid w:val="051F2B27"/>
    <w:multiLevelType w:val="hybridMultilevel"/>
    <w:tmpl w:val="48485FAE"/>
    <w:lvl w:ilvl="0" w:tplc="18FE3BE8">
      <w:start w:val="1"/>
      <w:numFmt w:val="bullet"/>
      <w:lvlText w:val=""/>
      <w:lvlJc w:val="left"/>
      <w:pPr>
        <w:tabs>
          <w:tab w:val="num" w:pos="720"/>
        </w:tabs>
        <w:ind w:left="720" w:hanging="360"/>
      </w:pPr>
      <w:rPr>
        <w:rFonts w:ascii="Webdings" w:hAnsi="Webdings" w:hint="default"/>
      </w:rPr>
    </w:lvl>
    <w:lvl w:ilvl="1" w:tplc="A96885EA" w:tentative="1">
      <w:start w:val="1"/>
      <w:numFmt w:val="bullet"/>
      <w:lvlText w:val=""/>
      <w:lvlJc w:val="left"/>
      <w:pPr>
        <w:tabs>
          <w:tab w:val="num" w:pos="1440"/>
        </w:tabs>
        <w:ind w:left="1440" w:hanging="360"/>
      </w:pPr>
      <w:rPr>
        <w:rFonts w:ascii="Webdings" w:hAnsi="Webdings" w:hint="default"/>
      </w:rPr>
    </w:lvl>
    <w:lvl w:ilvl="2" w:tplc="F1BC6198" w:tentative="1">
      <w:start w:val="1"/>
      <w:numFmt w:val="bullet"/>
      <w:lvlText w:val=""/>
      <w:lvlJc w:val="left"/>
      <w:pPr>
        <w:tabs>
          <w:tab w:val="num" w:pos="2160"/>
        </w:tabs>
        <w:ind w:left="2160" w:hanging="360"/>
      </w:pPr>
      <w:rPr>
        <w:rFonts w:ascii="Webdings" w:hAnsi="Webdings" w:hint="default"/>
      </w:rPr>
    </w:lvl>
    <w:lvl w:ilvl="3" w:tplc="9482C898" w:tentative="1">
      <w:start w:val="1"/>
      <w:numFmt w:val="bullet"/>
      <w:lvlText w:val=""/>
      <w:lvlJc w:val="left"/>
      <w:pPr>
        <w:tabs>
          <w:tab w:val="num" w:pos="2880"/>
        </w:tabs>
        <w:ind w:left="2880" w:hanging="360"/>
      </w:pPr>
      <w:rPr>
        <w:rFonts w:ascii="Webdings" w:hAnsi="Webdings" w:hint="default"/>
      </w:rPr>
    </w:lvl>
    <w:lvl w:ilvl="4" w:tplc="0CDE1052" w:tentative="1">
      <w:start w:val="1"/>
      <w:numFmt w:val="bullet"/>
      <w:lvlText w:val=""/>
      <w:lvlJc w:val="left"/>
      <w:pPr>
        <w:tabs>
          <w:tab w:val="num" w:pos="3600"/>
        </w:tabs>
        <w:ind w:left="3600" w:hanging="360"/>
      </w:pPr>
      <w:rPr>
        <w:rFonts w:ascii="Webdings" w:hAnsi="Webdings" w:hint="default"/>
      </w:rPr>
    </w:lvl>
    <w:lvl w:ilvl="5" w:tplc="6136E9BE" w:tentative="1">
      <w:start w:val="1"/>
      <w:numFmt w:val="bullet"/>
      <w:lvlText w:val=""/>
      <w:lvlJc w:val="left"/>
      <w:pPr>
        <w:tabs>
          <w:tab w:val="num" w:pos="4320"/>
        </w:tabs>
        <w:ind w:left="4320" w:hanging="360"/>
      </w:pPr>
      <w:rPr>
        <w:rFonts w:ascii="Webdings" w:hAnsi="Webdings" w:hint="default"/>
      </w:rPr>
    </w:lvl>
    <w:lvl w:ilvl="6" w:tplc="9C82C33C" w:tentative="1">
      <w:start w:val="1"/>
      <w:numFmt w:val="bullet"/>
      <w:lvlText w:val=""/>
      <w:lvlJc w:val="left"/>
      <w:pPr>
        <w:tabs>
          <w:tab w:val="num" w:pos="5040"/>
        </w:tabs>
        <w:ind w:left="5040" w:hanging="360"/>
      </w:pPr>
      <w:rPr>
        <w:rFonts w:ascii="Webdings" w:hAnsi="Webdings" w:hint="default"/>
      </w:rPr>
    </w:lvl>
    <w:lvl w:ilvl="7" w:tplc="8F2874B4" w:tentative="1">
      <w:start w:val="1"/>
      <w:numFmt w:val="bullet"/>
      <w:lvlText w:val=""/>
      <w:lvlJc w:val="left"/>
      <w:pPr>
        <w:tabs>
          <w:tab w:val="num" w:pos="5760"/>
        </w:tabs>
        <w:ind w:left="5760" w:hanging="360"/>
      </w:pPr>
      <w:rPr>
        <w:rFonts w:ascii="Webdings" w:hAnsi="Webdings" w:hint="default"/>
      </w:rPr>
    </w:lvl>
    <w:lvl w:ilvl="8" w:tplc="BD4EF24C" w:tentative="1">
      <w:start w:val="1"/>
      <w:numFmt w:val="bullet"/>
      <w:lvlText w:val=""/>
      <w:lvlJc w:val="left"/>
      <w:pPr>
        <w:tabs>
          <w:tab w:val="num" w:pos="6480"/>
        </w:tabs>
        <w:ind w:left="6480" w:hanging="360"/>
      </w:pPr>
      <w:rPr>
        <w:rFonts w:ascii="Webdings" w:hAnsi="Webdings" w:hint="default"/>
      </w:rPr>
    </w:lvl>
  </w:abstractNum>
  <w:abstractNum w:abstractNumId="4">
    <w:nsid w:val="0566461B"/>
    <w:multiLevelType w:val="hybridMultilevel"/>
    <w:tmpl w:val="5B4CDFA0"/>
    <w:lvl w:ilvl="0" w:tplc="04090019">
      <w:start w:val="1"/>
      <w:numFmt w:val="lowerLetter"/>
      <w:lvlText w:val="%1."/>
      <w:lvlJc w:val="left"/>
      <w:pPr>
        <w:ind w:left="360" w:hanging="36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5">
    <w:nsid w:val="0B417F80"/>
    <w:multiLevelType w:val="hybridMultilevel"/>
    <w:tmpl w:val="3B82691E"/>
    <w:lvl w:ilvl="0" w:tplc="0409000F">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C026A06"/>
    <w:multiLevelType w:val="hybridMultilevel"/>
    <w:tmpl w:val="01A8E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533FE7"/>
    <w:multiLevelType w:val="hybridMultilevel"/>
    <w:tmpl w:val="6018042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2A57FF4"/>
    <w:multiLevelType w:val="hybridMultilevel"/>
    <w:tmpl w:val="23B68148"/>
    <w:lvl w:ilvl="0" w:tplc="04090019">
      <w:start w:val="1"/>
      <w:numFmt w:val="lowerLetter"/>
      <w:lvlText w:val="%1."/>
      <w:lvlJc w:val="left"/>
      <w:pPr>
        <w:ind w:left="360" w:hanging="36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9">
    <w:nsid w:val="12AA4459"/>
    <w:multiLevelType w:val="hybridMultilevel"/>
    <w:tmpl w:val="84FACFF8"/>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0">
    <w:nsid w:val="136B335D"/>
    <w:multiLevelType w:val="hybridMultilevel"/>
    <w:tmpl w:val="6EE22C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63637DE"/>
    <w:multiLevelType w:val="hybridMultilevel"/>
    <w:tmpl w:val="DC322508"/>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2">
    <w:nsid w:val="1690436F"/>
    <w:multiLevelType w:val="hybridMultilevel"/>
    <w:tmpl w:val="7ED078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19161C88"/>
    <w:multiLevelType w:val="hybridMultilevel"/>
    <w:tmpl w:val="96D4C0FE"/>
    <w:lvl w:ilvl="0" w:tplc="87EE4EA4">
      <w:start w:val="1"/>
      <w:numFmt w:val="bullet"/>
      <w:lvlText w:val="•"/>
      <w:lvlJc w:val="left"/>
      <w:pPr>
        <w:tabs>
          <w:tab w:val="num" w:pos="720"/>
        </w:tabs>
        <w:ind w:left="720" w:hanging="360"/>
      </w:pPr>
      <w:rPr>
        <w:rFonts w:ascii="Arial" w:hAnsi="Arial" w:hint="default"/>
      </w:rPr>
    </w:lvl>
    <w:lvl w:ilvl="1" w:tplc="4C12D48C" w:tentative="1">
      <w:start w:val="1"/>
      <w:numFmt w:val="bullet"/>
      <w:lvlText w:val="•"/>
      <w:lvlJc w:val="left"/>
      <w:pPr>
        <w:tabs>
          <w:tab w:val="num" w:pos="1440"/>
        </w:tabs>
        <w:ind w:left="1440" w:hanging="360"/>
      </w:pPr>
      <w:rPr>
        <w:rFonts w:ascii="Arial" w:hAnsi="Arial" w:hint="default"/>
      </w:rPr>
    </w:lvl>
    <w:lvl w:ilvl="2" w:tplc="75024C16" w:tentative="1">
      <w:start w:val="1"/>
      <w:numFmt w:val="bullet"/>
      <w:lvlText w:val="•"/>
      <w:lvlJc w:val="left"/>
      <w:pPr>
        <w:tabs>
          <w:tab w:val="num" w:pos="2160"/>
        </w:tabs>
        <w:ind w:left="2160" w:hanging="360"/>
      </w:pPr>
      <w:rPr>
        <w:rFonts w:ascii="Arial" w:hAnsi="Arial" w:hint="default"/>
      </w:rPr>
    </w:lvl>
    <w:lvl w:ilvl="3" w:tplc="76866D46" w:tentative="1">
      <w:start w:val="1"/>
      <w:numFmt w:val="bullet"/>
      <w:lvlText w:val="•"/>
      <w:lvlJc w:val="left"/>
      <w:pPr>
        <w:tabs>
          <w:tab w:val="num" w:pos="2880"/>
        </w:tabs>
        <w:ind w:left="2880" w:hanging="360"/>
      </w:pPr>
      <w:rPr>
        <w:rFonts w:ascii="Arial" w:hAnsi="Arial" w:hint="default"/>
      </w:rPr>
    </w:lvl>
    <w:lvl w:ilvl="4" w:tplc="A536B6EC" w:tentative="1">
      <w:start w:val="1"/>
      <w:numFmt w:val="bullet"/>
      <w:lvlText w:val="•"/>
      <w:lvlJc w:val="left"/>
      <w:pPr>
        <w:tabs>
          <w:tab w:val="num" w:pos="3600"/>
        </w:tabs>
        <w:ind w:left="3600" w:hanging="360"/>
      </w:pPr>
      <w:rPr>
        <w:rFonts w:ascii="Arial" w:hAnsi="Arial" w:hint="default"/>
      </w:rPr>
    </w:lvl>
    <w:lvl w:ilvl="5" w:tplc="25C0870A" w:tentative="1">
      <w:start w:val="1"/>
      <w:numFmt w:val="bullet"/>
      <w:lvlText w:val="•"/>
      <w:lvlJc w:val="left"/>
      <w:pPr>
        <w:tabs>
          <w:tab w:val="num" w:pos="4320"/>
        </w:tabs>
        <w:ind w:left="4320" w:hanging="360"/>
      </w:pPr>
      <w:rPr>
        <w:rFonts w:ascii="Arial" w:hAnsi="Arial" w:hint="default"/>
      </w:rPr>
    </w:lvl>
    <w:lvl w:ilvl="6" w:tplc="EB664702" w:tentative="1">
      <w:start w:val="1"/>
      <w:numFmt w:val="bullet"/>
      <w:lvlText w:val="•"/>
      <w:lvlJc w:val="left"/>
      <w:pPr>
        <w:tabs>
          <w:tab w:val="num" w:pos="5040"/>
        </w:tabs>
        <w:ind w:left="5040" w:hanging="360"/>
      </w:pPr>
      <w:rPr>
        <w:rFonts w:ascii="Arial" w:hAnsi="Arial" w:hint="default"/>
      </w:rPr>
    </w:lvl>
    <w:lvl w:ilvl="7" w:tplc="71C89970" w:tentative="1">
      <w:start w:val="1"/>
      <w:numFmt w:val="bullet"/>
      <w:lvlText w:val="•"/>
      <w:lvlJc w:val="left"/>
      <w:pPr>
        <w:tabs>
          <w:tab w:val="num" w:pos="5760"/>
        </w:tabs>
        <w:ind w:left="5760" w:hanging="360"/>
      </w:pPr>
      <w:rPr>
        <w:rFonts w:ascii="Arial" w:hAnsi="Arial" w:hint="default"/>
      </w:rPr>
    </w:lvl>
    <w:lvl w:ilvl="8" w:tplc="DE94881A" w:tentative="1">
      <w:start w:val="1"/>
      <w:numFmt w:val="bullet"/>
      <w:lvlText w:val="•"/>
      <w:lvlJc w:val="left"/>
      <w:pPr>
        <w:tabs>
          <w:tab w:val="num" w:pos="6480"/>
        </w:tabs>
        <w:ind w:left="6480" w:hanging="360"/>
      </w:pPr>
      <w:rPr>
        <w:rFonts w:ascii="Arial" w:hAnsi="Arial" w:hint="default"/>
      </w:rPr>
    </w:lvl>
  </w:abstractNum>
  <w:abstractNum w:abstractNumId="14">
    <w:nsid w:val="22247E01"/>
    <w:multiLevelType w:val="multilevel"/>
    <w:tmpl w:val="D5440E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75400E6"/>
    <w:multiLevelType w:val="hybridMultilevel"/>
    <w:tmpl w:val="7268840A"/>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6">
    <w:nsid w:val="2E7A2A13"/>
    <w:multiLevelType w:val="multilevel"/>
    <w:tmpl w:val="00ECB3D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D63DBB"/>
    <w:multiLevelType w:val="hybridMultilevel"/>
    <w:tmpl w:val="E7AA221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DC62004"/>
    <w:multiLevelType w:val="hybridMultilevel"/>
    <w:tmpl w:val="EC82CF84"/>
    <w:lvl w:ilvl="0" w:tplc="0409000F">
      <w:start w:val="1"/>
      <w:numFmt w:val="decimal"/>
      <w:lvlText w:val="%1."/>
      <w:lvlJc w:val="left"/>
      <w:pPr>
        <w:tabs>
          <w:tab w:val="num" w:pos="360"/>
        </w:tabs>
        <w:ind w:left="360" w:hanging="360"/>
      </w:pPr>
      <w:rPr>
        <w:rFonts w:hint="default"/>
      </w:rPr>
    </w:lvl>
    <w:lvl w:ilvl="1" w:tplc="A96885EA" w:tentative="1">
      <w:start w:val="1"/>
      <w:numFmt w:val="bullet"/>
      <w:lvlText w:val=""/>
      <w:lvlJc w:val="left"/>
      <w:pPr>
        <w:tabs>
          <w:tab w:val="num" w:pos="1080"/>
        </w:tabs>
        <w:ind w:left="1080" w:hanging="360"/>
      </w:pPr>
      <w:rPr>
        <w:rFonts w:ascii="Webdings" w:hAnsi="Webdings" w:hint="default"/>
      </w:rPr>
    </w:lvl>
    <w:lvl w:ilvl="2" w:tplc="F1BC6198" w:tentative="1">
      <w:start w:val="1"/>
      <w:numFmt w:val="bullet"/>
      <w:lvlText w:val=""/>
      <w:lvlJc w:val="left"/>
      <w:pPr>
        <w:tabs>
          <w:tab w:val="num" w:pos="1800"/>
        </w:tabs>
        <w:ind w:left="1800" w:hanging="360"/>
      </w:pPr>
      <w:rPr>
        <w:rFonts w:ascii="Webdings" w:hAnsi="Webdings" w:hint="default"/>
      </w:rPr>
    </w:lvl>
    <w:lvl w:ilvl="3" w:tplc="9482C898" w:tentative="1">
      <w:start w:val="1"/>
      <w:numFmt w:val="bullet"/>
      <w:lvlText w:val=""/>
      <w:lvlJc w:val="left"/>
      <w:pPr>
        <w:tabs>
          <w:tab w:val="num" w:pos="2520"/>
        </w:tabs>
        <w:ind w:left="2520" w:hanging="360"/>
      </w:pPr>
      <w:rPr>
        <w:rFonts w:ascii="Webdings" w:hAnsi="Webdings" w:hint="default"/>
      </w:rPr>
    </w:lvl>
    <w:lvl w:ilvl="4" w:tplc="0CDE1052" w:tentative="1">
      <w:start w:val="1"/>
      <w:numFmt w:val="bullet"/>
      <w:lvlText w:val=""/>
      <w:lvlJc w:val="left"/>
      <w:pPr>
        <w:tabs>
          <w:tab w:val="num" w:pos="3240"/>
        </w:tabs>
        <w:ind w:left="3240" w:hanging="360"/>
      </w:pPr>
      <w:rPr>
        <w:rFonts w:ascii="Webdings" w:hAnsi="Webdings" w:hint="default"/>
      </w:rPr>
    </w:lvl>
    <w:lvl w:ilvl="5" w:tplc="6136E9BE" w:tentative="1">
      <w:start w:val="1"/>
      <w:numFmt w:val="bullet"/>
      <w:lvlText w:val=""/>
      <w:lvlJc w:val="left"/>
      <w:pPr>
        <w:tabs>
          <w:tab w:val="num" w:pos="3960"/>
        </w:tabs>
        <w:ind w:left="3960" w:hanging="360"/>
      </w:pPr>
      <w:rPr>
        <w:rFonts w:ascii="Webdings" w:hAnsi="Webdings" w:hint="default"/>
      </w:rPr>
    </w:lvl>
    <w:lvl w:ilvl="6" w:tplc="9C82C33C" w:tentative="1">
      <w:start w:val="1"/>
      <w:numFmt w:val="bullet"/>
      <w:lvlText w:val=""/>
      <w:lvlJc w:val="left"/>
      <w:pPr>
        <w:tabs>
          <w:tab w:val="num" w:pos="4680"/>
        </w:tabs>
        <w:ind w:left="4680" w:hanging="360"/>
      </w:pPr>
      <w:rPr>
        <w:rFonts w:ascii="Webdings" w:hAnsi="Webdings" w:hint="default"/>
      </w:rPr>
    </w:lvl>
    <w:lvl w:ilvl="7" w:tplc="8F2874B4" w:tentative="1">
      <w:start w:val="1"/>
      <w:numFmt w:val="bullet"/>
      <w:lvlText w:val=""/>
      <w:lvlJc w:val="left"/>
      <w:pPr>
        <w:tabs>
          <w:tab w:val="num" w:pos="5400"/>
        </w:tabs>
        <w:ind w:left="5400" w:hanging="360"/>
      </w:pPr>
      <w:rPr>
        <w:rFonts w:ascii="Webdings" w:hAnsi="Webdings" w:hint="default"/>
      </w:rPr>
    </w:lvl>
    <w:lvl w:ilvl="8" w:tplc="BD4EF24C" w:tentative="1">
      <w:start w:val="1"/>
      <w:numFmt w:val="bullet"/>
      <w:lvlText w:val=""/>
      <w:lvlJc w:val="left"/>
      <w:pPr>
        <w:tabs>
          <w:tab w:val="num" w:pos="6120"/>
        </w:tabs>
        <w:ind w:left="6120" w:hanging="360"/>
      </w:pPr>
      <w:rPr>
        <w:rFonts w:ascii="Webdings" w:hAnsi="Webdings" w:hint="default"/>
      </w:rPr>
    </w:lvl>
  </w:abstractNum>
  <w:abstractNum w:abstractNumId="19">
    <w:nsid w:val="40D27319"/>
    <w:multiLevelType w:val="hybridMultilevel"/>
    <w:tmpl w:val="873C9BF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41580AA6"/>
    <w:multiLevelType w:val="hybridMultilevel"/>
    <w:tmpl w:val="57B06B88"/>
    <w:lvl w:ilvl="0" w:tplc="BFCC731C">
      <w:start w:val="1"/>
      <w:numFmt w:val="bullet"/>
      <w:lvlText w:val="•"/>
      <w:lvlJc w:val="left"/>
      <w:pPr>
        <w:tabs>
          <w:tab w:val="num" w:pos="720"/>
        </w:tabs>
        <w:ind w:left="720" w:hanging="360"/>
      </w:pPr>
      <w:rPr>
        <w:rFonts w:ascii="Arial" w:hAnsi="Arial" w:hint="default"/>
      </w:rPr>
    </w:lvl>
    <w:lvl w:ilvl="1" w:tplc="5A1C4590">
      <w:start w:val="1"/>
      <w:numFmt w:val="bullet"/>
      <w:lvlText w:val="•"/>
      <w:lvlJc w:val="left"/>
      <w:pPr>
        <w:tabs>
          <w:tab w:val="num" w:pos="1440"/>
        </w:tabs>
        <w:ind w:left="1440" w:hanging="360"/>
      </w:pPr>
      <w:rPr>
        <w:rFonts w:ascii="Arial" w:hAnsi="Arial" w:hint="default"/>
      </w:rPr>
    </w:lvl>
    <w:lvl w:ilvl="2" w:tplc="1F0EAD20" w:tentative="1">
      <w:start w:val="1"/>
      <w:numFmt w:val="bullet"/>
      <w:lvlText w:val="•"/>
      <w:lvlJc w:val="left"/>
      <w:pPr>
        <w:tabs>
          <w:tab w:val="num" w:pos="2160"/>
        </w:tabs>
        <w:ind w:left="2160" w:hanging="360"/>
      </w:pPr>
      <w:rPr>
        <w:rFonts w:ascii="Arial" w:hAnsi="Arial" w:hint="default"/>
      </w:rPr>
    </w:lvl>
    <w:lvl w:ilvl="3" w:tplc="24B6B404" w:tentative="1">
      <w:start w:val="1"/>
      <w:numFmt w:val="bullet"/>
      <w:lvlText w:val="•"/>
      <w:lvlJc w:val="left"/>
      <w:pPr>
        <w:tabs>
          <w:tab w:val="num" w:pos="2880"/>
        </w:tabs>
        <w:ind w:left="2880" w:hanging="360"/>
      </w:pPr>
      <w:rPr>
        <w:rFonts w:ascii="Arial" w:hAnsi="Arial" w:hint="default"/>
      </w:rPr>
    </w:lvl>
    <w:lvl w:ilvl="4" w:tplc="80CC8A8A" w:tentative="1">
      <w:start w:val="1"/>
      <w:numFmt w:val="bullet"/>
      <w:lvlText w:val="•"/>
      <w:lvlJc w:val="left"/>
      <w:pPr>
        <w:tabs>
          <w:tab w:val="num" w:pos="3600"/>
        </w:tabs>
        <w:ind w:left="3600" w:hanging="360"/>
      </w:pPr>
      <w:rPr>
        <w:rFonts w:ascii="Arial" w:hAnsi="Arial" w:hint="default"/>
      </w:rPr>
    </w:lvl>
    <w:lvl w:ilvl="5" w:tplc="6C44E556" w:tentative="1">
      <w:start w:val="1"/>
      <w:numFmt w:val="bullet"/>
      <w:lvlText w:val="•"/>
      <w:lvlJc w:val="left"/>
      <w:pPr>
        <w:tabs>
          <w:tab w:val="num" w:pos="4320"/>
        </w:tabs>
        <w:ind w:left="4320" w:hanging="360"/>
      </w:pPr>
      <w:rPr>
        <w:rFonts w:ascii="Arial" w:hAnsi="Arial" w:hint="default"/>
      </w:rPr>
    </w:lvl>
    <w:lvl w:ilvl="6" w:tplc="BCD26A82" w:tentative="1">
      <w:start w:val="1"/>
      <w:numFmt w:val="bullet"/>
      <w:lvlText w:val="•"/>
      <w:lvlJc w:val="left"/>
      <w:pPr>
        <w:tabs>
          <w:tab w:val="num" w:pos="5040"/>
        </w:tabs>
        <w:ind w:left="5040" w:hanging="360"/>
      </w:pPr>
      <w:rPr>
        <w:rFonts w:ascii="Arial" w:hAnsi="Arial" w:hint="default"/>
      </w:rPr>
    </w:lvl>
    <w:lvl w:ilvl="7" w:tplc="698EF9B0" w:tentative="1">
      <w:start w:val="1"/>
      <w:numFmt w:val="bullet"/>
      <w:lvlText w:val="•"/>
      <w:lvlJc w:val="left"/>
      <w:pPr>
        <w:tabs>
          <w:tab w:val="num" w:pos="5760"/>
        </w:tabs>
        <w:ind w:left="5760" w:hanging="360"/>
      </w:pPr>
      <w:rPr>
        <w:rFonts w:ascii="Arial" w:hAnsi="Arial" w:hint="default"/>
      </w:rPr>
    </w:lvl>
    <w:lvl w:ilvl="8" w:tplc="8966AAAE" w:tentative="1">
      <w:start w:val="1"/>
      <w:numFmt w:val="bullet"/>
      <w:lvlText w:val="•"/>
      <w:lvlJc w:val="left"/>
      <w:pPr>
        <w:tabs>
          <w:tab w:val="num" w:pos="6480"/>
        </w:tabs>
        <w:ind w:left="6480" w:hanging="360"/>
      </w:pPr>
      <w:rPr>
        <w:rFonts w:ascii="Arial" w:hAnsi="Arial" w:hint="default"/>
      </w:rPr>
    </w:lvl>
  </w:abstractNum>
  <w:abstractNum w:abstractNumId="21">
    <w:nsid w:val="42C374F0"/>
    <w:multiLevelType w:val="hybridMultilevel"/>
    <w:tmpl w:val="C7C4542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46B0DC1"/>
    <w:multiLevelType w:val="hybridMultilevel"/>
    <w:tmpl w:val="58CE36C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474A2B37"/>
    <w:multiLevelType w:val="hybridMultilevel"/>
    <w:tmpl w:val="1408BD34"/>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4">
    <w:nsid w:val="48E53412"/>
    <w:multiLevelType w:val="hybridMultilevel"/>
    <w:tmpl w:val="CBFADA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8F63F63"/>
    <w:multiLevelType w:val="hybridMultilevel"/>
    <w:tmpl w:val="FCF00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CC2F9F"/>
    <w:multiLevelType w:val="hybridMultilevel"/>
    <w:tmpl w:val="67E8A4F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nsid w:val="4C227AEB"/>
    <w:multiLevelType w:val="hybridMultilevel"/>
    <w:tmpl w:val="8AC8BCCE"/>
    <w:lvl w:ilvl="0" w:tplc="1409000F">
      <w:start w:val="1"/>
      <w:numFmt w:val="decimal"/>
      <w:lvlText w:val="%1."/>
      <w:lvlJc w:val="left"/>
      <w:pPr>
        <w:ind w:left="360" w:hanging="36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8">
    <w:nsid w:val="51A736C5"/>
    <w:multiLevelType w:val="hybridMultilevel"/>
    <w:tmpl w:val="BD9222C4"/>
    <w:lvl w:ilvl="0" w:tplc="FE78024E">
      <w:start w:val="1"/>
      <w:numFmt w:val="bullet"/>
      <w:lvlText w:val="•"/>
      <w:lvlJc w:val="left"/>
      <w:pPr>
        <w:tabs>
          <w:tab w:val="num" w:pos="720"/>
        </w:tabs>
        <w:ind w:left="720" w:hanging="360"/>
      </w:pPr>
      <w:rPr>
        <w:rFonts w:ascii="Arial" w:hAnsi="Arial" w:hint="default"/>
      </w:rPr>
    </w:lvl>
    <w:lvl w:ilvl="1" w:tplc="C3F073F4" w:tentative="1">
      <w:start w:val="1"/>
      <w:numFmt w:val="bullet"/>
      <w:lvlText w:val="•"/>
      <w:lvlJc w:val="left"/>
      <w:pPr>
        <w:tabs>
          <w:tab w:val="num" w:pos="1440"/>
        </w:tabs>
        <w:ind w:left="1440" w:hanging="360"/>
      </w:pPr>
      <w:rPr>
        <w:rFonts w:ascii="Arial" w:hAnsi="Arial" w:hint="default"/>
      </w:rPr>
    </w:lvl>
    <w:lvl w:ilvl="2" w:tplc="D4F0B9D6" w:tentative="1">
      <w:start w:val="1"/>
      <w:numFmt w:val="bullet"/>
      <w:lvlText w:val="•"/>
      <w:lvlJc w:val="left"/>
      <w:pPr>
        <w:tabs>
          <w:tab w:val="num" w:pos="2160"/>
        </w:tabs>
        <w:ind w:left="2160" w:hanging="360"/>
      </w:pPr>
      <w:rPr>
        <w:rFonts w:ascii="Arial" w:hAnsi="Arial" w:hint="default"/>
      </w:rPr>
    </w:lvl>
    <w:lvl w:ilvl="3" w:tplc="C37ACE74" w:tentative="1">
      <w:start w:val="1"/>
      <w:numFmt w:val="bullet"/>
      <w:lvlText w:val="•"/>
      <w:lvlJc w:val="left"/>
      <w:pPr>
        <w:tabs>
          <w:tab w:val="num" w:pos="2880"/>
        </w:tabs>
        <w:ind w:left="2880" w:hanging="360"/>
      </w:pPr>
      <w:rPr>
        <w:rFonts w:ascii="Arial" w:hAnsi="Arial" w:hint="default"/>
      </w:rPr>
    </w:lvl>
    <w:lvl w:ilvl="4" w:tplc="D150945C" w:tentative="1">
      <w:start w:val="1"/>
      <w:numFmt w:val="bullet"/>
      <w:lvlText w:val="•"/>
      <w:lvlJc w:val="left"/>
      <w:pPr>
        <w:tabs>
          <w:tab w:val="num" w:pos="3600"/>
        </w:tabs>
        <w:ind w:left="3600" w:hanging="360"/>
      </w:pPr>
      <w:rPr>
        <w:rFonts w:ascii="Arial" w:hAnsi="Arial" w:hint="default"/>
      </w:rPr>
    </w:lvl>
    <w:lvl w:ilvl="5" w:tplc="38B24DD8" w:tentative="1">
      <w:start w:val="1"/>
      <w:numFmt w:val="bullet"/>
      <w:lvlText w:val="•"/>
      <w:lvlJc w:val="left"/>
      <w:pPr>
        <w:tabs>
          <w:tab w:val="num" w:pos="4320"/>
        </w:tabs>
        <w:ind w:left="4320" w:hanging="360"/>
      </w:pPr>
      <w:rPr>
        <w:rFonts w:ascii="Arial" w:hAnsi="Arial" w:hint="default"/>
      </w:rPr>
    </w:lvl>
    <w:lvl w:ilvl="6" w:tplc="A6F45AA6" w:tentative="1">
      <w:start w:val="1"/>
      <w:numFmt w:val="bullet"/>
      <w:lvlText w:val="•"/>
      <w:lvlJc w:val="left"/>
      <w:pPr>
        <w:tabs>
          <w:tab w:val="num" w:pos="5040"/>
        </w:tabs>
        <w:ind w:left="5040" w:hanging="360"/>
      </w:pPr>
      <w:rPr>
        <w:rFonts w:ascii="Arial" w:hAnsi="Arial" w:hint="default"/>
      </w:rPr>
    </w:lvl>
    <w:lvl w:ilvl="7" w:tplc="FAC2A2AC" w:tentative="1">
      <w:start w:val="1"/>
      <w:numFmt w:val="bullet"/>
      <w:lvlText w:val="•"/>
      <w:lvlJc w:val="left"/>
      <w:pPr>
        <w:tabs>
          <w:tab w:val="num" w:pos="5760"/>
        </w:tabs>
        <w:ind w:left="5760" w:hanging="360"/>
      </w:pPr>
      <w:rPr>
        <w:rFonts w:ascii="Arial" w:hAnsi="Arial" w:hint="default"/>
      </w:rPr>
    </w:lvl>
    <w:lvl w:ilvl="8" w:tplc="076AEAAA" w:tentative="1">
      <w:start w:val="1"/>
      <w:numFmt w:val="bullet"/>
      <w:lvlText w:val="•"/>
      <w:lvlJc w:val="left"/>
      <w:pPr>
        <w:tabs>
          <w:tab w:val="num" w:pos="6480"/>
        </w:tabs>
        <w:ind w:left="6480" w:hanging="360"/>
      </w:pPr>
      <w:rPr>
        <w:rFonts w:ascii="Arial" w:hAnsi="Arial" w:hint="default"/>
      </w:rPr>
    </w:lvl>
  </w:abstractNum>
  <w:abstractNum w:abstractNumId="29">
    <w:nsid w:val="51B7219D"/>
    <w:multiLevelType w:val="hybridMultilevel"/>
    <w:tmpl w:val="9AAAFD8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52572CD3"/>
    <w:multiLevelType w:val="hybridMultilevel"/>
    <w:tmpl w:val="B434D8CE"/>
    <w:lvl w:ilvl="0" w:tplc="0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2BF34FA"/>
    <w:multiLevelType w:val="hybridMultilevel"/>
    <w:tmpl w:val="25FCA11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nsid w:val="52CF14CA"/>
    <w:multiLevelType w:val="hybridMultilevel"/>
    <w:tmpl w:val="94225BC4"/>
    <w:lvl w:ilvl="0" w:tplc="0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546140E"/>
    <w:multiLevelType w:val="multilevel"/>
    <w:tmpl w:val="E07C8A6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5573DB7"/>
    <w:multiLevelType w:val="hybridMultilevel"/>
    <w:tmpl w:val="A86CD6B8"/>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5">
    <w:nsid w:val="59BE208A"/>
    <w:multiLevelType w:val="hybridMultilevel"/>
    <w:tmpl w:val="1E7A93D8"/>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6">
    <w:nsid w:val="5B035236"/>
    <w:multiLevelType w:val="multilevel"/>
    <w:tmpl w:val="7EE20C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4FD0285"/>
    <w:multiLevelType w:val="hybridMultilevel"/>
    <w:tmpl w:val="BFA0CE74"/>
    <w:lvl w:ilvl="0" w:tplc="0409000F">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66A50F11"/>
    <w:multiLevelType w:val="hybridMultilevel"/>
    <w:tmpl w:val="6F64EF6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9">
    <w:nsid w:val="68641F04"/>
    <w:multiLevelType w:val="hybridMultilevel"/>
    <w:tmpl w:val="3D4CF57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nsid w:val="6A5168A0"/>
    <w:multiLevelType w:val="hybridMultilevel"/>
    <w:tmpl w:val="D5440E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B857AF"/>
    <w:multiLevelType w:val="hybridMultilevel"/>
    <w:tmpl w:val="5D5ABB5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nsid w:val="6C997844"/>
    <w:multiLevelType w:val="hybridMultilevel"/>
    <w:tmpl w:val="8BC6D72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nsid w:val="6F0D212D"/>
    <w:multiLevelType w:val="hybridMultilevel"/>
    <w:tmpl w:val="FD0A20FE"/>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44">
    <w:nsid w:val="74257FD3"/>
    <w:multiLevelType w:val="hybridMultilevel"/>
    <w:tmpl w:val="0A06FA8A"/>
    <w:lvl w:ilvl="0" w:tplc="0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79557B16"/>
    <w:multiLevelType w:val="hybridMultilevel"/>
    <w:tmpl w:val="A84A8B54"/>
    <w:lvl w:ilvl="0" w:tplc="ACD05C78">
      <w:start w:val="1"/>
      <w:numFmt w:val="bullet"/>
      <w:lvlText w:val="•"/>
      <w:lvlJc w:val="left"/>
      <w:pPr>
        <w:tabs>
          <w:tab w:val="num" w:pos="720"/>
        </w:tabs>
        <w:ind w:left="720" w:hanging="360"/>
      </w:pPr>
      <w:rPr>
        <w:rFonts w:ascii="Arial" w:hAnsi="Arial" w:hint="default"/>
      </w:rPr>
    </w:lvl>
    <w:lvl w:ilvl="1" w:tplc="C62AC1A0">
      <w:start w:val="1"/>
      <w:numFmt w:val="bullet"/>
      <w:lvlText w:val="•"/>
      <w:lvlJc w:val="left"/>
      <w:pPr>
        <w:tabs>
          <w:tab w:val="num" w:pos="1440"/>
        </w:tabs>
        <w:ind w:left="1440" w:hanging="360"/>
      </w:pPr>
      <w:rPr>
        <w:rFonts w:ascii="Arial" w:hAnsi="Arial" w:hint="default"/>
      </w:rPr>
    </w:lvl>
    <w:lvl w:ilvl="2" w:tplc="D20CCA98" w:tentative="1">
      <w:start w:val="1"/>
      <w:numFmt w:val="bullet"/>
      <w:lvlText w:val="•"/>
      <w:lvlJc w:val="left"/>
      <w:pPr>
        <w:tabs>
          <w:tab w:val="num" w:pos="2160"/>
        </w:tabs>
        <w:ind w:left="2160" w:hanging="360"/>
      </w:pPr>
      <w:rPr>
        <w:rFonts w:ascii="Arial" w:hAnsi="Arial" w:hint="default"/>
      </w:rPr>
    </w:lvl>
    <w:lvl w:ilvl="3" w:tplc="D2B29242" w:tentative="1">
      <w:start w:val="1"/>
      <w:numFmt w:val="bullet"/>
      <w:lvlText w:val="•"/>
      <w:lvlJc w:val="left"/>
      <w:pPr>
        <w:tabs>
          <w:tab w:val="num" w:pos="2880"/>
        </w:tabs>
        <w:ind w:left="2880" w:hanging="360"/>
      </w:pPr>
      <w:rPr>
        <w:rFonts w:ascii="Arial" w:hAnsi="Arial" w:hint="default"/>
      </w:rPr>
    </w:lvl>
    <w:lvl w:ilvl="4" w:tplc="6D68A2E0" w:tentative="1">
      <w:start w:val="1"/>
      <w:numFmt w:val="bullet"/>
      <w:lvlText w:val="•"/>
      <w:lvlJc w:val="left"/>
      <w:pPr>
        <w:tabs>
          <w:tab w:val="num" w:pos="3600"/>
        </w:tabs>
        <w:ind w:left="3600" w:hanging="360"/>
      </w:pPr>
      <w:rPr>
        <w:rFonts w:ascii="Arial" w:hAnsi="Arial" w:hint="default"/>
      </w:rPr>
    </w:lvl>
    <w:lvl w:ilvl="5" w:tplc="E69C8756" w:tentative="1">
      <w:start w:val="1"/>
      <w:numFmt w:val="bullet"/>
      <w:lvlText w:val="•"/>
      <w:lvlJc w:val="left"/>
      <w:pPr>
        <w:tabs>
          <w:tab w:val="num" w:pos="4320"/>
        </w:tabs>
        <w:ind w:left="4320" w:hanging="360"/>
      </w:pPr>
      <w:rPr>
        <w:rFonts w:ascii="Arial" w:hAnsi="Arial" w:hint="default"/>
      </w:rPr>
    </w:lvl>
    <w:lvl w:ilvl="6" w:tplc="5920A4E2" w:tentative="1">
      <w:start w:val="1"/>
      <w:numFmt w:val="bullet"/>
      <w:lvlText w:val="•"/>
      <w:lvlJc w:val="left"/>
      <w:pPr>
        <w:tabs>
          <w:tab w:val="num" w:pos="5040"/>
        </w:tabs>
        <w:ind w:left="5040" w:hanging="360"/>
      </w:pPr>
      <w:rPr>
        <w:rFonts w:ascii="Arial" w:hAnsi="Arial" w:hint="default"/>
      </w:rPr>
    </w:lvl>
    <w:lvl w:ilvl="7" w:tplc="0A6C27A6" w:tentative="1">
      <w:start w:val="1"/>
      <w:numFmt w:val="bullet"/>
      <w:lvlText w:val="•"/>
      <w:lvlJc w:val="left"/>
      <w:pPr>
        <w:tabs>
          <w:tab w:val="num" w:pos="5760"/>
        </w:tabs>
        <w:ind w:left="5760" w:hanging="360"/>
      </w:pPr>
      <w:rPr>
        <w:rFonts w:ascii="Arial" w:hAnsi="Arial" w:hint="default"/>
      </w:rPr>
    </w:lvl>
    <w:lvl w:ilvl="8" w:tplc="7504B8E6" w:tentative="1">
      <w:start w:val="1"/>
      <w:numFmt w:val="bullet"/>
      <w:lvlText w:val="•"/>
      <w:lvlJc w:val="left"/>
      <w:pPr>
        <w:tabs>
          <w:tab w:val="num" w:pos="6480"/>
        </w:tabs>
        <w:ind w:left="6480" w:hanging="360"/>
      </w:pPr>
      <w:rPr>
        <w:rFonts w:ascii="Arial" w:hAnsi="Arial" w:hint="default"/>
      </w:rPr>
    </w:lvl>
  </w:abstractNum>
  <w:abstractNum w:abstractNumId="46">
    <w:nsid w:val="79E34F28"/>
    <w:multiLevelType w:val="multilevel"/>
    <w:tmpl w:val="D5440E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7E740990"/>
    <w:multiLevelType w:val="hybridMultilevel"/>
    <w:tmpl w:val="049402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0"/>
  </w:num>
  <w:num w:numId="2">
    <w:abstractNumId w:val="25"/>
  </w:num>
  <w:num w:numId="3">
    <w:abstractNumId w:val="6"/>
  </w:num>
  <w:num w:numId="4">
    <w:abstractNumId w:val="41"/>
  </w:num>
  <w:num w:numId="5">
    <w:abstractNumId w:val="10"/>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3"/>
  </w:num>
  <w:num w:numId="9">
    <w:abstractNumId w:val="9"/>
  </w:num>
  <w:num w:numId="10">
    <w:abstractNumId w:val="15"/>
  </w:num>
  <w:num w:numId="11">
    <w:abstractNumId w:val="39"/>
  </w:num>
  <w:num w:numId="12">
    <w:abstractNumId w:val="43"/>
  </w:num>
  <w:num w:numId="13">
    <w:abstractNumId w:val="11"/>
  </w:num>
  <w:num w:numId="14">
    <w:abstractNumId w:val="35"/>
  </w:num>
  <w:num w:numId="15">
    <w:abstractNumId w:val="34"/>
  </w:num>
  <w:num w:numId="16">
    <w:abstractNumId w:val="31"/>
  </w:num>
  <w:num w:numId="17">
    <w:abstractNumId w:val="42"/>
  </w:num>
  <w:num w:numId="18">
    <w:abstractNumId w:val="36"/>
  </w:num>
  <w:num w:numId="19">
    <w:abstractNumId w:val="12"/>
  </w:num>
  <w:num w:numId="20">
    <w:abstractNumId w:val="8"/>
  </w:num>
  <w:num w:numId="21">
    <w:abstractNumId w:val="4"/>
  </w:num>
  <w:num w:numId="22">
    <w:abstractNumId w:val="27"/>
  </w:num>
  <w:num w:numId="23">
    <w:abstractNumId w:val="29"/>
  </w:num>
  <w:num w:numId="24">
    <w:abstractNumId w:val="47"/>
  </w:num>
  <w:num w:numId="25">
    <w:abstractNumId w:val="26"/>
  </w:num>
  <w:num w:numId="26">
    <w:abstractNumId w:val="0"/>
  </w:num>
  <w:num w:numId="27">
    <w:abstractNumId w:val="32"/>
  </w:num>
  <w:num w:numId="28">
    <w:abstractNumId w:val="20"/>
  </w:num>
  <w:num w:numId="29">
    <w:abstractNumId w:val="45"/>
  </w:num>
  <w:num w:numId="30">
    <w:abstractNumId w:val="5"/>
  </w:num>
  <w:num w:numId="31">
    <w:abstractNumId w:val="28"/>
  </w:num>
  <w:num w:numId="32">
    <w:abstractNumId w:val="13"/>
  </w:num>
  <w:num w:numId="33">
    <w:abstractNumId w:val="37"/>
  </w:num>
  <w:num w:numId="34">
    <w:abstractNumId w:val="3"/>
  </w:num>
  <w:num w:numId="35">
    <w:abstractNumId w:val="18"/>
  </w:num>
  <w:num w:numId="36">
    <w:abstractNumId w:val="1"/>
  </w:num>
  <w:num w:numId="37">
    <w:abstractNumId w:val="33"/>
  </w:num>
  <w:num w:numId="38">
    <w:abstractNumId w:val="16"/>
  </w:num>
  <w:num w:numId="39">
    <w:abstractNumId w:val="7"/>
  </w:num>
  <w:num w:numId="40">
    <w:abstractNumId w:val="24"/>
  </w:num>
  <w:num w:numId="41">
    <w:abstractNumId w:val="30"/>
  </w:num>
  <w:num w:numId="42">
    <w:abstractNumId w:val="44"/>
  </w:num>
  <w:num w:numId="43">
    <w:abstractNumId w:val="46"/>
  </w:num>
  <w:num w:numId="44">
    <w:abstractNumId w:val="14"/>
  </w:num>
  <w:num w:numId="45">
    <w:abstractNumId w:val="19"/>
  </w:num>
  <w:num w:numId="46">
    <w:abstractNumId w:val="21"/>
  </w:num>
  <w:num w:numId="47">
    <w:abstractNumId w:val="2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B1"/>
    <w:rsid w:val="00024FAD"/>
    <w:rsid w:val="000278C6"/>
    <w:rsid w:val="000507E9"/>
    <w:rsid w:val="00092DB4"/>
    <w:rsid w:val="000C43F4"/>
    <w:rsid w:val="000D74ED"/>
    <w:rsid w:val="000E6020"/>
    <w:rsid w:val="00143256"/>
    <w:rsid w:val="00145DDC"/>
    <w:rsid w:val="00147932"/>
    <w:rsid w:val="00194053"/>
    <w:rsid w:val="001A1587"/>
    <w:rsid w:val="001A1BAF"/>
    <w:rsid w:val="001E325A"/>
    <w:rsid w:val="001E6A50"/>
    <w:rsid w:val="00204C97"/>
    <w:rsid w:val="002302EF"/>
    <w:rsid w:val="00230AA8"/>
    <w:rsid w:val="00232F0E"/>
    <w:rsid w:val="002B3580"/>
    <w:rsid w:val="002B47A0"/>
    <w:rsid w:val="002D5CBE"/>
    <w:rsid w:val="002F2D07"/>
    <w:rsid w:val="003157D7"/>
    <w:rsid w:val="003167B1"/>
    <w:rsid w:val="0035370D"/>
    <w:rsid w:val="00354F75"/>
    <w:rsid w:val="0035672A"/>
    <w:rsid w:val="00365621"/>
    <w:rsid w:val="003A1B99"/>
    <w:rsid w:val="003C3667"/>
    <w:rsid w:val="003E67D9"/>
    <w:rsid w:val="003F4C53"/>
    <w:rsid w:val="00424DED"/>
    <w:rsid w:val="00471B0D"/>
    <w:rsid w:val="004770EF"/>
    <w:rsid w:val="0049351A"/>
    <w:rsid w:val="004A4512"/>
    <w:rsid w:val="004C5156"/>
    <w:rsid w:val="00515732"/>
    <w:rsid w:val="00536C89"/>
    <w:rsid w:val="00565509"/>
    <w:rsid w:val="005B3342"/>
    <w:rsid w:val="005D0AB7"/>
    <w:rsid w:val="00600409"/>
    <w:rsid w:val="0060051D"/>
    <w:rsid w:val="006216B4"/>
    <w:rsid w:val="00644908"/>
    <w:rsid w:val="00647A8F"/>
    <w:rsid w:val="006D52FB"/>
    <w:rsid w:val="006E5F75"/>
    <w:rsid w:val="00701103"/>
    <w:rsid w:val="007419C5"/>
    <w:rsid w:val="00767062"/>
    <w:rsid w:val="00795641"/>
    <w:rsid w:val="007A3B72"/>
    <w:rsid w:val="007B5595"/>
    <w:rsid w:val="007F655C"/>
    <w:rsid w:val="008222AB"/>
    <w:rsid w:val="008642A1"/>
    <w:rsid w:val="008842EC"/>
    <w:rsid w:val="008A2EAB"/>
    <w:rsid w:val="008B65E0"/>
    <w:rsid w:val="008D6462"/>
    <w:rsid w:val="00904712"/>
    <w:rsid w:val="00933702"/>
    <w:rsid w:val="00956C3C"/>
    <w:rsid w:val="009E1706"/>
    <w:rsid w:val="009E1F30"/>
    <w:rsid w:val="00A27332"/>
    <w:rsid w:val="00A35AE4"/>
    <w:rsid w:val="00A556BA"/>
    <w:rsid w:val="00A80509"/>
    <w:rsid w:val="00A87308"/>
    <w:rsid w:val="00AB642B"/>
    <w:rsid w:val="00AE06D2"/>
    <w:rsid w:val="00AE59BB"/>
    <w:rsid w:val="00AF2835"/>
    <w:rsid w:val="00B10067"/>
    <w:rsid w:val="00B13092"/>
    <w:rsid w:val="00B14444"/>
    <w:rsid w:val="00B33F87"/>
    <w:rsid w:val="00B40549"/>
    <w:rsid w:val="00B70211"/>
    <w:rsid w:val="00B96430"/>
    <w:rsid w:val="00BD4B65"/>
    <w:rsid w:val="00C958ED"/>
    <w:rsid w:val="00CB6E93"/>
    <w:rsid w:val="00CC5B62"/>
    <w:rsid w:val="00CE0CF6"/>
    <w:rsid w:val="00D07A68"/>
    <w:rsid w:val="00D51822"/>
    <w:rsid w:val="00D93CD8"/>
    <w:rsid w:val="00DC498D"/>
    <w:rsid w:val="00DF0BE4"/>
    <w:rsid w:val="00E06219"/>
    <w:rsid w:val="00E17F7E"/>
    <w:rsid w:val="00E31AC5"/>
    <w:rsid w:val="00E403CD"/>
    <w:rsid w:val="00E47DC0"/>
    <w:rsid w:val="00E5725B"/>
    <w:rsid w:val="00E60D07"/>
    <w:rsid w:val="00E86A86"/>
    <w:rsid w:val="00EA4E44"/>
    <w:rsid w:val="00ED603D"/>
    <w:rsid w:val="00EE6681"/>
    <w:rsid w:val="00F62FA7"/>
    <w:rsid w:val="00F82D99"/>
    <w:rsid w:val="00FE53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7E6F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B1"/>
    <w:pPr>
      <w:spacing w:after="0"/>
    </w:pPr>
  </w:style>
  <w:style w:type="paragraph" w:styleId="Heading1">
    <w:name w:val="heading 1"/>
    <w:basedOn w:val="Normal"/>
    <w:next w:val="Normal"/>
    <w:link w:val="Heading1Char"/>
    <w:uiPriority w:val="9"/>
    <w:qFormat/>
    <w:rsid w:val="002302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2F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2FA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F6"/>
    <w:pPr>
      <w:ind w:left="720"/>
      <w:contextualSpacing/>
    </w:pPr>
  </w:style>
  <w:style w:type="character" w:customStyle="1" w:styleId="Heading1Char">
    <w:name w:val="Heading 1 Char"/>
    <w:basedOn w:val="DefaultParagraphFont"/>
    <w:link w:val="Heading1"/>
    <w:uiPriority w:val="9"/>
    <w:rsid w:val="002302E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A1587"/>
    <w:pPr>
      <w:tabs>
        <w:tab w:val="center" w:pos="4513"/>
        <w:tab w:val="right" w:pos="9026"/>
      </w:tabs>
      <w:spacing w:line="240" w:lineRule="auto"/>
    </w:pPr>
  </w:style>
  <w:style w:type="character" w:customStyle="1" w:styleId="HeaderChar">
    <w:name w:val="Header Char"/>
    <w:basedOn w:val="DefaultParagraphFont"/>
    <w:link w:val="Header"/>
    <w:uiPriority w:val="99"/>
    <w:rsid w:val="001A1587"/>
  </w:style>
  <w:style w:type="paragraph" w:styleId="Footer">
    <w:name w:val="footer"/>
    <w:basedOn w:val="Normal"/>
    <w:link w:val="FooterChar"/>
    <w:uiPriority w:val="99"/>
    <w:unhideWhenUsed/>
    <w:rsid w:val="001A1587"/>
    <w:pPr>
      <w:tabs>
        <w:tab w:val="center" w:pos="4513"/>
        <w:tab w:val="right" w:pos="9026"/>
      </w:tabs>
      <w:spacing w:line="240" w:lineRule="auto"/>
    </w:pPr>
  </w:style>
  <w:style w:type="character" w:customStyle="1" w:styleId="FooterChar">
    <w:name w:val="Footer Char"/>
    <w:basedOn w:val="DefaultParagraphFont"/>
    <w:link w:val="Footer"/>
    <w:uiPriority w:val="99"/>
    <w:rsid w:val="001A1587"/>
  </w:style>
  <w:style w:type="paragraph" w:styleId="BalloonText">
    <w:name w:val="Balloon Text"/>
    <w:basedOn w:val="Normal"/>
    <w:link w:val="BalloonTextChar"/>
    <w:uiPriority w:val="99"/>
    <w:semiHidden/>
    <w:unhideWhenUsed/>
    <w:rsid w:val="005B33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342"/>
    <w:rPr>
      <w:rFonts w:ascii="Segoe UI" w:hAnsi="Segoe UI" w:cs="Segoe UI"/>
      <w:sz w:val="18"/>
      <w:szCs w:val="18"/>
    </w:rPr>
  </w:style>
  <w:style w:type="character" w:styleId="CommentReference">
    <w:name w:val="annotation reference"/>
    <w:basedOn w:val="DefaultParagraphFont"/>
    <w:uiPriority w:val="99"/>
    <w:semiHidden/>
    <w:unhideWhenUsed/>
    <w:rsid w:val="00933702"/>
    <w:rPr>
      <w:sz w:val="16"/>
      <w:szCs w:val="16"/>
    </w:rPr>
  </w:style>
  <w:style w:type="paragraph" w:styleId="CommentText">
    <w:name w:val="annotation text"/>
    <w:basedOn w:val="Normal"/>
    <w:link w:val="CommentTextChar"/>
    <w:uiPriority w:val="99"/>
    <w:semiHidden/>
    <w:unhideWhenUsed/>
    <w:rsid w:val="00933702"/>
    <w:pPr>
      <w:spacing w:line="240" w:lineRule="auto"/>
    </w:pPr>
    <w:rPr>
      <w:sz w:val="20"/>
      <w:szCs w:val="20"/>
    </w:rPr>
  </w:style>
  <w:style w:type="character" w:customStyle="1" w:styleId="CommentTextChar">
    <w:name w:val="Comment Text Char"/>
    <w:basedOn w:val="DefaultParagraphFont"/>
    <w:link w:val="CommentText"/>
    <w:uiPriority w:val="99"/>
    <w:semiHidden/>
    <w:rsid w:val="00933702"/>
    <w:rPr>
      <w:sz w:val="20"/>
      <w:szCs w:val="20"/>
    </w:rPr>
  </w:style>
  <w:style w:type="paragraph" w:styleId="CommentSubject">
    <w:name w:val="annotation subject"/>
    <w:basedOn w:val="CommentText"/>
    <w:next w:val="CommentText"/>
    <w:link w:val="CommentSubjectChar"/>
    <w:uiPriority w:val="99"/>
    <w:semiHidden/>
    <w:unhideWhenUsed/>
    <w:rsid w:val="00933702"/>
    <w:rPr>
      <w:b/>
      <w:bCs/>
    </w:rPr>
  </w:style>
  <w:style w:type="character" w:customStyle="1" w:styleId="CommentSubjectChar">
    <w:name w:val="Comment Subject Char"/>
    <w:basedOn w:val="CommentTextChar"/>
    <w:link w:val="CommentSubject"/>
    <w:uiPriority w:val="99"/>
    <w:semiHidden/>
    <w:rsid w:val="00933702"/>
    <w:rPr>
      <w:b/>
      <w:bCs/>
      <w:sz w:val="20"/>
      <w:szCs w:val="20"/>
    </w:rPr>
  </w:style>
  <w:style w:type="paragraph" w:styleId="NormalWeb">
    <w:name w:val="Normal (Web)"/>
    <w:basedOn w:val="Normal"/>
    <w:uiPriority w:val="99"/>
    <w:semiHidden/>
    <w:unhideWhenUsed/>
    <w:rsid w:val="008222A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F62F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2FA7"/>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BD4B65"/>
    <w:pPr>
      <w:spacing w:line="240" w:lineRule="auto"/>
    </w:pPr>
    <w:rPr>
      <w:sz w:val="20"/>
      <w:szCs w:val="20"/>
    </w:rPr>
  </w:style>
  <w:style w:type="character" w:customStyle="1" w:styleId="FootnoteTextChar">
    <w:name w:val="Footnote Text Char"/>
    <w:basedOn w:val="DefaultParagraphFont"/>
    <w:link w:val="FootnoteText"/>
    <w:uiPriority w:val="99"/>
    <w:semiHidden/>
    <w:rsid w:val="00BD4B65"/>
    <w:rPr>
      <w:sz w:val="20"/>
      <w:szCs w:val="20"/>
    </w:rPr>
  </w:style>
  <w:style w:type="character" w:styleId="FootnoteReference">
    <w:name w:val="footnote reference"/>
    <w:basedOn w:val="DefaultParagraphFont"/>
    <w:uiPriority w:val="99"/>
    <w:semiHidden/>
    <w:unhideWhenUsed/>
    <w:rsid w:val="00BD4B65"/>
    <w:rPr>
      <w:vertAlign w:val="superscript"/>
    </w:rPr>
  </w:style>
  <w:style w:type="paragraph" w:styleId="Revision">
    <w:name w:val="Revision"/>
    <w:hidden/>
    <w:uiPriority w:val="99"/>
    <w:semiHidden/>
    <w:rsid w:val="007A3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51157">
      <w:bodyDiv w:val="1"/>
      <w:marLeft w:val="0"/>
      <w:marRight w:val="0"/>
      <w:marTop w:val="0"/>
      <w:marBottom w:val="0"/>
      <w:divBdr>
        <w:top w:val="none" w:sz="0" w:space="0" w:color="auto"/>
        <w:left w:val="none" w:sz="0" w:space="0" w:color="auto"/>
        <w:bottom w:val="none" w:sz="0" w:space="0" w:color="auto"/>
        <w:right w:val="none" w:sz="0" w:space="0" w:color="auto"/>
      </w:divBdr>
    </w:div>
    <w:div w:id="553586482">
      <w:bodyDiv w:val="1"/>
      <w:marLeft w:val="0"/>
      <w:marRight w:val="0"/>
      <w:marTop w:val="0"/>
      <w:marBottom w:val="0"/>
      <w:divBdr>
        <w:top w:val="none" w:sz="0" w:space="0" w:color="auto"/>
        <w:left w:val="none" w:sz="0" w:space="0" w:color="auto"/>
        <w:bottom w:val="none" w:sz="0" w:space="0" w:color="auto"/>
        <w:right w:val="none" w:sz="0" w:space="0" w:color="auto"/>
      </w:divBdr>
      <w:divsChild>
        <w:div w:id="695500688">
          <w:marLeft w:val="1483"/>
          <w:marRight w:val="0"/>
          <w:marTop w:val="120"/>
          <w:marBottom w:val="0"/>
          <w:divBdr>
            <w:top w:val="none" w:sz="0" w:space="0" w:color="auto"/>
            <w:left w:val="none" w:sz="0" w:space="0" w:color="auto"/>
            <w:bottom w:val="none" w:sz="0" w:space="0" w:color="auto"/>
            <w:right w:val="none" w:sz="0" w:space="0" w:color="auto"/>
          </w:divBdr>
        </w:div>
        <w:div w:id="1957978385">
          <w:marLeft w:val="1483"/>
          <w:marRight w:val="0"/>
          <w:marTop w:val="120"/>
          <w:marBottom w:val="0"/>
          <w:divBdr>
            <w:top w:val="none" w:sz="0" w:space="0" w:color="auto"/>
            <w:left w:val="none" w:sz="0" w:space="0" w:color="auto"/>
            <w:bottom w:val="none" w:sz="0" w:space="0" w:color="auto"/>
            <w:right w:val="none" w:sz="0" w:space="0" w:color="auto"/>
          </w:divBdr>
        </w:div>
        <w:div w:id="1639871125">
          <w:marLeft w:val="1483"/>
          <w:marRight w:val="0"/>
          <w:marTop w:val="120"/>
          <w:marBottom w:val="0"/>
          <w:divBdr>
            <w:top w:val="none" w:sz="0" w:space="0" w:color="auto"/>
            <w:left w:val="none" w:sz="0" w:space="0" w:color="auto"/>
            <w:bottom w:val="none" w:sz="0" w:space="0" w:color="auto"/>
            <w:right w:val="none" w:sz="0" w:space="0" w:color="auto"/>
          </w:divBdr>
        </w:div>
        <w:div w:id="1822891882">
          <w:marLeft w:val="1483"/>
          <w:marRight w:val="0"/>
          <w:marTop w:val="120"/>
          <w:marBottom w:val="0"/>
          <w:divBdr>
            <w:top w:val="none" w:sz="0" w:space="0" w:color="auto"/>
            <w:left w:val="none" w:sz="0" w:space="0" w:color="auto"/>
            <w:bottom w:val="none" w:sz="0" w:space="0" w:color="auto"/>
            <w:right w:val="none" w:sz="0" w:space="0" w:color="auto"/>
          </w:divBdr>
        </w:div>
        <w:div w:id="1035039669">
          <w:marLeft w:val="1483"/>
          <w:marRight w:val="0"/>
          <w:marTop w:val="120"/>
          <w:marBottom w:val="0"/>
          <w:divBdr>
            <w:top w:val="none" w:sz="0" w:space="0" w:color="auto"/>
            <w:left w:val="none" w:sz="0" w:space="0" w:color="auto"/>
            <w:bottom w:val="none" w:sz="0" w:space="0" w:color="auto"/>
            <w:right w:val="none" w:sz="0" w:space="0" w:color="auto"/>
          </w:divBdr>
        </w:div>
        <w:div w:id="437456281">
          <w:marLeft w:val="1483"/>
          <w:marRight w:val="0"/>
          <w:marTop w:val="120"/>
          <w:marBottom w:val="0"/>
          <w:divBdr>
            <w:top w:val="none" w:sz="0" w:space="0" w:color="auto"/>
            <w:left w:val="none" w:sz="0" w:space="0" w:color="auto"/>
            <w:bottom w:val="none" w:sz="0" w:space="0" w:color="auto"/>
            <w:right w:val="none" w:sz="0" w:space="0" w:color="auto"/>
          </w:divBdr>
        </w:div>
        <w:div w:id="1082215964">
          <w:marLeft w:val="1483"/>
          <w:marRight w:val="0"/>
          <w:marTop w:val="120"/>
          <w:marBottom w:val="0"/>
          <w:divBdr>
            <w:top w:val="none" w:sz="0" w:space="0" w:color="auto"/>
            <w:left w:val="none" w:sz="0" w:space="0" w:color="auto"/>
            <w:bottom w:val="none" w:sz="0" w:space="0" w:color="auto"/>
            <w:right w:val="none" w:sz="0" w:space="0" w:color="auto"/>
          </w:divBdr>
        </w:div>
      </w:divsChild>
    </w:div>
    <w:div w:id="712654131">
      <w:bodyDiv w:val="1"/>
      <w:marLeft w:val="0"/>
      <w:marRight w:val="0"/>
      <w:marTop w:val="0"/>
      <w:marBottom w:val="0"/>
      <w:divBdr>
        <w:top w:val="none" w:sz="0" w:space="0" w:color="auto"/>
        <w:left w:val="none" w:sz="0" w:space="0" w:color="auto"/>
        <w:bottom w:val="none" w:sz="0" w:space="0" w:color="auto"/>
        <w:right w:val="none" w:sz="0" w:space="0" w:color="auto"/>
      </w:divBdr>
    </w:div>
    <w:div w:id="808324078">
      <w:bodyDiv w:val="1"/>
      <w:marLeft w:val="0"/>
      <w:marRight w:val="0"/>
      <w:marTop w:val="0"/>
      <w:marBottom w:val="0"/>
      <w:divBdr>
        <w:top w:val="none" w:sz="0" w:space="0" w:color="auto"/>
        <w:left w:val="none" w:sz="0" w:space="0" w:color="auto"/>
        <w:bottom w:val="none" w:sz="0" w:space="0" w:color="auto"/>
        <w:right w:val="none" w:sz="0" w:space="0" w:color="auto"/>
      </w:divBdr>
      <w:divsChild>
        <w:div w:id="177045000">
          <w:marLeft w:val="763"/>
          <w:marRight w:val="0"/>
          <w:marTop w:val="120"/>
          <w:marBottom w:val="0"/>
          <w:divBdr>
            <w:top w:val="none" w:sz="0" w:space="0" w:color="auto"/>
            <w:left w:val="none" w:sz="0" w:space="0" w:color="auto"/>
            <w:bottom w:val="none" w:sz="0" w:space="0" w:color="auto"/>
            <w:right w:val="none" w:sz="0" w:space="0" w:color="auto"/>
          </w:divBdr>
        </w:div>
        <w:div w:id="570235520">
          <w:marLeft w:val="763"/>
          <w:marRight w:val="0"/>
          <w:marTop w:val="120"/>
          <w:marBottom w:val="0"/>
          <w:divBdr>
            <w:top w:val="none" w:sz="0" w:space="0" w:color="auto"/>
            <w:left w:val="none" w:sz="0" w:space="0" w:color="auto"/>
            <w:bottom w:val="none" w:sz="0" w:space="0" w:color="auto"/>
            <w:right w:val="none" w:sz="0" w:space="0" w:color="auto"/>
          </w:divBdr>
        </w:div>
        <w:div w:id="586766670">
          <w:marLeft w:val="763"/>
          <w:marRight w:val="0"/>
          <w:marTop w:val="120"/>
          <w:marBottom w:val="0"/>
          <w:divBdr>
            <w:top w:val="none" w:sz="0" w:space="0" w:color="auto"/>
            <w:left w:val="none" w:sz="0" w:space="0" w:color="auto"/>
            <w:bottom w:val="none" w:sz="0" w:space="0" w:color="auto"/>
            <w:right w:val="none" w:sz="0" w:space="0" w:color="auto"/>
          </w:divBdr>
        </w:div>
        <w:div w:id="1792044882">
          <w:marLeft w:val="763"/>
          <w:marRight w:val="0"/>
          <w:marTop w:val="120"/>
          <w:marBottom w:val="0"/>
          <w:divBdr>
            <w:top w:val="none" w:sz="0" w:space="0" w:color="auto"/>
            <w:left w:val="none" w:sz="0" w:space="0" w:color="auto"/>
            <w:bottom w:val="none" w:sz="0" w:space="0" w:color="auto"/>
            <w:right w:val="none" w:sz="0" w:space="0" w:color="auto"/>
          </w:divBdr>
        </w:div>
        <w:div w:id="1300114082">
          <w:marLeft w:val="763"/>
          <w:marRight w:val="0"/>
          <w:marTop w:val="120"/>
          <w:marBottom w:val="0"/>
          <w:divBdr>
            <w:top w:val="none" w:sz="0" w:space="0" w:color="auto"/>
            <w:left w:val="none" w:sz="0" w:space="0" w:color="auto"/>
            <w:bottom w:val="none" w:sz="0" w:space="0" w:color="auto"/>
            <w:right w:val="none" w:sz="0" w:space="0" w:color="auto"/>
          </w:divBdr>
        </w:div>
        <w:div w:id="309675812">
          <w:marLeft w:val="763"/>
          <w:marRight w:val="0"/>
          <w:marTop w:val="120"/>
          <w:marBottom w:val="0"/>
          <w:divBdr>
            <w:top w:val="none" w:sz="0" w:space="0" w:color="auto"/>
            <w:left w:val="none" w:sz="0" w:space="0" w:color="auto"/>
            <w:bottom w:val="none" w:sz="0" w:space="0" w:color="auto"/>
            <w:right w:val="none" w:sz="0" w:space="0" w:color="auto"/>
          </w:divBdr>
        </w:div>
        <w:div w:id="1506094248">
          <w:marLeft w:val="763"/>
          <w:marRight w:val="0"/>
          <w:marTop w:val="120"/>
          <w:marBottom w:val="0"/>
          <w:divBdr>
            <w:top w:val="none" w:sz="0" w:space="0" w:color="auto"/>
            <w:left w:val="none" w:sz="0" w:space="0" w:color="auto"/>
            <w:bottom w:val="none" w:sz="0" w:space="0" w:color="auto"/>
            <w:right w:val="none" w:sz="0" w:space="0" w:color="auto"/>
          </w:divBdr>
        </w:div>
      </w:divsChild>
    </w:div>
    <w:div w:id="16308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63B1-2157-46D3-B5C7-577AA270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9EF309D2</Template>
  <TotalTime>0</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High Engagement National Framework</dc:title>
  <dc:subject/>
  <dc:creator/>
  <cp:keywords/>
  <dc:description/>
  <cp:lastModifiedBy/>
  <cp:revision>1</cp:revision>
  <dcterms:created xsi:type="dcterms:W3CDTF">2017-12-12T19:04:00Z</dcterms:created>
  <dcterms:modified xsi:type="dcterms:W3CDTF">2017-12-12T19:04:00Z</dcterms:modified>
</cp:coreProperties>
</file>