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91FD8" w:rsidRPr="004A6A48" w:rsidRDefault="00391FD8" w:rsidP="004A6A48">
      <w:pPr>
        <w:spacing w:after="0"/>
        <w:rPr>
          <w:b/>
          <w:u w:val="single"/>
        </w:rPr>
      </w:pPr>
    </w:p>
    <w:p w:rsidR="00391FD8" w:rsidRPr="004A6A48" w:rsidRDefault="00391FD8" w:rsidP="004A6A48">
      <w:pPr>
        <w:spacing w:after="0"/>
        <w:rPr>
          <w:b/>
          <w:u w:val="single"/>
        </w:rPr>
      </w:pPr>
    </w:p>
    <w:p w:rsidR="00391FD8" w:rsidRPr="004A6A48" w:rsidRDefault="00391FD8" w:rsidP="004A6A48">
      <w:pPr>
        <w:spacing w:after="0"/>
        <w:rPr>
          <w:b/>
          <w:u w:val="single"/>
        </w:rPr>
      </w:pPr>
    </w:p>
    <w:p w:rsidR="00391FD8" w:rsidRPr="004A6A48" w:rsidRDefault="00391FD8" w:rsidP="004A6A48">
      <w:pPr>
        <w:spacing w:after="0"/>
        <w:rPr>
          <w:b/>
          <w:u w:val="single"/>
        </w:rPr>
      </w:pPr>
    </w:p>
    <w:p w:rsidR="00391FD8" w:rsidRPr="004A6A48" w:rsidRDefault="00391FD8" w:rsidP="004A6A48">
      <w:pPr>
        <w:spacing w:after="0"/>
        <w:rPr>
          <w:b/>
          <w:u w:val="single"/>
        </w:rPr>
      </w:pPr>
    </w:p>
    <w:p w:rsidR="00C63AFF" w:rsidRPr="004A6A48" w:rsidRDefault="00C63AFF" w:rsidP="004A6A48">
      <w:pPr>
        <w:spacing w:after="0"/>
        <w:rPr>
          <w:b/>
          <w:u w:val="single"/>
        </w:rPr>
      </w:pPr>
    </w:p>
    <w:p w:rsidR="00391FD8" w:rsidRPr="004A6A48" w:rsidRDefault="00391FD8" w:rsidP="004A6A48">
      <w:pPr>
        <w:spacing w:after="0"/>
        <w:rPr>
          <w:b/>
          <w:u w:val="single"/>
        </w:rPr>
      </w:pPr>
    </w:p>
    <w:p w:rsidR="00C63AFF" w:rsidRPr="004A6A48" w:rsidRDefault="00C63AFF" w:rsidP="004A6A48">
      <w:pPr>
        <w:spacing w:after="0"/>
        <w:rPr>
          <w:b/>
          <w:u w:val="single"/>
        </w:rPr>
      </w:pPr>
    </w:p>
    <w:p w:rsidR="00443EA4" w:rsidRDefault="00443EA4" w:rsidP="004A6A48">
      <w:pPr>
        <w:spacing w:after="0"/>
        <w:rPr>
          <w:b/>
          <w:u w:val="single"/>
        </w:rPr>
      </w:pPr>
    </w:p>
    <w:p w:rsidR="00CB467A" w:rsidRPr="004A6A48" w:rsidRDefault="00CB467A" w:rsidP="004A6A48">
      <w:pPr>
        <w:spacing w:after="0"/>
        <w:rPr>
          <w:b/>
          <w:u w:val="single"/>
        </w:rPr>
      </w:pPr>
    </w:p>
    <w:p w:rsidR="00391FD8" w:rsidRDefault="00391FD8" w:rsidP="004A6A48">
      <w:pPr>
        <w:spacing w:after="0"/>
        <w:rPr>
          <w:b/>
          <w:u w:val="single"/>
        </w:rPr>
      </w:pPr>
    </w:p>
    <w:p w:rsidR="00614784" w:rsidRDefault="00614784" w:rsidP="004A6A48">
      <w:pPr>
        <w:spacing w:after="0"/>
        <w:rPr>
          <w:b/>
          <w:u w:val="single"/>
        </w:rPr>
      </w:pPr>
    </w:p>
    <w:p w:rsidR="00614784" w:rsidRPr="004A6A48" w:rsidRDefault="00614784" w:rsidP="006D6937">
      <w:pPr>
        <w:spacing w:after="0"/>
        <w:jc w:val="center"/>
        <w:rPr>
          <w:b/>
          <w:u w:val="single"/>
        </w:rPr>
      </w:pPr>
    </w:p>
    <w:p w:rsidR="00CD7524" w:rsidRPr="00846A1D" w:rsidRDefault="00CD7524" w:rsidP="005D1738">
      <w:pPr>
        <w:tabs>
          <w:tab w:val="left" w:pos="-4111"/>
        </w:tabs>
        <w:spacing w:after="0"/>
        <w:ind w:left="0"/>
        <w:jc w:val="right"/>
        <w:rPr>
          <w:b/>
          <w:noProof/>
          <w:color w:val="000000"/>
          <w:sz w:val="48"/>
          <w:szCs w:val="36"/>
          <w:lang w:eastAsia="en-NZ"/>
        </w:rPr>
      </w:pPr>
      <w:r w:rsidRPr="00846A1D">
        <w:rPr>
          <w:b/>
          <w:noProof/>
          <w:color w:val="000000"/>
          <w:sz w:val="44"/>
          <w:szCs w:val="36"/>
          <w:lang w:eastAsia="en-NZ"/>
        </w:rPr>
        <w:t>Horizon Research</w:t>
      </w:r>
    </w:p>
    <w:p w:rsidR="00A8652E" w:rsidRPr="005D1738" w:rsidRDefault="0020729A" w:rsidP="005D1738">
      <w:pPr>
        <w:tabs>
          <w:tab w:val="left" w:pos="-4111"/>
        </w:tabs>
        <w:spacing w:after="0"/>
        <w:ind w:left="0"/>
        <w:jc w:val="right"/>
        <w:rPr>
          <w:b/>
          <w:noProof/>
          <w:color w:val="000000"/>
          <w:sz w:val="48"/>
          <w:szCs w:val="48"/>
          <w:lang w:eastAsia="en-NZ"/>
        </w:rPr>
      </w:pPr>
      <w:r w:rsidRPr="005D1738">
        <w:rPr>
          <w:b/>
          <w:noProof/>
          <w:color w:val="000000"/>
          <w:sz w:val="48"/>
          <w:szCs w:val="48"/>
          <w:lang w:eastAsia="en-NZ"/>
        </w:rPr>
        <w:t xml:space="preserve">Reconnecting </w:t>
      </w:r>
      <w:r w:rsidR="00AB7DF2" w:rsidRPr="005D1738">
        <w:rPr>
          <w:b/>
          <w:noProof/>
          <w:color w:val="000000"/>
          <w:sz w:val="48"/>
          <w:szCs w:val="48"/>
          <w:lang w:eastAsia="en-NZ"/>
        </w:rPr>
        <w:t>New Zealand to the World</w:t>
      </w:r>
    </w:p>
    <w:p w:rsidR="00A8652E" w:rsidRPr="005D1738" w:rsidRDefault="002A346C" w:rsidP="005D1738">
      <w:pPr>
        <w:tabs>
          <w:tab w:val="left" w:pos="-4111"/>
        </w:tabs>
        <w:spacing w:after="0"/>
        <w:ind w:left="0"/>
        <w:jc w:val="right"/>
        <w:rPr>
          <w:b/>
          <w:noProof/>
          <w:color w:val="000000"/>
          <w:sz w:val="44"/>
          <w:lang w:eastAsia="en-NZ"/>
        </w:rPr>
      </w:pPr>
      <w:r w:rsidRPr="005D1738">
        <w:rPr>
          <w:b/>
          <w:noProof/>
          <w:color w:val="000000"/>
          <w:sz w:val="44"/>
          <w:lang w:eastAsia="en-NZ"/>
        </w:rPr>
        <w:t>28</w:t>
      </w:r>
      <w:r w:rsidR="0020729A" w:rsidRPr="005D1738">
        <w:rPr>
          <w:b/>
          <w:noProof/>
          <w:color w:val="000000"/>
          <w:sz w:val="44"/>
          <w:lang w:eastAsia="en-NZ"/>
        </w:rPr>
        <w:t xml:space="preserve"> August –</w:t>
      </w:r>
      <w:r w:rsidR="005114FE" w:rsidRPr="005D1738">
        <w:rPr>
          <w:b/>
          <w:noProof/>
          <w:color w:val="000000"/>
          <w:sz w:val="44"/>
          <w:lang w:eastAsia="en-NZ"/>
        </w:rPr>
        <w:t xml:space="preserve"> </w:t>
      </w:r>
      <w:r w:rsidR="00A8652E" w:rsidRPr="005D1738">
        <w:rPr>
          <w:b/>
          <w:noProof/>
          <w:color w:val="000000"/>
          <w:sz w:val="44"/>
          <w:lang w:eastAsia="en-NZ"/>
        </w:rPr>
        <w:t xml:space="preserve">1 </w:t>
      </w:r>
      <w:r w:rsidR="0020729A" w:rsidRPr="005D1738">
        <w:rPr>
          <w:b/>
          <w:noProof/>
          <w:color w:val="000000"/>
          <w:sz w:val="44"/>
          <w:lang w:eastAsia="en-NZ"/>
        </w:rPr>
        <w:t xml:space="preserve">September </w:t>
      </w:r>
      <w:r w:rsidR="00A8652E" w:rsidRPr="005D1738">
        <w:rPr>
          <w:b/>
          <w:noProof/>
          <w:color w:val="000000"/>
          <w:sz w:val="44"/>
          <w:lang w:eastAsia="en-NZ"/>
        </w:rPr>
        <w:t>2021</w:t>
      </w:r>
    </w:p>
    <w:p w:rsidR="00A8652E" w:rsidRPr="00401AF2" w:rsidRDefault="00A8652E" w:rsidP="00AB7DF2">
      <w:pPr>
        <w:tabs>
          <w:tab w:val="left" w:pos="-4111"/>
        </w:tabs>
        <w:spacing w:after="0"/>
        <w:ind w:left="0"/>
        <w:jc w:val="right"/>
        <w:rPr>
          <w:b/>
          <w:noProof/>
          <w:color w:val="000000"/>
          <w:sz w:val="52"/>
          <w:szCs w:val="44"/>
          <w:lang w:eastAsia="en-NZ"/>
        </w:rPr>
      </w:pPr>
    </w:p>
    <w:p w:rsidR="00AB7DF2" w:rsidRDefault="00AB7DF2" w:rsidP="00AB7DF2">
      <w:pPr>
        <w:spacing w:after="0"/>
        <w:ind w:left="0"/>
        <w:jc w:val="right"/>
        <w:rPr>
          <w:b/>
          <w:noProof/>
          <w:color w:val="000000"/>
          <w:sz w:val="32"/>
          <w:szCs w:val="24"/>
          <w:lang w:eastAsia="en-NZ"/>
        </w:rPr>
      </w:pPr>
      <w:r>
        <w:rPr>
          <w:b/>
          <w:noProof/>
          <w:color w:val="000000"/>
          <w:sz w:val="32"/>
          <w:szCs w:val="24"/>
          <w:lang w:eastAsia="en-NZ"/>
        </w:rPr>
        <w:t>Prepared for:</w:t>
      </w:r>
    </w:p>
    <w:p w:rsidR="00F211AB" w:rsidRDefault="006D6937" w:rsidP="00AB7DF2">
      <w:pPr>
        <w:spacing w:after="0"/>
        <w:ind w:left="0"/>
        <w:jc w:val="right"/>
        <w:rPr>
          <w:b/>
          <w:noProof/>
          <w:color w:val="000000"/>
          <w:sz w:val="32"/>
          <w:szCs w:val="24"/>
          <w:lang w:eastAsia="en-NZ"/>
        </w:rPr>
      </w:pPr>
      <w:r w:rsidRPr="006D6937">
        <w:rPr>
          <w:b/>
          <w:noProof/>
          <w:color w:val="000000"/>
          <w:sz w:val="32"/>
          <w:szCs w:val="24"/>
          <w:lang w:eastAsia="en-NZ"/>
        </w:rPr>
        <w:t>Behavioural Insights</w:t>
      </w:r>
    </w:p>
    <w:p w:rsidR="006D6937" w:rsidRDefault="006D6937" w:rsidP="005D1738">
      <w:pPr>
        <w:spacing w:after="0"/>
        <w:ind w:left="0"/>
        <w:jc w:val="right"/>
        <w:rPr>
          <w:b/>
          <w:noProof/>
          <w:color w:val="000000"/>
          <w:sz w:val="32"/>
          <w:szCs w:val="24"/>
          <w:lang w:eastAsia="en-NZ"/>
        </w:rPr>
      </w:pPr>
      <w:r w:rsidRPr="006D6937">
        <w:rPr>
          <w:b/>
          <w:noProof/>
          <w:color w:val="000000"/>
          <w:sz w:val="32"/>
          <w:szCs w:val="24"/>
          <w:lang w:eastAsia="en-NZ"/>
        </w:rPr>
        <w:t>Science and Insights Group</w:t>
      </w:r>
    </w:p>
    <w:p w:rsidR="006D6937" w:rsidRDefault="006D6937" w:rsidP="005D1738">
      <w:pPr>
        <w:spacing w:after="0"/>
        <w:ind w:left="0"/>
        <w:jc w:val="right"/>
        <w:rPr>
          <w:b/>
          <w:noProof/>
          <w:color w:val="000000"/>
          <w:sz w:val="32"/>
          <w:szCs w:val="24"/>
          <w:lang w:eastAsia="en-NZ"/>
        </w:rPr>
      </w:pPr>
      <w:r w:rsidRPr="006D6937">
        <w:rPr>
          <w:b/>
          <w:noProof/>
          <w:color w:val="000000"/>
          <w:sz w:val="32"/>
          <w:szCs w:val="24"/>
          <w:lang w:eastAsia="en-NZ"/>
        </w:rPr>
        <w:t>COVID-19 Directorate</w:t>
      </w:r>
    </w:p>
    <w:p w:rsidR="00A8652E" w:rsidRPr="00846A1D" w:rsidRDefault="006D6937" w:rsidP="005D1738">
      <w:pPr>
        <w:spacing w:after="0"/>
        <w:ind w:left="0"/>
        <w:jc w:val="right"/>
        <w:rPr>
          <w:b/>
          <w:sz w:val="36"/>
          <w:szCs w:val="32"/>
        </w:rPr>
      </w:pPr>
      <w:r w:rsidRPr="006D6937">
        <w:rPr>
          <w:b/>
          <w:noProof/>
          <w:color w:val="000000"/>
          <w:sz w:val="32"/>
          <w:szCs w:val="24"/>
          <w:lang w:eastAsia="en-NZ"/>
        </w:rPr>
        <w:t>Ministry of Health</w:t>
      </w:r>
    </w:p>
    <w:p w:rsidR="004F1481" w:rsidRPr="00846A1D" w:rsidRDefault="004F1481" w:rsidP="000B5E1C">
      <w:pPr>
        <w:spacing w:after="0"/>
        <w:jc w:val="center"/>
        <w:rPr>
          <w:b/>
          <w:sz w:val="36"/>
          <w:szCs w:val="32"/>
        </w:rPr>
      </w:pPr>
    </w:p>
    <w:p w:rsidR="00A676A8" w:rsidRPr="00846A1D" w:rsidRDefault="00A676A8" w:rsidP="000B5E1C">
      <w:pPr>
        <w:spacing w:after="0"/>
        <w:jc w:val="center"/>
        <w:rPr>
          <w:b/>
          <w:sz w:val="36"/>
          <w:szCs w:val="32"/>
        </w:rPr>
      </w:pPr>
    </w:p>
    <w:p w:rsidR="006D55DA" w:rsidRPr="00846A1D" w:rsidRDefault="006D55DA" w:rsidP="000B5E1C">
      <w:pPr>
        <w:spacing w:after="0"/>
        <w:jc w:val="center"/>
        <w:rPr>
          <w:b/>
          <w:color w:val="000000"/>
          <w:sz w:val="36"/>
          <w:szCs w:val="32"/>
        </w:rPr>
      </w:pPr>
    </w:p>
    <w:p w:rsidR="006D55DA" w:rsidRPr="00846A1D" w:rsidRDefault="006D55DA" w:rsidP="000B5E1C">
      <w:pPr>
        <w:spacing w:after="0"/>
        <w:jc w:val="center"/>
        <w:rPr>
          <w:color w:val="000000"/>
          <w:sz w:val="36"/>
          <w:szCs w:val="32"/>
        </w:rPr>
      </w:pPr>
    </w:p>
    <w:p w:rsidR="00E16D6F" w:rsidRPr="00846A1D" w:rsidRDefault="00E16D6F" w:rsidP="00391FD8">
      <w:pPr>
        <w:jc w:val="center"/>
        <w:rPr>
          <w:color w:val="000000"/>
          <w:sz w:val="32"/>
          <w:szCs w:val="28"/>
        </w:rPr>
      </w:pPr>
    </w:p>
    <w:p w:rsidR="00E16D6F" w:rsidRPr="00846A1D" w:rsidRDefault="00E16D6F" w:rsidP="00391FD8">
      <w:pPr>
        <w:jc w:val="center"/>
        <w:rPr>
          <w:color w:val="000000"/>
          <w:sz w:val="32"/>
          <w:szCs w:val="28"/>
        </w:rPr>
        <w:sectPr w:rsidR="00E16D6F" w:rsidRPr="00846A1D" w:rsidSect="006D6937">
          <w:headerReference w:type="default" r:id="rId8"/>
          <w:footerReference w:type="default" r:id="rId9"/>
          <w:pgSz w:w="11906" w:h="16838"/>
          <w:pgMar w:top="3088" w:right="1440" w:bottom="1440" w:left="993" w:header="708" w:footer="0" w:gutter="0"/>
          <w:cols w:space="708"/>
          <w:docGrid w:linePitch="360"/>
        </w:sectPr>
      </w:pPr>
    </w:p>
    <w:p w:rsidR="002D3F99" w:rsidRDefault="002D3F99" w:rsidP="002D3F99">
      <w:pPr>
        <w:spacing w:after="0"/>
        <w:rPr>
          <w:bCs/>
          <w:szCs w:val="18"/>
        </w:rPr>
      </w:pPr>
      <w:bookmarkStart w:id="0" w:name="_Toc71656921"/>
    </w:p>
    <w:sdt>
      <w:sdtPr>
        <w:rPr>
          <w:b/>
          <w:bCs/>
          <w:sz w:val="32"/>
          <w:szCs w:val="32"/>
        </w:rPr>
        <w:id w:val="477728042"/>
        <w:docPartObj>
          <w:docPartGallery w:val="Table of Contents"/>
          <w:docPartUnique/>
        </w:docPartObj>
      </w:sdtPr>
      <w:sdtEndPr>
        <w:rPr>
          <w:b w:val="0"/>
          <w:bCs w:val="0"/>
          <w:noProof/>
          <w:sz w:val="22"/>
          <w:szCs w:val="22"/>
        </w:rPr>
      </w:sdtEndPr>
      <w:sdtContent>
        <w:p w:rsidR="002D3F99" w:rsidRPr="00FA4055" w:rsidRDefault="002D3F99" w:rsidP="00FA4055">
          <w:pPr>
            <w:rPr>
              <w:b/>
              <w:bCs/>
              <w:sz w:val="32"/>
              <w:szCs w:val="32"/>
            </w:rPr>
          </w:pPr>
          <w:r w:rsidRPr="00FA4055">
            <w:rPr>
              <w:b/>
              <w:bCs/>
              <w:sz w:val="32"/>
              <w:szCs w:val="32"/>
            </w:rPr>
            <w:t>Contents</w:t>
          </w:r>
        </w:p>
        <w:p w:rsidR="00FA4055" w:rsidRPr="00FA4055" w:rsidRDefault="00FA4055" w:rsidP="00FA4055">
          <w:pPr>
            <w:rPr>
              <w:lang w:val="en-AU"/>
            </w:rPr>
          </w:pPr>
        </w:p>
        <w:p w:rsidR="00E34D70" w:rsidRDefault="002D3F99">
          <w:pPr>
            <w:pStyle w:val="TOC1"/>
            <w:rPr>
              <w:rFonts w:eastAsiaTheme="minorEastAsia" w:cstheme="minorBidi"/>
              <w:b w:val="0"/>
              <w:lang w:val="en-NZ" w:eastAsia="en-NZ"/>
            </w:rPr>
          </w:pPr>
          <w:r>
            <w:rPr>
              <w:b w:val="0"/>
              <w:noProof w:val="0"/>
            </w:rPr>
            <w:fldChar w:fldCharType="begin"/>
          </w:r>
          <w:r>
            <w:instrText xml:space="preserve"> TOC \o "1-3" \h \z \u </w:instrText>
          </w:r>
          <w:r>
            <w:rPr>
              <w:b w:val="0"/>
              <w:noProof w:val="0"/>
            </w:rPr>
            <w:fldChar w:fldCharType="separate"/>
          </w:r>
          <w:hyperlink w:anchor="_Toc82532982" w:history="1">
            <w:r w:rsidR="00E34D70" w:rsidRPr="000F309E">
              <w:rPr>
                <w:rStyle w:val="Hyperlink"/>
              </w:rPr>
              <w:t>EXECUTIVE SUMMARY</w:t>
            </w:r>
            <w:r w:rsidR="00E34D70">
              <w:rPr>
                <w:webHidden/>
              </w:rPr>
              <w:tab/>
            </w:r>
            <w:r w:rsidR="00E34D70">
              <w:rPr>
                <w:webHidden/>
              </w:rPr>
              <w:fldChar w:fldCharType="begin"/>
            </w:r>
            <w:r w:rsidR="00E34D70">
              <w:rPr>
                <w:webHidden/>
              </w:rPr>
              <w:instrText xml:space="preserve"> PAGEREF _Toc82532982 \h </w:instrText>
            </w:r>
            <w:r w:rsidR="00E34D70">
              <w:rPr>
                <w:webHidden/>
              </w:rPr>
            </w:r>
            <w:r w:rsidR="00E34D70">
              <w:rPr>
                <w:webHidden/>
              </w:rPr>
              <w:fldChar w:fldCharType="separate"/>
            </w:r>
            <w:r w:rsidR="00E34D70">
              <w:rPr>
                <w:webHidden/>
              </w:rPr>
              <w:t>1</w:t>
            </w:r>
            <w:r w:rsidR="00E34D70">
              <w:rPr>
                <w:webHidden/>
              </w:rPr>
              <w:fldChar w:fldCharType="end"/>
            </w:r>
          </w:hyperlink>
        </w:p>
        <w:p w:rsidR="00E34D70" w:rsidRDefault="00515E6B">
          <w:pPr>
            <w:pStyle w:val="TOC1"/>
            <w:rPr>
              <w:rFonts w:eastAsiaTheme="minorEastAsia" w:cstheme="minorBidi"/>
              <w:b w:val="0"/>
              <w:lang w:val="en-NZ" w:eastAsia="en-NZ"/>
            </w:rPr>
          </w:pPr>
          <w:hyperlink w:anchor="_Toc82532983" w:history="1">
            <w:r w:rsidR="00E34D70" w:rsidRPr="000F309E">
              <w:rPr>
                <w:rStyle w:val="Hyperlink"/>
              </w:rPr>
              <w:t>REPORT</w:t>
            </w:r>
            <w:r w:rsidR="00E34D70">
              <w:rPr>
                <w:webHidden/>
              </w:rPr>
              <w:tab/>
            </w:r>
            <w:r w:rsidR="00E34D70">
              <w:rPr>
                <w:webHidden/>
              </w:rPr>
              <w:fldChar w:fldCharType="begin"/>
            </w:r>
            <w:r w:rsidR="00E34D70">
              <w:rPr>
                <w:webHidden/>
              </w:rPr>
              <w:instrText xml:space="preserve"> PAGEREF _Toc82532983 \h </w:instrText>
            </w:r>
            <w:r w:rsidR="00E34D70">
              <w:rPr>
                <w:webHidden/>
              </w:rPr>
            </w:r>
            <w:r w:rsidR="00E34D70">
              <w:rPr>
                <w:webHidden/>
              </w:rPr>
              <w:fldChar w:fldCharType="separate"/>
            </w:r>
            <w:r w:rsidR="00E34D70">
              <w:rPr>
                <w:webHidden/>
              </w:rPr>
              <w:t>4</w:t>
            </w:r>
            <w:r w:rsidR="00E34D70">
              <w:rPr>
                <w:webHidden/>
              </w:rPr>
              <w:fldChar w:fldCharType="end"/>
            </w:r>
          </w:hyperlink>
        </w:p>
        <w:p w:rsidR="00E34D70" w:rsidRDefault="00515E6B">
          <w:pPr>
            <w:pStyle w:val="TOC1"/>
            <w:rPr>
              <w:rFonts w:eastAsiaTheme="minorEastAsia" w:cstheme="minorBidi"/>
              <w:b w:val="0"/>
              <w:lang w:val="en-NZ" w:eastAsia="en-NZ"/>
            </w:rPr>
          </w:pPr>
          <w:hyperlink w:anchor="_Toc82532984" w:history="1">
            <w:r w:rsidR="00E34D70" w:rsidRPr="000F309E">
              <w:rPr>
                <w:rStyle w:val="Hyperlink"/>
              </w:rPr>
              <w:t>1.</w:t>
            </w:r>
            <w:r w:rsidR="00E34D70">
              <w:rPr>
                <w:rFonts w:eastAsiaTheme="minorEastAsia" w:cstheme="minorBidi"/>
                <w:b w:val="0"/>
                <w:lang w:val="en-NZ" w:eastAsia="en-NZ"/>
              </w:rPr>
              <w:tab/>
            </w:r>
            <w:r w:rsidR="00E34D70" w:rsidRPr="000F309E">
              <w:rPr>
                <w:rStyle w:val="Hyperlink"/>
              </w:rPr>
              <w:t>Delta variant</w:t>
            </w:r>
            <w:r w:rsidR="00E34D70">
              <w:rPr>
                <w:webHidden/>
              </w:rPr>
              <w:tab/>
            </w:r>
            <w:r w:rsidR="00E34D70">
              <w:rPr>
                <w:webHidden/>
              </w:rPr>
              <w:fldChar w:fldCharType="begin"/>
            </w:r>
            <w:r w:rsidR="00E34D70">
              <w:rPr>
                <w:webHidden/>
              </w:rPr>
              <w:instrText xml:space="preserve"> PAGEREF _Toc82532984 \h </w:instrText>
            </w:r>
            <w:r w:rsidR="00E34D70">
              <w:rPr>
                <w:webHidden/>
              </w:rPr>
            </w:r>
            <w:r w:rsidR="00E34D70">
              <w:rPr>
                <w:webHidden/>
              </w:rPr>
              <w:fldChar w:fldCharType="separate"/>
            </w:r>
            <w:r w:rsidR="00E34D70">
              <w:rPr>
                <w:webHidden/>
              </w:rPr>
              <w:t>4</w:t>
            </w:r>
            <w:r w:rsidR="00E34D70">
              <w:rPr>
                <w:webHidden/>
              </w:rPr>
              <w:fldChar w:fldCharType="end"/>
            </w:r>
          </w:hyperlink>
        </w:p>
        <w:p w:rsidR="00E34D70" w:rsidRDefault="00515E6B">
          <w:pPr>
            <w:pStyle w:val="TOC2"/>
            <w:rPr>
              <w:rFonts w:eastAsiaTheme="minorEastAsia" w:cstheme="minorBidi"/>
              <w:lang w:val="en-NZ" w:eastAsia="en-NZ"/>
            </w:rPr>
          </w:pPr>
          <w:hyperlink w:anchor="_Toc82532985" w:history="1">
            <w:r w:rsidR="00E34D70" w:rsidRPr="000F309E">
              <w:rPr>
                <w:rStyle w:val="Hyperlink"/>
              </w:rPr>
              <w:t>Level of concern</w:t>
            </w:r>
            <w:r w:rsidR="00E34D70">
              <w:rPr>
                <w:webHidden/>
              </w:rPr>
              <w:tab/>
            </w:r>
            <w:r w:rsidR="00E34D70">
              <w:rPr>
                <w:webHidden/>
              </w:rPr>
              <w:fldChar w:fldCharType="begin"/>
            </w:r>
            <w:r w:rsidR="00E34D70">
              <w:rPr>
                <w:webHidden/>
              </w:rPr>
              <w:instrText xml:space="preserve"> PAGEREF _Toc82532985 \h </w:instrText>
            </w:r>
            <w:r w:rsidR="00E34D70">
              <w:rPr>
                <w:webHidden/>
              </w:rPr>
            </w:r>
            <w:r w:rsidR="00E34D70">
              <w:rPr>
                <w:webHidden/>
              </w:rPr>
              <w:fldChar w:fldCharType="separate"/>
            </w:r>
            <w:r w:rsidR="00E34D70">
              <w:rPr>
                <w:webHidden/>
              </w:rPr>
              <w:t>4</w:t>
            </w:r>
            <w:r w:rsidR="00E34D70">
              <w:rPr>
                <w:webHidden/>
              </w:rPr>
              <w:fldChar w:fldCharType="end"/>
            </w:r>
          </w:hyperlink>
        </w:p>
        <w:p w:rsidR="00E34D70" w:rsidRDefault="00515E6B">
          <w:pPr>
            <w:pStyle w:val="TOC2"/>
            <w:rPr>
              <w:rFonts w:eastAsiaTheme="minorEastAsia" w:cstheme="minorBidi"/>
              <w:lang w:val="en-NZ" w:eastAsia="en-NZ"/>
            </w:rPr>
          </w:pPr>
          <w:hyperlink w:anchor="_Toc82532986" w:history="1">
            <w:r w:rsidR="00E34D70" w:rsidRPr="000F309E">
              <w:rPr>
                <w:rStyle w:val="Hyperlink"/>
              </w:rPr>
              <w:t>Level of risk</w:t>
            </w:r>
            <w:r w:rsidR="00E34D70">
              <w:rPr>
                <w:webHidden/>
              </w:rPr>
              <w:tab/>
            </w:r>
            <w:r w:rsidR="00E34D70">
              <w:rPr>
                <w:webHidden/>
              </w:rPr>
              <w:fldChar w:fldCharType="begin"/>
            </w:r>
            <w:r w:rsidR="00E34D70">
              <w:rPr>
                <w:webHidden/>
              </w:rPr>
              <w:instrText xml:space="preserve"> PAGEREF _Toc82532986 \h </w:instrText>
            </w:r>
            <w:r w:rsidR="00E34D70">
              <w:rPr>
                <w:webHidden/>
              </w:rPr>
            </w:r>
            <w:r w:rsidR="00E34D70">
              <w:rPr>
                <w:webHidden/>
              </w:rPr>
              <w:fldChar w:fldCharType="separate"/>
            </w:r>
            <w:r w:rsidR="00E34D70">
              <w:rPr>
                <w:webHidden/>
              </w:rPr>
              <w:t>5</w:t>
            </w:r>
            <w:r w:rsidR="00E34D70">
              <w:rPr>
                <w:webHidden/>
              </w:rPr>
              <w:fldChar w:fldCharType="end"/>
            </w:r>
          </w:hyperlink>
        </w:p>
        <w:p w:rsidR="00E34D70" w:rsidRDefault="00515E6B">
          <w:pPr>
            <w:pStyle w:val="TOC1"/>
            <w:rPr>
              <w:rFonts w:eastAsiaTheme="minorEastAsia" w:cstheme="minorBidi"/>
              <w:b w:val="0"/>
              <w:lang w:val="en-NZ" w:eastAsia="en-NZ"/>
            </w:rPr>
          </w:pPr>
          <w:hyperlink w:anchor="_Toc82532987" w:history="1">
            <w:r w:rsidR="00E34D70" w:rsidRPr="000F309E">
              <w:rPr>
                <w:rStyle w:val="Hyperlink"/>
              </w:rPr>
              <w:t>2.</w:t>
            </w:r>
            <w:r w:rsidR="00E34D70">
              <w:rPr>
                <w:rFonts w:eastAsiaTheme="minorEastAsia" w:cstheme="minorBidi"/>
                <w:b w:val="0"/>
                <w:lang w:val="en-NZ" w:eastAsia="en-NZ"/>
              </w:rPr>
              <w:tab/>
            </w:r>
            <w:r w:rsidR="00E34D70" w:rsidRPr="000F309E">
              <w:rPr>
                <w:rStyle w:val="Hyperlink"/>
              </w:rPr>
              <w:t>Re-opening borders</w:t>
            </w:r>
            <w:r w:rsidR="00E34D70">
              <w:rPr>
                <w:webHidden/>
              </w:rPr>
              <w:tab/>
            </w:r>
            <w:r w:rsidR="00E34D70">
              <w:rPr>
                <w:webHidden/>
              </w:rPr>
              <w:fldChar w:fldCharType="begin"/>
            </w:r>
            <w:r w:rsidR="00E34D70">
              <w:rPr>
                <w:webHidden/>
              </w:rPr>
              <w:instrText xml:space="preserve"> PAGEREF _Toc82532987 \h </w:instrText>
            </w:r>
            <w:r w:rsidR="00E34D70">
              <w:rPr>
                <w:webHidden/>
              </w:rPr>
            </w:r>
            <w:r w:rsidR="00E34D70">
              <w:rPr>
                <w:webHidden/>
              </w:rPr>
              <w:fldChar w:fldCharType="separate"/>
            </w:r>
            <w:r w:rsidR="00E34D70">
              <w:rPr>
                <w:webHidden/>
              </w:rPr>
              <w:t>6</w:t>
            </w:r>
            <w:r w:rsidR="00E34D70">
              <w:rPr>
                <w:webHidden/>
              </w:rPr>
              <w:fldChar w:fldCharType="end"/>
            </w:r>
          </w:hyperlink>
        </w:p>
        <w:p w:rsidR="00E34D70" w:rsidRDefault="00515E6B">
          <w:pPr>
            <w:pStyle w:val="TOC2"/>
            <w:rPr>
              <w:rFonts w:eastAsiaTheme="minorEastAsia" w:cstheme="minorBidi"/>
              <w:lang w:val="en-NZ" w:eastAsia="en-NZ"/>
            </w:rPr>
          </w:pPr>
          <w:hyperlink w:anchor="_Toc82532988" w:history="1">
            <w:r w:rsidR="00E34D70" w:rsidRPr="000F309E">
              <w:rPr>
                <w:rStyle w:val="Hyperlink"/>
              </w:rPr>
              <w:t>2.1   Time to re-open</w:t>
            </w:r>
            <w:r w:rsidR="00E34D70">
              <w:rPr>
                <w:webHidden/>
              </w:rPr>
              <w:tab/>
            </w:r>
            <w:r w:rsidR="00E34D70">
              <w:rPr>
                <w:webHidden/>
              </w:rPr>
              <w:fldChar w:fldCharType="begin"/>
            </w:r>
            <w:r w:rsidR="00E34D70">
              <w:rPr>
                <w:webHidden/>
              </w:rPr>
              <w:instrText xml:space="preserve"> PAGEREF _Toc82532988 \h </w:instrText>
            </w:r>
            <w:r w:rsidR="00E34D70">
              <w:rPr>
                <w:webHidden/>
              </w:rPr>
            </w:r>
            <w:r w:rsidR="00E34D70">
              <w:rPr>
                <w:webHidden/>
              </w:rPr>
              <w:fldChar w:fldCharType="separate"/>
            </w:r>
            <w:r w:rsidR="00E34D70">
              <w:rPr>
                <w:webHidden/>
              </w:rPr>
              <w:t>6</w:t>
            </w:r>
            <w:r w:rsidR="00E34D70">
              <w:rPr>
                <w:webHidden/>
              </w:rPr>
              <w:fldChar w:fldCharType="end"/>
            </w:r>
          </w:hyperlink>
        </w:p>
        <w:p w:rsidR="00E34D70" w:rsidRDefault="00515E6B">
          <w:pPr>
            <w:pStyle w:val="TOC2"/>
            <w:rPr>
              <w:rFonts w:eastAsiaTheme="minorEastAsia" w:cstheme="minorBidi"/>
              <w:lang w:val="en-NZ" w:eastAsia="en-NZ"/>
            </w:rPr>
          </w:pPr>
          <w:hyperlink w:anchor="_Toc82532989" w:history="1">
            <w:r w:rsidR="00E34D70" w:rsidRPr="000F309E">
              <w:rPr>
                <w:rStyle w:val="Hyperlink"/>
              </w:rPr>
              <w:t>2.2   Factors to consider</w:t>
            </w:r>
            <w:r w:rsidR="00E34D70">
              <w:rPr>
                <w:webHidden/>
              </w:rPr>
              <w:tab/>
            </w:r>
            <w:r w:rsidR="00E34D70">
              <w:rPr>
                <w:webHidden/>
              </w:rPr>
              <w:fldChar w:fldCharType="begin"/>
            </w:r>
            <w:r w:rsidR="00E34D70">
              <w:rPr>
                <w:webHidden/>
              </w:rPr>
              <w:instrText xml:space="preserve"> PAGEREF _Toc82532989 \h </w:instrText>
            </w:r>
            <w:r w:rsidR="00E34D70">
              <w:rPr>
                <w:webHidden/>
              </w:rPr>
            </w:r>
            <w:r w:rsidR="00E34D70">
              <w:rPr>
                <w:webHidden/>
              </w:rPr>
              <w:fldChar w:fldCharType="separate"/>
            </w:r>
            <w:r w:rsidR="00E34D70">
              <w:rPr>
                <w:webHidden/>
              </w:rPr>
              <w:t>7</w:t>
            </w:r>
            <w:r w:rsidR="00E34D70">
              <w:rPr>
                <w:webHidden/>
              </w:rPr>
              <w:fldChar w:fldCharType="end"/>
            </w:r>
          </w:hyperlink>
        </w:p>
        <w:p w:rsidR="00E34D70" w:rsidRDefault="00515E6B">
          <w:pPr>
            <w:pStyle w:val="TOC2"/>
            <w:rPr>
              <w:rFonts w:eastAsiaTheme="minorEastAsia" w:cstheme="minorBidi"/>
              <w:lang w:val="en-NZ" w:eastAsia="en-NZ"/>
            </w:rPr>
          </w:pPr>
          <w:hyperlink w:anchor="_Toc82532990" w:history="1">
            <w:r w:rsidR="00E34D70" w:rsidRPr="000F309E">
              <w:rPr>
                <w:rStyle w:val="Hyperlink"/>
              </w:rPr>
              <w:t>2.3   Percentage of people in New Zealand who should be vaccinated before re-opening</w:t>
            </w:r>
            <w:r w:rsidR="00E34D70">
              <w:rPr>
                <w:webHidden/>
              </w:rPr>
              <w:tab/>
            </w:r>
            <w:r w:rsidR="00E34D70">
              <w:rPr>
                <w:webHidden/>
              </w:rPr>
              <w:fldChar w:fldCharType="begin"/>
            </w:r>
            <w:r w:rsidR="00E34D70">
              <w:rPr>
                <w:webHidden/>
              </w:rPr>
              <w:instrText xml:space="preserve"> PAGEREF _Toc82532990 \h </w:instrText>
            </w:r>
            <w:r w:rsidR="00E34D70">
              <w:rPr>
                <w:webHidden/>
              </w:rPr>
            </w:r>
            <w:r w:rsidR="00E34D70">
              <w:rPr>
                <w:webHidden/>
              </w:rPr>
              <w:fldChar w:fldCharType="separate"/>
            </w:r>
            <w:r w:rsidR="00E34D70">
              <w:rPr>
                <w:webHidden/>
              </w:rPr>
              <w:t>11</w:t>
            </w:r>
            <w:r w:rsidR="00E34D70">
              <w:rPr>
                <w:webHidden/>
              </w:rPr>
              <w:fldChar w:fldCharType="end"/>
            </w:r>
          </w:hyperlink>
        </w:p>
        <w:p w:rsidR="00E34D70" w:rsidRDefault="00515E6B">
          <w:pPr>
            <w:pStyle w:val="TOC2"/>
            <w:rPr>
              <w:rFonts w:eastAsiaTheme="minorEastAsia" w:cstheme="minorBidi"/>
              <w:lang w:val="en-NZ" w:eastAsia="en-NZ"/>
            </w:rPr>
          </w:pPr>
          <w:hyperlink w:anchor="_Toc82532991" w:history="1">
            <w:r w:rsidR="00E34D70" w:rsidRPr="000F309E">
              <w:rPr>
                <w:rStyle w:val="Hyperlink"/>
              </w:rPr>
              <w:t>2.4   Would two doses of the COVID-19 vaccine be enough to make it safe to open the border?</w:t>
            </w:r>
            <w:r w:rsidR="00E34D70">
              <w:rPr>
                <w:webHidden/>
              </w:rPr>
              <w:tab/>
            </w:r>
            <w:r w:rsidR="00E34D70">
              <w:rPr>
                <w:webHidden/>
              </w:rPr>
              <w:fldChar w:fldCharType="begin"/>
            </w:r>
            <w:r w:rsidR="00E34D70">
              <w:rPr>
                <w:webHidden/>
              </w:rPr>
              <w:instrText xml:space="preserve"> PAGEREF _Toc82532991 \h </w:instrText>
            </w:r>
            <w:r w:rsidR="00E34D70">
              <w:rPr>
                <w:webHidden/>
              </w:rPr>
            </w:r>
            <w:r w:rsidR="00E34D70">
              <w:rPr>
                <w:webHidden/>
              </w:rPr>
              <w:fldChar w:fldCharType="separate"/>
            </w:r>
            <w:r w:rsidR="00E34D70">
              <w:rPr>
                <w:webHidden/>
              </w:rPr>
              <w:t>12</w:t>
            </w:r>
            <w:r w:rsidR="00E34D70">
              <w:rPr>
                <w:webHidden/>
              </w:rPr>
              <w:fldChar w:fldCharType="end"/>
            </w:r>
          </w:hyperlink>
        </w:p>
        <w:p w:rsidR="00E34D70" w:rsidRDefault="00515E6B">
          <w:pPr>
            <w:pStyle w:val="TOC2"/>
            <w:rPr>
              <w:rFonts w:eastAsiaTheme="minorEastAsia" w:cstheme="minorBidi"/>
              <w:lang w:val="en-NZ" w:eastAsia="en-NZ"/>
            </w:rPr>
          </w:pPr>
          <w:hyperlink w:anchor="_Toc82532992" w:history="1">
            <w:r w:rsidR="00E34D70" w:rsidRPr="000F309E">
              <w:rPr>
                <w:rStyle w:val="Hyperlink"/>
              </w:rPr>
              <w:t>2.5   Booster vaccinations</w:t>
            </w:r>
            <w:r w:rsidR="00E34D70">
              <w:rPr>
                <w:webHidden/>
              </w:rPr>
              <w:tab/>
            </w:r>
            <w:r w:rsidR="00E34D70">
              <w:rPr>
                <w:webHidden/>
              </w:rPr>
              <w:fldChar w:fldCharType="begin"/>
            </w:r>
            <w:r w:rsidR="00E34D70">
              <w:rPr>
                <w:webHidden/>
              </w:rPr>
              <w:instrText xml:space="preserve"> PAGEREF _Toc82532992 \h </w:instrText>
            </w:r>
            <w:r w:rsidR="00E34D70">
              <w:rPr>
                <w:webHidden/>
              </w:rPr>
            </w:r>
            <w:r w:rsidR="00E34D70">
              <w:rPr>
                <w:webHidden/>
              </w:rPr>
              <w:fldChar w:fldCharType="separate"/>
            </w:r>
            <w:r w:rsidR="00E34D70">
              <w:rPr>
                <w:webHidden/>
              </w:rPr>
              <w:t>14</w:t>
            </w:r>
            <w:r w:rsidR="00E34D70">
              <w:rPr>
                <w:webHidden/>
              </w:rPr>
              <w:fldChar w:fldCharType="end"/>
            </w:r>
          </w:hyperlink>
        </w:p>
        <w:p w:rsidR="00E34D70" w:rsidRDefault="00515E6B">
          <w:pPr>
            <w:pStyle w:val="TOC1"/>
            <w:rPr>
              <w:rFonts w:eastAsiaTheme="minorEastAsia" w:cstheme="minorBidi"/>
              <w:b w:val="0"/>
              <w:lang w:val="en-NZ" w:eastAsia="en-NZ"/>
            </w:rPr>
          </w:pPr>
          <w:hyperlink w:anchor="_Toc82532993" w:history="1">
            <w:r w:rsidR="00E34D70" w:rsidRPr="000F309E">
              <w:rPr>
                <w:rStyle w:val="Hyperlink"/>
              </w:rPr>
              <w:t>3.</w:t>
            </w:r>
            <w:r w:rsidR="00E34D70">
              <w:rPr>
                <w:rFonts w:eastAsiaTheme="minorEastAsia" w:cstheme="minorBidi"/>
                <w:b w:val="0"/>
                <w:lang w:val="en-NZ" w:eastAsia="en-NZ"/>
              </w:rPr>
              <w:tab/>
            </w:r>
            <w:r w:rsidR="00E34D70" w:rsidRPr="000F309E">
              <w:rPr>
                <w:rStyle w:val="Hyperlink"/>
              </w:rPr>
              <w:t>Public health behaviours</w:t>
            </w:r>
            <w:r w:rsidR="00E34D70">
              <w:rPr>
                <w:webHidden/>
              </w:rPr>
              <w:tab/>
            </w:r>
            <w:r w:rsidR="00E34D70">
              <w:rPr>
                <w:webHidden/>
              </w:rPr>
              <w:fldChar w:fldCharType="begin"/>
            </w:r>
            <w:r w:rsidR="00E34D70">
              <w:rPr>
                <w:webHidden/>
              </w:rPr>
              <w:instrText xml:space="preserve"> PAGEREF _Toc82532993 \h </w:instrText>
            </w:r>
            <w:r w:rsidR="00E34D70">
              <w:rPr>
                <w:webHidden/>
              </w:rPr>
            </w:r>
            <w:r w:rsidR="00E34D70">
              <w:rPr>
                <w:webHidden/>
              </w:rPr>
              <w:fldChar w:fldCharType="separate"/>
            </w:r>
            <w:r w:rsidR="00E34D70">
              <w:rPr>
                <w:webHidden/>
              </w:rPr>
              <w:t>16</w:t>
            </w:r>
            <w:r w:rsidR="00E34D70">
              <w:rPr>
                <w:webHidden/>
              </w:rPr>
              <w:fldChar w:fldCharType="end"/>
            </w:r>
          </w:hyperlink>
        </w:p>
        <w:p w:rsidR="00E34D70" w:rsidRDefault="00515E6B">
          <w:pPr>
            <w:pStyle w:val="TOC2"/>
            <w:rPr>
              <w:rFonts w:eastAsiaTheme="minorEastAsia" w:cstheme="minorBidi"/>
              <w:lang w:val="en-NZ" w:eastAsia="en-NZ"/>
            </w:rPr>
          </w:pPr>
          <w:hyperlink w:anchor="_Toc82532994" w:history="1">
            <w:r w:rsidR="00E34D70" w:rsidRPr="000F309E">
              <w:rPr>
                <w:rStyle w:val="Hyperlink"/>
              </w:rPr>
              <w:t>3.1   Prior to lockdown</w:t>
            </w:r>
            <w:r w:rsidR="00E34D70">
              <w:rPr>
                <w:webHidden/>
              </w:rPr>
              <w:tab/>
            </w:r>
            <w:r w:rsidR="00E34D70">
              <w:rPr>
                <w:webHidden/>
              </w:rPr>
              <w:fldChar w:fldCharType="begin"/>
            </w:r>
            <w:r w:rsidR="00E34D70">
              <w:rPr>
                <w:webHidden/>
              </w:rPr>
              <w:instrText xml:space="preserve"> PAGEREF _Toc82532994 \h </w:instrText>
            </w:r>
            <w:r w:rsidR="00E34D70">
              <w:rPr>
                <w:webHidden/>
              </w:rPr>
            </w:r>
            <w:r w:rsidR="00E34D70">
              <w:rPr>
                <w:webHidden/>
              </w:rPr>
              <w:fldChar w:fldCharType="separate"/>
            </w:r>
            <w:r w:rsidR="00E34D70">
              <w:rPr>
                <w:webHidden/>
              </w:rPr>
              <w:t>16</w:t>
            </w:r>
            <w:r w:rsidR="00E34D70">
              <w:rPr>
                <w:webHidden/>
              </w:rPr>
              <w:fldChar w:fldCharType="end"/>
            </w:r>
          </w:hyperlink>
        </w:p>
        <w:p w:rsidR="00E34D70" w:rsidRDefault="00515E6B">
          <w:pPr>
            <w:pStyle w:val="TOC2"/>
            <w:rPr>
              <w:rFonts w:eastAsiaTheme="minorEastAsia" w:cstheme="minorBidi"/>
              <w:lang w:val="en-NZ" w:eastAsia="en-NZ"/>
            </w:rPr>
          </w:pPr>
          <w:hyperlink w:anchor="_Toc82532995" w:history="1">
            <w:r w:rsidR="00E34D70" w:rsidRPr="000F309E">
              <w:rPr>
                <w:rStyle w:val="Hyperlink"/>
              </w:rPr>
              <w:t>3.2   Safety behaviours if the border were open</w:t>
            </w:r>
            <w:r w:rsidR="00E34D70">
              <w:rPr>
                <w:webHidden/>
              </w:rPr>
              <w:tab/>
            </w:r>
            <w:r w:rsidR="00E34D70">
              <w:rPr>
                <w:webHidden/>
              </w:rPr>
              <w:fldChar w:fldCharType="begin"/>
            </w:r>
            <w:r w:rsidR="00E34D70">
              <w:rPr>
                <w:webHidden/>
              </w:rPr>
              <w:instrText xml:space="preserve"> PAGEREF _Toc82532995 \h </w:instrText>
            </w:r>
            <w:r w:rsidR="00E34D70">
              <w:rPr>
                <w:webHidden/>
              </w:rPr>
            </w:r>
            <w:r w:rsidR="00E34D70">
              <w:rPr>
                <w:webHidden/>
              </w:rPr>
              <w:fldChar w:fldCharType="separate"/>
            </w:r>
            <w:r w:rsidR="00E34D70">
              <w:rPr>
                <w:webHidden/>
              </w:rPr>
              <w:t>17</w:t>
            </w:r>
            <w:r w:rsidR="00E34D70">
              <w:rPr>
                <w:webHidden/>
              </w:rPr>
              <w:fldChar w:fldCharType="end"/>
            </w:r>
          </w:hyperlink>
        </w:p>
        <w:p w:rsidR="00E34D70" w:rsidRDefault="00515E6B">
          <w:pPr>
            <w:pStyle w:val="TOC2"/>
            <w:rPr>
              <w:rFonts w:eastAsiaTheme="minorEastAsia" w:cstheme="minorBidi"/>
              <w:lang w:val="en-NZ" w:eastAsia="en-NZ"/>
            </w:rPr>
          </w:pPr>
          <w:hyperlink w:anchor="_Toc82532996" w:history="1">
            <w:r w:rsidR="00E34D70" w:rsidRPr="000F309E">
              <w:rPr>
                <w:rStyle w:val="Hyperlink"/>
              </w:rPr>
              <w:t>3.3   Motivations</w:t>
            </w:r>
            <w:r w:rsidR="00E34D70">
              <w:rPr>
                <w:webHidden/>
              </w:rPr>
              <w:tab/>
            </w:r>
            <w:r w:rsidR="00E34D70">
              <w:rPr>
                <w:webHidden/>
              </w:rPr>
              <w:fldChar w:fldCharType="begin"/>
            </w:r>
            <w:r w:rsidR="00E34D70">
              <w:rPr>
                <w:webHidden/>
              </w:rPr>
              <w:instrText xml:space="preserve"> PAGEREF _Toc82532996 \h </w:instrText>
            </w:r>
            <w:r w:rsidR="00E34D70">
              <w:rPr>
                <w:webHidden/>
              </w:rPr>
            </w:r>
            <w:r w:rsidR="00E34D70">
              <w:rPr>
                <w:webHidden/>
              </w:rPr>
              <w:fldChar w:fldCharType="separate"/>
            </w:r>
            <w:r w:rsidR="00E34D70">
              <w:rPr>
                <w:webHidden/>
              </w:rPr>
              <w:t>18</w:t>
            </w:r>
            <w:r w:rsidR="00E34D70">
              <w:rPr>
                <w:webHidden/>
              </w:rPr>
              <w:fldChar w:fldCharType="end"/>
            </w:r>
          </w:hyperlink>
        </w:p>
        <w:p w:rsidR="00E34D70" w:rsidRDefault="00515E6B">
          <w:pPr>
            <w:pStyle w:val="TOC2"/>
            <w:rPr>
              <w:rFonts w:eastAsiaTheme="minorEastAsia" w:cstheme="minorBidi"/>
              <w:lang w:val="en-NZ" w:eastAsia="en-NZ"/>
            </w:rPr>
          </w:pPr>
          <w:hyperlink w:anchor="_Toc82532997" w:history="1">
            <w:r w:rsidR="00E34D70" w:rsidRPr="000F309E">
              <w:rPr>
                <w:rStyle w:val="Hyperlink"/>
              </w:rPr>
              <w:t>3.4 Key concerns about COVID-19 becoming established in the community</w:t>
            </w:r>
            <w:r w:rsidR="00E34D70">
              <w:rPr>
                <w:webHidden/>
              </w:rPr>
              <w:tab/>
            </w:r>
            <w:r w:rsidR="00E34D70">
              <w:rPr>
                <w:webHidden/>
              </w:rPr>
              <w:fldChar w:fldCharType="begin"/>
            </w:r>
            <w:r w:rsidR="00E34D70">
              <w:rPr>
                <w:webHidden/>
              </w:rPr>
              <w:instrText xml:space="preserve"> PAGEREF _Toc82532997 \h </w:instrText>
            </w:r>
            <w:r w:rsidR="00E34D70">
              <w:rPr>
                <w:webHidden/>
              </w:rPr>
            </w:r>
            <w:r w:rsidR="00E34D70">
              <w:rPr>
                <w:webHidden/>
              </w:rPr>
              <w:fldChar w:fldCharType="separate"/>
            </w:r>
            <w:r w:rsidR="00E34D70">
              <w:rPr>
                <w:webHidden/>
              </w:rPr>
              <w:t>19</w:t>
            </w:r>
            <w:r w:rsidR="00E34D70">
              <w:rPr>
                <w:webHidden/>
              </w:rPr>
              <w:fldChar w:fldCharType="end"/>
            </w:r>
          </w:hyperlink>
        </w:p>
        <w:p w:rsidR="00E34D70" w:rsidRDefault="00515E6B">
          <w:pPr>
            <w:pStyle w:val="TOC2"/>
            <w:rPr>
              <w:rFonts w:eastAsiaTheme="minorEastAsia" w:cstheme="minorBidi"/>
              <w:lang w:val="en-NZ" w:eastAsia="en-NZ"/>
            </w:rPr>
          </w:pPr>
          <w:hyperlink w:anchor="_Toc82532998" w:history="1">
            <w:r w:rsidR="00E34D70" w:rsidRPr="000F309E">
              <w:rPr>
                <w:rStyle w:val="Hyperlink"/>
              </w:rPr>
              <w:t>3.5   Effect on confidence in opening the border if the provision of COVID-19-related services had limited capacity or suffered performance delays.</w:t>
            </w:r>
            <w:r w:rsidR="00E34D70">
              <w:rPr>
                <w:webHidden/>
              </w:rPr>
              <w:tab/>
            </w:r>
            <w:r w:rsidR="00E34D70">
              <w:rPr>
                <w:webHidden/>
              </w:rPr>
              <w:fldChar w:fldCharType="begin"/>
            </w:r>
            <w:r w:rsidR="00E34D70">
              <w:rPr>
                <w:webHidden/>
              </w:rPr>
              <w:instrText xml:space="preserve"> PAGEREF _Toc82532998 \h </w:instrText>
            </w:r>
            <w:r w:rsidR="00E34D70">
              <w:rPr>
                <w:webHidden/>
              </w:rPr>
            </w:r>
            <w:r w:rsidR="00E34D70">
              <w:rPr>
                <w:webHidden/>
              </w:rPr>
              <w:fldChar w:fldCharType="separate"/>
            </w:r>
            <w:r w:rsidR="00E34D70">
              <w:rPr>
                <w:webHidden/>
              </w:rPr>
              <w:t>22</w:t>
            </w:r>
            <w:r w:rsidR="00E34D70">
              <w:rPr>
                <w:webHidden/>
              </w:rPr>
              <w:fldChar w:fldCharType="end"/>
            </w:r>
          </w:hyperlink>
        </w:p>
        <w:p w:rsidR="00E34D70" w:rsidRDefault="00515E6B">
          <w:pPr>
            <w:pStyle w:val="TOC1"/>
            <w:rPr>
              <w:rFonts w:eastAsiaTheme="minorEastAsia" w:cstheme="minorBidi"/>
              <w:b w:val="0"/>
              <w:lang w:val="en-NZ" w:eastAsia="en-NZ"/>
            </w:rPr>
          </w:pPr>
          <w:hyperlink w:anchor="_Toc82532999" w:history="1">
            <w:r w:rsidR="00E34D70" w:rsidRPr="000F309E">
              <w:rPr>
                <w:rStyle w:val="Hyperlink"/>
              </w:rPr>
              <w:t>4.</w:t>
            </w:r>
            <w:r w:rsidR="00E34D70">
              <w:rPr>
                <w:rFonts w:eastAsiaTheme="minorEastAsia" w:cstheme="minorBidi"/>
                <w:b w:val="0"/>
                <w:lang w:val="en-NZ" w:eastAsia="en-NZ"/>
              </w:rPr>
              <w:tab/>
            </w:r>
            <w:r w:rsidR="00E34D70" w:rsidRPr="000F309E">
              <w:rPr>
                <w:rStyle w:val="Hyperlink"/>
              </w:rPr>
              <w:t>Entering New Zealand</w:t>
            </w:r>
            <w:r w:rsidR="00E34D70">
              <w:rPr>
                <w:webHidden/>
              </w:rPr>
              <w:tab/>
            </w:r>
            <w:r w:rsidR="00E34D70">
              <w:rPr>
                <w:webHidden/>
              </w:rPr>
              <w:fldChar w:fldCharType="begin"/>
            </w:r>
            <w:r w:rsidR="00E34D70">
              <w:rPr>
                <w:webHidden/>
              </w:rPr>
              <w:instrText xml:space="preserve"> PAGEREF _Toc82532999 \h </w:instrText>
            </w:r>
            <w:r w:rsidR="00E34D70">
              <w:rPr>
                <w:webHidden/>
              </w:rPr>
            </w:r>
            <w:r w:rsidR="00E34D70">
              <w:rPr>
                <w:webHidden/>
              </w:rPr>
              <w:fldChar w:fldCharType="separate"/>
            </w:r>
            <w:r w:rsidR="00E34D70">
              <w:rPr>
                <w:webHidden/>
              </w:rPr>
              <w:t>23</w:t>
            </w:r>
            <w:r w:rsidR="00E34D70">
              <w:rPr>
                <w:webHidden/>
              </w:rPr>
              <w:fldChar w:fldCharType="end"/>
            </w:r>
          </w:hyperlink>
        </w:p>
        <w:p w:rsidR="00E34D70" w:rsidRDefault="00515E6B">
          <w:pPr>
            <w:pStyle w:val="TOC2"/>
            <w:rPr>
              <w:rFonts w:eastAsiaTheme="minorEastAsia" w:cstheme="minorBidi"/>
              <w:lang w:val="en-NZ" w:eastAsia="en-NZ"/>
            </w:rPr>
          </w:pPr>
          <w:hyperlink w:anchor="_Toc82533000" w:history="1">
            <w:r w:rsidR="00E34D70" w:rsidRPr="000F309E">
              <w:rPr>
                <w:rStyle w:val="Hyperlink"/>
              </w:rPr>
              <w:t>4.1   Entering New Zealand – a phased approach</w:t>
            </w:r>
            <w:r w:rsidR="00E34D70">
              <w:rPr>
                <w:webHidden/>
              </w:rPr>
              <w:tab/>
            </w:r>
            <w:r w:rsidR="00E34D70">
              <w:rPr>
                <w:webHidden/>
              </w:rPr>
              <w:fldChar w:fldCharType="begin"/>
            </w:r>
            <w:r w:rsidR="00E34D70">
              <w:rPr>
                <w:webHidden/>
              </w:rPr>
              <w:instrText xml:space="preserve"> PAGEREF _Toc82533000 \h </w:instrText>
            </w:r>
            <w:r w:rsidR="00E34D70">
              <w:rPr>
                <w:webHidden/>
              </w:rPr>
            </w:r>
            <w:r w:rsidR="00E34D70">
              <w:rPr>
                <w:webHidden/>
              </w:rPr>
              <w:fldChar w:fldCharType="separate"/>
            </w:r>
            <w:r w:rsidR="00E34D70">
              <w:rPr>
                <w:webHidden/>
              </w:rPr>
              <w:t>23</w:t>
            </w:r>
            <w:r w:rsidR="00E34D70">
              <w:rPr>
                <w:webHidden/>
              </w:rPr>
              <w:fldChar w:fldCharType="end"/>
            </w:r>
          </w:hyperlink>
        </w:p>
        <w:p w:rsidR="00E34D70" w:rsidRDefault="00515E6B">
          <w:pPr>
            <w:pStyle w:val="TOC2"/>
            <w:rPr>
              <w:rFonts w:eastAsiaTheme="minorEastAsia" w:cstheme="minorBidi"/>
              <w:lang w:val="en-NZ" w:eastAsia="en-NZ"/>
            </w:rPr>
          </w:pPr>
          <w:hyperlink w:anchor="_Toc82533001" w:history="1">
            <w:r w:rsidR="00E34D70" w:rsidRPr="000F309E">
              <w:rPr>
                <w:rStyle w:val="Hyperlink"/>
              </w:rPr>
              <w:t>4.2   Isolation</w:t>
            </w:r>
            <w:r w:rsidR="00E34D70">
              <w:rPr>
                <w:webHidden/>
              </w:rPr>
              <w:tab/>
            </w:r>
            <w:r w:rsidR="00E34D70">
              <w:rPr>
                <w:webHidden/>
              </w:rPr>
              <w:fldChar w:fldCharType="begin"/>
            </w:r>
            <w:r w:rsidR="00E34D70">
              <w:rPr>
                <w:webHidden/>
              </w:rPr>
              <w:instrText xml:space="preserve"> PAGEREF _Toc82533001 \h </w:instrText>
            </w:r>
            <w:r w:rsidR="00E34D70">
              <w:rPr>
                <w:webHidden/>
              </w:rPr>
            </w:r>
            <w:r w:rsidR="00E34D70">
              <w:rPr>
                <w:webHidden/>
              </w:rPr>
              <w:fldChar w:fldCharType="separate"/>
            </w:r>
            <w:r w:rsidR="00E34D70">
              <w:rPr>
                <w:webHidden/>
              </w:rPr>
              <w:t>27</w:t>
            </w:r>
            <w:r w:rsidR="00E34D70">
              <w:rPr>
                <w:webHidden/>
              </w:rPr>
              <w:fldChar w:fldCharType="end"/>
            </w:r>
          </w:hyperlink>
        </w:p>
        <w:p w:rsidR="00E34D70" w:rsidRDefault="00515E6B">
          <w:pPr>
            <w:pStyle w:val="TOC1"/>
            <w:rPr>
              <w:rFonts w:eastAsiaTheme="minorEastAsia" w:cstheme="minorBidi"/>
              <w:b w:val="0"/>
              <w:lang w:val="en-NZ" w:eastAsia="en-NZ"/>
            </w:rPr>
          </w:pPr>
          <w:hyperlink w:anchor="_Toc82533002" w:history="1">
            <w:r w:rsidR="00E34D70" w:rsidRPr="000F309E">
              <w:rPr>
                <w:rStyle w:val="Hyperlink"/>
              </w:rPr>
              <w:t>5.</w:t>
            </w:r>
            <w:r w:rsidR="00E34D70">
              <w:rPr>
                <w:rFonts w:eastAsiaTheme="minorEastAsia" w:cstheme="minorBidi"/>
                <w:b w:val="0"/>
                <w:lang w:val="en-NZ" w:eastAsia="en-NZ"/>
              </w:rPr>
              <w:tab/>
            </w:r>
            <w:r w:rsidR="00E34D70" w:rsidRPr="000F309E">
              <w:rPr>
                <w:rStyle w:val="Hyperlink"/>
              </w:rPr>
              <w:t>Tracing and signing in</w:t>
            </w:r>
            <w:r w:rsidR="00E34D70">
              <w:rPr>
                <w:webHidden/>
              </w:rPr>
              <w:tab/>
            </w:r>
            <w:r w:rsidR="00E34D70">
              <w:rPr>
                <w:webHidden/>
              </w:rPr>
              <w:fldChar w:fldCharType="begin"/>
            </w:r>
            <w:r w:rsidR="00E34D70">
              <w:rPr>
                <w:webHidden/>
              </w:rPr>
              <w:instrText xml:space="preserve"> PAGEREF _Toc82533002 \h </w:instrText>
            </w:r>
            <w:r w:rsidR="00E34D70">
              <w:rPr>
                <w:webHidden/>
              </w:rPr>
            </w:r>
            <w:r w:rsidR="00E34D70">
              <w:rPr>
                <w:webHidden/>
              </w:rPr>
              <w:fldChar w:fldCharType="separate"/>
            </w:r>
            <w:r w:rsidR="00E34D70">
              <w:rPr>
                <w:webHidden/>
              </w:rPr>
              <w:t>28</w:t>
            </w:r>
            <w:r w:rsidR="00E34D70">
              <w:rPr>
                <w:webHidden/>
              </w:rPr>
              <w:fldChar w:fldCharType="end"/>
            </w:r>
          </w:hyperlink>
        </w:p>
        <w:p w:rsidR="00E34D70" w:rsidRDefault="00515E6B">
          <w:pPr>
            <w:pStyle w:val="TOC1"/>
            <w:rPr>
              <w:rFonts w:eastAsiaTheme="minorEastAsia" w:cstheme="minorBidi"/>
              <w:b w:val="0"/>
              <w:lang w:val="en-NZ" w:eastAsia="en-NZ"/>
            </w:rPr>
          </w:pPr>
          <w:hyperlink w:anchor="_Toc82533003" w:history="1">
            <w:r w:rsidR="00E34D70" w:rsidRPr="000F309E">
              <w:rPr>
                <w:rStyle w:val="Hyperlink"/>
              </w:rPr>
              <w:t>6.</w:t>
            </w:r>
            <w:r w:rsidR="00E34D70">
              <w:rPr>
                <w:rFonts w:eastAsiaTheme="minorEastAsia" w:cstheme="minorBidi"/>
                <w:b w:val="0"/>
                <w:lang w:val="en-NZ" w:eastAsia="en-NZ"/>
              </w:rPr>
              <w:tab/>
            </w:r>
            <w:r w:rsidR="00E34D70" w:rsidRPr="000F309E">
              <w:rPr>
                <w:rStyle w:val="Hyperlink"/>
              </w:rPr>
              <w:t>Mandatory testing and vaccination</w:t>
            </w:r>
            <w:r w:rsidR="00E34D70">
              <w:rPr>
                <w:webHidden/>
              </w:rPr>
              <w:tab/>
            </w:r>
            <w:r w:rsidR="00E34D70">
              <w:rPr>
                <w:webHidden/>
              </w:rPr>
              <w:fldChar w:fldCharType="begin"/>
            </w:r>
            <w:r w:rsidR="00E34D70">
              <w:rPr>
                <w:webHidden/>
              </w:rPr>
              <w:instrText xml:space="preserve"> PAGEREF _Toc82533003 \h </w:instrText>
            </w:r>
            <w:r w:rsidR="00E34D70">
              <w:rPr>
                <w:webHidden/>
              </w:rPr>
            </w:r>
            <w:r w:rsidR="00E34D70">
              <w:rPr>
                <w:webHidden/>
              </w:rPr>
              <w:fldChar w:fldCharType="separate"/>
            </w:r>
            <w:r w:rsidR="00E34D70">
              <w:rPr>
                <w:webHidden/>
              </w:rPr>
              <w:t>29</w:t>
            </w:r>
            <w:r w:rsidR="00E34D70">
              <w:rPr>
                <w:webHidden/>
              </w:rPr>
              <w:fldChar w:fldCharType="end"/>
            </w:r>
          </w:hyperlink>
        </w:p>
        <w:p w:rsidR="00E34D70" w:rsidRDefault="00515E6B">
          <w:pPr>
            <w:pStyle w:val="TOC2"/>
            <w:rPr>
              <w:rFonts w:eastAsiaTheme="minorEastAsia" w:cstheme="minorBidi"/>
              <w:lang w:val="en-NZ" w:eastAsia="en-NZ"/>
            </w:rPr>
          </w:pPr>
          <w:hyperlink w:anchor="_Toc82533004" w:history="1">
            <w:r w:rsidR="00E34D70" w:rsidRPr="000F309E">
              <w:rPr>
                <w:rStyle w:val="Hyperlink"/>
              </w:rPr>
              <w:t>6.1   Mandatory Testing</w:t>
            </w:r>
            <w:r w:rsidR="00E34D70">
              <w:rPr>
                <w:webHidden/>
              </w:rPr>
              <w:tab/>
            </w:r>
            <w:r w:rsidR="00E34D70">
              <w:rPr>
                <w:webHidden/>
              </w:rPr>
              <w:fldChar w:fldCharType="begin"/>
            </w:r>
            <w:r w:rsidR="00E34D70">
              <w:rPr>
                <w:webHidden/>
              </w:rPr>
              <w:instrText xml:space="preserve"> PAGEREF _Toc82533004 \h </w:instrText>
            </w:r>
            <w:r w:rsidR="00E34D70">
              <w:rPr>
                <w:webHidden/>
              </w:rPr>
            </w:r>
            <w:r w:rsidR="00E34D70">
              <w:rPr>
                <w:webHidden/>
              </w:rPr>
              <w:fldChar w:fldCharType="separate"/>
            </w:r>
            <w:r w:rsidR="00E34D70">
              <w:rPr>
                <w:webHidden/>
              </w:rPr>
              <w:t>29</w:t>
            </w:r>
            <w:r w:rsidR="00E34D70">
              <w:rPr>
                <w:webHidden/>
              </w:rPr>
              <w:fldChar w:fldCharType="end"/>
            </w:r>
          </w:hyperlink>
        </w:p>
        <w:p w:rsidR="00E34D70" w:rsidRDefault="00515E6B">
          <w:pPr>
            <w:pStyle w:val="TOC2"/>
            <w:rPr>
              <w:rFonts w:eastAsiaTheme="minorEastAsia" w:cstheme="minorBidi"/>
              <w:lang w:val="en-NZ" w:eastAsia="en-NZ"/>
            </w:rPr>
          </w:pPr>
          <w:hyperlink w:anchor="_Toc82533005" w:history="1">
            <w:r w:rsidR="00E34D70" w:rsidRPr="000F309E">
              <w:rPr>
                <w:rStyle w:val="Hyperlink"/>
              </w:rPr>
              <w:t>6.2   Mandatory vaccination</w:t>
            </w:r>
            <w:r w:rsidR="00E34D70">
              <w:rPr>
                <w:webHidden/>
              </w:rPr>
              <w:tab/>
            </w:r>
            <w:r w:rsidR="00E34D70">
              <w:rPr>
                <w:webHidden/>
              </w:rPr>
              <w:fldChar w:fldCharType="begin"/>
            </w:r>
            <w:r w:rsidR="00E34D70">
              <w:rPr>
                <w:webHidden/>
              </w:rPr>
              <w:instrText xml:space="preserve"> PAGEREF _Toc82533005 \h </w:instrText>
            </w:r>
            <w:r w:rsidR="00E34D70">
              <w:rPr>
                <w:webHidden/>
              </w:rPr>
            </w:r>
            <w:r w:rsidR="00E34D70">
              <w:rPr>
                <w:webHidden/>
              </w:rPr>
              <w:fldChar w:fldCharType="separate"/>
            </w:r>
            <w:r w:rsidR="00E34D70">
              <w:rPr>
                <w:webHidden/>
              </w:rPr>
              <w:t>31</w:t>
            </w:r>
            <w:r w:rsidR="00E34D70">
              <w:rPr>
                <w:webHidden/>
              </w:rPr>
              <w:fldChar w:fldCharType="end"/>
            </w:r>
          </w:hyperlink>
        </w:p>
        <w:p w:rsidR="00E34D70" w:rsidRDefault="00515E6B">
          <w:pPr>
            <w:pStyle w:val="TOC1"/>
            <w:rPr>
              <w:rFonts w:eastAsiaTheme="minorEastAsia" w:cstheme="minorBidi"/>
              <w:b w:val="0"/>
              <w:lang w:val="en-NZ" w:eastAsia="en-NZ"/>
            </w:rPr>
          </w:pPr>
          <w:hyperlink w:anchor="_Toc82533006" w:history="1">
            <w:r w:rsidR="00E34D70" w:rsidRPr="000F309E">
              <w:rPr>
                <w:rStyle w:val="Hyperlink"/>
              </w:rPr>
              <w:t>7.</w:t>
            </w:r>
            <w:r w:rsidR="00E34D70">
              <w:rPr>
                <w:rFonts w:eastAsiaTheme="minorEastAsia" w:cstheme="minorBidi"/>
                <w:b w:val="0"/>
                <w:lang w:val="en-NZ" w:eastAsia="en-NZ"/>
              </w:rPr>
              <w:tab/>
            </w:r>
            <w:r w:rsidR="00E34D70" w:rsidRPr="000F309E">
              <w:rPr>
                <w:rStyle w:val="Hyperlink"/>
              </w:rPr>
              <w:t>Government approach to the pandemic</w:t>
            </w:r>
            <w:r w:rsidR="00E34D70">
              <w:rPr>
                <w:webHidden/>
              </w:rPr>
              <w:tab/>
            </w:r>
            <w:r w:rsidR="00E34D70">
              <w:rPr>
                <w:webHidden/>
              </w:rPr>
              <w:fldChar w:fldCharType="begin"/>
            </w:r>
            <w:r w:rsidR="00E34D70">
              <w:rPr>
                <w:webHidden/>
              </w:rPr>
              <w:instrText xml:space="preserve"> PAGEREF _Toc82533006 \h </w:instrText>
            </w:r>
            <w:r w:rsidR="00E34D70">
              <w:rPr>
                <w:webHidden/>
              </w:rPr>
            </w:r>
            <w:r w:rsidR="00E34D70">
              <w:rPr>
                <w:webHidden/>
              </w:rPr>
              <w:fldChar w:fldCharType="separate"/>
            </w:r>
            <w:r w:rsidR="00E34D70">
              <w:rPr>
                <w:webHidden/>
              </w:rPr>
              <w:t>33</w:t>
            </w:r>
            <w:r w:rsidR="00E34D70">
              <w:rPr>
                <w:webHidden/>
              </w:rPr>
              <w:fldChar w:fldCharType="end"/>
            </w:r>
          </w:hyperlink>
        </w:p>
        <w:p w:rsidR="00E34D70" w:rsidRDefault="00515E6B">
          <w:pPr>
            <w:pStyle w:val="TOC2"/>
            <w:rPr>
              <w:rFonts w:eastAsiaTheme="minorEastAsia" w:cstheme="minorBidi"/>
              <w:lang w:val="en-NZ" w:eastAsia="en-NZ"/>
            </w:rPr>
          </w:pPr>
          <w:hyperlink w:anchor="_Toc82533007" w:history="1">
            <w:r w:rsidR="00E34D70" w:rsidRPr="000F309E">
              <w:rPr>
                <w:rStyle w:val="Hyperlink"/>
              </w:rPr>
              <w:t>7.1   Decisions for Reconnecting to the World</w:t>
            </w:r>
            <w:r w:rsidR="00E34D70">
              <w:rPr>
                <w:webHidden/>
              </w:rPr>
              <w:tab/>
            </w:r>
            <w:r w:rsidR="00E34D70">
              <w:rPr>
                <w:webHidden/>
              </w:rPr>
              <w:fldChar w:fldCharType="begin"/>
            </w:r>
            <w:r w:rsidR="00E34D70">
              <w:rPr>
                <w:webHidden/>
              </w:rPr>
              <w:instrText xml:space="preserve"> PAGEREF _Toc82533007 \h </w:instrText>
            </w:r>
            <w:r w:rsidR="00E34D70">
              <w:rPr>
                <w:webHidden/>
              </w:rPr>
            </w:r>
            <w:r w:rsidR="00E34D70">
              <w:rPr>
                <w:webHidden/>
              </w:rPr>
              <w:fldChar w:fldCharType="separate"/>
            </w:r>
            <w:r w:rsidR="00E34D70">
              <w:rPr>
                <w:webHidden/>
              </w:rPr>
              <w:t>33</w:t>
            </w:r>
            <w:r w:rsidR="00E34D70">
              <w:rPr>
                <w:webHidden/>
              </w:rPr>
              <w:fldChar w:fldCharType="end"/>
            </w:r>
          </w:hyperlink>
        </w:p>
        <w:p w:rsidR="00E34D70" w:rsidRDefault="00515E6B">
          <w:pPr>
            <w:pStyle w:val="TOC2"/>
            <w:rPr>
              <w:rFonts w:eastAsiaTheme="minorEastAsia" w:cstheme="minorBidi"/>
              <w:lang w:val="en-NZ" w:eastAsia="en-NZ"/>
            </w:rPr>
          </w:pPr>
          <w:hyperlink w:anchor="_Toc82533008" w:history="1">
            <w:r w:rsidR="00E34D70" w:rsidRPr="000F309E">
              <w:rPr>
                <w:rStyle w:val="Hyperlink"/>
              </w:rPr>
              <w:t>7.2   Protecting the most at-risk</w:t>
            </w:r>
            <w:r w:rsidR="00E34D70">
              <w:rPr>
                <w:webHidden/>
              </w:rPr>
              <w:tab/>
            </w:r>
            <w:r w:rsidR="00E34D70">
              <w:rPr>
                <w:webHidden/>
              </w:rPr>
              <w:fldChar w:fldCharType="begin"/>
            </w:r>
            <w:r w:rsidR="00E34D70">
              <w:rPr>
                <w:webHidden/>
              </w:rPr>
              <w:instrText xml:space="preserve"> PAGEREF _Toc82533008 \h </w:instrText>
            </w:r>
            <w:r w:rsidR="00E34D70">
              <w:rPr>
                <w:webHidden/>
              </w:rPr>
            </w:r>
            <w:r w:rsidR="00E34D70">
              <w:rPr>
                <w:webHidden/>
              </w:rPr>
              <w:fldChar w:fldCharType="separate"/>
            </w:r>
            <w:r w:rsidR="00E34D70">
              <w:rPr>
                <w:webHidden/>
              </w:rPr>
              <w:t>34</w:t>
            </w:r>
            <w:r w:rsidR="00E34D70">
              <w:rPr>
                <w:webHidden/>
              </w:rPr>
              <w:fldChar w:fldCharType="end"/>
            </w:r>
          </w:hyperlink>
        </w:p>
        <w:p w:rsidR="00E34D70" w:rsidRDefault="00515E6B">
          <w:pPr>
            <w:pStyle w:val="TOC2"/>
            <w:rPr>
              <w:rFonts w:eastAsiaTheme="minorEastAsia" w:cstheme="minorBidi"/>
              <w:lang w:val="en-NZ" w:eastAsia="en-NZ"/>
            </w:rPr>
          </w:pPr>
          <w:hyperlink w:anchor="_Toc82533009" w:history="1">
            <w:r w:rsidR="00E34D70" w:rsidRPr="000F309E">
              <w:rPr>
                <w:rStyle w:val="Hyperlink"/>
              </w:rPr>
              <w:t>7.3   Treaty of Waitangi</w:t>
            </w:r>
            <w:r w:rsidR="00E34D70">
              <w:rPr>
                <w:webHidden/>
              </w:rPr>
              <w:tab/>
            </w:r>
            <w:r w:rsidR="00E34D70">
              <w:rPr>
                <w:webHidden/>
              </w:rPr>
              <w:fldChar w:fldCharType="begin"/>
            </w:r>
            <w:r w:rsidR="00E34D70">
              <w:rPr>
                <w:webHidden/>
              </w:rPr>
              <w:instrText xml:space="preserve"> PAGEREF _Toc82533009 \h </w:instrText>
            </w:r>
            <w:r w:rsidR="00E34D70">
              <w:rPr>
                <w:webHidden/>
              </w:rPr>
            </w:r>
            <w:r w:rsidR="00E34D70">
              <w:rPr>
                <w:webHidden/>
              </w:rPr>
              <w:fldChar w:fldCharType="separate"/>
            </w:r>
            <w:r w:rsidR="00E34D70">
              <w:rPr>
                <w:webHidden/>
              </w:rPr>
              <w:t>35</w:t>
            </w:r>
            <w:r w:rsidR="00E34D70">
              <w:rPr>
                <w:webHidden/>
              </w:rPr>
              <w:fldChar w:fldCharType="end"/>
            </w:r>
          </w:hyperlink>
        </w:p>
        <w:p w:rsidR="00E34D70" w:rsidRDefault="00515E6B">
          <w:pPr>
            <w:pStyle w:val="TOC1"/>
            <w:rPr>
              <w:rFonts w:eastAsiaTheme="minorEastAsia" w:cstheme="minorBidi"/>
              <w:b w:val="0"/>
              <w:lang w:val="en-NZ" w:eastAsia="en-NZ"/>
            </w:rPr>
          </w:pPr>
          <w:hyperlink w:anchor="_Toc82533010" w:history="1">
            <w:r w:rsidR="00E34D70" w:rsidRPr="000F309E">
              <w:rPr>
                <w:rStyle w:val="Hyperlink"/>
              </w:rPr>
              <w:t>8.</w:t>
            </w:r>
            <w:r w:rsidR="00E34D70">
              <w:rPr>
                <w:rFonts w:eastAsiaTheme="minorEastAsia" w:cstheme="minorBidi"/>
                <w:b w:val="0"/>
                <w:lang w:val="en-NZ" w:eastAsia="en-NZ"/>
              </w:rPr>
              <w:tab/>
            </w:r>
            <w:r w:rsidR="00E34D70" w:rsidRPr="000F309E">
              <w:rPr>
                <w:rStyle w:val="Hyperlink"/>
              </w:rPr>
              <w:t>Pandemic impact on health and wellbeing</w:t>
            </w:r>
            <w:r w:rsidR="00E34D70">
              <w:rPr>
                <w:webHidden/>
              </w:rPr>
              <w:tab/>
            </w:r>
            <w:r w:rsidR="00E34D70">
              <w:rPr>
                <w:webHidden/>
              </w:rPr>
              <w:fldChar w:fldCharType="begin"/>
            </w:r>
            <w:r w:rsidR="00E34D70">
              <w:rPr>
                <w:webHidden/>
              </w:rPr>
              <w:instrText xml:space="preserve"> PAGEREF _Toc82533010 \h </w:instrText>
            </w:r>
            <w:r w:rsidR="00E34D70">
              <w:rPr>
                <w:webHidden/>
              </w:rPr>
            </w:r>
            <w:r w:rsidR="00E34D70">
              <w:rPr>
                <w:webHidden/>
              </w:rPr>
              <w:fldChar w:fldCharType="separate"/>
            </w:r>
            <w:r w:rsidR="00E34D70">
              <w:rPr>
                <w:webHidden/>
              </w:rPr>
              <w:t>37</w:t>
            </w:r>
            <w:r w:rsidR="00E34D70">
              <w:rPr>
                <w:webHidden/>
              </w:rPr>
              <w:fldChar w:fldCharType="end"/>
            </w:r>
          </w:hyperlink>
        </w:p>
        <w:p w:rsidR="00E34D70" w:rsidRDefault="00515E6B">
          <w:pPr>
            <w:pStyle w:val="TOC2"/>
            <w:rPr>
              <w:rFonts w:eastAsiaTheme="minorEastAsia" w:cstheme="minorBidi"/>
              <w:lang w:val="en-NZ" w:eastAsia="en-NZ"/>
            </w:rPr>
          </w:pPr>
          <w:hyperlink w:anchor="_Toc82533011" w:history="1">
            <w:r w:rsidR="00E34D70" w:rsidRPr="000F309E">
              <w:rPr>
                <w:rStyle w:val="Hyperlink"/>
              </w:rPr>
              <w:t>8.1 Personal impact</w:t>
            </w:r>
            <w:r w:rsidR="00E34D70">
              <w:rPr>
                <w:webHidden/>
              </w:rPr>
              <w:tab/>
            </w:r>
            <w:r w:rsidR="00E34D70">
              <w:rPr>
                <w:webHidden/>
              </w:rPr>
              <w:fldChar w:fldCharType="begin"/>
            </w:r>
            <w:r w:rsidR="00E34D70">
              <w:rPr>
                <w:webHidden/>
              </w:rPr>
              <w:instrText xml:space="preserve"> PAGEREF _Toc82533011 \h </w:instrText>
            </w:r>
            <w:r w:rsidR="00E34D70">
              <w:rPr>
                <w:webHidden/>
              </w:rPr>
            </w:r>
            <w:r w:rsidR="00E34D70">
              <w:rPr>
                <w:webHidden/>
              </w:rPr>
              <w:fldChar w:fldCharType="separate"/>
            </w:r>
            <w:r w:rsidR="00E34D70">
              <w:rPr>
                <w:webHidden/>
              </w:rPr>
              <w:t>37</w:t>
            </w:r>
            <w:r w:rsidR="00E34D70">
              <w:rPr>
                <w:webHidden/>
              </w:rPr>
              <w:fldChar w:fldCharType="end"/>
            </w:r>
          </w:hyperlink>
        </w:p>
        <w:p w:rsidR="00E34D70" w:rsidRDefault="00515E6B">
          <w:pPr>
            <w:pStyle w:val="TOC2"/>
            <w:rPr>
              <w:rFonts w:eastAsiaTheme="minorEastAsia" w:cstheme="minorBidi"/>
              <w:lang w:val="en-NZ" w:eastAsia="en-NZ"/>
            </w:rPr>
          </w:pPr>
          <w:hyperlink w:anchor="_Toc82533012" w:history="1">
            <w:r w:rsidR="00E34D70" w:rsidRPr="000F309E">
              <w:rPr>
                <w:rStyle w:val="Hyperlink"/>
              </w:rPr>
              <w:t>8.2 Reasons for feeling that way</w:t>
            </w:r>
            <w:r w:rsidR="00E34D70">
              <w:rPr>
                <w:webHidden/>
              </w:rPr>
              <w:tab/>
            </w:r>
            <w:r w:rsidR="00E34D70">
              <w:rPr>
                <w:webHidden/>
              </w:rPr>
              <w:fldChar w:fldCharType="begin"/>
            </w:r>
            <w:r w:rsidR="00E34D70">
              <w:rPr>
                <w:webHidden/>
              </w:rPr>
              <w:instrText xml:space="preserve"> PAGEREF _Toc82533012 \h </w:instrText>
            </w:r>
            <w:r w:rsidR="00E34D70">
              <w:rPr>
                <w:webHidden/>
              </w:rPr>
            </w:r>
            <w:r w:rsidR="00E34D70">
              <w:rPr>
                <w:webHidden/>
              </w:rPr>
              <w:fldChar w:fldCharType="separate"/>
            </w:r>
            <w:r w:rsidR="00E34D70">
              <w:rPr>
                <w:webHidden/>
              </w:rPr>
              <w:t>39</w:t>
            </w:r>
            <w:r w:rsidR="00E34D70">
              <w:rPr>
                <w:webHidden/>
              </w:rPr>
              <w:fldChar w:fldCharType="end"/>
            </w:r>
          </w:hyperlink>
        </w:p>
        <w:p w:rsidR="00E34D70" w:rsidRDefault="00515E6B">
          <w:pPr>
            <w:pStyle w:val="TOC2"/>
            <w:rPr>
              <w:rFonts w:eastAsiaTheme="minorEastAsia" w:cstheme="minorBidi"/>
              <w:lang w:val="en-NZ" w:eastAsia="en-NZ"/>
            </w:rPr>
          </w:pPr>
          <w:hyperlink w:anchor="_Toc82533013" w:history="1">
            <w:r w:rsidR="00E34D70" w:rsidRPr="000F309E">
              <w:rPr>
                <w:rStyle w:val="Hyperlink"/>
              </w:rPr>
              <w:t>8.3 Health experiences</w:t>
            </w:r>
            <w:r w:rsidR="00E34D70">
              <w:rPr>
                <w:webHidden/>
              </w:rPr>
              <w:tab/>
            </w:r>
            <w:r w:rsidR="00E34D70">
              <w:rPr>
                <w:webHidden/>
              </w:rPr>
              <w:fldChar w:fldCharType="begin"/>
            </w:r>
            <w:r w:rsidR="00E34D70">
              <w:rPr>
                <w:webHidden/>
              </w:rPr>
              <w:instrText xml:space="preserve"> PAGEREF _Toc82533013 \h </w:instrText>
            </w:r>
            <w:r w:rsidR="00E34D70">
              <w:rPr>
                <w:webHidden/>
              </w:rPr>
            </w:r>
            <w:r w:rsidR="00E34D70">
              <w:rPr>
                <w:webHidden/>
              </w:rPr>
              <w:fldChar w:fldCharType="separate"/>
            </w:r>
            <w:r w:rsidR="00E34D70">
              <w:rPr>
                <w:webHidden/>
              </w:rPr>
              <w:t>41</w:t>
            </w:r>
            <w:r w:rsidR="00E34D70">
              <w:rPr>
                <w:webHidden/>
              </w:rPr>
              <w:fldChar w:fldCharType="end"/>
            </w:r>
          </w:hyperlink>
        </w:p>
        <w:p w:rsidR="00E34D70" w:rsidRDefault="00515E6B">
          <w:pPr>
            <w:pStyle w:val="TOC2"/>
            <w:rPr>
              <w:rFonts w:eastAsiaTheme="minorEastAsia" w:cstheme="minorBidi"/>
              <w:lang w:val="en-NZ" w:eastAsia="en-NZ"/>
            </w:rPr>
          </w:pPr>
          <w:hyperlink w:anchor="_Toc82533014" w:history="1">
            <w:r w:rsidR="00E34D70" w:rsidRPr="000F309E">
              <w:rPr>
                <w:rStyle w:val="Hyperlink"/>
              </w:rPr>
              <w:t>8.4 Alcohol</w:t>
            </w:r>
            <w:r w:rsidR="00E34D70">
              <w:rPr>
                <w:webHidden/>
              </w:rPr>
              <w:tab/>
            </w:r>
            <w:r w:rsidR="00E34D70">
              <w:rPr>
                <w:webHidden/>
              </w:rPr>
              <w:fldChar w:fldCharType="begin"/>
            </w:r>
            <w:r w:rsidR="00E34D70">
              <w:rPr>
                <w:webHidden/>
              </w:rPr>
              <w:instrText xml:space="preserve"> PAGEREF _Toc82533014 \h </w:instrText>
            </w:r>
            <w:r w:rsidR="00E34D70">
              <w:rPr>
                <w:webHidden/>
              </w:rPr>
            </w:r>
            <w:r w:rsidR="00E34D70">
              <w:rPr>
                <w:webHidden/>
              </w:rPr>
              <w:fldChar w:fldCharType="separate"/>
            </w:r>
            <w:r w:rsidR="00E34D70">
              <w:rPr>
                <w:webHidden/>
              </w:rPr>
              <w:t>43</w:t>
            </w:r>
            <w:r w:rsidR="00E34D70">
              <w:rPr>
                <w:webHidden/>
              </w:rPr>
              <w:fldChar w:fldCharType="end"/>
            </w:r>
          </w:hyperlink>
        </w:p>
        <w:p w:rsidR="00E34D70" w:rsidRDefault="00515E6B">
          <w:pPr>
            <w:pStyle w:val="TOC1"/>
            <w:rPr>
              <w:rFonts w:eastAsiaTheme="minorEastAsia" w:cstheme="minorBidi"/>
              <w:b w:val="0"/>
              <w:lang w:val="en-NZ" w:eastAsia="en-NZ"/>
            </w:rPr>
          </w:pPr>
          <w:hyperlink w:anchor="_Toc82533015" w:history="1">
            <w:r w:rsidR="00E34D70" w:rsidRPr="000F309E">
              <w:rPr>
                <w:rStyle w:val="Hyperlink"/>
              </w:rPr>
              <w:t>APPENDIX 1 - SAMPLE</w:t>
            </w:r>
            <w:r w:rsidR="00E34D70">
              <w:rPr>
                <w:webHidden/>
              </w:rPr>
              <w:tab/>
            </w:r>
            <w:r w:rsidR="00E34D70">
              <w:rPr>
                <w:webHidden/>
              </w:rPr>
              <w:fldChar w:fldCharType="begin"/>
            </w:r>
            <w:r w:rsidR="00E34D70">
              <w:rPr>
                <w:webHidden/>
              </w:rPr>
              <w:instrText xml:space="preserve"> PAGEREF _Toc82533015 \h </w:instrText>
            </w:r>
            <w:r w:rsidR="00E34D70">
              <w:rPr>
                <w:webHidden/>
              </w:rPr>
            </w:r>
            <w:r w:rsidR="00E34D70">
              <w:rPr>
                <w:webHidden/>
              </w:rPr>
              <w:fldChar w:fldCharType="separate"/>
            </w:r>
            <w:r w:rsidR="00E34D70">
              <w:rPr>
                <w:webHidden/>
              </w:rPr>
              <w:t>46</w:t>
            </w:r>
            <w:r w:rsidR="00E34D70">
              <w:rPr>
                <w:webHidden/>
              </w:rPr>
              <w:fldChar w:fldCharType="end"/>
            </w:r>
          </w:hyperlink>
        </w:p>
        <w:p w:rsidR="00E34D70" w:rsidRDefault="00515E6B">
          <w:pPr>
            <w:pStyle w:val="TOC1"/>
            <w:rPr>
              <w:rFonts w:eastAsiaTheme="minorEastAsia" w:cstheme="minorBidi"/>
              <w:b w:val="0"/>
              <w:lang w:val="en-NZ" w:eastAsia="en-NZ"/>
            </w:rPr>
          </w:pPr>
          <w:hyperlink w:anchor="_Toc82533016" w:history="1">
            <w:r w:rsidR="00E34D70" w:rsidRPr="000F309E">
              <w:rPr>
                <w:rStyle w:val="Hyperlink"/>
              </w:rPr>
              <w:t>APPENDIX 2 – TABLES ATTACHED</w:t>
            </w:r>
            <w:r w:rsidR="00E34D70">
              <w:rPr>
                <w:webHidden/>
              </w:rPr>
              <w:tab/>
            </w:r>
            <w:r w:rsidR="00E34D70">
              <w:rPr>
                <w:webHidden/>
              </w:rPr>
              <w:fldChar w:fldCharType="begin"/>
            </w:r>
            <w:r w:rsidR="00E34D70">
              <w:rPr>
                <w:webHidden/>
              </w:rPr>
              <w:instrText xml:space="preserve"> PAGEREF _Toc82533016 \h </w:instrText>
            </w:r>
            <w:r w:rsidR="00E34D70">
              <w:rPr>
                <w:webHidden/>
              </w:rPr>
            </w:r>
            <w:r w:rsidR="00E34D70">
              <w:rPr>
                <w:webHidden/>
              </w:rPr>
              <w:fldChar w:fldCharType="separate"/>
            </w:r>
            <w:r w:rsidR="00E34D70">
              <w:rPr>
                <w:webHidden/>
              </w:rPr>
              <w:t>48</w:t>
            </w:r>
            <w:r w:rsidR="00E34D70">
              <w:rPr>
                <w:webHidden/>
              </w:rPr>
              <w:fldChar w:fldCharType="end"/>
            </w:r>
          </w:hyperlink>
        </w:p>
        <w:p w:rsidR="00E34D70" w:rsidRDefault="00515E6B">
          <w:pPr>
            <w:pStyle w:val="TOC1"/>
            <w:rPr>
              <w:rFonts w:eastAsiaTheme="minorEastAsia" w:cstheme="minorBidi"/>
              <w:b w:val="0"/>
              <w:lang w:val="en-NZ" w:eastAsia="en-NZ"/>
            </w:rPr>
          </w:pPr>
          <w:hyperlink w:anchor="_Toc82533017" w:history="1">
            <w:r w:rsidR="00E34D70" w:rsidRPr="000F309E">
              <w:rPr>
                <w:rStyle w:val="Hyperlink"/>
              </w:rPr>
              <w:t>APPENDIX 3 – VERBATIMS ATTACHED</w:t>
            </w:r>
            <w:r w:rsidR="00E34D70">
              <w:rPr>
                <w:webHidden/>
              </w:rPr>
              <w:tab/>
            </w:r>
            <w:r w:rsidR="00E34D70">
              <w:rPr>
                <w:webHidden/>
              </w:rPr>
              <w:fldChar w:fldCharType="begin"/>
            </w:r>
            <w:r w:rsidR="00E34D70">
              <w:rPr>
                <w:webHidden/>
              </w:rPr>
              <w:instrText xml:space="preserve"> PAGEREF _Toc82533017 \h </w:instrText>
            </w:r>
            <w:r w:rsidR="00E34D70">
              <w:rPr>
                <w:webHidden/>
              </w:rPr>
            </w:r>
            <w:r w:rsidR="00E34D70">
              <w:rPr>
                <w:webHidden/>
              </w:rPr>
              <w:fldChar w:fldCharType="separate"/>
            </w:r>
            <w:r w:rsidR="00E34D70">
              <w:rPr>
                <w:webHidden/>
              </w:rPr>
              <w:t>48</w:t>
            </w:r>
            <w:r w:rsidR="00E34D70">
              <w:rPr>
                <w:webHidden/>
              </w:rPr>
              <w:fldChar w:fldCharType="end"/>
            </w:r>
          </w:hyperlink>
        </w:p>
        <w:p w:rsidR="002D3F99" w:rsidRDefault="002D3F99" w:rsidP="00FA4055">
          <w:pPr>
            <w:ind w:left="0"/>
          </w:pPr>
          <w:r>
            <w:rPr>
              <w:b/>
              <w:bCs/>
              <w:noProof/>
            </w:rPr>
            <w:fldChar w:fldCharType="end"/>
          </w:r>
        </w:p>
      </w:sdtContent>
    </w:sdt>
    <w:p w:rsidR="002D3F99" w:rsidRDefault="002D3F99" w:rsidP="002D3F99">
      <w:pPr>
        <w:spacing w:after="0"/>
        <w:rPr>
          <w:bCs/>
          <w:szCs w:val="18"/>
        </w:rPr>
      </w:pPr>
    </w:p>
    <w:p w:rsidR="002D3F99" w:rsidRDefault="002D3F99" w:rsidP="002D3F99">
      <w:pPr>
        <w:spacing w:after="0"/>
        <w:rPr>
          <w:bCs/>
          <w:szCs w:val="18"/>
        </w:rPr>
      </w:pPr>
    </w:p>
    <w:p w:rsidR="002D3F99" w:rsidRDefault="002D3F99">
      <w:pPr>
        <w:rPr>
          <w:bCs/>
          <w:szCs w:val="18"/>
        </w:rPr>
      </w:pPr>
    </w:p>
    <w:p w:rsidR="002D3F99" w:rsidRDefault="002D3F99" w:rsidP="002D3F99">
      <w:pPr>
        <w:spacing w:after="0"/>
        <w:rPr>
          <w:bCs/>
          <w:szCs w:val="18"/>
        </w:rPr>
        <w:sectPr w:rsidR="002D3F99" w:rsidSect="002D3F99">
          <w:headerReference w:type="default" r:id="rId10"/>
          <w:footerReference w:type="default" r:id="rId11"/>
          <w:pgSz w:w="11906" w:h="16838"/>
          <w:pgMar w:top="1440" w:right="1440" w:bottom="1440" w:left="1440" w:header="708" w:footer="708" w:gutter="0"/>
          <w:cols w:space="282"/>
          <w:docGrid w:linePitch="360"/>
        </w:sectPr>
      </w:pPr>
    </w:p>
    <w:p w:rsidR="002D3F99" w:rsidRPr="00CB467A" w:rsidRDefault="004065D0" w:rsidP="001D0985">
      <w:pPr>
        <w:pStyle w:val="Heading1"/>
        <w:numPr>
          <w:ilvl w:val="0"/>
          <w:numId w:val="0"/>
        </w:numPr>
        <w:ind w:left="142"/>
      </w:pPr>
      <w:bookmarkStart w:id="1" w:name="_Toc82532982"/>
      <w:r w:rsidRPr="00CB467A">
        <w:t>E</w:t>
      </w:r>
      <w:r>
        <w:t>XECUTIVE SUMMARY</w:t>
      </w:r>
      <w:bookmarkEnd w:id="0"/>
      <w:bookmarkEnd w:id="1"/>
    </w:p>
    <w:p w:rsidR="00A8652E" w:rsidRPr="00E9397A" w:rsidRDefault="00A8652E" w:rsidP="00A8652E">
      <w:pPr>
        <w:spacing w:after="0"/>
        <w:ind w:left="426"/>
        <w:rPr>
          <w:lang w:val="en-AU"/>
        </w:rPr>
      </w:pPr>
      <w:r w:rsidRPr="00E9397A">
        <w:rPr>
          <w:lang w:val="en-AU"/>
        </w:rPr>
        <w:t xml:space="preserve">These results are from an online survey of </w:t>
      </w:r>
      <w:r w:rsidR="009C02A5">
        <w:rPr>
          <w:lang w:val="en-AU"/>
        </w:rPr>
        <w:t>1</w:t>
      </w:r>
      <w:r w:rsidRPr="00E9397A">
        <w:rPr>
          <w:lang w:val="en-AU"/>
        </w:rPr>
        <w:t>,</w:t>
      </w:r>
      <w:r w:rsidR="009C02A5">
        <w:rPr>
          <w:lang w:val="en-AU"/>
        </w:rPr>
        <w:t>321</w:t>
      </w:r>
      <w:r w:rsidRPr="00E9397A">
        <w:rPr>
          <w:lang w:val="en-AU"/>
        </w:rPr>
        <w:t xml:space="preserve"> New Zealand respondents aged 1</w:t>
      </w:r>
      <w:r w:rsidR="00E9397A" w:rsidRPr="00E9397A">
        <w:rPr>
          <w:lang w:val="en-AU"/>
        </w:rPr>
        <w:t>8</w:t>
      </w:r>
      <w:r w:rsidRPr="00E9397A">
        <w:rPr>
          <w:lang w:val="en-AU"/>
        </w:rPr>
        <w:t xml:space="preserve"> years of age or over.  The survey was conducted between </w:t>
      </w:r>
      <w:r w:rsidR="00463F18" w:rsidRPr="00E9397A">
        <w:rPr>
          <w:lang w:val="en-AU"/>
        </w:rPr>
        <w:t>28</w:t>
      </w:r>
      <w:r w:rsidRPr="00E9397A">
        <w:rPr>
          <w:lang w:val="en-AU"/>
        </w:rPr>
        <w:t xml:space="preserve"> August</w:t>
      </w:r>
      <w:r w:rsidR="00463F18" w:rsidRPr="00E9397A">
        <w:rPr>
          <w:lang w:val="en-AU"/>
        </w:rPr>
        <w:t xml:space="preserve"> and 1 September</w:t>
      </w:r>
      <w:r w:rsidRPr="00E9397A">
        <w:rPr>
          <w:lang w:val="en-AU"/>
        </w:rPr>
        <w:t>, 2021.</w:t>
      </w:r>
    </w:p>
    <w:p w:rsidR="003A1EE6" w:rsidRDefault="003A1EE6" w:rsidP="007A472A">
      <w:pPr>
        <w:spacing w:after="0"/>
        <w:ind w:left="426"/>
        <w:rPr>
          <w:lang w:val="en-AU"/>
        </w:rPr>
      </w:pPr>
    </w:p>
    <w:p w:rsidR="00546AFF" w:rsidRDefault="00A8652E" w:rsidP="007A472A">
      <w:pPr>
        <w:spacing w:after="0"/>
        <w:ind w:left="426"/>
        <w:rPr>
          <w:lang w:val="en-AU"/>
        </w:rPr>
      </w:pPr>
      <w:r w:rsidRPr="00E9397A">
        <w:rPr>
          <w:lang w:val="en-AU"/>
        </w:rPr>
        <w:t xml:space="preserve">The sample is weighted on age, gender, employment status, ethnicity, </w:t>
      </w:r>
      <w:r w:rsidR="00CF52EE" w:rsidRPr="00E9397A">
        <w:rPr>
          <w:lang w:val="en-AU"/>
        </w:rPr>
        <w:t>household</w:t>
      </w:r>
      <w:r w:rsidRPr="00E9397A">
        <w:rPr>
          <w:lang w:val="en-AU"/>
        </w:rPr>
        <w:t xml:space="preserve"> income and </w:t>
      </w:r>
      <w:r w:rsidR="00AC14A1">
        <w:rPr>
          <w:lang w:val="en-AU"/>
        </w:rPr>
        <w:t>education</w:t>
      </w:r>
      <w:r w:rsidRPr="00E9397A">
        <w:rPr>
          <w:lang w:val="en-AU"/>
        </w:rPr>
        <w:t xml:space="preserve"> to match the 1</w:t>
      </w:r>
      <w:r w:rsidR="00E9397A" w:rsidRPr="00E9397A">
        <w:rPr>
          <w:lang w:val="en-AU"/>
        </w:rPr>
        <w:t>8</w:t>
      </w:r>
      <w:r w:rsidRPr="00E9397A">
        <w:rPr>
          <w:lang w:val="en-AU"/>
        </w:rPr>
        <w:t xml:space="preserve">+ population at the most recent census.  </w:t>
      </w:r>
    </w:p>
    <w:p w:rsidR="00D00B38" w:rsidRDefault="00D00B38" w:rsidP="007A472A">
      <w:pPr>
        <w:spacing w:after="0"/>
        <w:ind w:left="426"/>
        <w:rPr>
          <w:lang w:val="en-AU"/>
        </w:rPr>
      </w:pPr>
    </w:p>
    <w:p w:rsidR="00E9397A" w:rsidRDefault="00D00B38" w:rsidP="007A472A">
      <w:pPr>
        <w:spacing w:after="0"/>
        <w:ind w:left="426"/>
        <w:rPr>
          <w:b/>
          <w:bCs/>
          <w:sz w:val="28"/>
          <w:szCs w:val="28"/>
          <w:u w:val="single"/>
          <w:lang w:val="en-AU"/>
        </w:rPr>
      </w:pPr>
      <w:r w:rsidRPr="00D00B38">
        <w:rPr>
          <w:b/>
          <w:bCs/>
          <w:sz w:val="28"/>
          <w:szCs w:val="28"/>
          <w:u w:val="single"/>
          <w:lang w:val="en-AU"/>
        </w:rPr>
        <w:t>KEY FINDINGS</w:t>
      </w:r>
    </w:p>
    <w:p w:rsidR="00D00B38" w:rsidRPr="00D00B38" w:rsidRDefault="00D00B38" w:rsidP="007A472A">
      <w:pPr>
        <w:spacing w:after="0"/>
        <w:ind w:left="426"/>
        <w:rPr>
          <w:lang w:val="en-AU"/>
        </w:rPr>
      </w:pPr>
    </w:p>
    <w:p w:rsidR="00D00B38" w:rsidRPr="00D00B38" w:rsidRDefault="00D00B38" w:rsidP="007A472A">
      <w:pPr>
        <w:spacing w:after="0"/>
        <w:ind w:left="426"/>
        <w:rPr>
          <w:b/>
          <w:bCs/>
          <w:sz w:val="24"/>
          <w:szCs w:val="24"/>
          <w:lang w:val="en-AU"/>
        </w:rPr>
      </w:pPr>
      <w:r w:rsidRPr="00D00B38">
        <w:rPr>
          <w:b/>
          <w:bCs/>
          <w:sz w:val="24"/>
          <w:szCs w:val="24"/>
          <w:lang w:val="en-AU"/>
        </w:rPr>
        <w:t>Re-opening borders</w:t>
      </w:r>
    </w:p>
    <w:p w:rsidR="00E9397A" w:rsidRPr="00CF7FCB" w:rsidRDefault="00E9397A" w:rsidP="00AE3847">
      <w:pPr>
        <w:pStyle w:val="ListParagraph"/>
        <w:numPr>
          <w:ilvl w:val="0"/>
          <w:numId w:val="13"/>
        </w:numPr>
        <w:spacing w:after="0" w:line="259" w:lineRule="auto"/>
        <w:rPr>
          <w:lang w:val="en-AU"/>
        </w:rPr>
      </w:pPr>
      <w:r w:rsidRPr="00CF7FCB">
        <w:rPr>
          <w:b/>
          <w:bCs/>
          <w:lang w:val="en-AU"/>
        </w:rPr>
        <w:t>Sixty per cent</w:t>
      </w:r>
      <w:r w:rsidRPr="00CF7FCB">
        <w:rPr>
          <w:lang w:val="en-AU"/>
        </w:rPr>
        <w:t xml:space="preserve"> of respondents think the country should re-open to the world by the end of 2022, if not earlier.</w:t>
      </w:r>
    </w:p>
    <w:p w:rsidR="00CF7FCB" w:rsidRPr="00CF7FCB" w:rsidRDefault="00D00B38" w:rsidP="00AE3847">
      <w:pPr>
        <w:pStyle w:val="ListParagraph"/>
        <w:numPr>
          <w:ilvl w:val="0"/>
          <w:numId w:val="13"/>
        </w:numPr>
        <w:spacing w:after="0" w:line="259" w:lineRule="auto"/>
        <w:rPr>
          <w:lang w:val="en-AU"/>
        </w:rPr>
      </w:pPr>
      <w:r w:rsidRPr="00CF7FCB">
        <w:rPr>
          <w:b/>
          <w:bCs/>
          <w:lang w:val="en-AU"/>
        </w:rPr>
        <w:t xml:space="preserve">While </w:t>
      </w:r>
      <w:r w:rsidRPr="00CF7FCB">
        <w:rPr>
          <w:lang w:val="en-AU"/>
        </w:rPr>
        <w:t xml:space="preserve">a majority of New Zealanders are prepared to reconnect with the world, that comes with the </w:t>
      </w:r>
      <w:r w:rsidRPr="00CF7FCB">
        <w:rPr>
          <w:b/>
          <w:bCs/>
          <w:lang w:val="en-AU"/>
        </w:rPr>
        <w:t>proviso that it is safely and cautiously implemented</w:t>
      </w:r>
      <w:r w:rsidRPr="00CF7FCB">
        <w:rPr>
          <w:lang w:val="en-AU"/>
        </w:rPr>
        <w:t xml:space="preserve">. </w:t>
      </w:r>
    </w:p>
    <w:p w:rsidR="00CF7FCB" w:rsidRPr="00CF7FCB" w:rsidRDefault="00CF7FCB" w:rsidP="00CF7FCB">
      <w:pPr>
        <w:spacing w:after="0" w:line="259" w:lineRule="auto"/>
        <w:rPr>
          <w:lang w:val="en-AU"/>
        </w:rPr>
      </w:pPr>
    </w:p>
    <w:p w:rsidR="00E9397A" w:rsidRPr="00CF7FCB" w:rsidRDefault="00E9397A" w:rsidP="00AE3847">
      <w:pPr>
        <w:pStyle w:val="ListParagraph"/>
        <w:numPr>
          <w:ilvl w:val="0"/>
          <w:numId w:val="13"/>
        </w:numPr>
        <w:spacing w:after="0" w:line="259" w:lineRule="auto"/>
        <w:rPr>
          <w:lang w:val="en-AU"/>
        </w:rPr>
      </w:pPr>
      <w:r w:rsidRPr="00CF7FCB">
        <w:rPr>
          <w:lang w:val="en-AU"/>
        </w:rPr>
        <w:t xml:space="preserve">The ability to keep New Zealanders safe is rated the most important factor </w:t>
      </w:r>
      <w:r w:rsidR="00CF7FCB" w:rsidRPr="00CF7FCB">
        <w:rPr>
          <w:lang w:val="en-AU"/>
        </w:rPr>
        <w:t xml:space="preserve">that decision makers should take into consideration </w:t>
      </w:r>
      <w:r w:rsidRPr="00CF7FCB">
        <w:rPr>
          <w:lang w:val="en-AU"/>
        </w:rPr>
        <w:t xml:space="preserve">in </w:t>
      </w:r>
      <w:r w:rsidR="00CF7FCB" w:rsidRPr="00CF7FCB">
        <w:rPr>
          <w:lang w:val="en-AU"/>
        </w:rPr>
        <w:t>making decisions about reopening the borders (</w:t>
      </w:r>
      <w:r w:rsidRPr="00CF7FCB">
        <w:rPr>
          <w:lang w:val="en-AU"/>
        </w:rPr>
        <w:t>66%</w:t>
      </w:r>
      <w:r w:rsidR="00CF7FCB" w:rsidRPr="00CF7FCB">
        <w:rPr>
          <w:lang w:val="en-AU"/>
        </w:rPr>
        <w:t xml:space="preserve"> of all respondents).  This is followed</w:t>
      </w:r>
      <w:r w:rsidRPr="00CF7FCB">
        <w:rPr>
          <w:lang w:val="en-AU"/>
        </w:rPr>
        <w:t xml:space="preserve"> by the percentage of people vaccinated (53%</w:t>
      </w:r>
      <w:r w:rsidR="00CF7FCB" w:rsidRPr="00CF7FCB">
        <w:rPr>
          <w:lang w:val="en-AU"/>
        </w:rPr>
        <w:t>, which is important to those under 65 years of age</w:t>
      </w:r>
      <w:r w:rsidRPr="00CF7FCB">
        <w:rPr>
          <w:lang w:val="en-AU"/>
        </w:rPr>
        <w:t>) and the capacity and capability of the health system (53%).</w:t>
      </w:r>
    </w:p>
    <w:p w:rsidR="00CF7FCB" w:rsidRDefault="00CF7FCB" w:rsidP="00CF7FCB">
      <w:pPr>
        <w:spacing w:after="0" w:line="259" w:lineRule="auto"/>
        <w:rPr>
          <w:lang w:val="en-AU"/>
        </w:rPr>
      </w:pPr>
    </w:p>
    <w:p w:rsidR="00E9397A" w:rsidRPr="00CF7FCB" w:rsidRDefault="00E9397A" w:rsidP="00AE3847">
      <w:pPr>
        <w:pStyle w:val="ListParagraph"/>
        <w:numPr>
          <w:ilvl w:val="0"/>
          <w:numId w:val="13"/>
        </w:numPr>
        <w:spacing w:after="0" w:line="259" w:lineRule="auto"/>
        <w:rPr>
          <w:lang w:val="en-AU"/>
        </w:rPr>
      </w:pPr>
      <w:r w:rsidRPr="00CF7FCB">
        <w:rPr>
          <w:lang w:val="en-AU"/>
        </w:rPr>
        <w:t xml:space="preserve">High vaccination rates are sought. Only 26% of respondents are comfortable with a nationwide vaccination rate of </w:t>
      </w:r>
      <w:r w:rsidRPr="00CF7FCB">
        <w:rPr>
          <w:b/>
          <w:bCs/>
          <w:lang w:val="en-AU"/>
        </w:rPr>
        <w:t>70%</w:t>
      </w:r>
      <w:r w:rsidRPr="00CF7FCB">
        <w:rPr>
          <w:lang w:val="en-AU"/>
        </w:rPr>
        <w:t xml:space="preserve"> </w:t>
      </w:r>
      <w:r w:rsidRPr="00CF7FCB">
        <w:rPr>
          <w:b/>
          <w:bCs/>
          <w:lang w:val="en-AU"/>
        </w:rPr>
        <w:t>of the whole population</w:t>
      </w:r>
      <w:r w:rsidRPr="00CF7FCB">
        <w:rPr>
          <w:lang w:val="en-AU"/>
        </w:rPr>
        <w:t xml:space="preserve"> (including children under 12 years of age) before the borders are opened. When the vaccination rate reaches </w:t>
      </w:r>
      <w:r w:rsidRPr="00CF7FCB">
        <w:rPr>
          <w:b/>
          <w:bCs/>
          <w:lang w:val="en-AU"/>
        </w:rPr>
        <w:t xml:space="preserve">80% </w:t>
      </w:r>
      <w:r w:rsidRPr="00CF7FCB">
        <w:rPr>
          <w:lang w:val="en-AU"/>
        </w:rPr>
        <w:t xml:space="preserve">of the whole population, 47% would support the borders being open. When the vaccination rate reaches </w:t>
      </w:r>
      <w:r w:rsidRPr="00CF7FCB">
        <w:rPr>
          <w:b/>
          <w:bCs/>
          <w:lang w:val="en-AU"/>
        </w:rPr>
        <w:t>90%</w:t>
      </w:r>
      <w:r w:rsidRPr="00CF7FCB">
        <w:rPr>
          <w:lang w:val="en-AU"/>
        </w:rPr>
        <w:t xml:space="preserve">, the support for the borders being open rises to </w:t>
      </w:r>
      <w:r w:rsidRPr="00CF7FCB">
        <w:rPr>
          <w:b/>
          <w:bCs/>
          <w:lang w:val="en-AU"/>
        </w:rPr>
        <w:t>75%.</w:t>
      </w:r>
    </w:p>
    <w:p w:rsidR="00CF7FCB" w:rsidRPr="00CF7FCB" w:rsidRDefault="00CF7FCB" w:rsidP="00CF7FCB">
      <w:pPr>
        <w:spacing w:after="0" w:line="259" w:lineRule="auto"/>
        <w:rPr>
          <w:lang w:val="en-AU"/>
        </w:rPr>
      </w:pPr>
    </w:p>
    <w:p w:rsidR="00CF7FCB" w:rsidRPr="00CF7FCB" w:rsidRDefault="00CF7FCB" w:rsidP="00307C13">
      <w:pPr>
        <w:spacing w:after="0"/>
        <w:ind w:left="426"/>
        <w:rPr>
          <w:b/>
          <w:bCs/>
          <w:sz w:val="24"/>
          <w:szCs w:val="24"/>
          <w:lang w:val="en-AU"/>
        </w:rPr>
      </w:pPr>
      <w:r w:rsidRPr="00CF7FCB">
        <w:rPr>
          <w:b/>
          <w:bCs/>
          <w:sz w:val="24"/>
          <w:szCs w:val="24"/>
          <w:lang w:val="en-AU"/>
        </w:rPr>
        <w:t>Public Health behaviours</w:t>
      </w:r>
    </w:p>
    <w:p w:rsidR="00E9397A" w:rsidRDefault="00E9397A" w:rsidP="00AE3847">
      <w:pPr>
        <w:pStyle w:val="ListParagraph"/>
        <w:numPr>
          <w:ilvl w:val="0"/>
          <w:numId w:val="14"/>
        </w:numPr>
        <w:spacing w:after="0" w:line="259" w:lineRule="auto"/>
        <w:rPr>
          <w:lang w:val="en-AU"/>
        </w:rPr>
      </w:pPr>
      <w:r w:rsidRPr="00CF7FCB">
        <w:rPr>
          <w:lang w:val="en-AU"/>
        </w:rPr>
        <w:t xml:space="preserve">If the border were opened, some health protection practices would increase. For example, </w:t>
      </w:r>
      <w:r w:rsidR="00CF7FCB">
        <w:rPr>
          <w:lang w:val="en-AU"/>
        </w:rPr>
        <w:t>27% of respondents reported wearing masks b</w:t>
      </w:r>
      <w:r w:rsidRPr="00CF7FCB">
        <w:rPr>
          <w:lang w:val="en-AU"/>
        </w:rPr>
        <w:t xml:space="preserve">efore the current lockdown and intention to wear a mask rises to 43% or 52% depending on the risk </w:t>
      </w:r>
      <w:r w:rsidR="00F91695" w:rsidRPr="00CF7FCB">
        <w:rPr>
          <w:lang w:val="en-AU"/>
        </w:rPr>
        <w:t xml:space="preserve">rating </w:t>
      </w:r>
      <w:r w:rsidRPr="00CF7FCB">
        <w:rPr>
          <w:lang w:val="en-AU"/>
        </w:rPr>
        <w:t>of the countries the border was open to. Getting a test if symptomatic doubles, from 31% before, to 64% or 69% with open borders.</w:t>
      </w:r>
    </w:p>
    <w:p w:rsidR="00CF7FCB" w:rsidRPr="00CF7FCB" w:rsidRDefault="00CF7FCB" w:rsidP="00CF7FCB">
      <w:pPr>
        <w:spacing w:after="0" w:line="259" w:lineRule="auto"/>
        <w:rPr>
          <w:lang w:val="en-AU"/>
        </w:rPr>
      </w:pPr>
    </w:p>
    <w:p w:rsidR="00E9397A" w:rsidRDefault="00E9397A" w:rsidP="00AE3847">
      <w:pPr>
        <w:pStyle w:val="ListParagraph"/>
        <w:numPr>
          <w:ilvl w:val="0"/>
          <w:numId w:val="14"/>
        </w:numPr>
        <w:spacing w:after="0" w:line="259" w:lineRule="auto"/>
        <w:rPr>
          <w:lang w:val="en-AU"/>
        </w:rPr>
      </w:pPr>
      <w:r w:rsidRPr="00CF7FCB">
        <w:rPr>
          <w:lang w:val="en-AU"/>
        </w:rPr>
        <w:t>Doing the best for their own individual health (68%) and the health of their families (68%) are the main motivations for protecting against COVID-19.</w:t>
      </w:r>
    </w:p>
    <w:p w:rsidR="00CF7FCB" w:rsidRPr="00CF7FCB" w:rsidRDefault="00CF7FCB" w:rsidP="00CF7FCB">
      <w:pPr>
        <w:spacing w:after="0" w:line="259" w:lineRule="auto"/>
        <w:rPr>
          <w:lang w:val="en-AU"/>
        </w:rPr>
      </w:pPr>
    </w:p>
    <w:p w:rsidR="00CF7FCB" w:rsidRDefault="00CF7FCB" w:rsidP="00AE3847">
      <w:pPr>
        <w:pStyle w:val="ListParagraph"/>
        <w:numPr>
          <w:ilvl w:val="0"/>
          <w:numId w:val="14"/>
        </w:numPr>
        <w:spacing w:after="0" w:line="259" w:lineRule="auto"/>
        <w:rPr>
          <w:lang w:val="en-AU"/>
        </w:rPr>
      </w:pPr>
      <w:r>
        <w:rPr>
          <w:lang w:val="en-AU"/>
        </w:rPr>
        <w:t>Key concerns if COVID-19 became established in the community are Illness/death of a loved one (63%), health system capacity (61%), and continuing lockdowns (60%).</w:t>
      </w:r>
    </w:p>
    <w:p w:rsidR="00CF7FCB" w:rsidRPr="00CF7FCB" w:rsidRDefault="00CF7FCB" w:rsidP="00CF7FCB">
      <w:pPr>
        <w:spacing w:after="0" w:line="259" w:lineRule="auto"/>
        <w:rPr>
          <w:lang w:val="en-AU"/>
        </w:rPr>
      </w:pPr>
    </w:p>
    <w:p w:rsidR="00CF7FCB" w:rsidRDefault="00307C13" w:rsidP="00AE3847">
      <w:pPr>
        <w:pStyle w:val="ListParagraph"/>
        <w:numPr>
          <w:ilvl w:val="0"/>
          <w:numId w:val="14"/>
        </w:numPr>
        <w:spacing w:after="0" w:line="259" w:lineRule="auto"/>
        <w:rPr>
          <w:lang w:val="en-AU"/>
        </w:rPr>
      </w:pPr>
      <w:r w:rsidRPr="00307C13">
        <w:rPr>
          <w:lang w:val="en-AU"/>
        </w:rPr>
        <w:t xml:space="preserve">4 out of 10 respondents indicated they would have reduced confidence </w:t>
      </w:r>
      <w:r>
        <w:rPr>
          <w:lang w:val="en-AU"/>
        </w:rPr>
        <w:t xml:space="preserve">in reopening the borders </w:t>
      </w:r>
      <w:r w:rsidRPr="00307C13">
        <w:rPr>
          <w:lang w:val="en-AU"/>
        </w:rPr>
        <w:t xml:space="preserve">if any of the </w:t>
      </w:r>
      <w:r>
        <w:rPr>
          <w:lang w:val="en-AU"/>
        </w:rPr>
        <w:t xml:space="preserve">COVID-19-related </w:t>
      </w:r>
      <w:r w:rsidRPr="00307C13">
        <w:rPr>
          <w:lang w:val="en-AU"/>
        </w:rPr>
        <w:t xml:space="preserve">services –infection testing, vaccination and contact tracing – experienced limited capacity or delays.  </w:t>
      </w:r>
    </w:p>
    <w:p w:rsidR="00307C13" w:rsidRDefault="00307C13" w:rsidP="00307C13">
      <w:pPr>
        <w:pStyle w:val="ListParagraph"/>
        <w:rPr>
          <w:lang w:val="en-AU"/>
        </w:rPr>
      </w:pPr>
    </w:p>
    <w:p w:rsidR="00307C13" w:rsidRPr="00307C13" w:rsidRDefault="00307C13" w:rsidP="00307C13">
      <w:pPr>
        <w:spacing w:after="0"/>
        <w:ind w:left="426"/>
        <w:rPr>
          <w:b/>
          <w:bCs/>
          <w:sz w:val="24"/>
          <w:szCs w:val="24"/>
          <w:lang w:val="en-AU"/>
        </w:rPr>
      </w:pPr>
      <w:r w:rsidRPr="00307C13">
        <w:rPr>
          <w:b/>
          <w:bCs/>
          <w:sz w:val="24"/>
          <w:szCs w:val="24"/>
          <w:lang w:val="en-AU"/>
        </w:rPr>
        <w:t>Phased reopening plan</w:t>
      </w:r>
    </w:p>
    <w:p w:rsidR="00307C13" w:rsidRPr="00CF7FCB" w:rsidRDefault="00307C13" w:rsidP="00AE3847">
      <w:pPr>
        <w:pStyle w:val="ListParagraph"/>
        <w:numPr>
          <w:ilvl w:val="0"/>
          <w:numId w:val="13"/>
        </w:numPr>
        <w:spacing w:after="0" w:line="259" w:lineRule="auto"/>
        <w:rPr>
          <w:lang w:val="en-AU"/>
        </w:rPr>
      </w:pPr>
      <w:r w:rsidRPr="00CF7FCB">
        <w:rPr>
          <w:lang w:val="en-AU"/>
        </w:rPr>
        <w:t xml:space="preserve">The overall support for a phased reopening totals </w:t>
      </w:r>
      <w:r w:rsidRPr="00CF7FCB">
        <w:rPr>
          <w:b/>
          <w:bCs/>
          <w:lang w:val="en-AU"/>
        </w:rPr>
        <w:t>66%</w:t>
      </w:r>
      <w:r w:rsidRPr="00CF7FCB">
        <w:rPr>
          <w:lang w:val="en-AU"/>
        </w:rPr>
        <w:t>, with 26% opposing it.</w:t>
      </w:r>
    </w:p>
    <w:p w:rsidR="00307C13" w:rsidRPr="00CF7FCB" w:rsidRDefault="00307C13" w:rsidP="00307C13">
      <w:pPr>
        <w:pStyle w:val="ListParagraph"/>
        <w:rPr>
          <w:lang w:val="en-AU"/>
        </w:rPr>
      </w:pPr>
    </w:p>
    <w:p w:rsidR="00307C13" w:rsidRDefault="00307C13" w:rsidP="00AE3847">
      <w:pPr>
        <w:pStyle w:val="ListParagraph"/>
        <w:numPr>
          <w:ilvl w:val="0"/>
          <w:numId w:val="13"/>
        </w:numPr>
        <w:rPr>
          <w:lang w:val="en-AU"/>
        </w:rPr>
      </w:pPr>
      <w:r>
        <w:rPr>
          <w:lang w:val="en-AU"/>
        </w:rPr>
        <w:t>Overall support levels for the components of the phased reopening plan are:</w:t>
      </w:r>
    </w:p>
    <w:p w:rsidR="00307C13" w:rsidRPr="008B61F9" w:rsidRDefault="00307C13" w:rsidP="00AE3847">
      <w:pPr>
        <w:pStyle w:val="ListParagraph"/>
        <w:numPr>
          <w:ilvl w:val="1"/>
          <w:numId w:val="13"/>
        </w:numPr>
        <w:rPr>
          <w:lang w:val="en-AU"/>
        </w:rPr>
      </w:pPr>
      <w:r w:rsidRPr="008B61F9">
        <w:rPr>
          <w:lang w:val="en-AU"/>
        </w:rPr>
        <w:t>The plan to change to an individual, risk-based approach</w:t>
      </w:r>
      <w:r>
        <w:rPr>
          <w:lang w:val="en-AU"/>
        </w:rPr>
        <w:t xml:space="preserve">: </w:t>
      </w:r>
      <w:r w:rsidRPr="00307C13">
        <w:rPr>
          <w:b/>
          <w:bCs/>
          <w:lang w:val="en-AU"/>
        </w:rPr>
        <w:t>66%</w:t>
      </w:r>
      <w:r w:rsidRPr="008B61F9">
        <w:rPr>
          <w:lang w:val="en-AU"/>
        </w:rPr>
        <w:t>.</w:t>
      </w:r>
    </w:p>
    <w:p w:rsidR="00307C13" w:rsidRPr="00B378B4" w:rsidRDefault="00307C13" w:rsidP="00AE3847">
      <w:pPr>
        <w:pStyle w:val="ListParagraph"/>
        <w:numPr>
          <w:ilvl w:val="1"/>
          <w:numId w:val="13"/>
        </w:numPr>
        <w:rPr>
          <w:lang w:val="en-AU"/>
        </w:rPr>
      </w:pPr>
      <w:r w:rsidRPr="00B378B4">
        <w:rPr>
          <w:lang w:val="en-AU"/>
        </w:rPr>
        <w:t>Quarantine-free travel being introduced for vaccinated travellers who have been in low-risk countries</w:t>
      </w:r>
      <w:r>
        <w:rPr>
          <w:lang w:val="en-AU"/>
        </w:rPr>
        <w:t xml:space="preserve">: </w:t>
      </w:r>
      <w:r w:rsidRPr="00307C13">
        <w:rPr>
          <w:b/>
          <w:bCs/>
          <w:lang w:val="en-AU"/>
        </w:rPr>
        <w:t>64%</w:t>
      </w:r>
      <w:r>
        <w:rPr>
          <w:lang w:val="en-AU"/>
        </w:rPr>
        <w:t>.</w:t>
      </w:r>
    </w:p>
    <w:p w:rsidR="00307C13" w:rsidRPr="00B378B4" w:rsidRDefault="00307C13" w:rsidP="00AE3847">
      <w:pPr>
        <w:pStyle w:val="ListParagraph"/>
        <w:numPr>
          <w:ilvl w:val="1"/>
          <w:numId w:val="13"/>
        </w:numPr>
        <w:rPr>
          <w:lang w:val="en-AU"/>
        </w:rPr>
      </w:pPr>
      <w:r w:rsidRPr="00B378B4">
        <w:rPr>
          <w:lang w:val="en-AU"/>
        </w:rPr>
        <w:t>Self-isolation arrangements for some vaccinated New Zealanders who have been in medium-risk countries</w:t>
      </w:r>
      <w:r>
        <w:rPr>
          <w:lang w:val="en-AU"/>
        </w:rPr>
        <w:t xml:space="preserve">: </w:t>
      </w:r>
      <w:r>
        <w:rPr>
          <w:b/>
          <w:bCs/>
          <w:lang w:val="en-AU"/>
        </w:rPr>
        <w:t>63%</w:t>
      </w:r>
      <w:r w:rsidRPr="00B378B4">
        <w:rPr>
          <w:lang w:val="en-AU"/>
        </w:rPr>
        <w:t>.</w:t>
      </w:r>
    </w:p>
    <w:p w:rsidR="00307C13" w:rsidRPr="00B378B4" w:rsidRDefault="00307C13" w:rsidP="00AE3847">
      <w:pPr>
        <w:pStyle w:val="ListParagraph"/>
        <w:numPr>
          <w:ilvl w:val="1"/>
          <w:numId w:val="13"/>
        </w:numPr>
        <w:rPr>
          <w:lang w:val="en-AU"/>
        </w:rPr>
      </w:pPr>
      <w:r w:rsidRPr="00B378B4">
        <w:rPr>
          <w:lang w:val="en-AU"/>
        </w:rPr>
        <w:t>14 days in MIQ for all unvaccinated travellers</w:t>
      </w:r>
      <w:r>
        <w:rPr>
          <w:lang w:val="en-AU"/>
        </w:rPr>
        <w:t xml:space="preserve">: </w:t>
      </w:r>
      <w:r w:rsidRPr="00307C13">
        <w:rPr>
          <w:b/>
          <w:bCs/>
          <w:lang w:val="en-AU"/>
        </w:rPr>
        <w:t>80%</w:t>
      </w:r>
      <w:r w:rsidRPr="00B378B4">
        <w:rPr>
          <w:lang w:val="en-AU"/>
        </w:rPr>
        <w:t>.</w:t>
      </w:r>
    </w:p>
    <w:p w:rsidR="00307C13" w:rsidRPr="00B378B4" w:rsidRDefault="00307C13" w:rsidP="00AE3847">
      <w:pPr>
        <w:pStyle w:val="ListParagraph"/>
        <w:numPr>
          <w:ilvl w:val="1"/>
          <w:numId w:val="13"/>
        </w:numPr>
        <w:rPr>
          <w:lang w:val="en-AU"/>
        </w:rPr>
      </w:pPr>
      <w:r w:rsidRPr="00B378B4">
        <w:rPr>
          <w:lang w:val="en-AU"/>
        </w:rPr>
        <w:t>14 days in MIQ for vaccinated travellers who have been in high risk or very high-risk countries</w:t>
      </w:r>
      <w:r>
        <w:rPr>
          <w:lang w:val="en-AU"/>
        </w:rPr>
        <w:t xml:space="preserve">: </w:t>
      </w:r>
      <w:r>
        <w:rPr>
          <w:b/>
          <w:bCs/>
          <w:lang w:val="en-AU"/>
        </w:rPr>
        <w:t>81%</w:t>
      </w:r>
      <w:r w:rsidRPr="00B378B4">
        <w:rPr>
          <w:lang w:val="en-AU"/>
        </w:rPr>
        <w:t>.</w:t>
      </w:r>
    </w:p>
    <w:p w:rsidR="00307C13" w:rsidRDefault="00307C13" w:rsidP="00307C13">
      <w:pPr>
        <w:pStyle w:val="ListParagraph"/>
        <w:rPr>
          <w:lang w:val="en-AU"/>
        </w:rPr>
      </w:pPr>
    </w:p>
    <w:p w:rsidR="00307C13" w:rsidRPr="00307C13" w:rsidRDefault="00307C13" w:rsidP="00307C13">
      <w:pPr>
        <w:spacing w:after="0"/>
        <w:ind w:left="426"/>
        <w:rPr>
          <w:b/>
          <w:bCs/>
          <w:sz w:val="24"/>
          <w:szCs w:val="24"/>
          <w:lang w:val="en-AU"/>
        </w:rPr>
      </w:pPr>
      <w:r w:rsidRPr="00307C13">
        <w:rPr>
          <w:b/>
          <w:bCs/>
          <w:sz w:val="24"/>
          <w:szCs w:val="24"/>
          <w:lang w:val="en-AU"/>
        </w:rPr>
        <w:t>Tracing and signing in</w:t>
      </w:r>
    </w:p>
    <w:p w:rsidR="00307C13" w:rsidRPr="00307C13" w:rsidRDefault="00307C13" w:rsidP="00AE3847">
      <w:pPr>
        <w:pStyle w:val="ListParagraph"/>
        <w:numPr>
          <w:ilvl w:val="0"/>
          <w:numId w:val="13"/>
        </w:numPr>
        <w:rPr>
          <w:lang w:val="en-AU"/>
        </w:rPr>
      </w:pPr>
      <w:r w:rsidRPr="00307C13">
        <w:rPr>
          <w:lang w:val="en-AU"/>
        </w:rPr>
        <w:t>There is strong support for mandatory signing in when entering places or using a range of services</w:t>
      </w:r>
      <w:r>
        <w:rPr>
          <w:lang w:val="en-AU"/>
        </w:rPr>
        <w:t xml:space="preserve">: </w:t>
      </w:r>
      <w:r w:rsidRPr="00BB7C5B">
        <w:rPr>
          <w:b/>
          <w:bCs/>
          <w:lang w:val="en-AU"/>
        </w:rPr>
        <w:t>80%+</w:t>
      </w:r>
      <w:r>
        <w:rPr>
          <w:lang w:val="en-AU"/>
        </w:rPr>
        <w:t xml:space="preserve"> for all places measured except </w:t>
      </w:r>
      <w:r w:rsidR="00341139">
        <w:rPr>
          <w:lang w:val="en-AU"/>
        </w:rPr>
        <w:t>“S</w:t>
      </w:r>
      <w:r>
        <w:rPr>
          <w:lang w:val="en-AU"/>
        </w:rPr>
        <w:t xml:space="preserve">maller retail </w:t>
      </w:r>
      <w:r w:rsidR="00341139">
        <w:rPr>
          <w:lang w:val="en-AU"/>
        </w:rPr>
        <w:t>premises” (78%) and Office premises (77%)</w:t>
      </w:r>
      <w:r w:rsidRPr="00307C13">
        <w:rPr>
          <w:lang w:val="en-AU"/>
        </w:rPr>
        <w:t>.</w:t>
      </w:r>
    </w:p>
    <w:p w:rsidR="00307C13" w:rsidRDefault="00307C13" w:rsidP="00307C13">
      <w:pPr>
        <w:pStyle w:val="ListParagraph"/>
        <w:rPr>
          <w:lang w:val="en-AU"/>
        </w:rPr>
      </w:pPr>
    </w:p>
    <w:p w:rsidR="00341139" w:rsidRDefault="00341139" w:rsidP="00341139">
      <w:pPr>
        <w:spacing w:after="0"/>
        <w:ind w:left="426"/>
        <w:rPr>
          <w:b/>
          <w:bCs/>
          <w:sz w:val="24"/>
          <w:szCs w:val="24"/>
          <w:lang w:val="en-AU"/>
        </w:rPr>
      </w:pPr>
      <w:r>
        <w:rPr>
          <w:b/>
          <w:bCs/>
          <w:sz w:val="24"/>
          <w:szCs w:val="24"/>
          <w:lang w:val="en-AU"/>
        </w:rPr>
        <w:t>Mandatory testing and vaccination</w:t>
      </w:r>
    </w:p>
    <w:p w:rsidR="00341139" w:rsidRDefault="00341139" w:rsidP="00341139">
      <w:pPr>
        <w:spacing w:after="0"/>
        <w:ind w:left="426"/>
        <w:rPr>
          <w:lang w:val="en-AU"/>
        </w:rPr>
      </w:pPr>
      <w:r>
        <w:rPr>
          <w:lang w:val="en-AU"/>
        </w:rPr>
        <w:t>There are high levels of general public s</w:t>
      </w:r>
      <w:r w:rsidRPr="00341139">
        <w:rPr>
          <w:lang w:val="en-AU"/>
        </w:rPr>
        <w:t>upport for mandatory testing and mandatory vaccination for four key groups:</w:t>
      </w:r>
    </w:p>
    <w:tbl>
      <w:tblPr>
        <w:tblStyle w:val="TableGrid"/>
        <w:tblW w:w="8222" w:type="dxa"/>
        <w:tblInd w:w="704" w:type="dxa"/>
        <w:tblLook w:val="04A0" w:firstRow="1" w:lastRow="0" w:firstColumn="1" w:lastColumn="0" w:noHBand="0" w:noVBand="1"/>
      </w:tblPr>
      <w:tblGrid>
        <w:gridCol w:w="2878"/>
        <w:gridCol w:w="2650"/>
        <w:gridCol w:w="2694"/>
      </w:tblGrid>
      <w:tr w:rsidR="00341139" w:rsidRPr="00341139" w:rsidTr="00341139">
        <w:tc>
          <w:tcPr>
            <w:tcW w:w="2878" w:type="dxa"/>
            <w:tcBorders>
              <w:top w:val="single" w:sz="4" w:space="0" w:color="auto"/>
              <w:left w:val="single" w:sz="4" w:space="0" w:color="auto"/>
              <w:bottom w:val="single" w:sz="4" w:space="0" w:color="auto"/>
              <w:right w:val="single" w:sz="4" w:space="0" w:color="FFFFFF" w:themeColor="background1"/>
            </w:tcBorders>
            <w:shd w:val="clear" w:color="auto" w:fill="4F81BD" w:themeFill="accent1"/>
            <w:vAlign w:val="center"/>
          </w:tcPr>
          <w:p w:rsidR="00341139" w:rsidRPr="00341139" w:rsidRDefault="00341139" w:rsidP="00341139">
            <w:pPr>
              <w:rPr>
                <w:b/>
                <w:bCs/>
                <w:color w:val="FFFFFF" w:themeColor="background1"/>
                <w:lang w:val="en-AU"/>
              </w:rPr>
            </w:pPr>
            <w:r w:rsidRPr="00341139">
              <w:rPr>
                <w:b/>
                <w:bCs/>
                <w:color w:val="FFFFFF" w:themeColor="background1"/>
                <w:lang w:val="en-AU"/>
              </w:rPr>
              <w:t>Group</w:t>
            </w:r>
          </w:p>
        </w:tc>
        <w:tc>
          <w:tcPr>
            <w:tcW w:w="265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themeFill="accent1"/>
            <w:vAlign w:val="center"/>
          </w:tcPr>
          <w:p w:rsidR="00341139" w:rsidRPr="00341139" w:rsidRDefault="00341139" w:rsidP="00341139">
            <w:pPr>
              <w:jc w:val="center"/>
              <w:rPr>
                <w:b/>
                <w:bCs/>
                <w:color w:val="FFFFFF" w:themeColor="background1"/>
                <w:lang w:val="en-AU"/>
              </w:rPr>
            </w:pPr>
            <w:r w:rsidRPr="00341139">
              <w:rPr>
                <w:b/>
                <w:bCs/>
                <w:color w:val="FFFFFF" w:themeColor="background1"/>
                <w:lang w:val="en-AU"/>
              </w:rPr>
              <w:t>% support for mandatory testing</w:t>
            </w:r>
          </w:p>
        </w:tc>
        <w:tc>
          <w:tcPr>
            <w:tcW w:w="2694" w:type="dxa"/>
            <w:tcBorders>
              <w:top w:val="single" w:sz="4" w:space="0" w:color="auto"/>
              <w:left w:val="single" w:sz="4" w:space="0" w:color="FFFFFF" w:themeColor="background1"/>
              <w:bottom w:val="single" w:sz="4" w:space="0" w:color="auto"/>
              <w:right w:val="single" w:sz="4" w:space="0" w:color="auto"/>
            </w:tcBorders>
            <w:shd w:val="clear" w:color="auto" w:fill="4F81BD" w:themeFill="accent1"/>
            <w:vAlign w:val="center"/>
          </w:tcPr>
          <w:p w:rsidR="00341139" w:rsidRPr="00341139" w:rsidRDefault="00341139" w:rsidP="00341139">
            <w:pPr>
              <w:jc w:val="center"/>
              <w:rPr>
                <w:b/>
                <w:bCs/>
                <w:color w:val="FFFFFF" w:themeColor="background1"/>
                <w:lang w:val="en-AU"/>
              </w:rPr>
            </w:pPr>
            <w:r w:rsidRPr="00341139">
              <w:rPr>
                <w:b/>
                <w:bCs/>
                <w:color w:val="FFFFFF" w:themeColor="background1"/>
                <w:lang w:val="en-AU"/>
              </w:rPr>
              <w:t>% support for mandatory vaccination</w:t>
            </w:r>
          </w:p>
        </w:tc>
      </w:tr>
      <w:tr w:rsidR="00341139" w:rsidTr="00341139">
        <w:tc>
          <w:tcPr>
            <w:tcW w:w="2878" w:type="dxa"/>
            <w:tcBorders>
              <w:top w:val="single" w:sz="4" w:space="0" w:color="auto"/>
            </w:tcBorders>
            <w:vAlign w:val="center"/>
          </w:tcPr>
          <w:p w:rsidR="00341139" w:rsidRDefault="00341139" w:rsidP="00341139">
            <w:pPr>
              <w:rPr>
                <w:lang w:val="en-AU"/>
              </w:rPr>
            </w:pPr>
            <w:r>
              <w:rPr>
                <w:lang w:val="en-AU"/>
              </w:rPr>
              <w:t>Border workers</w:t>
            </w:r>
          </w:p>
        </w:tc>
        <w:tc>
          <w:tcPr>
            <w:tcW w:w="2650" w:type="dxa"/>
            <w:tcBorders>
              <w:top w:val="single" w:sz="4" w:space="0" w:color="auto"/>
            </w:tcBorders>
            <w:vAlign w:val="center"/>
          </w:tcPr>
          <w:p w:rsidR="00341139" w:rsidRDefault="00341139" w:rsidP="00341139">
            <w:pPr>
              <w:jc w:val="center"/>
              <w:rPr>
                <w:lang w:val="en-AU"/>
              </w:rPr>
            </w:pPr>
            <w:r>
              <w:rPr>
                <w:lang w:val="en-AU"/>
              </w:rPr>
              <w:t>91%</w:t>
            </w:r>
          </w:p>
        </w:tc>
        <w:tc>
          <w:tcPr>
            <w:tcW w:w="2694" w:type="dxa"/>
            <w:tcBorders>
              <w:top w:val="single" w:sz="4" w:space="0" w:color="auto"/>
            </w:tcBorders>
            <w:vAlign w:val="center"/>
          </w:tcPr>
          <w:p w:rsidR="00341139" w:rsidRDefault="00341139" w:rsidP="00341139">
            <w:pPr>
              <w:jc w:val="center"/>
              <w:rPr>
                <w:lang w:val="en-AU"/>
              </w:rPr>
            </w:pPr>
            <w:r>
              <w:rPr>
                <w:lang w:val="en-AU"/>
              </w:rPr>
              <w:t>87%</w:t>
            </w:r>
          </w:p>
        </w:tc>
      </w:tr>
      <w:tr w:rsidR="00341139" w:rsidTr="00341139">
        <w:tc>
          <w:tcPr>
            <w:tcW w:w="2878" w:type="dxa"/>
            <w:vAlign w:val="center"/>
          </w:tcPr>
          <w:p w:rsidR="00341139" w:rsidRDefault="00341139" w:rsidP="00341139">
            <w:pPr>
              <w:rPr>
                <w:lang w:val="en-AU"/>
              </w:rPr>
            </w:pPr>
            <w:r>
              <w:rPr>
                <w:lang w:val="en-AU"/>
              </w:rPr>
              <w:t>Maritime/port workers</w:t>
            </w:r>
          </w:p>
        </w:tc>
        <w:tc>
          <w:tcPr>
            <w:tcW w:w="2650" w:type="dxa"/>
            <w:vAlign w:val="center"/>
          </w:tcPr>
          <w:p w:rsidR="00341139" w:rsidRDefault="00341139" w:rsidP="00341139">
            <w:pPr>
              <w:jc w:val="center"/>
              <w:rPr>
                <w:lang w:val="en-AU"/>
              </w:rPr>
            </w:pPr>
            <w:r>
              <w:rPr>
                <w:lang w:val="en-AU"/>
              </w:rPr>
              <w:t>90%</w:t>
            </w:r>
          </w:p>
        </w:tc>
        <w:tc>
          <w:tcPr>
            <w:tcW w:w="2694" w:type="dxa"/>
            <w:vAlign w:val="center"/>
          </w:tcPr>
          <w:p w:rsidR="00341139" w:rsidRDefault="00341139" w:rsidP="00341139">
            <w:pPr>
              <w:jc w:val="center"/>
              <w:rPr>
                <w:lang w:val="en-AU"/>
              </w:rPr>
            </w:pPr>
            <w:r>
              <w:rPr>
                <w:lang w:val="en-AU"/>
              </w:rPr>
              <w:t>86%</w:t>
            </w:r>
          </w:p>
        </w:tc>
      </w:tr>
      <w:tr w:rsidR="00341139" w:rsidTr="00341139">
        <w:tc>
          <w:tcPr>
            <w:tcW w:w="2878" w:type="dxa"/>
            <w:vAlign w:val="center"/>
          </w:tcPr>
          <w:p w:rsidR="00341139" w:rsidRDefault="00341139" w:rsidP="00341139">
            <w:pPr>
              <w:rPr>
                <w:lang w:val="en-AU"/>
              </w:rPr>
            </w:pPr>
            <w:r>
              <w:rPr>
                <w:lang w:val="en-AU"/>
              </w:rPr>
              <w:t>Frontline workers</w:t>
            </w:r>
          </w:p>
        </w:tc>
        <w:tc>
          <w:tcPr>
            <w:tcW w:w="2650" w:type="dxa"/>
            <w:vAlign w:val="center"/>
          </w:tcPr>
          <w:p w:rsidR="00341139" w:rsidRDefault="00341139" w:rsidP="00341139">
            <w:pPr>
              <w:jc w:val="center"/>
              <w:rPr>
                <w:lang w:val="en-AU"/>
              </w:rPr>
            </w:pPr>
            <w:r>
              <w:rPr>
                <w:lang w:val="en-AU"/>
              </w:rPr>
              <w:t>91%</w:t>
            </w:r>
          </w:p>
        </w:tc>
        <w:tc>
          <w:tcPr>
            <w:tcW w:w="2694" w:type="dxa"/>
            <w:vAlign w:val="center"/>
          </w:tcPr>
          <w:p w:rsidR="00341139" w:rsidRDefault="00341139" w:rsidP="00341139">
            <w:pPr>
              <w:jc w:val="center"/>
              <w:rPr>
                <w:lang w:val="en-AU"/>
              </w:rPr>
            </w:pPr>
            <w:r>
              <w:rPr>
                <w:lang w:val="en-AU"/>
              </w:rPr>
              <w:t>86%</w:t>
            </w:r>
          </w:p>
        </w:tc>
      </w:tr>
      <w:tr w:rsidR="00341139" w:rsidTr="00341139">
        <w:tc>
          <w:tcPr>
            <w:tcW w:w="2878" w:type="dxa"/>
            <w:vAlign w:val="center"/>
          </w:tcPr>
          <w:p w:rsidR="00341139" w:rsidRDefault="00341139" w:rsidP="00341139">
            <w:pPr>
              <w:rPr>
                <w:lang w:val="en-AU"/>
              </w:rPr>
            </w:pPr>
            <w:r>
              <w:rPr>
                <w:lang w:val="en-AU"/>
              </w:rPr>
              <w:t>Essential workers</w:t>
            </w:r>
          </w:p>
        </w:tc>
        <w:tc>
          <w:tcPr>
            <w:tcW w:w="2650" w:type="dxa"/>
            <w:vAlign w:val="center"/>
          </w:tcPr>
          <w:p w:rsidR="00341139" w:rsidRDefault="00341139" w:rsidP="00341139">
            <w:pPr>
              <w:jc w:val="center"/>
              <w:rPr>
                <w:lang w:val="en-AU"/>
              </w:rPr>
            </w:pPr>
            <w:r>
              <w:rPr>
                <w:lang w:val="en-AU"/>
              </w:rPr>
              <w:t>88%</w:t>
            </w:r>
          </w:p>
        </w:tc>
        <w:tc>
          <w:tcPr>
            <w:tcW w:w="2694" w:type="dxa"/>
            <w:vAlign w:val="center"/>
          </w:tcPr>
          <w:p w:rsidR="00341139" w:rsidRDefault="00341139" w:rsidP="00341139">
            <w:pPr>
              <w:jc w:val="center"/>
              <w:rPr>
                <w:lang w:val="en-AU"/>
              </w:rPr>
            </w:pPr>
            <w:r>
              <w:rPr>
                <w:lang w:val="en-AU"/>
              </w:rPr>
              <w:t>83%</w:t>
            </w:r>
          </w:p>
        </w:tc>
      </w:tr>
    </w:tbl>
    <w:p w:rsidR="00341139" w:rsidRPr="00341139" w:rsidRDefault="00341139" w:rsidP="00341139">
      <w:pPr>
        <w:spacing w:after="0"/>
        <w:ind w:left="426"/>
        <w:rPr>
          <w:lang w:val="en-AU"/>
        </w:rPr>
      </w:pPr>
    </w:p>
    <w:p w:rsidR="00341139" w:rsidRPr="00341139" w:rsidRDefault="00341139" w:rsidP="00341139">
      <w:pPr>
        <w:spacing w:after="0"/>
        <w:ind w:left="426"/>
        <w:rPr>
          <w:b/>
          <w:bCs/>
          <w:sz w:val="24"/>
          <w:szCs w:val="24"/>
          <w:lang w:val="en-AU"/>
        </w:rPr>
      </w:pPr>
      <w:r w:rsidRPr="00341139">
        <w:rPr>
          <w:b/>
          <w:bCs/>
          <w:sz w:val="24"/>
          <w:szCs w:val="24"/>
          <w:lang w:val="en-AU"/>
        </w:rPr>
        <w:t>Government approach to the pandemic</w:t>
      </w:r>
    </w:p>
    <w:p w:rsidR="00E9397A" w:rsidRPr="00CF7FCB" w:rsidRDefault="00E9397A" w:rsidP="00AE3847">
      <w:pPr>
        <w:pStyle w:val="ListParagraph"/>
        <w:numPr>
          <w:ilvl w:val="0"/>
          <w:numId w:val="14"/>
        </w:numPr>
        <w:spacing w:after="0" w:line="259" w:lineRule="auto"/>
        <w:rPr>
          <w:lang w:val="en-AU"/>
        </w:rPr>
      </w:pPr>
      <w:r w:rsidRPr="00CF7FCB">
        <w:rPr>
          <w:lang w:val="en-AU"/>
        </w:rPr>
        <w:t>At total of 73% feel the government is making the right decisions as New Zealand looks to reconnect to the world, but the average strength of that support is mid-range.</w:t>
      </w:r>
    </w:p>
    <w:p w:rsidR="00E9397A" w:rsidRDefault="00E9397A" w:rsidP="00AE3847">
      <w:pPr>
        <w:pStyle w:val="ListParagraph"/>
        <w:numPr>
          <w:ilvl w:val="0"/>
          <w:numId w:val="14"/>
        </w:numPr>
        <w:spacing w:after="0" w:line="259" w:lineRule="auto"/>
        <w:rPr>
          <w:lang w:val="en-AU"/>
        </w:rPr>
      </w:pPr>
      <w:r w:rsidRPr="00CF7FCB">
        <w:rPr>
          <w:lang w:val="en-AU"/>
        </w:rPr>
        <w:t>Similarly, 76% feel the Government has adequately protected the health of the people most at risk from COVID-19 in the past yea</w:t>
      </w:r>
      <w:r w:rsidR="00341139">
        <w:rPr>
          <w:lang w:val="en-AU"/>
        </w:rPr>
        <w:t>r</w:t>
      </w:r>
      <w:r w:rsidRPr="00CF7FCB">
        <w:rPr>
          <w:lang w:val="en-AU"/>
        </w:rPr>
        <w:t>.</w:t>
      </w:r>
    </w:p>
    <w:p w:rsidR="00341139" w:rsidRDefault="00341139" w:rsidP="00AE3847">
      <w:pPr>
        <w:pStyle w:val="ListParagraph"/>
        <w:numPr>
          <w:ilvl w:val="0"/>
          <w:numId w:val="14"/>
        </w:numPr>
        <w:spacing w:after="0" w:line="259" w:lineRule="auto"/>
        <w:rPr>
          <w:lang w:val="en-AU"/>
        </w:rPr>
      </w:pPr>
      <w:r w:rsidRPr="00341139">
        <w:rPr>
          <w:lang w:val="en-AU"/>
        </w:rPr>
        <w:t xml:space="preserve">64% of Māori </w:t>
      </w:r>
      <w:r>
        <w:rPr>
          <w:lang w:val="en-AU"/>
        </w:rPr>
        <w:t xml:space="preserve">overall </w:t>
      </w:r>
      <w:r w:rsidRPr="00341139">
        <w:rPr>
          <w:lang w:val="en-AU"/>
        </w:rPr>
        <w:t>fel</w:t>
      </w:r>
      <w:r w:rsidR="008414C5">
        <w:rPr>
          <w:lang w:val="en-AU"/>
        </w:rPr>
        <w:t>t</w:t>
      </w:r>
      <w:r w:rsidRPr="00341139">
        <w:rPr>
          <w:lang w:val="en-AU"/>
        </w:rPr>
        <w:t xml:space="preserve"> that the Government has upheld the principles of Te Tiriti o Waitangi in the way it has managed COVID-19.  19% felt it had not upheld these principals, while 17% were unsure.</w:t>
      </w:r>
    </w:p>
    <w:p w:rsidR="008414C5" w:rsidRDefault="008414C5">
      <w:pPr>
        <w:rPr>
          <w:lang w:val="en-AU"/>
        </w:rPr>
      </w:pPr>
      <w:r>
        <w:rPr>
          <w:lang w:val="en-AU"/>
        </w:rPr>
        <w:br w:type="page"/>
      </w:r>
    </w:p>
    <w:p w:rsidR="008414C5" w:rsidRDefault="008414C5" w:rsidP="008414C5">
      <w:pPr>
        <w:spacing w:after="0"/>
        <w:ind w:left="426"/>
        <w:rPr>
          <w:b/>
          <w:bCs/>
          <w:sz w:val="24"/>
          <w:szCs w:val="24"/>
          <w:lang w:val="en-AU"/>
        </w:rPr>
      </w:pPr>
    </w:p>
    <w:p w:rsidR="00341139" w:rsidRPr="008414C5" w:rsidRDefault="008414C5" w:rsidP="008414C5">
      <w:pPr>
        <w:spacing w:after="0"/>
        <w:ind w:left="426"/>
        <w:rPr>
          <w:b/>
          <w:bCs/>
          <w:sz w:val="24"/>
          <w:szCs w:val="24"/>
          <w:lang w:val="en-AU"/>
        </w:rPr>
      </w:pPr>
      <w:r w:rsidRPr="008414C5">
        <w:rPr>
          <w:b/>
          <w:bCs/>
          <w:sz w:val="24"/>
          <w:szCs w:val="24"/>
          <w:lang w:val="en-AU"/>
        </w:rPr>
        <w:t>Pandemic impact on hea</w:t>
      </w:r>
      <w:r>
        <w:rPr>
          <w:b/>
          <w:bCs/>
          <w:sz w:val="24"/>
          <w:szCs w:val="24"/>
          <w:lang w:val="en-AU"/>
        </w:rPr>
        <w:t>lt</w:t>
      </w:r>
      <w:r w:rsidRPr="008414C5">
        <w:rPr>
          <w:b/>
          <w:bCs/>
          <w:sz w:val="24"/>
          <w:szCs w:val="24"/>
          <w:lang w:val="en-AU"/>
        </w:rPr>
        <w:t>h and wellbeing</w:t>
      </w:r>
    </w:p>
    <w:p w:rsidR="008414C5" w:rsidRPr="00CF7FCB" w:rsidRDefault="008414C5" w:rsidP="00AE3847">
      <w:pPr>
        <w:pStyle w:val="ListParagraph"/>
        <w:numPr>
          <w:ilvl w:val="0"/>
          <w:numId w:val="14"/>
        </w:numPr>
        <w:spacing w:after="0" w:line="259" w:lineRule="auto"/>
        <w:rPr>
          <w:lang w:val="en-AU"/>
        </w:rPr>
      </w:pPr>
      <w:r w:rsidRPr="00CF7FCB">
        <w:rPr>
          <w:lang w:val="en-AU"/>
        </w:rPr>
        <w:t>It is likely that younger people are having a much harder time with the pandemic, and specifically this lockdown.</w:t>
      </w:r>
    </w:p>
    <w:p w:rsidR="008414C5" w:rsidRPr="008414C5" w:rsidRDefault="008414C5" w:rsidP="00AE3847">
      <w:pPr>
        <w:pStyle w:val="ListParagraph"/>
        <w:numPr>
          <w:ilvl w:val="0"/>
          <w:numId w:val="14"/>
        </w:numPr>
        <w:spacing w:after="0" w:line="259" w:lineRule="auto"/>
        <w:rPr>
          <w:lang w:val="en-AU"/>
        </w:rPr>
      </w:pPr>
      <w:r w:rsidRPr="008414C5">
        <w:rPr>
          <w:lang w:val="en-AU"/>
        </w:rPr>
        <w:t>Overall, 45% of all respondents said the pandemic has negatively affected their personal health and wellbeing.   This is estimated at 1,764,600 people 18+.</w:t>
      </w:r>
    </w:p>
    <w:p w:rsidR="008414C5" w:rsidRDefault="008414C5" w:rsidP="00AE3847">
      <w:pPr>
        <w:pStyle w:val="ListParagraph"/>
        <w:numPr>
          <w:ilvl w:val="0"/>
          <w:numId w:val="14"/>
        </w:numPr>
        <w:spacing w:after="0" w:line="259" w:lineRule="auto"/>
        <w:rPr>
          <w:lang w:val="en-AU"/>
        </w:rPr>
      </w:pPr>
      <w:r w:rsidRPr="008414C5">
        <w:rPr>
          <w:lang w:val="en-AU"/>
        </w:rPr>
        <w:t>31% found it to be “Neither positive nor negative” (an estimated 1,237,200 people 18+)</w:t>
      </w:r>
      <w:r>
        <w:rPr>
          <w:lang w:val="en-AU"/>
        </w:rPr>
        <w:t>.</w:t>
      </w:r>
    </w:p>
    <w:p w:rsidR="008414C5" w:rsidRDefault="008414C5" w:rsidP="00AE3847">
      <w:pPr>
        <w:pStyle w:val="ListParagraph"/>
        <w:numPr>
          <w:ilvl w:val="0"/>
          <w:numId w:val="14"/>
        </w:numPr>
        <w:spacing w:after="0" w:line="259" w:lineRule="auto"/>
        <w:rPr>
          <w:lang w:val="en-AU"/>
        </w:rPr>
      </w:pPr>
      <w:r w:rsidRPr="008414C5">
        <w:rPr>
          <w:lang w:val="en-AU"/>
        </w:rPr>
        <w:t>23% found it positive to some degree</w:t>
      </w:r>
      <w:r>
        <w:rPr>
          <w:lang w:val="en-AU"/>
        </w:rPr>
        <w:t xml:space="preserve"> </w:t>
      </w:r>
      <w:r w:rsidRPr="008414C5">
        <w:rPr>
          <w:lang w:val="en-AU"/>
        </w:rPr>
        <w:t xml:space="preserve">(an estimated 927,900 people). </w:t>
      </w:r>
    </w:p>
    <w:p w:rsidR="008414C5" w:rsidRDefault="008414C5" w:rsidP="00AE3847">
      <w:pPr>
        <w:pStyle w:val="ListParagraph"/>
        <w:numPr>
          <w:ilvl w:val="0"/>
          <w:numId w:val="14"/>
        </w:numPr>
        <w:spacing w:after="0" w:line="259" w:lineRule="auto"/>
        <w:rPr>
          <w:lang w:val="en-AU"/>
        </w:rPr>
      </w:pPr>
      <w:r w:rsidRPr="008414C5">
        <w:rPr>
          <w:lang w:val="en-AU"/>
        </w:rPr>
        <w:t>1% (39,700 people) were unsure.</w:t>
      </w:r>
    </w:p>
    <w:p w:rsidR="00E9397A" w:rsidRDefault="00E9397A" w:rsidP="007A472A">
      <w:pPr>
        <w:spacing w:after="0"/>
        <w:ind w:left="426"/>
        <w:rPr>
          <w:lang w:val="en-AU"/>
        </w:rPr>
      </w:pPr>
    </w:p>
    <w:p w:rsidR="008414C5" w:rsidRPr="008414C5" w:rsidRDefault="008414C5" w:rsidP="00AE3847">
      <w:pPr>
        <w:pStyle w:val="ListParagraph"/>
        <w:numPr>
          <w:ilvl w:val="0"/>
          <w:numId w:val="14"/>
        </w:numPr>
        <w:spacing w:after="0"/>
        <w:rPr>
          <w:lang w:val="en-AU"/>
        </w:rPr>
      </w:pPr>
      <w:r w:rsidRPr="008414C5">
        <w:rPr>
          <w:lang w:val="en-AU"/>
        </w:rPr>
        <w:t>A third of respondents (34%, an estimated 1,364,100 adults) reported feeling anxious in the past four weeks. Almost the same proportion said they felt tired for “no good reason” (Just over 32%, around 1,284,800 adults), and others had problems:</w:t>
      </w:r>
    </w:p>
    <w:p w:rsidR="008414C5" w:rsidRPr="008414C5" w:rsidRDefault="008414C5" w:rsidP="00AE3847">
      <w:pPr>
        <w:pStyle w:val="ListParagraph"/>
        <w:numPr>
          <w:ilvl w:val="1"/>
          <w:numId w:val="13"/>
        </w:numPr>
        <w:rPr>
          <w:lang w:val="en-AU"/>
        </w:rPr>
      </w:pPr>
      <w:r w:rsidRPr="008414C5">
        <w:rPr>
          <w:lang w:val="en-AU"/>
        </w:rPr>
        <w:t>Maintaining a healthy lifestyle (26%, around 1,027,000 adults).</w:t>
      </w:r>
    </w:p>
    <w:p w:rsidR="008414C5" w:rsidRPr="008414C5" w:rsidRDefault="008414C5" w:rsidP="00AE3847">
      <w:pPr>
        <w:pStyle w:val="ListParagraph"/>
        <w:numPr>
          <w:ilvl w:val="1"/>
          <w:numId w:val="13"/>
        </w:numPr>
        <w:rPr>
          <w:lang w:val="en-AU"/>
        </w:rPr>
      </w:pPr>
      <w:r w:rsidRPr="008414C5">
        <w:rPr>
          <w:lang w:val="en-AU"/>
        </w:rPr>
        <w:t>Feeling depressed (25%, around 979,500 adults).</w:t>
      </w:r>
    </w:p>
    <w:p w:rsidR="008414C5" w:rsidRPr="008414C5" w:rsidRDefault="008414C5" w:rsidP="00AE3847">
      <w:pPr>
        <w:pStyle w:val="ListParagraph"/>
        <w:numPr>
          <w:ilvl w:val="1"/>
          <w:numId w:val="13"/>
        </w:numPr>
        <w:rPr>
          <w:lang w:val="en-AU"/>
        </w:rPr>
      </w:pPr>
      <w:r w:rsidRPr="008414C5">
        <w:rPr>
          <w:lang w:val="en-AU"/>
        </w:rPr>
        <w:t>Feelings of loneliness (also25%, around 979,500 adults).</w:t>
      </w:r>
    </w:p>
    <w:p w:rsidR="008414C5" w:rsidRPr="008414C5" w:rsidRDefault="008414C5" w:rsidP="00AE3847">
      <w:pPr>
        <w:pStyle w:val="ListParagraph"/>
        <w:numPr>
          <w:ilvl w:val="0"/>
          <w:numId w:val="13"/>
        </w:numPr>
        <w:spacing w:after="0"/>
        <w:rPr>
          <w:lang w:val="en-AU"/>
        </w:rPr>
      </w:pPr>
      <w:r w:rsidRPr="008414C5">
        <w:rPr>
          <w:lang w:val="en-AU"/>
        </w:rPr>
        <w:t>32% (around 1,268,900 adults) said they had felt none of these feelings or attitudes, suggesting that over two-thirds have experienced some of these in the past four weeks.</w:t>
      </w:r>
    </w:p>
    <w:p w:rsidR="008414C5" w:rsidRPr="008414C5" w:rsidRDefault="008414C5" w:rsidP="00AE3847">
      <w:pPr>
        <w:pStyle w:val="ListParagraph"/>
        <w:numPr>
          <w:ilvl w:val="0"/>
          <w:numId w:val="13"/>
        </w:numPr>
        <w:spacing w:after="0"/>
        <w:rPr>
          <w:lang w:val="en-AU"/>
        </w:rPr>
      </w:pPr>
      <w:r w:rsidRPr="008414C5">
        <w:rPr>
          <w:lang w:val="en-AU"/>
        </w:rPr>
        <w:t>17% (an estimated 666,200 people 18+) said they had experienced “Challenging domestic, family or emotional situations”.  This experience is likely to include domestic, family and sexual violence and emotional abuse.</w:t>
      </w:r>
    </w:p>
    <w:p w:rsidR="00A8652E" w:rsidRPr="008414C5" w:rsidRDefault="008414C5" w:rsidP="00AE3847">
      <w:pPr>
        <w:pStyle w:val="ListParagraph"/>
        <w:numPr>
          <w:ilvl w:val="0"/>
          <w:numId w:val="13"/>
        </w:numPr>
        <w:spacing w:after="0"/>
        <w:rPr>
          <w:lang w:val="en-AU"/>
        </w:rPr>
      </w:pPr>
      <w:r w:rsidRPr="008414C5">
        <w:rPr>
          <w:lang w:val="en-AU"/>
        </w:rPr>
        <w:t>13% (an estimated 531,400 people 18+) said they had experience</w:t>
      </w:r>
      <w:r w:rsidR="00ED6577">
        <w:rPr>
          <w:lang w:val="en-AU"/>
        </w:rPr>
        <w:t>d</w:t>
      </w:r>
      <w:r w:rsidRPr="008414C5">
        <w:rPr>
          <w:lang w:val="en-AU"/>
        </w:rPr>
        <w:t xml:space="preserve"> difficulties with managing their current health conditions.  This is likely to include problems managing mental health conditions.</w:t>
      </w:r>
    </w:p>
    <w:p w:rsidR="008414C5" w:rsidRPr="008414C5" w:rsidRDefault="008414C5">
      <w:pPr>
        <w:rPr>
          <w:lang w:val="en-AU"/>
        </w:rPr>
      </w:pPr>
    </w:p>
    <w:p w:rsidR="00461122" w:rsidRDefault="00461122" w:rsidP="00AE3847">
      <w:pPr>
        <w:pStyle w:val="ListParagraph"/>
        <w:numPr>
          <w:ilvl w:val="0"/>
          <w:numId w:val="13"/>
        </w:numPr>
        <w:rPr>
          <w:lang w:val="en-AU"/>
        </w:rPr>
      </w:pPr>
      <w:r w:rsidRPr="00461122">
        <w:rPr>
          <w:lang w:val="en-AU"/>
        </w:rPr>
        <w:t xml:space="preserve">Among those drinking, there does not appear to have been a large increase in alcohol consumption: about half of those who drink say they’re drinking the same </w:t>
      </w:r>
      <w:r>
        <w:rPr>
          <w:rStyle w:val="FootnoteReference"/>
          <w:lang w:val="en-AU"/>
        </w:rPr>
        <w:footnoteReference w:id="1"/>
      </w:r>
      <w:r w:rsidRPr="00461122">
        <w:rPr>
          <w:lang w:val="en-AU"/>
        </w:rPr>
        <w:t>, and those who say their alcohol consumption has changed are roughly balanced (17% less, an estimated 622,600 adults, and 14% more, an estimated 602,700 adults).  The volume of consumption was not measured.</w:t>
      </w:r>
    </w:p>
    <w:p w:rsidR="00461122" w:rsidRPr="00461122" w:rsidRDefault="00461122" w:rsidP="00AE3847">
      <w:pPr>
        <w:pStyle w:val="ListParagraph"/>
        <w:numPr>
          <w:ilvl w:val="0"/>
          <w:numId w:val="13"/>
        </w:numPr>
        <w:rPr>
          <w:lang w:val="en-AU"/>
        </w:rPr>
      </w:pPr>
      <w:r w:rsidRPr="00461122">
        <w:rPr>
          <w:lang w:val="en-AU"/>
        </w:rPr>
        <w:t>13% of respondents (an estimated 499,600 people) expressed some concern</w:t>
      </w:r>
      <w:r>
        <w:rPr>
          <w:lang w:val="en-AU"/>
        </w:rPr>
        <w:t xml:space="preserve"> about </w:t>
      </w:r>
      <w:r w:rsidRPr="008B3541">
        <w:rPr>
          <w:lang w:val="en-AU"/>
        </w:rPr>
        <w:t xml:space="preserve">the amount of alcohol someone else in </w:t>
      </w:r>
      <w:r>
        <w:rPr>
          <w:lang w:val="en-AU"/>
        </w:rPr>
        <w:t xml:space="preserve">their </w:t>
      </w:r>
      <w:r w:rsidRPr="008B3541">
        <w:rPr>
          <w:lang w:val="en-AU"/>
        </w:rPr>
        <w:t xml:space="preserve">household </w:t>
      </w:r>
      <w:r>
        <w:rPr>
          <w:lang w:val="en-AU"/>
        </w:rPr>
        <w:t>wa</w:t>
      </w:r>
      <w:r w:rsidRPr="008B3541">
        <w:rPr>
          <w:lang w:val="en-AU"/>
        </w:rPr>
        <w:t>s drinking</w:t>
      </w:r>
      <w:r w:rsidRPr="00461122">
        <w:rPr>
          <w:lang w:val="en-AU"/>
        </w:rPr>
        <w:t>.</w:t>
      </w:r>
    </w:p>
    <w:p w:rsidR="00E9397A" w:rsidRDefault="00E9397A">
      <w:pPr>
        <w:rPr>
          <w:b/>
          <w:bCs/>
          <w:sz w:val="24"/>
          <w:szCs w:val="24"/>
          <w:lang w:val="en-AU"/>
        </w:rPr>
      </w:pPr>
      <w:r>
        <w:rPr>
          <w:b/>
          <w:bCs/>
          <w:sz w:val="24"/>
          <w:szCs w:val="24"/>
          <w:lang w:val="en-AU"/>
        </w:rPr>
        <w:br w:type="page"/>
      </w:r>
    </w:p>
    <w:p w:rsidR="004065D0" w:rsidRPr="00CB467A" w:rsidRDefault="004065D0" w:rsidP="004065D0">
      <w:pPr>
        <w:pStyle w:val="Heading1"/>
        <w:numPr>
          <w:ilvl w:val="0"/>
          <w:numId w:val="0"/>
        </w:numPr>
        <w:ind w:left="142"/>
      </w:pPr>
      <w:bookmarkStart w:id="2" w:name="_Toc82532983"/>
      <w:r>
        <w:t>REPORT</w:t>
      </w:r>
      <w:bookmarkEnd w:id="2"/>
    </w:p>
    <w:p w:rsidR="000A7FF1" w:rsidRPr="00640AEC" w:rsidRDefault="00E9397A" w:rsidP="00977EDF">
      <w:pPr>
        <w:pStyle w:val="Heading1"/>
      </w:pPr>
      <w:bookmarkStart w:id="3" w:name="_Toc76931953"/>
      <w:bookmarkStart w:id="4" w:name="_Toc82532984"/>
      <w:r>
        <w:t>Delta variant</w:t>
      </w:r>
      <w:bookmarkEnd w:id="3"/>
      <w:bookmarkEnd w:id="4"/>
    </w:p>
    <w:p w:rsidR="00E9397A" w:rsidRDefault="00E9397A" w:rsidP="00FA4055">
      <w:pPr>
        <w:pStyle w:val="Heading2"/>
      </w:pPr>
      <w:bookmarkStart w:id="5" w:name="_Toc82532985"/>
      <w:r>
        <w:t>Level of concern</w:t>
      </w:r>
      <w:bookmarkEnd w:id="5"/>
    </w:p>
    <w:p w:rsidR="00C24221" w:rsidRPr="00C24221" w:rsidRDefault="00C24221" w:rsidP="00C24221">
      <w:pPr>
        <w:rPr>
          <w:lang w:val="en-AU"/>
        </w:rPr>
      </w:pPr>
      <w:r>
        <w:rPr>
          <w:lang w:val="en-AU"/>
        </w:rPr>
        <w:t>69% of respondents say the</w:t>
      </w:r>
      <w:r w:rsidR="00BD10DB">
        <w:rPr>
          <w:lang w:val="en-AU"/>
        </w:rPr>
        <w:t xml:space="preserve"> emergence of the Delta strain has heightened their concern about the COVID-19 pandemic.</w:t>
      </w:r>
      <w:r w:rsidR="005D1738">
        <w:rPr>
          <w:lang w:val="en-AU"/>
        </w:rPr>
        <w:t xml:space="preserve"> </w:t>
      </w:r>
      <w:r w:rsidR="00284954">
        <w:rPr>
          <w:lang w:val="en-AU"/>
        </w:rPr>
        <w:t>Only 4% are less concerned</w:t>
      </w:r>
      <w:r w:rsidR="00BD10DB">
        <w:rPr>
          <w:lang w:val="en-AU"/>
        </w:rPr>
        <w:t xml:space="preserve"> and 3% were not sure.  </w:t>
      </w:r>
    </w:p>
    <w:p w:rsidR="00C24221" w:rsidRPr="00C24221" w:rsidRDefault="00C24221" w:rsidP="00C24221">
      <w:pPr>
        <w:jc w:val="center"/>
        <w:rPr>
          <w:lang w:val="en-AU"/>
        </w:rPr>
      </w:pPr>
      <w:r>
        <w:rPr>
          <w:noProof/>
          <w:lang w:val="en-AU"/>
        </w:rPr>
        <mc:AlternateContent>
          <mc:Choice Requires="wps">
            <w:drawing>
              <wp:anchor distT="0" distB="0" distL="114300" distR="114300" simplePos="0" relativeHeight="251839488" behindDoc="0" locked="0" layoutInCell="1" allowOverlap="1" wp14:anchorId="2C02BA2A" wp14:editId="398BF02B">
                <wp:simplePos x="0" y="0"/>
                <wp:positionH relativeFrom="column">
                  <wp:posOffset>975360</wp:posOffset>
                </wp:positionH>
                <wp:positionV relativeFrom="paragraph">
                  <wp:posOffset>536575</wp:posOffset>
                </wp:positionV>
                <wp:extent cx="2339340" cy="396240"/>
                <wp:effectExtent l="0" t="0" r="22860" b="22860"/>
                <wp:wrapNone/>
                <wp:docPr id="176" name="Oval 176"/>
                <wp:cNvGraphicFramePr/>
                <a:graphic xmlns:a="http://schemas.openxmlformats.org/drawingml/2006/main">
                  <a:graphicData uri="http://schemas.microsoft.com/office/word/2010/wordprocessingShape">
                    <wps:wsp>
                      <wps:cNvSpPr/>
                      <wps:spPr>
                        <a:xfrm>
                          <a:off x="0" y="0"/>
                          <a:ext cx="2339340" cy="3962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FA2F4E4" id="Oval 176" o:spid="_x0000_s1026" style="position:absolute;margin-left:76.8pt;margin-top:42.25pt;width:184.2pt;height:31.2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" filled="f" strokecolor="red" strokeweight="2pt"/>
            </w:pict>
          </mc:Fallback>
        </mc:AlternateContent>
      </w:r>
      <w:r>
        <w:rPr>
          <w:noProof/>
          <w:lang w:val="en-AU"/>
        </w:rPr>
        <w:drawing>
          <wp:inline distT="0" distB="0" distL="0" distR="0" wp14:anchorId="3A083308" wp14:editId="6074C084">
            <wp:extent cx="5044440" cy="1709003"/>
            <wp:effectExtent l="0" t="0" r="3810" b="571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77184" cy="1720096"/>
                    </a:xfrm>
                    <a:prstGeom prst="rect">
                      <a:avLst/>
                    </a:prstGeom>
                    <a:noFill/>
                  </pic:spPr>
                </pic:pic>
              </a:graphicData>
            </a:graphic>
          </wp:inline>
        </w:drawing>
      </w:r>
    </w:p>
    <w:p w:rsidR="00DB60EF" w:rsidRDefault="00DB60EF" w:rsidP="00DB60EF">
      <w:r w:rsidRPr="00DB60EF">
        <w:t>This</w:t>
      </w:r>
      <w:r>
        <w:t xml:space="preserve"> does</w:t>
      </w:r>
      <w:r w:rsidR="006013DE">
        <w:t xml:space="preserve"> not</w:t>
      </w:r>
      <w:r>
        <w:t xml:space="preserve"> vary a lot </w:t>
      </w:r>
      <w:r w:rsidR="00BD10DB">
        <w:t xml:space="preserve">by </w:t>
      </w:r>
      <w:r>
        <w:t xml:space="preserve">age, </w:t>
      </w:r>
      <w:r w:rsidR="003A1EE6">
        <w:t>al</w:t>
      </w:r>
      <w:r>
        <w:t>though there are indications that those 75 years and older are less concerned (57%).</w:t>
      </w:r>
    </w:p>
    <w:p w:rsidR="00DB60EF" w:rsidRDefault="00DB60EF" w:rsidP="00DB60EF">
      <w:r>
        <w:t>Females are more concerned (76% versus 60% for males) as well as Asians (</w:t>
      </w:r>
      <w:r w:rsidR="0076434F">
        <w:t xml:space="preserve">75%) and </w:t>
      </w:r>
      <w:r>
        <w:t>Indian</w:t>
      </w:r>
      <w:r w:rsidR="0076434F">
        <w:t>s (89%)</w:t>
      </w:r>
      <w:r>
        <w:t>. It seems to be a little lower for Māori (6</w:t>
      </w:r>
      <w:r w:rsidR="0076434F">
        <w:t>4</w:t>
      </w:r>
      <w:r>
        <w:t>%).</w:t>
      </w:r>
    </w:p>
    <w:p w:rsidR="009D56CD" w:rsidRDefault="009D56CD" w:rsidP="00DB60EF"/>
    <w:tbl>
      <w:tblPr>
        <w:tblStyle w:val="TableGrid1"/>
        <w:tblW w:w="8784" w:type="dxa"/>
        <w:tblInd w:w="425" w:type="dxa"/>
        <w:tblLayout w:type="fixed"/>
        <w:tblLook w:val="04A0" w:firstRow="1" w:lastRow="0" w:firstColumn="1" w:lastColumn="0" w:noHBand="0" w:noVBand="1"/>
      </w:tblPr>
      <w:tblGrid>
        <w:gridCol w:w="2531"/>
        <w:gridCol w:w="893"/>
        <w:gridCol w:w="893"/>
        <w:gridCol w:w="893"/>
        <w:gridCol w:w="894"/>
        <w:gridCol w:w="893"/>
        <w:gridCol w:w="893"/>
        <w:gridCol w:w="894"/>
      </w:tblGrid>
      <w:tr w:rsidR="009D56CD" w:rsidRPr="002A1D20" w:rsidTr="0019135F">
        <w:tc>
          <w:tcPr>
            <w:tcW w:w="2531" w:type="dxa"/>
            <w:vMerge w:val="restart"/>
            <w:tcBorders>
              <w:right w:val="single" w:sz="4" w:space="0" w:color="FFFFFF" w:themeColor="background1"/>
            </w:tcBorders>
            <w:shd w:val="clear" w:color="auto" w:fill="4F81BD" w:themeFill="accent1"/>
            <w:vAlign w:val="center"/>
          </w:tcPr>
          <w:p w:rsidR="009D56CD" w:rsidRPr="0019135F" w:rsidRDefault="0019135F" w:rsidP="00260B12">
            <w:pPr>
              <w:rPr>
                <w:color w:val="FFFFFF" w:themeColor="background1"/>
                <w:sz w:val="20"/>
                <w:szCs w:val="20"/>
                <w:lang w:val="en-AU"/>
              </w:rPr>
            </w:pPr>
            <w:r w:rsidRPr="0019135F">
              <w:rPr>
                <w:color w:val="FFFFFF" w:themeColor="background1"/>
                <w:sz w:val="20"/>
                <w:szCs w:val="20"/>
                <w:lang w:val="en-AU"/>
              </w:rPr>
              <w:t>Does the emergence of the Delta strain make you feel more or less concerned about the COVID-19 pandemic?</w:t>
            </w:r>
          </w:p>
        </w:tc>
        <w:tc>
          <w:tcPr>
            <w:tcW w:w="6253" w:type="dxa"/>
            <w:gridSpan w:val="7"/>
            <w:tcBorders>
              <w:top w:val="nil"/>
              <w:left w:val="single" w:sz="4" w:space="0" w:color="FFFFFF" w:themeColor="background1"/>
              <w:bottom w:val="single" w:sz="4" w:space="0" w:color="FFFFFF" w:themeColor="background1"/>
              <w:right w:val="nil"/>
            </w:tcBorders>
            <w:shd w:val="clear" w:color="auto" w:fill="4F81BD" w:themeFill="accent1"/>
          </w:tcPr>
          <w:p w:rsidR="009D56CD" w:rsidRPr="002F3680" w:rsidRDefault="009D56CD" w:rsidP="00260B12">
            <w:pPr>
              <w:jc w:val="center"/>
              <w:rPr>
                <w:b/>
                <w:bCs/>
                <w:color w:val="FFFFFF" w:themeColor="background1"/>
                <w:lang w:val="en-AU"/>
              </w:rPr>
            </w:pPr>
            <w:r w:rsidRPr="002F3680">
              <w:rPr>
                <w:b/>
                <w:bCs/>
                <w:color w:val="FFFFFF" w:themeColor="background1"/>
                <w:lang w:val="en-AU"/>
              </w:rPr>
              <w:t>AGE GROUP</w:t>
            </w:r>
          </w:p>
        </w:tc>
      </w:tr>
      <w:tr w:rsidR="009D56CD" w:rsidRPr="002A1D20" w:rsidTr="0019135F">
        <w:tc>
          <w:tcPr>
            <w:tcW w:w="2531" w:type="dxa"/>
            <w:vMerge/>
            <w:tcBorders>
              <w:right w:val="single" w:sz="4" w:space="0" w:color="FFFFFF" w:themeColor="background1"/>
            </w:tcBorders>
            <w:shd w:val="clear" w:color="auto" w:fill="4F81BD" w:themeFill="accent1"/>
          </w:tcPr>
          <w:p w:rsidR="009D56CD" w:rsidRPr="002A1D20" w:rsidRDefault="009D56CD" w:rsidP="00260B12">
            <w:pPr>
              <w:rPr>
                <w:color w:val="FFFFFF" w:themeColor="background1"/>
                <w:sz w:val="20"/>
                <w:szCs w:val="20"/>
                <w:lang w:val="en-AU"/>
              </w:rPr>
            </w:pPr>
          </w:p>
        </w:tc>
        <w:tc>
          <w:tcPr>
            <w:tcW w:w="89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rsidR="009D56CD" w:rsidRPr="002A1D20" w:rsidRDefault="009D56CD" w:rsidP="00260B12">
            <w:pPr>
              <w:jc w:val="center"/>
              <w:rPr>
                <w:color w:val="FFFFFF" w:themeColor="background1"/>
                <w:sz w:val="18"/>
                <w:szCs w:val="18"/>
                <w:lang w:val="en-AU"/>
              </w:rPr>
            </w:pPr>
            <w:r>
              <w:rPr>
                <w:color w:val="FFFFFF" w:themeColor="background1"/>
                <w:sz w:val="18"/>
                <w:szCs w:val="18"/>
                <w:lang w:val="en-AU"/>
              </w:rPr>
              <w:t>18-24 years</w:t>
            </w:r>
          </w:p>
        </w:tc>
        <w:tc>
          <w:tcPr>
            <w:tcW w:w="89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rsidR="009D56CD" w:rsidRPr="002A1D20" w:rsidRDefault="009D56CD" w:rsidP="00260B12">
            <w:pPr>
              <w:jc w:val="center"/>
              <w:rPr>
                <w:color w:val="FFFFFF" w:themeColor="background1"/>
                <w:sz w:val="18"/>
                <w:szCs w:val="18"/>
                <w:lang w:val="en-AU"/>
              </w:rPr>
            </w:pPr>
            <w:r>
              <w:rPr>
                <w:color w:val="FFFFFF" w:themeColor="background1"/>
                <w:sz w:val="18"/>
                <w:szCs w:val="18"/>
                <w:lang w:val="en-AU"/>
              </w:rPr>
              <w:t>25-34 years</w:t>
            </w:r>
          </w:p>
        </w:tc>
        <w:tc>
          <w:tcPr>
            <w:tcW w:w="89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rsidR="009D56CD" w:rsidRPr="002A1D20" w:rsidRDefault="009D56CD" w:rsidP="00260B12">
            <w:pPr>
              <w:jc w:val="center"/>
              <w:rPr>
                <w:color w:val="FFFFFF" w:themeColor="background1"/>
                <w:sz w:val="18"/>
                <w:szCs w:val="18"/>
                <w:lang w:val="en-AU"/>
              </w:rPr>
            </w:pPr>
            <w:r>
              <w:rPr>
                <w:color w:val="FFFFFF" w:themeColor="background1"/>
                <w:sz w:val="18"/>
                <w:szCs w:val="18"/>
                <w:lang w:val="en-AU"/>
              </w:rPr>
              <w:t>35-44 years</w:t>
            </w:r>
          </w:p>
        </w:tc>
        <w:tc>
          <w:tcPr>
            <w:tcW w:w="89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rsidR="009D56CD" w:rsidRPr="002A1D20" w:rsidRDefault="009D56CD" w:rsidP="00260B12">
            <w:pPr>
              <w:jc w:val="center"/>
              <w:rPr>
                <w:color w:val="FFFFFF" w:themeColor="background1"/>
                <w:sz w:val="18"/>
                <w:szCs w:val="18"/>
                <w:lang w:val="en-AU"/>
              </w:rPr>
            </w:pPr>
            <w:r>
              <w:rPr>
                <w:color w:val="FFFFFF" w:themeColor="background1"/>
                <w:sz w:val="18"/>
                <w:szCs w:val="18"/>
                <w:lang w:val="en-AU"/>
              </w:rPr>
              <w:t>45-54 years</w:t>
            </w:r>
          </w:p>
        </w:tc>
        <w:tc>
          <w:tcPr>
            <w:tcW w:w="89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rsidR="009D56CD" w:rsidRPr="002A1D20" w:rsidRDefault="009D56CD" w:rsidP="00260B12">
            <w:pPr>
              <w:jc w:val="center"/>
              <w:rPr>
                <w:color w:val="FFFFFF" w:themeColor="background1"/>
                <w:sz w:val="18"/>
                <w:szCs w:val="18"/>
                <w:lang w:val="en-AU"/>
              </w:rPr>
            </w:pPr>
            <w:r>
              <w:rPr>
                <w:color w:val="FFFFFF" w:themeColor="background1"/>
                <w:sz w:val="18"/>
                <w:szCs w:val="18"/>
                <w:lang w:val="en-AU"/>
              </w:rPr>
              <w:t>55-64 years</w:t>
            </w:r>
          </w:p>
        </w:tc>
        <w:tc>
          <w:tcPr>
            <w:tcW w:w="89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rsidR="009D56CD" w:rsidRPr="002A1D20" w:rsidRDefault="009D56CD" w:rsidP="00260B12">
            <w:pPr>
              <w:jc w:val="center"/>
              <w:rPr>
                <w:color w:val="FFFFFF" w:themeColor="background1"/>
                <w:sz w:val="18"/>
                <w:szCs w:val="18"/>
                <w:lang w:val="en-AU"/>
              </w:rPr>
            </w:pPr>
            <w:r>
              <w:rPr>
                <w:color w:val="FFFFFF" w:themeColor="background1"/>
                <w:sz w:val="18"/>
                <w:szCs w:val="18"/>
                <w:lang w:val="en-AU"/>
              </w:rPr>
              <w:t>65-74 years</w:t>
            </w:r>
          </w:p>
        </w:tc>
        <w:tc>
          <w:tcPr>
            <w:tcW w:w="894" w:type="dxa"/>
            <w:tcBorders>
              <w:top w:val="single" w:sz="4" w:space="0" w:color="FFFFFF" w:themeColor="background1"/>
              <w:left w:val="single" w:sz="4" w:space="0" w:color="FFFFFF" w:themeColor="background1"/>
              <w:bottom w:val="single" w:sz="4" w:space="0" w:color="auto"/>
            </w:tcBorders>
            <w:shd w:val="clear" w:color="auto" w:fill="4F81BD" w:themeFill="accent1"/>
            <w:vAlign w:val="center"/>
          </w:tcPr>
          <w:p w:rsidR="009D56CD" w:rsidRPr="002A1D20" w:rsidRDefault="009D56CD" w:rsidP="00260B12">
            <w:pPr>
              <w:jc w:val="center"/>
              <w:rPr>
                <w:color w:val="FFFFFF" w:themeColor="background1"/>
                <w:sz w:val="18"/>
                <w:szCs w:val="18"/>
                <w:lang w:val="en-AU"/>
              </w:rPr>
            </w:pPr>
            <w:r>
              <w:rPr>
                <w:color w:val="FFFFFF" w:themeColor="background1"/>
                <w:sz w:val="18"/>
                <w:szCs w:val="18"/>
                <w:lang w:val="en-AU"/>
              </w:rPr>
              <w:t>75 years or over</w:t>
            </w:r>
          </w:p>
        </w:tc>
      </w:tr>
      <w:tr w:rsidR="0076434F" w:rsidRPr="002A1D20" w:rsidTr="008048B4">
        <w:tc>
          <w:tcPr>
            <w:tcW w:w="2531" w:type="dxa"/>
            <w:shd w:val="clear" w:color="auto" w:fill="auto"/>
            <w:vAlign w:val="center"/>
          </w:tcPr>
          <w:p w:rsidR="0076434F" w:rsidRPr="002A1D20" w:rsidRDefault="0076434F" w:rsidP="0076434F">
            <w:pPr>
              <w:rPr>
                <w:sz w:val="20"/>
                <w:szCs w:val="20"/>
                <w:lang w:val="en-AU"/>
              </w:rPr>
            </w:pPr>
            <w:r>
              <w:rPr>
                <w:rFonts w:ascii="Calibri" w:hAnsi="Calibri" w:cs="Calibri"/>
                <w:color w:val="000000"/>
                <w:sz w:val="20"/>
                <w:szCs w:val="20"/>
              </w:rPr>
              <w:t>More or much more</w:t>
            </w:r>
          </w:p>
        </w:tc>
        <w:tc>
          <w:tcPr>
            <w:tcW w:w="893" w:type="dxa"/>
            <w:tcBorders>
              <w:top w:val="single" w:sz="4" w:space="0" w:color="auto"/>
              <w:left w:val="nil"/>
              <w:bottom w:val="single" w:sz="4" w:space="0" w:color="auto"/>
              <w:right w:val="single" w:sz="4" w:space="0" w:color="auto"/>
            </w:tcBorders>
            <w:shd w:val="clear" w:color="auto" w:fill="auto"/>
          </w:tcPr>
          <w:p w:rsidR="0076434F" w:rsidRPr="003C54FC" w:rsidRDefault="0076434F" w:rsidP="0076434F">
            <w:pPr>
              <w:jc w:val="center"/>
              <w:rPr>
                <w:color w:val="FF0000"/>
                <w:lang w:val="en-AU"/>
              </w:rPr>
            </w:pPr>
            <w:r w:rsidRPr="00FA5563">
              <w:t>69%</w:t>
            </w:r>
          </w:p>
        </w:tc>
        <w:tc>
          <w:tcPr>
            <w:tcW w:w="893" w:type="dxa"/>
            <w:tcBorders>
              <w:top w:val="single" w:sz="4" w:space="0" w:color="auto"/>
              <w:left w:val="single" w:sz="4" w:space="0" w:color="auto"/>
              <w:bottom w:val="single" w:sz="4" w:space="0" w:color="auto"/>
              <w:right w:val="single" w:sz="4" w:space="0" w:color="auto"/>
            </w:tcBorders>
            <w:shd w:val="clear" w:color="auto" w:fill="auto"/>
          </w:tcPr>
          <w:p w:rsidR="0076434F" w:rsidRPr="003C54FC" w:rsidRDefault="0076434F" w:rsidP="0076434F">
            <w:pPr>
              <w:jc w:val="center"/>
              <w:rPr>
                <w:color w:val="FF0000"/>
                <w:lang w:val="en-AU"/>
              </w:rPr>
            </w:pPr>
            <w:r w:rsidRPr="00FA5563">
              <w:t>73%</w:t>
            </w:r>
          </w:p>
        </w:tc>
        <w:tc>
          <w:tcPr>
            <w:tcW w:w="893" w:type="dxa"/>
            <w:tcBorders>
              <w:top w:val="single" w:sz="4" w:space="0" w:color="auto"/>
              <w:left w:val="single" w:sz="4" w:space="0" w:color="auto"/>
              <w:bottom w:val="single" w:sz="4" w:space="0" w:color="auto"/>
              <w:right w:val="single" w:sz="4" w:space="0" w:color="auto"/>
            </w:tcBorders>
            <w:shd w:val="clear" w:color="auto" w:fill="auto"/>
          </w:tcPr>
          <w:p w:rsidR="0076434F" w:rsidRPr="002A1D20" w:rsidRDefault="0076434F" w:rsidP="0076434F">
            <w:pPr>
              <w:jc w:val="center"/>
              <w:rPr>
                <w:lang w:val="en-AU"/>
              </w:rPr>
            </w:pPr>
            <w:r w:rsidRPr="00FA5563">
              <w:t>71%</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76434F" w:rsidRPr="002A1D20" w:rsidRDefault="0076434F" w:rsidP="0076434F">
            <w:pPr>
              <w:jc w:val="center"/>
              <w:rPr>
                <w:lang w:val="en-AU"/>
              </w:rPr>
            </w:pPr>
            <w:r w:rsidRPr="00FA5563">
              <w:t>69%</w:t>
            </w:r>
          </w:p>
        </w:tc>
        <w:tc>
          <w:tcPr>
            <w:tcW w:w="893" w:type="dxa"/>
            <w:tcBorders>
              <w:top w:val="single" w:sz="4" w:space="0" w:color="auto"/>
              <w:left w:val="single" w:sz="4" w:space="0" w:color="auto"/>
              <w:bottom w:val="single" w:sz="4" w:space="0" w:color="auto"/>
              <w:right w:val="single" w:sz="4" w:space="0" w:color="auto"/>
            </w:tcBorders>
            <w:shd w:val="clear" w:color="auto" w:fill="auto"/>
          </w:tcPr>
          <w:p w:rsidR="0076434F" w:rsidRPr="002A1D20" w:rsidRDefault="0076434F" w:rsidP="0076434F">
            <w:pPr>
              <w:jc w:val="center"/>
              <w:rPr>
                <w:lang w:val="en-AU"/>
              </w:rPr>
            </w:pPr>
            <w:r w:rsidRPr="00FA5563">
              <w:t>68%</w:t>
            </w:r>
          </w:p>
        </w:tc>
        <w:tc>
          <w:tcPr>
            <w:tcW w:w="893" w:type="dxa"/>
            <w:tcBorders>
              <w:top w:val="single" w:sz="4" w:space="0" w:color="auto"/>
              <w:left w:val="single" w:sz="4" w:space="0" w:color="auto"/>
              <w:bottom w:val="single" w:sz="4" w:space="0" w:color="auto"/>
              <w:right w:val="single" w:sz="4" w:space="0" w:color="auto"/>
            </w:tcBorders>
            <w:shd w:val="clear" w:color="auto" w:fill="auto"/>
          </w:tcPr>
          <w:p w:rsidR="0076434F" w:rsidRPr="002A1D20" w:rsidRDefault="0076434F" w:rsidP="0076434F">
            <w:pPr>
              <w:jc w:val="center"/>
              <w:rPr>
                <w:rFonts w:ascii="Calibri" w:hAnsi="Calibri" w:cs="Calibri"/>
                <w:color w:val="000000"/>
                <w:sz w:val="20"/>
                <w:szCs w:val="20"/>
              </w:rPr>
            </w:pPr>
            <w:r w:rsidRPr="00FA5563">
              <w:t>65%</w:t>
            </w:r>
          </w:p>
        </w:tc>
        <w:tc>
          <w:tcPr>
            <w:tcW w:w="894" w:type="dxa"/>
            <w:tcBorders>
              <w:top w:val="single" w:sz="4" w:space="0" w:color="auto"/>
              <w:left w:val="single" w:sz="4" w:space="0" w:color="auto"/>
              <w:bottom w:val="single" w:sz="4" w:space="0" w:color="auto"/>
              <w:right w:val="single" w:sz="4" w:space="0" w:color="auto"/>
            </w:tcBorders>
            <w:shd w:val="clear" w:color="auto" w:fill="auto"/>
          </w:tcPr>
          <w:p w:rsidR="0076434F" w:rsidRPr="002A1D20" w:rsidRDefault="0076434F" w:rsidP="0076434F">
            <w:pPr>
              <w:jc w:val="center"/>
              <w:rPr>
                <w:lang w:val="en-AU"/>
              </w:rPr>
            </w:pPr>
            <w:r w:rsidRPr="00FA5563">
              <w:t>57%</w:t>
            </w:r>
          </w:p>
        </w:tc>
      </w:tr>
    </w:tbl>
    <w:p w:rsidR="009D56CD" w:rsidRDefault="009D56CD" w:rsidP="009D56CD">
      <w:pPr>
        <w:rPr>
          <w:lang w:val="en-AU"/>
        </w:rPr>
      </w:pPr>
    </w:p>
    <w:tbl>
      <w:tblPr>
        <w:tblStyle w:val="TableGrid1"/>
        <w:tblW w:w="4815" w:type="dxa"/>
        <w:tblInd w:w="2405" w:type="dxa"/>
        <w:tblLayout w:type="fixed"/>
        <w:tblLook w:val="04A0" w:firstRow="1" w:lastRow="0" w:firstColumn="1" w:lastColumn="0" w:noHBand="0" w:noVBand="1"/>
      </w:tblPr>
      <w:tblGrid>
        <w:gridCol w:w="2531"/>
        <w:gridCol w:w="1150"/>
        <w:gridCol w:w="1134"/>
      </w:tblGrid>
      <w:tr w:rsidR="005A0323" w:rsidRPr="002A1D20" w:rsidTr="00CB7678">
        <w:tc>
          <w:tcPr>
            <w:tcW w:w="2531" w:type="dxa"/>
            <w:vMerge w:val="restart"/>
            <w:tcBorders>
              <w:right w:val="single" w:sz="4" w:space="0" w:color="FFFFFF" w:themeColor="background1"/>
            </w:tcBorders>
            <w:shd w:val="clear" w:color="auto" w:fill="4F81BD" w:themeFill="accent1"/>
            <w:vAlign w:val="center"/>
          </w:tcPr>
          <w:p w:rsidR="005A0323" w:rsidRPr="00F211AB" w:rsidRDefault="005A0323" w:rsidP="0019135F">
            <w:pPr>
              <w:rPr>
                <w:sz w:val="20"/>
                <w:szCs w:val="20"/>
                <w:lang w:val="en-AU"/>
              </w:rPr>
            </w:pPr>
            <w:r w:rsidRPr="0019135F">
              <w:rPr>
                <w:color w:val="FFFFFF" w:themeColor="background1"/>
                <w:sz w:val="20"/>
                <w:szCs w:val="20"/>
                <w:lang w:val="en-AU"/>
              </w:rPr>
              <w:t>Does the emergence of the Delta strain make you feel more or less concerned about the COVID-19 pandemic?</w:t>
            </w:r>
          </w:p>
        </w:tc>
        <w:tc>
          <w:tcPr>
            <w:tcW w:w="2284" w:type="dxa"/>
            <w:gridSpan w:val="2"/>
            <w:tcBorders>
              <w:top w:val="nil"/>
              <w:left w:val="single" w:sz="4" w:space="0" w:color="FFFFFF" w:themeColor="background1"/>
              <w:bottom w:val="single" w:sz="4" w:space="0" w:color="FFFFFF" w:themeColor="background1"/>
              <w:right w:val="nil"/>
            </w:tcBorders>
            <w:shd w:val="clear" w:color="auto" w:fill="4F81BD" w:themeFill="accent1"/>
          </w:tcPr>
          <w:p w:rsidR="005A0323" w:rsidRPr="002F3680" w:rsidRDefault="005A0323" w:rsidP="00CB7678">
            <w:pPr>
              <w:jc w:val="center"/>
              <w:rPr>
                <w:b/>
                <w:bCs/>
                <w:color w:val="FFFFFF" w:themeColor="background1"/>
                <w:lang w:val="en-AU"/>
              </w:rPr>
            </w:pPr>
            <w:r>
              <w:rPr>
                <w:b/>
                <w:bCs/>
                <w:color w:val="FFFFFF" w:themeColor="background1"/>
                <w:lang w:val="en-AU"/>
              </w:rPr>
              <w:t>GENDER</w:t>
            </w:r>
            <w:r w:rsidRPr="00CB7678">
              <w:rPr>
                <w:b/>
                <w:bCs/>
                <w:color w:val="FFFFFF" w:themeColor="background1"/>
                <w:sz w:val="28"/>
                <w:szCs w:val="28"/>
                <w:lang w:val="en-AU"/>
              </w:rPr>
              <w:t>*</w:t>
            </w:r>
          </w:p>
        </w:tc>
      </w:tr>
      <w:tr w:rsidR="005A0323" w:rsidRPr="002A1D20" w:rsidTr="00CB7678">
        <w:tc>
          <w:tcPr>
            <w:tcW w:w="2531" w:type="dxa"/>
            <w:vMerge/>
            <w:tcBorders>
              <w:right w:val="single" w:sz="4" w:space="0" w:color="FFFFFF" w:themeColor="background1"/>
            </w:tcBorders>
            <w:shd w:val="clear" w:color="auto" w:fill="4F81BD" w:themeFill="accent1"/>
          </w:tcPr>
          <w:p w:rsidR="005A0323" w:rsidRPr="002A1D20" w:rsidRDefault="005A0323" w:rsidP="009D56CD">
            <w:pPr>
              <w:rPr>
                <w:color w:val="FFFFFF" w:themeColor="background1"/>
                <w:sz w:val="20"/>
                <w:szCs w:val="20"/>
                <w:lang w:val="en-AU"/>
              </w:rPr>
            </w:pPr>
          </w:p>
        </w:tc>
        <w:tc>
          <w:tcPr>
            <w:tcW w:w="115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rsidR="005A0323" w:rsidRPr="002A1D20" w:rsidRDefault="005A0323" w:rsidP="009D56CD">
            <w:pPr>
              <w:jc w:val="center"/>
              <w:rPr>
                <w:color w:val="FFFFFF" w:themeColor="background1"/>
                <w:sz w:val="18"/>
                <w:szCs w:val="18"/>
                <w:lang w:val="en-AU"/>
              </w:rPr>
            </w:pPr>
            <w:r>
              <w:rPr>
                <w:color w:val="FFFFFF" w:themeColor="background1"/>
                <w:sz w:val="18"/>
                <w:szCs w:val="18"/>
                <w:lang w:val="en-AU"/>
              </w:rPr>
              <w:t>Male</w:t>
            </w:r>
          </w:p>
        </w:tc>
        <w:tc>
          <w:tcPr>
            <w:tcW w:w="1134" w:type="dxa"/>
            <w:tcBorders>
              <w:top w:val="single" w:sz="4" w:space="0" w:color="FFFFFF" w:themeColor="background1"/>
              <w:left w:val="single" w:sz="4" w:space="0" w:color="FFFFFF" w:themeColor="background1"/>
              <w:bottom w:val="single" w:sz="4" w:space="0" w:color="auto"/>
              <w:right w:val="single" w:sz="4" w:space="0" w:color="auto"/>
            </w:tcBorders>
            <w:shd w:val="clear" w:color="auto" w:fill="4F81BD" w:themeFill="accent1"/>
            <w:vAlign w:val="center"/>
          </w:tcPr>
          <w:p w:rsidR="005A0323" w:rsidRPr="002A1D20" w:rsidRDefault="005A0323" w:rsidP="009D56CD">
            <w:pPr>
              <w:jc w:val="center"/>
              <w:rPr>
                <w:color w:val="FFFFFF" w:themeColor="background1"/>
                <w:sz w:val="18"/>
                <w:szCs w:val="18"/>
                <w:lang w:val="en-AU"/>
              </w:rPr>
            </w:pPr>
            <w:r>
              <w:rPr>
                <w:color w:val="FFFFFF" w:themeColor="background1"/>
                <w:sz w:val="18"/>
                <w:szCs w:val="18"/>
                <w:lang w:val="en-AU"/>
              </w:rPr>
              <w:t xml:space="preserve">Female </w:t>
            </w:r>
          </w:p>
        </w:tc>
      </w:tr>
      <w:tr w:rsidR="005A0323" w:rsidRPr="002A1D20" w:rsidTr="00CB7678">
        <w:tc>
          <w:tcPr>
            <w:tcW w:w="2531" w:type="dxa"/>
            <w:shd w:val="clear" w:color="auto" w:fill="auto"/>
            <w:vAlign w:val="center"/>
          </w:tcPr>
          <w:p w:rsidR="005A0323" w:rsidRPr="002A1D20" w:rsidRDefault="005A0323" w:rsidP="0076434F">
            <w:pPr>
              <w:rPr>
                <w:sz w:val="20"/>
                <w:szCs w:val="20"/>
                <w:lang w:val="en-AU"/>
              </w:rPr>
            </w:pPr>
            <w:r>
              <w:rPr>
                <w:rFonts w:ascii="Calibri" w:hAnsi="Calibri" w:cs="Calibri"/>
                <w:color w:val="000000"/>
                <w:sz w:val="20"/>
                <w:szCs w:val="20"/>
              </w:rPr>
              <w:t>More or much more</w:t>
            </w:r>
          </w:p>
        </w:tc>
        <w:tc>
          <w:tcPr>
            <w:tcW w:w="1150" w:type="dxa"/>
            <w:tcBorders>
              <w:top w:val="single" w:sz="4" w:space="0" w:color="auto"/>
              <w:left w:val="nil"/>
              <w:bottom w:val="single" w:sz="4" w:space="0" w:color="auto"/>
              <w:right w:val="single" w:sz="4" w:space="0" w:color="auto"/>
            </w:tcBorders>
            <w:shd w:val="clear" w:color="auto" w:fill="auto"/>
          </w:tcPr>
          <w:p w:rsidR="005A0323" w:rsidRPr="002A1D20" w:rsidRDefault="005A0323" w:rsidP="0076434F">
            <w:pPr>
              <w:jc w:val="center"/>
              <w:rPr>
                <w:lang w:val="en-AU"/>
              </w:rPr>
            </w:pPr>
            <w:r w:rsidRPr="002F5127">
              <w:t>60%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A0323" w:rsidRPr="002A1D20" w:rsidRDefault="005A0323" w:rsidP="0076434F">
            <w:pPr>
              <w:jc w:val="center"/>
              <w:rPr>
                <w:lang w:val="en-AU"/>
              </w:rPr>
            </w:pPr>
            <w:r w:rsidRPr="0076434F">
              <w:rPr>
                <w:color w:val="FF0000"/>
              </w:rPr>
              <w:t>76%</w:t>
            </w:r>
          </w:p>
        </w:tc>
      </w:tr>
    </w:tbl>
    <w:p w:rsidR="009D56CD" w:rsidRPr="00CB7678" w:rsidRDefault="005A0323" w:rsidP="00CB7678">
      <w:pPr>
        <w:jc w:val="center"/>
        <w:rPr>
          <w:i/>
          <w:iCs/>
          <w:sz w:val="18"/>
          <w:szCs w:val="18"/>
          <w:lang w:val="en-AU"/>
        </w:rPr>
      </w:pPr>
      <w:r w:rsidRPr="00CB7678">
        <w:rPr>
          <w:i/>
          <w:iCs/>
          <w:sz w:val="18"/>
          <w:szCs w:val="18"/>
          <w:lang w:val="en-AU"/>
        </w:rPr>
        <w:t xml:space="preserve">* Results for </w:t>
      </w:r>
      <w:r>
        <w:rPr>
          <w:i/>
          <w:iCs/>
          <w:sz w:val="18"/>
          <w:szCs w:val="18"/>
          <w:lang w:val="en-AU"/>
        </w:rPr>
        <w:t>“</w:t>
      </w:r>
      <w:r w:rsidRPr="00CB7678">
        <w:rPr>
          <w:i/>
          <w:iCs/>
          <w:sz w:val="18"/>
          <w:szCs w:val="18"/>
          <w:lang w:val="en-AU"/>
        </w:rPr>
        <w:t>Gender Diverse</w:t>
      </w:r>
      <w:r>
        <w:rPr>
          <w:i/>
          <w:iCs/>
          <w:sz w:val="18"/>
          <w:szCs w:val="18"/>
          <w:lang w:val="en-AU"/>
        </w:rPr>
        <w:t>”</w:t>
      </w:r>
      <w:r w:rsidRPr="00CB7678">
        <w:rPr>
          <w:i/>
          <w:iCs/>
          <w:sz w:val="18"/>
          <w:szCs w:val="18"/>
          <w:lang w:val="en-AU"/>
        </w:rPr>
        <w:t xml:space="preserve"> not shown owing to small base (n=2)</w:t>
      </w:r>
    </w:p>
    <w:p w:rsidR="005A0323" w:rsidRDefault="005A0323" w:rsidP="009D56CD">
      <w:pPr>
        <w:rPr>
          <w:lang w:val="en-AU"/>
        </w:rPr>
      </w:pPr>
    </w:p>
    <w:tbl>
      <w:tblPr>
        <w:tblStyle w:val="TableGrid"/>
        <w:tblW w:w="8784" w:type="dxa"/>
        <w:tblInd w:w="425" w:type="dxa"/>
        <w:tblLook w:val="04A0" w:firstRow="1" w:lastRow="0" w:firstColumn="1" w:lastColumn="0" w:noHBand="0" w:noVBand="1"/>
      </w:tblPr>
      <w:tblGrid>
        <w:gridCol w:w="2080"/>
        <w:gridCol w:w="990"/>
        <w:gridCol w:w="926"/>
        <w:gridCol w:w="822"/>
        <w:gridCol w:w="991"/>
        <w:gridCol w:w="922"/>
        <w:gridCol w:w="983"/>
        <w:gridCol w:w="1070"/>
      </w:tblGrid>
      <w:tr w:rsidR="0019135F" w:rsidTr="0019135F">
        <w:tc>
          <w:tcPr>
            <w:tcW w:w="2080" w:type="dxa"/>
            <w:vMerge w:val="restart"/>
            <w:tcBorders>
              <w:top w:val="single" w:sz="4" w:space="0" w:color="auto"/>
              <w:left w:val="single" w:sz="4" w:space="0" w:color="auto"/>
              <w:bottom w:val="single" w:sz="4" w:space="0" w:color="auto"/>
              <w:right w:val="nil"/>
            </w:tcBorders>
            <w:shd w:val="clear" w:color="auto" w:fill="4F81BD" w:themeFill="accent1"/>
            <w:vAlign w:val="center"/>
            <w:hideMark/>
          </w:tcPr>
          <w:p w:rsidR="0019135F" w:rsidRDefault="0019135F" w:rsidP="0019135F">
            <w:pPr>
              <w:rPr>
                <w:sz w:val="20"/>
                <w:szCs w:val="20"/>
                <w:lang w:val="en-AU"/>
              </w:rPr>
            </w:pPr>
            <w:r w:rsidRPr="0019135F">
              <w:rPr>
                <w:color w:val="FFFFFF" w:themeColor="background1"/>
                <w:sz w:val="20"/>
                <w:szCs w:val="20"/>
                <w:lang w:val="en-AU"/>
              </w:rPr>
              <w:t>Does the emergence of the Delta strain make you feel more or less concerned about the COVID-19 pandemic?</w:t>
            </w:r>
          </w:p>
        </w:tc>
        <w:tc>
          <w:tcPr>
            <w:tcW w:w="6704" w:type="dxa"/>
            <w:gridSpan w:val="7"/>
            <w:tcBorders>
              <w:top w:val="single" w:sz="4" w:space="0" w:color="000000" w:themeColor="text1"/>
              <w:left w:val="nil"/>
              <w:bottom w:val="nil"/>
              <w:right w:val="single" w:sz="4" w:space="0" w:color="000000" w:themeColor="text1"/>
            </w:tcBorders>
            <w:shd w:val="clear" w:color="auto" w:fill="4F81BD" w:themeFill="accent1"/>
            <w:hideMark/>
          </w:tcPr>
          <w:p w:rsidR="0019135F" w:rsidRDefault="0019135F" w:rsidP="0019135F">
            <w:pPr>
              <w:jc w:val="center"/>
              <w:rPr>
                <w:b/>
                <w:bCs/>
                <w:color w:val="FFFFFF" w:themeColor="background1"/>
                <w:lang w:val="en-AU"/>
              </w:rPr>
            </w:pPr>
            <w:r>
              <w:rPr>
                <w:b/>
                <w:bCs/>
                <w:color w:val="FFFFFF" w:themeColor="background1"/>
                <w:lang w:val="en-AU"/>
              </w:rPr>
              <w:t xml:space="preserve">ETHNIC GROUP </w:t>
            </w:r>
          </w:p>
        </w:tc>
      </w:tr>
      <w:tr w:rsidR="009D56CD" w:rsidTr="0019135F">
        <w:tc>
          <w:tcPr>
            <w:tcW w:w="0" w:type="auto"/>
            <w:vMerge/>
            <w:tcBorders>
              <w:top w:val="single" w:sz="4" w:space="0" w:color="auto"/>
              <w:left w:val="single" w:sz="4" w:space="0" w:color="auto"/>
              <w:bottom w:val="single" w:sz="4" w:space="0" w:color="auto"/>
              <w:right w:val="nil"/>
            </w:tcBorders>
            <w:vAlign w:val="center"/>
            <w:hideMark/>
          </w:tcPr>
          <w:p w:rsidR="009D56CD" w:rsidRDefault="009D56CD" w:rsidP="00260B12">
            <w:pPr>
              <w:rPr>
                <w:sz w:val="20"/>
                <w:szCs w:val="20"/>
                <w:lang w:val="en-AU"/>
              </w:rPr>
            </w:pPr>
          </w:p>
        </w:tc>
        <w:tc>
          <w:tcPr>
            <w:tcW w:w="99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rsidR="009D56CD" w:rsidRDefault="009D56CD" w:rsidP="00260B12">
            <w:pPr>
              <w:jc w:val="center"/>
              <w:rPr>
                <w:color w:val="FFFFFF" w:themeColor="background1"/>
                <w:sz w:val="18"/>
                <w:szCs w:val="18"/>
                <w:lang w:val="en-AU"/>
              </w:rPr>
            </w:pPr>
            <w:r>
              <w:rPr>
                <w:color w:val="FFFFFF" w:themeColor="background1"/>
                <w:sz w:val="18"/>
                <w:szCs w:val="18"/>
                <w:lang w:val="en-AU"/>
              </w:rPr>
              <w:t>Asian</w:t>
            </w:r>
          </w:p>
        </w:tc>
        <w:tc>
          <w:tcPr>
            <w:tcW w:w="92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rsidR="009D56CD" w:rsidRDefault="009D56CD" w:rsidP="00260B12">
            <w:pPr>
              <w:jc w:val="center"/>
              <w:rPr>
                <w:color w:val="FFFFFF" w:themeColor="background1"/>
                <w:sz w:val="18"/>
                <w:szCs w:val="18"/>
                <w:lang w:val="en-AU"/>
              </w:rPr>
            </w:pPr>
            <w:r>
              <w:rPr>
                <w:color w:val="FFFFFF" w:themeColor="background1"/>
                <w:sz w:val="18"/>
                <w:szCs w:val="18"/>
                <w:lang w:val="en-AU"/>
              </w:rPr>
              <w:t>Indian</w:t>
            </w:r>
          </w:p>
        </w:tc>
        <w:tc>
          <w:tcPr>
            <w:tcW w:w="82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rsidR="009D56CD" w:rsidRDefault="009D56CD" w:rsidP="00260B12">
            <w:pPr>
              <w:jc w:val="center"/>
              <w:rPr>
                <w:color w:val="FFFFFF" w:themeColor="background1"/>
                <w:sz w:val="18"/>
                <w:szCs w:val="18"/>
                <w:lang w:val="en-AU"/>
              </w:rPr>
            </w:pPr>
            <w:r>
              <w:rPr>
                <w:color w:val="FFFFFF" w:themeColor="background1"/>
                <w:sz w:val="18"/>
                <w:szCs w:val="18"/>
                <w:lang w:val="en-AU"/>
              </w:rPr>
              <w:t>Māori</w:t>
            </w:r>
          </w:p>
        </w:tc>
        <w:tc>
          <w:tcPr>
            <w:tcW w:w="99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rsidR="009D56CD" w:rsidRDefault="009D56CD" w:rsidP="00260B12">
            <w:pPr>
              <w:jc w:val="center"/>
              <w:rPr>
                <w:color w:val="FFFFFF" w:themeColor="background1"/>
                <w:sz w:val="18"/>
                <w:szCs w:val="18"/>
                <w:lang w:val="en-AU"/>
              </w:rPr>
            </w:pPr>
            <w:r>
              <w:rPr>
                <w:color w:val="FFFFFF" w:themeColor="background1"/>
                <w:sz w:val="18"/>
                <w:szCs w:val="18"/>
                <w:lang w:val="en-AU"/>
              </w:rPr>
              <w:t>NZ European/ Pākehā</w:t>
            </w:r>
          </w:p>
        </w:tc>
        <w:tc>
          <w:tcPr>
            <w:tcW w:w="92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rsidR="009D56CD" w:rsidRDefault="009D56CD" w:rsidP="00260B12">
            <w:pPr>
              <w:jc w:val="center"/>
              <w:rPr>
                <w:color w:val="FFFFFF" w:themeColor="background1"/>
                <w:sz w:val="18"/>
                <w:szCs w:val="18"/>
                <w:lang w:val="en-AU"/>
              </w:rPr>
            </w:pPr>
            <w:r>
              <w:rPr>
                <w:color w:val="FFFFFF" w:themeColor="background1"/>
                <w:sz w:val="18"/>
                <w:szCs w:val="18"/>
                <w:lang w:val="en-AU"/>
              </w:rPr>
              <w:t>Other European</w:t>
            </w:r>
          </w:p>
        </w:tc>
        <w:tc>
          <w:tcPr>
            <w:tcW w:w="98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rsidR="009D56CD" w:rsidRDefault="009D56CD" w:rsidP="00260B12">
            <w:pPr>
              <w:jc w:val="center"/>
              <w:rPr>
                <w:color w:val="FFFFFF" w:themeColor="background1"/>
                <w:sz w:val="18"/>
                <w:szCs w:val="18"/>
                <w:lang w:val="en-AU"/>
              </w:rPr>
            </w:pPr>
            <w:r>
              <w:rPr>
                <w:color w:val="FFFFFF" w:themeColor="background1"/>
                <w:sz w:val="18"/>
                <w:szCs w:val="18"/>
                <w:lang w:val="en-AU"/>
              </w:rPr>
              <w:t>Pasifika</w:t>
            </w:r>
          </w:p>
        </w:tc>
        <w:tc>
          <w:tcPr>
            <w:tcW w:w="1070" w:type="dxa"/>
            <w:tcBorders>
              <w:top w:val="single" w:sz="4" w:space="0" w:color="FFFFFF" w:themeColor="background1"/>
              <w:left w:val="single" w:sz="4" w:space="0" w:color="FFFFFF" w:themeColor="background1"/>
              <w:bottom w:val="single" w:sz="4" w:space="0" w:color="auto"/>
              <w:right w:val="single" w:sz="4" w:space="0" w:color="auto"/>
            </w:tcBorders>
            <w:shd w:val="clear" w:color="auto" w:fill="4F81BD" w:themeFill="accent1"/>
            <w:vAlign w:val="center"/>
            <w:hideMark/>
          </w:tcPr>
          <w:p w:rsidR="009D56CD" w:rsidRDefault="009D56CD" w:rsidP="00260B12">
            <w:pPr>
              <w:jc w:val="center"/>
              <w:rPr>
                <w:color w:val="FFFFFF" w:themeColor="background1"/>
                <w:sz w:val="18"/>
                <w:szCs w:val="18"/>
                <w:lang w:val="en-AU"/>
              </w:rPr>
            </w:pPr>
            <w:r>
              <w:rPr>
                <w:color w:val="FFFFFF" w:themeColor="background1"/>
                <w:sz w:val="18"/>
                <w:szCs w:val="18"/>
                <w:lang w:val="en-AU"/>
              </w:rPr>
              <w:t>Other</w:t>
            </w:r>
          </w:p>
        </w:tc>
      </w:tr>
      <w:tr w:rsidR="0076434F" w:rsidTr="0019135F">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434F" w:rsidRDefault="0076434F" w:rsidP="0076434F">
            <w:pPr>
              <w:rPr>
                <w:sz w:val="20"/>
                <w:szCs w:val="20"/>
                <w:lang w:val="en-AU"/>
              </w:rPr>
            </w:pPr>
            <w:r>
              <w:rPr>
                <w:rFonts w:ascii="Calibri" w:hAnsi="Calibri" w:cs="Calibri"/>
                <w:color w:val="000000"/>
                <w:sz w:val="20"/>
                <w:szCs w:val="20"/>
              </w:rPr>
              <w:t>More or much more</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76434F" w:rsidRPr="00937399" w:rsidRDefault="0076434F" w:rsidP="0076434F">
            <w:pPr>
              <w:jc w:val="center"/>
              <w:rPr>
                <w:rFonts w:ascii="Calibri" w:hAnsi="Calibri" w:cs="Calibri"/>
                <w:color w:val="FF0000"/>
                <w:sz w:val="20"/>
                <w:szCs w:val="20"/>
              </w:rPr>
            </w:pPr>
            <w:r w:rsidRPr="00937399">
              <w:rPr>
                <w:color w:val="FF0000"/>
              </w:rPr>
              <w:t>75%</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76434F" w:rsidRPr="00937399" w:rsidRDefault="0076434F" w:rsidP="0076434F">
            <w:pPr>
              <w:jc w:val="center"/>
              <w:rPr>
                <w:color w:val="FF0000"/>
                <w:lang w:val="en-AU"/>
              </w:rPr>
            </w:pPr>
            <w:r w:rsidRPr="00937399">
              <w:rPr>
                <w:color w:val="FF0000"/>
              </w:rPr>
              <w:t>89%</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76434F" w:rsidRDefault="0076434F" w:rsidP="0076434F">
            <w:pPr>
              <w:jc w:val="center"/>
              <w:rPr>
                <w:lang w:val="en-AU"/>
              </w:rPr>
            </w:pPr>
            <w:r w:rsidRPr="00DC5046">
              <w:t>64%</w:t>
            </w: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76434F" w:rsidRDefault="0076434F" w:rsidP="0076434F">
            <w:pPr>
              <w:jc w:val="center"/>
              <w:rPr>
                <w:lang w:val="en-AU"/>
              </w:rPr>
            </w:pPr>
            <w:r w:rsidRPr="00DC5046">
              <w:t>68%</w:t>
            </w:r>
          </w:p>
        </w:tc>
        <w:tc>
          <w:tcPr>
            <w:tcW w:w="922" w:type="dxa"/>
            <w:tcBorders>
              <w:top w:val="single" w:sz="4" w:space="0" w:color="auto"/>
              <w:left w:val="single" w:sz="4" w:space="0" w:color="auto"/>
              <w:bottom w:val="single" w:sz="4" w:space="0" w:color="auto"/>
              <w:right w:val="single" w:sz="4" w:space="0" w:color="auto"/>
            </w:tcBorders>
            <w:shd w:val="clear" w:color="auto" w:fill="auto"/>
          </w:tcPr>
          <w:p w:rsidR="0076434F" w:rsidRDefault="0076434F" w:rsidP="0076434F">
            <w:pPr>
              <w:jc w:val="center"/>
              <w:rPr>
                <w:lang w:val="en-AU"/>
              </w:rPr>
            </w:pPr>
            <w:r w:rsidRPr="00DC5046">
              <w:t>66%</w:t>
            </w:r>
          </w:p>
        </w:tc>
        <w:tc>
          <w:tcPr>
            <w:tcW w:w="983" w:type="dxa"/>
            <w:tcBorders>
              <w:top w:val="single" w:sz="4" w:space="0" w:color="auto"/>
              <w:left w:val="single" w:sz="4" w:space="0" w:color="auto"/>
              <w:bottom w:val="single" w:sz="4" w:space="0" w:color="auto"/>
              <w:right w:val="single" w:sz="4" w:space="0" w:color="auto"/>
            </w:tcBorders>
            <w:shd w:val="clear" w:color="auto" w:fill="auto"/>
          </w:tcPr>
          <w:p w:rsidR="0076434F" w:rsidRPr="003C54FC" w:rsidRDefault="0076434F" w:rsidP="0076434F">
            <w:pPr>
              <w:jc w:val="center"/>
              <w:rPr>
                <w:color w:val="FF0000"/>
                <w:lang w:val="en-AU"/>
              </w:rPr>
            </w:pPr>
            <w:r w:rsidRPr="00DC5046">
              <w:t>69%</w:t>
            </w:r>
          </w:p>
        </w:tc>
        <w:tc>
          <w:tcPr>
            <w:tcW w:w="1070" w:type="dxa"/>
            <w:tcBorders>
              <w:top w:val="single" w:sz="4" w:space="0" w:color="auto"/>
              <w:left w:val="single" w:sz="4" w:space="0" w:color="auto"/>
              <w:bottom w:val="single" w:sz="4" w:space="0" w:color="auto"/>
              <w:right w:val="single" w:sz="4" w:space="0" w:color="auto"/>
            </w:tcBorders>
            <w:shd w:val="clear" w:color="auto" w:fill="auto"/>
          </w:tcPr>
          <w:p w:rsidR="0076434F" w:rsidRDefault="0076434F" w:rsidP="0076434F">
            <w:pPr>
              <w:jc w:val="center"/>
              <w:rPr>
                <w:lang w:val="en-AU"/>
              </w:rPr>
            </w:pPr>
            <w:r w:rsidRPr="00DC5046">
              <w:t>46%</w:t>
            </w:r>
          </w:p>
        </w:tc>
      </w:tr>
    </w:tbl>
    <w:p w:rsidR="004065D0" w:rsidRDefault="00B753F9" w:rsidP="00837AB3">
      <w:pPr>
        <w:pStyle w:val="Heading2"/>
      </w:pPr>
      <w:r w:rsidRPr="00DB60EF">
        <w:br w:type="page"/>
      </w:r>
      <w:bookmarkStart w:id="6" w:name="_Toc81826250"/>
    </w:p>
    <w:p w:rsidR="004065D0" w:rsidRDefault="004065D0" w:rsidP="004065D0"/>
    <w:p w:rsidR="004065D0" w:rsidRDefault="004065D0" w:rsidP="004065D0"/>
    <w:p w:rsidR="004065D0" w:rsidRDefault="004065D0" w:rsidP="004065D0"/>
    <w:p w:rsidR="00B753F9" w:rsidRPr="00FA4055" w:rsidRDefault="00B753F9" w:rsidP="00837AB3">
      <w:pPr>
        <w:pStyle w:val="Heading2"/>
      </w:pPr>
      <w:bookmarkStart w:id="7" w:name="_Toc82532986"/>
      <w:r>
        <w:t>Level of risk</w:t>
      </w:r>
      <w:bookmarkEnd w:id="6"/>
      <w:bookmarkEnd w:id="7"/>
    </w:p>
    <w:p w:rsidR="00B753F9" w:rsidRDefault="004A50C6" w:rsidP="00837AB3">
      <w:r>
        <w:t>The</w:t>
      </w:r>
      <w:r w:rsidR="00B753F9">
        <w:t xml:space="preserve"> emergence of more infectious strains </w:t>
      </w:r>
      <w:r w:rsidR="00EB783A">
        <w:t xml:space="preserve">has </w:t>
      </w:r>
      <w:r w:rsidR="00837AB3">
        <w:t xml:space="preserve">made respondents feel </w:t>
      </w:r>
      <w:r w:rsidR="00B753F9">
        <w:t>more at risk.</w:t>
      </w:r>
    </w:p>
    <w:p w:rsidR="00B753F9" w:rsidRDefault="00E762E6" w:rsidP="00837AB3">
      <w:r>
        <w:t xml:space="preserve">The highest increase </w:t>
      </w:r>
      <w:r w:rsidR="00297337">
        <w:t xml:space="preserve">in </w:t>
      </w:r>
      <w:r>
        <w:t>perceived risk was</w:t>
      </w:r>
      <w:r w:rsidR="00B753F9">
        <w:t xml:space="preserve"> to families (48%) </w:t>
      </w:r>
      <w:r w:rsidR="00BD10DB">
        <w:t xml:space="preserve">and </w:t>
      </w:r>
      <w:r w:rsidR="00B753F9">
        <w:t>the community (4</w:t>
      </w:r>
      <w:r w:rsidR="0069433D">
        <w:t>8</w:t>
      </w:r>
      <w:r w:rsidR="00B753F9">
        <w:t>%)</w:t>
      </w:r>
      <w:r w:rsidR="00AE0D94">
        <w:t xml:space="preserve"> </w:t>
      </w:r>
      <w:r w:rsidR="00B753F9">
        <w:t xml:space="preserve">followed by </w:t>
      </w:r>
      <w:r w:rsidR="0008483B">
        <w:t>personal risk</w:t>
      </w:r>
      <w:r w:rsidR="00B753F9">
        <w:t xml:space="preserve"> (38%)</w:t>
      </w:r>
      <w:r w:rsidR="00A12A93">
        <w:t>. 18% felt no higher personal risk and 11% felt no higher risk to their families.</w:t>
      </w:r>
      <w:r w:rsidR="00B753F9">
        <w:t xml:space="preserve"> </w:t>
      </w:r>
    </w:p>
    <w:p w:rsidR="00B753F9" w:rsidRDefault="00B753F9" w:rsidP="00837AB3">
      <w:r>
        <w:t xml:space="preserve">Overall, </w:t>
      </w:r>
      <w:r w:rsidR="00BD10DB">
        <w:t xml:space="preserve">more </w:t>
      </w:r>
      <w:r>
        <w:t xml:space="preserve">females think the emergence of </w:t>
      </w:r>
      <w:r w:rsidR="00BD10DB">
        <w:t xml:space="preserve">more </w:t>
      </w:r>
      <w:r>
        <w:t xml:space="preserve">infectious strains put their families </w:t>
      </w:r>
      <w:r w:rsidR="00284954">
        <w:t>at risk than males (53% versus 44%)</w:t>
      </w:r>
      <w:r>
        <w:t>.</w:t>
      </w:r>
    </w:p>
    <w:p w:rsidR="00B753F9" w:rsidRDefault="00284954" w:rsidP="00284954">
      <w:pPr>
        <w:jc w:val="center"/>
      </w:pPr>
      <w:r>
        <w:rPr>
          <w:noProof/>
        </w:rPr>
        <w:drawing>
          <wp:inline distT="0" distB="0" distL="0" distR="0" wp14:anchorId="1853E692" wp14:editId="495B0599">
            <wp:extent cx="4808220" cy="3559416"/>
            <wp:effectExtent l="0" t="0" r="0" b="317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6161" cy="3565294"/>
                    </a:xfrm>
                    <a:prstGeom prst="rect">
                      <a:avLst/>
                    </a:prstGeom>
                    <a:noFill/>
                  </pic:spPr>
                </pic:pic>
              </a:graphicData>
            </a:graphic>
          </wp:inline>
        </w:drawing>
      </w:r>
    </w:p>
    <w:p w:rsidR="00B753F9" w:rsidRPr="00B753F9" w:rsidRDefault="00B753F9" w:rsidP="00B753F9">
      <w:pPr>
        <w:rPr>
          <w:lang w:val="en-AU"/>
        </w:rPr>
      </w:pPr>
    </w:p>
    <w:p w:rsidR="002649CC" w:rsidRDefault="002649CC">
      <w:pPr>
        <w:rPr>
          <w:rFonts w:eastAsiaTheme="majorEastAsia" w:cstheme="minorHAnsi"/>
          <w:b/>
          <w:bCs/>
          <w:sz w:val="32"/>
          <w:szCs w:val="32"/>
          <w:lang w:val="en-AU"/>
        </w:rPr>
      </w:pPr>
      <w:bookmarkStart w:id="8" w:name="_Toc76931959"/>
      <w:bookmarkStart w:id="9" w:name="_Hlk71291010"/>
      <w:r>
        <w:br w:type="page"/>
      </w:r>
    </w:p>
    <w:p w:rsidR="00FA4055" w:rsidRDefault="00640AEC" w:rsidP="00977EDF">
      <w:pPr>
        <w:pStyle w:val="Heading1"/>
      </w:pPr>
      <w:bookmarkStart w:id="10" w:name="_Toc82532987"/>
      <w:r>
        <w:t>Re-opening borders</w:t>
      </w:r>
      <w:bookmarkEnd w:id="8"/>
      <w:bookmarkEnd w:id="10"/>
    </w:p>
    <w:p w:rsidR="00D07A5E" w:rsidRDefault="001D0985" w:rsidP="00D051AF">
      <w:pPr>
        <w:pStyle w:val="Heading2"/>
        <w:ind w:hanging="283"/>
      </w:pPr>
      <w:bookmarkStart w:id="11" w:name="_Toc82532988"/>
      <w:r>
        <w:t>2</w:t>
      </w:r>
      <w:r w:rsidR="00D051AF">
        <w:t xml:space="preserve">.1   </w:t>
      </w:r>
      <w:r w:rsidR="00FA4055" w:rsidRPr="00FA4055">
        <w:t>Time to re-open</w:t>
      </w:r>
      <w:bookmarkEnd w:id="11"/>
    </w:p>
    <w:p w:rsidR="0095668E" w:rsidRDefault="00AA3B09" w:rsidP="0095668E">
      <w:pPr>
        <w:rPr>
          <w:lang w:val="en-AU"/>
        </w:rPr>
      </w:pPr>
      <w:r>
        <w:rPr>
          <w:lang w:val="en-AU"/>
        </w:rPr>
        <w:t>Sixty per cent of respondents</w:t>
      </w:r>
      <w:r w:rsidR="009141DE">
        <w:rPr>
          <w:lang w:val="en-AU"/>
        </w:rPr>
        <w:t xml:space="preserve"> think the country should re-open to the world by at least the end of 2022.</w:t>
      </w:r>
      <w:r w:rsidR="003A1EE6">
        <w:rPr>
          <w:lang w:val="en-AU"/>
        </w:rPr>
        <w:t xml:space="preserve">  Among those, 18% feel it should open in 2021.</w:t>
      </w:r>
    </w:p>
    <w:p w:rsidR="003A1EE6" w:rsidRDefault="003A1EE6" w:rsidP="0095668E">
      <w:pPr>
        <w:rPr>
          <w:lang w:val="en-AU"/>
        </w:rPr>
      </w:pPr>
    </w:p>
    <w:p w:rsidR="009141DE" w:rsidRDefault="009141DE" w:rsidP="009141DE">
      <w:pPr>
        <w:jc w:val="center"/>
        <w:rPr>
          <w:lang w:val="en-AU"/>
        </w:rPr>
      </w:pPr>
      <w:r>
        <w:rPr>
          <w:noProof/>
          <w:lang w:val="en-AU"/>
        </w:rPr>
        <mc:AlternateContent>
          <mc:Choice Requires="wps">
            <w:drawing>
              <wp:anchor distT="0" distB="0" distL="114300" distR="114300" simplePos="0" relativeHeight="251833344" behindDoc="0" locked="0" layoutInCell="1" allowOverlap="1" wp14:anchorId="54455665" wp14:editId="6E5375BB">
                <wp:simplePos x="0" y="0"/>
                <wp:positionH relativeFrom="column">
                  <wp:posOffset>629920</wp:posOffset>
                </wp:positionH>
                <wp:positionV relativeFrom="paragraph">
                  <wp:posOffset>1089025</wp:posOffset>
                </wp:positionV>
                <wp:extent cx="2335325" cy="610599"/>
                <wp:effectExtent l="557530" t="0" r="546735" b="0"/>
                <wp:wrapNone/>
                <wp:docPr id="21" name="Oval 21"/>
                <wp:cNvGraphicFramePr/>
                <a:graphic xmlns:a="http://schemas.openxmlformats.org/drawingml/2006/main">
                  <a:graphicData uri="http://schemas.microsoft.com/office/word/2010/wordprocessingShape">
                    <wps:wsp>
                      <wps:cNvSpPr/>
                      <wps:spPr>
                        <a:xfrm rot="18801280">
                          <a:off x="0" y="0"/>
                          <a:ext cx="2335325" cy="61059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40D457" id="Oval 21" o:spid="_x0000_s1026" style="position:absolute;margin-left:49.6pt;margin-top:85.75pt;width:183.9pt;height:48.1pt;rotation:-3056949fd;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" filled="f" strokecolor="red" strokeweight="2pt"/>
            </w:pict>
          </mc:Fallback>
        </mc:AlternateContent>
      </w:r>
      <w:r w:rsidR="00AA3B09">
        <w:rPr>
          <w:noProof/>
          <w:lang w:val="en-AU"/>
        </w:rPr>
        <w:drawing>
          <wp:inline distT="0" distB="0" distL="0" distR="0" wp14:anchorId="2E58BF6A" wp14:editId="59919F8B">
            <wp:extent cx="4584700" cy="4145915"/>
            <wp:effectExtent l="0" t="0" r="635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4700" cy="4145915"/>
                    </a:xfrm>
                    <a:prstGeom prst="rect">
                      <a:avLst/>
                    </a:prstGeom>
                    <a:noFill/>
                  </pic:spPr>
                </pic:pic>
              </a:graphicData>
            </a:graphic>
          </wp:inline>
        </w:drawing>
      </w:r>
    </w:p>
    <w:p w:rsidR="003A1EE6" w:rsidRDefault="003A1EE6" w:rsidP="00837AB3">
      <w:pPr>
        <w:rPr>
          <w:lang w:val="en-AU"/>
        </w:rPr>
      </w:pPr>
    </w:p>
    <w:p w:rsidR="00837AB3" w:rsidRPr="00837AB3" w:rsidRDefault="00837AB3" w:rsidP="00837AB3">
      <w:pPr>
        <w:rPr>
          <w:lang w:val="en-AU"/>
        </w:rPr>
      </w:pPr>
      <w:r w:rsidRPr="00837AB3">
        <w:rPr>
          <w:lang w:val="en-AU"/>
        </w:rPr>
        <w:t xml:space="preserve">This is </w:t>
      </w:r>
      <w:r w:rsidR="002649CC">
        <w:rPr>
          <w:lang w:val="en-AU"/>
        </w:rPr>
        <w:t xml:space="preserve">higher </w:t>
      </w:r>
      <w:r w:rsidRPr="00837AB3">
        <w:rPr>
          <w:lang w:val="en-AU"/>
        </w:rPr>
        <w:t xml:space="preserve">than average </w:t>
      </w:r>
      <w:r w:rsidR="002649CC">
        <w:rPr>
          <w:lang w:val="en-AU"/>
        </w:rPr>
        <w:t>among</w:t>
      </w:r>
      <w:r w:rsidRPr="00837AB3">
        <w:rPr>
          <w:lang w:val="en-AU"/>
        </w:rPr>
        <w:t xml:space="preserve"> younger and older people (72% under 25, 68% 65 years of age and over) – indicating they want to open sooner – and less by </w:t>
      </w:r>
      <w:r w:rsidR="004E484E">
        <w:rPr>
          <w:lang w:val="en-AU"/>
        </w:rPr>
        <w:t>those aged</w:t>
      </w:r>
      <w:r w:rsidR="004E484E" w:rsidRPr="00837AB3">
        <w:rPr>
          <w:lang w:val="en-AU"/>
        </w:rPr>
        <w:t xml:space="preserve"> </w:t>
      </w:r>
      <w:r w:rsidRPr="00837AB3">
        <w:rPr>
          <w:lang w:val="en-AU"/>
        </w:rPr>
        <w:t xml:space="preserve">25 </w:t>
      </w:r>
      <w:r w:rsidR="004E484E">
        <w:rPr>
          <w:lang w:val="en-AU"/>
        </w:rPr>
        <w:t>to</w:t>
      </w:r>
      <w:r w:rsidR="004E484E" w:rsidRPr="00837AB3">
        <w:rPr>
          <w:lang w:val="en-AU"/>
        </w:rPr>
        <w:t xml:space="preserve"> </w:t>
      </w:r>
      <w:r w:rsidRPr="00837AB3">
        <w:rPr>
          <w:lang w:val="en-AU"/>
        </w:rPr>
        <w:t>54 (51%).</w:t>
      </w:r>
    </w:p>
    <w:p w:rsidR="00837AB3" w:rsidRPr="00837AB3" w:rsidRDefault="00837AB3" w:rsidP="00837AB3">
      <w:pPr>
        <w:rPr>
          <w:lang w:val="en-AU"/>
        </w:rPr>
      </w:pPr>
      <w:r w:rsidRPr="00837AB3">
        <w:rPr>
          <w:lang w:val="en-AU"/>
        </w:rPr>
        <w:t>It is</w:t>
      </w:r>
      <w:r>
        <w:rPr>
          <w:lang w:val="en-AU"/>
        </w:rPr>
        <w:t xml:space="preserve"> </w:t>
      </w:r>
      <w:r w:rsidRPr="00837AB3">
        <w:rPr>
          <w:lang w:val="en-AU"/>
        </w:rPr>
        <w:t>higher for males (64%) and correspondingly lower for females (56%).</w:t>
      </w:r>
    </w:p>
    <w:p w:rsidR="002005D6" w:rsidRDefault="00837AB3" w:rsidP="00837AB3">
      <w:pPr>
        <w:rPr>
          <w:lang w:val="en-AU"/>
        </w:rPr>
      </w:pPr>
      <w:r w:rsidRPr="00837AB3">
        <w:rPr>
          <w:lang w:val="en-AU"/>
        </w:rPr>
        <w:t>It is also higher for Asians (</w:t>
      </w:r>
      <w:r w:rsidR="00937399">
        <w:rPr>
          <w:lang w:val="en-AU"/>
        </w:rPr>
        <w:t>69</w:t>
      </w:r>
      <w:r w:rsidRPr="00837AB3">
        <w:rPr>
          <w:lang w:val="en-AU"/>
        </w:rPr>
        <w:t xml:space="preserve">%) and lower for </w:t>
      </w:r>
      <w:r w:rsidR="00443381">
        <w:rPr>
          <w:lang w:val="en-AU"/>
        </w:rPr>
        <w:t>Māori</w:t>
      </w:r>
      <w:r w:rsidR="00937399">
        <w:rPr>
          <w:lang w:val="en-AU"/>
        </w:rPr>
        <w:t xml:space="preserve"> and Pasifika (54% and 48%)</w:t>
      </w:r>
      <w:r w:rsidRPr="00837AB3">
        <w:rPr>
          <w:lang w:val="en-AU"/>
        </w:rPr>
        <w:t xml:space="preserve"> indicating they would prefer a slightly longer “closed” period.</w:t>
      </w:r>
    </w:p>
    <w:p w:rsidR="003A0B6A" w:rsidRDefault="003A0B6A">
      <w:pPr>
        <w:rPr>
          <w:rFonts w:eastAsiaTheme="majorEastAsia" w:cstheme="minorHAnsi"/>
          <w:b/>
          <w:bCs/>
          <w:sz w:val="26"/>
          <w:szCs w:val="26"/>
          <w:lang w:val="en-AU"/>
        </w:rPr>
      </w:pPr>
      <w:r>
        <w:br w:type="page"/>
      </w:r>
    </w:p>
    <w:p w:rsidR="0095668E" w:rsidRDefault="001D0985" w:rsidP="00CB7678">
      <w:pPr>
        <w:pStyle w:val="Heading2"/>
        <w:ind w:hanging="283"/>
      </w:pPr>
      <w:bookmarkStart w:id="12" w:name="_Toc82532989"/>
      <w:r>
        <w:t>2</w:t>
      </w:r>
      <w:r w:rsidR="00D051AF">
        <w:t xml:space="preserve">.2   </w:t>
      </w:r>
      <w:r w:rsidR="0095668E">
        <w:t>Factors to consider</w:t>
      </w:r>
      <w:bookmarkEnd w:id="12"/>
    </w:p>
    <w:p w:rsidR="00837AB3" w:rsidRPr="00837AB3" w:rsidRDefault="00837AB3" w:rsidP="00837AB3">
      <w:pPr>
        <w:rPr>
          <w:lang w:val="en-AU"/>
        </w:rPr>
      </w:pPr>
      <w:r w:rsidRPr="00837AB3">
        <w:rPr>
          <w:lang w:val="en-AU"/>
        </w:rPr>
        <w:t>Respondents were asked which of a list of factors</w:t>
      </w:r>
      <w:r>
        <w:rPr>
          <w:lang w:val="en-AU"/>
        </w:rPr>
        <w:t xml:space="preserve"> </w:t>
      </w:r>
      <w:r w:rsidRPr="00837AB3">
        <w:rPr>
          <w:lang w:val="en-AU"/>
        </w:rPr>
        <w:t>should be taken into account when reopening the borders.</w:t>
      </w:r>
    </w:p>
    <w:p w:rsidR="00837AB3" w:rsidRPr="00837AB3" w:rsidRDefault="00837AB3" w:rsidP="00837AB3">
      <w:pPr>
        <w:rPr>
          <w:lang w:val="en-AU"/>
        </w:rPr>
      </w:pPr>
      <w:r w:rsidRPr="00837AB3">
        <w:rPr>
          <w:lang w:val="en-AU"/>
        </w:rPr>
        <w:t>The ability to keep New Zealanders safe is rated the most important (66%</w:t>
      </w:r>
      <w:r w:rsidR="00443381">
        <w:rPr>
          <w:lang w:val="en-AU"/>
        </w:rPr>
        <w:t>)</w:t>
      </w:r>
      <w:r w:rsidRPr="00837AB3">
        <w:rPr>
          <w:lang w:val="en-AU"/>
        </w:rPr>
        <w:t xml:space="preserve">, followed </w:t>
      </w:r>
      <w:r w:rsidR="00443381">
        <w:rPr>
          <w:lang w:val="en-AU"/>
        </w:rPr>
        <w:t>by</w:t>
      </w:r>
      <w:r w:rsidRPr="00837AB3">
        <w:rPr>
          <w:lang w:val="en-AU"/>
        </w:rPr>
        <w:t xml:space="preserve"> the percentage of people vaccinated (53%) and the capacity and capability of the health system (53%).</w:t>
      </w:r>
    </w:p>
    <w:p w:rsidR="00837AB3" w:rsidRDefault="00837AB3" w:rsidP="00837AB3">
      <w:pPr>
        <w:rPr>
          <w:lang w:val="en-AU"/>
        </w:rPr>
      </w:pPr>
      <w:r w:rsidRPr="00837AB3">
        <w:rPr>
          <w:lang w:val="en-AU"/>
        </w:rPr>
        <w:t xml:space="preserve">Overall, </w:t>
      </w:r>
      <w:r w:rsidR="00443381">
        <w:rPr>
          <w:lang w:val="en-AU"/>
        </w:rPr>
        <w:t xml:space="preserve">it seems a </w:t>
      </w:r>
      <w:r w:rsidRPr="00837AB3">
        <w:rPr>
          <w:lang w:val="en-AU"/>
        </w:rPr>
        <w:t xml:space="preserve">majority of New Zealanders are prepared to reconnect with the world, </w:t>
      </w:r>
      <w:r w:rsidRPr="00CB7678">
        <w:rPr>
          <w:b/>
          <w:bCs/>
          <w:lang w:val="en-AU"/>
        </w:rPr>
        <w:t xml:space="preserve">provided it </w:t>
      </w:r>
      <w:r w:rsidR="00AC35EA">
        <w:rPr>
          <w:b/>
          <w:bCs/>
          <w:lang w:val="en-AU"/>
        </w:rPr>
        <w:t>were</w:t>
      </w:r>
      <w:r w:rsidR="00AC35EA" w:rsidRPr="00CB7678">
        <w:rPr>
          <w:b/>
          <w:bCs/>
          <w:lang w:val="en-AU"/>
        </w:rPr>
        <w:t xml:space="preserve"> </w:t>
      </w:r>
      <w:r w:rsidRPr="00CB7678">
        <w:rPr>
          <w:b/>
          <w:bCs/>
          <w:lang w:val="en-AU"/>
        </w:rPr>
        <w:t>safely and cautiously implemented</w:t>
      </w:r>
      <w:r w:rsidRPr="00837AB3">
        <w:rPr>
          <w:lang w:val="en-AU"/>
        </w:rPr>
        <w:t xml:space="preserve">. Re-opening for business travel, to allow immigration, sports teams and “freedom of travel” have least importance. </w:t>
      </w:r>
    </w:p>
    <w:p w:rsidR="00CA71C9" w:rsidRDefault="00CA71C9" w:rsidP="00837AB3">
      <w:pPr>
        <w:rPr>
          <w:lang w:val="en-AU"/>
        </w:rPr>
      </w:pPr>
    </w:p>
    <w:p w:rsidR="006A44D0" w:rsidRDefault="00CF52EE" w:rsidP="00837AB3">
      <w:pPr>
        <w:rPr>
          <w:lang w:val="en-AU"/>
        </w:rPr>
      </w:pPr>
      <w:r>
        <w:rPr>
          <w:noProof/>
        </w:rPr>
        <w:drawing>
          <wp:inline distT="0" distB="0" distL="0" distR="0" wp14:anchorId="1007B54A" wp14:editId="730ACEF9">
            <wp:extent cx="5326380" cy="5859780"/>
            <wp:effectExtent l="0" t="0" r="15240" b="7620"/>
            <wp:docPr id="1" name="Chart 1">
              <a:extLst xmlns:a="http://schemas.openxmlformats.org/drawingml/2006/main">
                <a:ext uri="{FF2B5EF4-FFF2-40B4-BE49-F238E27FC236}">
                  <a16:creationId xmlns:a16="http://schemas.microsoft.com/office/drawing/2014/main" id="{7964E13A-002E-410F-8AD9-40ADB5356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A71C9" w:rsidRDefault="00CA71C9" w:rsidP="006A6C00">
      <w:pPr>
        <w:rPr>
          <w:lang w:val="en-AU"/>
        </w:rPr>
      </w:pPr>
    </w:p>
    <w:p w:rsidR="00CA71C9" w:rsidRDefault="00CA71C9" w:rsidP="006A6C00">
      <w:pPr>
        <w:rPr>
          <w:lang w:val="en-AU"/>
        </w:rPr>
      </w:pPr>
    </w:p>
    <w:p w:rsidR="00555330" w:rsidRDefault="00C277D6" w:rsidP="006A6C00">
      <w:pPr>
        <w:rPr>
          <w:lang w:val="en-AU"/>
        </w:rPr>
      </w:pPr>
      <w:r>
        <w:rPr>
          <w:lang w:val="en-AU"/>
        </w:rPr>
        <w:t xml:space="preserve">There was an apparent relationship </w:t>
      </w:r>
      <w:r w:rsidR="00121E71">
        <w:rPr>
          <w:lang w:val="en-AU"/>
        </w:rPr>
        <w:t xml:space="preserve">(but only a moderate correlation) </w:t>
      </w:r>
      <w:r>
        <w:rPr>
          <w:lang w:val="en-AU"/>
        </w:rPr>
        <w:t>between the top 3 considerations. To illustrate this, and l</w:t>
      </w:r>
      <w:r w:rsidR="00555330">
        <w:rPr>
          <w:lang w:val="en-AU"/>
        </w:rPr>
        <w:t xml:space="preserve">ooking at </w:t>
      </w:r>
      <w:r>
        <w:rPr>
          <w:lang w:val="en-AU"/>
        </w:rPr>
        <w:t xml:space="preserve">just the </w:t>
      </w:r>
      <w:r w:rsidR="00555330">
        <w:rPr>
          <w:lang w:val="en-AU"/>
        </w:rPr>
        <w:t>top 3 considerations:</w:t>
      </w:r>
    </w:p>
    <w:p w:rsidR="00555330" w:rsidRDefault="00555330" w:rsidP="00AE3847">
      <w:pPr>
        <w:pStyle w:val="ListParagraph"/>
        <w:numPr>
          <w:ilvl w:val="0"/>
          <w:numId w:val="4"/>
        </w:numPr>
        <w:rPr>
          <w:lang w:val="en-AU"/>
        </w:rPr>
      </w:pPr>
      <w:r>
        <w:rPr>
          <w:lang w:val="en-AU"/>
        </w:rPr>
        <w:t xml:space="preserve">The 66% who said </w:t>
      </w:r>
      <w:bookmarkStart w:id="13" w:name="_Hlk82445709"/>
      <w:r>
        <w:rPr>
          <w:lang w:val="en-AU"/>
        </w:rPr>
        <w:t>“</w:t>
      </w:r>
      <w:r w:rsidR="00C277D6">
        <w:rPr>
          <w:lang w:val="en-AU"/>
        </w:rPr>
        <w:t>T</w:t>
      </w:r>
      <w:r>
        <w:rPr>
          <w:lang w:val="en-AU"/>
        </w:rPr>
        <w:t xml:space="preserve">he ability to keep New Zealanders safe” </w:t>
      </w:r>
      <w:bookmarkEnd w:id="13"/>
      <w:r>
        <w:rPr>
          <w:lang w:val="en-AU"/>
        </w:rPr>
        <w:t xml:space="preserve">selected an average of 7.9 </w:t>
      </w:r>
      <w:r w:rsidR="00626717">
        <w:rPr>
          <w:lang w:val="en-AU"/>
        </w:rPr>
        <w:t xml:space="preserve">of 22 </w:t>
      </w:r>
      <w:r>
        <w:rPr>
          <w:lang w:val="en-AU"/>
        </w:rPr>
        <w:t xml:space="preserve">options.  The most important other </w:t>
      </w:r>
      <w:r w:rsidR="00C277D6">
        <w:rPr>
          <w:lang w:val="en-AU"/>
        </w:rPr>
        <w:t>considera</w:t>
      </w:r>
      <w:r>
        <w:rPr>
          <w:lang w:val="en-AU"/>
        </w:rPr>
        <w:t>tions selected by these people were:</w:t>
      </w:r>
    </w:p>
    <w:p w:rsidR="00555330" w:rsidRDefault="00555330" w:rsidP="00AE3847">
      <w:pPr>
        <w:pStyle w:val="ListParagraph"/>
        <w:numPr>
          <w:ilvl w:val="1"/>
          <w:numId w:val="4"/>
        </w:numPr>
        <w:rPr>
          <w:lang w:val="en-AU"/>
        </w:rPr>
      </w:pPr>
      <w:r w:rsidRPr="00555330">
        <w:rPr>
          <w:lang w:val="en-AU"/>
        </w:rPr>
        <w:t xml:space="preserve">The capacity and capability of the New Zealand health system </w:t>
      </w:r>
      <w:r w:rsidR="00C277D6">
        <w:rPr>
          <w:lang w:val="en-AU"/>
        </w:rPr>
        <w:t>(67% of the 66%).</w:t>
      </w:r>
    </w:p>
    <w:p w:rsidR="00555330" w:rsidRDefault="00555330" w:rsidP="00AE3847">
      <w:pPr>
        <w:pStyle w:val="ListParagraph"/>
        <w:numPr>
          <w:ilvl w:val="1"/>
          <w:numId w:val="4"/>
        </w:numPr>
        <w:rPr>
          <w:lang w:val="en-AU"/>
        </w:rPr>
      </w:pPr>
      <w:r w:rsidRPr="00555330">
        <w:rPr>
          <w:lang w:val="en-AU"/>
        </w:rPr>
        <w:t>The percentage of New Zealanders who have been vaccinated</w:t>
      </w:r>
      <w:r w:rsidR="00C277D6">
        <w:rPr>
          <w:lang w:val="en-AU"/>
        </w:rPr>
        <w:t xml:space="preserve"> (65% of the 66%).</w:t>
      </w:r>
    </w:p>
    <w:p w:rsidR="00555330" w:rsidRDefault="00C277D6" w:rsidP="00AE3847">
      <w:pPr>
        <w:pStyle w:val="ListParagraph"/>
        <w:numPr>
          <w:ilvl w:val="0"/>
          <w:numId w:val="4"/>
        </w:numPr>
        <w:rPr>
          <w:lang w:val="en-AU"/>
        </w:rPr>
      </w:pPr>
      <w:r>
        <w:rPr>
          <w:lang w:val="en-AU"/>
        </w:rPr>
        <w:t>The 53% who said “The percentage of New Zealanders vaccinated) selected 8.9 options, on average.  The three most important other considerations to them were:</w:t>
      </w:r>
    </w:p>
    <w:p w:rsidR="00C277D6" w:rsidRDefault="00C277D6" w:rsidP="00AE3847">
      <w:pPr>
        <w:pStyle w:val="ListParagraph"/>
        <w:numPr>
          <w:ilvl w:val="1"/>
          <w:numId w:val="4"/>
        </w:numPr>
        <w:rPr>
          <w:lang w:val="en-AU"/>
        </w:rPr>
      </w:pPr>
      <w:r w:rsidRPr="00C277D6">
        <w:rPr>
          <w:lang w:val="en-AU"/>
        </w:rPr>
        <w:t>The ability to keep New Zealanders safe</w:t>
      </w:r>
      <w:r>
        <w:rPr>
          <w:lang w:val="en-AU"/>
        </w:rPr>
        <w:t xml:space="preserve"> (81% of the 53%).</w:t>
      </w:r>
    </w:p>
    <w:p w:rsidR="00C277D6" w:rsidRPr="00C277D6" w:rsidRDefault="00C277D6" w:rsidP="00AE3847">
      <w:pPr>
        <w:pStyle w:val="ListParagraph"/>
        <w:numPr>
          <w:ilvl w:val="1"/>
          <w:numId w:val="4"/>
        </w:numPr>
        <w:rPr>
          <w:lang w:val="en-AU"/>
        </w:rPr>
      </w:pPr>
      <w:r w:rsidRPr="00C277D6">
        <w:rPr>
          <w:lang w:val="en-AU"/>
        </w:rPr>
        <w:t>The capacity and capability of the New Zealand health system</w:t>
      </w:r>
      <w:r>
        <w:rPr>
          <w:lang w:val="en-AU"/>
        </w:rPr>
        <w:t xml:space="preserve"> (72% of the 53%).</w:t>
      </w:r>
    </w:p>
    <w:p w:rsidR="00C277D6" w:rsidRPr="00C277D6" w:rsidRDefault="00C277D6" w:rsidP="00AE3847">
      <w:pPr>
        <w:pStyle w:val="ListParagraph"/>
        <w:numPr>
          <w:ilvl w:val="1"/>
          <w:numId w:val="4"/>
        </w:numPr>
        <w:rPr>
          <w:lang w:val="en-AU"/>
        </w:rPr>
      </w:pPr>
      <w:r w:rsidRPr="00C277D6">
        <w:rPr>
          <w:lang w:val="en-AU"/>
        </w:rPr>
        <w:t>The capacity of the New Zealand contract tracing system</w:t>
      </w:r>
      <w:r>
        <w:rPr>
          <w:lang w:val="en-AU"/>
        </w:rPr>
        <w:t xml:space="preserve"> (63% of the 53%).</w:t>
      </w:r>
    </w:p>
    <w:p w:rsidR="00C277D6" w:rsidRDefault="00C277D6" w:rsidP="00AE3847">
      <w:pPr>
        <w:pStyle w:val="ListParagraph"/>
        <w:numPr>
          <w:ilvl w:val="0"/>
          <w:numId w:val="4"/>
        </w:numPr>
        <w:rPr>
          <w:lang w:val="en-AU"/>
        </w:rPr>
      </w:pPr>
      <w:r>
        <w:rPr>
          <w:lang w:val="en-AU"/>
        </w:rPr>
        <w:t>The 53% who said “</w:t>
      </w:r>
      <w:r w:rsidRPr="00C277D6">
        <w:rPr>
          <w:lang w:val="en-AU"/>
        </w:rPr>
        <w:t xml:space="preserve">The capacity and capability of the New Zealand health </w:t>
      </w:r>
      <w:r w:rsidR="00CA71C9" w:rsidRPr="00C277D6">
        <w:rPr>
          <w:lang w:val="en-AU"/>
        </w:rPr>
        <w:t>system</w:t>
      </w:r>
      <w:r w:rsidR="00CA71C9">
        <w:rPr>
          <w:lang w:val="en-AU"/>
        </w:rPr>
        <w:t xml:space="preserve">” also </w:t>
      </w:r>
      <w:r>
        <w:rPr>
          <w:lang w:val="en-AU"/>
        </w:rPr>
        <w:t xml:space="preserve">selected </w:t>
      </w:r>
      <w:r w:rsidR="00CA71C9">
        <w:rPr>
          <w:lang w:val="en-AU"/>
        </w:rPr>
        <w:t>an average of 8.9 options.  The three most important to them were:</w:t>
      </w:r>
    </w:p>
    <w:p w:rsidR="00CA71C9" w:rsidRDefault="00CA71C9" w:rsidP="00AE3847">
      <w:pPr>
        <w:pStyle w:val="ListParagraph"/>
        <w:numPr>
          <w:ilvl w:val="1"/>
          <w:numId w:val="4"/>
        </w:numPr>
        <w:rPr>
          <w:lang w:val="en-AU"/>
        </w:rPr>
      </w:pPr>
      <w:r w:rsidRPr="00CA71C9">
        <w:rPr>
          <w:lang w:val="en-AU"/>
        </w:rPr>
        <w:t xml:space="preserve">The ability to keep New Zealanders safe </w:t>
      </w:r>
      <w:r>
        <w:rPr>
          <w:lang w:val="en-AU"/>
        </w:rPr>
        <w:t>(84% of the 53%).</w:t>
      </w:r>
    </w:p>
    <w:p w:rsidR="00CA71C9" w:rsidRDefault="00CA71C9" w:rsidP="00AE3847">
      <w:pPr>
        <w:pStyle w:val="ListParagraph"/>
        <w:numPr>
          <w:ilvl w:val="1"/>
          <w:numId w:val="4"/>
        </w:numPr>
        <w:rPr>
          <w:lang w:val="en-AU"/>
        </w:rPr>
      </w:pPr>
      <w:r w:rsidRPr="00CA71C9">
        <w:rPr>
          <w:lang w:val="en-AU"/>
        </w:rPr>
        <w:t>The percentage of New Zealanders who have been vaccinated</w:t>
      </w:r>
      <w:r>
        <w:rPr>
          <w:lang w:val="en-AU"/>
        </w:rPr>
        <w:t xml:space="preserve"> (72% of the 53%).</w:t>
      </w:r>
    </w:p>
    <w:p w:rsidR="00CA71C9" w:rsidRDefault="00CA71C9" w:rsidP="00AE3847">
      <w:pPr>
        <w:pStyle w:val="ListParagraph"/>
        <w:numPr>
          <w:ilvl w:val="1"/>
          <w:numId w:val="4"/>
        </w:numPr>
        <w:rPr>
          <w:lang w:val="en-AU"/>
        </w:rPr>
      </w:pPr>
      <w:r w:rsidRPr="00CA71C9">
        <w:rPr>
          <w:lang w:val="en-AU"/>
        </w:rPr>
        <w:t>The capacity of the New Zealand contract tracing system</w:t>
      </w:r>
      <w:r>
        <w:rPr>
          <w:lang w:val="en-AU"/>
        </w:rPr>
        <w:t xml:space="preserve"> (66% of the 53%).</w:t>
      </w:r>
    </w:p>
    <w:p w:rsidR="00EE3FF6" w:rsidRDefault="00EE3FF6" w:rsidP="006A6C00">
      <w:pPr>
        <w:rPr>
          <w:lang w:val="en-AU"/>
        </w:rPr>
      </w:pPr>
    </w:p>
    <w:p w:rsidR="0095668E" w:rsidRDefault="00692AD9" w:rsidP="006A6C00">
      <w:pPr>
        <w:rPr>
          <w:lang w:val="en-AU"/>
        </w:rPr>
      </w:pPr>
      <w:r>
        <w:rPr>
          <w:lang w:val="en-AU"/>
        </w:rPr>
        <w:t>R</w:t>
      </w:r>
      <w:r w:rsidR="006A6C00" w:rsidRPr="006A6C00">
        <w:rPr>
          <w:lang w:val="en-AU"/>
        </w:rPr>
        <w:t>econnecting/re-uniting families (45%)</w:t>
      </w:r>
      <w:r w:rsidR="006A6C00">
        <w:rPr>
          <w:lang w:val="en-AU"/>
        </w:rPr>
        <w:t xml:space="preserve">, </w:t>
      </w:r>
      <w:r w:rsidR="002C1635">
        <w:rPr>
          <w:lang w:val="en-AU"/>
        </w:rPr>
        <w:t>a</w:t>
      </w:r>
      <w:r w:rsidR="006A6C00" w:rsidRPr="006A6C00">
        <w:rPr>
          <w:lang w:val="en-AU"/>
        </w:rPr>
        <w:t>llowing more New Zealand citizens and permanent residents to return (42%)</w:t>
      </w:r>
      <w:r w:rsidR="006A6C00">
        <w:rPr>
          <w:lang w:val="en-AU"/>
        </w:rPr>
        <w:t xml:space="preserve">, </w:t>
      </w:r>
      <w:r w:rsidR="002C1635">
        <w:rPr>
          <w:lang w:val="en-AU"/>
        </w:rPr>
        <w:t>t</w:t>
      </w:r>
      <w:r w:rsidR="006A6C00" w:rsidRPr="006A6C00">
        <w:rPr>
          <w:lang w:val="en-AU"/>
        </w:rPr>
        <w:t>he capacity of the New Zealand contract tracing system (41%)</w:t>
      </w:r>
      <w:r w:rsidR="006A6C00">
        <w:rPr>
          <w:lang w:val="en-AU"/>
        </w:rPr>
        <w:t xml:space="preserve">, </w:t>
      </w:r>
      <w:r w:rsidR="002C1635">
        <w:rPr>
          <w:lang w:val="en-AU"/>
        </w:rPr>
        <w:t>j</w:t>
      </w:r>
      <w:r w:rsidR="006A6C00" w:rsidRPr="006A6C00">
        <w:rPr>
          <w:lang w:val="en-AU"/>
        </w:rPr>
        <w:t>obs for New Zealanders (41%)</w:t>
      </w:r>
      <w:r w:rsidR="006A6C00">
        <w:rPr>
          <w:lang w:val="en-AU"/>
        </w:rPr>
        <w:t xml:space="preserve"> and a</w:t>
      </w:r>
      <w:r w:rsidR="0093214A" w:rsidRPr="0093214A">
        <w:rPr>
          <w:lang w:val="en-AU"/>
        </w:rPr>
        <w:t>llowing skilled workers to come to New Zealand</w:t>
      </w:r>
      <w:r w:rsidR="0093214A">
        <w:rPr>
          <w:lang w:val="en-AU"/>
        </w:rPr>
        <w:t xml:space="preserve"> (41%)</w:t>
      </w:r>
      <w:r>
        <w:rPr>
          <w:lang w:val="en-AU"/>
        </w:rPr>
        <w:t xml:space="preserve"> were </w:t>
      </w:r>
      <w:r w:rsidR="00837AB3">
        <w:rPr>
          <w:lang w:val="en-AU"/>
        </w:rPr>
        <w:t>middle- to higher-ranking factors.</w:t>
      </w:r>
    </w:p>
    <w:p w:rsidR="00CA71C9" w:rsidRDefault="00C43F73" w:rsidP="006A6C00">
      <w:pPr>
        <w:rPr>
          <w:lang w:val="en-AU"/>
        </w:rPr>
      </w:pPr>
      <w:r>
        <w:rPr>
          <w:lang w:val="en-AU"/>
        </w:rPr>
        <w:t xml:space="preserve">Males seem to be </w:t>
      </w:r>
      <w:r w:rsidR="0043455A">
        <w:rPr>
          <w:lang w:val="en-AU"/>
        </w:rPr>
        <w:t>slightly</w:t>
      </w:r>
      <w:r>
        <w:rPr>
          <w:lang w:val="en-AU"/>
        </w:rPr>
        <w:t xml:space="preserve"> more focused on economic and business factors, and females </w:t>
      </w:r>
      <w:r w:rsidR="00CA71C9">
        <w:rPr>
          <w:lang w:val="en-AU"/>
        </w:rPr>
        <w:t xml:space="preserve">on </w:t>
      </w:r>
      <w:r>
        <w:rPr>
          <w:lang w:val="en-AU"/>
        </w:rPr>
        <w:t xml:space="preserve">more social </w:t>
      </w:r>
      <w:r w:rsidR="0043455A">
        <w:rPr>
          <w:lang w:val="en-AU"/>
        </w:rPr>
        <w:t>ones</w:t>
      </w:r>
      <w:r>
        <w:rPr>
          <w:lang w:val="en-AU"/>
        </w:rPr>
        <w:t>.</w:t>
      </w:r>
    </w:p>
    <w:p w:rsidR="00EE3FF6" w:rsidRDefault="00EE3FF6">
      <w:pPr>
        <w:rPr>
          <w:lang w:val="en-AU"/>
        </w:rPr>
      </w:pPr>
      <w:r>
        <w:rPr>
          <w:lang w:val="en-AU"/>
        </w:rPr>
        <w:br w:type="page"/>
      </w:r>
    </w:p>
    <w:p w:rsidR="00902123" w:rsidRDefault="00902123" w:rsidP="006A6C00">
      <w:pPr>
        <w:rPr>
          <w:lang w:val="en-AU"/>
        </w:rPr>
      </w:pPr>
    </w:p>
    <w:p w:rsidR="004842ED" w:rsidRDefault="004842ED" w:rsidP="00460EC8">
      <w:pPr>
        <w:rPr>
          <w:lang w:val="en-AU"/>
        </w:rPr>
      </w:pPr>
      <w:r>
        <w:rPr>
          <w:lang w:val="en-AU"/>
        </w:rPr>
        <w:t>“</w:t>
      </w:r>
      <w:r w:rsidR="00460EC8">
        <w:rPr>
          <w:lang w:val="en-AU"/>
        </w:rPr>
        <w:t>The</w:t>
      </w:r>
      <w:r w:rsidR="00EE3FF6">
        <w:rPr>
          <w:lang w:val="en-AU"/>
        </w:rPr>
        <w:t xml:space="preserve"> </w:t>
      </w:r>
      <w:r>
        <w:rPr>
          <w:lang w:val="en-AU"/>
        </w:rPr>
        <w:t xml:space="preserve">ability to keep New Zealanders safe” is consistently in the </w:t>
      </w:r>
      <w:r w:rsidR="00EE3FF6">
        <w:rPr>
          <w:lang w:val="en-AU"/>
        </w:rPr>
        <w:t xml:space="preserve">top 3 </w:t>
      </w:r>
      <w:r>
        <w:rPr>
          <w:lang w:val="en-AU"/>
        </w:rPr>
        <w:t>considerations for all ethnic groups, and is the top-ranking consideration for all but Asian and “other” ethnicity respondents.</w:t>
      </w:r>
    </w:p>
    <w:p w:rsidR="00460EC8" w:rsidRDefault="00460EC8" w:rsidP="00460EC8">
      <w:pPr>
        <w:rPr>
          <w:lang w:val="en-AU"/>
        </w:rPr>
      </w:pPr>
    </w:p>
    <w:tbl>
      <w:tblPr>
        <w:tblStyle w:val="TableGrid"/>
        <w:tblW w:w="8505" w:type="dxa"/>
        <w:tblInd w:w="426" w:type="dxa"/>
        <w:tblLayout w:type="fixed"/>
        <w:tblLook w:val="04A0" w:firstRow="1" w:lastRow="0" w:firstColumn="1" w:lastColumn="0" w:noHBand="0" w:noVBand="1"/>
      </w:tblPr>
      <w:tblGrid>
        <w:gridCol w:w="1215"/>
        <w:gridCol w:w="1215"/>
        <w:gridCol w:w="1215"/>
        <w:gridCol w:w="1215"/>
        <w:gridCol w:w="1215"/>
        <w:gridCol w:w="1215"/>
        <w:gridCol w:w="1215"/>
      </w:tblGrid>
      <w:tr w:rsidR="00460EC8" w:rsidTr="00B378B4">
        <w:tc>
          <w:tcPr>
            <w:tcW w:w="8505" w:type="dxa"/>
            <w:gridSpan w:val="7"/>
            <w:tcBorders>
              <w:top w:val="single" w:sz="4" w:space="0" w:color="auto"/>
              <w:left w:val="single" w:sz="4" w:space="0" w:color="auto"/>
              <w:bottom w:val="nil"/>
              <w:right w:val="single" w:sz="4" w:space="0" w:color="auto"/>
            </w:tcBorders>
            <w:shd w:val="clear" w:color="auto" w:fill="4F81BD" w:themeFill="accent1"/>
            <w:vAlign w:val="center"/>
            <w:hideMark/>
          </w:tcPr>
          <w:p w:rsidR="00460EC8" w:rsidRDefault="00460EC8" w:rsidP="00B378B4">
            <w:pPr>
              <w:jc w:val="center"/>
              <w:rPr>
                <w:b/>
                <w:bCs/>
                <w:color w:val="FFFFFF" w:themeColor="background1"/>
                <w:lang w:val="en-AU"/>
              </w:rPr>
            </w:pPr>
            <w:r>
              <w:rPr>
                <w:b/>
                <w:bCs/>
                <w:color w:val="FFFFFF" w:themeColor="background1"/>
                <w:lang w:val="en-AU"/>
              </w:rPr>
              <w:t xml:space="preserve">ETHNIC GROUP </w:t>
            </w:r>
          </w:p>
        </w:tc>
      </w:tr>
      <w:tr w:rsidR="00460EC8" w:rsidTr="004842ED">
        <w:tc>
          <w:tcPr>
            <w:tcW w:w="1215" w:type="dxa"/>
            <w:tcBorders>
              <w:top w:val="single" w:sz="4" w:space="0" w:color="FFFFFF" w:themeColor="background1"/>
              <w:left w:val="single" w:sz="4" w:space="0" w:color="auto"/>
              <w:bottom w:val="single" w:sz="4" w:space="0" w:color="auto"/>
              <w:right w:val="single" w:sz="4" w:space="0" w:color="FFFFFF" w:themeColor="background1"/>
            </w:tcBorders>
            <w:shd w:val="clear" w:color="auto" w:fill="4F81BD" w:themeFill="accent1"/>
            <w:vAlign w:val="center"/>
            <w:hideMark/>
          </w:tcPr>
          <w:p w:rsidR="00460EC8" w:rsidRDefault="00460EC8" w:rsidP="00B378B4">
            <w:pPr>
              <w:jc w:val="center"/>
              <w:rPr>
                <w:color w:val="FFFFFF" w:themeColor="background1"/>
                <w:sz w:val="18"/>
                <w:szCs w:val="18"/>
                <w:lang w:val="en-AU"/>
              </w:rPr>
            </w:pPr>
            <w:r>
              <w:rPr>
                <w:color w:val="FFFFFF" w:themeColor="background1"/>
                <w:sz w:val="18"/>
                <w:szCs w:val="18"/>
                <w:lang w:val="en-AU"/>
              </w:rPr>
              <w:t>Asian</w:t>
            </w:r>
          </w:p>
        </w:tc>
        <w:tc>
          <w:tcPr>
            <w:tcW w:w="121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rsidR="00460EC8" w:rsidRDefault="00460EC8" w:rsidP="00B378B4">
            <w:pPr>
              <w:jc w:val="center"/>
              <w:rPr>
                <w:color w:val="FFFFFF" w:themeColor="background1"/>
                <w:sz w:val="18"/>
                <w:szCs w:val="18"/>
                <w:lang w:val="en-AU"/>
              </w:rPr>
            </w:pPr>
            <w:r>
              <w:rPr>
                <w:color w:val="FFFFFF" w:themeColor="background1"/>
                <w:sz w:val="18"/>
                <w:szCs w:val="18"/>
                <w:lang w:val="en-AU"/>
              </w:rPr>
              <w:t>Indian</w:t>
            </w:r>
          </w:p>
        </w:tc>
        <w:tc>
          <w:tcPr>
            <w:tcW w:w="121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rsidR="00460EC8" w:rsidRDefault="00460EC8" w:rsidP="00B378B4">
            <w:pPr>
              <w:jc w:val="center"/>
              <w:rPr>
                <w:color w:val="FFFFFF" w:themeColor="background1"/>
                <w:sz w:val="18"/>
                <w:szCs w:val="18"/>
                <w:lang w:val="en-AU"/>
              </w:rPr>
            </w:pPr>
            <w:r>
              <w:rPr>
                <w:color w:val="FFFFFF" w:themeColor="background1"/>
                <w:sz w:val="18"/>
                <w:szCs w:val="18"/>
                <w:lang w:val="en-AU"/>
              </w:rPr>
              <w:t>Māori</w:t>
            </w:r>
          </w:p>
        </w:tc>
        <w:tc>
          <w:tcPr>
            <w:tcW w:w="121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rsidR="00460EC8" w:rsidRDefault="00460EC8" w:rsidP="00B378B4">
            <w:pPr>
              <w:jc w:val="center"/>
              <w:rPr>
                <w:color w:val="FFFFFF" w:themeColor="background1"/>
                <w:sz w:val="18"/>
                <w:szCs w:val="18"/>
                <w:lang w:val="en-AU"/>
              </w:rPr>
            </w:pPr>
            <w:r>
              <w:rPr>
                <w:color w:val="FFFFFF" w:themeColor="background1"/>
                <w:sz w:val="18"/>
                <w:szCs w:val="18"/>
                <w:lang w:val="en-AU"/>
              </w:rPr>
              <w:t>NZ European/ Pākehā</w:t>
            </w:r>
          </w:p>
        </w:tc>
        <w:tc>
          <w:tcPr>
            <w:tcW w:w="121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rsidR="00460EC8" w:rsidRDefault="00460EC8" w:rsidP="00B378B4">
            <w:pPr>
              <w:jc w:val="center"/>
              <w:rPr>
                <w:color w:val="FFFFFF" w:themeColor="background1"/>
                <w:sz w:val="18"/>
                <w:szCs w:val="18"/>
                <w:lang w:val="en-AU"/>
              </w:rPr>
            </w:pPr>
            <w:r>
              <w:rPr>
                <w:color w:val="FFFFFF" w:themeColor="background1"/>
                <w:sz w:val="18"/>
                <w:szCs w:val="18"/>
                <w:lang w:val="en-AU"/>
              </w:rPr>
              <w:t>Other European</w:t>
            </w:r>
          </w:p>
        </w:tc>
        <w:tc>
          <w:tcPr>
            <w:tcW w:w="121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rsidR="00460EC8" w:rsidRDefault="00460EC8" w:rsidP="00B378B4">
            <w:pPr>
              <w:jc w:val="center"/>
              <w:rPr>
                <w:color w:val="FFFFFF" w:themeColor="background1"/>
                <w:sz w:val="18"/>
                <w:szCs w:val="18"/>
                <w:lang w:val="en-AU"/>
              </w:rPr>
            </w:pPr>
            <w:r>
              <w:rPr>
                <w:color w:val="FFFFFF" w:themeColor="background1"/>
                <w:sz w:val="18"/>
                <w:szCs w:val="18"/>
                <w:lang w:val="en-AU"/>
              </w:rPr>
              <w:t>Pasifika</w:t>
            </w:r>
          </w:p>
        </w:tc>
        <w:tc>
          <w:tcPr>
            <w:tcW w:w="1215" w:type="dxa"/>
            <w:tcBorders>
              <w:top w:val="single" w:sz="4" w:space="0" w:color="FFFFFF" w:themeColor="background1"/>
              <w:left w:val="single" w:sz="4" w:space="0" w:color="FFFFFF" w:themeColor="background1"/>
              <w:bottom w:val="single" w:sz="4" w:space="0" w:color="auto"/>
              <w:right w:val="single" w:sz="4" w:space="0" w:color="auto"/>
            </w:tcBorders>
            <w:shd w:val="clear" w:color="auto" w:fill="4F81BD" w:themeFill="accent1"/>
            <w:vAlign w:val="center"/>
            <w:hideMark/>
          </w:tcPr>
          <w:p w:rsidR="00460EC8" w:rsidRDefault="00460EC8" w:rsidP="00B378B4">
            <w:pPr>
              <w:jc w:val="center"/>
              <w:rPr>
                <w:color w:val="FFFFFF" w:themeColor="background1"/>
                <w:sz w:val="18"/>
                <w:szCs w:val="18"/>
                <w:lang w:val="en-AU"/>
              </w:rPr>
            </w:pPr>
            <w:r>
              <w:rPr>
                <w:color w:val="FFFFFF" w:themeColor="background1"/>
                <w:sz w:val="18"/>
                <w:szCs w:val="18"/>
                <w:lang w:val="en-AU"/>
              </w:rPr>
              <w:t>Other</w:t>
            </w:r>
          </w:p>
        </w:tc>
      </w:tr>
      <w:tr w:rsidR="004842ED" w:rsidRPr="00B378B4" w:rsidTr="004842ED">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842ED" w:rsidRPr="004842ED" w:rsidRDefault="004842ED" w:rsidP="004842ED">
            <w:pPr>
              <w:rPr>
                <w:rFonts w:ascii="Calibri" w:hAnsi="Calibri" w:cs="Calibri"/>
                <w:sz w:val="18"/>
                <w:szCs w:val="18"/>
              </w:rPr>
            </w:pPr>
            <w:r w:rsidRPr="004842ED">
              <w:rPr>
                <w:rFonts w:ascii="Calibri" w:hAnsi="Calibri" w:cs="Calibri"/>
                <w:color w:val="000000"/>
                <w:sz w:val="18"/>
                <w:szCs w:val="18"/>
              </w:rPr>
              <w:t>Allowing more New Zealand citizens and permanent residents to return (52%)</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842ED" w:rsidRPr="004842ED" w:rsidRDefault="004842ED" w:rsidP="004842ED">
            <w:pPr>
              <w:rPr>
                <w:sz w:val="18"/>
                <w:szCs w:val="18"/>
                <w:lang w:val="en-AU"/>
              </w:rPr>
            </w:pPr>
            <w:r w:rsidRPr="004842ED">
              <w:rPr>
                <w:rFonts w:ascii="Calibri" w:hAnsi="Calibri" w:cs="Calibri"/>
                <w:color w:val="000000"/>
                <w:sz w:val="18"/>
                <w:szCs w:val="18"/>
              </w:rPr>
              <w:t>The ability to keep New Zealanders safe (57%)</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842ED" w:rsidRPr="004842ED" w:rsidRDefault="004842ED" w:rsidP="004842ED">
            <w:pPr>
              <w:rPr>
                <w:sz w:val="18"/>
                <w:szCs w:val="18"/>
                <w:lang w:val="en-AU"/>
              </w:rPr>
            </w:pPr>
            <w:r w:rsidRPr="004842ED">
              <w:rPr>
                <w:rFonts w:ascii="Calibri" w:hAnsi="Calibri" w:cs="Calibri"/>
                <w:color w:val="000000"/>
                <w:sz w:val="18"/>
                <w:szCs w:val="18"/>
              </w:rPr>
              <w:t>The ability to keep New Zealanders safe (67%)</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842ED" w:rsidRPr="004842ED" w:rsidRDefault="004842ED" w:rsidP="004842ED">
            <w:pPr>
              <w:rPr>
                <w:sz w:val="18"/>
                <w:szCs w:val="18"/>
                <w:lang w:val="en-AU"/>
              </w:rPr>
            </w:pPr>
            <w:r w:rsidRPr="004842ED">
              <w:rPr>
                <w:rFonts w:ascii="Calibri" w:hAnsi="Calibri" w:cs="Calibri"/>
                <w:color w:val="000000"/>
                <w:sz w:val="18"/>
                <w:szCs w:val="18"/>
              </w:rPr>
              <w:t>The ability to keep New Zealanders safe (68%)</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842ED" w:rsidRPr="004842ED" w:rsidRDefault="004842ED" w:rsidP="004842ED">
            <w:pPr>
              <w:rPr>
                <w:sz w:val="18"/>
                <w:szCs w:val="18"/>
                <w:lang w:val="en-AU"/>
              </w:rPr>
            </w:pPr>
            <w:r w:rsidRPr="004842ED">
              <w:rPr>
                <w:rFonts w:ascii="Calibri" w:hAnsi="Calibri" w:cs="Calibri"/>
                <w:color w:val="000000"/>
                <w:sz w:val="18"/>
                <w:szCs w:val="18"/>
              </w:rPr>
              <w:t>The ability to keep New Zealanders safe (78%)</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842ED" w:rsidRPr="004842ED" w:rsidRDefault="004842ED" w:rsidP="004842ED">
            <w:pPr>
              <w:rPr>
                <w:sz w:val="18"/>
                <w:szCs w:val="18"/>
                <w:lang w:val="en-AU"/>
              </w:rPr>
            </w:pPr>
            <w:r w:rsidRPr="004842ED">
              <w:rPr>
                <w:rFonts w:ascii="Calibri" w:hAnsi="Calibri" w:cs="Calibri"/>
                <w:color w:val="000000"/>
                <w:sz w:val="18"/>
                <w:szCs w:val="18"/>
              </w:rPr>
              <w:t>The ability to keep New Zealanders safe (65%)</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842ED" w:rsidRPr="004842ED" w:rsidRDefault="004842ED" w:rsidP="004842ED">
            <w:pPr>
              <w:rPr>
                <w:sz w:val="18"/>
                <w:szCs w:val="18"/>
                <w:lang w:val="en-AU"/>
              </w:rPr>
            </w:pPr>
            <w:r w:rsidRPr="004842ED">
              <w:rPr>
                <w:rFonts w:ascii="Calibri" w:hAnsi="Calibri" w:cs="Calibri"/>
                <w:color w:val="000000"/>
                <w:sz w:val="18"/>
                <w:szCs w:val="18"/>
              </w:rPr>
              <w:t>Jobs for New Zealanders (52%)</w:t>
            </w:r>
          </w:p>
        </w:tc>
      </w:tr>
      <w:tr w:rsidR="004842ED" w:rsidRPr="00B378B4" w:rsidTr="004842ED">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842ED" w:rsidRPr="004842ED" w:rsidRDefault="004842ED" w:rsidP="004842ED">
            <w:pPr>
              <w:rPr>
                <w:sz w:val="18"/>
                <w:szCs w:val="18"/>
                <w:lang w:val="en-AU"/>
              </w:rPr>
            </w:pPr>
            <w:r w:rsidRPr="004842ED">
              <w:rPr>
                <w:rFonts w:ascii="Calibri" w:hAnsi="Calibri" w:cs="Calibri"/>
                <w:color w:val="000000"/>
                <w:sz w:val="18"/>
                <w:szCs w:val="18"/>
              </w:rPr>
              <w:t>The percentage of New Zealanders who have been vaccinated (52%)</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842ED" w:rsidRPr="004842ED" w:rsidRDefault="004842ED" w:rsidP="004842ED">
            <w:pPr>
              <w:rPr>
                <w:sz w:val="18"/>
                <w:szCs w:val="18"/>
                <w:lang w:val="en-AU"/>
              </w:rPr>
            </w:pPr>
            <w:r w:rsidRPr="004842ED">
              <w:rPr>
                <w:rFonts w:ascii="Calibri" w:hAnsi="Calibri" w:cs="Calibri"/>
                <w:color w:val="000000"/>
                <w:sz w:val="18"/>
                <w:szCs w:val="18"/>
              </w:rPr>
              <w:t>Jobs for New Zealanders (49%)</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842ED" w:rsidRPr="004842ED" w:rsidRDefault="004842ED" w:rsidP="004842ED">
            <w:pPr>
              <w:rPr>
                <w:sz w:val="18"/>
                <w:szCs w:val="18"/>
                <w:lang w:val="en-AU"/>
              </w:rPr>
            </w:pPr>
            <w:r w:rsidRPr="004842ED">
              <w:rPr>
                <w:rFonts w:ascii="Calibri" w:hAnsi="Calibri" w:cs="Calibri"/>
                <w:color w:val="000000"/>
                <w:sz w:val="18"/>
                <w:szCs w:val="18"/>
              </w:rPr>
              <w:t>Reconnecting/re-uniting families (47%)</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842ED" w:rsidRPr="004842ED" w:rsidRDefault="004842ED" w:rsidP="004842ED">
            <w:pPr>
              <w:rPr>
                <w:sz w:val="18"/>
                <w:szCs w:val="18"/>
                <w:lang w:val="en-AU"/>
              </w:rPr>
            </w:pPr>
            <w:r w:rsidRPr="004842ED">
              <w:rPr>
                <w:rFonts w:ascii="Calibri" w:hAnsi="Calibri" w:cs="Calibri"/>
                <w:color w:val="000000"/>
                <w:sz w:val="18"/>
                <w:szCs w:val="18"/>
              </w:rPr>
              <w:t>The capacity and capability of the New Zealand health system (58%)</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842ED" w:rsidRPr="004842ED" w:rsidRDefault="004842ED" w:rsidP="004842ED">
            <w:pPr>
              <w:rPr>
                <w:sz w:val="18"/>
                <w:szCs w:val="18"/>
                <w:lang w:val="en-AU"/>
              </w:rPr>
            </w:pPr>
            <w:r w:rsidRPr="004842ED">
              <w:rPr>
                <w:rFonts w:ascii="Calibri" w:hAnsi="Calibri" w:cs="Calibri"/>
                <w:color w:val="000000"/>
                <w:sz w:val="18"/>
                <w:szCs w:val="18"/>
              </w:rPr>
              <w:t>The percentage of New Zealanders who have been vaccinated (65%)</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842ED" w:rsidRPr="004842ED" w:rsidRDefault="004842ED" w:rsidP="004842ED">
            <w:pPr>
              <w:rPr>
                <w:sz w:val="18"/>
                <w:szCs w:val="18"/>
                <w:lang w:val="en-AU"/>
              </w:rPr>
            </w:pPr>
            <w:r w:rsidRPr="004842ED">
              <w:rPr>
                <w:rFonts w:ascii="Calibri" w:hAnsi="Calibri" w:cs="Calibri"/>
                <w:color w:val="000000"/>
                <w:sz w:val="18"/>
                <w:szCs w:val="18"/>
              </w:rPr>
              <w:t>Allowing more New Zealand citizens and permanent residents to return (43%)</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842ED" w:rsidRPr="004842ED" w:rsidRDefault="004842ED" w:rsidP="004842ED">
            <w:pPr>
              <w:rPr>
                <w:sz w:val="18"/>
                <w:szCs w:val="18"/>
                <w:lang w:val="en-AU"/>
              </w:rPr>
            </w:pPr>
            <w:r w:rsidRPr="004842ED">
              <w:rPr>
                <w:rFonts w:ascii="Calibri" w:hAnsi="Calibri" w:cs="Calibri"/>
                <w:color w:val="000000"/>
                <w:sz w:val="18"/>
                <w:szCs w:val="18"/>
              </w:rPr>
              <w:t>The ability to keep New Zealanders safe (43%)</w:t>
            </w:r>
          </w:p>
        </w:tc>
      </w:tr>
      <w:tr w:rsidR="004842ED" w:rsidRPr="00B378B4" w:rsidTr="004842ED">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842ED" w:rsidRPr="004842ED" w:rsidRDefault="004842ED" w:rsidP="004842ED">
            <w:pPr>
              <w:rPr>
                <w:sz w:val="18"/>
                <w:szCs w:val="18"/>
                <w:lang w:val="en-AU"/>
              </w:rPr>
            </w:pPr>
            <w:r w:rsidRPr="004842ED">
              <w:rPr>
                <w:rFonts w:ascii="Calibri" w:hAnsi="Calibri" w:cs="Calibri"/>
                <w:color w:val="000000"/>
                <w:sz w:val="18"/>
                <w:szCs w:val="18"/>
              </w:rPr>
              <w:t>The ability to keep New Zealanders safe (51%)</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842ED" w:rsidRPr="004842ED" w:rsidRDefault="004842ED" w:rsidP="004842ED">
            <w:pPr>
              <w:rPr>
                <w:sz w:val="18"/>
                <w:szCs w:val="18"/>
                <w:lang w:val="en-AU"/>
              </w:rPr>
            </w:pPr>
            <w:r w:rsidRPr="004842ED">
              <w:rPr>
                <w:rFonts w:ascii="Calibri" w:hAnsi="Calibri" w:cs="Calibri"/>
                <w:color w:val="000000"/>
                <w:sz w:val="18"/>
                <w:szCs w:val="18"/>
              </w:rPr>
              <w:t>The percentage of New Zealanders who have been vaccinated (37%)</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842ED" w:rsidRPr="004842ED" w:rsidRDefault="004842ED" w:rsidP="004842ED">
            <w:pPr>
              <w:rPr>
                <w:sz w:val="18"/>
                <w:szCs w:val="18"/>
                <w:lang w:val="en-AU"/>
              </w:rPr>
            </w:pPr>
            <w:r w:rsidRPr="004842ED">
              <w:rPr>
                <w:rFonts w:ascii="Calibri" w:hAnsi="Calibri" w:cs="Calibri"/>
                <w:color w:val="000000"/>
                <w:sz w:val="18"/>
                <w:szCs w:val="18"/>
              </w:rPr>
              <w:t>Allowing more New Zealand citizens and permanent residents to return (47%)</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842ED" w:rsidRPr="004842ED" w:rsidRDefault="004842ED" w:rsidP="004842ED">
            <w:pPr>
              <w:rPr>
                <w:sz w:val="18"/>
                <w:szCs w:val="18"/>
                <w:lang w:val="en-AU"/>
              </w:rPr>
            </w:pPr>
            <w:r w:rsidRPr="004842ED">
              <w:rPr>
                <w:rFonts w:ascii="Calibri" w:hAnsi="Calibri" w:cs="Calibri"/>
                <w:color w:val="000000"/>
                <w:sz w:val="18"/>
                <w:szCs w:val="18"/>
              </w:rPr>
              <w:t>The percentage of New Zealanders who have been vaccinated (56%)</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842ED" w:rsidRPr="004842ED" w:rsidRDefault="004842ED" w:rsidP="004842ED">
            <w:pPr>
              <w:rPr>
                <w:sz w:val="18"/>
                <w:szCs w:val="18"/>
                <w:lang w:val="en-AU"/>
              </w:rPr>
            </w:pPr>
            <w:r w:rsidRPr="004842ED">
              <w:rPr>
                <w:rFonts w:ascii="Calibri" w:hAnsi="Calibri" w:cs="Calibri"/>
                <w:color w:val="000000"/>
                <w:sz w:val="18"/>
                <w:szCs w:val="18"/>
              </w:rPr>
              <w:t>The capacity and capability of the New Zealand health system (64%)</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842ED" w:rsidRPr="004842ED" w:rsidRDefault="004842ED" w:rsidP="004842ED">
            <w:pPr>
              <w:rPr>
                <w:sz w:val="18"/>
                <w:szCs w:val="18"/>
                <w:lang w:val="en-AU"/>
              </w:rPr>
            </w:pPr>
            <w:r w:rsidRPr="004842ED">
              <w:rPr>
                <w:rFonts w:ascii="Calibri" w:hAnsi="Calibri" w:cs="Calibri"/>
                <w:color w:val="000000"/>
                <w:sz w:val="18"/>
                <w:szCs w:val="18"/>
              </w:rPr>
              <w:t>Jobs for New Zealanders (38%)</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842ED" w:rsidRPr="004842ED" w:rsidRDefault="004842ED" w:rsidP="004842ED">
            <w:pPr>
              <w:rPr>
                <w:sz w:val="18"/>
                <w:szCs w:val="18"/>
                <w:lang w:val="en-AU"/>
              </w:rPr>
            </w:pPr>
            <w:r w:rsidRPr="004842ED">
              <w:rPr>
                <w:rFonts w:ascii="Calibri" w:hAnsi="Calibri" w:cs="Calibri"/>
                <w:color w:val="000000"/>
                <w:sz w:val="18"/>
                <w:szCs w:val="18"/>
              </w:rPr>
              <w:t>Allowing skilled workers to come to New Zealand (40%)</w:t>
            </w:r>
          </w:p>
        </w:tc>
      </w:tr>
    </w:tbl>
    <w:p w:rsidR="00460EC8" w:rsidRDefault="00460EC8" w:rsidP="00460EC8">
      <w:pPr>
        <w:rPr>
          <w:lang w:val="en-AU"/>
        </w:rPr>
      </w:pPr>
    </w:p>
    <w:p w:rsidR="004842ED" w:rsidRDefault="004842ED">
      <w:pPr>
        <w:rPr>
          <w:lang w:val="en-AU"/>
        </w:rPr>
      </w:pPr>
      <w:r>
        <w:rPr>
          <w:lang w:val="en-AU"/>
        </w:rPr>
        <w:br w:type="page"/>
      </w:r>
    </w:p>
    <w:p w:rsidR="00460EC8" w:rsidRDefault="004842ED" w:rsidP="00460EC8">
      <w:pPr>
        <w:rPr>
          <w:lang w:val="en-AU"/>
        </w:rPr>
      </w:pPr>
      <w:r>
        <w:rPr>
          <w:lang w:val="en-AU"/>
        </w:rPr>
        <w:t>Note that “The ability to keep New Zealanders safe” is the top consideration for all age groups.  “The percentage of New Zealanders who have been vaccinated is a top 3 consideration for all age groups up to 64</w:t>
      </w:r>
      <w:r w:rsidR="00207A31">
        <w:rPr>
          <w:lang w:val="en-AU"/>
        </w:rPr>
        <w:t xml:space="preserve"> </w:t>
      </w:r>
      <w:r>
        <w:rPr>
          <w:lang w:val="en-AU"/>
        </w:rPr>
        <w:t>years.</w:t>
      </w:r>
    </w:p>
    <w:p w:rsidR="00BB7C5B" w:rsidRDefault="00BB7C5B" w:rsidP="00460EC8">
      <w:pPr>
        <w:rPr>
          <w:lang w:val="en-AU"/>
        </w:rPr>
      </w:pPr>
    </w:p>
    <w:tbl>
      <w:tblPr>
        <w:tblStyle w:val="TableGrid"/>
        <w:tblW w:w="8505" w:type="dxa"/>
        <w:tblInd w:w="426" w:type="dxa"/>
        <w:tblLayout w:type="fixed"/>
        <w:tblLook w:val="04A0" w:firstRow="1" w:lastRow="0" w:firstColumn="1" w:lastColumn="0" w:noHBand="0" w:noVBand="1"/>
      </w:tblPr>
      <w:tblGrid>
        <w:gridCol w:w="1215"/>
        <w:gridCol w:w="1215"/>
        <w:gridCol w:w="1215"/>
        <w:gridCol w:w="1215"/>
        <w:gridCol w:w="1215"/>
        <w:gridCol w:w="1215"/>
        <w:gridCol w:w="1215"/>
      </w:tblGrid>
      <w:tr w:rsidR="00460EC8" w:rsidTr="00B378B4">
        <w:tc>
          <w:tcPr>
            <w:tcW w:w="8505" w:type="dxa"/>
            <w:gridSpan w:val="7"/>
            <w:tcBorders>
              <w:top w:val="single" w:sz="4" w:space="0" w:color="auto"/>
              <w:left w:val="single" w:sz="4" w:space="0" w:color="auto"/>
              <w:bottom w:val="nil"/>
              <w:right w:val="single" w:sz="4" w:space="0" w:color="auto"/>
            </w:tcBorders>
            <w:shd w:val="clear" w:color="auto" w:fill="4F81BD" w:themeFill="accent1"/>
            <w:vAlign w:val="center"/>
            <w:hideMark/>
          </w:tcPr>
          <w:p w:rsidR="00460EC8" w:rsidRDefault="00460EC8" w:rsidP="00B378B4">
            <w:pPr>
              <w:jc w:val="center"/>
              <w:rPr>
                <w:b/>
                <w:bCs/>
                <w:color w:val="FFFFFF" w:themeColor="background1"/>
                <w:lang w:val="en-AU"/>
              </w:rPr>
            </w:pPr>
            <w:r>
              <w:rPr>
                <w:b/>
                <w:bCs/>
                <w:color w:val="FFFFFF" w:themeColor="background1"/>
                <w:lang w:val="en-AU"/>
              </w:rPr>
              <w:t xml:space="preserve">AGE GROUP </w:t>
            </w:r>
          </w:p>
        </w:tc>
      </w:tr>
      <w:tr w:rsidR="00460EC8" w:rsidTr="004842ED">
        <w:tc>
          <w:tcPr>
            <w:tcW w:w="1215" w:type="dxa"/>
            <w:tcBorders>
              <w:top w:val="single" w:sz="4" w:space="0" w:color="FFFFFF" w:themeColor="background1"/>
              <w:left w:val="single" w:sz="4" w:space="0" w:color="auto"/>
              <w:bottom w:val="single" w:sz="4" w:space="0" w:color="auto"/>
              <w:right w:val="single" w:sz="4" w:space="0" w:color="FFFFFF" w:themeColor="background1"/>
            </w:tcBorders>
            <w:shd w:val="clear" w:color="auto" w:fill="4F81BD" w:themeFill="accent1"/>
            <w:vAlign w:val="center"/>
            <w:hideMark/>
          </w:tcPr>
          <w:p w:rsidR="00460EC8" w:rsidRDefault="00460EC8" w:rsidP="00B378B4">
            <w:pPr>
              <w:jc w:val="center"/>
              <w:rPr>
                <w:color w:val="FFFFFF" w:themeColor="background1"/>
                <w:sz w:val="18"/>
                <w:szCs w:val="18"/>
                <w:lang w:val="en-AU"/>
              </w:rPr>
            </w:pPr>
            <w:r>
              <w:rPr>
                <w:color w:val="FFFFFF" w:themeColor="background1"/>
                <w:sz w:val="18"/>
                <w:szCs w:val="18"/>
                <w:lang w:val="en-AU"/>
              </w:rPr>
              <w:t xml:space="preserve">18-24 </w:t>
            </w:r>
          </w:p>
          <w:p w:rsidR="00460EC8" w:rsidRDefault="00460EC8" w:rsidP="00B378B4">
            <w:pPr>
              <w:jc w:val="center"/>
              <w:rPr>
                <w:color w:val="FFFFFF" w:themeColor="background1"/>
                <w:sz w:val="18"/>
                <w:szCs w:val="18"/>
                <w:lang w:val="en-AU"/>
              </w:rPr>
            </w:pPr>
            <w:r>
              <w:rPr>
                <w:color w:val="FFFFFF" w:themeColor="background1"/>
                <w:sz w:val="18"/>
                <w:szCs w:val="18"/>
                <w:lang w:val="en-AU"/>
              </w:rPr>
              <w:t>years</w:t>
            </w:r>
          </w:p>
        </w:tc>
        <w:tc>
          <w:tcPr>
            <w:tcW w:w="121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rsidR="00460EC8" w:rsidRDefault="00460EC8" w:rsidP="00B378B4">
            <w:pPr>
              <w:jc w:val="center"/>
              <w:rPr>
                <w:color w:val="FFFFFF" w:themeColor="background1"/>
                <w:sz w:val="18"/>
                <w:szCs w:val="18"/>
                <w:lang w:val="en-AU"/>
              </w:rPr>
            </w:pPr>
            <w:r>
              <w:rPr>
                <w:color w:val="FFFFFF" w:themeColor="background1"/>
                <w:sz w:val="18"/>
                <w:szCs w:val="18"/>
                <w:lang w:val="en-AU"/>
              </w:rPr>
              <w:t>25-34</w:t>
            </w:r>
          </w:p>
          <w:p w:rsidR="00460EC8" w:rsidRDefault="00460EC8" w:rsidP="00B378B4">
            <w:pPr>
              <w:jc w:val="center"/>
              <w:rPr>
                <w:color w:val="FFFFFF" w:themeColor="background1"/>
                <w:sz w:val="18"/>
                <w:szCs w:val="18"/>
                <w:lang w:val="en-AU"/>
              </w:rPr>
            </w:pPr>
            <w:r>
              <w:rPr>
                <w:color w:val="FFFFFF" w:themeColor="background1"/>
                <w:sz w:val="18"/>
                <w:szCs w:val="18"/>
                <w:lang w:val="en-AU"/>
              </w:rPr>
              <w:t>years</w:t>
            </w:r>
          </w:p>
        </w:tc>
        <w:tc>
          <w:tcPr>
            <w:tcW w:w="121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rsidR="00460EC8" w:rsidRDefault="00460EC8" w:rsidP="00B378B4">
            <w:pPr>
              <w:jc w:val="center"/>
              <w:rPr>
                <w:color w:val="FFFFFF" w:themeColor="background1"/>
                <w:sz w:val="18"/>
                <w:szCs w:val="18"/>
                <w:lang w:val="en-AU"/>
              </w:rPr>
            </w:pPr>
            <w:r>
              <w:rPr>
                <w:color w:val="FFFFFF" w:themeColor="background1"/>
                <w:sz w:val="18"/>
                <w:szCs w:val="18"/>
                <w:lang w:val="en-AU"/>
              </w:rPr>
              <w:t>35-44</w:t>
            </w:r>
          </w:p>
          <w:p w:rsidR="00460EC8" w:rsidRDefault="00460EC8" w:rsidP="00B378B4">
            <w:pPr>
              <w:jc w:val="center"/>
              <w:rPr>
                <w:color w:val="FFFFFF" w:themeColor="background1"/>
                <w:sz w:val="18"/>
                <w:szCs w:val="18"/>
                <w:lang w:val="en-AU"/>
              </w:rPr>
            </w:pPr>
            <w:r>
              <w:rPr>
                <w:color w:val="FFFFFF" w:themeColor="background1"/>
                <w:sz w:val="18"/>
                <w:szCs w:val="18"/>
                <w:lang w:val="en-AU"/>
              </w:rPr>
              <w:t xml:space="preserve"> years</w:t>
            </w:r>
          </w:p>
        </w:tc>
        <w:tc>
          <w:tcPr>
            <w:tcW w:w="121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rsidR="00460EC8" w:rsidRDefault="00460EC8" w:rsidP="00B378B4">
            <w:pPr>
              <w:jc w:val="center"/>
              <w:rPr>
                <w:color w:val="FFFFFF" w:themeColor="background1"/>
                <w:sz w:val="18"/>
                <w:szCs w:val="18"/>
                <w:lang w:val="en-AU"/>
              </w:rPr>
            </w:pPr>
            <w:r>
              <w:rPr>
                <w:color w:val="FFFFFF" w:themeColor="background1"/>
                <w:sz w:val="18"/>
                <w:szCs w:val="18"/>
                <w:lang w:val="en-AU"/>
              </w:rPr>
              <w:t>45-54</w:t>
            </w:r>
          </w:p>
          <w:p w:rsidR="00460EC8" w:rsidRDefault="00460EC8" w:rsidP="00B378B4">
            <w:pPr>
              <w:jc w:val="center"/>
              <w:rPr>
                <w:color w:val="FFFFFF" w:themeColor="background1"/>
                <w:sz w:val="18"/>
                <w:szCs w:val="18"/>
                <w:lang w:val="en-AU"/>
              </w:rPr>
            </w:pPr>
            <w:r>
              <w:rPr>
                <w:color w:val="FFFFFF" w:themeColor="background1"/>
                <w:sz w:val="18"/>
                <w:szCs w:val="18"/>
                <w:lang w:val="en-AU"/>
              </w:rPr>
              <w:t xml:space="preserve"> years</w:t>
            </w:r>
          </w:p>
        </w:tc>
        <w:tc>
          <w:tcPr>
            <w:tcW w:w="121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rsidR="00460EC8" w:rsidRDefault="00460EC8" w:rsidP="00B378B4">
            <w:pPr>
              <w:jc w:val="center"/>
              <w:rPr>
                <w:color w:val="FFFFFF" w:themeColor="background1"/>
                <w:sz w:val="18"/>
                <w:szCs w:val="18"/>
                <w:lang w:val="en-AU"/>
              </w:rPr>
            </w:pPr>
            <w:r>
              <w:rPr>
                <w:color w:val="FFFFFF" w:themeColor="background1"/>
                <w:sz w:val="18"/>
                <w:szCs w:val="18"/>
                <w:lang w:val="en-AU"/>
              </w:rPr>
              <w:t>55-64</w:t>
            </w:r>
          </w:p>
          <w:p w:rsidR="00460EC8" w:rsidRDefault="00460EC8" w:rsidP="00B378B4">
            <w:pPr>
              <w:jc w:val="center"/>
              <w:rPr>
                <w:color w:val="FFFFFF" w:themeColor="background1"/>
                <w:sz w:val="18"/>
                <w:szCs w:val="18"/>
                <w:lang w:val="en-AU"/>
              </w:rPr>
            </w:pPr>
            <w:r>
              <w:rPr>
                <w:color w:val="FFFFFF" w:themeColor="background1"/>
                <w:sz w:val="18"/>
                <w:szCs w:val="18"/>
                <w:lang w:val="en-AU"/>
              </w:rPr>
              <w:t>years</w:t>
            </w:r>
          </w:p>
        </w:tc>
        <w:tc>
          <w:tcPr>
            <w:tcW w:w="121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rsidR="00460EC8" w:rsidRDefault="00460EC8" w:rsidP="00B378B4">
            <w:pPr>
              <w:jc w:val="center"/>
              <w:rPr>
                <w:color w:val="FFFFFF" w:themeColor="background1"/>
                <w:sz w:val="18"/>
                <w:szCs w:val="18"/>
                <w:lang w:val="en-AU"/>
              </w:rPr>
            </w:pPr>
            <w:r>
              <w:rPr>
                <w:color w:val="FFFFFF" w:themeColor="background1"/>
                <w:sz w:val="18"/>
                <w:szCs w:val="18"/>
                <w:lang w:val="en-AU"/>
              </w:rPr>
              <w:t xml:space="preserve">65-74 </w:t>
            </w:r>
          </w:p>
          <w:p w:rsidR="00460EC8" w:rsidRDefault="00460EC8" w:rsidP="00B378B4">
            <w:pPr>
              <w:jc w:val="center"/>
              <w:rPr>
                <w:color w:val="FFFFFF" w:themeColor="background1"/>
                <w:sz w:val="18"/>
                <w:szCs w:val="18"/>
                <w:lang w:val="en-AU"/>
              </w:rPr>
            </w:pPr>
            <w:r>
              <w:rPr>
                <w:color w:val="FFFFFF" w:themeColor="background1"/>
                <w:sz w:val="18"/>
                <w:szCs w:val="18"/>
                <w:lang w:val="en-AU"/>
              </w:rPr>
              <w:t>years</w:t>
            </w:r>
          </w:p>
        </w:tc>
        <w:tc>
          <w:tcPr>
            <w:tcW w:w="1215" w:type="dxa"/>
            <w:tcBorders>
              <w:top w:val="single" w:sz="4" w:space="0" w:color="FFFFFF" w:themeColor="background1"/>
              <w:left w:val="single" w:sz="4" w:space="0" w:color="FFFFFF" w:themeColor="background1"/>
              <w:bottom w:val="single" w:sz="4" w:space="0" w:color="auto"/>
              <w:right w:val="single" w:sz="4" w:space="0" w:color="auto"/>
            </w:tcBorders>
            <w:shd w:val="clear" w:color="auto" w:fill="4F81BD" w:themeFill="accent1"/>
            <w:vAlign w:val="center"/>
            <w:hideMark/>
          </w:tcPr>
          <w:p w:rsidR="00460EC8" w:rsidRDefault="00460EC8" w:rsidP="00B378B4">
            <w:pPr>
              <w:jc w:val="center"/>
              <w:rPr>
                <w:color w:val="FFFFFF" w:themeColor="background1"/>
                <w:sz w:val="18"/>
                <w:szCs w:val="18"/>
                <w:lang w:val="en-AU"/>
              </w:rPr>
            </w:pPr>
            <w:r>
              <w:rPr>
                <w:color w:val="FFFFFF" w:themeColor="background1"/>
                <w:sz w:val="18"/>
                <w:szCs w:val="18"/>
                <w:lang w:val="en-AU"/>
              </w:rPr>
              <w:t>75 years or over</w:t>
            </w:r>
          </w:p>
        </w:tc>
      </w:tr>
      <w:tr w:rsidR="004842ED" w:rsidRPr="00B378B4" w:rsidTr="004842ED">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842ED" w:rsidRPr="004842ED" w:rsidRDefault="004842ED" w:rsidP="004842ED">
            <w:pPr>
              <w:rPr>
                <w:rFonts w:ascii="Calibri" w:hAnsi="Calibri" w:cs="Calibri"/>
                <w:sz w:val="18"/>
                <w:szCs w:val="18"/>
              </w:rPr>
            </w:pPr>
            <w:r w:rsidRPr="004842ED">
              <w:rPr>
                <w:rFonts w:ascii="Calibri" w:hAnsi="Calibri" w:cs="Calibri"/>
                <w:color w:val="000000"/>
                <w:sz w:val="18"/>
                <w:szCs w:val="18"/>
              </w:rPr>
              <w:t>The ability to keep New Zealanders safe (45%)</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842ED" w:rsidRPr="004842ED" w:rsidRDefault="004842ED" w:rsidP="004842ED">
            <w:pPr>
              <w:rPr>
                <w:sz w:val="18"/>
                <w:szCs w:val="18"/>
                <w:lang w:val="en-AU"/>
              </w:rPr>
            </w:pPr>
            <w:r w:rsidRPr="004842ED">
              <w:rPr>
                <w:rFonts w:ascii="Calibri" w:hAnsi="Calibri" w:cs="Calibri"/>
                <w:color w:val="000000"/>
                <w:sz w:val="18"/>
                <w:szCs w:val="18"/>
              </w:rPr>
              <w:t>The ability to keep New Zealanders safe (57%)</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842ED" w:rsidRPr="004842ED" w:rsidRDefault="004842ED" w:rsidP="004842ED">
            <w:pPr>
              <w:rPr>
                <w:sz w:val="18"/>
                <w:szCs w:val="18"/>
                <w:lang w:val="en-AU"/>
              </w:rPr>
            </w:pPr>
            <w:r w:rsidRPr="004842ED">
              <w:rPr>
                <w:rFonts w:ascii="Calibri" w:hAnsi="Calibri" w:cs="Calibri"/>
                <w:color w:val="000000"/>
                <w:sz w:val="18"/>
                <w:szCs w:val="18"/>
              </w:rPr>
              <w:t>The ability to keep New Zealanders safe (66%)</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842ED" w:rsidRPr="004842ED" w:rsidRDefault="004842ED" w:rsidP="004842ED">
            <w:pPr>
              <w:rPr>
                <w:sz w:val="18"/>
                <w:szCs w:val="18"/>
                <w:lang w:val="en-AU"/>
              </w:rPr>
            </w:pPr>
            <w:r w:rsidRPr="004842ED">
              <w:rPr>
                <w:rFonts w:ascii="Calibri" w:hAnsi="Calibri" w:cs="Calibri"/>
                <w:color w:val="000000"/>
                <w:sz w:val="18"/>
                <w:szCs w:val="18"/>
              </w:rPr>
              <w:t>The ability to keep New Zealanders safe (67%)</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842ED" w:rsidRPr="004842ED" w:rsidRDefault="004842ED" w:rsidP="004842ED">
            <w:pPr>
              <w:rPr>
                <w:sz w:val="18"/>
                <w:szCs w:val="18"/>
                <w:lang w:val="en-AU"/>
              </w:rPr>
            </w:pPr>
            <w:r w:rsidRPr="004842ED">
              <w:rPr>
                <w:rFonts w:ascii="Calibri" w:hAnsi="Calibri" w:cs="Calibri"/>
                <w:color w:val="000000"/>
                <w:sz w:val="18"/>
                <w:szCs w:val="18"/>
              </w:rPr>
              <w:t>The ability to keep New Zealanders safe (82%)</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842ED" w:rsidRPr="004842ED" w:rsidRDefault="004842ED" w:rsidP="004842ED">
            <w:pPr>
              <w:rPr>
                <w:sz w:val="18"/>
                <w:szCs w:val="18"/>
                <w:lang w:val="en-AU"/>
              </w:rPr>
            </w:pPr>
            <w:r w:rsidRPr="004842ED">
              <w:rPr>
                <w:rFonts w:ascii="Calibri" w:hAnsi="Calibri" w:cs="Calibri"/>
                <w:color w:val="000000"/>
                <w:sz w:val="18"/>
                <w:szCs w:val="18"/>
              </w:rPr>
              <w:t>The ability to keep New Zealanders safe (75%)</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842ED" w:rsidRPr="004842ED" w:rsidRDefault="004842ED" w:rsidP="004842ED">
            <w:pPr>
              <w:rPr>
                <w:sz w:val="18"/>
                <w:szCs w:val="18"/>
                <w:lang w:val="en-AU"/>
              </w:rPr>
            </w:pPr>
            <w:r w:rsidRPr="004842ED">
              <w:rPr>
                <w:rFonts w:ascii="Calibri" w:hAnsi="Calibri" w:cs="Calibri"/>
                <w:color w:val="000000"/>
                <w:sz w:val="18"/>
                <w:szCs w:val="18"/>
              </w:rPr>
              <w:t>The ability to keep New Zealanders safe (79%)</w:t>
            </w:r>
          </w:p>
        </w:tc>
      </w:tr>
      <w:tr w:rsidR="004842ED" w:rsidRPr="00B378B4" w:rsidTr="004842ED">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842ED" w:rsidRPr="004842ED" w:rsidRDefault="004842ED" w:rsidP="004842ED">
            <w:pPr>
              <w:rPr>
                <w:sz w:val="18"/>
                <w:szCs w:val="18"/>
                <w:lang w:val="en-AU"/>
              </w:rPr>
            </w:pPr>
            <w:r w:rsidRPr="004842ED">
              <w:rPr>
                <w:rFonts w:ascii="Calibri" w:hAnsi="Calibri" w:cs="Calibri"/>
                <w:color w:val="000000"/>
                <w:sz w:val="18"/>
                <w:szCs w:val="18"/>
              </w:rPr>
              <w:t>The capacity and capability of the New Zealand health system (38%)</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842ED" w:rsidRPr="004842ED" w:rsidRDefault="004842ED" w:rsidP="004842ED">
            <w:pPr>
              <w:rPr>
                <w:sz w:val="18"/>
                <w:szCs w:val="18"/>
                <w:lang w:val="en-AU"/>
              </w:rPr>
            </w:pPr>
            <w:r w:rsidRPr="004842ED">
              <w:rPr>
                <w:rFonts w:ascii="Calibri" w:hAnsi="Calibri" w:cs="Calibri"/>
                <w:color w:val="000000"/>
                <w:sz w:val="18"/>
                <w:szCs w:val="18"/>
              </w:rPr>
              <w:t>The percentage of New Zealanders who have been vaccinated (51%)</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842ED" w:rsidRPr="004842ED" w:rsidRDefault="004842ED" w:rsidP="004842ED">
            <w:pPr>
              <w:rPr>
                <w:sz w:val="18"/>
                <w:szCs w:val="18"/>
                <w:lang w:val="en-AU"/>
              </w:rPr>
            </w:pPr>
            <w:r w:rsidRPr="004842ED">
              <w:rPr>
                <w:rFonts w:ascii="Calibri" w:hAnsi="Calibri" w:cs="Calibri"/>
                <w:color w:val="000000"/>
                <w:sz w:val="18"/>
                <w:szCs w:val="18"/>
              </w:rPr>
              <w:t>The percentage of New Zealanders who have been vaccinated (44%)</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842ED" w:rsidRPr="004842ED" w:rsidRDefault="004842ED" w:rsidP="004842ED">
            <w:pPr>
              <w:rPr>
                <w:sz w:val="18"/>
                <w:szCs w:val="18"/>
                <w:lang w:val="en-AU"/>
              </w:rPr>
            </w:pPr>
            <w:r w:rsidRPr="004842ED">
              <w:rPr>
                <w:rFonts w:ascii="Calibri" w:hAnsi="Calibri" w:cs="Calibri"/>
                <w:color w:val="000000"/>
                <w:sz w:val="18"/>
                <w:szCs w:val="18"/>
              </w:rPr>
              <w:t>The percentage of New Zealanders who have been vaccinated (62%)</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842ED" w:rsidRPr="004842ED" w:rsidRDefault="004842ED" w:rsidP="004842ED">
            <w:pPr>
              <w:rPr>
                <w:sz w:val="18"/>
                <w:szCs w:val="18"/>
                <w:lang w:val="en-AU"/>
              </w:rPr>
            </w:pPr>
            <w:r w:rsidRPr="004842ED">
              <w:rPr>
                <w:rFonts w:ascii="Calibri" w:hAnsi="Calibri" w:cs="Calibri"/>
                <w:color w:val="000000"/>
                <w:sz w:val="18"/>
                <w:szCs w:val="18"/>
              </w:rPr>
              <w:t>The capacity and capability of the New Zealand health system (67%)</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842ED" w:rsidRPr="004842ED" w:rsidRDefault="004842ED" w:rsidP="004842ED">
            <w:pPr>
              <w:rPr>
                <w:sz w:val="18"/>
                <w:szCs w:val="18"/>
                <w:lang w:val="en-AU"/>
              </w:rPr>
            </w:pPr>
            <w:r w:rsidRPr="004842ED">
              <w:rPr>
                <w:rFonts w:ascii="Calibri" w:hAnsi="Calibri" w:cs="Calibri"/>
                <w:color w:val="000000"/>
                <w:sz w:val="18"/>
                <w:szCs w:val="18"/>
              </w:rPr>
              <w:t>The capacity and capability of the New Zealand health system (74%)</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842ED" w:rsidRPr="004842ED" w:rsidRDefault="004842ED" w:rsidP="004842ED">
            <w:pPr>
              <w:rPr>
                <w:sz w:val="18"/>
                <w:szCs w:val="18"/>
                <w:lang w:val="en-AU"/>
              </w:rPr>
            </w:pPr>
            <w:r w:rsidRPr="004842ED">
              <w:rPr>
                <w:rFonts w:ascii="Calibri" w:hAnsi="Calibri" w:cs="Calibri"/>
                <w:color w:val="000000"/>
                <w:sz w:val="18"/>
                <w:szCs w:val="18"/>
              </w:rPr>
              <w:t>The capacity and capability of the New Zealand health system (70%)</w:t>
            </w:r>
          </w:p>
        </w:tc>
      </w:tr>
      <w:tr w:rsidR="004842ED" w:rsidRPr="00B378B4" w:rsidTr="004842ED">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842ED" w:rsidRPr="004842ED" w:rsidRDefault="004842ED" w:rsidP="004842ED">
            <w:pPr>
              <w:rPr>
                <w:sz w:val="18"/>
                <w:szCs w:val="18"/>
                <w:lang w:val="en-AU"/>
              </w:rPr>
            </w:pPr>
            <w:r w:rsidRPr="004842ED">
              <w:rPr>
                <w:rFonts w:ascii="Calibri" w:hAnsi="Calibri" w:cs="Calibri"/>
                <w:color w:val="000000"/>
                <w:sz w:val="18"/>
                <w:szCs w:val="18"/>
              </w:rPr>
              <w:t>The percentage of New Zealanders who have been vaccinated (37%)</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842ED" w:rsidRPr="004842ED" w:rsidRDefault="004842ED" w:rsidP="004842ED">
            <w:pPr>
              <w:rPr>
                <w:sz w:val="18"/>
                <w:szCs w:val="18"/>
                <w:lang w:val="en-AU"/>
              </w:rPr>
            </w:pPr>
            <w:r w:rsidRPr="004842ED">
              <w:rPr>
                <w:rFonts w:ascii="Calibri" w:hAnsi="Calibri" w:cs="Calibri"/>
                <w:color w:val="000000"/>
                <w:sz w:val="18"/>
                <w:szCs w:val="18"/>
              </w:rPr>
              <w:t>Reconnecting/re-uniting families (47%)</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842ED" w:rsidRPr="004842ED" w:rsidRDefault="004842ED" w:rsidP="004842ED">
            <w:pPr>
              <w:rPr>
                <w:sz w:val="18"/>
                <w:szCs w:val="18"/>
                <w:lang w:val="en-AU"/>
              </w:rPr>
            </w:pPr>
            <w:r w:rsidRPr="004842ED">
              <w:rPr>
                <w:rFonts w:ascii="Calibri" w:hAnsi="Calibri" w:cs="Calibri"/>
                <w:color w:val="000000"/>
                <w:sz w:val="18"/>
                <w:szCs w:val="18"/>
              </w:rPr>
              <w:t>The capacity and capability of the New Zealand health system (41%)</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842ED" w:rsidRPr="004842ED" w:rsidRDefault="004842ED" w:rsidP="004842ED">
            <w:pPr>
              <w:rPr>
                <w:sz w:val="18"/>
                <w:szCs w:val="18"/>
                <w:lang w:val="en-AU"/>
              </w:rPr>
            </w:pPr>
            <w:r w:rsidRPr="004842ED">
              <w:rPr>
                <w:rFonts w:ascii="Calibri" w:hAnsi="Calibri" w:cs="Calibri"/>
                <w:color w:val="000000"/>
                <w:sz w:val="18"/>
                <w:szCs w:val="18"/>
              </w:rPr>
              <w:t>The capacity and capability of the New Zealand health system (54%)</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842ED" w:rsidRPr="004842ED" w:rsidRDefault="004842ED" w:rsidP="004842ED">
            <w:pPr>
              <w:rPr>
                <w:sz w:val="18"/>
                <w:szCs w:val="18"/>
                <w:lang w:val="en-AU"/>
              </w:rPr>
            </w:pPr>
            <w:r w:rsidRPr="004842ED">
              <w:rPr>
                <w:rFonts w:ascii="Calibri" w:hAnsi="Calibri" w:cs="Calibri"/>
                <w:color w:val="000000"/>
                <w:sz w:val="18"/>
                <w:szCs w:val="18"/>
              </w:rPr>
              <w:t>The percentage of New Zealanders who have been vaccinated (61%)</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842ED" w:rsidRPr="004842ED" w:rsidRDefault="004842ED" w:rsidP="004842ED">
            <w:pPr>
              <w:rPr>
                <w:sz w:val="18"/>
                <w:szCs w:val="18"/>
                <w:lang w:val="en-AU"/>
              </w:rPr>
            </w:pPr>
            <w:r w:rsidRPr="004842ED">
              <w:rPr>
                <w:rFonts w:ascii="Calibri" w:hAnsi="Calibri" w:cs="Calibri"/>
                <w:color w:val="000000"/>
                <w:sz w:val="18"/>
                <w:szCs w:val="18"/>
              </w:rPr>
              <w:t>Allowing skilled workers to come to New Zealand (69%)</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842ED" w:rsidRPr="004842ED" w:rsidRDefault="004842ED" w:rsidP="004842ED">
            <w:pPr>
              <w:rPr>
                <w:sz w:val="18"/>
                <w:szCs w:val="18"/>
                <w:lang w:val="en-AU"/>
              </w:rPr>
            </w:pPr>
            <w:r w:rsidRPr="004842ED">
              <w:rPr>
                <w:rFonts w:ascii="Calibri" w:hAnsi="Calibri" w:cs="Calibri"/>
                <w:color w:val="000000"/>
                <w:sz w:val="18"/>
                <w:szCs w:val="18"/>
              </w:rPr>
              <w:t>The capacity of the New Zealand contract tracing system (65%)</w:t>
            </w:r>
          </w:p>
        </w:tc>
      </w:tr>
    </w:tbl>
    <w:p w:rsidR="00D051AF" w:rsidRDefault="00D051AF" w:rsidP="006A6C00">
      <w:pPr>
        <w:rPr>
          <w:lang w:val="en-AU"/>
        </w:rPr>
      </w:pPr>
    </w:p>
    <w:p w:rsidR="005B1B1E" w:rsidRDefault="005B1B1E">
      <w:pPr>
        <w:rPr>
          <w:rFonts w:eastAsiaTheme="majorEastAsia" w:cstheme="minorHAnsi"/>
          <w:b/>
          <w:bCs/>
          <w:sz w:val="26"/>
          <w:szCs w:val="26"/>
          <w:lang w:val="en-AU"/>
        </w:rPr>
      </w:pPr>
      <w:r>
        <w:br w:type="page"/>
      </w:r>
    </w:p>
    <w:p w:rsidR="0095668E" w:rsidRDefault="001D0985" w:rsidP="00CB7678">
      <w:pPr>
        <w:pStyle w:val="Heading2"/>
        <w:ind w:hanging="283"/>
      </w:pPr>
      <w:bookmarkStart w:id="14" w:name="_Toc82532990"/>
      <w:r>
        <w:t>2</w:t>
      </w:r>
      <w:r w:rsidR="00D051AF">
        <w:t xml:space="preserve">.3   </w:t>
      </w:r>
      <w:r w:rsidR="0095668E">
        <w:t xml:space="preserve">Percentage </w:t>
      </w:r>
      <w:r w:rsidR="00D051AF">
        <w:t xml:space="preserve">of people in New Zealand who should be </w:t>
      </w:r>
      <w:r w:rsidR="0095668E">
        <w:t xml:space="preserve">vaccinated </w:t>
      </w:r>
      <w:r w:rsidR="00837AB3">
        <w:t>before re-opening</w:t>
      </w:r>
      <w:bookmarkEnd w:id="14"/>
    </w:p>
    <w:p w:rsidR="0095668E" w:rsidRDefault="008B1D3C" w:rsidP="0095668E">
      <w:pPr>
        <w:rPr>
          <w:lang w:val="en-AU"/>
        </w:rPr>
      </w:pPr>
      <w:r>
        <w:rPr>
          <w:lang w:val="en-AU"/>
        </w:rPr>
        <w:t xml:space="preserve">Only 26% of </w:t>
      </w:r>
      <w:r w:rsidR="00D97598">
        <w:rPr>
          <w:lang w:val="en-AU"/>
        </w:rPr>
        <w:t>respondents</w:t>
      </w:r>
      <w:r>
        <w:rPr>
          <w:lang w:val="en-AU"/>
        </w:rPr>
        <w:t xml:space="preserve"> </w:t>
      </w:r>
      <w:r w:rsidR="00D051AF">
        <w:rPr>
          <w:lang w:val="en-AU"/>
        </w:rPr>
        <w:t xml:space="preserve">were </w:t>
      </w:r>
      <w:r>
        <w:rPr>
          <w:lang w:val="en-AU"/>
        </w:rPr>
        <w:t>comfortable with a nationwide vaccination rate of 70% before the borders are opened (</w:t>
      </w:r>
      <w:r w:rsidR="00D051AF">
        <w:rPr>
          <w:lang w:val="en-AU"/>
        </w:rPr>
        <w:t xml:space="preserve">the </w:t>
      </w:r>
      <w:r>
        <w:rPr>
          <w:lang w:val="en-AU"/>
        </w:rPr>
        <w:t>orange circle</w:t>
      </w:r>
      <w:r w:rsidR="00B70245">
        <w:rPr>
          <w:lang w:val="en-AU"/>
        </w:rPr>
        <w:t xml:space="preserve"> in the chart below</w:t>
      </w:r>
      <w:r>
        <w:rPr>
          <w:lang w:val="en-AU"/>
        </w:rPr>
        <w:t>). When the vaccination rate reaches 80%, 47% would support the borders being open (</w:t>
      </w:r>
      <w:r w:rsidR="00D051AF">
        <w:rPr>
          <w:lang w:val="en-AU"/>
        </w:rPr>
        <w:t xml:space="preserve">the </w:t>
      </w:r>
      <w:r>
        <w:rPr>
          <w:lang w:val="en-AU"/>
        </w:rPr>
        <w:t xml:space="preserve">blue circle.) When the vaccination reaches 90%, the </w:t>
      </w:r>
      <w:r w:rsidR="00837AB3">
        <w:rPr>
          <w:lang w:val="en-AU"/>
        </w:rPr>
        <w:t xml:space="preserve">support for the borders being open rises to </w:t>
      </w:r>
      <w:r>
        <w:rPr>
          <w:lang w:val="en-AU"/>
        </w:rPr>
        <w:t>75% (</w:t>
      </w:r>
      <w:r w:rsidR="00D051AF">
        <w:rPr>
          <w:lang w:val="en-AU"/>
        </w:rPr>
        <w:t xml:space="preserve">the </w:t>
      </w:r>
      <w:r>
        <w:rPr>
          <w:lang w:val="en-AU"/>
        </w:rPr>
        <w:t>green circle.)</w:t>
      </w:r>
    </w:p>
    <w:p w:rsidR="008B1D3C" w:rsidRDefault="00B70245" w:rsidP="0095668E">
      <w:pPr>
        <w:rPr>
          <w:lang w:val="en-AU"/>
        </w:rPr>
      </w:pPr>
      <w:r>
        <w:rPr>
          <w:lang w:val="en-AU"/>
        </w:rPr>
        <w:t>(</w:t>
      </w:r>
      <w:r w:rsidR="008B1D3C">
        <w:rPr>
          <w:lang w:val="en-AU"/>
        </w:rPr>
        <w:t>Note that two per cent said “don’t know”</w:t>
      </w:r>
      <w:r w:rsidR="00D051AF">
        <w:rPr>
          <w:lang w:val="en-AU"/>
        </w:rPr>
        <w:t>,</w:t>
      </w:r>
      <w:r w:rsidR="008B1D3C">
        <w:rPr>
          <w:lang w:val="en-AU"/>
        </w:rPr>
        <w:t xml:space="preserve"> which is why the cumulative line only reaches 98%</w:t>
      </w:r>
      <w:r>
        <w:rPr>
          <w:lang w:val="en-AU"/>
        </w:rPr>
        <w:t>)</w:t>
      </w:r>
      <w:r w:rsidR="008B1D3C">
        <w:rPr>
          <w:lang w:val="en-AU"/>
        </w:rPr>
        <w:t>.</w:t>
      </w:r>
    </w:p>
    <w:p w:rsidR="008B1D3C" w:rsidRDefault="00AA3B09" w:rsidP="00C2555E">
      <w:pPr>
        <w:jc w:val="center"/>
        <w:rPr>
          <w:lang w:val="en-AU"/>
        </w:rPr>
      </w:pPr>
      <w:r>
        <w:rPr>
          <w:noProof/>
        </w:rPr>
        <w:drawing>
          <wp:inline distT="0" distB="0" distL="0" distR="0" wp14:anchorId="5D27C578" wp14:editId="59CF8082">
            <wp:extent cx="4572000" cy="3966210"/>
            <wp:effectExtent l="0" t="0" r="0" b="15240"/>
            <wp:docPr id="28" name="Chart 28">
              <a:extLst xmlns:a="http://schemas.openxmlformats.org/drawingml/2006/main">
                <a:ext uri="{FF2B5EF4-FFF2-40B4-BE49-F238E27FC236}">
                  <a16:creationId xmlns:a16="http://schemas.microsoft.com/office/drawing/2014/main" id="{EDEE7F40-1FEE-4BD6-A235-C62190D4BD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C2555E">
        <w:rPr>
          <w:noProof/>
          <w:lang w:val="en-AU"/>
        </w:rPr>
        <mc:AlternateContent>
          <mc:Choice Requires="wps">
            <w:drawing>
              <wp:anchor distT="0" distB="0" distL="114300" distR="114300" simplePos="0" relativeHeight="251830272" behindDoc="0" locked="0" layoutInCell="1" allowOverlap="1" wp14:anchorId="1B33135C" wp14:editId="59098A2F">
                <wp:simplePos x="0" y="0"/>
                <wp:positionH relativeFrom="column">
                  <wp:posOffset>4381500</wp:posOffset>
                </wp:positionH>
                <wp:positionV relativeFrom="paragraph">
                  <wp:posOffset>1107440</wp:posOffset>
                </wp:positionV>
                <wp:extent cx="441960" cy="441960"/>
                <wp:effectExtent l="19050" t="19050" r="15240" b="15240"/>
                <wp:wrapNone/>
                <wp:docPr id="19" name="Oval 19"/>
                <wp:cNvGraphicFramePr/>
                <a:graphic xmlns:a="http://schemas.openxmlformats.org/drawingml/2006/main">
                  <a:graphicData uri="http://schemas.microsoft.com/office/word/2010/wordprocessingShape">
                    <wps:wsp>
                      <wps:cNvSpPr/>
                      <wps:spPr>
                        <a:xfrm>
                          <a:off x="0" y="0"/>
                          <a:ext cx="441960" cy="441960"/>
                        </a:xfrm>
                        <a:prstGeom prst="ellipse">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9C7AE2" id="Oval 19" o:spid="_x0000_s1026" style="position:absolute;margin-left:345pt;margin-top:87.2pt;width:34.8pt;height:34.8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" filled="f" strokecolor="#00b050" strokeweight="3pt"/>
            </w:pict>
          </mc:Fallback>
        </mc:AlternateContent>
      </w:r>
      <w:r w:rsidR="00C2555E">
        <w:rPr>
          <w:noProof/>
          <w:lang w:val="en-AU"/>
        </w:rPr>
        <mc:AlternateContent>
          <mc:Choice Requires="wps">
            <w:drawing>
              <wp:anchor distT="0" distB="0" distL="114300" distR="114300" simplePos="0" relativeHeight="251832320" behindDoc="0" locked="0" layoutInCell="1" allowOverlap="1" wp14:anchorId="27AEB4DB" wp14:editId="38B343CB">
                <wp:simplePos x="0" y="0"/>
                <wp:positionH relativeFrom="column">
                  <wp:posOffset>3642360</wp:posOffset>
                </wp:positionH>
                <wp:positionV relativeFrom="paragraph">
                  <wp:posOffset>2402840</wp:posOffset>
                </wp:positionV>
                <wp:extent cx="441960" cy="441960"/>
                <wp:effectExtent l="19050" t="19050" r="15240" b="15240"/>
                <wp:wrapNone/>
                <wp:docPr id="20" name="Oval 20"/>
                <wp:cNvGraphicFramePr/>
                <a:graphic xmlns:a="http://schemas.openxmlformats.org/drawingml/2006/main">
                  <a:graphicData uri="http://schemas.microsoft.com/office/word/2010/wordprocessingShape">
                    <wps:wsp>
                      <wps:cNvSpPr/>
                      <wps:spPr>
                        <a:xfrm>
                          <a:off x="0" y="0"/>
                          <a:ext cx="441960" cy="441960"/>
                        </a:xfrm>
                        <a:prstGeom prst="ellipse">
                          <a:avLst/>
                        </a:prstGeom>
                        <a:noFill/>
                        <a:ln w="38100">
                          <a:solidFill>
                            <a:srgbClr val="FFCC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5FE2CD" id="Oval 20" o:spid="_x0000_s1026" style="position:absolute;margin-left:286.8pt;margin-top:189.2pt;width:34.8pt;height:34.8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" filled="f" strokecolor="#fc0" strokeweight="3pt"/>
            </w:pict>
          </mc:Fallback>
        </mc:AlternateContent>
      </w:r>
      <w:r w:rsidR="00C2555E">
        <w:rPr>
          <w:noProof/>
          <w:lang w:val="en-AU"/>
        </w:rPr>
        <mc:AlternateContent>
          <mc:Choice Requires="wps">
            <w:drawing>
              <wp:anchor distT="0" distB="0" distL="114300" distR="114300" simplePos="0" relativeHeight="251828224" behindDoc="0" locked="0" layoutInCell="1" allowOverlap="1" wp14:anchorId="5EDACFAA" wp14:editId="2AA85DDD">
                <wp:simplePos x="0" y="0"/>
                <wp:positionH relativeFrom="column">
                  <wp:posOffset>4023360</wp:posOffset>
                </wp:positionH>
                <wp:positionV relativeFrom="paragraph">
                  <wp:posOffset>1838960</wp:posOffset>
                </wp:positionV>
                <wp:extent cx="441960" cy="441960"/>
                <wp:effectExtent l="19050" t="19050" r="15240" b="15240"/>
                <wp:wrapNone/>
                <wp:docPr id="18" name="Oval 18"/>
                <wp:cNvGraphicFramePr/>
                <a:graphic xmlns:a="http://schemas.openxmlformats.org/drawingml/2006/main">
                  <a:graphicData uri="http://schemas.microsoft.com/office/word/2010/wordprocessingShape">
                    <wps:wsp>
                      <wps:cNvSpPr/>
                      <wps:spPr>
                        <a:xfrm>
                          <a:off x="0" y="0"/>
                          <a:ext cx="441960" cy="441960"/>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693BF5" id="Oval 18" o:spid="_x0000_s1026" style="position:absolute;margin-left:316.8pt;margin-top:144.8pt;width:34.8pt;height:34.8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" filled="f" strokecolor="#00b0f0" strokeweight="3pt"/>
            </w:pict>
          </mc:Fallback>
        </mc:AlternateContent>
      </w:r>
    </w:p>
    <w:p w:rsidR="008D3227" w:rsidRDefault="00307B55" w:rsidP="0095668E">
      <w:pPr>
        <w:rPr>
          <w:lang w:val="en-AU"/>
        </w:rPr>
      </w:pPr>
      <w:r>
        <w:rPr>
          <w:lang w:val="en-AU"/>
        </w:rPr>
        <w:t xml:space="preserve">There does not seem to be any </w:t>
      </w:r>
      <w:r w:rsidR="008D3227">
        <w:rPr>
          <w:lang w:val="en-AU"/>
        </w:rPr>
        <w:t xml:space="preserve">significant </w:t>
      </w:r>
      <w:r>
        <w:rPr>
          <w:lang w:val="en-AU"/>
        </w:rPr>
        <w:t>difference between genders</w:t>
      </w:r>
      <w:r w:rsidR="008D3227">
        <w:rPr>
          <w:lang w:val="en-AU"/>
        </w:rPr>
        <w:t>.</w:t>
      </w:r>
    </w:p>
    <w:p w:rsidR="008B1D3C" w:rsidRDefault="00307B55" w:rsidP="0095668E">
      <w:pPr>
        <w:rPr>
          <w:b/>
          <w:bCs/>
          <w:lang w:val="en-AU"/>
        </w:rPr>
      </w:pPr>
      <w:r>
        <w:rPr>
          <w:lang w:val="en-AU"/>
        </w:rPr>
        <w:t>Asian</w:t>
      </w:r>
      <w:r w:rsidR="008D3227">
        <w:rPr>
          <w:lang w:val="en-AU"/>
        </w:rPr>
        <w:t xml:space="preserve"> respondent</w:t>
      </w:r>
      <w:r>
        <w:rPr>
          <w:lang w:val="en-AU"/>
        </w:rPr>
        <w:t>s would be comfortable with a lower vaccination rate</w:t>
      </w:r>
      <w:r w:rsidR="00B01DAA">
        <w:rPr>
          <w:lang w:val="en-AU"/>
        </w:rPr>
        <w:t xml:space="preserve"> (</w:t>
      </w:r>
      <w:r w:rsidR="00EE1D04">
        <w:rPr>
          <w:lang w:val="en-AU"/>
        </w:rPr>
        <w:t>40</w:t>
      </w:r>
      <w:r w:rsidR="00B01DAA">
        <w:rPr>
          <w:lang w:val="en-AU"/>
        </w:rPr>
        <w:t xml:space="preserve">% supportive of </w:t>
      </w:r>
      <w:r w:rsidR="00B169E5">
        <w:rPr>
          <w:lang w:val="en-AU"/>
        </w:rPr>
        <w:t xml:space="preserve">re-opening at </w:t>
      </w:r>
      <w:r w:rsidR="00B01DAA">
        <w:rPr>
          <w:lang w:val="en-AU"/>
        </w:rPr>
        <w:t>a 70%</w:t>
      </w:r>
      <w:r w:rsidR="00B169E5">
        <w:rPr>
          <w:lang w:val="en-AU"/>
        </w:rPr>
        <w:t xml:space="preserve"> rate</w:t>
      </w:r>
      <w:r w:rsidR="00B01DAA">
        <w:rPr>
          <w:lang w:val="en-AU"/>
        </w:rPr>
        <w:t xml:space="preserve">, compared to the 26% </w:t>
      </w:r>
      <w:r w:rsidR="008D3227">
        <w:rPr>
          <w:lang w:val="en-AU"/>
        </w:rPr>
        <w:t>overall</w:t>
      </w:r>
      <w:r w:rsidR="00B01DAA">
        <w:rPr>
          <w:lang w:val="en-AU"/>
        </w:rPr>
        <w:t>)</w:t>
      </w:r>
      <w:r w:rsidR="00255928">
        <w:rPr>
          <w:lang w:val="en-AU"/>
        </w:rPr>
        <w:t>.</w:t>
      </w:r>
      <w:r w:rsidR="003C54FC">
        <w:rPr>
          <w:lang w:val="en-AU"/>
        </w:rPr>
        <w:t xml:space="preserve"> </w:t>
      </w:r>
      <w:r w:rsidR="003C54FC" w:rsidRPr="00CB7678">
        <w:rPr>
          <w:b/>
          <w:bCs/>
          <w:lang w:val="en-AU"/>
        </w:rPr>
        <w:t>Pasifika are less supportive, and even at 90% vaccination rate only 59% want the border re-opened.</w:t>
      </w:r>
    </w:p>
    <w:p w:rsidR="003C54FC" w:rsidRDefault="003C54FC" w:rsidP="0095668E">
      <w:pPr>
        <w:rPr>
          <w:lang w:val="en-AU"/>
        </w:rPr>
      </w:pPr>
      <w:r>
        <w:rPr>
          <w:lang w:val="en-AU"/>
        </w:rPr>
        <w:t xml:space="preserve">Younger people (under 35) </w:t>
      </w:r>
      <w:r w:rsidR="008D3227">
        <w:rPr>
          <w:lang w:val="en-AU"/>
        </w:rPr>
        <w:t xml:space="preserve">were </w:t>
      </w:r>
      <w:r>
        <w:rPr>
          <w:lang w:val="en-AU"/>
        </w:rPr>
        <w:t>more supportive of opening with a lower vaccination rate</w:t>
      </w:r>
      <w:r w:rsidR="008D3227">
        <w:rPr>
          <w:lang w:val="en-AU"/>
        </w:rPr>
        <w:t xml:space="preserve"> than the 18+ population overall</w:t>
      </w:r>
      <w:r>
        <w:rPr>
          <w:lang w:val="en-AU"/>
        </w:rPr>
        <w:t>.</w:t>
      </w:r>
    </w:p>
    <w:p w:rsidR="00D051AF" w:rsidRPr="0095668E" w:rsidRDefault="00D051AF" w:rsidP="0095668E">
      <w:pPr>
        <w:rPr>
          <w:lang w:val="en-AU"/>
        </w:rPr>
      </w:pPr>
    </w:p>
    <w:tbl>
      <w:tblPr>
        <w:tblStyle w:val="TableGrid1"/>
        <w:tblW w:w="8784" w:type="dxa"/>
        <w:tblInd w:w="421" w:type="dxa"/>
        <w:tblLayout w:type="fixed"/>
        <w:tblLook w:val="04A0" w:firstRow="1" w:lastRow="0" w:firstColumn="1" w:lastColumn="0" w:noHBand="0" w:noVBand="1"/>
      </w:tblPr>
      <w:tblGrid>
        <w:gridCol w:w="2531"/>
        <w:gridCol w:w="893"/>
        <w:gridCol w:w="893"/>
        <w:gridCol w:w="893"/>
        <w:gridCol w:w="894"/>
        <w:gridCol w:w="893"/>
        <w:gridCol w:w="893"/>
        <w:gridCol w:w="894"/>
      </w:tblGrid>
      <w:tr w:rsidR="005B2C7E" w:rsidRPr="002A1D20" w:rsidTr="00CB7678">
        <w:tc>
          <w:tcPr>
            <w:tcW w:w="2531" w:type="dxa"/>
            <w:vMerge w:val="restart"/>
            <w:tcBorders>
              <w:right w:val="single" w:sz="4" w:space="0" w:color="FFFFFF" w:themeColor="background1"/>
            </w:tcBorders>
            <w:shd w:val="clear" w:color="auto" w:fill="4F81BD" w:themeFill="accent1"/>
            <w:vAlign w:val="center"/>
          </w:tcPr>
          <w:p w:rsidR="005B2C7E" w:rsidRPr="00F211AB" w:rsidRDefault="00B570CF" w:rsidP="002005FF">
            <w:pPr>
              <w:rPr>
                <w:sz w:val="20"/>
                <w:szCs w:val="20"/>
                <w:lang w:val="en-AU"/>
              </w:rPr>
            </w:pPr>
            <w:r>
              <w:br w:type="page"/>
            </w:r>
            <w:bookmarkStart w:id="15" w:name="_Hlk82239142"/>
            <w:r w:rsidR="005B2C7E" w:rsidRPr="00F211AB">
              <w:rPr>
                <w:color w:val="FFFFFF" w:themeColor="background1"/>
                <w:sz w:val="20"/>
                <w:szCs w:val="20"/>
                <w:lang w:val="en-AU"/>
              </w:rPr>
              <w:t>Support for the borders opening when vaccination rate for the whole population reaches:</w:t>
            </w:r>
          </w:p>
        </w:tc>
        <w:tc>
          <w:tcPr>
            <w:tcW w:w="6253" w:type="dxa"/>
            <w:gridSpan w:val="7"/>
            <w:tcBorders>
              <w:top w:val="nil"/>
              <w:left w:val="single" w:sz="4" w:space="0" w:color="FFFFFF" w:themeColor="background1"/>
              <w:bottom w:val="single" w:sz="4" w:space="0" w:color="FFFFFF" w:themeColor="background1"/>
              <w:right w:val="nil"/>
            </w:tcBorders>
            <w:shd w:val="clear" w:color="auto" w:fill="4F81BD" w:themeFill="accent1"/>
          </w:tcPr>
          <w:p w:rsidR="005B2C7E" w:rsidRPr="002F3680" w:rsidRDefault="005B2C7E" w:rsidP="002005FF">
            <w:pPr>
              <w:jc w:val="center"/>
              <w:rPr>
                <w:b/>
                <w:bCs/>
                <w:color w:val="FFFFFF" w:themeColor="background1"/>
                <w:lang w:val="en-AU"/>
              </w:rPr>
            </w:pPr>
            <w:r w:rsidRPr="002F3680">
              <w:rPr>
                <w:b/>
                <w:bCs/>
                <w:color w:val="FFFFFF" w:themeColor="background1"/>
                <w:lang w:val="en-AU"/>
              </w:rPr>
              <w:t>AGE GROUP</w:t>
            </w:r>
          </w:p>
        </w:tc>
      </w:tr>
      <w:tr w:rsidR="005B2C7E" w:rsidRPr="002A1D20" w:rsidTr="00CB7678">
        <w:tc>
          <w:tcPr>
            <w:tcW w:w="2531" w:type="dxa"/>
            <w:vMerge/>
            <w:tcBorders>
              <w:right w:val="single" w:sz="4" w:space="0" w:color="FFFFFF" w:themeColor="background1"/>
            </w:tcBorders>
            <w:shd w:val="clear" w:color="auto" w:fill="4F81BD" w:themeFill="accent1"/>
          </w:tcPr>
          <w:p w:rsidR="005B2C7E" w:rsidRPr="002A1D20" w:rsidRDefault="005B2C7E" w:rsidP="002005FF">
            <w:pPr>
              <w:rPr>
                <w:color w:val="FFFFFF" w:themeColor="background1"/>
                <w:sz w:val="20"/>
                <w:szCs w:val="20"/>
                <w:lang w:val="en-AU"/>
              </w:rPr>
            </w:pPr>
          </w:p>
        </w:tc>
        <w:tc>
          <w:tcPr>
            <w:tcW w:w="89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rsidR="005B2C7E" w:rsidRPr="002A1D20" w:rsidRDefault="005B2C7E" w:rsidP="002005FF">
            <w:pPr>
              <w:jc w:val="center"/>
              <w:rPr>
                <w:color w:val="FFFFFF" w:themeColor="background1"/>
                <w:sz w:val="18"/>
                <w:szCs w:val="18"/>
                <w:lang w:val="en-AU"/>
              </w:rPr>
            </w:pPr>
            <w:r>
              <w:rPr>
                <w:color w:val="FFFFFF" w:themeColor="background1"/>
                <w:sz w:val="18"/>
                <w:szCs w:val="18"/>
                <w:lang w:val="en-AU"/>
              </w:rPr>
              <w:t>18-24 years</w:t>
            </w:r>
          </w:p>
        </w:tc>
        <w:tc>
          <w:tcPr>
            <w:tcW w:w="89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rsidR="005B2C7E" w:rsidRPr="002A1D20" w:rsidRDefault="005B2C7E" w:rsidP="002005FF">
            <w:pPr>
              <w:jc w:val="center"/>
              <w:rPr>
                <w:color w:val="FFFFFF" w:themeColor="background1"/>
                <w:sz w:val="18"/>
                <w:szCs w:val="18"/>
                <w:lang w:val="en-AU"/>
              </w:rPr>
            </w:pPr>
            <w:r>
              <w:rPr>
                <w:color w:val="FFFFFF" w:themeColor="background1"/>
                <w:sz w:val="18"/>
                <w:szCs w:val="18"/>
                <w:lang w:val="en-AU"/>
              </w:rPr>
              <w:t>25-34 years</w:t>
            </w:r>
          </w:p>
        </w:tc>
        <w:tc>
          <w:tcPr>
            <w:tcW w:w="89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rsidR="005B2C7E" w:rsidRPr="002A1D20" w:rsidRDefault="005B2C7E" w:rsidP="002005FF">
            <w:pPr>
              <w:jc w:val="center"/>
              <w:rPr>
                <w:color w:val="FFFFFF" w:themeColor="background1"/>
                <w:sz w:val="18"/>
                <w:szCs w:val="18"/>
                <w:lang w:val="en-AU"/>
              </w:rPr>
            </w:pPr>
            <w:r>
              <w:rPr>
                <w:color w:val="FFFFFF" w:themeColor="background1"/>
                <w:sz w:val="18"/>
                <w:szCs w:val="18"/>
                <w:lang w:val="en-AU"/>
              </w:rPr>
              <w:t>35-44 years</w:t>
            </w:r>
          </w:p>
        </w:tc>
        <w:tc>
          <w:tcPr>
            <w:tcW w:w="89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rsidR="005B2C7E" w:rsidRPr="002A1D20" w:rsidRDefault="005B2C7E" w:rsidP="002005FF">
            <w:pPr>
              <w:jc w:val="center"/>
              <w:rPr>
                <w:color w:val="FFFFFF" w:themeColor="background1"/>
                <w:sz w:val="18"/>
                <w:szCs w:val="18"/>
                <w:lang w:val="en-AU"/>
              </w:rPr>
            </w:pPr>
            <w:r>
              <w:rPr>
                <w:color w:val="FFFFFF" w:themeColor="background1"/>
                <w:sz w:val="18"/>
                <w:szCs w:val="18"/>
                <w:lang w:val="en-AU"/>
              </w:rPr>
              <w:t>45-54 years</w:t>
            </w:r>
          </w:p>
        </w:tc>
        <w:tc>
          <w:tcPr>
            <w:tcW w:w="89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rsidR="005B2C7E" w:rsidRPr="002A1D20" w:rsidRDefault="005B2C7E" w:rsidP="002005FF">
            <w:pPr>
              <w:jc w:val="center"/>
              <w:rPr>
                <w:color w:val="FFFFFF" w:themeColor="background1"/>
                <w:sz w:val="18"/>
                <w:szCs w:val="18"/>
                <w:lang w:val="en-AU"/>
              </w:rPr>
            </w:pPr>
            <w:r>
              <w:rPr>
                <w:color w:val="FFFFFF" w:themeColor="background1"/>
                <w:sz w:val="18"/>
                <w:szCs w:val="18"/>
                <w:lang w:val="en-AU"/>
              </w:rPr>
              <w:t>55-64 years</w:t>
            </w:r>
          </w:p>
        </w:tc>
        <w:tc>
          <w:tcPr>
            <w:tcW w:w="89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rsidR="005B2C7E" w:rsidRPr="002A1D20" w:rsidRDefault="005B2C7E" w:rsidP="002005FF">
            <w:pPr>
              <w:jc w:val="center"/>
              <w:rPr>
                <w:color w:val="FFFFFF" w:themeColor="background1"/>
                <w:sz w:val="18"/>
                <w:szCs w:val="18"/>
                <w:lang w:val="en-AU"/>
              </w:rPr>
            </w:pPr>
            <w:r>
              <w:rPr>
                <w:color w:val="FFFFFF" w:themeColor="background1"/>
                <w:sz w:val="18"/>
                <w:szCs w:val="18"/>
                <w:lang w:val="en-AU"/>
              </w:rPr>
              <w:t>65-74 years</w:t>
            </w:r>
          </w:p>
        </w:tc>
        <w:tc>
          <w:tcPr>
            <w:tcW w:w="894" w:type="dxa"/>
            <w:tcBorders>
              <w:top w:val="single" w:sz="4" w:space="0" w:color="FFFFFF" w:themeColor="background1"/>
              <w:left w:val="single" w:sz="4" w:space="0" w:color="FFFFFF" w:themeColor="background1"/>
              <w:bottom w:val="single" w:sz="4" w:space="0" w:color="auto"/>
            </w:tcBorders>
            <w:shd w:val="clear" w:color="auto" w:fill="4F81BD" w:themeFill="accent1"/>
            <w:vAlign w:val="center"/>
          </w:tcPr>
          <w:p w:rsidR="005B2C7E" w:rsidRPr="002A1D20" w:rsidRDefault="005B2C7E" w:rsidP="002005FF">
            <w:pPr>
              <w:jc w:val="center"/>
              <w:rPr>
                <w:color w:val="FFFFFF" w:themeColor="background1"/>
                <w:sz w:val="18"/>
                <w:szCs w:val="18"/>
                <w:lang w:val="en-AU"/>
              </w:rPr>
            </w:pPr>
            <w:r>
              <w:rPr>
                <w:color w:val="FFFFFF" w:themeColor="background1"/>
                <w:sz w:val="18"/>
                <w:szCs w:val="18"/>
                <w:lang w:val="en-AU"/>
              </w:rPr>
              <w:t>75 years or over</w:t>
            </w:r>
          </w:p>
        </w:tc>
      </w:tr>
      <w:tr w:rsidR="001C6942" w:rsidRPr="002A1D20" w:rsidTr="00CB7678">
        <w:tc>
          <w:tcPr>
            <w:tcW w:w="2531" w:type="dxa"/>
            <w:shd w:val="clear" w:color="auto" w:fill="FFCC66"/>
            <w:vAlign w:val="center"/>
          </w:tcPr>
          <w:p w:rsidR="001C6942" w:rsidRPr="002A1D20" w:rsidRDefault="001C6942" w:rsidP="001C6942">
            <w:pPr>
              <w:rPr>
                <w:sz w:val="20"/>
                <w:szCs w:val="20"/>
                <w:lang w:val="en-AU"/>
              </w:rPr>
            </w:pPr>
            <w:r>
              <w:rPr>
                <w:rFonts w:ascii="Calibri" w:hAnsi="Calibri" w:cs="Calibri"/>
                <w:color w:val="000000"/>
                <w:sz w:val="20"/>
                <w:szCs w:val="20"/>
              </w:rPr>
              <w:t>70%</w:t>
            </w:r>
          </w:p>
        </w:tc>
        <w:tc>
          <w:tcPr>
            <w:tcW w:w="893" w:type="dxa"/>
            <w:tcBorders>
              <w:top w:val="single" w:sz="4" w:space="0" w:color="auto"/>
              <w:left w:val="nil"/>
              <w:bottom w:val="single" w:sz="4" w:space="0" w:color="auto"/>
              <w:right w:val="single" w:sz="4" w:space="0" w:color="auto"/>
            </w:tcBorders>
            <w:shd w:val="clear" w:color="auto" w:fill="auto"/>
            <w:vAlign w:val="center"/>
          </w:tcPr>
          <w:p w:rsidR="001C6942" w:rsidRPr="003C54FC" w:rsidRDefault="001C6942" w:rsidP="001C6942">
            <w:pPr>
              <w:jc w:val="center"/>
              <w:rPr>
                <w:color w:val="FF0000"/>
                <w:lang w:val="en-AU"/>
              </w:rPr>
            </w:pPr>
            <w:r w:rsidRPr="003C54FC">
              <w:rPr>
                <w:rFonts w:ascii="Calibri" w:hAnsi="Calibri" w:cs="Calibri"/>
                <w:color w:val="FF0000"/>
                <w:sz w:val="20"/>
                <w:szCs w:val="20"/>
              </w:rPr>
              <w:t>42%</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C6942" w:rsidRPr="003C54FC" w:rsidRDefault="001C6942" w:rsidP="001C6942">
            <w:pPr>
              <w:jc w:val="center"/>
              <w:rPr>
                <w:color w:val="FF0000"/>
                <w:lang w:val="en-AU"/>
              </w:rPr>
            </w:pPr>
            <w:r w:rsidRPr="003C54FC">
              <w:rPr>
                <w:rFonts w:ascii="Calibri" w:hAnsi="Calibri" w:cs="Calibri"/>
                <w:color w:val="FF0000"/>
                <w:sz w:val="20"/>
                <w:szCs w:val="20"/>
              </w:rPr>
              <w:t>37%</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C6942" w:rsidRPr="002A1D20" w:rsidRDefault="001C6942" w:rsidP="001C6942">
            <w:pPr>
              <w:jc w:val="center"/>
              <w:rPr>
                <w:lang w:val="en-AU"/>
              </w:rPr>
            </w:pPr>
            <w:r>
              <w:rPr>
                <w:rFonts w:ascii="Calibri" w:hAnsi="Calibri" w:cs="Calibri"/>
                <w:color w:val="000000"/>
                <w:sz w:val="20"/>
                <w:szCs w:val="20"/>
              </w:rPr>
              <w:t>26%</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1C6942" w:rsidRPr="002A1D20" w:rsidRDefault="001C6942" w:rsidP="001C6942">
            <w:pPr>
              <w:jc w:val="center"/>
              <w:rPr>
                <w:lang w:val="en-AU"/>
              </w:rPr>
            </w:pPr>
            <w:r>
              <w:rPr>
                <w:rFonts w:ascii="Calibri" w:hAnsi="Calibri" w:cs="Calibri"/>
                <w:color w:val="000000"/>
                <w:sz w:val="20"/>
                <w:szCs w:val="20"/>
              </w:rPr>
              <w:t>24%</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C6942" w:rsidRPr="002A1D20" w:rsidRDefault="001C6942" w:rsidP="001C6942">
            <w:pPr>
              <w:jc w:val="center"/>
              <w:rPr>
                <w:lang w:val="en-AU"/>
              </w:rPr>
            </w:pPr>
            <w:r>
              <w:rPr>
                <w:rFonts w:ascii="Calibri" w:hAnsi="Calibri" w:cs="Calibri"/>
                <w:color w:val="000000"/>
                <w:sz w:val="20"/>
                <w:szCs w:val="20"/>
              </w:rPr>
              <w:t>18%</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C6942" w:rsidRPr="002A1D20" w:rsidRDefault="001C6942" w:rsidP="001C6942">
            <w:pPr>
              <w:jc w:val="center"/>
              <w:rPr>
                <w:rFonts w:ascii="Calibri" w:hAnsi="Calibri" w:cs="Calibri"/>
                <w:color w:val="000000"/>
                <w:sz w:val="20"/>
                <w:szCs w:val="20"/>
              </w:rPr>
            </w:pPr>
            <w:r>
              <w:rPr>
                <w:rFonts w:ascii="Calibri" w:hAnsi="Calibri" w:cs="Calibri"/>
                <w:color w:val="000000"/>
                <w:sz w:val="20"/>
                <w:szCs w:val="20"/>
              </w:rPr>
              <w:t>14%</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1C6942" w:rsidRPr="002A1D20" w:rsidRDefault="001C6942" w:rsidP="001C6942">
            <w:pPr>
              <w:jc w:val="center"/>
              <w:rPr>
                <w:lang w:val="en-AU"/>
              </w:rPr>
            </w:pPr>
            <w:r>
              <w:rPr>
                <w:rFonts w:ascii="Calibri" w:hAnsi="Calibri" w:cs="Calibri"/>
                <w:color w:val="000000"/>
                <w:sz w:val="20"/>
                <w:szCs w:val="20"/>
              </w:rPr>
              <w:t>13%</w:t>
            </w:r>
          </w:p>
        </w:tc>
      </w:tr>
      <w:tr w:rsidR="001C6942" w:rsidRPr="002A1D20" w:rsidTr="00CB7678">
        <w:tc>
          <w:tcPr>
            <w:tcW w:w="2531" w:type="dxa"/>
            <w:shd w:val="clear" w:color="auto" w:fill="99CCFF"/>
            <w:vAlign w:val="center"/>
          </w:tcPr>
          <w:p w:rsidR="001C6942" w:rsidRPr="002A1D20" w:rsidRDefault="001C6942" w:rsidP="001C6942">
            <w:pPr>
              <w:rPr>
                <w:sz w:val="20"/>
                <w:szCs w:val="20"/>
                <w:lang w:val="en-AU"/>
              </w:rPr>
            </w:pPr>
            <w:r>
              <w:rPr>
                <w:sz w:val="20"/>
                <w:szCs w:val="20"/>
                <w:lang w:val="en-AU"/>
              </w:rPr>
              <w:t>80%</w:t>
            </w:r>
          </w:p>
        </w:tc>
        <w:tc>
          <w:tcPr>
            <w:tcW w:w="893" w:type="dxa"/>
            <w:tcBorders>
              <w:top w:val="single" w:sz="4" w:space="0" w:color="auto"/>
              <w:left w:val="nil"/>
              <w:bottom w:val="single" w:sz="4" w:space="0" w:color="auto"/>
              <w:right w:val="single" w:sz="4" w:space="0" w:color="auto"/>
            </w:tcBorders>
            <w:shd w:val="clear" w:color="auto" w:fill="auto"/>
            <w:vAlign w:val="center"/>
          </w:tcPr>
          <w:p w:rsidR="001C6942" w:rsidRPr="003C54FC" w:rsidRDefault="001C6942" w:rsidP="001C6942">
            <w:pPr>
              <w:jc w:val="center"/>
              <w:rPr>
                <w:rFonts w:ascii="Calibri" w:hAnsi="Calibri" w:cs="Calibri"/>
                <w:color w:val="FF0000"/>
                <w:sz w:val="20"/>
                <w:szCs w:val="20"/>
              </w:rPr>
            </w:pPr>
            <w:r w:rsidRPr="003C54FC">
              <w:rPr>
                <w:rFonts w:ascii="Calibri" w:hAnsi="Calibri" w:cs="Calibri"/>
                <w:color w:val="FF0000"/>
                <w:sz w:val="20"/>
                <w:szCs w:val="20"/>
              </w:rPr>
              <w:t>59%</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C6942" w:rsidRPr="003C54FC" w:rsidRDefault="001C6942" w:rsidP="001C6942">
            <w:pPr>
              <w:jc w:val="center"/>
              <w:rPr>
                <w:rFonts w:ascii="Calibri" w:hAnsi="Calibri" w:cs="Calibri"/>
                <w:color w:val="FF0000"/>
                <w:sz w:val="20"/>
                <w:szCs w:val="20"/>
              </w:rPr>
            </w:pPr>
            <w:r w:rsidRPr="003C54FC">
              <w:rPr>
                <w:rFonts w:ascii="Calibri" w:hAnsi="Calibri" w:cs="Calibri"/>
                <w:color w:val="FF0000"/>
                <w:sz w:val="20"/>
                <w:szCs w:val="20"/>
              </w:rPr>
              <w:t>55%</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C6942" w:rsidRDefault="001C6942" w:rsidP="001C6942">
            <w:pPr>
              <w:jc w:val="center"/>
              <w:rPr>
                <w:rFonts w:ascii="Calibri" w:hAnsi="Calibri" w:cs="Calibri"/>
                <w:color w:val="000000"/>
                <w:sz w:val="20"/>
                <w:szCs w:val="20"/>
              </w:rPr>
            </w:pPr>
            <w:r>
              <w:rPr>
                <w:rFonts w:ascii="Calibri" w:hAnsi="Calibri" w:cs="Calibri"/>
                <w:color w:val="000000"/>
                <w:sz w:val="20"/>
                <w:szCs w:val="20"/>
              </w:rPr>
              <w:t>41%</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1C6942" w:rsidRDefault="001C6942" w:rsidP="001C6942">
            <w:pPr>
              <w:jc w:val="center"/>
              <w:rPr>
                <w:rFonts w:ascii="Calibri" w:hAnsi="Calibri" w:cs="Calibri"/>
                <w:color w:val="000000"/>
                <w:sz w:val="20"/>
                <w:szCs w:val="20"/>
              </w:rPr>
            </w:pPr>
            <w:r>
              <w:rPr>
                <w:rFonts w:ascii="Calibri" w:hAnsi="Calibri" w:cs="Calibri"/>
                <w:color w:val="000000"/>
                <w:sz w:val="20"/>
                <w:szCs w:val="20"/>
              </w:rPr>
              <w:t>52%</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C6942" w:rsidRDefault="001C6942" w:rsidP="001C6942">
            <w:pPr>
              <w:jc w:val="center"/>
              <w:rPr>
                <w:rFonts w:ascii="Calibri" w:hAnsi="Calibri" w:cs="Calibri"/>
                <w:color w:val="000000"/>
                <w:sz w:val="20"/>
                <w:szCs w:val="20"/>
              </w:rPr>
            </w:pPr>
            <w:r>
              <w:rPr>
                <w:rFonts w:ascii="Calibri" w:hAnsi="Calibri" w:cs="Calibri"/>
                <w:color w:val="000000"/>
                <w:sz w:val="20"/>
                <w:szCs w:val="20"/>
              </w:rPr>
              <w:t>36%</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C6942" w:rsidRDefault="001C6942" w:rsidP="001C6942">
            <w:pPr>
              <w:jc w:val="center"/>
              <w:rPr>
                <w:rFonts w:ascii="Calibri" w:hAnsi="Calibri" w:cs="Calibri"/>
                <w:color w:val="000000"/>
                <w:sz w:val="20"/>
                <w:szCs w:val="20"/>
              </w:rPr>
            </w:pPr>
            <w:r>
              <w:rPr>
                <w:rFonts w:ascii="Calibri" w:hAnsi="Calibri" w:cs="Calibri"/>
                <w:color w:val="000000"/>
                <w:sz w:val="20"/>
                <w:szCs w:val="20"/>
              </w:rPr>
              <w:t>44%</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1C6942" w:rsidRDefault="001C6942" w:rsidP="001C6942">
            <w:pPr>
              <w:jc w:val="center"/>
              <w:rPr>
                <w:rFonts w:ascii="Calibri" w:hAnsi="Calibri" w:cs="Calibri"/>
                <w:color w:val="000000"/>
                <w:sz w:val="20"/>
                <w:szCs w:val="20"/>
              </w:rPr>
            </w:pPr>
            <w:r>
              <w:rPr>
                <w:rFonts w:ascii="Calibri" w:hAnsi="Calibri" w:cs="Calibri"/>
                <w:color w:val="000000"/>
                <w:sz w:val="20"/>
                <w:szCs w:val="20"/>
              </w:rPr>
              <w:t>42%</w:t>
            </w:r>
          </w:p>
        </w:tc>
      </w:tr>
      <w:tr w:rsidR="001C6942" w:rsidRPr="002A1D20" w:rsidTr="00CB7678">
        <w:tc>
          <w:tcPr>
            <w:tcW w:w="2531" w:type="dxa"/>
            <w:shd w:val="clear" w:color="auto" w:fill="92D050"/>
            <w:vAlign w:val="center"/>
          </w:tcPr>
          <w:p w:rsidR="001C6942" w:rsidRPr="002A1D20" w:rsidRDefault="001C6942" w:rsidP="001C6942">
            <w:pPr>
              <w:rPr>
                <w:sz w:val="20"/>
                <w:szCs w:val="20"/>
                <w:lang w:val="en-AU"/>
              </w:rPr>
            </w:pPr>
            <w:r>
              <w:rPr>
                <w:sz w:val="20"/>
                <w:szCs w:val="20"/>
                <w:lang w:val="en-AU"/>
              </w:rPr>
              <w:t>90%</w:t>
            </w:r>
          </w:p>
        </w:tc>
        <w:tc>
          <w:tcPr>
            <w:tcW w:w="893" w:type="dxa"/>
            <w:tcBorders>
              <w:top w:val="single" w:sz="4" w:space="0" w:color="auto"/>
              <w:left w:val="nil"/>
              <w:bottom w:val="single" w:sz="4" w:space="0" w:color="auto"/>
              <w:right w:val="single" w:sz="4" w:space="0" w:color="auto"/>
            </w:tcBorders>
            <w:shd w:val="clear" w:color="auto" w:fill="auto"/>
            <w:vAlign w:val="center"/>
          </w:tcPr>
          <w:p w:rsidR="001C6942" w:rsidRPr="003C54FC" w:rsidRDefault="001C6942" w:rsidP="001C6942">
            <w:pPr>
              <w:jc w:val="center"/>
              <w:rPr>
                <w:color w:val="FF0000"/>
                <w:lang w:val="en-AU"/>
              </w:rPr>
            </w:pPr>
            <w:r w:rsidRPr="003C54FC">
              <w:rPr>
                <w:rFonts w:ascii="Calibri" w:hAnsi="Calibri" w:cs="Calibri"/>
                <w:color w:val="FF0000"/>
                <w:sz w:val="20"/>
                <w:szCs w:val="20"/>
              </w:rPr>
              <w:t>82%</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C6942" w:rsidRPr="003C54FC" w:rsidRDefault="001C6942" w:rsidP="001C6942">
            <w:pPr>
              <w:jc w:val="center"/>
              <w:rPr>
                <w:color w:val="FF0000"/>
                <w:lang w:val="en-AU"/>
              </w:rPr>
            </w:pPr>
            <w:r w:rsidRPr="003C54FC">
              <w:rPr>
                <w:rFonts w:ascii="Calibri" w:hAnsi="Calibri" w:cs="Calibri"/>
                <w:color w:val="FF0000"/>
                <w:sz w:val="20"/>
                <w:szCs w:val="20"/>
              </w:rPr>
              <w:t>82%</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C6942" w:rsidRPr="002A1D20" w:rsidRDefault="001C6942" w:rsidP="001C6942">
            <w:pPr>
              <w:jc w:val="center"/>
              <w:rPr>
                <w:lang w:val="en-AU"/>
              </w:rPr>
            </w:pPr>
            <w:r>
              <w:rPr>
                <w:rFonts w:ascii="Calibri" w:hAnsi="Calibri" w:cs="Calibri"/>
                <w:color w:val="000000"/>
                <w:sz w:val="20"/>
                <w:szCs w:val="20"/>
              </w:rPr>
              <w:t>63%</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1C6942" w:rsidRPr="002A1D20" w:rsidRDefault="001C6942" w:rsidP="001C6942">
            <w:pPr>
              <w:jc w:val="center"/>
              <w:rPr>
                <w:lang w:val="en-AU"/>
              </w:rPr>
            </w:pPr>
            <w:r>
              <w:rPr>
                <w:rFonts w:ascii="Calibri" w:hAnsi="Calibri" w:cs="Calibri"/>
                <w:color w:val="000000"/>
                <w:sz w:val="20"/>
                <w:szCs w:val="20"/>
              </w:rPr>
              <w:t>77%</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C6942" w:rsidRPr="002A1D20" w:rsidRDefault="001C6942" w:rsidP="001C6942">
            <w:pPr>
              <w:jc w:val="center"/>
              <w:rPr>
                <w:lang w:val="en-AU"/>
              </w:rPr>
            </w:pPr>
            <w:r>
              <w:rPr>
                <w:rFonts w:ascii="Calibri" w:hAnsi="Calibri" w:cs="Calibri"/>
                <w:color w:val="000000"/>
                <w:sz w:val="20"/>
                <w:szCs w:val="20"/>
              </w:rPr>
              <w:t>71%</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C6942" w:rsidRPr="002A1D20" w:rsidRDefault="001C6942" w:rsidP="001C6942">
            <w:pPr>
              <w:jc w:val="center"/>
              <w:rPr>
                <w:rFonts w:ascii="Calibri" w:hAnsi="Calibri" w:cs="Calibri"/>
                <w:color w:val="000000"/>
                <w:sz w:val="20"/>
                <w:szCs w:val="20"/>
              </w:rPr>
            </w:pPr>
            <w:r>
              <w:rPr>
                <w:rFonts w:ascii="Calibri" w:hAnsi="Calibri" w:cs="Calibri"/>
                <w:color w:val="000000"/>
                <w:sz w:val="20"/>
                <w:szCs w:val="20"/>
              </w:rPr>
              <w:t>74%</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1C6942" w:rsidRPr="002A1D20" w:rsidRDefault="001C6942" w:rsidP="001C6942">
            <w:pPr>
              <w:jc w:val="center"/>
              <w:rPr>
                <w:lang w:val="en-AU"/>
              </w:rPr>
            </w:pPr>
            <w:r>
              <w:rPr>
                <w:rFonts w:ascii="Calibri" w:hAnsi="Calibri" w:cs="Calibri"/>
                <w:color w:val="000000"/>
                <w:sz w:val="20"/>
                <w:szCs w:val="20"/>
              </w:rPr>
              <w:t>85%</w:t>
            </w:r>
          </w:p>
        </w:tc>
      </w:tr>
      <w:bookmarkEnd w:id="15"/>
    </w:tbl>
    <w:p w:rsidR="00D051AF" w:rsidRDefault="00D051AF" w:rsidP="005B2C7E">
      <w:pPr>
        <w:rPr>
          <w:lang w:val="en-AU"/>
        </w:rPr>
      </w:pPr>
    </w:p>
    <w:p w:rsidR="005B2C7E" w:rsidRDefault="005B2C7E" w:rsidP="005B2C7E">
      <w:pPr>
        <w:rPr>
          <w:lang w:val="en-AU"/>
        </w:rPr>
      </w:pPr>
    </w:p>
    <w:tbl>
      <w:tblPr>
        <w:tblStyle w:val="TableGrid1"/>
        <w:tblW w:w="4815" w:type="dxa"/>
        <w:tblInd w:w="2405" w:type="dxa"/>
        <w:tblLayout w:type="fixed"/>
        <w:tblLook w:val="04A0" w:firstRow="1" w:lastRow="0" w:firstColumn="1" w:lastColumn="0" w:noHBand="0" w:noVBand="1"/>
      </w:tblPr>
      <w:tblGrid>
        <w:gridCol w:w="2531"/>
        <w:gridCol w:w="1150"/>
        <w:gridCol w:w="1134"/>
      </w:tblGrid>
      <w:tr w:rsidR="008D3227" w:rsidRPr="002A1D20" w:rsidTr="00CB7678">
        <w:tc>
          <w:tcPr>
            <w:tcW w:w="2531" w:type="dxa"/>
            <w:vMerge w:val="restart"/>
            <w:tcBorders>
              <w:right w:val="single" w:sz="4" w:space="0" w:color="FFFFFF" w:themeColor="background1"/>
            </w:tcBorders>
            <w:shd w:val="clear" w:color="auto" w:fill="4F81BD" w:themeFill="accent1"/>
            <w:vAlign w:val="center"/>
          </w:tcPr>
          <w:p w:rsidR="008D3227" w:rsidRPr="00F211AB" w:rsidRDefault="008D3227" w:rsidP="002005FF">
            <w:pPr>
              <w:rPr>
                <w:sz w:val="20"/>
                <w:szCs w:val="20"/>
                <w:lang w:val="en-AU"/>
              </w:rPr>
            </w:pPr>
            <w:r w:rsidRPr="00F211AB">
              <w:rPr>
                <w:color w:val="FFFFFF" w:themeColor="background1"/>
                <w:sz w:val="20"/>
                <w:szCs w:val="20"/>
                <w:lang w:val="en-AU"/>
              </w:rPr>
              <w:t>Support for the borders opening when vaccination rate for the whole population reaches:</w:t>
            </w:r>
          </w:p>
        </w:tc>
        <w:tc>
          <w:tcPr>
            <w:tcW w:w="2284" w:type="dxa"/>
            <w:gridSpan w:val="2"/>
            <w:tcBorders>
              <w:top w:val="nil"/>
              <w:left w:val="single" w:sz="4" w:space="0" w:color="FFFFFF" w:themeColor="background1"/>
              <w:bottom w:val="single" w:sz="4" w:space="0" w:color="FFFFFF" w:themeColor="background1"/>
              <w:right w:val="nil"/>
            </w:tcBorders>
            <w:shd w:val="clear" w:color="auto" w:fill="4F81BD" w:themeFill="accent1"/>
          </w:tcPr>
          <w:p w:rsidR="008D3227" w:rsidRPr="002F3680" w:rsidRDefault="008D3227" w:rsidP="002005FF">
            <w:pPr>
              <w:jc w:val="center"/>
              <w:rPr>
                <w:b/>
                <w:bCs/>
                <w:color w:val="FFFFFF" w:themeColor="background1"/>
                <w:lang w:val="en-AU"/>
              </w:rPr>
            </w:pPr>
            <w:r>
              <w:rPr>
                <w:b/>
                <w:bCs/>
                <w:color w:val="FFFFFF" w:themeColor="background1"/>
                <w:lang w:val="en-AU"/>
              </w:rPr>
              <w:t>GENDER</w:t>
            </w:r>
            <w:r w:rsidRPr="00CA1A1C">
              <w:rPr>
                <w:b/>
                <w:bCs/>
                <w:color w:val="FFFFFF" w:themeColor="background1"/>
                <w:sz w:val="28"/>
                <w:szCs w:val="28"/>
                <w:lang w:val="en-AU"/>
              </w:rPr>
              <w:t>*</w:t>
            </w:r>
          </w:p>
        </w:tc>
      </w:tr>
      <w:tr w:rsidR="00D051AF" w:rsidRPr="002A1D20" w:rsidTr="00CB7678">
        <w:tc>
          <w:tcPr>
            <w:tcW w:w="2531" w:type="dxa"/>
            <w:vMerge/>
            <w:tcBorders>
              <w:right w:val="single" w:sz="4" w:space="0" w:color="FFFFFF" w:themeColor="background1"/>
            </w:tcBorders>
            <w:shd w:val="clear" w:color="auto" w:fill="4F81BD" w:themeFill="accent1"/>
          </w:tcPr>
          <w:p w:rsidR="00D051AF" w:rsidRPr="002A1D20" w:rsidRDefault="00D051AF" w:rsidP="00D051AF">
            <w:pPr>
              <w:rPr>
                <w:color w:val="FFFFFF" w:themeColor="background1"/>
                <w:sz w:val="20"/>
                <w:szCs w:val="20"/>
                <w:lang w:val="en-AU"/>
              </w:rPr>
            </w:pPr>
          </w:p>
        </w:tc>
        <w:tc>
          <w:tcPr>
            <w:tcW w:w="115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rsidR="00D051AF" w:rsidRPr="002A1D20" w:rsidRDefault="00D051AF" w:rsidP="00D051AF">
            <w:pPr>
              <w:jc w:val="center"/>
              <w:rPr>
                <w:color w:val="FFFFFF" w:themeColor="background1"/>
                <w:sz w:val="18"/>
                <w:szCs w:val="18"/>
                <w:lang w:val="en-AU"/>
              </w:rPr>
            </w:pPr>
            <w:r>
              <w:rPr>
                <w:color w:val="FFFFFF" w:themeColor="background1"/>
                <w:sz w:val="18"/>
                <w:szCs w:val="18"/>
                <w:lang w:val="en-AU"/>
              </w:rPr>
              <w:t>Male</w:t>
            </w:r>
          </w:p>
        </w:tc>
        <w:tc>
          <w:tcPr>
            <w:tcW w:w="1134" w:type="dxa"/>
            <w:tcBorders>
              <w:top w:val="single" w:sz="4" w:space="0" w:color="FFFFFF" w:themeColor="background1"/>
              <w:left w:val="single" w:sz="4" w:space="0" w:color="FFFFFF" w:themeColor="background1"/>
              <w:bottom w:val="single" w:sz="4" w:space="0" w:color="auto"/>
              <w:right w:val="single" w:sz="4" w:space="0" w:color="auto"/>
            </w:tcBorders>
            <w:shd w:val="clear" w:color="auto" w:fill="4F81BD" w:themeFill="accent1"/>
            <w:vAlign w:val="center"/>
          </w:tcPr>
          <w:p w:rsidR="00D051AF" w:rsidRPr="002A1D20" w:rsidRDefault="00D051AF" w:rsidP="00D051AF">
            <w:pPr>
              <w:jc w:val="center"/>
              <w:rPr>
                <w:color w:val="FFFFFF" w:themeColor="background1"/>
                <w:sz w:val="18"/>
                <w:szCs w:val="18"/>
                <w:lang w:val="en-AU"/>
              </w:rPr>
            </w:pPr>
            <w:r>
              <w:rPr>
                <w:color w:val="FFFFFF" w:themeColor="background1"/>
                <w:sz w:val="18"/>
                <w:szCs w:val="18"/>
                <w:lang w:val="en-AU"/>
              </w:rPr>
              <w:t>Female</w:t>
            </w:r>
          </w:p>
        </w:tc>
      </w:tr>
      <w:tr w:rsidR="00D051AF" w:rsidRPr="002A1D20" w:rsidTr="00CB7678">
        <w:tc>
          <w:tcPr>
            <w:tcW w:w="2531" w:type="dxa"/>
            <w:shd w:val="clear" w:color="auto" w:fill="FFCC66"/>
            <w:vAlign w:val="center"/>
          </w:tcPr>
          <w:p w:rsidR="00D051AF" w:rsidRPr="002A1D20" w:rsidRDefault="00D051AF" w:rsidP="00D051AF">
            <w:pPr>
              <w:rPr>
                <w:sz w:val="20"/>
                <w:szCs w:val="20"/>
                <w:lang w:val="en-AU"/>
              </w:rPr>
            </w:pPr>
            <w:r>
              <w:rPr>
                <w:rFonts w:ascii="Calibri" w:hAnsi="Calibri" w:cs="Calibri"/>
                <w:color w:val="000000"/>
                <w:sz w:val="20"/>
                <w:szCs w:val="20"/>
              </w:rPr>
              <w:t>70%</w:t>
            </w:r>
          </w:p>
        </w:tc>
        <w:tc>
          <w:tcPr>
            <w:tcW w:w="1150" w:type="dxa"/>
            <w:tcBorders>
              <w:top w:val="single" w:sz="4" w:space="0" w:color="auto"/>
              <w:left w:val="nil"/>
              <w:bottom w:val="single" w:sz="4" w:space="0" w:color="auto"/>
              <w:right w:val="single" w:sz="4" w:space="0" w:color="auto"/>
            </w:tcBorders>
            <w:shd w:val="clear" w:color="auto" w:fill="auto"/>
          </w:tcPr>
          <w:p w:rsidR="00D051AF" w:rsidRPr="002A1D20" w:rsidRDefault="00D051AF" w:rsidP="00D051AF">
            <w:pPr>
              <w:jc w:val="center"/>
              <w:rPr>
                <w:lang w:val="en-AU"/>
              </w:rPr>
            </w:pPr>
            <w:r w:rsidRPr="005B08B1">
              <w:t>27%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051AF" w:rsidRPr="002A1D20" w:rsidRDefault="00D051AF" w:rsidP="00D051AF">
            <w:pPr>
              <w:jc w:val="center"/>
              <w:rPr>
                <w:lang w:val="en-AU"/>
              </w:rPr>
            </w:pPr>
            <w:r w:rsidRPr="005B08B1">
              <w:t>26%</w:t>
            </w:r>
          </w:p>
        </w:tc>
      </w:tr>
      <w:tr w:rsidR="00D051AF" w:rsidRPr="002A1D20" w:rsidTr="00CB7678">
        <w:tc>
          <w:tcPr>
            <w:tcW w:w="2531" w:type="dxa"/>
            <w:shd w:val="clear" w:color="auto" w:fill="99CCFF"/>
            <w:vAlign w:val="center"/>
          </w:tcPr>
          <w:p w:rsidR="00D051AF" w:rsidRPr="002A1D20" w:rsidRDefault="00D051AF" w:rsidP="00D051AF">
            <w:pPr>
              <w:rPr>
                <w:sz w:val="20"/>
                <w:szCs w:val="20"/>
                <w:lang w:val="en-AU"/>
              </w:rPr>
            </w:pPr>
            <w:r>
              <w:rPr>
                <w:sz w:val="20"/>
                <w:szCs w:val="20"/>
                <w:lang w:val="en-AU"/>
              </w:rPr>
              <w:t>80%</w:t>
            </w:r>
          </w:p>
        </w:tc>
        <w:tc>
          <w:tcPr>
            <w:tcW w:w="1150" w:type="dxa"/>
            <w:tcBorders>
              <w:top w:val="single" w:sz="4" w:space="0" w:color="auto"/>
              <w:left w:val="nil"/>
              <w:bottom w:val="single" w:sz="4" w:space="0" w:color="auto"/>
              <w:right w:val="single" w:sz="4" w:space="0" w:color="auto"/>
            </w:tcBorders>
            <w:shd w:val="clear" w:color="auto" w:fill="auto"/>
          </w:tcPr>
          <w:p w:rsidR="00D051AF" w:rsidRDefault="00D051AF" w:rsidP="00D051AF">
            <w:pPr>
              <w:jc w:val="center"/>
              <w:rPr>
                <w:rFonts w:ascii="Calibri" w:hAnsi="Calibri" w:cs="Calibri"/>
                <w:color w:val="000000"/>
                <w:sz w:val="20"/>
                <w:szCs w:val="20"/>
              </w:rPr>
            </w:pPr>
            <w:r w:rsidRPr="005B08B1">
              <w:t>49%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051AF" w:rsidRDefault="00D051AF" w:rsidP="00D051AF">
            <w:pPr>
              <w:jc w:val="center"/>
              <w:rPr>
                <w:rFonts w:ascii="Calibri" w:hAnsi="Calibri" w:cs="Calibri"/>
                <w:color w:val="000000"/>
                <w:sz w:val="20"/>
                <w:szCs w:val="20"/>
              </w:rPr>
            </w:pPr>
            <w:r w:rsidRPr="005B08B1">
              <w:t>45%</w:t>
            </w:r>
          </w:p>
        </w:tc>
      </w:tr>
      <w:tr w:rsidR="00D051AF" w:rsidRPr="002A1D20" w:rsidTr="00CB7678">
        <w:tc>
          <w:tcPr>
            <w:tcW w:w="2531" w:type="dxa"/>
            <w:shd w:val="clear" w:color="auto" w:fill="92D050"/>
            <w:vAlign w:val="center"/>
          </w:tcPr>
          <w:p w:rsidR="00D051AF" w:rsidRPr="002A1D20" w:rsidRDefault="00D051AF" w:rsidP="00D051AF">
            <w:pPr>
              <w:rPr>
                <w:sz w:val="20"/>
                <w:szCs w:val="20"/>
                <w:lang w:val="en-AU"/>
              </w:rPr>
            </w:pPr>
            <w:r>
              <w:rPr>
                <w:sz w:val="20"/>
                <w:szCs w:val="20"/>
                <w:lang w:val="en-AU"/>
              </w:rPr>
              <w:t>90%</w:t>
            </w:r>
          </w:p>
        </w:tc>
        <w:tc>
          <w:tcPr>
            <w:tcW w:w="1150" w:type="dxa"/>
            <w:tcBorders>
              <w:top w:val="single" w:sz="4" w:space="0" w:color="auto"/>
              <w:left w:val="nil"/>
              <w:bottom w:val="single" w:sz="4" w:space="0" w:color="auto"/>
              <w:right w:val="single" w:sz="4" w:space="0" w:color="auto"/>
            </w:tcBorders>
            <w:shd w:val="clear" w:color="auto" w:fill="auto"/>
          </w:tcPr>
          <w:p w:rsidR="00D051AF" w:rsidRPr="002A1D20" w:rsidRDefault="00D051AF" w:rsidP="00D051AF">
            <w:pPr>
              <w:jc w:val="center"/>
              <w:rPr>
                <w:lang w:val="en-AU"/>
              </w:rPr>
            </w:pPr>
            <w:r w:rsidRPr="005B08B1">
              <w:t>77%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051AF" w:rsidRPr="002A1D20" w:rsidRDefault="00D051AF" w:rsidP="00D051AF">
            <w:pPr>
              <w:jc w:val="center"/>
              <w:rPr>
                <w:lang w:val="en-AU"/>
              </w:rPr>
            </w:pPr>
            <w:r w:rsidRPr="005B08B1">
              <w:t>73%</w:t>
            </w:r>
          </w:p>
        </w:tc>
      </w:tr>
    </w:tbl>
    <w:p w:rsidR="008D3227" w:rsidRPr="00CA1A1C" w:rsidRDefault="008D3227" w:rsidP="008D3227">
      <w:pPr>
        <w:jc w:val="center"/>
        <w:rPr>
          <w:i/>
          <w:iCs/>
          <w:sz w:val="18"/>
          <w:szCs w:val="18"/>
          <w:lang w:val="en-AU"/>
        </w:rPr>
      </w:pPr>
      <w:r w:rsidRPr="00CA1A1C">
        <w:rPr>
          <w:i/>
          <w:iCs/>
          <w:sz w:val="18"/>
          <w:szCs w:val="18"/>
          <w:lang w:val="en-AU"/>
        </w:rPr>
        <w:t xml:space="preserve">* Results for </w:t>
      </w:r>
      <w:r>
        <w:rPr>
          <w:i/>
          <w:iCs/>
          <w:sz w:val="18"/>
          <w:szCs w:val="18"/>
          <w:lang w:val="en-AU"/>
        </w:rPr>
        <w:t>“</w:t>
      </w:r>
      <w:r w:rsidRPr="00CA1A1C">
        <w:rPr>
          <w:i/>
          <w:iCs/>
          <w:sz w:val="18"/>
          <w:szCs w:val="18"/>
          <w:lang w:val="en-AU"/>
        </w:rPr>
        <w:t>Gender Diverse</w:t>
      </w:r>
      <w:r>
        <w:rPr>
          <w:i/>
          <w:iCs/>
          <w:sz w:val="18"/>
          <w:szCs w:val="18"/>
          <w:lang w:val="en-AU"/>
        </w:rPr>
        <w:t>”</w:t>
      </w:r>
      <w:r w:rsidRPr="00CA1A1C">
        <w:rPr>
          <w:i/>
          <w:iCs/>
          <w:sz w:val="18"/>
          <w:szCs w:val="18"/>
          <w:lang w:val="en-AU"/>
        </w:rPr>
        <w:t xml:space="preserve"> not shown owing to small base (n=2)</w:t>
      </w:r>
    </w:p>
    <w:p w:rsidR="0061518F" w:rsidRDefault="0061518F" w:rsidP="005B2C7E">
      <w:pPr>
        <w:rPr>
          <w:lang w:val="en-AU"/>
        </w:rPr>
      </w:pPr>
    </w:p>
    <w:tbl>
      <w:tblPr>
        <w:tblStyle w:val="TableGrid"/>
        <w:tblW w:w="8784" w:type="dxa"/>
        <w:tblInd w:w="421" w:type="dxa"/>
        <w:tblLook w:val="04A0" w:firstRow="1" w:lastRow="0" w:firstColumn="1" w:lastColumn="0" w:noHBand="0" w:noVBand="1"/>
      </w:tblPr>
      <w:tblGrid>
        <w:gridCol w:w="2080"/>
        <w:gridCol w:w="990"/>
        <w:gridCol w:w="926"/>
        <w:gridCol w:w="822"/>
        <w:gridCol w:w="991"/>
        <w:gridCol w:w="922"/>
        <w:gridCol w:w="983"/>
        <w:gridCol w:w="1070"/>
      </w:tblGrid>
      <w:tr w:rsidR="005B2C7E" w:rsidTr="00CB7678">
        <w:tc>
          <w:tcPr>
            <w:tcW w:w="2080" w:type="dxa"/>
            <w:vMerge w:val="restart"/>
            <w:tcBorders>
              <w:top w:val="single" w:sz="4" w:space="0" w:color="auto"/>
              <w:left w:val="single" w:sz="4" w:space="0" w:color="auto"/>
              <w:bottom w:val="single" w:sz="4" w:space="0" w:color="auto"/>
              <w:right w:val="nil"/>
            </w:tcBorders>
            <w:shd w:val="clear" w:color="auto" w:fill="4F81BD" w:themeFill="accent1"/>
            <w:vAlign w:val="center"/>
            <w:hideMark/>
          </w:tcPr>
          <w:p w:rsidR="005B2C7E" w:rsidRDefault="005B2C7E" w:rsidP="002005FF">
            <w:pPr>
              <w:rPr>
                <w:sz w:val="20"/>
                <w:szCs w:val="20"/>
                <w:lang w:val="en-AU"/>
              </w:rPr>
            </w:pPr>
            <w:r w:rsidRPr="00F211AB">
              <w:rPr>
                <w:color w:val="FFFFFF" w:themeColor="background1"/>
                <w:sz w:val="20"/>
                <w:szCs w:val="20"/>
                <w:lang w:val="en-AU"/>
              </w:rPr>
              <w:t>Support for the borders opening when vaccination rate for the whole population reaches:</w:t>
            </w:r>
          </w:p>
        </w:tc>
        <w:tc>
          <w:tcPr>
            <w:tcW w:w="6704" w:type="dxa"/>
            <w:gridSpan w:val="7"/>
            <w:tcBorders>
              <w:top w:val="single" w:sz="4" w:space="0" w:color="000000" w:themeColor="text1"/>
              <w:left w:val="nil"/>
              <w:bottom w:val="nil"/>
              <w:right w:val="single" w:sz="4" w:space="0" w:color="000000" w:themeColor="text1"/>
            </w:tcBorders>
            <w:shd w:val="clear" w:color="auto" w:fill="4F81BD" w:themeFill="accent1"/>
            <w:hideMark/>
          </w:tcPr>
          <w:p w:rsidR="005B2C7E" w:rsidRDefault="005B2C7E" w:rsidP="002005FF">
            <w:pPr>
              <w:jc w:val="center"/>
              <w:rPr>
                <w:b/>
                <w:bCs/>
                <w:color w:val="FFFFFF" w:themeColor="background1"/>
                <w:lang w:val="en-AU"/>
              </w:rPr>
            </w:pPr>
            <w:r>
              <w:rPr>
                <w:b/>
                <w:bCs/>
                <w:color w:val="FFFFFF" w:themeColor="background1"/>
                <w:lang w:val="en-AU"/>
              </w:rPr>
              <w:t xml:space="preserve">ETHNIC GROUP </w:t>
            </w:r>
          </w:p>
        </w:tc>
      </w:tr>
      <w:tr w:rsidR="005B2C7E" w:rsidTr="00CB7678">
        <w:tc>
          <w:tcPr>
            <w:tcW w:w="0" w:type="auto"/>
            <w:vMerge/>
            <w:tcBorders>
              <w:top w:val="single" w:sz="4" w:space="0" w:color="auto"/>
              <w:left w:val="single" w:sz="4" w:space="0" w:color="auto"/>
              <w:bottom w:val="single" w:sz="4" w:space="0" w:color="auto"/>
              <w:right w:val="nil"/>
            </w:tcBorders>
            <w:vAlign w:val="center"/>
            <w:hideMark/>
          </w:tcPr>
          <w:p w:rsidR="005B2C7E" w:rsidRDefault="005B2C7E" w:rsidP="002005FF">
            <w:pPr>
              <w:rPr>
                <w:sz w:val="20"/>
                <w:szCs w:val="20"/>
                <w:lang w:val="en-AU"/>
              </w:rPr>
            </w:pPr>
          </w:p>
        </w:tc>
        <w:tc>
          <w:tcPr>
            <w:tcW w:w="99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rsidR="005B2C7E" w:rsidRDefault="005B2C7E" w:rsidP="002005FF">
            <w:pPr>
              <w:jc w:val="center"/>
              <w:rPr>
                <w:color w:val="FFFFFF" w:themeColor="background1"/>
                <w:sz w:val="18"/>
                <w:szCs w:val="18"/>
                <w:lang w:val="en-AU"/>
              </w:rPr>
            </w:pPr>
            <w:r>
              <w:rPr>
                <w:color w:val="FFFFFF" w:themeColor="background1"/>
                <w:sz w:val="18"/>
                <w:szCs w:val="18"/>
                <w:lang w:val="en-AU"/>
              </w:rPr>
              <w:t>Asian</w:t>
            </w:r>
          </w:p>
        </w:tc>
        <w:tc>
          <w:tcPr>
            <w:tcW w:w="92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rsidR="005B2C7E" w:rsidRDefault="005B2C7E" w:rsidP="002005FF">
            <w:pPr>
              <w:jc w:val="center"/>
              <w:rPr>
                <w:color w:val="FFFFFF" w:themeColor="background1"/>
                <w:sz w:val="18"/>
                <w:szCs w:val="18"/>
                <w:lang w:val="en-AU"/>
              </w:rPr>
            </w:pPr>
            <w:r>
              <w:rPr>
                <w:color w:val="FFFFFF" w:themeColor="background1"/>
                <w:sz w:val="18"/>
                <w:szCs w:val="18"/>
                <w:lang w:val="en-AU"/>
              </w:rPr>
              <w:t>Indian</w:t>
            </w:r>
          </w:p>
        </w:tc>
        <w:tc>
          <w:tcPr>
            <w:tcW w:w="82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rsidR="005B2C7E" w:rsidRDefault="005B2C7E" w:rsidP="002005FF">
            <w:pPr>
              <w:jc w:val="center"/>
              <w:rPr>
                <w:color w:val="FFFFFF" w:themeColor="background1"/>
                <w:sz w:val="18"/>
                <w:szCs w:val="18"/>
                <w:lang w:val="en-AU"/>
              </w:rPr>
            </w:pPr>
            <w:r>
              <w:rPr>
                <w:color w:val="FFFFFF" w:themeColor="background1"/>
                <w:sz w:val="18"/>
                <w:szCs w:val="18"/>
                <w:lang w:val="en-AU"/>
              </w:rPr>
              <w:t>Māori</w:t>
            </w:r>
          </w:p>
        </w:tc>
        <w:tc>
          <w:tcPr>
            <w:tcW w:w="99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rsidR="005B2C7E" w:rsidRDefault="005B2C7E" w:rsidP="002005FF">
            <w:pPr>
              <w:jc w:val="center"/>
              <w:rPr>
                <w:color w:val="FFFFFF" w:themeColor="background1"/>
                <w:sz w:val="18"/>
                <w:szCs w:val="18"/>
                <w:lang w:val="en-AU"/>
              </w:rPr>
            </w:pPr>
            <w:r>
              <w:rPr>
                <w:color w:val="FFFFFF" w:themeColor="background1"/>
                <w:sz w:val="18"/>
                <w:szCs w:val="18"/>
                <w:lang w:val="en-AU"/>
              </w:rPr>
              <w:t>NZ European/ Pākehā</w:t>
            </w:r>
          </w:p>
        </w:tc>
        <w:tc>
          <w:tcPr>
            <w:tcW w:w="92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rsidR="005B2C7E" w:rsidRDefault="005B2C7E" w:rsidP="002005FF">
            <w:pPr>
              <w:jc w:val="center"/>
              <w:rPr>
                <w:color w:val="FFFFFF" w:themeColor="background1"/>
                <w:sz w:val="18"/>
                <w:szCs w:val="18"/>
                <w:lang w:val="en-AU"/>
              </w:rPr>
            </w:pPr>
            <w:r>
              <w:rPr>
                <w:color w:val="FFFFFF" w:themeColor="background1"/>
                <w:sz w:val="18"/>
                <w:szCs w:val="18"/>
                <w:lang w:val="en-AU"/>
              </w:rPr>
              <w:t>Other European</w:t>
            </w:r>
          </w:p>
        </w:tc>
        <w:tc>
          <w:tcPr>
            <w:tcW w:w="98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rsidR="005B2C7E" w:rsidRDefault="005B2C7E" w:rsidP="002005FF">
            <w:pPr>
              <w:jc w:val="center"/>
              <w:rPr>
                <w:color w:val="FFFFFF" w:themeColor="background1"/>
                <w:sz w:val="18"/>
                <w:szCs w:val="18"/>
                <w:lang w:val="en-AU"/>
              </w:rPr>
            </w:pPr>
            <w:r>
              <w:rPr>
                <w:color w:val="FFFFFF" w:themeColor="background1"/>
                <w:sz w:val="18"/>
                <w:szCs w:val="18"/>
                <w:lang w:val="en-AU"/>
              </w:rPr>
              <w:t>Pasifika</w:t>
            </w:r>
          </w:p>
        </w:tc>
        <w:tc>
          <w:tcPr>
            <w:tcW w:w="1070" w:type="dxa"/>
            <w:tcBorders>
              <w:top w:val="single" w:sz="4" w:space="0" w:color="FFFFFF" w:themeColor="background1"/>
              <w:left w:val="single" w:sz="4" w:space="0" w:color="FFFFFF" w:themeColor="background1"/>
              <w:bottom w:val="single" w:sz="4" w:space="0" w:color="auto"/>
              <w:right w:val="single" w:sz="4" w:space="0" w:color="auto"/>
            </w:tcBorders>
            <w:shd w:val="clear" w:color="auto" w:fill="4F81BD" w:themeFill="accent1"/>
            <w:vAlign w:val="center"/>
            <w:hideMark/>
          </w:tcPr>
          <w:p w:rsidR="005B2C7E" w:rsidRDefault="005B2C7E" w:rsidP="002005FF">
            <w:pPr>
              <w:jc w:val="center"/>
              <w:rPr>
                <w:color w:val="FFFFFF" w:themeColor="background1"/>
                <w:sz w:val="18"/>
                <w:szCs w:val="18"/>
                <w:lang w:val="en-AU"/>
              </w:rPr>
            </w:pPr>
            <w:r>
              <w:rPr>
                <w:color w:val="FFFFFF" w:themeColor="background1"/>
                <w:sz w:val="18"/>
                <w:szCs w:val="18"/>
                <w:lang w:val="en-AU"/>
              </w:rPr>
              <w:t>Other</w:t>
            </w:r>
          </w:p>
        </w:tc>
      </w:tr>
      <w:tr w:rsidR="00EE1D04" w:rsidTr="00CB7678">
        <w:tc>
          <w:tcPr>
            <w:tcW w:w="2080" w:type="dxa"/>
            <w:tcBorders>
              <w:top w:val="single" w:sz="4" w:space="0" w:color="auto"/>
              <w:left w:val="single" w:sz="4" w:space="0" w:color="auto"/>
              <w:bottom w:val="single" w:sz="4" w:space="0" w:color="auto"/>
              <w:right w:val="single" w:sz="4" w:space="0" w:color="auto"/>
            </w:tcBorders>
            <w:shd w:val="clear" w:color="auto" w:fill="FFCC66"/>
            <w:vAlign w:val="center"/>
            <w:hideMark/>
          </w:tcPr>
          <w:p w:rsidR="00EE1D04" w:rsidRDefault="00EE1D04" w:rsidP="00EE1D04">
            <w:pPr>
              <w:rPr>
                <w:sz w:val="20"/>
                <w:szCs w:val="20"/>
                <w:lang w:val="en-AU"/>
              </w:rPr>
            </w:pPr>
            <w:r>
              <w:rPr>
                <w:rFonts w:ascii="Calibri" w:hAnsi="Calibri" w:cs="Calibri"/>
                <w:color w:val="000000"/>
                <w:sz w:val="20"/>
                <w:szCs w:val="20"/>
              </w:rPr>
              <w:t>70%</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EE1D04" w:rsidRPr="003C54FC" w:rsidRDefault="00EE1D04" w:rsidP="00EE1D04">
            <w:pPr>
              <w:jc w:val="center"/>
              <w:rPr>
                <w:rFonts w:ascii="Calibri" w:hAnsi="Calibri" w:cs="Calibri"/>
                <w:color w:val="FF0000"/>
                <w:sz w:val="20"/>
                <w:szCs w:val="20"/>
              </w:rPr>
            </w:pPr>
            <w:r w:rsidRPr="003C54FC">
              <w:rPr>
                <w:color w:val="FF0000"/>
              </w:rPr>
              <w:t>40%</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EE1D04" w:rsidRDefault="00EE1D04" w:rsidP="00EE1D04">
            <w:pPr>
              <w:jc w:val="center"/>
              <w:rPr>
                <w:lang w:val="en-AU"/>
              </w:rPr>
            </w:pPr>
            <w:r w:rsidRPr="00025918">
              <w:t>23%</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EE1D04" w:rsidRDefault="00EE1D04" w:rsidP="00EE1D04">
            <w:pPr>
              <w:jc w:val="center"/>
              <w:rPr>
                <w:lang w:val="en-AU"/>
              </w:rPr>
            </w:pPr>
            <w:r w:rsidRPr="00025918">
              <w:t>32%</w:t>
            </w: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EE1D04" w:rsidRDefault="00EE1D04" w:rsidP="00EE1D04">
            <w:pPr>
              <w:jc w:val="center"/>
              <w:rPr>
                <w:lang w:val="en-AU"/>
              </w:rPr>
            </w:pPr>
            <w:r w:rsidRPr="00025918">
              <w:t>24%</w:t>
            </w:r>
          </w:p>
        </w:tc>
        <w:tc>
          <w:tcPr>
            <w:tcW w:w="922" w:type="dxa"/>
            <w:tcBorders>
              <w:top w:val="single" w:sz="4" w:space="0" w:color="auto"/>
              <w:left w:val="single" w:sz="4" w:space="0" w:color="auto"/>
              <w:bottom w:val="single" w:sz="4" w:space="0" w:color="auto"/>
              <w:right w:val="single" w:sz="4" w:space="0" w:color="auto"/>
            </w:tcBorders>
            <w:shd w:val="clear" w:color="auto" w:fill="auto"/>
          </w:tcPr>
          <w:p w:rsidR="00EE1D04" w:rsidRDefault="00EE1D04" w:rsidP="00EE1D04">
            <w:pPr>
              <w:jc w:val="center"/>
              <w:rPr>
                <w:lang w:val="en-AU"/>
              </w:rPr>
            </w:pPr>
            <w:r w:rsidRPr="00025918">
              <w:t>22%</w:t>
            </w:r>
          </w:p>
        </w:tc>
        <w:tc>
          <w:tcPr>
            <w:tcW w:w="983" w:type="dxa"/>
            <w:tcBorders>
              <w:top w:val="single" w:sz="4" w:space="0" w:color="auto"/>
              <w:left w:val="single" w:sz="4" w:space="0" w:color="auto"/>
              <w:bottom w:val="single" w:sz="4" w:space="0" w:color="auto"/>
              <w:right w:val="single" w:sz="4" w:space="0" w:color="auto"/>
            </w:tcBorders>
            <w:shd w:val="clear" w:color="auto" w:fill="auto"/>
          </w:tcPr>
          <w:p w:rsidR="00EE1D04" w:rsidRPr="003C54FC" w:rsidRDefault="00EE1D04" w:rsidP="00EE1D04">
            <w:pPr>
              <w:jc w:val="center"/>
              <w:rPr>
                <w:color w:val="FF0000"/>
                <w:lang w:val="en-AU"/>
              </w:rPr>
            </w:pPr>
            <w:r w:rsidRPr="003C54FC">
              <w:rPr>
                <w:color w:val="FF0000"/>
              </w:rPr>
              <w:t>20%</w:t>
            </w:r>
          </w:p>
        </w:tc>
        <w:tc>
          <w:tcPr>
            <w:tcW w:w="1070" w:type="dxa"/>
            <w:tcBorders>
              <w:top w:val="single" w:sz="4" w:space="0" w:color="auto"/>
              <w:left w:val="single" w:sz="4" w:space="0" w:color="auto"/>
              <w:bottom w:val="single" w:sz="4" w:space="0" w:color="auto"/>
              <w:right w:val="single" w:sz="4" w:space="0" w:color="auto"/>
            </w:tcBorders>
            <w:shd w:val="clear" w:color="auto" w:fill="auto"/>
          </w:tcPr>
          <w:p w:rsidR="00EE1D04" w:rsidRDefault="00EE1D04" w:rsidP="00EE1D04">
            <w:pPr>
              <w:jc w:val="center"/>
              <w:rPr>
                <w:lang w:val="en-AU"/>
              </w:rPr>
            </w:pPr>
            <w:r w:rsidRPr="00025918">
              <w:t>38%</w:t>
            </w:r>
          </w:p>
        </w:tc>
      </w:tr>
      <w:tr w:rsidR="00EE1D04" w:rsidTr="00CB7678">
        <w:tc>
          <w:tcPr>
            <w:tcW w:w="2080" w:type="dxa"/>
            <w:tcBorders>
              <w:top w:val="single" w:sz="4" w:space="0" w:color="auto"/>
              <w:left w:val="single" w:sz="4" w:space="0" w:color="auto"/>
              <w:bottom w:val="single" w:sz="4" w:space="0" w:color="auto"/>
              <w:right w:val="single" w:sz="4" w:space="0" w:color="auto"/>
            </w:tcBorders>
            <w:shd w:val="clear" w:color="auto" w:fill="99CCFF"/>
            <w:vAlign w:val="center"/>
            <w:hideMark/>
          </w:tcPr>
          <w:p w:rsidR="00EE1D04" w:rsidRDefault="00EE1D04" w:rsidP="00EE1D04">
            <w:pPr>
              <w:rPr>
                <w:sz w:val="20"/>
                <w:szCs w:val="20"/>
                <w:lang w:val="en-AU"/>
              </w:rPr>
            </w:pPr>
            <w:r>
              <w:rPr>
                <w:sz w:val="20"/>
                <w:szCs w:val="20"/>
                <w:lang w:val="en-AU"/>
              </w:rPr>
              <w:t>80%</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EE1D04" w:rsidRPr="003C54FC" w:rsidRDefault="00EE1D04" w:rsidP="00EE1D04">
            <w:pPr>
              <w:jc w:val="center"/>
              <w:rPr>
                <w:color w:val="FF0000"/>
                <w:lang w:val="en-AU"/>
              </w:rPr>
            </w:pPr>
            <w:r w:rsidRPr="003C54FC">
              <w:rPr>
                <w:color w:val="FF0000"/>
              </w:rPr>
              <w:t>63%</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EE1D04" w:rsidRDefault="00EE1D04" w:rsidP="00EE1D04">
            <w:pPr>
              <w:jc w:val="center"/>
              <w:rPr>
                <w:lang w:val="en-AU"/>
              </w:rPr>
            </w:pPr>
            <w:r w:rsidRPr="00025918">
              <w:t>51%</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EE1D04" w:rsidRDefault="00EE1D04" w:rsidP="00EE1D04">
            <w:pPr>
              <w:jc w:val="center"/>
              <w:rPr>
                <w:lang w:val="en-AU"/>
              </w:rPr>
            </w:pPr>
            <w:r w:rsidRPr="00025918">
              <w:t>45%</w:t>
            </w: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EE1D04" w:rsidRDefault="00EE1D04" w:rsidP="00EE1D04">
            <w:pPr>
              <w:jc w:val="center"/>
              <w:rPr>
                <w:lang w:val="en-AU"/>
              </w:rPr>
            </w:pPr>
            <w:r w:rsidRPr="00025918">
              <w:t>46%</w:t>
            </w:r>
          </w:p>
        </w:tc>
        <w:tc>
          <w:tcPr>
            <w:tcW w:w="922" w:type="dxa"/>
            <w:tcBorders>
              <w:top w:val="single" w:sz="4" w:space="0" w:color="auto"/>
              <w:left w:val="single" w:sz="4" w:space="0" w:color="auto"/>
              <w:bottom w:val="single" w:sz="4" w:space="0" w:color="auto"/>
              <w:right w:val="single" w:sz="4" w:space="0" w:color="auto"/>
            </w:tcBorders>
            <w:shd w:val="clear" w:color="auto" w:fill="auto"/>
          </w:tcPr>
          <w:p w:rsidR="00EE1D04" w:rsidRDefault="00EE1D04" w:rsidP="00EE1D04">
            <w:pPr>
              <w:jc w:val="center"/>
              <w:rPr>
                <w:lang w:val="en-AU"/>
              </w:rPr>
            </w:pPr>
            <w:r w:rsidRPr="00025918">
              <w:t>42%</w:t>
            </w:r>
          </w:p>
        </w:tc>
        <w:tc>
          <w:tcPr>
            <w:tcW w:w="983" w:type="dxa"/>
            <w:tcBorders>
              <w:top w:val="single" w:sz="4" w:space="0" w:color="auto"/>
              <w:left w:val="single" w:sz="4" w:space="0" w:color="auto"/>
              <w:bottom w:val="single" w:sz="4" w:space="0" w:color="auto"/>
              <w:right w:val="single" w:sz="4" w:space="0" w:color="auto"/>
            </w:tcBorders>
            <w:shd w:val="clear" w:color="auto" w:fill="auto"/>
          </w:tcPr>
          <w:p w:rsidR="00EE1D04" w:rsidRPr="003C54FC" w:rsidRDefault="00EE1D04" w:rsidP="00EE1D04">
            <w:pPr>
              <w:jc w:val="center"/>
              <w:rPr>
                <w:color w:val="FF0000"/>
                <w:lang w:val="en-AU"/>
              </w:rPr>
            </w:pPr>
            <w:r w:rsidRPr="003C54FC">
              <w:rPr>
                <w:color w:val="FF0000"/>
              </w:rPr>
              <w:t>36%</w:t>
            </w:r>
          </w:p>
        </w:tc>
        <w:tc>
          <w:tcPr>
            <w:tcW w:w="1070" w:type="dxa"/>
            <w:tcBorders>
              <w:top w:val="single" w:sz="4" w:space="0" w:color="auto"/>
              <w:left w:val="single" w:sz="4" w:space="0" w:color="auto"/>
              <w:bottom w:val="single" w:sz="4" w:space="0" w:color="auto"/>
              <w:right w:val="single" w:sz="4" w:space="0" w:color="auto"/>
            </w:tcBorders>
            <w:shd w:val="clear" w:color="auto" w:fill="auto"/>
          </w:tcPr>
          <w:p w:rsidR="00EE1D04" w:rsidRDefault="00EE1D04" w:rsidP="00EE1D04">
            <w:pPr>
              <w:jc w:val="center"/>
              <w:rPr>
                <w:lang w:val="en-AU"/>
              </w:rPr>
            </w:pPr>
            <w:r w:rsidRPr="00025918">
              <w:t>56%</w:t>
            </w:r>
          </w:p>
        </w:tc>
      </w:tr>
      <w:tr w:rsidR="00EE1D04" w:rsidTr="00CB7678">
        <w:tc>
          <w:tcPr>
            <w:tcW w:w="208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EE1D04" w:rsidRDefault="00EE1D04" w:rsidP="00EE1D04">
            <w:pPr>
              <w:rPr>
                <w:sz w:val="20"/>
                <w:szCs w:val="20"/>
                <w:lang w:val="en-AU"/>
              </w:rPr>
            </w:pPr>
            <w:r>
              <w:rPr>
                <w:sz w:val="20"/>
                <w:szCs w:val="20"/>
                <w:lang w:val="en-AU"/>
              </w:rPr>
              <w:t>90%</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EE1D04" w:rsidRPr="003C54FC" w:rsidRDefault="00EE1D04" w:rsidP="00EE1D04">
            <w:pPr>
              <w:jc w:val="center"/>
              <w:rPr>
                <w:color w:val="FF0000"/>
                <w:lang w:val="en-AU"/>
              </w:rPr>
            </w:pPr>
            <w:r w:rsidRPr="003C54FC">
              <w:rPr>
                <w:color w:val="FF0000"/>
              </w:rPr>
              <w:t>82%</w:t>
            </w:r>
          </w:p>
        </w:tc>
        <w:tc>
          <w:tcPr>
            <w:tcW w:w="926" w:type="dxa"/>
            <w:tcBorders>
              <w:top w:val="single" w:sz="4" w:space="0" w:color="auto"/>
              <w:left w:val="single" w:sz="4" w:space="0" w:color="auto"/>
              <w:bottom w:val="single" w:sz="4" w:space="0" w:color="auto"/>
              <w:right w:val="single" w:sz="4" w:space="0" w:color="auto"/>
            </w:tcBorders>
            <w:shd w:val="clear" w:color="auto" w:fill="auto"/>
          </w:tcPr>
          <w:p w:rsidR="00EE1D04" w:rsidRDefault="00EE1D04" w:rsidP="00EE1D04">
            <w:pPr>
              <w:jc w:val="center"/>
              <w:rPr>
                <w:lang w:val="en-AU"/>
              </w:rPr>
            </w:pPr>
            <w:r w:rsidRPr="00025918">
              <w:t>71%</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EE1D04" w:rsidRDefault="00EE1D04" w:rsidP="00EE1D04">
            <w:pPr>
              <w:jc w:val="center"/>
              <w:rPr>
                <w:lang w:val="en-AU"/>
              </w:rPr>
            </w:pPr>
            <w:r w:rsidRPr="00025918">
              <w:t>70%</w:t>
            </w: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EE1D04" w:rsidRDefault="00EE1D04" w:rsidP="00EE1D04">
            <w:pPr>
              <w:jc w:val="center"/>
              <w:rPr>
                <w:lang w:val="en-AU"/>
              </w:rPr>
            </w:pPr>
            <w:r w:rsidRPr="00025918">
              <w:t>76%</w:t>
            </w:r>
          </w:p>
        </w:tc>
        <w:tc>
          <w:tcPr>
            <w:tcW w:w="922" w:type="dxa"/>
            <w:tcBorders>
              <w:top w:val="single" w:sz="4" w:space="0" w:color="auto"/>
              <w:left w:val="single" w:sz="4" w:space="0" w:color="auto"/>
              <w:bottom w:val="single" w:sz="4" w:space="0" w:color="auto"/>
              <w:right w:val="single" w:sz="4" w:space="0" w:color="auto"/>
            </w:tcBorders>
            <w:shd w:val="clear" w:color="auto" w:fill="auto"/>
          </w:tcPr>
          <w:p w:rsidR="00EE1D04" w:rsidRDefault="00EE1D04" w:rsidP="00EE1D04">
            <w:pPr>
              <w:jc w:val="center"/>
              <w:rPr>
                <w:lang w:val="en-AU"/>
              </w:rPr>
            </w:pPr>
            <w:r w:rsidRPr="00025918">
              <w:t>78%</w:t>
            </w:r>
          </w:p>
        </w:tc>
        <w:tc>
          <w:tcPr>
            <w:tcW w:w="983" w:type="dxa"/>
            <w:tcBorders>
              <w:top w:val="single" w:sz="4" w:space="0" w:color="auto"/>
              <w:left w:val="single" w:sz="4" w:space="0" w:color="auto"/>
              <w:bottom w:val="single" w:sz="4" w:space="0" w:color="auto"/>
              <w:right w:val="single" w:sz="4" w:space="0" w:color="auto"/>
            </w:tcBorders>
            <w:shd w:val="clear" w:color="auto" w:fill="auto"/>
          </w:tcPr>
          <w:p w:rsidR="00EE1D04" w:rsidRPr="003C54FC" w:rsidRDefault="00EE1D04" w:rsidP="00EE1D04">
            <w:pPr>
              <w:jc w:val="center"/>
              <w:rPr>
                <w:color w:val="FF0000"/>
                <w:lang w:val="en-AU"/>
              </w:rPr>
            </w:pPr>
            <w:r w:rsidRPr="003C54FC">
              <w:rPr>
                <w:color w:val="FF0000"/>
              </w:rPr>
              <w:t>59%</w:t>
            </w:r>
          </w:p>
        </w:tc>
        <w:tc>
          <w:tcPr>
            <w:tcW w:w="1070" w:type="dxa"/>
            <w:tcBorders>
              <w:top w:val="single" w:sz="4" w:space="0" w:color="auto"/>
              <w:left w:val="single" w:sz="4" w:space="0" w:color="auto"/>
              <w:bottom w:val="single" w:sz="4" w:space="0" w:color="auto"/>
              <w:right w:val="single" w:sz="4" w:space="0" w:color="auto"/>
            </w:tcBorders>
            <w:shd w:val="clear" w:color="auto" w:fill="auto"/>
          </w:tcPr>
          <w:p w:rsidR="00EE1D04" w:rsidRDefault="00EE1D04" w:rsidP="00EE1D04">
            <w:pPr>
              <w:jc w:val="center"/>
              <w:rPr>
                <w:lang w:val="en-AU"/>
              </w:rPr>
            </w:pPr>
            <w:r w:rsidRPr="00025918">
              <w:t>89%</w:t>
            </w:r>
          </w:p>
        </w:tc>
      </w:tr>
    </w:tbl>
    <w:p w:rsidR="005B2C7E" w:rsidRDefault="005B2C7E" w:rsidP="005B2C7E">
      <w:pPr>
        <w:rPr>
          <w:lang w:val="en-AU"/>
        </w:rPr>
      </w:pPr>
    </w:p>
    <w:p w:rsidR="0095668E" w:rsidRDefault="001D0985" w:rsidP="00CB7678">
      <w:pPr>
        <w:pStyle w:val="Heading2"/>
        <w:ind w:hanging="283"/>
      </w:pPr>
      <w:bookmarkStart w:id="16" w:name="_Toc82532991"/>
      <w:r>
        <w:t>2</w:t>
      </w:r>
      <w:r w:rsidR="008D3227">
        <w:t xml:space="preserve">.4   Would two doses of the COVID-19 </w:t>
      </w:r>
      <w:r w:rsidR="00B5705B">
        <w:t>vaccine</w:t>
      </w:r>
      <w:r w:rsidR="008D3227">
        <w:t xml:space="preserve"> be enough to make it safe to open the border?</w:t>
      </w:r>
      <w:bookmarkEnd w:id="16"/>
    </w:p>
    <w:p w:rsidR="0057752E" w:rsidRDefault="0057752E" w:rsidP="0057752E">
      <w:pPr>
        <w:rPr>
          <w:lang w:val="en-AU"/>
        </w:rPr>
      </w:pPr>
      <w:r>
        <w:rPr>
          <w:lang w:val="en-AU"/>
        </w:rPr>
        <w:t>Respondents were asked if they consider</w:t>
      </w:r>
      <w:r w:rsidR="0069433D">
        <w:rPr>
          <w:lang w:val="en-AU"/>
        </w:rPr>
        <w:t>ed</w:t>
      </w:r>
      <w:r>
        <w:rPr>
          <w:lang w:val="en-AU"/>
        </w:rPr>
        <w:t xml:space="preserve"> having two </w:t>
      </w:r>
      <w:r w:rsidR="0069433D">
        <w:rPr>
          <w:lang w:val="en-AU"/>
        </w:rPr>
        <w:t>doses</w:t>
      </w:r>
      <w:r>
        <w:rPr>
          <w:lang w:val="en-AU"/>
        </w:rPr>
        <w:t xml:space="preserve"> of the COVID-19 vaccine sufficient to re-open the border </w:t>
      </w:r>
      <w:r w:rsidR="002F7178">
        <w:rPr>
          <w:lang w:val="en-AU"/>
        </w:rPr>
        <w:t xml:space="preserve">to more countries </w:t>
      </w:r>
      <w:r>
        <w:rPr>
          <w:lang w:val="en-AU"/>
        </w:rPr>
        <w:t>for quarantine</w:t>
      </w:r>
      <w:r w:rsidR="008D3227">
        <w:rPr>
          <w:lang w:val="en-AU"/>
        </w:rPr>
        <w:t>-free</w:t>
      </w:r>
      <w:r>
        <w:rPr>
          <w:lang w:val="en-AU"/>
        </w:rPr>
        <w:t xml:space="preserve"> travel.</w:t>
      </w:r>
    </w:p>
    <w:p w:rsidR="0057752E" w:rsidRDefault="0057752E" w:rsidP="0057752E">
      <w:pPr>
        <w:rPr>
          <w:lang w:val="en-AU"/>
        </w:rPr>
      </w:pPr>
      <w:r>
        <w:rPr>
          <w:lang w:val="en-AU"/>
        </w:rPr>
        <w:t xml:space="preserve">Respondents were split between answering </w:t>
      </w:r>
      <w:r w:rsidR="008D3227">
        <w:rPr>
          <w:lang w:val="en-AU"/>
        </w:rPr>
        <w:t>“</w:t>
      </w:r>
      <w:r>
        <w:rPr>
          <w:lang w:val="en-AU"/>
        </w:rPr>
        <w:t>Yes</w:t>
      </w:r>
      <w:r w:rsidR="008D3227">
        <w:rPr>
          <w:lang w:val="en-AU"/>
        </w:rPr>
        <w:t>” or “</w:t>
      </w:r>
      <w:r w:rsidR="00DA6073">
        <w:rPr>
          <w:lang w:val="en-AU"/>
        </w:rPr>
        <w:t>D</w:t>
      </w:r>
      <w:r w:rsidR="008D3227">
        <w:rPr>
          <w:lang w:val="en-AU"/>
        </w:rPr>
        <w:t>efinitely”</w:t>
      </w:r>
      <w:r>
        <w:rPr>
          <w:lang w:val="en-AU"/>
        </w:rPr>
        <w:t xml:space="preserve"> (</w:t>
      </w:r>
      <w:r w:rsidR="00DA6073">
        <w:rPr>
          <w:rStyle w:val="Emphasis"/>
        </w:rPr>
        <w:t>39</w:t>
      </w:r>
      <w:r w:rsidR="00DA6073" w:rsidRPr="00F2582A">
        <w:rPr>
          <w:rStyle w:val="Emphasis"/>
        </w:rPr>
        <w:t>%</w:t>
      </w:r>
      <w:r w:rsidR="00DA6073">
        <w:rPr>
          <w:rStyle w:val="FootnoteReference"/>
          <w:b/>
          <w:bCs/>
        </w:rPr>
        <w:footnoteReference w:id="2"/>
      </w:r>
      <w:r w:rsidR="00DA6073" w:rsidRPr="00F2582A">
        <w:rPr>
          <w:rStyle w:val="Emphasis"/>
        </w:rPr>
        <w:t>,</w:t>
      </w:r>
      <w:r>
        <w:rPr>
          <w:lang w:val="en-AU"/>
        </w:rPr>
        <w:t>)</w:t>
      </w:r>
      <w:r w:rsidR="00DA6073">
        <w:rPr>
          <w:lang w:val="en-AU"/>
        </w:rPr>
        <w:t xml:space="preserve"> and</w:t>
      </w:r>
      <w:r>
        <w:rPr>
          <w:lang w:val="en-AU"/>
        </w:rPr>
        <w:t xml:space="preserve"> </w:t>
      </w:r>
      <w:r w:rsidR="008D3227">
        <w:rPr>
          <w:lang w:val="en-AU"/>
        </w:rPr>
        <w:t>“</w:t>
      </w:r>
      <w:r>
        <w:rPr>
          <w:lang w:val="en-AU"/>
        </w:rPr>
        <w:t>No</w:t>
      </w:r>
      <w:r w:rsidR="008D3227">
        <w:rPr>
          <w:lang w:val="en-AU"/>
        </w:rPr>
        <w:t xml:space="preserve">” or </w:t>
      </w:r>
      <w:r w:rsidR="00DA6073">
        <w:rPr>
          <w:lang w:val="en-AU"/>
        </w:rPr>
        <w:t>“Definitely</w:t>
      </w:r>
      <w:r w:rsidR="008D3227">
        <w:rPr>
          <w:lang w:val="en-AU"/>
        </w:rPr>
        <w:t xml:space="preserve"> not”</w:t>
      </w:r>
      <w:r>
        <w:rPr>
          <w:lang w:val="en-AU"/>
        </w:rPr>
        <w:t xml:space="preserve"> (</w:t>
      </w:r>
      <w:r w:rsidR="00DA6073" w:rsidRPr="00535990">
        <w:rPr>
          <w:b/>
          <w:bCs/>
          <w:lang w:val="en-AU"/>
        </w:rPr>
        <w:t>34</w:t>
      </w:r>
      <w:r w:rsidRPr="00535990">
        <w:rPr>
          <w:b/>
          <w:bCs/>
          <w:lang w:val="en-AU"/>
        </w:rPr>
        <w:t>%</w:t>
      </w:r>
      <w:r>
        <w:rPr>
          <w:lang w:val="en-AU"/>
        </w:rPr>
        <w:t>)</w:t>
      </w:r>
      <w:r w:rsidR="00DA6073">
        <w:rPr>
          <w:lang w:val="en-AU"/>
        </w:rPr>
        <w:t>.  22% were unsure</w:t>
      </w:r>
      <w:r>
        <w:rPr>
          <w:lang w:val="en-AU"/>
        </w:rPr>
        <w:t xml:space="preserve">. </w:t>
      </w:r>
      <w:r w:rsidR="00DA6073">
        <w:rPr>
          <w:lang w:val="en-AU"/>
        </w:rPr>
        <w:t>6% felt</w:t>
      </w:r>
      <w:r>
        <w:rPr>
          <w:lang w:val="en-AU"/>
        </w:rPr>
        <w:t xml:space="preserve"> that the border should be opened now regardless of </w:t>
      </w:r>
      <w:r w:rsidR="00DA6073">
        <w:rPr>
          <w:lang w:val="en-AU"/>
        </w:rPr>
        <w:t>whether people were vaccinated or not</w:t>
      </w:r>
      <w:r>
        <w:rPr>
          <w:lang w:val="en-AU"/>
        </w:rPr>
        <w:t>.</w:t>
      </w:r>
    </w:p>
    <w:p w:rsidR="00DA6073" w:rsidRDefault="00DA6073" w:rsidP="0057752E">
      <w:pPr>
        <w:rPr>
          <w:rStyle w:val="Emphasis"/>
        </w:rPr>
      </w:pPr>
    </w:p>
    <w:p w:rsidR="0057752E" w:rsidRDefault="00F2582A" w:rsidP="0057752E">
      <w:pPr>
        <w:rPr>
          <w:lang w:val="en-AU"/>
        </w:rPr>
      </w:pPr>
      <w:r>
        <w:rPr>
          <w:lang w:val="en-AU"/>
        </w:rPr>
        <w:t>Mo</w:t>
      </w:r>
      <w:r w:rsidR="0057752E">
        <w:rPr>
          <w:lang w:val="en-AU"/>
        </w:rPr>
        <w:t xml:space="preserve">re males answered </w:t>
      </w:r>
      <w:r w:rsidR="006761BF">
        <w:rPr>
          <w:lang w:val="en-AU"/>
        </w:rPr>
        <w:t>“Yes” or “</w:t>
      </w:r>
      <w:r w:rsidR="005B18E5">
        <w:rPr>
          <w:lang w:val="en-AU"/>
        </w:rPr>
        <w:t>D</w:t>
      </w:r>
      <w:r w:rsidR="006761BF">
        <w:rPr>
          <w:lang w:val="en-AU"/>
        </w:rPr>
        <w:t>efinitely”</w:t>
      </w:r>
      <w:r w:rsidR="00535990">
        <w:rPr>
          <w:lang w:val="en-AU"/>
        </w:rPr>
        <w:t xml:space="preserve"> </w:t>
      </w:r>
      <w:r w:rsidR="00FB62FC">
        <w:rPr>
          <w:lang w:val="en-AU"/>
        </w:rPr>
        <w:t>(45</w:t>
      </w:r>
      <w:r w:rsidR="00834DC9">
        <w:rPr>
          <w:lang w:val="en-AU"/>
        </w:rPr>
        <w:t>%)</w:t>
      </w:r>
      <w:r w:rsidR="006761BF">
        <w:rPr>
          <w:lang w:val="en-AU"/>
        </w:rPr>
        <w:t xml:space="preserve"> </w:t>
      </w:r>
      <w:r w:rsidR="0057752E">
        <w:rPr>
          <w:lang w:val="en-AU"/>
        </w:rPr>
        <w:t>than females</w:t>
      </w:r>
      <w:r>
        <w:rPr>
          <w:lang w:val="en-AU"/>
        </w:rPr>
        <w:t xml:space="preserve"> (34%)</w:t>
      </w:r>
      <w:r w:rsidR="006761BF">
        <w:rPr>
          <w:lang w:val="en-AU"/>
        </w:rPr>
        <w:t>.  Y</w:t>
      </w:r>
      <w:r>
        <w:rPr>
          <w:lang w:val="en-AU"/>
        </w:rPr>
        <w:t xml:space="preserve">ounger people </w:t>
      </w:r>
      <w:r w:rsidR="006761BF">
        <w:rPr>
          <w:lang w:val="en-AU"/>
        </w:rPr>
        <w:t>were also likely to feel that two-doses</w:t>
      </w:r>
      <w:r w:rsidR="008146CD">
        <w:rPr>
          <w:lang w:val="en-AU"/>
        </w:rPr>
        <w:t xml:space="preserve"> would be sufficient to allow</w:t>
      </w:r>
      <w:r w:rsidR="006761BF">
        <w:rPr>
          <w:lang w:val="en-AU"/>
        </w:rPr>
        <w:t xml:space="preserve"> quarantine-free travel </w:t>
      </w:r>
      <w:r>
        <w:rPr>
          <w:lang w:val="en-AU"/>
        </w:rPr>
        <w:t>(53% under the age of 25</w:t>
      </w:r>
      <w:r w:rsidR="006E5EC7">
        <w:rPr>
          <w:lang w:val="en-AU"/>
        </w:rPr>
        <w:t>).</w:t>
      </w:r>
      <w:r w:rsidR="0057752E">
        <w:rPr>
          <w:lang w:val="en-AU"/>
        </w:rPr>
        <w:t xml:space="preserve"> </w:t>
      </w:r>
    </w:p>
    <w:p w:rsidR="0057752E" w:rsidRDefault="0057752E" w:rsidP="00B570CF">
      <w:pPr>
        <w:jc w:val="center"/>
        <w:rPr>
          <w:lang w:val="en-AU"/>
        </w:rPr>
      </w:pPr>
      <w:r>
        <w:rPr>
          <w:noProof/>
        </w:rPr>
        <w:drawing>
          <wp:inline distT="0" distB="0" distL="0" distR="0" wp14:anchorId="25EB06A2" wp14:editId="01ECBB74">
            <wp:extent cx="5082540" cy="3297519"/>
            <wp:effectExtent l="0" t="0" r="3810" b="17780"/>
            <wp:docPr id="163" name="Chart 163">
              <a:extLst xmlns:a="http://schemas.openxmlformats.org/drawingml/2006/main">
                <a:ext uri="{FF2B5EF4-FFF2-40B4-BE49-F238E27FC236}">
                  <a16:creationId xmlns:a16="http://schemas.microsoft.com/office/drawing/2014/main" id="{0B72B7BC-E357-41E9-8A0F-A7003F2F92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A6073" w:rsidRDefault="00DA6073" w:rsidP="00DA6073">
      <w:pPr>
        <w:rPr>
          <w:lang w:val="en-AU"/>
        </w:rPr>
      </w:pPr>
    </w:p>
    <w:p w:rsidR="006D7126" w:rsidRDefault="00DA6073" w:rsidP="00CB7678">
      <w:pPr>
        <w:rPr>
          <w:lang w:val="en-AU"/>
        </w:rPr>
      </w:pPr>
      <w:bookmarkStart w:id="17" w:name="_Hlk82446879"/>
      <w:r>
        <w:rPr>
          <w:lang w:val="en-AU"/>
        </w:rPr>
        <w:t>The following table indicates the demographic groups whose answers were 5% more or less than the overall result.</w:t>
      </w:r>
    </w:p>
    <w:tbl>
      <w:tblPr>
        <w:tblStyle w:val="TableGrid"/>
        <w:tblW w:w="0" w:type="auto"/>
        <w:jc w:val="center"/>
        <w:tblLook w:val="04A0" w:firstRow="1" w:lastRow="0" w:firstColumn="1" w:lastColumn="0" w:noHBand="0" w:noVBand="1"/>
      </w:tblPr>
      <w:tblGrid>
        <w:gridCol w:w="5099"/>
        <w:gridCol w:w="850"/>
      </w:tblGrid>
      <w:tr w:rsidR="006D7126" w:rsidTr="006D7126">
        <w:trPr>
          <w:trHeight w:val="227"/>
          <w:jc w:val="center"/>
        </w:trPr>
        <w:tc>
          <w:tcPr>
            <w:tcW w:w="5099" w:type="dxa"/>
            <w:tcBorders>
              <w:right w:val="single" w:sz="4" w:space="0" w:color="FFFFFF" w:themeColor="background1"/>
            </w:tcBorders>
            <w:shd w:val="clear" w:color="auto" w:fill="0070C0"/>
            <w:vAlign w:val="center"/>
          </w:tcPr>
          <w:p w:rsidR="006D7126" w:rsidRPr="00026089" w:rsidRDefault="006D7126" w:rsidP="006D7126">
            <w:pPr>
              <w:rPr>
                <w:b/>
                <w:color w:val="FFFFFF" w:themeColor="background1"/>
                <w:sz w:val="20"/>
              </w:rPr>
            </w:pPr>
            <w:bookmarkStart w:id="18" w:name="_Toc81826256"/>
            <w:r>
              <w:rPr>
                <w:b/>
                <w:color w:val="FFFFFF" w:themeColor="background1"/>
                <w:sz w:val="20"/>
              </w:rPr>
              <w:t>T</w:t>
            </w:r>
            <w:r w:rsidRPr="006D7126">
              <w:rPr>
                <w:b/>
                <w:color w:val="FFFFFF" w:themeColor="background1"/>
                <w:sz w:val="20"/>
              </w:rPr>
              <w:t>hink having two doses of the COVID-19 vaccine is enough to make it safe to open the border to more countries for quarantine-free travel?</w:t>
            </w:r>
          </w:p>
        </w:tc>
        <w:tc>
          <w:tcPr>
            <w:tcW w:w="850" w:type="dxa"/>
            <w:tcBorders>
              <w:left w:val="single" w:sz="4" w:space="0" w:color="FFFFFF" w:themeColor="background1"/>
            </w:tcBorders>
            <w:shd w:val="clear" w:color="auto" w:fill="0070C0"/>
            <w:vAlign w:val="center"/>
          </w:tcPr>
          <w:p w:rsidR="006D7126" w:rsidRPr="00026089" w:rsidRDefault="006D7126" w:rsidP="006D7126">
            <w:pPr>
              <w:jc w:val="center"/>
              <w:rPr>
                <w:b/>
                <w:color w:val="FFFFFF" w:themeColor="background1"/>
                <w:sz w:val="20"/>
              </w:rPr>
            </w:pPr>
            <w:r w:rsidRPr="00026089">
              <w:rPr>
                <w:b/>
                <w:color w:val="FFFFFF" w:themeColor="background1"/>
                <w:sz w:val="20"/>
              </w:rPr>
              <w:t>%</w:t>
            </w:r>
          </w:p>
        </w:tc>
      </w:tr>
      <w:tr w:rsidR="00C40E27" w:rsidTr="00260B12">
        <w:trPr>
          <w:trHeight w:val="227"/>
          <w:jc w:val="center"/>
        </w:trPr>
        <w:tc>
          <w:tcPr>
            <w:tcW w:w="5099" w:type="dxa"/>
          </w:tcPr>
          <w:p w:rsidR="00C40E27" w:rsidRDefault="00C40E27" w:rsidP="00260B12">
            <w:pPr>
              <w:jc w:val="right"/>
              <w:rPr>
                <w:sz w:val="20"/>
              </w:rPr>
            </w:pPr>
            <w:r>
              <w:rPr>
                <w:sz w:val="20"/>
              </w:rPr>
              <w:t>Asian</w:t>
            </w:r>
          </w:p>
        </w:tc>
        <w:tc>
          <w:tcPr>
            <w:tcW w:w="850" w:type="dxa"/>
            <w:vAlign w:val="center"/>
          </w:tcPr>
          <w:p w:rsidR="00C40E27" w:rsidRDefault="00C40E27" w:rsidP="00260B12">
            <w:pPr>
              <w:jc w:val="center"/>
              <w:rPr>
                <w:sz w:val="20"/>
              </w:rPr>
            </w:pPr>
            <w:r>
              <w:rPr>
                <w:sz w:val="20"/>
              </w:rPr>
              <w:t xml:space="preserve">58% </w:t>
            </w:r>
            <w:r w:rsidRPr="007E64F4">
              <w:rPr>
                <w:rFonts w:cstheme="minorHAnsi"/>
                <w:color w:val="00B0F0"/>
                <w:sz w:val="20"/>
              </w:rPr>
              <w:t>↑</w:t>
            </w:r>
          </w:p>
        </w:tc>
      </w:tr>
      <w:tr w:rsidR="006D7126" w:rsidTr="006D7126">
        <w:trPr>
          <w:trHeight w:val="227"/>
          <w:jc w:val="center"/>
        </w:trPr>
        <w:tc>
          <w:tcPr>
            <w:tcW w:w="5099" w:type="dxa"/>
          </w:tcPr>
          <w:p w:rsidR="006D7126" w:rsidRDefault="006D7126" w:rsidP="006D7126">
            <w:pPr>
              <w:jc w:val="right"/>
              <w:rPr>
                <w:sz w:val="20"/>
              </w:rPr>
            </w:pPr>
            <w:r>
              <w:rPr>
                <w:sz w:val="20"/>
              </w:rPr>
              <w:t>Aged 18-</w:t>
            </w:r>
            <w:r w:rsidR="00C963DB">
              <w:rPr>
                <w:sz w:val="20"/>
              </w:rPr>
              <w:t>2</w:t>
            </w:r>
            <w:r>
              <w:rPr>
                <w:sz w:val="20"/>
              </w:rPr>
              <w:t>4</w:t>
            </w:r>
          </w:p>
        </w:tc>
        <w:tc>
          <w:tcPr>
            <w:tcW w:w="850" w:type="dxa"/>
            <w:vAlign w:val="center"/>
          </w:tcPr>
          <w:p w:rsidR="006D7126" w:rsidRDefault="00C963DB" w:rsidP="006D7126">
            <w:pPr>
              <w:jc w:val="center"/>
              <w:rPr>
                <w:sz w:val="20"/>
              </w:rPr>
            </w:pPr>
            <w:r>
              <w:rPr>
                <w:sz w:val="20"/>
              </w:rPr>
              <w:t>53</w:t>
            </w:r>
            <w:r w:rsidR="006D7126">
              <w:rPr>
                <w:sz w:val="20"/>
              </w:rPr>
              <w:t xml:space="preserve">% </w:t>
            </w:r>
            <w:r w:rsidR="006D7126" w:rsidRPr="007E64F4">
              <w:rPr>
                <w:rFonts w:cstheme="minorHAnsi"/>
                <w:color w:val="00B0F0"/>
                <w:sz w:val="20"/>
              </w:rPr>
              <w:t>↑</w:t>
            </w:r>
          </w:p>
        </w:tc>
      </w:tr>
      <w:tr w:rsidR="00C40E27" w:rsidTr="00260B12">
        <w:trPr>
          <w:trHeight w:val="227"/>
          <w:jc w:val="center"/>
        </w:trPr>
        <w:tc>
          <w:tcPr>
            <w:tcW w:w="5099" w:type="dxa"/>
          </w:tcPr>
          <w:p w:rsidR="00C40E27" w:rsidRDefault="00C40E27" w:rsidP="00C40E27">
            <w:pPr>
              <w:jc w:val="right"/>
              <w:rPr>
                <w:sz w:val="20"/>
              </w:rPr>
            </w:pPr>
            <w:r>
              <w:rPr>
                <w:sz w:val="20"/>
              </w:rPr>
              <w:t>Household income over $100,000 pa</w:t>
            </w:r>
          </w:p>
        </w:tc>
        <w:tc>
          <w:tcPr>
            <w:tcW w:w="850" w:type="dxa"/>
            <w:vAlign w:val="center"/>
          </w:tcPr>
          <w:p w:rsidR="00C40E27" w:rsidRDefault="00C40E27" w:rsidP="00C40E27">
            <w:pPr>
              <w:jc w:val="center"/>
              <w:rPr>
                <w:sz w:val="20"/>
              </w:rPr>
            </w:pPr>
            <w:r>
              <w:rPr>
                <w:sz w:val="20"/>
              </w:rPr>
              <w:t xml:space="preserve">47% </w:t>
            </w:r>
            <w:r w:rsidRPr="007E64F4">
              <w:rPr>
                <w:rFonts w:cstheme="minorHAnsi"/>
                <w:color w:val="00B0F0"/>
                <w:sz w:val="20"/>
              </w:rPr>
              <w:t>↑</w:t>
            </w:r>
          </w:p>
        </w:tc>
      </w:tr>
      <w:tr w:rsidR="00C40E27" w:rsidTr="00260B12">
        <w:trPr>
          <w:trHeight w:val="227"/>
          <w:jc w:val="center"/>
        </w:trPr>
        <w:tc>
          <w:tcPr>
            <w:tcW w:w="5099" w:type="dxa"/>
          </w:tcPr>
          <w:p w:rsidR="00C40E27" w:rsidRDefault="00C40E27" w:rsidP="00260B12">
            <w:pPr>
              <w:jc w:val="right"/>
              <w:rPr>
                <w:sz w:val="20"/>
              </w:rPr>
            </w:pPr>
            <w:r>
              <w:rPr>
                <w:sz w:val="20"/>
              </w:rPr>
              <w:t>People who identify as disabled</w:t>
            </w:r>
          </w:p>
        </w:tc>
        <w:tc>
          <w:tcPr>
            <w:tcW w:w="850" w:type="dxa"/>
            <w:vAlign w:val="center"/>
          </w:tcPr>
          <w:p w:rsidR="00C40E27" w:rsidRDefault="00C40E27" w:rsidP="00260B12">
            <w:pPr>
              <w:jc w:val="center"/>
              <w:rPr>
                <w:sz w:val="20"/>
              </w:rPr>
            </w:pPr>
            <w:r>
              <w:rPr>
                <w:sz w:val="20"/>
              </w:rPr>
              <w:t xml:space="preserve">46% </w:t>
            </w:r>
            <w:r w:rsidRPr="007E64F4">
              <w:rPr>
                <w:rFonts w:cstheme="minorHAnsi"/>
                <w:color w:val="00B0F0"/>
                <w:sz w:val="20"/>
              </w:rPr>
              <w:t>↑</w:t>
            </w:r>
          </w:p>
        </w:tc>
      </w:tr>
      <w:tr w:rsidR="00C40E27" w:rsidTr="006D7126">
        <w:trPr>
          <w:trHeight w:val="227"/>
          <w:jc w:val="center"/>
        </w:trPr>
        <w:tc>
          <w:tcPr>
            <w:tcW w:w="5099" w:type="dxa"/>
          </w:tcPr>
          <w:p w:rsidR="00C40E27" w:rsidRDefault="00C40E27" w:rsidP="00C40E27">
            <w:pPr>
              <w:jc w:val="right"/>
              <w:rPr>
                <w:sz w:val="20"/>
              </w:rPr>
            </w:pPr>
            <w:r>
              <w:rPr>
                <w:sz w:val="20"/>
              </w:rPr>
              <w:t>Males</w:t>
            </w:r>
          </w:p>
        </w:tc>
        <w:tc>
          <w:tcPr>
            <w:tcW w:w="850" w:type="dxa"/>
            <w:vAlign w:val="center"/>
          </w:tcPr>
          <w:p w:rsidR="00C40E27" w:rsidRDefault="00C40E27" w:rsidP="00C40E27">
            <w:pPr>
              <w:jc w:val="center"/>
              <w:rPr>
                <w:sz w:val="20"/>
              </w:rPr>
            </w:pPr>
            <w:r>
              <w:rPr>
                <w:sz w:val="20"/>
              </w:rPr>
              <w:t xml:space="preserve">45% </w:t>
            </w:r>
            <w:r w:rsidRPr="007E64F4">
              <w:rPr>
                <w:rFonts w:cstheme="minorHAnsi"/>
                <w:color w:val="00B0F0"/>
                <w:sz w:val="20"/>
              </w:rPr>
              <w:t>↑</w:t>
            </w:r>
          </w:p>
        </w:tc>
      </w:tr>
      <w:tr w:rsidR="00C40E27" w:rsidTr="006D7126">
        <w:trPr>
          <w:trHeight w:val="227"/>
          <w:jc w:val="center"/>
        </w:trPr>
        <w:tc>
          <w:tcPr>
            <w:tcW w:w="5099" w:type="dxa"/>
            <w:shd w:val="clear" w:color="auto" w:fill="D9D9D9" w:themeFill="background1" w:themeFillShade="D9"/>
          </w:tcPr>
          <w:p w:rsidR="00C40E27" w:rsidRDefault="00C40E27" w:rsidP="00C40E27">
            <w:pPr>
              <w:jc w:val="right"/>
              <w:rPr>
                <w:sz w:val="20"/>
              </w:rPr>
            </w:pPr>
            <w:r>
              <w:rPr>
                <w:sz w:val="20"/>
              </w:rPr>
              <w:t>Total</w:t>
            </w:r>
          </w:p>
        </w:tc>
        <w:tc>
          <w:tcPr>
            <w:tcW w:w="850" w:type="dxa"/>
            <w:shd w:val="clear" w:color="auto" w:fill="D9D9D9" w:themeFill="background1" w:themeFillShade="D9"/>
            <w:vAlign w:val="center"/>
          </w:tcPr>
          <w:p w:rsidR="00C40E27" w:rsidRDefault="00C40E27" w:rsidP="00C40E27">
            <w:pPr>
              <w:jc w:val="center"/>
              <w:rPr>
                <w:sz w:val="20"/>
              </w:rPr>
            </w:pPr>
            <w:r>
              <w:rPr>
                <w:sz w:val="20"/>
              </w:rPr>
              <w:t>39%</w:t>
            </w:r>
          </w:p>
        </w:tc>
      </w:tr>
      <w:tr w:rsidR="00C40E27" w:rsidTr="00260B12">
        <w:trPr>
          <w:trHeight w:val="227"/>
          <w:jc w:val="center"/>
        </w:trPr>
        <w:tc>
          <w:tcPr>
            <w:tcW w:w="5099" w:type="dxa"/>
            <w:shd w:val="clear" w:color="auto" w:fill="auto"/>
          </w:tcPr>
          <w:p w:rsidR="00C40E27" w:rsidRDefault="00C40E27" w:rsidP="00260B12">
            <w:pPr>
              <w:jc w:val="right"/>
              <w:rPr>
                <w:sz w:val="20"/>
              </w:rPr>
            </w:pPr>
            <w:r>
              <w:rPr>
                <w:sz w:val="20"/>
              </w:rPr>
              <w:t>Females</w:t>
            </w:r>
          </w:p>
        </w:tc>
        <w:tc>
          <w:tcPr>
            <w:tcW w:w="850" w:type="dxa"/>
            <w:shd w:val="clear" w:color="auto" w:fill="auto"/>
            <w:vAlign w:val="center"/>
          </w:tcPr>
          <w:p w:rsidR="00C40E27" w:rsidRDefault="00C40E27" w:rsidP="00260B12">
            <w:pPr>
              <w:jc w:val="center"/>
              <w:rPr>
                <w:sz w:val="20"/>
              </w:rPr>
            </w:pPr>
            <w:r>
              <w:rPr>
                <w:sz w:val="20"/>
              </w:rPr>
              <w:t>34%</w:t>
            </w:r>
            <w:r w:rsidRPr="00306078">
              <w:rPr>
                <w:rFonts w:cstheme="minorHAnsi"/>
                <w:color w:val="FF0000"/>
                <w:sz w:val="20"/>
              </w:rPr>
              <w:t>↓</w:t>
            </w:r>
          </w:p>
        </w:tc>
      </w:tr>
      <w:tr w:rsidR="00C40E27" w:rsidTr="006D7126">
        <w:trPr>
          <w:trHeight w:val="227"/>
          <w:jc w:val="center"/>
        </w:trPr>
        <w:tc>
          <w:tcPr>
            <w:tcW w:w="5099" w:type="dxa"/>
            <w:shd w:val="clear" w:color="auto" w:fill="auto"/>
          </w:tcPr>
          <w:p w:rsidR="00C40E27" w:rsidRDefault="00C40E27" w:rsidP="00C40E27">
            <w:pPr>
              <w:jc w:val="right"/>
              <w:rPr>
                <w:sz w:val="20"/>
              </w:rPr>
            </w:pPr>
            <w:r>
              <w:rPr>
                <w:sz w:val="20"/>
              </w:rPr>
              <w:t>People with long-term health impairments</w:t>
            </w:r>
          </w:p>
        </w:tc>
        <w:tc>
          <w:tcPr>
            <w:tcW w:w="850" w:type="dxa"/>
            <w:shd w:val="clear" w:color="auto" w:fill="auto"/>
            <w:vAlign w:val="center"/>
          </w:tcPr>
          <w:p w:rsidR="00C40E27" w:rsidRDefault="00C40E27" w:rsidP="00C40E27">
            <w:pPr>
              <w:jc w:val="center"/>
              <w:rPr>
                <w:sz w:val="20"/>
              </w:rPr>
            </w:pPr>
            <w:r>
              <w:rPr>
                <w:sz w:val="20"/>
              </w:rPr>
              <w:t>34%</w:t>
            </w:r>
            <w:r w:rsidRPr="00306078">
              <w:rPr>
                <w:rFonts w:cstheme="minorHAnsi"/>
                <w:color w:val="FF0000"/>
                <w:sz w:val="20"/>
              </w:rPr>
              <w:t>↓</w:t>
            </w:r>
          </w:p>
        </w:tc>
      </w:tr>
      <w:tr w:rsidR="00C40E27" w:rsidTr="00260B12">
        <w:trPr>
          <w:trHeight w:val="227"/>
          <w:jc w:val="center"/>
        </w:trPr>
        <w:tc>
          <w:tcPr>
            <w:tcW w:w="5099" w:type="dxa"/>
            <w:shd w:val="clear" w:color="auto" w:fill="auto"/>
          </w:tcPr>
          <w:p w:rsidR="00C40E27" w:rsidRDefault="00C40E27" w:rsidP="00C40E27">
            <w:pPr>
              <w:jc w:val="right"/>
              <w:rPr>
                <w:sz w:val="20"/>
              </w:rPr>
            </w:pPr>
            <w:r>
              <w:rPr>
                <w:sz w:val="20"/>
              </w:rPr>
              <w:t>Aged 35-54</w:t>
            </w:r>
          </w:p>
        </w:tc>
        <w:tc>
          <w:tcPr>
            <w:tcW w:w="850" w:type="dxa"/>
            <w:shd w:val="clear" w:color="auto" w:fill="auto"/>
            <w:vAlign w:val="center"/>
          </w:tcPr>
          <w:p w:rsidR="00C40E27" w:rsidRDefault="00C40E27" w:rsidP="00C40E27">
            <w:pPr>
              <w:jc w:val="center"/>
              <w:rPr>
                <w:sz w:val="20"/>
              </w:rPr>
            </w:pPr>
            <w:r>
              <w:rPr>
                <w:sz w:val="20"/>
              </w:rPr>
              <w:t xml:space="preserve">32% </w:t>
            </w:r>
            <w:r w:rsidRPr="00306078">
              <w:rPr>
                <w:rFonts w:cstheme="minorHAnsi"/>
                <w:color w:val="FF0000"/>
                <w:sz w:val="20"/>
              </w:rPr>
              <w:t>↓</w:t>
            </w:r>
          </w:p>
        </w:tc>
      </w:tr>
      <w:tr w:rsidR="00C40E27" w:rsidTr="00260B12">
        <w:trPr>
          <w:trHeight w:val="227"/>
          <w:jc w:val="center"/>
        </w:trPr>
        <w:tc>
          <w:tcPr>
            <w:tcW w:w="5099" w:type="dxa"/>
            <w:shd w:val="clear" w:color="auto" w:fill="auto"/>
          </w:tcPr>
          <w:p w:rsidR="00C40E27" w:rsidRDefault="00C40E27" w:rsidP="00C40E27">
            <w:pPr>
              <w:jc w:val="right"/>
              <w:rPr>
                <w:sz w:val="20"/>
              </w:rPr>
            </w:pPr>
            <w:r>
              <w:rPr>
                <w:sz w:val="20"/>
              </w:rPr>
              <w:t>Household income under $50,000 pa</w:t>
            </w:r>
          </w:p>
        </w:tc>
        <w:tc>
          <w:tcPr>
            <w:tcW w:w="850" w:type="dxa"/>
            <w:shd w:val="clear" w:color="auto" w:fill="auto"/>
            <w:vAlign w:val="center"/>
          </w:tcPr>
          <w:p w:rsidR="00C40E27" w:rsidRDefault="00C40E27" w:rsidP="00C40E27">
            <w:pPr>
              <w:jc w:val="center"/>
              <w:rPr>
                <w:sz w:val="20"/>
              </w:rPr>
            </w:pPr>
            <w:r>
              <w:rPr>
                <w:sz w:val="20"/>
              </w:rPr>
              <w:t xml:space="preserve">31% </w:t>
            </w:r>
            <w:r w:rsidRPr="00306078">
              <w:rPr>
                <w:rFonts w:cstheme="minorHAnsi"/>
                <w:color w:val="FF0000"/>
                <w:sz w:val="20"/>
              </w:rPr>
              <w:t>↓</w:t>
            </w:r>
          </w:p>
        </w:tc>
      </w:tr>
      <w:tr w:rsidR="00C40E27" w:rsidTr="006D7126">
        <w:trPr>
          <w:trHeight w:val="227"/>
          <w:jc w:val="center"/>
        </w:trPr>
        <w:tc>
          <w:tcPr>
            <w:tcW w:w="5099" w:type="dxa"/>
            <w:shd w:val="clear" w:color="auto" w:fill="auto"/>
          </w:tcPr>
          <w:p w:rsidR="00C40E27" w:rsidRDefault="00C40E27" w:rsidP="00C40E27">
            <w:pPr>
              <w:jc w:val="right"/>
              <w:rPr>
                <w:sz w:val="20"/>
              </w:rPr>
            </w:pPr>
            <w:r>
              <w:rPr>
                <w:sz w:val="20"/>
              </w:rPr>
              <w:t>Māori</w:t>
            </w:r>
          </w:p>
        </w:tc>
        <w:tc>
          <w:tcPr>
            <w:tcW w:w="850" w:type="dxa"/>
            <w:shd w:val="clear" w:color="auto" w:fill="auto"/>
            <w:vAlign w:val="center"/>
          </w:tcPr>
          <w:p w:rsidR="00C40E27" w:rsidRDefault="00C40E27" w:rsidP="00C40E27">
            <w:pPr>
              <w:jc w:val="center"/>
              <w:rPr>
                <w:sz w:val="20"/>
              </w:rPr>
            </w:pPr>
            <w:r>
              <w:rPr>
                <w:sz w:val="20"/>
              </w:rPr>
              <w:t xml:space="preserve">27% </w:t>
            </w:r>
            <w:r w:rsidRPr="00306078">
              <w:rPr>
                <w:rFonts w:cstheme="minorHAnsi"/>
                <w:color w:val="FF0000"/>
                <w:sz w:val="20"/>
              </w:rPr>
              <w:t>↓</w:t>
            </w:r>
          </w:p>
        </w:tc>
      </w:tr>
    </w:tbl>
    <w:p w:rsidR="006D7126" w:rsidRDefault="006D7126" w:rsidP="006D7126">
      <w:pPr>
        <w:spacing w:before="40" w:after="0"/>
        <w:ind w:left="0"/>
        <w:jc w:val="center"/>
        <w:rPr>
          <w:i/>
          <w:sz w:val="20"/>
        </w:rPr>
      </w:pPr>
      <w:r>
        <w:rPr>
          <w:i/>
          <w:sz w:val="20"/>
        </w:rPr>
        <w:t>Results for sample sizes of n=50 or more</w:t>
      </w:r>
    </w:p>
    <w:bookmarkEnd w:id="17"/>
    <w:p w:rsidR="0057752E" w:rsidRPr="00C40E27" w:rsidRDefault="00B570CF" w:rsidP="00CB7678">
      <w:pPr>
        <w:pStyle w:val="Heading2"/>
        <w:ind w:hanging="283"/>
      </w:pPr>
      <w:r>
        <w:br w:type="page"/>
      </w:r>
      <w:bookmarkStart w:id="19" w:name="_Toc82532992"/>
      <w:r w:rsidR="001D0985">
        <w:t>2</w:t>
      </w:r>
      <w:r w:rsidR="006761BF">
        <w:t xml:space="preserve">.5   </w:t>
      </w:r>
      <w:r w:rsidR="0057752E">
        <w:t>Booster vaccinations</w:t>
      </w:r>
      <w:bookmarkEnd w:id="18"/>
      <w:bookmarkEnd w:id="19"/>
    </w:p>
    <w:p w:rsidR="006761BF" w:rsidRDefault="0057752E" w:rsidP="0057752E">
      <w:pPr>
        <w:rPr>
          <w:lang w:val="en-AU"/>
        </w:rPr>
      </w:pPr>
      <w:r>
        <w:rPr>
          <w:lang w:val="en-AU"/>
        </w:rPr>
        <w:t xml:space="preserve">Respondents were presented with a set of questions regarding COVID-19 booster </w:t>
      </w:r>
      <w:r w:rsidR="00535990">
        <w:rPr>
          <w:lang w:val="en-AU"/>
        </w:rPr>
        <w:t>doses</w:t>
      </w:r>
      <w:r>
        <w:rPr>
          <w:lang w:val="en-AU"/>
        </w:rPr>
        <w:t xml:space="preserve">. </w:t>
      </w:r>
    </w:p>
    <w:p w:rsidR="0057752E" w:rsidRPr="00CB7678" w:rsidRDefault="0057752E" w:rsidP="0057752E">
      <w:pPr>
        <w:rPr>
          <w:b/>
          <w:bCs/>
          <w:lang w:val="en-AU"/>
        </w:rPr>
      </w:pPr>
      <w:r w:rsidRPr="00CB7678">
        <w:rPr>
          <w:b/>
          <w:bCs/>
          <w:lang w:val="en-AU"/>
        </w:rPr>
        <w:t xml:space="preserve">The first of these questions asked if respondents </w:t>
      </w:r>
      <w:r w:rsidR="006761BF" w:rsidRPr="00CB7678">
        <w:rPr>
          <w:b/>
          <w:bCs/>
          <w:lang w:val="en-AU"/>
        </w:rPr>
        <w:t xml:space="preserve">thought that </w:t>
      </w:r>
      <w:r w:rsidRPr="00CB7678">
        <w:rPr>
          <w:b/>
          <w:bCs/>
          <w:lang w:val="en-AU"/>
        </w:rPr>
        <w:t xml:space="preserve">a third </w:t>
      </w:r>
      <w:r w:rsidR="00D40D27">
        <w:rPr>
          <w:b/>
          <w:bCs/>
          <w:lang w:val="en-AU"/>
        </w:rPr>
        <w:t>dose</w:t>
      </w:r>
      <w:r w:rsidR="00D40D27" w:rsidRPr="00CB7678">
        <w:rPr>
          <w:b/>
          <w:bCs/>
          <w:lang w:val="en-AU"/>
        </w:rPr>
        <w:t xml:space="preserve"> </w:t>
      </w:r>
      <w:r w:rsidRPr="00CB7678">
        <w:rPr>
          <w:b/>
          <w:bCs/>
          <w:lang w:val="en-AU"/>
        </w:rPr>
        <w:t xml:space="preserve">should be offered to those who </w:t>
      </w:r>
      <w:r w:rsidR="006761BF" w:rsidRPr="00CB7678">
        <w:rPr>
          <w:b/>
          <w:bCs/>
          <w:lang w:val="en-AU"/>
        </w:rPr>
        <w:t>are immunocompromised and at additional risk of being infected with COVID-19,</w:t>
      </w:r>
      <w:r w:rsidRPr="00CB7678">
        <w:rPr>
          <w:b/>
          <w:bCs/>
          <w:lang w:val="en-AU"/>
        </w:rPr>
        <w:t xml:space="preserve"> to make it safer to open the border</w:t>
      </w:r>
      <w:r w:rsidR="006761BF" w:rsidRPr="00CB7678">
        <w:rPr>
          <w:b/>
          <w:bCs/>
          <w:lang w:val="en-AU"/>
        </w:rPr>
        <w:t xml:space="preserve"> to more countries for quarantine-free travel</w:t>
      </w:r>
      <w:r w:rsidRPr="00CB7678">
        <w:rPr>
          <w:b/>
          <w:bCs/>
          <w:lang w:val="en-AU"/>
        </w:rPr>
        <w:t>.</w:t>
      </w:r>
    </w:p>
    <w:p w:rsidR="0057752E" w:rsidRDefault="006D7126" w:rsidP="0057752E">
      <w:pPr>
        <w:rPr>
          <w:lang w:val="en-AU"/>
        </w:rPr>
      </w:pPr>
      <w:r>
        <w:rPr>
          <w:lang w:val="en-AU"/>
        </w:rPr>
        <w:t>Just over two-thirds</w:t>
      </w:r>
      <w:r w:rsidR="0057752E">
        <w:rPr>
          <w:lang w:val="en-AU"/>
        </w:rPr>
        <w:t xml:space="preserve"> </w:t>
      </w:r>
      <w:r>
        <w:rPr>
          <w:lang w:val="en-AU"/>
        </w:rPr>
        <w:t xml:space="preserve">of </w:t>
      </w:r>
      <w:r w:rsidR="0057752E">
        <w:rPr>
          <w:lang w:val="en-AU"/>
        </w:rPr>
        <w:t xml:space="preserve">respondents believe a third </w:t>
      </w:r>
      <w:r w:rsidR="00785C63">
        <w:rPr>
          <w:lang w:val="en-AU"/>
        </w:rPr>
        <w:t xml:space="preserve">dose </w:t>
      </w:r>
      <w:r w:rsidR="0057752E">
        <w:rPr>
          <w:lang w:val="en-AU"/>
        </w:rPr>
        <w:t>should be offered (3</w:t>
      </w:r>
      <w:r w:rsidR="004B60F8">
        <w:rPr>
          <w:lang w:val="en-AU"/>
        </w:rPr>
        <w:t>4</w:t>
      </w:r>
      <w:r w:rsidR="0057752E">
        <w:rPr>
          <w:lang w:val="en-AU"/>
        </w:rPr>
        <w:t>%</w:t>
      </w:r>
      <w:r>
        <w:rPr>
          <w:lang w:val="en-AU"/>
        </w:rPr>
        <w:t xml:space="preserve"> “Yes, definitely”, 30% “Yes”</w:t>
      </w:r>
      <w:r w:rsidR="0057752E">
        <w:rPr>
          <w:lang w:val="en-AU"/>
        </w:rPr>
        <w:t>).</w:t>
      </w:r>
      <w:r w:rsidR="00C40E27">
        <w:rPr>
          <w:lang w:val="en-AU"/>
        </w:rPr>
        <w:t xml:space="preserve"> </w:t>
      </w:r>
      <w:r>
        <w:rPr>
          <w:lang w:val="en-AU"/>
        </w:rPr>
        <w:t xml:space="preserve">14% believe a third </w:t>
      </w:r>
      <w:r w:rsidR="003E76DF">
        <w:rPr>
          <w:lang w:val="en-AU"/>
        </w:rPr>
        <w:t xml:space="preserve">dose </w:t>
      </w:r>
      <w:r>
        <w:rPr>
          <w:lang w:val="en-AU"/>
        </w:rPr>
        <w:t>should not be offered (“D</w:t>
      </w:r>
      <w:r w:rsidR="0057752E">
        <w:rPr>
          <w:lang w:val="en-AU"/>
        </w:rPr>
        <w:t>efinitely not</w:t>
      </w:r>
      <w:r>
        <w:rPr>
          <w:lang w:val="en-AU"/>
        </w:rPr>
        <w:t>”</w:t>
      </w:r>
      <w:r w:rsidR="0057752E">
        <w:rPr>
          <w:lang w:val="en-AU"/>
        </w:rPr>
        <w:t xml:space="preserve"> </w:t>
      </w:r>
      <w:r w:rsidR="004B60F8">
        <w:rPr>
          <w:lang w:val="en-AU"/>
        </w:rPr>
        <w:t>5</w:t>
      </w:r>
      <w:r w:rsidR="0057752E">
        <w:rPr>
          <w:lang w:val="en-AU"/>
        </w:rPr>
        <w:t>%</w:t>
      </w:r>
      <w:r>
        <w:rPr>
          <w:lang w:val="en-AU"/>
        </w:rPr>
        <w:t>, “No” 9%</w:t>
      </w:r>
      <w:r w:rsidR="0057752E">
        <w:rPr>
          <w:lang w:val="en-AU"/>
        </w:rPr>
        <w:t>)</w:t>
      </w:r>
      <w:r>
        <w:rPr>
          <w:lang w:val="en-AU"/>
        </w:rPr>
        <w:t xml:space="preserve">.  23% were </w:t>
      </w:r>
      <w:r w:rsidR="0057752E">
        <w:rPr>
          <w:lang w:val="en-AU"/>
        </w:rPr>
        <w:t>not sure.</w:t>
      </w:r>
    </w:p>
    <w:p w:rsidR="0057752E" w:rsidRDefault="0057752E" w:rsidP="0057752E">
      <w:pPr>
        <w:rPr>
          <w:lang w:val="en-AU"/>
        </w:rPr>
      </w:pPr>
      <w:r>
        <w:rPr>
          <w:lang w:val="en-AU"/>
        </w:rPr>
        <w:t xml:space="preserve">Both males and females </w:t>
      </w:r>
      <w:r w:rsidR="00040F41">
        <w:rPr>
          <w:lang w:val="en-AU"/>
        </w:rPr>
        <w:t>almost equally</w:t>
      </w:r>
      <w:r w:rsidR="003E76DF">
        <w:rPr>
          <w:lang w:val="en-AU"/>
        </w:rPr>
        <w:t xml:space="preserve"> </w:t>
      </w:r>
      <w:r>
        <w:rPr>
          <w:lang w:val="en-AU"/>
        </w:rPr>
        <w:t xml:space="preserve">think a third </w:t>
      </w:r>
      <w:r w:rsidR="003E76DF">
        <w:rPr>
          <w:lang w:val="en-AU"/>
        </w:rPr>
        <w:t xml:space="preserve">dose should </w:t>
      </w:r>
      <w:r w:rsidR="00040F41">
        <w:rPr>
          <w:lang w:val="en-AU"/>
        </w:rPr>
        <w:t xml:space="preserve">definitely </w:t>
      </w:r>
      <w:r w:rsidR="003E76DF">
        <w:rPr>
          <w:lang w:val="en-AU"/>
        </w:rPr>
        <w:t xml:space="preserve">be </w:t>
      </w:r>
      <w:r>
        <w:rPr>
          <w:lang w:val="en-AU"/>
        </w:rPr>
        <w:t>offered</w:t>
      </w:r>
      <w:r w:rsidR="00C40E27">
        <w:rPr>
          <w:lang w:val="en-AU"/>
        </w:rPr>
        <w:t>.</w:t>
      </w:r>
    </w:p>
    <w:p w:rsidR="00046DE1" w:rsidRDefault="00046DE1" w:rsidP="0057752E">
      <w:pPr>
        <w:rPr>
          <w:lang w:val="en-AU"/>
        </w:rPr>
      </w:pPr>
      <w:r>
        <w:rPr>
          <w:lang w:val="en-AU"/>
        </w:rPr>
        <w:t>There was a difference by age, with older people more in favour of the idea (</w:t>
      </w:r>
      <w:r w:rsidRPr="00046DE1">
        <w:rPr>
          <w:lang w:val="en-AU"/>
        </w:rPr>
        <w:t>55-64 years 70%</w:t>
      </w:r>
      <w:r>
        <w:rPr>
          <w:lang w:val="en-AU"/>
        </w:rPr>
        <w:t xml:space="preserve">, </w:t>
      </w:r>
      <w:r w:rsidRPr="00046DE1">
        <w:rPr>
          <w:lang w:val="en-AU"/>
        </w:rPr>
        <w:t>65-74 years 80%</w:t>
      </w:r>
      <w:r>
        <w:rPr>
          <w:lang w:val="en-AU"/>
        </w:rPr>
        <w:t xml:space="preserve"> and </w:t>
      </w:r>
      <w:r w:rsidRPr="00046DE1">
        <w:rPr>
          <w:lang w:val="en-AU"/>
        </w:rPr>
        <w:t>75 years or over 74%</w:t>
      </w:r>
      <w:r>
        <w:rPr>
          <w:lang w:val="en-AU"/>
        </w:rPr>
        <w:t>).</w:t>
      </w:r>
    </w:p>
    <w:p w:rsidR="0057752E" w:rsidRDefault="00827BA7" w:rsidP="0057752E">
      <w:pPr>
        <w:rPr>
          <w:lang w:val="en-AU"/>
        </w:rPr>
      </w:pPr>
      <w:r>
        <w:rPr>
          <w:lang w:val="en-AU"/>
        </w:rPr>
        <w:t>59% of</w:t>
      </w:r>
      <w:r w:rsidR="0057752E">
        <w:rPr>
          <w:lang w:val="en-AU"/>
        </w:rPr>
        <w:t xml:space="preserve"> Māori respondents were in favour of providing a third </w:t>
      </w:r>
      <w:r w:rsidR="003878CA">
        <w:rPr>
          <w:lang w:val="en-AU"/>
        </w:rPr>
        <w:t>dose</w:t>
      </w:r>
      <w:r w:rsidR="00046DE1">
        <w:rPr>
          <w:lang w:val="en-AU"/>
        </w:rPr>
        <w:t xml:space="preserve">, </w:t>
      </w:r>
      <w:r>
        <w:rPr>
          <w:lang w:val="en-AU"/>
        </w:rPr>
        <w:t>with</w:t>
      </w:r>
      <w:r w:rsidR="00046DE1">
        <w:rPr>
          <w:lang w:val="en-AU"/>
        </w:rPr>
        <w:t xml:space="preserve"> Pasifika slightly lower (57%).</w:t>
      </w:r>
    </w:p>
    <w:p w:rsidR="00827BA7" w:rsidRDefault="00827BA7" w:rsidP="0057752E">
      <w:pPr>
        <w:rPr>
          <w:lang w:val="en-AU"/>
        </w:rPr>
      </w:pPr>
    </w:p>
    <w:p w:rsidR="0057752E" w:rsidRDefault="0057752E" w:rsidP="0057752E">
      <w:pPr>
        <w:jc w:val="center"/>
        <w:rPr>
          <w:lang w:val="en-AU"/>
        </w:rPr>
      </w:pPr>
      <w:r>
        <w:rPr>
          <w:noProof/>
        </w:rPr>
        <w:drawing>
          <wp:inline distT="0" distB="0" distL="0" distR="0" wp14:anchorId="446A4074" wp14:editId="6D8F7C44">
            <wp:extent cx="5067300" cy="3268980"/>
            <wp:effectExtent l="0" t="0" r="0" b="7620"/>
            <wp:docPr id="162" name="Chart 162">
              <a:extLst xmlns:a="http://schemas.openxmlformats.org/drawingml/2006/main">
                <a:ext uri="{FF2B5EF4-FFF2-40B4-BE49-F238E27FC236}">
                  <a16:creationId xmlns:a16="http://schemas.microsoft.com/office/drawing/2014/main" id="{69E15733-D4FC-439B-9937-E57F398902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570CF" w:rsidRDefault="00B570CF">
      <w:pPr>
        <w:rPr>
          <w:lang w:val="en-AU"/>
        </w:rPr>
      </w:pPr>
      <w:r>
        <w:rPr>
          <w:lang w:val="en-AU"/>
        </w:rPr>
        <w:br w:type="page"/>
      </w:r>
    </w:p>
    <w:p w:rsidR="0057752E" w:rsidRPr="00CB7678" w:rsidRDefault="0057752E" w:rsidP="0057752E">
      <w:pPr>
        <w:rPr>
          <w:b/>
          <w:bCs/>
          <w:lang w:val="en-AU"/>
        </w:rPr>
      </w:pPr>
      <w:r w:rsidRPr="00CB7678">
        <w:rPr>
          <w:b/>
          <w:bCs/>
          <w:lang w:val="en-AU"/>
        </w:rPr>
        <w:t>Additionally, respondents were asked if there was an annual vaccine to continue protection</w:t>
      </w:r>
      <w:r w:rsidR="00193EBF" w:rsidRPr="00CB7678">
        <w:rPr>
          <w:b/>
          <w:bCs/>
          <w:lang w:val="en-AU"/>
        </w:rPr>
        <w:t>,</w:t>
      </w:r>
      <w:r w:rsidRPr="00CB7678">
        <w:rPr>
          <w:b/>
          <w:bCs/>
          <w:lang w:val="en-AU"/>
        </w:rPr>
        <w:t xml:space="preserve"> how likely would they be to get it each year.</w:t>
      </w:r>
    </w:p>
    <w:p w:rsidR="0057752E" w:rsidRDefault="00193EBF" w:rsidP="0057752E">
      <w:pPr>
        <w:rPr>
          <w:lang w:val="en-AU"/>
        </w:rPr>
      </w:pPr>
      <w:r w:rsidRPr="00535990">
        <w:rPr>
          <w:b/>
          <w:bCs/>
          <w:lang w:val="en-AU"/>
        </w:rPr>
        <w:t>75%</w:t>
      </w:r>
      <w:r w:rsidR="0057752E">
        <w:rPr>
          <w:lang w:val="en-AU"/>
        </w:rPr>
        <w:t xml:space="preserve"> of respondents </w:t>
      </w:r>
      <w:r w:rsidR="00827BA7">
        <w:rPr>
          <w:lang w:val="en-AU"/>
        </w:rPr>
        <w:t xml:space="preserve">overall said they </w:t>
      </w:r>
      <w:r>
        <w:rPr>
          <w:lang w:val="en-AU"/>
        </w:rPr>
        <w:t xml:space="preserve">were likely to get </w:t>
      </w:r>
      <w:r w:rsidR="0057752E">
        <w:rPr>
          <w:lang w:val="en-AU"/>
        </w:rPr>
        <w:t>an annual vaccine (</w:t>
      </w:r>
      <w:r>
        <w:rPr>
          <w:lang w:val="en-AU"/>
        </w:rPr>
        <w:t xml:space="preserve">“Definitely” </w:t>
      </w:r>
      <w:r w:rsidR="00B570CF">
        <w:rPr>
          <w:lang w:val="en-AU"/>
        </w:rPr>
        <w:t>40</w:t>
      </w:r>
      <w:r w:rsidR="0057752E">
        <w:rPr>
          <w:lang w:val="en-AU"/>
        </w:rPr>
        <w:t>%</w:t>
      </w:r>
      <w:r>
        <w:rPr>
          <w:lang w:val="en-AU"/>
        </w:rPr>
        <w:t>. “Most likely” 18%, “Likely” 17%</w:t>
      </w:r>
      <w:r w:rsidR="0057752E">
        <w:rPr>
          <w:lang w:val="en-AU"/>
        </w:rPr>
        <w:t>).</w:t>
      </w:r>
    </w:p>
    <w:p w:rsidR="00193EBF" w:rsidRDefault="00193EBF" w:rsidP="0057752E">
      <w:pPr>
        <w:rPr>
          <w:lang w:val="en-AU"/>
        </w:rPr>
      </w:pPr>
      <w:r>
        <w:rPr>
          <w:lang w:val="en-AU"/>
        </w:rPr>
        <w:t>18% were unlikely to get an annual booster and 8% were not sure.</w:t>
      </w:r>
    </w:p>
    <w:p w:rsidR="0057752E" w:rsidRDefault="0057752E" w:rsidP="0057752E">
      <w:pPr>
        <w:rPr>
          <w:lang w:val="en-AU"/>
        </w:rPr>
      </w:pPr>
      <w:r>
        <w:rPr>
          <w:lang w:val="en-AU"/>
        </w:rPr>
        <w:t>Both males and females are in favour of an annual vaccine.</w:t>
      </w:r>
    </w:p>
    <w:p w:rsidR="0057752E" w:rsidRDefault="0057752E" w:rsidP="000277B5">
      <w:pPr>
        <w:jc w:val="center"/>
      </w:pPr>
      <w:r>
        <w:rPr>
          <w:noProof/>
        </w:rPr>
        <w:drawing>
          <wp:inline distT="0" distB="0" distL="0" distR="0" wp14:anchorId="3B37868C" wp14:editId="43AE64D6">
            <wp:extent cx="5113020" cy="2775845"/>
            <wp:effectExtent l="0" t="0" r="11430" b="5715"/>
            <wp:docPr id="161" name="Chart 161">
              <a:extLst xmlns:a="http://schemas.openxmlformats.org/drawingml/2006/main">
                <a:ext uri="{FF2B5EF4-FFF2-40B4-BE49-F238E27FC236}">
                  <a16:creationId xmlns:a16="http://schemas.microsoft.com/office/drawing/2014/main" id="{76225CBF-1ACE-405E-A7BD-50C42B7B32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27BA7" w:rsidRDefault="00827BA7">
      <w:pPr>
        <w:rPr>
          <w:b/>
          <w:bCs/>
        </w:rPr>
      </w:pPr>
    </w:p>
    <w:p w:rsidR="00827BA7" w:rsidRDefault="00827BA7">
      <w:pPr>
        <w:rPr>
          <w:b/>
          <w:bCs/>
        </w:rPr>
      </w:pPr>
      <w:r>
        <w:rPr>
          <w:b/>
          <w:bCs/>
        </w:rPr>
        <w:t xml:space="preserve">In general, the likelihood to get a booster was in line with vaccination intentions:  </w:t>
      </w:r>
      <w:r w:rsidR="00E2724C">
        <w:rPr>
          <w:b/>
          <w:bCs/>
        </w:rPr>
        <w:t>81% of those who were not yet vaccinated but were likely to get a vaccine, and 91% of those who were already vaccinated, said they were also likely to get a booster.</w:t>
      </w:r>
    </w:p>
    <w:p w:rsidR="000277B5" w:rsidRPr="00827BA7" w:rsidRDefault="00E2724C">
      <w:pPr>
        <w:rPr>
          <w:rFonts w:eastAsiaTheme="majorEastAsia" w:cstheme="minorHAnsi"/>
          <w:b/>
          <w:bCs/>
          <w:sz w:val="32"/>
          <w:szCs w:val="32"/>
          <w:lang w:val="en-AU"/>
        </w:rPr>
      </w:pPr>
      <w:r>
        <w:rPr>
          <w:b/>
          <w:bCs/>
        </w:rPr>
        <w:t xml:space="preserve">However, </w:t>
      </w:r>
      <w:r w:rsidR="00827BA7" w:rsidRPr="00CB7678">
        <w:rPr>
          <w:b/>
          <w:bCs/>
        </w:rPr>
        <w:t xml:space="preserve">4% of those who were already vaccinated </w:t>
      </w:r>
      <w:r>
        <w:rPr>
          <w:b/>
          <w:bCs/>
        </w:rPr>
        <w:t xml:space="preserve">and 8% of those who were not yet vaccinated but were likely to do so, </w:t>
      </w:r>
      <w:r w:rsidR="00827BA7" w:rsidRPr="00CB7678">
        <w:rPr>
          <w:b/>
          <w:bCs/>
        </w:rPr>
        <w:t xml:space="preserve">said they were unlikely to get a booster. </w:t>
      </w:r>
      <w:r w:rsidR="00827BA7">
        <w:rPr>
          <w:b/>
          <w:bCs/>
        </w:rPr>
        <w:t xml:space="preserve"> </w:t>
      </w:r>
      <w:r w:rsidR="000277B5" w:rsidRPr="00CB7678">
        <w:rPr>
          <w:b/>
          <w:bCs/>
        </w:rPr>
        <w:br w:type="page"/>
      </w:r>
    </w:p>
    <w:p w:rsidR="00640AEC" w:rsidRPr="00640AEC" w:rsidRDefault="00640AEC" w:rsidP="00977EDF">
      <w:pPr>
        <w:pStyle w:val="Heading1"/>
      </w:pPr>
      <w:bookmarkStart w:id="20" w:name="_Toc82532993"/>
      <w:r>
        <w:t>Public health behaviours</w:t>
      </w:r>
      <w:bookmarkEnd w:id="20"/>
    </w:p>
    <w:p w:rsidR="003F6D82" w:rsidRDefault="001D0985" w:rsidP="008C1DB4">
      <w:pPr>
        <w:pStyle w:val="Heading2"/>
        <w:ind w:left="142"/>
      </w:pPr>
      <w:bookmarkStart w:id="21" w:name="_Toc82532994"/>
      <w:bookmarkEnd w:id="9"/>
      <w:r>
        <w:t>3</w:t>
      </w:r>
      <w:r w:rsidR="008C1DB4">
        <w:t xml:space="preserve">.1   </w:t>
      </w:r>
      <w:r w:rsidR="003F6D82">
        <w:t>Prior to lockdown</w:t>
      </w:r>
      <w:bookmarkEnd w:id="21"/>
    </w:p>
    <w:p w:rsidR="003F6D82" w:rsidRDefault="004C2601" w:rsidP="003F6D82">
      <w:pPr>
        <w:rPr>
          <w:lang w:val="en-AU"/>
        </w:rPr>
      </w:pPr>
      <w:r>
        <w:rPr>
          <w:lang w:val="en-AU"/>
        </w:rPr>
        <w:t xml:space="preserve">Most </w:t>
      </w:r>
      <w:r w:rsidR="00D97598">
        <w:rPr>
          <w:lang w:val="en-AU"/>
        </w:rPr>
        <w:t xml:space="preserve">respondents </w:t>
      </w:r>
      <w:r>
        <w:rPr>
          <w:lang w:val="en-AU"/>
        </w:rPr>
        <w:t xml:space="preserve">seem to have been practising some health behaviours </w:t>
      </w:r>
      <w:r w:rsidR="005A2B7E" w:rsidRPr="005A2B7E">
        <w:rPr>
          <w:u w:val="single"/>
          <w:lang w:val="en-AU"/>
        </w:rPr>
        <w:t xml:space="preserve">before the current </w:t>
      </w:r>
      <w:r w:rsidRPr="005A2B7E">
        <w:rPr>
          <w:u w:val="single"/>
          <w:lang w:val="en-AU"/>
        </w:rPr>
        <w:t>lockdown</w:t>
      </w:r>
      <w:r>
        <w:rPr>
          <w:lang w:val="en-AU"/>
        </w:rPr>
        <w:t xml:space="preserve">. </w:t>
      </w:r>
      <w:r w:rsidR="00E2724C">
        <w:rPr>
          <w:lang w:val="en-AU"/>
        </w:rPr>
        <w:t>It is possible that there</w:t>
      </w:r>
      <w:r>
        <w:rPr>
          <w:lang w:val="en-AU"/>
        </w:rPr>
        <w:t xml:space="preserve"> </w:t>
      </w:r>
      <w:r w:rsidR="006330D9">
        <w:rPr>
          <w:lang w:val="en-AU"/>
        </w:rPr>
        <w:t>could be</w:t>
      </w:r>
      <w:r>
        <w:rPr>
          <w:lang w:val="en-AU"/>
        </w:rPr>
        <w:t xml:space="preserve"> a small amount of </w:t>
      </w:r>
      <w:r w:rsidR="00171FEE">
        <w:rPr>
          <w:lang w:val="en-AU"/>
        </w:rPr>
        <w:t>exaggeration but</w:t>
      </w:r>
      <w:r w:rsidR="006C6DF8">
        <w:rPr>
          <w:lang w:val="en-AU"/>
        </w:rPr>
        <w:t xml:space="preserve"> looking at the “</w:t>
      </w:r>
      <w:r w:rsidR="00E2724C">
        <w:rPr>
          <w:lang w:val="en-AU"/>
        </w:rPr>
        <w:t xml:space="preserve">currently </w:t>
      </w:r>
      <w:r w:rsidR="006C6DF8">
        <w:rPr>
          <w:lang w:val="en-AU"/>
        </w:rPr>
        <w:t>vaccinated” figure</w:t>
      </w:r>
      <w:r w:rsidR="008B0973">
        <w:rPr>
          <w:lang w:val="en-AU"/>
        </w:rPr>
        <w:t xml:space="preserve"> and comparing it to actual vaccination rate</w:t>
      </w:r>
      <w:r w:rsidR="006C6DF8">
        <w:rPr>
          <w:lang w:val="en-AU"/>
        </w:rPr>
        <w:t xml:space="preserve">, </w:t>
      </w:r>
      <w:r w:rsidR="00E2724C">
        <w:rPr>
          <w:lang w:val="en-AU"/>
        </w:rPr>
        <w:t xml:space="preserve">there is </w:t>
      </w:r>
      <w:r w:rsidR="006C6DF8">
        <w:rPr>
          <w:lang w:val="en-AU"/>
        </w:rPr>
        <w:t>probably not a substantial amount.</w:t>
      </w:r>
    </w:p>
    <w:p w:rsidR="00E2724C" w:rsidRDefault="00E2724C" w:rsidP="003F6D82">
      <w:pPr>
        <w:rPr>
          <w:lang w:val="en-AU"/>
        </w:rPr>
      </w:pPr>
    </w:p>
    <w:p w:rsidR="004C2601" w:rsidRDefault="00AA3B09" w:rsidP="004C2601">
      <w:pPr>
        <w:jc w:val="center"/>
        <w:rPr>
          <w:lang w:val="en-AU"/>
        </w:rPr>
      </w:pPr>
      <w:r>
        <w:rPr>
          <w:noProof/>
          <w:lang w:val="en-AU"/>
        </w:rPr>
        <w:drawing>
          <wp:inline distT="0" distB="0" distL="0" distR="0" wp14:anchorId="2A8C3EA8" wp14:editId="53153E13">
            <wp:extent cx="4974547" cy="5867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89223" cy="5884710"/>
                    </a:xfrm>
                    <a:prstGeom prst="rect">
                      <a:avLst/>
                    </a:prstGeom>
                    <a:noFill/>
                  </pic:spPr>
                </pic:pic>
              </a:graphicData>
            </a:graphic>
          </wp:inline>
        </w:drawing>
      </w:r>
    </w:p>
    <w:p w:rsidR="004C2601" w:rsidRDefault="001E3C83" w:rsidP="003F6D82">
      <w:pPr>
        <w:rPr>
          <w:lang w:val="en-AU"/>
        </w:rPr>
      </w:pPr>
      <w:r>
        <w:rPr>
          <w:lang w:val="en-AU"/>
        </w:rPr>
        <w:t>Females are taking more precautions from the list shown, averaging 6.9</w:t>
      </w:r>
      <w:r w:rsidR="00E2724C">
        <w:rPr>
          <w:lang w:val="en-AU"/>
        </w:rPr>
        <w:t>, on average,</w:t>
      </w:r>
      <w:r>
        <w:rPr>
          <w:lang w:val="en-AU"/>
        </w:rPr>
        <w:t xml:space="preserve"> to men</w:t>
      </w:r>
      <w:r w:rsidR="001F2CA7">
        <w:rPr>
          <w:lang w:val="en-AU"/>
        </w:rPr>
        <w:t xml:space="preserve"> at</w:t>
      </w:r>
      <w:r>
        <w:rPr>
          <w:lang w:val="en-AU"/>
        </w:rPr>
        <w:t xml:space="preserve"> 5.8. The number also increases by age, especially for those over 65 who practice 7.4</w:t>
      </w:r>
      <w:r w:rsidR="00E2724C">
        <w:rPr>
          <w:lang w:val="en-AU"/>
        </w:rPr>
        <w:t>; f</w:t>
      </w:r>
      <w:r>
        <w:rPr>
          <w:lang w:val="en-AU"/>
        </w:rPr>
        <w:t xml:space="preserve">or </w:t>
      </w:r>
      <w:r w:rsidR="00A9281C">
        <w:rPr>
          <w:lang w:val="en-AU"/>
        </w:rPr>
        <w:t>respondents</w:t>
      </w:r>
      <w:r>
        <w:rPr>
          <w:lang w:val="en-AU"/>
        </w:rPr>
        <w:t xml:space="preserve"> under 35 </w:t>
      </w:r>
      <w:r w:rsidR="00E2724C">
        <w:rPr>
          <w:lang w:val="en-AU"/>
        </w:rPr>
        <w:t xml:space="preserve">the average number of protective </w:t>
      </w:r>
      <w:r w:rsidR="00B5705B">
        <w:rPr>
          <w:lang w:val="en-AU"/>
        </w:rPr>
        <w:t>behaviours is</w:t>
      </w:r>
      <w:r>
        <w:rPr>
          <w:lang w:val="en-AU"/>
        </w:rPr>
        <w:t xml:space="preserve"> 5.8.</w:t>
      </w:r>
    </w:p>
    <w:p w:rsidR="001E3C83" w:rsidRPr="0095668E" w:rsidRDefault="001E3C83" w:rsidP="003F6D82">
      <w:pPr>
        <w:rPr>
          <w:lang w:val="en-AU"/>
        </w:rPr>
      </w:pPr>
      <w:r>
        <w:rPr>
          <w:lang w:val="en-AU"/>
        </w:rPr>
        <w:t xml:space="preserve">Asians </w:t>
      </w:r>
      <w:r w:rsidR="0070777A">
        <w:rPr>
          <w:lang w:val="en-AU"/>
        </w:rPr>
        <w:t xml:space="preserve">on average </w:t>
      </w:r>
      <w:r>
        <w:rPr>
          <w:lang w:val="en-AU"/>
        </w:rPr>
        <w:t xml:space="preserve">practice more </w:t>
      </w:r>
      <w:r w:rsidR="00E2724C">
        <w:rPr>
          <w:lang w:val="en-AU"/>
        </w:rPr>
        <w:t xml:space="preserve">protective behaviours than average </w:t>
      </w:r>
      <w:r>
        <w:rPr>
          <w:lang w:val="en-AU"/>
        </w:rPr>
        <w:t>(8.2</w:t>
      </w:r>
      <w:r w:rsidR="001F2CA7">
        <w:rPr>
          <w:lang w:val="en-AU"/>
        </w:rPr>
        <w:t>)</w:t>
      </w:r>
      <w:r>
        <w:rPr>
          <w:lang w:val="en-AU"/>
        </w:rPr>
        <w:t xml:space="preserve"> but Māori </w:t>
      </w:r>
      <w:r w:rsidR="000277B5">
        <w:rPr>
          <w:lang w:val="en-AU"/>
        </w:rPr>
        <w:t>fewer</w:t>
      </w:r>
      <w:r>
        <w:rPr>
          <w:lang w:val="en-AU"/>
        </w:rPr>
        <w:t xml:space="preserve"> (5.6).</w:t>
      </w:r>
    </w:p>
    <w:p w:rsidR="003F6D82" w:rsidRDefault="001D0985" w:rsidP="00CB7678">
      <w:pPr>
        <w:pStyle w:val="Heading2"/>
        <w:ind w:left="142"/>
      </w:pPr>
      <w:bookmarkStart w:id="22" w:name="_Toc82532995"/>
      <w:r>
        <w:t>3</w:t>
      </w:r>
      <w:r w:rsidR="008C1DB4">
        <w:t xml:space="preserve">.2   </w:t>
      </w:r>
      <w:r w:rsidR="005A2B7E">
        <w:t>Safety behaviours i</w:t>
      </w:r>
      <w:r w:rsidR="003F6D82">
        <w:t xml:space="preserve">f </w:t>
      </w:r>
      <w:r w:rsidR="001544B8">
        <w:t xml:space="preserve">the </w:t>
      </w:r>
      <w:r w:rsidR="003F6D82">
        <w:t>border w</w:t>
      </w:r>
      <w:r w:rsidR="005A2B7E">
        <w:t>ere</w:t>
      </w:r>
      <w:r w:rsidR="003F6D82">
        <w:t xml:space="preserve"> open</w:t>
      </w:r>
      <w:bookmarkEnd w:id="22"/>
    </w:p>
    <w:p w:rsidR="00015FAB" w:rsidRPr="00015FAB" w:rsidRDefault="00015FAB" w:rsidP="00015FAB">
      <w:pPr>
        <w:rPr>
          <w:lang w:val="en-AU"/>
        </w:rPr>
      </w:pPr>
      <w:r w:rsidRPr="00015FAB">
        <w:rPr>
          <w:lang w:val="en-AU"/>
        </w:rPr>
        <w:t xml:space="preserve">If the border were opened, some health </w:t>
      </w:r>
      <w:r w:rsidR="008510CF">
        <w:rPr>
          <w:lang w:val="en-AU"/>
        </w:rPr>
        <w:t xml:space="preserve">safety </w:t>
      </w:r>
      <w:r w:rsidRPr="00015FAB">
        <w:rPr>
          <w:lang w:val="en-AU"/>
        </w:rPr>
        <w:t xml:space="preserve">practices would </w:t>
      </w:r>
      <w:r w:rsidR="00046DE1" w:rsidRPr="00015FAB">
        <w:rPr>
          <w:lang w:val="en-AU"/>
        </w:rPr>
        <w:t>increase.</w:t>
      </w:r>
    </w:p>
    <w:p w:rsidR="00046DE1" w:rsidRPr="00046DE1" w:rsidRDefault="00015FAB" w:rsidP="00AE3847">
      <w:pPr>
        <w:pStyle w:val="ListParagraph"/>
        <w:numPr>
          <w:ilvl w:val="0"/>
          <w:numId w:val="3"/>
        </w:numPr>
        <w:rPr>
          <w:lang w:val="en-AU"/>
        </w:rPr>
      </w:pPr>
      <w:r w:rsidRPr="00046DE1">
        <w:rPr>
          <w:lang w:val="en-AU"/>
        </w:rPr>
        <w:t xml:space="preserve">Mask-wearing </w:t>
      </w:r>
      <w:r w:rsidR="00E2724C">
        <w:rPr>
          <w:lang w:val="en-AU"/>
        </w:rPr>
        <w:t xml:space="preserve">around other people </w:t>
      </w:r>
      <w:r w:rsidRPr="00046DE1">
        <w:rPr>
          <w:lang w:val="en-AU"/>
        </w:rPr>
        <w:t xml:space="preserve">was 27% </w:t>
      </w:r>
      <w:r w:rsidR="00E2724C">
        <w:rPr>
          <w:lang w:val="en-AU"/>
        </w:rPr>
        <w:t xml:space="preserve">prior to the current </w:t>
      </w:r>
      <w:r w:rsidR="00CB7678">
        <w:rPr>
          <w:lang w:val="en-AU"/>
        </w:rPr>
        <w:t xml:space="preserve">lockdown </w:t>
      </w:r>
      <w:r w:rsidR="00CB7678" w:rsidRPr="00046DE1">
        <w:rPr>
          <w:lang w:val="en-AU"/>
        </w:rPr>
        <w:t>and</w:t>
      </w:r>
      <w:r w:rsidRPr="00046DE1">
        <w:rPr>
          <w:lang w:val="en-AU"/>
        </w:rPr>
        <w:t xml:space="preserve"> </w:t>
      </w:r>
      <w:r w:rsidR="00E2724C">
        <w:rPr>
          <w:lang w:val="en-AU"/>
        </w:rPr>
        <w:t xml:space="preserve">is likely to </w:t>
      </w:r>
      <w:r w:rsidRPr="00046DE1">
        <w:rPr>
          <w:lang w:val="en-AU"/>
        </w:rPr>
        <w:t>rise to 43% or 52% depending on what countries the border was open to</w:t>
      </w:r>
      <w:r w:rsidR="00046DE1">
        <w:rPr>
          <w:lang w:val="en-AU"/>
        </w:rPr>
        <w:t>.</w:t>
      </w:r>
    </w:p>
    <w:p w:rsidR="00046DE1" w:rsidRPr="00046DE1" w:rsidRDefault="00015FAB" w:rsidP="00AE3847">
      <w:pPr>
        <w:pStyle w:val="ListParagraph"/>
        <w:numPr>
          <w:ilvl w:val="0"/>
          <w:numId w:val="3"/>
        </w:numPr>
        <w:rPr>
          <w:lang w:val="en-AU"/>
        </w:rPr>
      </w:pPr>
      <w:r w:rsidRPr="00046DE1">
        <w:rPr>
          <w:lang w:val="en-AU"/>
        </w:rPr>
        <w:t>Handwashing doesn’t seem to change a lot</w:t>
      </w:r>
      <w:r w:rsidR="00046DE1">
        <w:rPr>
          <w:lang w:val="en-AU"/>
        </w:rPr>
        <w:t>.</w:t>
      </w:r>
    </w:p>
    <w:p w:rsidR="00046DE1" w:rsidRPr="00046DE1" w:rsidRDefault="00015FAB" w:rsidP="00AE3847">
      <w:pPr>
        <w:pStyle w:val="ListParagraph"/>
        <w:numPr>
          <w:ilvl w:val="0"/>
          <w:numId w:val="3"/>
        </w:numPr>
        <w:rPr>
          <w:lang w:val="en-AU"/>
        </w:rPr>
      </w:pPr>
      <w:r w:rsidRPr="00046DE1">
        <w:rPr>
          <w:lang w:val="en-AU"/>
        </w:rPr>
        <w:t>Coughing or sneezing into your elbow increases a little, as does using the tracer app, bu</w:t>
      </w:r>
      <w:r w:rsidR="00046DE1" w:rsidRPr="00046DE1">
        <w:rPr>
          <w:lang w:val="en-AU"/>
        </w:rPr>
        <w:t xml:space="preserve">t </w:t>
      </w:r>
      <w:r w:rsidR="00046DE1" w:rsidRPr="00046DE1">
        <w:rPr>
          <w:u w:val="single"/>
          <w:lang w:val="en-AU"/>
        </w:rPr>
        <w:t>i</w:t>
      </w:r>
      <w:r w:rsidRPr="00046DE1">
        <w:rPr>
          <w:u w:val="single"/>
          <w:lang w:val="en-AU"/>
        </w:rPr>
        <w:t xml:space="preserve">f symptomatic, </w:t>
      </w:r>
      <w:r w:rsidR="00E2724C" w:rsidRPr="00046DE1">
        <w:rPr>
          <w:lang w:val="en-AU"/>
        </w:rPr>
        <w:t xml:space="preserve">with </w:t>
      </w:r>
      <w:r w:rsidR="00E2724C">
        <w:rPr>
          <w:lang w:val="en-AU"/>
        </w:rPr>
        <w:t xml:space="preserve">the borders </w:t>
      </w:r>
      <w:r w:rsidR="00E2724C" w:rsidRPr="00046DE1">
        <w:rPr>
          <w:lang w:val="en-AU"/>
        </w:rPr>
        <w:t xml:space="preserve">open </w:t>
      </w:r>
      <w:r w:rsidRPr="00046DE1">
        <w:rPr>
          <w:u w:val="single"/>
          <w:lang w:val="en-AU"/>
        </w:rPr>
        <w:t>the intention to get a COVID-19 test doubles</w:t>
      </w:r>
      <w:r w:rsidRPr="00046DE1">
        <w:rPr>
          <w:lang w:val="en-AU"/>
        </w:rPr>
        <w:t xml:space="preserve"> from 31% to 64% or 69% </w:t>
      </w:r>
      <w:r w:rsidR="00046DE1" w:rsidRPr="00046DE1">
        <w:rPr>
          <w:lang w:val="en-AU"/>
        </w:rPr>
        <w:t>(depending on level of risk of the countries in question)</w:t>
      </w:r>
      <w:r w:rsidRPr="00046DE1">
        <w:rPr>
          <w:lang w:val="en-AU"/>
        </w:rPr>
        <w:t>.</w:t>
      </w:r>
    </w:p>
    <w:p w:rsidR="006C6DF8" w:rsidRPr="0095668E" w:rsidRDefault="003B7EFA" w:rsidP="00CB7678">
      <w:pPr>
        <w:jc w:val="center"/>
        <w:rPr>
          <w:lang w:val="en-AU"/>
        </w:rPr>
      </w:pPr>
      <w:r>
        <w:rPr>
          <w:noProof/>
          <w:lang w:val="en-AU"/>
        </w:rPr>
        <w:drawing>
          <wp:inline distT="0" distB="0" distL="0" distR="0" wp14:anchorId="5EE024F3" wp14:editId="698F709C">
            <wp:extent cx="5189855" cy="2590500"/>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5145" cy="2603124"/>
                    </a:xfrm>
                    <a:prstGeom prst="rect">
                      <a:avLst/>
                    </a:prstGeom>
                    <a:noFill/>
                  </pic:spPr>
                </pic:pic>
              </a:graphicData>
            </a:graphic>
          </wp:inline>
        </w:drawing>
      </w:r>
    </w:p>
    <w:p w:rsidR="001E3C83" w:rsidRDefault="00952871" w:rsidP="006C6DF8">
      <w:r>
        <w:t xml:space="preserve">Females and older </w:t>
      </w:r>
      <w:r w:rsidR="00A9281C">
        <w:t>respondents</w:t>
      </w:r>
      <w:r>
        <w:t xml:space="preserve"> would generally take more precautions, which mirror</w:t>
      </w:r>
      <w:r w:rsidR="00513C1B">
        <w:t>s</w:t>
      </w:r>
      <w:r>
        <w:t xml:space="preserve"> </w:t>
      </w:r>
      <w:r w:rsidR="00513C1B">
        <w:t xml:space="preserve">the </w:t>
      </w:r>
      <w:r w:rsidR="005A2B7E">
        <w:t xml:space="preserve">results for </w:t>
      </w:r>
      <w:r>
        <w:t>their current behaviour.</w:t>
      </w:r>
    </w:p>
    <w:p w:rsidR="007B496D" w:rsidRDefault="007B496D">
      <w:r>
        <w:br w:type="page"/>
      </w:r>
    </w:p>
    <w:p w:rsidR="006C6DF8" w:rsidRDefault="001E3C83" w:rsidP="006C6DF8">
      <w:r w:rsidRPr="004024C9">
        <w:rPr>
          <w:u w:val="single"/>
        </w:rPr>
        <w:t>Once vaccinated</w:t>
      </w:r>
      <w:r>
        <w:t xml:space="preserve">, there is a group of </w:t>
      </w:r>
      <w:r w:rsidR="00A9281C">
        <w:t>respondents</w:t>
      </w:r>
      <w:r>
        <w:t xml:space="preserve"> who will stop taking health precautions, from 8% not encouraging their family to get vaccinated, to 15% who would stop wearing masks.</w:t>
      </w:r>
    </w:p>
    <w:p w:rsidR="00CB7678" w:rsidRDefault="005432EA" w:rsidP="006C6DF8">
      <w:r>
        <w:t>Most respondents (81%) would still practice all the precautions listed below. Only 4% would stop practicing three or more.</w:t>
      </w:r>
    </w:p>
    <w:p w:rsidR="006C6DF8" w:rsidRDefault="003B7EFA" w:rsidP="003B7EFA">
      <w:pPr>
        <w:jc w:val="center"/>
      </w:pPr>
      <w:r>
        <w:rPr>
          <w:noProof/>
        </w:rPr>
        <w:drawing>
          <wp:inline distT="0" distB="0" distL="0" distR="0" wp14:anchorId="3FD543E8" wp14:editId="5C24F06C">
            <wp:extent cx="5434965" cy="2715284"/>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a:extLst>
                        <a:ext uri="{28A0092B-C50C-407E-A947-70E740481C1C}">
                          <a14:useLocalDpi xmlns:a14="http://schemas.microsoft.com/office/drawing/2010/main" val="0"/>
                        </a:ext>
                      </a:extLst>
                    </a:blip>
                    <a:srcRect l="-2264" r="-2264"/>
                    <a:stretch/>
                  </pic:blipFill>
                  <pic:spPr bwMode="auto">
                    <a:xfrm>
                      <a:off x="0" y="0"/>
                      <a:ext cx="5456354" cy="2725970"/>
                    </a:xfrm>
                    <a:prstGeom prst="rect">
                      <a:avLst/>
                    </a:prstGeom>
                    <a:noFill/>
                  </pic:spPr>
                </pic:pic>
              </a:graphicData>
            </a:graphic>
          </wp:inline>
        </w:drawing>
      </w:r>
    </w:p>
    <w:p w:rsidR="005432EA" w:rsidRDefault="00952871">
      <w:r>
        <w:t>This does</w:t>
      </w:r>
      <w:r w:rsidR="005B1B1E">
        <w:t xml:space="preserve"> </w:t>
      </w:r>
      <w:r>
        <w:t>n</w:t>
      </w:r>
      <w:r w:rsidR="005B1B1E">
        <w:t>o</w:t>
      </w:r>
      <w:r>
        <w:t>t vary largely between age groups, genders and ethnic groups</w:t>
      </w:r>
      <w:r w:rsidR="005432EA">
        <w:t>.</w:t>
      </w:r>
    </w:p>
    <w:p w:rsidR="000277B5" w:rsidRDefault="005432EA">
      <w:pPr>
        <w:rPr>
          <w:rFonts w:eastAsiaTheme="majorEastAsia" w:cstheme="minorHAnsi"/>
          <w:b/>
          <w:bCs/>
          <w:sz w:val="26"/>
          <w:szCs w:val="26"/>
          <w:lang w:val="en-AU"/>
        </w:rPr>
      </w:pPr>
      <w:r>
        <w:t xml:space="preserve">Those that are unlikely to get vaccinated are less likely to </w:t>
      </w:r>
      <w:r w:rsidR="009813F2">
        <w:t>take</w:t>
      </w:r>
      <w:r>
        <w:t xml:space="preserve"> precautions</w:t>
      </w:r>
      <w:r w:rsidR="00A4636E">
        <w:t xml:space="preserve">. For example, </w:t>
      </w:r>
      <w:r w:rsidR="00666AF9">
        <w:t xml:space="preserve">5% would wear masks after being vaccinated compared with </w:t>
      </w:r>
      <w:r w:rsidR="004024C9">
        <w:t xml:space="preserve">15% </w:t>
      </w:r>
      <w:r w:rsidR="00666AF9">
        <w:t>for</w:t>
      </w:r>
      <w:r w:rsidR="004024C9">
        <w:t xml:space="preserve"> the total population)</w:t>
      </w:r>
      <w:r w:rsidR="00666AF9">
        <w:t>. They</w:t>
      </w:r>
      <w:r w:rsidR="009941C3">
        <w:t xml:space="preserve"> are also</w:t>
      </w:r>
      <w:r w:rsidR="004024C9">
        <w:t xml:space="preserve"> more likely to say they do not wear them anyway (30% compared to 10% of the total.)</w:t>
      </w:r>
    </w:p>
    <w:p w:rsidR="003F6D82" w:rsidRDefault="001D0985" w:rsidP="00CB7678">
      <w:pPr>
        <w:pStyle w:val="Heading2"/>
        <w:ind w:left="142"/>
      </w:pPr>
      <w:bookmarkStart w:id="23" w:name="_Toc82532996"/>
      <w:r>
        <w:t>3</w:t>
      </w:r>
      <w:r w:rsidR="008C1DB4">
        <w:t xml:space="preserve">.3   </w:t>
      </w:r>
      <w:r w:rsidR="003F6D82">
        <w:t>Motivations</w:t>
      </w:r>
      <w:bookmarkEnd w:id="23"/>
    </w:p>
    <w:p w:rsidR="006B3228" w:rsidRDefault="006B3228" w:rsidP="006B3228">
      <w:pPr>
        <w:rPr>
          <w:lang w:val="en-AU"/>
        </w:rPr>
      </w:pPr>
      <w:r>
        <w:rPr>
          <w:lang w:val="en-AU"/>
        </w:rPr>
        <w:t xml:space="preserve">Respondents were </w:t>
      </w:r>
      <w:r w:rsidR="005A2B7E">
        <w:rPr>
          <w:lang w:val="en-AU"/>
        </w:rPr>
        <w:t xml:space="preserve">presented </w:t>
      </w:r>
      <w:r>
        <w:rPr>
          <w:lang w:val="en-AU"/>
        </w:rPr>
        <w:t xml:space="preserve">with a list of factors </w:t>
      </w:r>
      <w:r w:rsidR="00D74A9A">
        <w:rPr>
          <w:lang w:val="en-AU"/>
        </w:rPr>
        <w:t xml:space="preserve">and asked which, if any, </w:t>
      </w:r>
      <w:r>
        <w:rPr>
          <w:lang w:val="en-AU"/>
        </w:rPr>
        <w:t>would motivate them to behave in ways to protect themselves or others from COVID-19.</w:t>
      </w:r>
    </w:p>
    <w:p w:rsidR="006B3228" w:rsidRDefault="006B3228" w:rsidP="006B3228">
      <w:pPr>
        <w:rPr>
          <w:lang w:val="en-AU"/>
        </w:rPr>
      </w:pPr>
      <w:r>
        <w:rPr>
          <w:lang w:val="en-AU"/>
        </w:rPr>
        <w:t>Doing the best for individual health (68%) and the health of their families (68%) are the main motivations for protecting against COVID-19</w:t>
      </w:r>
      <w:r w:rsidR="00DC0479">
        <w:rPr>
          <w:lang w:val="en-AU"/>
        </w:rPr>
        <w:t>. Reducing</w:t>
      </w:r>
      <w:r>
        <w:rPr>
          <w:lang w:val="en-AU"/>
        </w:rPr>
        <w:t xml:space="preserve"> the chances of another lockdown (63%) and getting ‘back to normal’ (6</w:t>
      </w:r>
      <w:r w:rsidR="002E70B1">
        <w:rPr>
          <w:lang w:val="en-AU"/>
        </w:rPr>
        <w:t>3</w:t>
      </w:r>
      <w:r>
        <w:rPr>
          <w:lang w:val="en-AU"/>
        </w:rPr>
        <w:t xml:space="preserve">%) </w:t>
      </w:r>
      <w:r w:rsidR="00DC0479">
        <w:rPr>
          <w:lang w:val="en-AU"/>
        </w:rPr>
        <w:t>also rate highly.</w:t>
      </w:r>
    </w:p>
    <w:p w:rsidR="006B3228" w:rsidRDefault="006B3228" w:rsidP="006B3228">
      <w:pPr>
        <w:jc w:val="center"/>
        <w:rPr>
          <w:lang w:val="en-AU"/>
        </w:rPr>
      </w:pPr>
    </w:p>
    <w:p w:rsidR="00535990" w:rsidRDefault="00535990" w:rsidP="00AE0D94">
      <w:pPr>
        <w:jc w:val="center"/>
        <w:rPr>
          <w:lang w:val="en-AU"/>
        </w:rPr>
      </w:pPr>
      <w:r>
        <w:rPr>
          <w:noProof/>
          <w:lang w:val="en-AU"/>
        </w:rPr>
        <w:drawing>
          <wp:inline distT="0" distB="0" distL="0" distR="0" wp14:anchorId="6E411C61" wp14:editId="24159DF8">
            <wp:extent cx="4707180" cy="42900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3788" cy="4296082"/>
                    </a:xfrm>
                    <a:prstGeom prst="rect">
                      <a:avLst/>
                    </a:prstGeom>
                    <a:noFill/>
                  </pic:spPr>
                </pic:pic>
              </a:graphicData>
            </a:graphic>
          </wp:inline>
        </w:drawing>
      </w:r>
    </w:p>
    <w:p w:rsidR="006B3228" w:rsidRDefault="006B3228" w:rsidP="006B3228">
      <w:pPr>
        <w:rPr>
          <w:lang w:val="en-AU"/>
        </w:rPr>
      </w:pPr>
      <w:r>
        <w:rPr>
          <w:lang w:val="en-AU"/>
        </w:rPr>
        <w:t xml:space="preserve">Slowing the spread of </w:t>
      </w:r>
      <w:r w:rsidR="002E70B1">
        <w:rPr>
          <w:lang w:val="en-AU"/>
        </w:rPr>
        <w:t>COVID-19</w:t>
      </w:r>
      <w:r>
        <w:rPr>
          <w:lang w:val="en-AU"/>
        </w:rPr>
        <w:t xml:space="preserve"> (</w:t>
      </w:r>
      <w:r w:rsidR="005A2B7E">
        <w:rPr>
          <w:lang w:val="en-AU"/>
        </w:rPr>
        <w:t>60</w:t>
      </w:r>
      <w:r>
        <w:rPr>
          <w:lang w:val="en-AU"/>
        </w:rPr>
        <w:t>%) and taking care of the community (5</w:t>
      </w:r>
      <w:r w:rsidR="005A2B7E">
        <w:rPr>
          <w:lang w:val="en-AU"/>
        </w:rPr>
        <w:t>3</w:t>
      </w:r>
      <w:r>
        <w:rPr>
          <w:lang w:val="en-AU"/>
        </w:rPr>
        <w:t xml:space="preserve">%) </w:t>
      </w:r>
      <w:r w:rsidR="00250384">
        <w:rPr>
          <w:lang w:val="en-AU"/>
        </w:rPr>
        <w:t>closely follow.</w:t>
      </w:r>
    </w:p>
    <w:p w:rsidR="00742129" w:rsidRDefault="00742129" w:rsidP="006B3228">
      <w:pPr>
        <w:rPr>
          <w:lang w:val="en-AU"/>
        </w:rPr>
      </w:pPr>
      <w:r>
        <w:rPr>
          <w:lang w:val="en-AU"/>
        </w:rPr>
        <w:t xml:space="preserve">In general, females appear to be more motivated by these factors than males, particularly </w:t>
      </w:r>
      <w:r w:rsidR="006B3228">
        <w:rPr>
          <w:lang w:val="en-AU"/>
        </w:rPr>
        <w:t>by personal and family health and avoiding another lockdown</w:t>
      </w:r>
      <w:r>
        <w:rPr>
          <w:lang w:val="en-AU"/>
        </w:rPr>
        <w:t>.  Males were significantly less likely than average to be motivated by:</w:t>
      </w:r>
    </w:p>
    <w:p w:rsidR="00742129" w:rsidRDefault="00742129" w:rsidP="00AE3847">
      <w:pPr>
        <w:pStyle w:val="ListParagraph"/>
        <w:numPr>
          <w:ilvl w:val="0"/>
          <w:numId w:val="5"/>
        </w:numPr>
        <w:rPr>
          <w:lang w:val="en-AU"/>
        </w:rPr>
      </w:pPr>
      <w:r w:rsidRPr="00742129">
        <w:rPr>
          <w:lang w:val="en-AU"/>
        </w:rPr>
        <w:t>Slowing the spread of COVID-19</w:t>
      </w:r>
      <w:r w:rsidR="003E252E">
        <w:rPr>
          <w:lang w:val="en-AU"/>
        </w:rPr>
        <w:t>.</w:t>
      </w:r>
    </w:p>
    <w:p w:rsidR="00742129" w:rsidRDefault="00742129" w:rsidP="00AE3847">
      <w:pPr>
        <w:pStyle w:val="ListParagraph"/>
        <w:numPr>
          <w:ilvl w:val="0"/>
          <w:numId w:val="5"/>
        </w:numPr>
        <w:rPr>
          <w:lang w:val="en-AU"/>
        </w:rPr>
      </w:pPr>
      <w:r>
        <w:rPr>
          <w:lang w:val="en-AU"/>
        </w:rPr>
        <w:t>C</w:t>
      </w:r>
      <w:r w:rsidRPr="00742129">
        <w:rPr>
          <w:lang w:val="en-AU"/>
        </w:rPr>
        <w:t>onsequences (e.g., fines, arrest, prosecution, jail) for not practicing protective behaviours</w:t>
      </w:r>
      <w:r w:rsidRPr="00742129">
        <w:rPr>
          <w:lang w:val="en-AU"/>
        </w:rPr>
        <w:tab/>
      </w:r>
      <w:r>
        <w:rPr>
          <w:lang w:val="en-AU"/>
        </w:rPr>
        <w:t>.</w:t>
      </w:r>
    </w:p>
    <w:p w:rsidR="00742129" w:rsidRDefault="00742129" w:rsidP="00AE3847">
      <w:pPr>
        <w:pStyle w:val="ListParagraph"/>
        <w:numPr>
          <w:ilvl w:val="0"/>
          <w:numId w:val="5"/>
        </w:numPr>
        <w:rPr>
          <w:lang w:val="en-AU"/>
        </w:rPr>
      </w:pPr>
      <w:r w:rsidRPr="00742129">
        <w:rPr>
          <w:lang w:val="en-AU"/>
        </w:rPr>
        <w:t>Taking care of my family/</w:t>
      </w:r>
      <w:r>
        <w:rPr>
          <w:lang w:val="en-AU"/>
        </w:rPr>
        <w:t xml:space="preserve">whānau </w:t>
      </w:r>
      <w:r w:rsidRPr="00742129">
        <w:rPr>
          <w:lang w:val="en-AU"/>
        </w:rPr>
        <w:t xml:space="preserve">and those closest to </w:t>
      </w:r>
      <w:r>
        <w:rPr>
          <w:lang w:val="en-AU"/>
        </w:rPr>
        <w:t>them.</w:t>
      </w:r>
    </w:p>
    <w:p w:rsidR="00742129" w:rsidRDefault="00742129" w:rsidP="00AE3847">
      <w:pPr>
        <w:pStyle w:val="ListParagraph"/>
        <w:numPr>
          <w:ilvl w:val="0"/>
          <w:numId w:val="5"/>
        </w:numPr>
        <w:rPr>
          <w:lang w:val="en-AU"/>
        </w:rPr>
      </w:pPr>
      <w:r w:rsidRPr="00742129">
        <w:rPr>
          <w:lang w:val="en-AU"/>
        </w:rPr>
        <w:t xml:space="preserve">Taking care of </w:t>
      </w:r>
      <w:r>
        <w:rPr>
          <w:lang w:val="en-AU"/>
        </w:rPr>
        <w:t>their</w:t>
      </w:r>
      <w:r w:rsidRPr="00742129">
        <w:rPr>
          <w:lang w:val="en-AU"/>
        </w:rPr>
        <w:t xml:space="preserve"> local community</w:t>
      </w:r>
      <w:r>
        <w:rPr>
          <w:lang w:val="en-AU"/>
        </w:rPr>
        <w:t>.</w:t>
      </w:r>
    </w:p>
    <w:p w:rsidR="00742129" w:rsidRDefault="00742129" w:rsidP="00AE3847">
      <w:pPr>
        <w:pStyle w:val="ListParagraph"/>
        <w:numPr>
          <w:ilvl w:val="0"/>
          <w:numId w:val="5"/>
        </w:numPr>
        <w:rPr>
          <w:lang w:val="en-AU"/>
        </w:rPr>
      </w:pPr>
      <w:r w:rsidRPr="00742129">
        <w:rPr>
          <w:lang w:val="en-AU"/>
        </w:rPr>
        <w:t>Helping reduce the risk of COVID-19 infection and the prospect of further lockdowns and economic harm</w:t>
      </w:r>
      <w:r>
        <w:rPr>
          <w:lang w:val="en-AU"/>
        </w:rPr>
        <w:t>.</w:t>
      </w:r>
    </w:p>
    <w:p w:rsidR="00742129" w:rsidRDefault="00742129" w:rsidP="00AE3847">
      <w:pPr>
        <w:pStyle w:val="ListParagraph"/>
        <w:numPr>
          <w:ilvl w:val="0"/>
          <w:numId w:val="5"/>
        </w:numPr>
        <w:rPr>
          <w:lang w:val="en-AU"/>
        </w:rPr>
      </w:pPr>
      <w:r w:rsidRPr="00742129">
        <w:rPr>
          <w:lang w:val="en-AU"/>
        </w:rPr>
        <w:t>Helping to end the COVID-19 pandemic more quickly</w:t>
      </w:r>
      <w:r>
        <w:rPr>
          <w:lang w:val="en-AU"/>
        </w:rPr>
        <w:t>.</w:t>
      </w:r>
    </w:p>
    <w:p w:rsidR="00460EC8" w:rsidRDefault="00742129" w:rsidP="006B3228">
      <w:pPr>
        <w:rPr>
          <w:lang w:val="en-AU"/>
        </w:rPr>
      </w:pPr>
      <w:r>
        <w:rPr>
          <w:lang w:val="en-AU"/>
        </w:rPr>
        <w:t>There is no significant difference by ethnic group.  All ethnic groups have a strong focus on personal and family health</w:t>
      </w:r>
      <w:r w:rsidR="00823776">
        <w:rPr>
          <w:lang w:val="en-AU"/>
        </w:rPr>
        <w:t>.</w:t>
      </w:r>
    </w:p>
    <w:p w:rsidR="00460EC8" w:rsidRDefault="00460EC8" w:rsidP="006B3228">
      <w:pPr>
        <w:rPr>
          <w:lang w:val="en-AU"/>
        </w:rPr>
      </w:pPr>
    </w:p>
    <w:p w:rsidR="006B3228" w:rsidRDefault="001D0985" w:rsidP="00CB7678">
      <w:pPr>
        <w:pStyle w:val="Heading2"/>
        <w:ind w:left="142"/>
      </w:pPr>
      <w:bookmarkStart w:id="24" w:name="_Toc82532997"/>
      <w:r>
        <w:t>3</w:t>
      </w:r>
      <w:r w:rsidR="00F0505E">
        <w:t xml:space="preserve">.4 </w:t>
      </w:r>
      <w:r w:rsidR="00307C13">
        <w:t>Key c</w:t>
      </w:r>
      <w:r w:rsidR="00F0505E">
        <w:t>oncerns</w:t>
      </w:r>
      <w:r w:rsidR="00307C13">
        <w:t xml:space="preserve"> about COVID-19 becoming established in the community</w:t>
      </w:r>
      <w:bookmarkEnd w:id="24"/>
    </w:p>
    <w:p w:rsidR="00460EC8" w:rsidRDefault="00460EC8" w:rsidP="00460EC8">
      <w:pPr>
        <w:rPr>
          <w:lang w:val="en-AU"/>
        </w:rPr>
      </w:pPr>
      <w:r>
        <w:rPr>
          <w:lang w:val="en-AU"/>
        </w:rPr>
        <w:t>All respondents were shown a list of concerns about COVID-19 and asked which, if any, would cause them concern if COVID-19 were to become established in the community</w:t>
      </w:r>
    </w:p>
    <w:p w:rsidR="00460EC8" w:rsidRDefault="00460EC8" w:rsidP="00460EC8">
      <w:pPr>
        <w:rPr>
          <w:lang w:val="en-AU"/>
        </w:rPr>
      </w:pPr>
      <w:r>
        <w:rPr>
          <w:lang w:val="en-AU"/>
        </w:rPr>
        <w:t>As shown in the following chart, Illness/death of a loved one (63%), health system capacity (61%), and continuing lockdowns (60%) were the top concerns</w:t>
      </w:r>
      <w:r w:rsidR="00552583">
        <w:rPr>
          <w:lang w:val="en-AU"/>
        </w:rPr>
        <w:t xml:space="preserve"> followed by the </w:t>
      </w:r>
      <w:r>
        <w:rPr>
          <w:lang w:val="en-AU"/>
        </w:rPr>
        <w:t xml:space="preserve">ongoing effects of COVID-19 (58%) and spreading COVID-19 to others (57%). </w:t>
      </w:r>
    </w:p>
    <w:p w:rsidR="00460EC8" w:rsidRDefault="00460EC8" w:rsidP="00460EC8">
      <w:pPr>
        <w:jc w:val="center"/>
        <w:rPr>
          <w:lang w:val="en-AU"/>
        </w:rPr>
      </w:pPr>
      <w:r>
        <w:rPr>
          <w:noProof/>
          <w:lang w:val="en-AU"/>
        </w:rPr>
        <w:drawing>
          <wp:inline distT="0" distB="0" distL="0" distR="0" wp14:anchorId="3FB86D9B" wp14:editId="2151A74E">
            <wp:extent cx="4578350" cy="44202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8350" cy="4420235"/>
                    </a:xfrm>
                    <a:prstGeom prst="rect">
                      <a:avLst/>
                    </a:prstGeom>
                    <a:noFill/>
                  </pic:spPr>
                </pic:pic>
              </a:graphicData>
            </a:graphic>
          </wp:inline>
        </w:drawing>
      </w:r>
    </w:p>
    <w:p w:rsidR="00460EC8" w:rsidRDefault="00460EC8"/>
    <w:p w:rsidR="00460EC8" w:rsidRDefault="00460EC8" w:rsidP="00460EC8">
      <w:pPr>
        <w:rPr>
          <w:lang w:val="en-AU"/>
        </w:rPr>
      </w:pPr>
      <w:r>
        <w:rPr>
          <w:lang w:val="en-AU"/>
        </w:rPr>
        <w:t>The estimated number of adults who share each of the concern</w:t>
      </w:r>
      <w:r w:rsidR="00727385">
        <w:rPr>
          <w:lang w:val="en-AU"/>
        </w:rPr>
        <w:t>s</w:t>
      </w:r>
      <w:r>
        <w:rPr>
          <w:lang w:val="en-AU"/>
        </w:rPr>
        <w:t xml:space="preserve"> is shown in the following table.</w:t>
      </w:r>
    </w:p>
    <w:tbl>
      <w:tblPr>
        <w:tblStyle w:val="TableGrid"/>
        <w:tblW w:w="8501" w:type="dxa"/>
        <w:tblInd w:w="425" w:type="dxa"/>
        <w:tblLook w:val="04A0" w:firstRow="1" w:lastRow="0" w:firstColumn="1" w:lastColumn="0" w:noHBand="0" w:noVBand="1"/>
      </w:tblPr>
      <w:tblGrid>
        <w:gridCol w:w="5382"/>
        <w:gridCol w:w="1559"/>
        <w:gridCol w:w="1560"/>
      </w:tblGrid>
      <w:tr w:rsidR="00460EC8" w:rsidTr="00B378B4">
        <w:tc>
          <w:tcPr>
            <w:tcW w:w="5382" w:type="dxa"/>
            <w:tcBorders>
              <w:top w:val="nil"/>
              <w:left w:val="single" w:sz="4" w:space="0" w:color="auto"/>
              <w:bottom w:val="single" w:sz="4" w:space="0" w:color="auto"/>
              <w:right w:val="single" w:sz="4" w:space="0" w:color="FFFFFF" w:themeColor="background1"/>
            </w:tcBorders>
            <w:shd w:val="clear" w:color="auto" w:fill="4F81BD" w:themeFill="accent1"/>
            <w:vAlign w:val="center"/>
          </w:tcPr>
          <w:p w:rsidR="00460EC8" w:rsidRPr="001D4FE6" w:rsidRDefault="00460EC8" w:rsidP="00B378B4">
            <w:pPr>
              <w:rPr>
                <w:b/>
                <w:bCs/>
                <w:color w:val="FFFFFF" w:themeColor="background1"/>
                <w:lang w:val="en-AU"/>
              </w:rPr>
            </w:pPr>
            <w:r w:rsidRPr="001D4FE6">
              <w:rPr>
                <w:b/>
                <w:bCs/>
                <w:color w:val="FFFFFF" w:themeColor="background1"/>
                <w:lang w:val="en-AU"/>
              </w:rPr>
              <w:t>Concern</w:t>
            </w:r>
          </w:p>
        </w:tc>
        <w:tc>
          <w:tcPr>
            <w:tcW w:w="1559" w:type="dxa"/>
            <w:tcBorders>
              <w:top w:val="nil"/>
              <w:left w:val="single" w:sz="4" w:space="0" w:color="FFFFFF" w:themeColor="background1"/>
              <w:bottom w:val="single" w:sz="4" w:space="0" w:color="auto"/>
              <w:right w:val="single" w:sz="4" w:space="0" w:color="FFFFFF" w:themeColor="background1"/>
            </w:tcBorders>
            <w:shd w:val="clear" w:color="auto" w:fill="4F81BD" w:themeFill="accent1"/>
            <w:vAlign w:val="center"/>
          </w:tcPr>
          <w:p w:rsidR="00460EC8" w:rsidRPr="001D4FE6" w:rsidRDefault="00460EC8" w:rsidP="00B378B4">
            <w:pPr>
              <w:jc w:val="center"/>
              <w:rPr>
                <w:b/>
                <w:bCs/>
                <w:color w:val="FFFFFF" w:themeColor="background1"/>
                <w:lang w:val="en-AU"/>
              </w:rPr>
            </w:pPr>
            <w:r w:rsidRPr="001D4FE6">
              <w:rPr>
                <w:b/>
                <w:bCs/>
                <w:color w:val="FFFFFF" w:themeColor="background1"/>
                <w:lang w:val="en-AU"/>
              </w:rPr>
              <w:t>%</w:t>
            </w:r>
          </w:p>
        </w:tc>
        <w:tc>
          <w:tcPr>
            <w:tcW w:w="1560" w:type="dxa"/>
            <w:tcBorders>
              <w:top w:val="nil"/>
              <w:left w:val="single" w:sz="4" w:space="0" w:color="FFFFFF" w:themeColor="background1"/>
              <w:bottom w:val="single" w:sz="4" w:space="0" w:color="auto"/>
              <w:right w:val="nil"/>
            </w:tcBorders>
            <w:shd w:val="clear" w:color="auto" w:fill="4F81BD" w:themeFill="accent1"/>
            <w:vAlign w:val="center"/>
          </w:tcPr>
          <w:p w:rsidR="00460EC8" w:rsidRPr="001D4FE6" w:rsidRDefault="00460EC8" w:rsidP="00B378B4">
            <w:pPr>
              <w:jc w:val="center"/>
              <w:rPr>
                <w:b/>
                <w:bCs/>
                <w:color w:val="FFFFFF" w:themeColor="background1"/>
                <w:lang w:val="en-AU"/>
              </w:rPr>
            </w:pPr>
            <w:r w:rsidRPr="001D4FE6">
              <w:rPr>
                <w:b/>
                <w:bCs/>
                <w:color w:val="FFFFFF" w:themeColor="background1"/>
                <w:lang w:val="en-AU"/>
              </w:rPr>
              <w:t>Estimated no. 18+</w:t>
            </w:r>
          </w:p>
        </w:tc>
      </w:tr>
      <w:tr w:rsidR="00460EC8" w:rsidTr="00B378B4">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Default="00460EC8" w:rsidP="00B378B4">
            <w:pPr>
              <w:rPr>
                <w:lang w:val="en-AU"/>
              </w:rPr>
            </w:pPr>
            <w:r>
              <w:rPr>
                <w:rFonts w:ascii="Calibri" w:hAnsi="Calibri" w:cs="Calibri"/>
                <w:color w:val="000000"/>
                <w:sz w:val="20"/>
                <w:szCs w:val="20"/>
              </w:rPr>
              <w:t>Illness/death of loved ones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Default="00460EC8" w:rsidP="00B378B4">
            <w:pPr>
              <w:jc w:val="center"/>
              <w:rPr>
                <w:lang w:val="en-AU"/>
              </w:rPr>
            </w:pPr>
            <w:r>
              <w:rPr>
                <w:rFonts w:ascii="Calibri" w:hAnsi="Calibri" w:cs="Calibri"/>
                <w:color w:val="000000"/>
                <w:sz w:val="20"/>
                <w:szCs w:val="20"/>
              </w:rPr>
              <w:t>63%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Default="00460EC8" w:rsidP="00B378B4">
            <w:pPr>
              <w:jc w:val="center"/>
              <w:rPr>
                <w:lang w:val="en-AU"/>
              </w:rPr>
            </w:pPr>
            <w:r>
              <w:rPr>
                <w:rFonts w:ascii="Calibri" w:hAnsi="Calibri" w:cs="Calibri"/>
                <w:color w:val="000000"/>
                <w:sz w:val="20"/>
                <w:szCs w:val="20"/>
              </w:rPr>
              <w:t>2,502,200</w:t>
            </w:r>
          </w:p>
        </w:tc>
      </w:tr>
      <w:tr w:rsidR="00460EC8" w:rsidTr="00B378B4">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Default="00460EC8" w:rsidP="00B378B4">
            <w:pPr>
              <w:rPr>
                <w:lang w:val="en-AU"/>
              </w:rPr>
            </w:pPr>
            <w:r>
              <w:rPr>
                <w:rFonts w:ascii="Calibri" w:hAnsi="Calibri" w:cs="Calibri"/>
                <w:color w:val="000000"/>
                <w:sz w:val="20"/>
                <w:szCs w:val="20"/>
              </w:rPr>
              <w:t>Health system capacity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Default="00460EC8" w:rsidP="00B378B4">
            <w:pPr>
              <w:jc w:val="center"/>
              <w:rPr>
                <w:lang w:val="en-AU"/>
              </w:rPr>
            </w:pPr>
            <w:r>
              <w:rPr>
                <w:rFonts w:ascii="Calibri" w:hAnsi="Calibri" w:cs="Calibri"/>
                <w:color w:val="000000"/>
                <w:sz w:val="20"/>
                <w:szCs w:val="20"/>
              </w:rPr>
              <w:t>61%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Default="00460EC8" w:rsidP="00B378B4">
            <w:pPr>
              <w:jc w:val="center"/>
              <w:rPr>
                <w:lang w:val="en-AU"/>
              </w:rPr>
            </w:pPr>
            <w:r>
              <w:rPr>
                <w:rFonts w:ascii="Calibri" w:hAnsi="Calibri" w:cs="Calibri"/>
                <w:color w:val="000000"/>
                <w:sz w:val="20"/>
                <w:szCs w:val="20"/>
              </w:rPr>
              <w:t>2,418,900</w:t>
            </w:r>
          </w:p>
        </w:tc>
      </w:tr>
      <w:tr w:rsidR="00460EC8" w:rsidTr="00B378B4">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Default="00460EC8" w:rsidP="00B378B4">
            <w:pPr>
              <w:rPr>
                <w:lang w:val="en-AU"/>
              </w:rPr>
            </w:pPr>
            <w:r>
              <w:rPr>
                <w:rFonts w:ascii="Calibri" w:hAnsi="Calibri" w:cs="Calibri"/>
                <w:color w:val="000000"/>
                <w:sz w:val="20"/>
                <w:szCs w:val="20"/>
              </w:rPr>
              <w:t>Continuing lockdowns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Default="00460EC8" w:rsidP="00B378B4">
            <w:pPr>
              <w:jc w:val="center"/>
              <w:rPr>
                <w:lang w:val="en-AU"/>
              </w:rPr>
            </w:pPr>
            <w:r>
              <w:rPr>
                <w:rFonts w:ascii="Calibri" w:hAnsi="Calibri" w:cs="Calibri"/>
                <w:color w:val="000000"/>
                <w:sz w:val="20"/>
                <w:szCs w:val="20"/>
              </w:rPr>
              <w:t>60%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Default="00460EC8" w:rsidP="00B378B4">
            <w:pPr>
              <w:jc w:val="center"/>
              <w:rPr>
                <w:lang w:val="en-AU"/>
              </w:rPr>
            </w:pPr>
            <w:r>
              <w:rPr>
                <w:rFonts w:ascii="Calibri" w:hAnsi="Calibri" w:cs="Calibri"/>
                <w:color w:val="000000"/>
                <w:sz w:val="20"/>
                <w:szCs w:val="20"/>
              </w:rPr>
              <w:t>2,387,200</w:t>
            </w:r>
          </w:p>
        </w:tc>
      </w:tr>
      <w:tr w:rsidR="00460EC8" w:rsidTr="00B378B4">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Default="00460EC8" w:rsidP="00B378B4">
            <w:pPr>
              <w:rPr>
                <w:lang w:val="en-AU"/>
              </w:rPr>
            </w:pPr>
            <w:r>
              <w:rPr>
                <w:rFonts w:ascii="Calibri" w:hAnsi="Calibri" w:cs="Calibri"/>
                <w:color w:val="000000"/>
                <w:sz w:val="20"/>
                <w:szCs w:val="20"/>
              </w:rPr>
              <w:t>Ongoing effects of long COVID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Default="00460EC8" w:rsidP="00B378B4">
            <w:pPr>
              <w:jc w:val="center"/>
              <w:rPr>
                <w:lang w:val="en-AU"/>
              </w:rPr>
            </w:pPr>
            <w:r>
              <w:rPr>
                <w:rFonts w:ascii="Calibri" w:hAnsi="Calibri" w:cs="Calibri"/>
                <w:color w:val="000000"/>
                <w:sz w:val="20"/>
                <w:szCs w:val="20"/>
              </w:rPr>
              <w:t>58%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Default="00460EC8" w:rsidP="00B378B4">
            <w:pPr>
              <w:jc w:val="center"/>
              <w:rPr>
                <w:lang w:val="en-AU"/>
              </w:rPr>
            </w:pPr>
            <w:r>
              <w:rPr>
                <w:rFonts w:ascii="Calibri" w:hAnsi="Calibri" w:cs="Calibri"/>
                <w:color w:val="000000"/>
                <w:sz w:val="20"/>
                <w:szCs w:val="20"/>
              </w:rPr>
              <w:t>2,284,100</w:t>
            </w:r>
          </w:p>
        </w:tc>
      </w:tr>
      <w:tr w:rsidR="00460EC8" w:rsidTr="00B378B4">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Default="00460EC8" w:rsidP="00B378B4">
            <w:pPr>
              <w:rPr>
                <w:lang w:val="en-AU"/>
              </w:rPr>
            </w:pPr>
            <w:r>
              <w:rPr>
                <w:rFonts w:ascii="Calibri" w:hAnsi="Calibri" w:cs="Calibri"/>
                <w:color w:val="000000"/>
                <w:sz w:val="20"/>
                <w:szCs w:val="20"/>
              </w:rPr>
              <w:t>Spreading COVID-19 to others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Default="00460EC8" w:rsidP="00B378B4">
            <w:pPr>
              <w:jc w:val="center"/>
              <w:rPr>
                <w:lang w:val="en-AU"/>
              </w:rPr>
            </w:pPr>
            <w:r>
              <w:rPr>
                <w:rFonts w:ascii="Calibri" w:hAnsi="Calibri" w:cs="Calibri"/>
                <w:color w:val="000000"/>
                <w:sz w:val="20"/>
                <w:szCs w:val="20"/>
              </w:rPr>
              <w:t>57%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Default="00460EC8" w:rsidP="00B378B4">
            <w:pPr>
              <w:jc w:val="center"/>
              <w:rPr>
                <w:lang w:val="en-AU"/>
              </w:rPr>
            </w:pPr>
            <w:r>
              <w:rPr>
                <w:rFonts w:ascii="Calibri" w:hAnsi="Calibri" w:cs="Calibri"/>
                <w:color w:val="000000"/>
                <w:sz w:val="20"/>
                <w:szCs w:val="20"/>
              </w:rPr>
              <w:t>2,252,300</w:t>
            </w:r>
          </w:p>
        </w:tc>
      </w:tr>
      <w:tr w:rsidR="00460EC8" w:rsidTr="00B378B4">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Default="00460EC8" w:rsidP="00B378B4">
            <w:pPr>
              <w:rPr>
                <w:lang w:val="en-AU"/>
              </w:rPr>
            </w:pPr>
            <w:r>
              <w:rPr>
                <w:rFonts w:ascii="Calibri" w:hAnsi="Calibri" w:cs="Calibri"/>
                <w:color w:val="000000"/>
                <w:sz w:val="20"/>
                <w:szCs w:val="20"/>
              </w:rPr>
              <w:t>Illness/death</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Default="00460EC8" w:rsidP="00B378B4">
            <w:pPr>
              <w:jc w:val="center"/>
              <w:rPr>
                <w:lang w:val="en-AU"/>
              </w:rPr>
            </w:pPr>
            <w:r>
              <w:rPr>
                <w:rFonts w:ascii="Calibri" w:hAnsi="Calibri" w:cs="Calibri"/>
                <w:color w:val="000000"/>
                <w:sz w:val="20"/>
                <w:szCs w:val="20"/>
              </w:rPr>
              <w:t>54%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Default="00460EC8" w:rsidP="00B378B4">
            <w:pPr>
              <w:jc w:val="center"/>
              <w:rPr>
                <w:lang w:val="en-AU"/>
              </w:rPr>
            </w:pPr>
            <w:r>
              <w:rPr>
                <w:rFonts w:ascii="Calibri" w:hAnsi="Calibri" w:cs="Calibri"/>
                <w:color w:val="000000"/>
                <w:sz w:val="20"/>
                <w:szCs w:val="20"/>
              </w:rPr>
              <w:t>2,133,400</w:t>
            </w:r>
          </w:p>
        </w:tc>
      </w:tr>
      <w:tr w:rsidR="00460EC8" w:rsidTr="00B378B4">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Default="00460EC8" w:rsidP="00B378B4">
            <w:pPr>
              <w:rPr>
                <w:lang w:val="en-AU"/>
              </w:rPr>
            </w:pPr>
            <w:r>
              <w:rPr>
                <w:rFonts w:ascii="Calibri" w:hAnsi="Calibri" w:cs="Calibri"/>
                <w:color w:val="000000"/>
                <w:sz w:val="20"/>
                <w:szCs w:val="20"/>
              </w:rPr>
              <w:t>The economy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Default="00460EC8" w:rsidP="00B378B4">
            <w:pPr>
              <w:jc w:val="center"/>
              <w:rPr>
                <w:lang w:val="en-AU"/>
              </w:rPr>
            </w:pPr>
            <w:r>
              <w:rPr>
                <w:rFonts w:ascii="Calibri" w:hAnsi="Calibri" w:cs="Calibri"/>
                <w:color w:val="000000"/>
                <w:sz w:val="20"/>
                <w:szCs w:val="20"/>
              </w:rPr>
              <w:t>48%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Default="00460EC8" w:rsidP="00B378B4">
            <w:pPr>
              <w:jc w:val="center"/>
              <w:rPr>
                <w:lang w:val="en-AU"/>
              </w:rPr>
            </w:pPr>
            <w:r>
              <w:rPr>
                <w:rFonts w:ascii="Calibri" w:hAnsi="Calibri" w:cs="Calibri"/>
                <w:color w:val="000000"/>
                <w:sz w:val="20"/>
                <w:szCs w:val="20"/>
              </w:rPr>
              <w:t>1,911,300</w:t>
            </w:r>
          </w:p>
        </w:tc>
      </w:tr>
      <w:tr w:rsidR="00460EC8" w:rsidTr="00B378B4">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Default="00460EC8" w:rsidP="00B378B4">
            <w:pPr>
              <w:rPr>
                <w:lang w:val="en-AU"/>
              </w:rPr>
            </w:pPr>
            <w:r>
              <w:rPr>
                <w:rFonts w:ascii="Calibri" w:hAnsi="Calibri" w:cs="Calibri"/>
                <w:color w:val="000000"/>
                <w:sz w:val="20"/>
                <w:szCs w:val="20"/>
              </w:rPr>
              <w:t>Financial stress (including dwelling rental/mortgage payments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Default="00460EC8" w:rsidP="00B378B4">
            <w:pPr>
              <w:jc w:val="center"/>
              <w:rPr>
                <w:lang w:val="en-AU"/>
              </w:rPr>
            </w:pPr>
            <w:r>
              <w:rPr>
                <w:rFonts w:ascii="Calibri" w:hAnsi="Calibri" w:cs="Calibri"/>
                <w:color w:val="000000"/>
                <w:sz w:val="20"/>
                <w:szCs w:val="20"/>
              </w:rPr>
              <w:t>44%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Default="00460EC8" w:rsidP="00B378B4">
            <w:pPr>
              <w:jc w:val="center"/>
              <w:rPr>
                <w:lang w:val="en-AU"/>
              </w:rPr>
            </w:pPr>
            <w:r>
              <w:rPr>
                <w:rFonts w:ascii="Calibri" w:hAnsi="Calibri" w:cs="Calibri"/>
                <w:color w:val="000000"/>
                <w:sz w:val="20"/>
                <w:szCs w:val="20"/>
              </w:rPr>
              <w:t>1,740,800</w:t>
            </w:r>
          </w:p>
        </w:tc>
      </w:tr>
      <w:tr w:rsidR="00460EC8" w:rsidTr="00B378B4">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Default="00460EC8" w:rsidP="00B378B4">
            <w:pPr>
              <w:rPr>
                <w:lang w:val="en-AU"/>
              </w:rPr>
            </w:pPr>
            <w:r>
              <w:rPr>
                <w:rFonts w:ascii="Calibri" w:hAnsi="Calibri" w:cs="Calibri"/>
                <w:color w:val="000000"/>
                <w:sz w:val="20"/>
                <w:szCs w:val="20"/>
              </w:rPr>
              <w:t>Social isolation</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Default="00460EC8" w:rsidP="00B378B4">
            <w:pPr>
              <w:jc w:val="center"/>
              <w:rPr>
                <w:lang w:val="en-AU"/>
              </w:rPr>
            </w:pPr>
            <w:r>
              <w:rPr>
                <w:rFonts w:ascii="Calibri" w:hAnsi="Calibri" w:cs="Calibri"/>
                <w:color w:val="000000"/>
                <w:sz w:val="20"/>
                <w:szCs w:val="20"/>
              </w:rPr>
              <w:t>43%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Default="00460EC8" w:rsidP="00B378B4">
            <w:pPr>
              <w:jc w:val="center"/>
              <w:rPr>
                <w:lang w:val="en-AU"/>
              </w:rPr>
            </w:pPr>
            <w:r>
              <w:rPr>
                <w:rFonts w:ascii="Calibri" w:hAnsi="Calibri" w:cs="Calibri"/>
                <w:color w:val="000000"/>
                <w:sz w:val="20"/>
                <w:szCs w:val="20"/>
              </w:rPr>
              <w:t>1,689,300</w:t>
            </w:r>
          </w:p>
        </w:tc>
      </w:tr>
      <w:tr w:rsidR="00460EC8" w:rsidTr="00B378B4">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Default="00460EC8" w:rsidP="00B378B4">
            <w:pPr>
              <w:rPr>
                <w:lang w:val="en-AU"/>
              </w:rPr>
            </w:pPr>
            <w:r>
              <w:rPr>
                <w:rFonts w:ascii="Calibri" w:hAnsi="Calibri" w:cs="Calibri"/>
                <w:color w:val="000000"/>
                <w:sz w:val="20"/>
                <w:szCs w:val="20"/>
              </w:rPr>
              <w:t>Not being able to visit family/whānau/friends living outside New Zealand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Default="00460EC8" w:rsidP="00B378B4">
            <w:pPr>
              <w:jc w:val="center"/>
              <w:rPr>
                <w:lang w:val="en-AU"/>
              </w:rPr>
            </w:pPr>
            <w:r>
              <w:rPr>
                <w:rFonts w:ascii="Calibri" w:hAnsi="Calibri" w:cs="Calibri"/>
                <w:color w:val="000000"/>
                <w:sz w:val="20"/>
                <w:szCs w:val="20"/>
              </w:rPr>
              <w:t>36%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Default="00460EC8" w:rsidP="00B378B4">
            <w:pPr>
              <w:jc w:val="center"/>
              <w:rPr>
                <w:lang w:val="en-AU"/>
              </w:rPr>
            </w:pPr>
            <w:r>
              <w:rPr>
                <w:rFonts w:ascii="Calibri" w:hAnsi="Calibri" w:cs="Calibri"/>
                <w:color w:val="000000"/>
                <w:sz w:val="20"/>
                <w:szCs w:val="20"/>
              </w:rPr>
              <w:t>1,407,700</w:t>
            </w:r>
          </w:p>
        </w:tc>
      </w:tr>
      <w:tr w:rsidR="00460EC8" w:rsidTr="00B378B4">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Default="00460EC8" w:rsidP="00B378B4">
            <w:pPr>
              <w:rPr>
                <w:lang w:val="en-AU"/>
              </w:rPr>
            </w:pPr>
            <w:r>
              <w:rPr>
                <w:rFonts w:ascii="Calibri" w:hAnsi="Calibri" w:cs="Calibri"/>
                <w:color w:val="000000"/>
                <w:sz w:val="20"/>
                <w:szCs w:val="20"/>
              </w:rPr>
              <w:t>Nothing would concern me about COVID-19 becoming established in the community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Default="00460EC8" w:rsidP="00B378B4">
            <w:pPr>
              <w:jc w:val="center"/>
              <w:rPr>
                <w:lang w:val="en-AU"/>
              </w:rPr>
            </w:pPr>
            <w:r>
              <w:rPr>
                <w:rFonts w:ascii="Calibri" w:hAnsi="Calibri" w:cs="Calibri"/>
                <w:color w:val="000000"/>
                <w:sz w:val="20"/>
                <w:szCs w:val="20"/>
              </w:rPr>
              <w:t>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Default="00460EC8" w:rsidP="00B378B4">
            <w:pPr>
              <w:jc w:val="center"/>
              <w:rPr>
                <w:lang w:val="en-AU"/>
              </w:rPr>
            </w:pPr>
            <w:r>
              <w:rPr>
                <w:rFonts w:ascii="Calibri" w:hAnsi="Calibri" w:cs="Calibri"/>
                <w:color w:val="000000"/>
                <w:sz w:val="20"/>
                <w:szCs w:val="20"/>
              </w:rPr>
              <w:t>146,700</w:t>
            </w:r>
          </w:p>
        </w:tc>
      </w:tr>
      <w:tr w:rsidR="00460EC8" w:rsidTr="00B378B4">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Default="00460EC8" w:rsidP="00B378B4">
            <w:pPr>
              <w:rPr>
                <w:lang w:val="en-AU"/>
              </w:rPr>
            </w:pPr>
            <w:r>
              <w:rPr>
                <w:rFonts w:ascii="Calibri" w:hAnsi="Calibri" w:cs="Calibri"/>
                <w:color w:val="000000"/>
                <w:sz w:val="20"/>
                <w:szCs w:val="20"/>
              </w:rPr>
              <w:t>Something else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Default="00460EC8" w:rsidP="00B378B4">
            <w:pPr>
              <w:jc w:val="center"/>
              <w:rPr>
                <w:lang w:val="en-AU"/>
              </w:rPr>
            </w:pPr>
            <w:r>
              <w:rPr>
                <w:rFonts w:ascii="Calibri" w:hAnsi="Calibri" w:cs="Calibri"/>
                <w:color w:val="000000"/>
                <w:sz w:val="20"/>
                <w:szCs w:val="20"/>
              </w:rPr>
              <w:t>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Default="00460EC8" w:rsidP="00B378B4">
            <w:pPr>
              <w:jc w:val="center"/>
              <w:rPr>
                <w:lang w:val="en-AU"/>
              </w:rPr>
            </w:pPr>
            <w:r>
              <w:rPr>
                <w:rFonts w:ascii="Calibri" w:hAnsi="Calibri" w:cs="Calibri"/>
                <w:color w:val="000000"/>
                <w:sz w:val="20"/>
                <w:szCs w:val="20"/>
              </w:rPr>
              <w:t>103,100</w:t>
            </w:r>
          </w:p>
        </w:tc>
      </w:tr>
    </w:tbl>
    <w:p w:rsidR="00460EC8" w:rsidRDefault="00460EC8" w:rsidP="00460EC8">
      <w:pPr>
        <w:rPr>
          <w:lang w:val="en-AU"/>
        </w:rPr>
      </w:pPr>
    </w:p>
    <w:p w:rsidR="00460EC8" w:rsidRDefault="00460EC8">
      <w:pPr>
        <w:rPr>
          <w:lang w:val="en-AU"/>
        </w:rPr>
      </w:pPr>
      <w:r>
        <w:rPr>
          <w:lang w:val="en-AU"/>
        </w:rPr>
        <w:br w:type="page"/>
      </w:r>
    </w:p>
    <w:p w:rsidR="00460EC8" w:rsidRDefault="00460EC8" w:rsidP="00460EC8">
      <w:pPr>
        <w:rPr>
          <w:lang w:val="en-AU"/>
        </w:rPr>
      </w:pPr>
    </w:p>
    <w:p w:rsidR="00460EC8" w:rsidRPr="00460EC8" w:rsidRDefault="00460EC8" w:rsidP="00460EC8">
      <w:r w:rsidRPr="00460EC8">
        <w:t>There are different concerns across the ethnic groups:</w:t>
      </w:r>
    </w:p>
    <w:tbl>
      <w:tblPr>
        <w:tblStyle w:val="TableGrid"/>
        <w:tblW w:w="8505" w:type="dxa"/>
        <w:tblInd w:w="426" w:type="dxa"/>
        <w:tblLayout w:type="fixed"/>
        <w:tblLook w:val="04A0" w:firstRow="1" w:lastRow="0" w:firstColumn="1" w:lastColumn="0" w:noHBand="0" w:noVBand="1"/>
      </w:tblPr>
      <w:tblGrid>
        <w:gridCol w:w="1215"/>
        <w:gridCol w:w="1215"/>
        <w:gridCol w:w="1215"/>
        <w:gridCol w:w="1215"/>
        <w:gridCol w:w="1215"/>
        <w:gridCol w:w="1215"/>
        <w:gridCol w:w="1215"/>
      </w:tblGrid>
      <w:tr w:rsidR="00CF7FCB" w:rsidRPr="00CF7FCB" w:rsidTr="00B378B4">
        <w:tc>
          <w:tcPr>
            <w:tcW w:w="8505" w:type="dxa"/>
            <w:gridSpan w:val="7"/>
            <w:tcBorders>
              <w:top w:val="single" w:sz="4" w:space="0" w:color="auto"/>
              <w:left w:val="single" w:sz="4" w:space="0" w:color="auto"/>
              <w:bottom w:val="nil"/>
              <w:right w:val="single" w:sz="4" w:space="0" w:color="auto"/>
            </w:tcBorders>
            <w:shd w:val="clear" w:color="auto" w:fill="4F81BD" w:themeFill="accent1"/>
            <w:vAlign w:val="center"/>
            <w:hideMark/>
          </w:tcPr>
          <w:p w:rsidR="00460EC8" w:rsidRPr="00CF7FCB" w:rsidRDefault="00460EC8" w:rsidP="00B378B4">
            <w:pPr>
              <w:jc w:val="center"/>
              <w:rPr>
                <w:b/>
                <w:bCs/>
                <w:color w:val="FFFFFF" w:themeColor="background1"/>
              </w:rPr>
            </w:pPr>
            <w:r w:rsidRPr="00CF7FCB">
              <w:rPr>
                <w:b/>
                <w:bCs/>
                <w:color w:val="FFFFFF" w:themeColor="background1"/>
              </w:rPr>
              <w:t xml:space="preserve">ETHNIC GROUP </w:t>
            </w:r>
          </w:p>
        </w:tc>
      </w:tr>
      <w:tr w:rsidR="00CF7FCB" w:rsidRPr="00CF7FCB" w:rsidTr="00B378B4">
        <w:tc>
          <w:tcPr>
            <w:tcW w:w="1215" w:type="dxa"/>
            <w:tcBorders>
              <w:top w:val="single" w:sz="4" w:space="0" w:color="FFFFFF" w:themeColor="background1"/>
              <w:left w:val="single" w:sz="4" w:space="0" w:color="auto"/>
              <w:bottom w:val="single" w:sz="4" w:space="0" w:color="auto"/>
              <w:right w:val="single" w:sz="4" w:space="0" w:color="FFFFFF" w:themeColor="background1"/>
            </w:tcBorders>
            <w:shd w:val="clear" w:color="auto" w:fill="4F81BD" w:themeFill="accent1"/>
            <w:vAlign w:val="center"/>
            <w:hideMark/>
          </w:tcPr>
          <w:p w:rsidR="00460EC8" w:rsidRPr="00CF7FCB" w:rsidRDefault="00460EC8" w:rsidP="00B378B4">
            <w:pPr>
              <w:jc w:val="center"/>
              <w:rPr>
                <w:b/>
                <w:bCs/>
                <w:color w:val="FFFFFF" w:themeColor="background1"/>
                <w:sz w:val="20"/>
                <w:szCs w:val="20"/>
              </w:rPr>
            </w:pPr>
            <w:r w:rsidRPr="00CF7FCB">
              <w:rPr>
                <w:b/>
                <w:bCs/>
                <w:color w:val="FFFFFF" w:themeColor="background1"/>
                <w:sz w:val="20"/>
                <w:szCs w:val="20"/>
              </w:rPr>
              <w:t>Asian</w:t>
            </w:r>
          </w:p>
        </w:tc>
        <w:tc>
          <w:tcPr>
            <w:tcW w:w="121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rsidR="00460EC8" w:rsidRPr="00CF7FCB" w:rsidRDefault="00460EC8" w:rsidP="00B378B4">
            <w:pPr>
              <w:jc w:val="center"/>
              <w:rPr>
                <w:b/>
                <w:bCs/>
                <w:color w:val="FFFFFF" w:themeColor="background1"/>
                <w:sz w:val="20"/>
                <w:szCs w:val="20"/>
              </w:rPr>
            </w:pPr>
            <w:r w:rsidRPr="00CF7FCB">
              <w:rPr>
                <w:b/>
                <w:bCs/>
                <w:color w:val="FFFFFF" w:themeColor="background1"/>
                <w:sz w:val="20"/>
                <w:szCs w:val="20"/>
              </w:rPr>
              <w:t>Indian</w:t>
            </w:r>
          </w:p>
        </w:tc>
        <w:tc>
          <w:tcPr>
            <w:tcW w:w="121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rsidR="00460EC8" w:rsidRPr="00CF7FCB" w:rsidRDefault="00460EC8" w:rsidP="00B378B4">
            <w:pPr>
              <w:jc w:val="center"/>
              <w:rPr>
                <w:b/>
                <w:bCs/>
                <w:color w:val="FFFFFF" w:themeColor="background1"/>
                <w:sz w:val="20"/>
                <w:szCs w:val="20"/>
              </w:rPr>
            </w:pPr>
            <w:r w:rsidRPr="00CF7FCB">
              <w:rPr>
                <w:b/>
                <w:bCs/>
                <w:color w:val="FFFFFF" w:themeColor="background1"/>
                <w:sz w:val="20"/>
                <w:szCs w:val="20"/>
              </w:rPr>
              <w:t>Māori</w:t>
            </w:r>
          </w:p>
        </w:tc>
        <w:tc>
          <w:tcPr>
            <w:tcW w:w="121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rsidR="00460EC8" w:rsidRPr="00CF7FCB" w:rsidRDefault="00460EC8" w:rsidP="00B378B4">
            <w:pPr>
              <w:jc w:val="center"/>
              <w:rPr>
                <w:b/>
                <w:bCs/>
                <w:color w:val="FFFFFF" w:themeColor="background1"/>
                <w:sz w:val="20"/>
                <w:szCs w:val="20"/>
              </w:rPr>
            </w:pPr>
            <w:r w:rsidRPr="00CF7FCB">
              <w:rPr>
                <w:b/>
                <w:bCs/>
                <w:color w:val="FFFFFF" w:themeColor="background1"/>
                <w:sz w:val="20"/>
                <w:szCs w:val="20"/>
              </w:rPr>
              <w:t>NZ European/ Pākehā</w:t>
            </w:r>
          </w:p>
        </w:tc>
        <w:tc>
          <w:tcPr>
            <w:tcW w:w="121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rsidR="00460EC8" w:rsidRPr="00CF7FCB" w:rsidRDefault="00460EC8" w:rsidP="00B378B4">
            <w:pPr>
              <w:jc w:val="center"/>
              <w:rPr>
                <w:b/>
                <w:bCs/>
                <w:color w:val="FFFFFF" w:themeColor="background1"/>
                <w:sz w:val="20"/>
                <w:szCs w:val="20"/>
              </w:rPr>
            </w:pPr>
            <w:r w:rsidRPr="00CF7FCB">
              <w:rPr>
                <w:b/>
                <w:bCs/>
                <w:color w:val="FFFFFF" w:themeColor="background1"/>
                <w:sz w:val="20"/>
                <w:szCs w:val="20"/>
              </w:rPr>
              <w:t>Other European</w:t>
            </w:r>
          </w:p>
        </w:tc>
        <w:tc>
          <w:tcPr>
            <w:tcW w:w="121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rsidR="00460EC8" w:rsidRPr="00CF7FCB" w:rsidRDefault="00460EC8" w:rsidP="00B378B4">
            <w:pPr>
              <w:jc w:val="center"/>
              <w:rPr>
                <w:b/>
                <w:bCs/>
                <w:color w:val="FFFFFF" w:themeColor="background1"/>
                <w:sz w:val="20"/>
                <w:szCs w:val="20"/>
              </w:rPr>
            </w:pPr>
            <w:r w:rsidRPr="00CF7FCB">
              <w:rPr>
                <w:b/>
                <w:bCs/>
                <w:color w:val="FFFFFF" w:themeColor="background1"/>
                <w:sz w:val="20"/>
                <w:szCs w:val="20"/>
              </w:rPr>
              <w:t>Pasifika</w:t>
            </w:r>
          </w:p>
        </w:tc>
        <w:tc>
          <w:tcPr>
            <w:tcW w:w="1215" w:type="dxa"/>
            <w:tcBorders>
              <w:top w:val="single" w:sz="4" w:space="0" w:color="FFFFFF" w:themeColor="background1"/>
              <w:left w:val="single" w:sz="4" w:space="0" w:color="FFFFFF" w:themeColor="background1"/>
              <w:bottom w:val="single" w:sz="4" w:space="0" w:color="auto"/>
              <w:right w:val="single" w:sz="4" w:space="0" w:color="auto"/>
            </w:tcBorders>
            <w:shd w:val="clear" w:color="auto" w:fill="4F81BD" w:themeFill="accent1"/>
            <w:vAlign w:val="center"/>
            <w:hideMark/>
          </w:tcPr>
          <w:p w:rsidR="00460EC8" w:rsidRPr="00CF7FCB" w:rsidRDefault="00460EC8" w:rsidP="00B378B4">
            <w:pPr>
              <w:jc w:val="center"/>
              <w:rPr>
                <w:b/>
                <w:bCs/>
                <w:color w:val="FFFFFF" w:themeColor="background1"/>
                <w:sz w:val="20"/>
                <w:szCs w:val="20"/>
              </w:rPr>
            </w:pPr>
            <w:r w:rsidRPr="00CF7FCB">
              <w:rPr>
                <w:b/>
                <w:bCs/>
                <w:color w:val="FFFFFF" w:themeColor="background1"/>
                <w:sz w:val="20"/>
                <w:szCs w:val="20"/>
              </w:rPr>
              <w:t>Other</w:t>
            </w:r>
          </w:p>
        </w:tc>
      </w:tr>
      <w:tr w:rsidR="00460EC8" w:rsidRPr="00460EC8" w:rsidTr="00B378B4">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Pr="00CF7FCB" w:rsidRDefault="00460EC8" w:rsidP="00B378B4">
            <w:pPr>
              <w:rPr>
                <w:sz w:val="18"/>
                <w:szCs w:val="18"/>
              </w:rPr>
            </w:pPr>
            <w:r w:rsidRPr="00CF7FCB">
              <w:rPr>
                <w:sz w:val="18"/>
                <w:szCs w:val="18"/>
              </w:rPr>
              <w:t>Continuing lockdowns (68%)</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Pr="00CF7FCB" w:rsidRDefault="00460EC8" w:rsidP="00B378B4">
            <w:pPr>
              <w:rPr>
                <w:sz w:val="18"/>
                <w:szCs w:val="18"/>
              </w:rPr>
            </w:pPr>
            <w:r w:rsidRPr="00CF7FCB">
              <w:rPr>
                <w:sz w:val="18"/>
                <w:szCs w:val="18"/>
              </w:rPr>
              <w:t>Spreading COVID-19 to others (46%)</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Pr="00CF7FCB" w:rsidRDefault="00460EC8" w:rsidP="00B378B4">
            <w:pPr>
              <w:rPr>
                <w:sz w:val="18"/>
                <w:szCs w:val="18"/>
              </w:rPr>
            </w:pPr>
            <w:r w:rsidRPr="00CF7FCB">
              <w:rPr>
                <w:sz w:val="18"/>
                <w:szCs w:val="18"/>
              </w:rPr>
              <w:t>Illness/death of loved ones (50%)</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Pr="00CF7FCB" w:rsidRDefault="00460EC8" w:rsidP="00B378B4">
            <w:pPr>
              <w:rPr>
                <w:sz w:val="18"/>
                <w:szCs w:val="18"/>
              </w:rPr>
            </w:pPr>
            <w:r w:rsidRPr="00CF7FCB">
              <w:rPr>
                <w:sz w:val="18"/>
                <w:szCs w:val="18"/>
              </w:rPr>
              <w:t>Illness/death of loved ones (50%)</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Pr="00CF7FCB" w:rsidRDefault="00460EC8" w:rsidP="00B378B4">
            <w:pPr>
              <w:rPr>
                <w:sz w:val="18"/>
                <w:szCs w:val="18"/>
              </w:rPr>
            </w:pPr>
            <w:r w:rsidRPr="00CF7FCB">
              <w:rPr>
                <w:sz w:val="18"/>
                <w:szCs w:val="18"/>
              </w:rPr>
              <w:t>Illness/death of loved ones (50%)</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Pr="00CF7FCB" w:rsidRDefault="00460EC8" w:rsidP="00B378B4">
            <w:pPr>
              <w:rPr>
                <w:sz w:val="18"/>
                <w:szCs w:val="18"/>
              </w:rPr>
            </w:pPr>
            <w:r w:rsidRPr="00CF7FCB">
              <w:rPr>
                <w:sz w:val="18"/>
                <w:szCs w:val="18"/>
              </w:rPr>
              <w:t>Spreading COVID-19 to others (46%)</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Pr="00CF7FCB" w:rsidRDefault="00460EC8" w:rsidP="00B378B4">
            <w:pPr>
              <w:rPr>
                <w:sz w:val="18"/>
                <w:szCs w:val="18"/>
              </w:rPr>
            </w:pPr>
            <w:r w:rsidRPr="00CF7FCB">
              <w:rPr>
                <w:sz w:val="18"/>
                <w:szCs w:val="18"/>
              </w:rPr>
              <w:t>Continuing lockdowns (68%)</w:t>
            </w:r>
          </w:p>
        </w:tc>
      </w:tr>
      <w:tr w:rsidR="00460EC8" w:rsidRPr="00460EC8" w:rsidTr="00B378B4">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Pr="00CF7FCB" w:rsidRDefault="00460EC8" w:rsidP="00B378B4">
            <w:pPr>
              <w:rPr>
                <w:sz w:val="18"/>
                <w:szCs w:val="18"/>
              </w:rPr>
            </w:pPr>
            <w:r w:rsidRPr="00CF7FCB">
              <w:rPr>
                <w:sz w:val="18"/>
                <w:szCs w:val="18"/>
              </w:rPr>
              <w:t>The economy (56%)</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Pr="00CF7FCB" w:rsidRDefault="00460EC8" w:rsidP="00B378B4">
            <w:pPr>
              <w:rPr>
                <w:sz w:val="18"/>
                <w:szCs w:val="18"/>
              </w:rPr>
            </w:pPr>
            <w:r w:rsidRPr="00CF7FCB">
              <w:rPr>
                <w:sz w:val="18"/>
                <w:szCs w:val="18"/>
              </w:rPr>
              <w:t>Ongoing effects of long COVID (48%)</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Pr="00CF7FCB" w:rsidRDefault="00460EC8" w:rsidP="00B378B4">
            <w:pPr>
              <w:rPr>
                <w:sz w:val="18"/>
                <w:szCs w:val="18"/>
              </w:rPr>
            </w:pPr>
            <w:r w:rsidRPr="00CF7FCB">
              <w:rPr>
                <w:sz w:val="18"/>
                <w:szCs w:val="18"/>
              </w:rPr>
              <w:t>Health system capacity (45%)</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Pr="00CF7FCB" w:rsidRDefault="00460EC8" w:rsidP="00B378B4">
            <w:pPr>
              <w:rPr>
                <w:sz w:val="18"/>
                <w:szCs w:val="18"/>
              </w:rPr>
            </w:pPr>
            <w:r w:rsidRPr="00CF7FCB">
              <w:rPr>
                <w:sz w:val="18"/>
                <w:szCs w:val="18"/>
              </w:rPr>
              <w:t>Health system capacity (45%)</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Pr="00CF7FCB" w:rsidRDefault="00460EC8" w:rsidP="00B378B4">
            <w:pPr>
              <w:rPr>
                <w:sz w:val="18"/>
                <w:szCs w:val="18"/>
              </w:rPr>
            </w:pPr>
            <w:r w:rsidRPr="00CF7FCB">
              <w:rPr>
                <w:sz w:val="18"/>
                <w:szCs w:val="18"/>
              </w:rPr>
              <w:t>Spreading COVID-19 to others (46%)</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Pr="00CF7FCB" w:rsidRDefault="00460EC8" w:rsidP="00B378B4">
            <w:pPr>
              <w:rPr>
                <w:sz w:val="18"/>
                <w:szCs w:val="18"/>
              </w:rPr>
            </w:pPr>
            <w:r w:rsidRPr="00CF7FCB">
              <w:rPr>
                <w:sz w:val="18"/>
                <w:szCs w:val="18"/>
              </w:rPr>
              <w:t>Continuing lockdowns (68%)</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Pr="00CF7FCB" w:rsidRDefault="00460EC8" w:rsidP="00B378B4">
            <w:pPr>
              <w:rPr>
                <w:sz w:val="18"/>
                <w:szCs w:val="18"/>
              </w:rPr>
            </w:pPr>
            <w:r w:rsidRPr="00CF7FCB">
              <w:rPr>
                <w:sz w:val="18"/>
                <w:szCs w:val="18"/>
              </w:rPr>
              <w:t>Social isolation (46%)</w:t>
            </w:r>
          </w:p>
        </w:tc>
      </w:tr>
      <w:tr w:rsidR="00460EC8" w:rsidRPr="00460EC8" w:rsidTr="00B378B4">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Pr="00CF7FCB" w:rsidRDefault="00460EC8" w:rsidP="00B378B4">
            <w:pPr>
              <w:rPr>
                <w:sz w:val="18"/>
                <w:szCs w:val="18"/>
              </w:rPr>
            </w:pPr>
            <w:r w:rsidRPr="00CF7FCB">
              <w:rPr>
                <w:sz w:val="18"/>
                <w:szCs w:val="18"/>
              </w:rPr>
              <w:t>Financial stress (including dwelling rental/mortgage payments (53%)</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Pr="00CF7FCB" w:rsidRDefault="00460EC8" w:rsidP="00B378B4">
            <w:pPr>
              <w:rPr>
                <w:sz w:val="18"/>
                <w:szCs w:val="18"/>
              </w:rPr>
            </w:pPr>
            <w:r w:rsidRPr="00CF7FCB">
              <w:rPr>
                <w:sz w:val="18"/>
                <w:szCs w:val="18"/>
              </w:rPr>
              <w:t>Financial stress (including dwelling rental/mortgage payments (53%)</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Pr="00CF7FCB" w:rsidRDefault="00460EC8" w:rsidP="00B378B4">
            <w:pPr>
              <w:rPr>
                <w:sz w:val="18"/>
                <w:szCs w:val="18"/>
              </w:rPr>
            </w:pPr>
            <w:r w:rsidRPr="00CF7FCB">
              <w:rPr>
                <w:sz w:val="18"/>
                <w:szCs w:val="18"/>
              </w:rPr>
              <w:t>Ongoing effects of long COVID (48%)</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Pr="00CF7FCB" w:rsidRDefault="00460EC8" w:rsidP="00B378B4">
            <w:pPr>
              <w:rPr>
                <w:sz w:val="18"/>
                <w:szCs w:val="18"/>
              </w:rPr>
            </w:pPr>
            <w:r w:rsidRPr="00CF7FCB">
              <w:rPr>
                <w:sz w:val="18"/>
                <w:szCs w:val="18"/>
              </w:rPr>
              <w:t>Continuing lockdowns (68%)</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Pr="00CF7FCB" w:rsidRDefault="00460EC8" w:rsidP="00B378B4">
            <w:pPr>
              <w:rPr>
                <w:sz w:val="18"/>
                <w:szCs w:val="18"/>
              </w:rPr>
            </w:pPr>
            <w:r w:rsidRPr="00CF7FCB">
              <w:rPr>
                <w:sz w:val="18"/>
                <w:szCs w:val="18"/>
              </w:rPr>
              <w:t>Health system capacity (45%)</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Pr="00CF7FCB" w:rsidRDefault="00460EC8" w:rsidP="00B378B4">
            <w:pPr>
              <w:rPr>
                <w:sz w:val="18"/>
                <w:szCs w:val="18"/>
              </w:rPr>
            </w:pPr>
            <w:r w:rsidRPr="00CF7FCB">
              <w:rPr>
                <w:sz w:val="18"/>
                <w:szCs w:val="18"/>
              </w:rPr>
              <w:t>Illness/death (43%)</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Pr="00CF7FCB" w:rsidRDefault="00460EC8" w:rsidP="00B378B4">
            <w:pPr>
              <w:rPr>
                <w:sz w:val="18"/>
                <w:szCs w:val="18"/>
              </w:rPr>
            </w:pPr>
            <w:r w:rsidRPr="00CF7FCB">
              <w:rPr>
                <w:sz w:val="18"/>
                <w:szCs w:val="18"/>
              </w:rPr>
              <w:t>Ongoing effects of long COVID (48%)</w:t>
            </w:r>
          </w:p>
        </w:tc>
      </w:tr>
    </w:tbl>
    <w:p w:rsidR="00460EC8" w:rsidRPr="00460EC8" w:rsidRDefault="00460EC8" w:rsidP="00460EC8"/>
    <w:p w:rsidR="00460EC8" w:rsidRPr="00460EC8" w:rsidRDefault="00460EC8" w:rsidP="00460EC8">
      <w:r w:rsidRPr="00460EC8">
        <w:t xml:space="preserve">There are also differences by age group.  Health system capacity is a top three concern for all age groups except </w:t>
      </w:r>
      <w:r w:rsidR="00FB62FC" w:rsidRPr="00460EC8">
        <w:t>18–24-year-olds</w:t>
      </w:r>
      <w:r w:rsidRPr="00460EC8">
        <w:t>.</w:t>
      </w:r>
    </w:p>
    <w:tbl>
      <w:tblPr>
        <w:tblStyle w:val="TableGrid"/>
        <w:tblW w:w="8505" w:type="dxa"/>
        <w:tblInd w:w="426" w:type="dxa"/>
        <w:tblLayout w:type="fixed"/>
        <w:tblLook w:val="04A0" w:firstRow="1" w:lastRow="0" w:firstColumn="1" w:lastColumn="0" w:noHBand="0" w:noVBand="1"/>
      </w:tblPr>
      <w:tblGrid>
        <w:gridCol w:w="1215"/>
        <w:gridCol w:w="1215"/>
        <w:gridCol w:w="1215"/>
        <w:gridCol w:w="1215"/>
        <w:gridCol w:w="1215"/>
        <w:gridCol w:w="1215"/>
        <w:gridCol w:w="1215"/>
      </w:tblGrid>
      <w:tr w:rsidR="00460EC8" w:rsidRPr="00460EC8" w:rsidTr="00B378B4">
        <w:tc>
          <w:tcPr>
            <w:tcW w:w="8505" w:type="dxa"/>
            <w:gridSpan w:val="7"/>
            <w:tcBorders>
              <w:top w:val="single" w:sz="4" w:space="0" w:color="auto"/>
              <w:left w:val="single" w:sz="4" w:space="0" w:color="auto"/>
              <w:bottom w:val="nil"/>
              <w:right w:val="single" w:sz="4" w:space="0" w:color="auto"/>
            </w:tcBorders>
            <w:shd w:val="clear" w:color="auto" w:fill="4F81BD" w:themeFill="accent1"/>
            <w:vAlign w:val="center"/>
            <w:hideMark/>
          </w:tcPr>
          <w:p w:rsidR="00460EC8" w:rsidRPr="00CF7FCB" w:rsidRDefault="00460EC8" w:rsidP="00B378B4">
            <w:pPr>
              <w:jc w:val="center"/>
              <w:rPr>
                <w:b/>
                <w:bCs/>
                <w:color w:val="FFFFFF" w:themeColor="background1"/>
              </w:rPr>
            </w:pPr>
            <w:r w:rsidRPr="00CF7FCB">
              <w:rPr>
                <w:b/>
                <w:bCs/>
                <w:color w:val="FFFFFF" w:themeColor="background1"/>
              </w:rPr>
              <w:t xml:space="preserve">AGE GROUP </w:t>
            </w:r>
          </w:p>
        </w:tc>
      </w:tr>
      <w:tr w:rsidR="00460EC8" w:rsidRPr="00460EC8" w:rsidTr="00B378B4">
        <w:tc>
          <w:tcPr>
            <w:tcW w:w="1215" w:type="dxa"/>
            <w:tcBorders>
              <w:top w:val="single" w:sz="4" w:space="0" w:color="FFFFFF" w:themeColor="background1"/>
              <w:left w:val="single" w:sz="4" w:space="0" w:color="auto"/>
              <w:bottom w:val="single" w:sz="4" w:space="0" w:color="auto"/>
              <w:right w:val="single" w:sz="4" w:space="0" w:color="FFFFFF" w:themeColor="background1"/>
            </w:tcBorders>
            <w:shd w:val="clear" w:color="auto" w:fill="4F81BD" w:themeFill="accent1"/>
            <w:vAlign w:val="center"/>
            <w:hideMark/>
          </w:tcPr>
          <w:p w:rsidR="00460EC8" w:rsidRPr="00CF7FCB" w:rsidRDefault="00460EC8" w:rsidP="00CF7FCB">
            <w:pPr>
              <w:jc w:val="center"/>
              <w:rPr>
                <w:b/>
                <w:bCs/>
                <w:color w:val="FFFFFF" w:themeColor="background1"/>
                <w:sz w:val="20"/>
                <w:szCs w:val="20"/>
              </w:rPr>
            </w:pPr>
            <w:r w:rsidRPr="00CF7FCB">
              <w:rPr>
                <w:b/>
                <w:bCs/>
                <w:color w:val="FFFFFF" w:themeColor="background1"/>
                <w:sz w:val="20"/>
                <w:szCs w:val="20"/>
              </w:rPr>
              <w:t>18-24</w:t>
            </w:r>
          </w:p>
          <w:p w:rsidR="00460EC8" w:rsidRPr="00CF7FCB" w:rsidRDefault="00460EC8" w:rsidP="00CF7FCB">
            <w:pPr>
              <w:jc w:val="center"/>
              <w:rPr>
                <w:b/>
                <w:bCs/>
                <w:color w:val="FFFFFF" w:themeColor="background1"/>
                <w:sz w:val="20"/>
                <w:szCs w:val="20"/>
              </w:rPr>
            </w:pPr>
            <w:r w:rsidRPr="00CF7FCB">
              <w:rPr>
                <w:b/>
                <w:bCs/>
                <w:color w:val="FFFFFF" w:themeColor="background1"/>
                <w:sz w:val="20"/>
                <w:szCs w:val="20"/>
              </w:rPr>
              <w:t>years</w:t>
            </w:r>
          </w:p>
        </w:tc>
        <w:tc>
          <w:tcPr>
            <w:tcW w:w="121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rsidR="00460EC8" w:rsidRPr="00CF7FCB" w:rsidRDefault="00460EC8" w:rsidP="00CF7FCB">
            <w:pPr>
              <w:jc w:val="center"/>
              <w:rPr>
                <w:b/>
                <w:bCs/>
                <w:color w:val="FFFFFF" w:themeColor="background1"/>
                <w:sz w:val="20"/>
                <w:szCs w:val="20"/>
              </w:rPr>
            </w:pPr>
            <w:r w:rsidRPr="00CF7FCB">
              <w:rPr>
                <w:b/>
                <w:bCs/>
                <w:color w:val="FFFFFF" w:themeColor="background1"/>
                <w:sz w:val="20"/>
                <w:szCs w:val="20"/>
              </w:rPr>
              <w:t>25-34</w:t>
            </w:r>
          </w:p>
          <w:p w:rsidR="00460EC8" w:rsidRPr="00CF7FCB" w:rsidRDefault="00460EC8" w:rsidP="00CF7FCB">
            <w:pPr>
              <w:jc w:val="center"/>
              <w:rPr>
                <w:b/>
                <w:bCs/>
                <w:color w:val="FFFFFF" w:themeColor="background1"/>
                <w:sz w:val="20"/>
                <w:szCs w:val="20"/>
              </w:rPr>
            </w:pPr>
            <w:r w:rsidRPr="00CF7FCB">
              <w:rPr>
                <w:b/>
                <w:bCs/>
                <w:color w:val="FFFFFF" w:themeColor="background1"/>
                <w:sz w:val="20"/>
                <w:szCs w:val="20"/>
              </w:rPr>
              <w:t>years</w:t>
            </w:r>
          </w:p>
        </w:tc>
        <w:tc>
          <w:tcPr>
            <w:tcW w:w="121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rsidR="00460EC8" w:rsidRPr="00CF7FCB" w:rsidRDefault="00460EC8" w:rsidP="00CF7FCB">
            <w:pPr>
              <w:jc w:val="center"/>
              <w:rPr>
                <w:b/>
                <w:bCs/>
                <w:color w:val="FFFFFF" w:themeColor="background1"/>
                <w:sz w:val="20"/>
                <w:szCs w:val="20"/>
              </w:rPr>
            </w:pPr>
            <w:r w:rsidRPr="00CF7FCB">
              <w:rPr>
                <w:b/>
                <w:bCs/>
                <w:color w:val="FFFFFF" w:themeColor="background1"/>
                <w:sz w:val="20"/>
                <w:szCs w:val="20"/>
              </w:rPr>
              <w:t>35-44</w:t>
            </w:r>
          </w:p>
          <w:p w:rsidR="00460EC8" w:rsidRPr="00CF7FCB" w:rsidRDefault="00460EC8" w:rsidP="00CF7FCB">
            <w:pPr>
              <w:jc w:val="center"/>
              <w:rPr>
                <w:b/>
                <w:bCs/>
                <w:color w:val="FFFFFF" w:themeColor="background1"/>
                <w:sz w:val="20"/>
                <w:szCs w:val="20"/>
              </w:rPr>
            </w:pPr>
            <w:r w:rsidRPr="00CF7FCB">
              <w:rPr>
                <w:b/>
                <w:bCs/>
                <w:color w:val="FFFFFF" w:themeColor="background1"/>
                <w:sz w:val="20"/>
                <w:szCs w:val="20"/>
              </w:rPr>
              <w:t>years</w:t>
            </w:r>
          </w:p>
        </w:tc>
        <w:tc>
          <w:tcPr>
            <w:tcW w:w="121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rsidR="00460EC8" w:rsidRPr="00CF7FCB" w:rsidRDefault="00460EC8" w:rsidP="00CF7FCB">
            <w:pPr>
              <w:jc w:val="center"/>
              <w:rPr>
                <w:b/>
                <w:bCs/>
                <w:color w:val="FFFFFF" w:themeColor="background1"/>
                <w:sz w:val="20"/>
                <w:szCs w:val="20"/>
              </w:rPr>
            </w:pPr>
            <w:r w:rsidRPr="00CF7FCB">
              <w:rPr>
                <w:b/>
                <w:bCs/>
                <w:color w:val="FFFFFF" w:themeColor="background1"/>
                <w:sz w:val="20"/>
                <w:szCs w:val="20"/>
              </w:rPr>
              <w:t>45-54</w:t>
            </w:r>
          </w:p>
          <w:p w:rsidR="00460EC8" w:rsidRPr="00CF7FCB" w:rsidRDefault="00460EC8" w:rsidP="00CF7FCB">
            <w:pPr>
              <w:jc w:val="center"/>
              <w:rPr>
                <w:b/>
                <w:bCs/>
                <w:color w:val="FFFFFF" w:themeColor="background1"/>
                <w:sz w:val="20"/>
                <w:szCs w:val="20"/>
              </w:rPr>
            </w:pPr>
            <w:r w:rsidRPr="00CF7FCB">
              <w:rPr>
                <w:b/>
                <w:bCs/>
                <w:color w:val="FFFFFF" w:themeColor="background1"/>
                <w:sz w:val="20"/>
                <w:szCs w:val="20"/>
              </w:rPr>
              <w:t>years</w:t>
            </w:r>
          </w:p>
        </w:tc>
        <w:tc>
          <w:tcPr>
            <w:tcW w:w="121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rsidR="00460EC8" w:rsidRPr="00CF7FCB" w:rsidRDefault="00460EC8" w:rsidP="00CF7FCB">
            <w:pPr>
              <w:jc w:val="center"/>
              <w:rPr>
                <w:b/>
                <w:bCs/>
                <w:color w:val="FFFFFF" w:themeColor="background1"/>
                <w:sz w:val="20"/>
                <w:szCs w:val="20"/>
              </w:rPr>
            </w:pPr>
            <w:r w:rsidRPr="00CF7FCB">
              <w:rPr>
                <w:b/>
                <w:bCs/>
                <w:color w:val="FFFFFF" w:themeColor="background1"/>
                <w:sz w:val="20"/>
                <w:szCs w:val="20"/>
              </w:rPr>
              <w:t>55-64</w:t>
            </w:r>
          </w:p>
          <w:p w:rsidR="00460EC8" w:rsidRPr="00CF7FCB" w:rsidRDefault="00460EC8" w:rsidP="00CF7FCB">
            <w:pPr>
              <w:jc w:val="center"/>
              <w:rPr>
                <w:b/>
                <w:bCs/>
                <w:color w:val="FFFFFF" w:themeColor="background1"/>
                <w:sz w:val="20"/>
                <w:szCs w:val="20"/>
              </w:rPr>
            </w:pPr>
            <w:r w:rsidRPr="00CF7FCB">
              <w:rPr>
                <w:b/>
                <w:bCs/>
                <w:color w:val="FFFFFF" w:themeColor="background1"/>
                <w:sz w:val="20"/>
                <w:szCs w:val="20"/>
              </w:rPr>
              <w:t>years</w:t>
            </w:r>
          </w:p>
        </w:tc>
        <w:tc>
          <w:tcPr>
            <w:tcW w:w="121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rsidR="00460EC8" w:rsidRPr="00CF7FCB" w:rsidRDefault="00460EC8" w:rsidP="00CF7FCB">
            <w:pPr>
              <w:jc w:val="center"/>
              <w:rPr>
                <w:b/>
                <w:bCs/>
                <w:color w:val="FFFFFF" w:themeColor="background1"/>
                <w:sz w:val="20"/>
                <w:szCs w:val="20"/>
              </w:rPr>
            </w:pPr>
            <w:r w:rsidRPr="00CF7FCB">
              <w:rPr>
                <w:b/>
                <w:bCs/>
                <w:color w:val="FFFFFF" w:themeColor="background1"/>
                <w:sz w:val="20"/>
                <w:szCs w:val="20"/>
              </w:rPr>
              <w:t>65-74</w:t>
            </w:r>
          </w:p>
          <w:p w:rsidR="00460EC8" w:rsidRPr="00CF7FCB" w:rsidRDefault="00460EC8" w:rsidP="00CF7FCB">
            <w:pPr>
              <w:jc w:val="center"/>
              <w:rPr>
                <w:b/>
                <w:bCs/>
                <w:color w:val="FFFFFF" w:themeColor="background1"/>
                <w:sz w:val="20"/>
                <w:szCs w:val="20"/>
              </w:rPr>
            </w:pPr>
            <w:r w:rsidRPr="00CF7FCB">
              <w:rPr>
                <w:b/>
                <w:bCs/>
                <w:color w:val="FFFFFF" w:themeColor="background1"/>
                <w:sz w:val="20"/>
                <w:szCs w:val="20"/>
              </w:rPr>
              <w:t>years</w:t>
            </w:r>
          </w:p>
        </w:tc>
        <w:tc>
          <w:tcPr>
            <w:tcW w:w="1215" w:type="dxa"/>
            <w:tcBorders>
              <w:top w:val="single" w:sz="4" w:space="0" w:color="FFFFFF" w:themeColor="background1"/>
              <w:left w:val="single" w:sz="4" w:space="0" w:color="FFFFFF" w:themeColor="background1"/>
              <w:bottom w:val="single" w:sz="4" w:space="0" w:color="auto"/>
              <w:right w:val="single" w:sz="4" w:space="0" w:color="auto"/>
            </w:tcBorders>
            <w:shd w:val="clear" w:color="auto" w:fill="4F81BD" w:themeFill="accent1"/>
            <w:vAlign w:val="center"/>
            <w:hideMark/>
          </w:tcPr>
          <w:p w:rsidR="00460EC8" w:rsidRPr="00CF7FCB" w:rsidRDefault="00460EC8" w:rsidP="00CF7FCB">
            <w:pPr>
              <w:jc w:val="center"/>
              <w:rPr>
                <w:b/>
                <w:bCs/>
                <w:color w:val="FFFFFF" w:themeColor="background1"/>
                <w:sz w:val="20"/>
                <w:szCs w:val="20"/>
              </w:rPr>
            </w:pPr>
            <w:r w:rsidRPr="00CF7FCB">
              <w:rPr>
                <w:b/>
                <w:bCs/>
                <w:color w:val="FFFFFF" w:themeColor="background1"/>
                <w:sz w:val="20"/>
                <w:szCs w:val="20"/>
              </w:rPr>
              <w:t>75 years or over</w:t>
            </w:r>
          </w:p>
        </w:tc>
      </w:tr>
      <w:tr w:rsidR="00460EC8" w:rsidRPr="00460EC8" w:rsidTr="00B378B4">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Pr="00CF7FCB" w:rsidRDefault="00460EC8" w:rsidP="00B378B4">
            <w:pPr>
              <w:rPr>
                <w:sz w:val="18"/>
                <w:szCs w:val="18"/>
              </w:rPr>
            </w:pPr>
            <w:r w:rsidRPr="00CF7FCB">
              <w:rPr>
                <w:sz w:val="18"/>
                <w:szCs w:val="18"/>
              </w:rPr>
              <w:t>Continuing lockdowns (68%)</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Pr="00CF7FCB" w:rsidRDefault="00460EC8" w:rsidP="00B378B4">
            <w:pPr>
              <w:rPr>
                <w:sz w:val="18"/>
                <w:szCs w:val="18"/>
              </w:rPr>
            </w:pPr>
            <w:r w:rsidRPr="00CF7FCB">
              <w:rPr>
                <w:sz w:val="18"/>
                <w:szCs w:val="18"/>
              </w:rPr>
              <w:t>Illness/death of loved ones (53%)</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Pr="00CF7FCB" w:rsidRDefault="00460EC8" w:rsidP="00B378B4">
            <w:pPr>
              <w:rPr>
                <w:sz w:val="18"/>
                <w:szCs w:val="18"/>
              </w:rPr>
            </w:pPr>
            <w:r w:rsidRPr="00CF7FCB">
              <w:rPr>
                <w:sz w:val="18"/>
                <w:szCs w:val="18"/>
              </w:rPr>
              <w:t>Illness/death of loved ones (53%)</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Pr="00CF7FCB" w:rsidRDefault="00460EC8" w:rsidP="00B378B4">
            <w:pPr>
              <w:rPr>
                <w:sz w:val="18"/>
                <w:szCs w:val="18"/>
              </w:rPr>
            </w:pPr>
            <w:r w:rsidRPr="00CF7FCB">
              <w:rPr>
                <w:sz w:val="18"/>
                <w:szCs w:val="18"/>
              </w:rPr>
              <w:t>Illness/death of loved ones (53%)</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Pr="00CF7FCB" w:rsidRDefault="00460EC8" w:rsidP="00B378B4">
            <w:pPr>
              <w:rPr>
                <w:sz w:val="18"/>
                <w:szCs w:val="18"/>
              </w:rPr>
            </w:pPr>
            <w:r w:rsidRPr="00CF7FCB">
              <w:rPr>
                <w:sz w:val="18"/>
                <w:szCs w:val="18"/>
              </w:rPr>
              <w:t>Health system capacity (35%)</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Pr="00CF7FCB" w:rsidRDefault="00460EC8" w:rsidP="00B378B4">
            <w:pPr>
              <w:rPr>
                <w:sz w:val="18"/>
                <w:szCs w:val="18"/>
              </w:rPr>
            </w:pPr>
            <w:r w:rsidRPr="00CF7FCB">
              <w:rPr>
                <w:sz w:val="18"/>
                <w:szCs w:val="18"/>
              </w:rPr>
              <w:t>Health system capacity (35%)</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Pr="00CF7FCB" w:rsidRDefault="00460EC8" w:rsidP="00B378B4">
            <w:pPr>
              <w:rPr>
                <w:sz w:val="18"/>
                <w:szCs w:val="18"/>
              </w:rPr>
            </w:pPr>
            <w:r w:rsidRPr="00CF7FCB">
              <w:rPr>
                <w:sz w:val="18"/>
                <w:szCs w:val="18"/>
              </w:rPr>
              <w:t>Health system capacity (35%)</w:t>
            </w:r>
          </w:p>
        </w:tc>
      </w:tr>
      <w:tr w:rsidR="00460EC8" w:rsidRPr="00460EC8" w:rsidTr="00B378B4">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Pr="00CF7FCB" w:rsidRDefault="00460EC8" w:rsidP="00B378B4">
            <w:pPr>
              <w:rPr>
                <w:sz w:val="18"/>
                <w:szCs w:val="18"/>
              </w:rPr>
            </w:pPr>
            <w:r w:rsidRPr="00CF7FCB">
              <w:rPr>
                <w:sz w:val="18"/>
                <w:szCs w:val="18"/>
              </w:rPr>
              <w:t>The economy (56%)</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Pr="00CF7FCB" w:rsidRDefault="00460EC8" w:rsidP="00B378B4">
            <w:pPr>
              <w:rPr>
                <w:sz w:val="18"/>
                <w:szCs w:val="18"/>
              </w:rPr>
            </w:pPr>
            <w:r w:rsidRPr="00CF7FCB">
              <w:rPr>
                <w:sz w:val="18"/>
                <w:szCs w:val="18"/>
              </w:rPr>
              <w:t>Health system capacity (35%)</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Pr="00CF7FCB" w:rsidRDefault="00460EC8" w:rsidP="00B378B4">
            <w:pPr>
              <w:rPr>
                <w:sz w:val="18"/>
                <w:szCs w:val="18"/>
              </w:rPr>
            </w:pPr>
            <w:r w:rsidRPr="00CF7FCB">
              <w:rPr>
                <w:sz w:val="18"/>
                <w:szCs w:val="18"/>
              </w:rPr>
              <w:t>Health system capacity (35%)</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Pr="00CF7FCB" w:rsidRDefault="00460EC8" w:rsidP="00B378B4">
            <w:pPr>
              <w:rPr>
                <w:sz w:val="18"/>
                <w:szCs w:val="18"/>
              </w:rPr>
            </w:pPr>
            <w:r w:rsidRPr="00CF7FCB">
              <w:rPr>
                <w:sz w:val="18"/>
                <w:szCs w:val="18"/>
              </w:rPr>
              <w:t>Illness/death (36%)</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Pr="00CF7FCB" w:rsidRDefault="00460EC8" w:rsidP="00B378B4">
            <w:pPr>
              <w:rPr>
                <w:sz w:val="18"/>
                <w:szCs w:val="18"/>
              </w:rPr>
            </w:pPr>
            <w:r w:rsidRPr="00CF7FCB">
              <w:rPr>
                <w:sz w:val="18"/>
                <w:szCs w:val="18"/>
              </w:rPr>
              <w:t>Continuing lockdowns (63%)</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Pr="00CF7FCB" w:rsidRDefault="00460EC8" w:rsidP="00B378B4">
            <w:pPr>
              <w:rPr>
                <w:sz w:val="18"/>
                <w:szCs w:val="18"/>
              </w:rPr>
            </w:pPr>
            <w:r w:rsidRPr="00CF7FCB">
              <w:rPr>
                <w:sz w:val="18"/>
                <w:szCs w:val="18"/>
              </w:rPr>
              <w:t>Ongoing effects of long COVID (42%)</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Pr="00CF7FCB" w:rsidRDefault="00460EC8" w:rsidP="00B378B4">
            <w:pPr>
              <w:rPr>
                <w:sz w:val="18"/>
                <w:szCs w:val="18"/>
              </w:rPr>
            </w:pPr>
            <w:r w:rsidRPr="00CF7FCB">
              <w:rPr>
                <w:sz w:val="18"/>
                <w:szCs w:val="18"/>
              </w:rPr>
              <w:t>Continuing lockdowns (63%)</w:t>
            </w:r>
          </w:p>
        </w:tc>
      </w:tr>
      <w:tr w:rsidR="00460EC8" w:rsidRPr="00460EC8" w:rsidTr="00B378B4">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Pr="00CF7FCB" w:rsidRDefault="00460EC8" w:rsidP="00B378B4">
            <w:pPr>
              <w:rPr>
                <w:sz w:val="18"/>
                <w:szCs w:val="18"/>
              </w:rPr>
            </w:pPr>
            <w:r w:rsidRPr="00CF7FCB">
              <w:rPr>
                <w:sz w:val="18"/>
                <w:szCs w:val="18"/>
              </w:rPr>
              <w:t>Financial stress (including dwelling rental/mortgage payments (53%)</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Pr="00CF7FCB" w:rsidRDefault="00460EC8" w:rsidP="00B378B4">
            <w:pPr>
              <w:rPr>
                <w:sz w:val="18"/>
                <w:szCs w:val="18"/>
              </w:rPr>
            </w:pPr>
            <w:r w:rsidRPr="00CF7FCB">
              <w:rPr>
                <w:sz w:val="18"/>
                <w:szCs w:val="18"/>
              </w:rPr>
              <w:t>Continuing lockdowns (63%)</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Pr="00CF7FCB" w:rsidRDefault="00460EC8" w:rsidP="00B378B4">
            <w:pPr>
              <w:rPr>
                <w:sz w:val="18"/>
                <w:szCs w:val="18"/>
              </w:rPr>
            </w:pPr>
            <w:r w:rsidRPr="00CF7FCB">
              <w:rPr>
                <w:sz w:val="18"/>
                <w:szCs w:val="18"/>
              </w:rPr>
              <w:t>Ongoing effects of long COVID (42%)</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Pr="00CF7FCB" w:rsidRDefault="00460EC8" w:rsidP="00B378B4">
            <w:pPr>
              <w:rPr>
                <w:sz w:val="18"/>
                <w:szCs w:val="18"/>
              </w:rPr>
            </w:pPr>
            <w:r w:rsidRPr="00CF7FCB">
              <w:rPr>
                <w:sz w:val="18"/>
                <w:szCs w:val="18"/>
              </w:rPr>
              <w:t>Health system capacity (35%)</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Pr="00CF7FCB" w:rsidRDefault="00460EC8" w:rsidP="00B378B4">
            <w:pPr>
              <w:rPr>
                <w:sz w:val="18"/>
                <w:szCs w:val="18"/>
              </w:rPr>
            </w:pPr>
            <w:r w:rsidRPr="00CF7FCB">
              <w:rPr>
                <w:sz w:val="18"/>
                <w:szCs w:val="18"/>
              </w:rPr>
              <w:t>Illness/death of loved ones (53%)</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Pr="00CF7FCB" w:rsidRDefault="00460EC8" w:rsidP="00B378B4">
            <w:pPr>
              <w:rPr>
                <w:sz w:val="18"/>
                <w:szCs w:val="18"/>
              </w:rPr>
            </w:pPr>
            <w:r w:rsidRPr="00CF7FCB">
              <w:rPr>
                <w:sz w:val="18"/>
                <w:szCs w:val="18"/>
              </w:rPr>
              <w:t>Illness/death of loved ones (53%)</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460EC8" w:rsidRPr="00CF7FCB" w:rsidRDefault="00460EC8" w:rsidP="00B378B4">
            <w:pPr>
              <w:rPr>
                <w:sz w:val="18"/>
                <w:szCs w:val="18"/>
              </w:rPr>
            </w:pPr>
            <w:r w:rsidRPr="00CF7FCB">
              <w:rPr>
                <w:sz w:val="18"/>
                <w:szCs w:val="18"/>
              </w:rPr>
              <w:t>Illness/death of loved ones (53%)</w:t>
            </w:r>
          </w:p>
        </w:tc>
      </w:tr>
    </w:tbl>
    <w:p w:rsidR="00EA3D5B" w:rsidRDefault="00EA3D5B">
      <w:pPr>
        <w:rPr>
          <w:rFonts w:eastAsiaTheme="majorEastAsia" w:cstheme="minorHAnsi"/>
          <w:b/>
          <w:bCs/>
          <w:sz w:val="26"/>
          <w:szCs w:val="26"/>
          <w:lang w:val="en-AU"/>
        </w:rPr>
      </w:pPr>
      <w:r>
        <w:br w:type="page"/>
      </w:r>
    </w:p>
    <w:p w:rsidR="003F6D82" w:rsidRDefault="001D0985" w:rsidP="00CB7678">
      <w:pPr>
        <w:pStyle w:val="Heading2"/>
        <w:ind w:left="142"/>
      </w:pPr>
      <w:bookmarkStart w:id="25" w:name="_Toc82532998"/>
      <w:r>
        <w:t>3</w:t>
      </w:r>
      <w:r w:rsidR="008C1DB4">
        <w:t>.5   Effect on confidence in opening the border if the provision of COVID-19-related services had limited capacity or suffered performance delays.</w:t>
      </w:r>
      <w:bookmarkEnd w:id="25"/>
    </w:p>
    <w:p w:rsidR="008C1DB4" w:rsidRDefault="008C1DB4" w:rsidP="00AA3B09">
      <w:pPr>
        <w:rPr>
          <w:lang w:val="en-AU"/>
        </w:rPr>
      </w:pPr>
      <w:r>
        <w:rPr>
          <w:lang w:val="en-AU"/>
        </w:rPr>
        <w:t xml:space="preserve">As shown in the following chart, 4 out of 10 respondents </w:t>
      </w:r>
      <w:r w:rsidR="00673A8E">
        <w:rPr>
          <w:lang w:val="en-AU"/>
        </w:rPr>
        <w:t xml:space="preserve">consistently </w:t>
      </w:r>
      <w:r>
        <w:rPr>
          <w:lang w:val="en-AU"/>
        </w:rPr>
        <w:t xml:space="preserve">indicated they would have reduced confidence if any of the </w:t>
      </w:r>
      <w:r w:rsidR="00307C13">
        <w:rPr>
          <w:lang w:val="en-AU"/>
        </w:rPr>
        <w:t xml:space="preserve">COVID-19-related </w:t>
      </w:r>
      <w:r>
        <w:rPr>
          <w:lang w:val="en-AU"/>
        </w:rPr>
        <w:t>service</w:t>
      </w:r>
      <w:r w:rsidR="00307C13">
        <w:rPr>
          <w:lang w:val="en-AU"/>
        </w:rPr>
        <w:t>s</w:t>
      </w:r>
      <w:r>
        <w:rPr>
          <w:lang w:val="en-AU"/>
        </w:rPr>
        <w:t xml:space="preserve"> –infection testing, vaccination and </w:t>
      </w:r>
      <w:r w:rsidR="000A1DBC">
        <w:rPr>
          <w:lang w:val="en-AU"/>
        </w:rPr>
        <w:t>c</w:t>
      </w:r>
      <w:r>
        <w:rPr>
          <w:lang w:val="en-AU"/>
        </w:rPr>
        <w:t xml:space="preserve">ontact tracing – experienced limited capacity or delays.  </w:t>
      </w:r>
    </w:p>
    <w:p w:rsidR="004024C9" w:rsidRDefault="00754A7E" w:rsidP="00754A7E">
      <w:pPr>
        <w:jc w:val="center"/>
        <w:rPr>
          <w:lang w:val="en-AU"/>
        </w:rPr>
      </w:pPr>
      <w:r>
        <w:rPr>
          <w:noProof/>
          <w:lang w:val="en-AU"/>
        </w:rPr>
        <w:drawing>
          <wp:inline distT="0" distB="0" distL="0" distR="0" wp14:anchorId="43C968D3" wp14:editId="34FE345F">
            <wp:extent cx="5039234" cy="386969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51697" cy="3879261"/>
                    </a:xfrm>
                    <a:prstGeom prst="rect">
                      <a:avLst/>
                    </a:prstGeom>
                    <a:noFill/>
                  </pic:spPr>
                </pic:pic>
              </a:graphicData>
            </a:graphic>
          </wp:inline>
        </w:drawing>
      </w:r>
    </w:p>
    <w:p w:rsidR="00754A7E" w:rsidRDefault="00754A7E" w:rsidP="00AA3B09">
      <w:pPr>
        <w:rPr>
          <w:lang w:val="en-AU"/>
        </w:rPr>
      </w:pPr>
      <w:r>
        <w:rPr>
          <w:lang w:val="en-AU"/>
        </w:rPr>
        <w:t>This reduced confidence is generally higher among females, older people, people who don’t identify as disabled and those already vaccinated.</w:t>
      </w:r>
    </w:p>
    <w:p w:rsidR="00754A7E" w:rsidRDefault="00754A7E" w:rsidP="00AA3B09">
      <w:pPr>
        <w:rPr>
          <w:lang w:val="en-AU"/>
        </w:rPr>
      </w:pPr>
      <w:r>
        <w:rPr>
          <w:lang w:val="en-AU"/>
        </w:rPr>
        <w:t>Taking infection testing as an example:</w:t>
      </w:r>
    </w:p>
    <w:tbl>
      <w:tblPr>
        <w:tblStyle w:val="TableGrid"/>
        <w:tblW w:w="0" w:type="auto"/>
        <w:jc w:val="center"/>
        <w:tblLook w:val="04A0" w:firstRow="1" w:lastRow="0" w:firstColumn="1" w:lastColumn="0" w:noHBand="0" w:noVBand="1"/>
      </w:tblPr>
      <w:tblGrid>
        <w:gridCol w:w="5099"/>
        <w:gridCol w:w="946"/>
      </w:tblGrid>
      <w:tr w:rsidR="00754A7E" w:rsidTr="00754A7E">
        <w:trPr>
          <w:trHeight w:val="227"/>
          <w:jc w:val="center"/>
        </w:trPr>
        <w:tc>
          <w:tcPr>
            <w:tcW w:w="5099" w:type="dxa"/>
            <w:tcBorders>
              <w:right w:val="single" w:sz="4" w:space="0" w:color="FFFFFF" w:themeColor="background1"/>
            </w:tcBorders>
            <w:shd w:val="clear" w:color="auto" w:fill="0070C0"/>
            <w:vAlign w:val="center"/>
          </w:tcPr>
          <w:p w:rsidR="002B4674" w:rsidRDefault="00754A7E" w:rsidP="000B574C">
            <w:pPr>
              <w:jc w:val="center"/>
              <w:rPr>
                <w:b/>
                <w:color w:val="FFFFFF" w:themeColor="background1"/>
                <w:sz w:val="20"/>
              </w:rPr>
            </w:pPr>
            <w:r>
              <w:rPr>
                <w:b/>
                <w:color w:val="FFFFFF" w:themeColor="background1"/>
                <w:sz w:val="20"/>
              </w:rPr>
              <w:t xml:space="preserve">Reduction in confidence with reduced or delayed </w:t>
            </w:r>
          </w:p>
          <w:p w:rsidR="00754A7E" w:rsidRPr="00026089" w:rsidRDefault="00754A7E" w:rsidP="000B574C">
            <w:pPr>
              <w:jc w:val="center"/>
              <w:rPr>
                <w:b/>
                <w:color w:val="FFFFFF" w:themeColor="background1"/>
                <w:sz w:val="20"/>
              </w:rPr>
            </w:pPr>
            <w:r>
              <w:rPr>
                <w:b/>
                <w:color w:val="FFFFFF" w:themeColor="background1"/>
                <w:sz w:val="20"/>
              </w:rPr>
              <w:t>COVID-19 infection testing</w:t>
            </w:r>
          </w:p>
        </w:tc>
        <w:tc>
          <w:tcPr>
            <w:tcW w:w="946" w:type="dxa"/>
            <w:tcBorders>
              <w:left w:val="single" w:sz="4" w:space="0" w:color="FFFFFF" w:themeColor="background1"/>
            </w:tcBorders>
            <w:shd w:val="clear" w:color="auto" w:fill="0070C0"/>
            <w:vAlign w:val="center"/>
          </w:tcPr>
          <w:p w:rsidR="00754A7E" w:rsidRPr="00026089" w:rsidRDefault="00754A7E" w:rsidP="000B574C">
            <w:pPr>
              <w:jc w:val="center"/>
              <w:rPr>
                <w:b/>
                <w:color w:val="FFFFFF" w:themeColor="background1"/>
                <w:sz w:val="20"/>
              </w:rPr>
            </w:pPr>
          </w:p>
        </w:tc>
      </w:tr>
      <w:tr w:rsidR="00754A7E" w:rsidTr="00754A7E">
        <w:trPr>
          <w:trHeight w:val="227"/>
          <w:jc w:val="center"/>
        </w:trPr>
        <w:tc>
          <w:tcPr>
            <w:tcW w:w="5099" w:type="dxa"/>
          </w:tcPr>
          <w:p w:rsidR="00754A7E" w:rsidRDefault="00754A7E" w:rsidP="000B574C">
            <w:pPr>
              <w:jc w:val="right"/>
              <w:rPr>
                <w:sz w:val="20"/>
              </w:rPr>
            </w:pPr>
            <w:r>
              <w:rPr>
                <w:sz w:val="20"/>
              </w:rPr>
              <w:t>Aged 45 and over</w:t>
            </w:r>
          </w:p>
        </w:tc>
        <w:tc>
          <w:tcPr>
            <w:tcW w:w="946" w:type="dxa"/>
            <w:vAlign w:val="center"/>
          </w:tcPr>
          <w:p w:rsidR="00754A7E" w:rsidRDefault="00754A7E" w:rsidP="000B574C">
            <w:pPr>
              <w:jc w:val="center"/>
              <w:rPr>
                <w:sz w:val="20"/>
              </w:rPr>
            </w:pPr>
            <w:r>
              <w:rPr>
                <w:sz w:val="20"/>
              </w:rPr>
              <w:t xml:space="preserve">49% </w:t>
            </w:r>
            <w:r w:rsidRPr="007E64F4">
              <w:rPr>
                <w:rFonts w:cstheme="minorHAnsi"/>
                <w:color w:val="00B0F0"/>
                <w:sz w:val="20"/>
              </w:rPr>
              <w:t>↑</w:t>
            </w:r>
          </w:p>
        </w:tc>
      </w:tr>
      <w:tr w:rsidR="0009586F" w:rsidTr="000B574C">
        <w:trPr>
          <w:trHeight w:val="227"/>
          <w:jc w:val="center"/>
        </w:trPr>
        <w:tc>
          <w:tcPr>
            <w:tcW w:w="5099" w:type="dxa"/>
          </w:tcPr>
          <w:p w:rsidR="0009586F" w:rsidRDefault="0009586F" w:rsidP="000B574C">
            <w:pPr>
              <w:jc w:val="right"/>
              <w:rPr>
                <w:sz w:val="20"/>
              </w:rPr>
            </w:pPr>
            <w:r>
              <w:rPr>
                <w:sz w:val="20"/>
              </w:rPr>
              <w:t>Females</w:t>
            </w:r>
          </w:p>
        </w:tc>
        <w:tc>
          <w:tcPr>
            <w:tcW w:w="946" w:type="dxa"/>
            <w:vAlign w:val="center"/>
          </w:tcPr>
          <w:p w:rsidR="0009586F" w:rsidRDefault="0009586F" w:rsidP="000B574C">
            <w:pPr>
              <w:jc w:val="center"/>
              <w:rPr>
                <w:sz w:val="20"/>
              </w:rPr>
            </w:pPr>
            <w:r>
              <w:rPr>
                <w:sz w:val="20"/>
              </w:rPr>
              <w:t xml:space="preserve">47% </w:t>
            </w:r>
            <w:r w:rsidRPr="007E64F4">
              <w:rPr>
                <w:rFonts w:cstheme="minorHAnsi"/>
                <w:color w:val="00B0F0"/>
                <w:sz w:val="20"/>
              </w:rPr>
              <w:t>↑</w:t>
            </w:r>
          </w:p>
        </w:tc>
      </w:tr>
      <w:tr w:rsidR="00754A7E" w:rsidTr="00754A7E">
        <w:trPr>
          <w:trHeight w:val="227"/>
          <w:jc w:val="center"/>
        </w:trPr>
        <w:tc>
          <w:tcPr>
            <w:tcW w:w="5099" w:type="dxa"/>
          </w:tcPr>
          <w:p w:rsidR="00754A7E" w:rsidRDefault="0009586F" w:rsidP="000B574C">
            <w:pPr>
              <w:jc w:val="right"/>
              <w:rPr>
                <w:sz w:val="20"/>
              </w:rPr>
            </w:pPr>
            <w:r>
              <w:rPr>
                <w:sz w:val="20"/>
              </w:rPr>
              <w:t>Don’t identify as disabled</w:t>
            </w:r>
          </w:p>
        </w:tc>
        <w:tc>
          <w:tcPr>
            <w:tcW w:w="946" w:type="dxa"/>
            <w:vAlign w:val="center"/>
          </w:tcPr>
          <w:p w:rsidR="00754A7E" w:rsidRDefault="0009586F" w:rsidP="000B574C">
            <w:pPr>
              <w:jc w:val="center"/>
              <w:rPr>
                <w:sz w:val="20"/>
              </w:rPr>
            </w:pPr>
            <w:r>
              <w:rPr>
                <w:sz w:val="20"/>
              </w:rPr>
              <w:t>43</w:t>
            </w:r>
            <w:r w:rsidR="00754A7E">
              <w:rPr>
                <w:sz w:val="20"/>
              </w:rPr>
              <w:t xml:space="preserve">% </w:t>
            </w:r>
            <w:r w:rsidR="00754A7E" w:rsidRPr="007E64F4">
              <w:rPr>
                <w:rFonts w:cstheme="minorHAnsi"/>
                <w:color w:val="00B0F0"/>
                <w:sz w:val="20"/>
              </w:rPr>
              <w:t>↑</w:t>
            </w:r>
          </w:p>
        </w:tc>
      </w:tr>
      <w:tr w:rsidR="00754A7E" w:rsidTr="00754A7E">
        <w:trPr>
          <w:trHeight w:val="227"/>
          <w:jc w:val="center"/>
        </w:trPr>
        <w:tc>
          <w:tcPr>
            <w:tcW w:w="5099" w:type="dxa"/>
            <w:shd w:val="clear" w:color="auto" w:fill="D9D9D9" w:themeFill="background1" w:themeFillShade="D9"/>
          </w:tcPr>
          <w:p w:rsidR="00754A7E" w:rsidRDefault="00754A7E" w:rsidP="000B574C">
            <w:pPr>
              <w:jc w:val="right"/>
              <w:rPr>
                <w:sz w:val="20"/>
              </w:rPr>
            </w:pPr>
            <w:r>
              <w:rPr>
                <w:sz w:val="20"/>
              </w:rPr>
              <w:t>Total</w:t>
            </w:r>
          </w:p>
        </w:tc>
        <w:tc>
          <w:tcPr>
            <w:tcW w:w="946" w:type="dxa"/>
            <w:shd w:val="clear" w:color="auto" w:fill="D9D9D9" w:themeFill="background1" w:themeFillShade="D9"/>
            <w:vAlign w:val="center"/>
          </w:tcPr>
          <w:p w:rsidR="00754A7E" w:rsidRDefault="00754A7E" w:rsidP="000B574C">
            <w:pPr>
              <w:jc w:val="center"/>
              <w:rPr>
                <w:sz w:val="20"/>
              </w:rPr>
            </w:pPr>
            <w:r>
              <w:rPr>
                <w:sz w:val="20"/>
              </w:rPr>
              <w:t>41%</w:t>
            </w:r>
          </w:p>
        </w:tc>
      </w:tr>
      <w:tr w:rsidR="00754A7E" w:rsidTr="00754A7E">
        <w:trPr>
          <w:trHeight w:val="227"/>
          <w:jc w:val="center"/>
        </w:trPr>
        <w:tc>
          <w:tcPr>
            <w:tcW w:w="5099" w:type="dxa"/>
            <w:shd w:val="clear" w:color="auto" w:fill="auto"/>
          </w:tcPr>
          <w:p w:rsidR="00754A7E" w:rsidRDefault="00754A7E" w:rsidP="000B574C">
            <w:pPr>
              <w:jc w:val="right"/>
              <w:rPr>
                <w:sz w:val="20"/>
              </w:rPr>
            </w:pPr>
            <w:r>
              <w:rPr>
                <w:sz w:val="20"/>
              </w:rPr>
              <w:t>Males</w:t>
            </w:r>
          </w:p>
        </w:tc>
        <w:tc>
          <w:tcPr>
            <w:tcW w:w="946" w:type="dxa"/>
            <w:shd w:val="clear" w:color="auto" w:fill="auto"/>
            <w:vAlign w:val="center"/>
          </w:tcPr>
          <w:p w:rsidR="00754A7E" w:rsidRDefault="00754A7E" w:rsidP="000B574C">
            <w:pPr>
              <w:jc w:val="center"/>
              <w:rPr>
                <w:sz w:val="20"/>
              </w:rPr>
            </w:pPr>
            <w:r>
              <w:rPr>
                <w:sz w:val="20"/>
              </w:rPr>
              <w:t>36%</w:t>
            </w:r>
            <w:r w:rsidRPr="00306078">
              <w:rPr>
                <w:rFonts w:cstheme="minorHAnsi"/>
                <w:color w:val="FF0000"/>
                <w:sz w:val="20"/>
              </w:rPr>
              <w:t>↓</w:t>
            </w:r>
          </w:p>
        </w:tc>
      </w:tr>
      <w:tr w:rsidR="00754A7E" w:rsidTr="000B574C">
        <w:trPr>
          <w:trHeight w:val="227"/>
          <w:jc w:val="center"/>
        </w:trPr>
        <w:tc>
          <w:tcPr>
            <w:tcW w:w="5099" w:type="dxa"/>
            <w:shd w:val="clear" w:color="auto" w:fill="auto"/>
          </w:tcPr>
          <w:p w:rsidR="00754A7E" w:rsidRDefault="00754A7E" w:rsidP="000B574C">
            <w:pPr>
              <w:jc w:val="right"/>
              <w:rPr>
                <w:sz w:val="20"/>
              </w:rPr>
            </w:pPr>
            <w:r>
              <w:rPr>
                <w:sz w:val="20"/>
              </w:rPr>
              <w:t>Aged 25 to 34</w:t>
            </w:r>
          </w:p>
        </w:tc>
        <w:tc>
          <w:tcPr>
            <w:tcW w:w="946" w:type="dxa"/>
            <w:shd w:val="clear" w:color="auto" w:fill="auto"/>
            <w:vAlign w:val="center"/>
          </w:tcPr>
          <w:p w:rsidR="00754A7E" w:rsidRDefault="00754A7E" w:rsidP="000B574C">
            <w:pPr>
              <w:jc w:val="center"/>
              <w:rPr>
                <w:sz w:val="20"/>
              </w:rPr>
            </w:pPr>
            <w:r>
              <w:rPr>
                <w:sz w:val="20"/>
              </w:rPr>
              <w:t xml:space="preserve">31% </w:t>
            </w:r>
            <w:r w:rsidRPr="00306078">
              <w:rPr>
                <w:rFonts w:cstheme="minorHAnsi"/>
                <w:color w:val="FF0000"/>
                <w:sz w:val="20"/>
              </w:rPr>
              <w:t>↓</w:t>
            </w:r>
          </w:p>
        </w:tc>
      </w:tr>
      <w:tr w:rsidR="0009586F" w:rsidTr="000B574C">
        <w:trPr>
          <w:trHeight w:val="227"/>
          <w:jc w:val="center"/>
        </w:trPr>
        <w:tc>
          <w:tcPr>
            <w:tcW w:w="5099" w:type="dxa"/>
            <w:shd w:val="clear" w:color="auto" w:fill="auto"/>
          </w:tcPr>
          <w:p w:rsidR="0009586F" w:rsidRDefault="0009586F" w:rsidP="000B574C">
            <w:pPr>
              <w:jc w:val="right"/>
              <w:rPr>
                <w:sz w:val="20"/>
              </w:rPr>
            </w:pPr>
            <w:r>
              <w:rPr>
                <w:sz w:val="20"/>
              </w:rPr>
              <w:t>Identify as disabled</w:t>
            </w:r>
          </w:p>
        </w:tc>
        <w:tc>
          <w:tcPr>
            <w:tcW w:w="946" w:type="dxa"/>
            <w:shd w:val="clear" w:color="auto" w:fill="auto"/>
            <w:vAlign w:val="center"/>
          </w:tcPr>
          <w:p w:rsidR="0009586F" w:rsidRDefault="0009586F" w:rsidP="000B574C">
            <w:pPr>
              <w:jc w:val="center"/>
              <w:rPr>
                <w:sz w:val="20"/>
              </w:rPr>
            </w:pPr>
            <w:r>
              <w:rPr>
                <w:sz w:val="20"/>
              </w:rPr>
              <w:t xml:space="preserve">29% </w:t>
            </w:r>
            <w:r w:rsidRPr="00306078">
              <w:rPr>
                <w:rFonts w:cstheme="minorHAnsi"/>
                <w:color w:val="FF0000"/>
                <w:sz w:val="20"/>
              </w:rPr>
              <w:t>↓</w:t>
            </w:r>
          </w:p>
        </w:tc>
      </w:tr>
      <w:tr w:rsidR="0009586F" w:rsidTr="000B574C">
        <w:trPr>
          <w:trHeight w:val="227"/>
          <w:jc w:val="center"/>
        </w:trPr>
        <w:tc>
          <w:tcPr>
            <w:tcW w:w="5099" w:type="dxa"/>
            <w:shd w:val="clear" w:color="auto" w:fill="auto"/>
          </w:tcPr>
          <w:p w:rsidR="0009586F" w:rsidRDefault="0009586F" w:rsidP="000B574C">
            <w:pPr>
              <w:jc w:val="right"/>
              <w:rPr>
                <w:sz w:val="20"/>
              </w:rPr>
            </w:pPr>
            <w:r>
              <w:rPr>
                <w:sz w:val="20"/>
              </w:rPr>
              <w:t>Pasifika</w:t>
            </w:r>
          </w:p>
        </w:tc>
        <w:tc>
          <w:tcPr>
            <w:tcW w:w="946" w:type="dxa"/>
            <w:shd w:val="clear" w:color="auto" w:fill="auto"/>
            <w:vAlign w:val="center"/>
          </w:tcPr>
          <w:p w:rsidR="0009586F" w:rsidRDefault="0009586F" w:rsidP="000B574C">
            <w:pPr>
              <w:jc w:val="center"/>
              <w:rPr>
                <w:sz w:val="20"/>
              </w:rPr>
            </w:pPr>
            <w:r>
              <w:rPr>
                <w:sz w:val="20"/>
              </w:rPr>
              <w:t xml:space="preserve">27% </w:t>
            </w:r>
            <w:r w:rsidRPr="00306078">
              <w:rPr>
                <w:rFonts w:cstheme="minorHAnsi"/>
                <w:color w:val="FF0000"/>
                <w:sz w:val="20"/>
              </w:rPr>
              <w:t>↓</w:t>
            </w:r>
          </w:p>
        </w:tc>
      </w:tr>
      <w:tr w:rsidR="0009586F" w:rsidTr="000B574C">
        <w:trPr>
          <w:trHeight w:val="227"/>
          <w:jc w:val="center"/>
        </w:trPr>
        <w:tc>
          <w:tcPr>
            <w:tcW w:w="5099" w:type="dxa"/>
            <w:shd w:val="clear" w:color="auto" w:fill="auto"/>
          </w:tcPr>
          <w:p w:rsidR="0009586F" w:rsidRDefault="0009586F" w:rsidP="000B574C">
            <w:pPr>
              <w:jc w:val="right"/>
              <w:rPr>
                <w:sz w:val="20"/>
              </w:rPr>
            </w:pPr>
            <w:r>
              <w:rPr>
                <w:sz w:val="20"/>
              </w:rPr>
              <w:t>Asian</w:t>
            </w:r>
          </w:p>
        </w:tc>
        <w:tc>
          <w:tcPr>
            <w:tcW w:w="946" w:type="dxa"/>
            <w:shd w:val="clear" w:color="auto" w:fill="auto"/>
            <w:vAlign w:val="center"/>
          </w:tcPr>
          <w:p w:rsidR="0009586F" w:rsidRDefault="0009586F" w:rsidP="000B574C">
            <w:pPr>
              <w:jc w:val="center"/>
              <w:rPr>
                <w:sz w:val="20"/>
              </w:rPr>
            </w:pPr>
            <w:r>
              <w:rPr>
                <w:sz w:val="20"/>
              </w:rPr>
              <w:t xml:space="preserve">26% </w:t>
            </w:r>
            <w:r w:rsidRPr="00306078">
              <w:rPr>
                <w:rFonts w:cstheme="minorHAnsi"/>
                <w:color w:val="FF0000"/>
                <w:sz w:val="20"/>
              </w:rPr>
              <w:t>↓</w:t>
            </w:r>
          </w:p>
        </w:tc>
      </w:tr>
      <w:tr w:rsidR="00754A7E" w:rsidTr="000B574C">
        <w:trPr>
          <w:trHeight w:val="227"/>
          <w:jc w:val="center"/>
        </w:trPr>
        <w:tc>
          <w:tcPr>
            <w:tcW w:w="5099" w:type="dxa"/>
            <w:shd w:val="clear" w:color="auto" w:fill="auto"/>
          </w:tcPr>
          <w:p w:rsidR="00754A7E" w:rsidRDefault="0009586F" w:rsidP="000B574C">
            <w:pPr>
              <w:jc w:val="right"/>
              <w:rPr>
                <w:sz w:val="20"/>
              </w:rPr>
            </w:pPr>
            <w:r>
              <w:rPr>
                <w:sz w:val="20"/>
              </w:rPr>
              <w:t>Unlikely to get vaccinated</w:t>
            </w:r>
          </w:p>
        </w:tc>
        <w:tc>
          <w:tcPr>
            <w:tcW w:w="946" w:type="dxa"/>
            <w:shd w:val="clear" w:color="auto" w:fill="auto"/>
            <w:vAlign w:val="center"/>
          </w:tcPr>
          <w:p w:rsidR="00754A7E" w:rsidRDefault="00754A7E" w:rsidP="000B574C">
            <w:pPr>
              <w:jc w:val="center"/>
              <w:rPr>
                <w:sz w:val="20"/>
              </w:rPr>
            </w:pPr>
            <w:r>
              <w:rPr>
                <w:sz w:val="20"/>
              </w:rPr>
              <w:t>2</w:t>
            </w:r>
            <w:r w:rsidR="0009586F">
              <w:rPr>
                <w:sz w:val="20"/>
              </w:rPr>
              <w:t>5</w:t>
            </w:r>
            <w:r>
              <w:rPr>
                <w:sz w:val="20"/>
              </w:rPr>
              <w:t xml:space="preserve">% </w:t>
            </w:r>
            <w:r w:rsidRPr="00306078">
              <w:rPr>
                <w:rFonts w:cstheme="minorHAnsi"/>
                <w:color w:val="FF0000"/>
                <w:sz w:val="20"/>
              </w:rPr>
              <w:t>↓</w:t>
            </w:r>
          </w:p>
        </w:tc>
      </w:tr>
      <w:tr w:rsidR="00754A7E" w:rsidTr="00754A7E">
        <w:trPr>
          <w:trHeight w:val="227"/>
          <w:jc w:val="center"/>
        </w:trPr>
        <w:tc>
          <w:tcPr>
            <w:tcW w:w="5099" w:type="dxa"/>
            <w:shd w:val="clear" w:color="auto" w:fill="auto"/>
          </w:tcPr>
          <w:p w:rsidR="00754A7E" w:rsidRDefault="00754A7E" w:rsidP="000B574C">
            <w:pPr>
              <w:jc w:val="right"/>
              <w:rPr>
                <w:sz w:val="20"/>
              </w:rPr>
            </w:pPr>
            <w:r>
              <w:rPr>
                <w:sz w:val="20"/>
              </w:rPr>
              <w:t>Aged 18 to 24</w:t>
            </w:r>
          </w:p>
        </w:tc>
        <w:tc>
          <w:tcPr>
            <w:tcW w:w="946" w:type="dxa"/>
            <w:shd w:val="clear" w:color="auto" w:fill="auto"/>
            <w:vAlign w:val="center"/>
          </w:tcPr>
          <w:p w:rsidR="00754A7E" w:rsidRDefault="00754A7E" w:rsidP="000B574C">
            <w:pPr>
              <w:jc w:val="center"/>
              <w:rPr>
                <w:sz w:val="20"/>
              </w:rPr>
            </w:pPr>
            <w:r>
              <w:rPr>
                <w:sz w:val="20"/>
              </w:rPr>
              <w:t xml:space="preserve">23% </w:t>
            </w:r>
            <w:r w:rsidRPr="00306078">
              <w:rPr>
                <w:rFonts w:cstheme="minorHAnsi"/>
                <w:color w:val="FF0000"/>
                <w:sz w:val="20"/>
              </w:rPr>
              <w:t>↓</w:t>
            </w:r>
          </w:p>
        </w:tc>
      </w:tr>
    </w:tbl>
    <w:p w:rsidR="00754A7E" w:rsidRDefault="00754A7E" w:rsidP="00754A7E">
      <w:pPr>
        <w:spacing w:before="40" w:after="0"/>
        <w:ind w:left="0"/>
        <w:jc w:val="center"/>
        <w:rPr>
          <w:i/>
          <w:sz w:val="20"/>
        </w:rPr>
      </w:pPr>
      <w:r>
        <w:rPr>
          <w:i/>
          <w:sz w:val="20"/>
        </w:rPr>
        <w:t>Results for sample sizes of n=50 or more</w:t>
      </w:r>
    </w:p>
    <w:p w:rsidR="004F7813" w:rsidRDefault="004F7813" w:rsidP="004F7813">
      <w:pPr>
        <w:ind w:firstLine="284"/>
        <w:rPr>
          <w:i/>
          <w:iCs/>
          <w:sz w:val="18"/>
          <w:szCs w:val="18"/>
          <w:lang w:val="en-AU"/>
        </w:rPr>
      </w:pPr>
    </w:p>
    <w:p w:rsidR="00754A7E" w:rsidRPr="00535990" w:rsidRDefault="000678FA" w:rsidP="00AE0D94">
      <w:pPr>
        <w:ind w:firstLine="284"/>
        <w:rPr>
          <w:i/>
          <w:iCs/>
          <w:sz w:val="18"/>
          <w:szCs w:val="18"/>
          <w:lang w:val="en-AU"/>
        </w:rPr>
      </w:pPr>
      <w:r w:rsidRPr="00535990">
        <w:rPr>
          <w:i/>
          <w:iCs/>
          <w:sz w:val="18"/>
          <w:szCs w:val="18"/>
          <w:lang w:val="en-AU"/>
        </w:rPr>
        <w:t>Full table results accompany this report.</w:t>
      </w:r>
    </w:p>
    <w:p w:rsidR="00977EDF" w:rsidRPr="00640AEC" w:rsidRDefault="00977EDF" w:rsidP="0009586F">
      <w:pPr>
        <w:pStyle w:val="Heading1"/>
      </w:pPr>
      <w:bookmarkStart w:id="26" w:name="_Toc82532999"/>
      <w:r>
        <w:t>Entering New Zealand</w:t>
      </w:r>
      <w:bookmarkEnd w:id="26"/>
    </w:p>
    <w:p w:rsidR="00977EDF" w:rsidRDefault="001D0985" w:rsidP="00CB7678">
      <w:pPr>
        <w:pStyle w:val="Heading2"/>
        <w:ind w:hanging="283"/>
      </w:pPr>
      <w:bookmarkStart w:id="27" w:name="_Toc82533000"/>
      <w:bookmarkStart w:id="28" w:name="_Hlk81915512"/>
      <w:r>
        <w:t>4</w:t>
      </w:r>
      <w:r w:rsidR="00486C7C">
        <w:t xml:space="preserve">.1   </w:t>
      </w:r>
      <w:r w:rsidR="00977EDF">
        <w:t>Entering N</w:t>
      </w:r>
      <w:r w:rsidR="00AA3B09">
        <w:t>ew Zealand – a phased approach</w:t>
      </w:r>
      <w:bookmarkEnd w:id="27"/>
    </w:p>
    <w:p w:rsidR="00535990" w:rsidRDefault="00535990" w:rsidP="00662553">
      <w:pPr>
        <w:rPr>
          <w:lang w:val="en-AU"/>
        </w:rPr>
      </w:pPr>
      <w:r>
        <w:rPr>
          <w:lang w:val="en-AU"/>
        </w:rPr>
        <w:t xml:space="preserve">Respondents were </w:t>
      </w:r>
      <w:r w:rsidR="0048068A">
        <w:rPr>
          <w:lang w:val="en-AU"/>
        </w:rPr>
        <w:t>told</w:t>
      </w:r>
      <w:r w:rsidR="005B1B1E">
        <w:rPr>
          <w:lang w:val="en-AU"/>
        </w:rPr>
        <w:t>:</w:t>
      </w:r>
    </w:p>
    <w:p w:rsidR="00535990" w:rsidRPr="00535990" w:rsidRDefault="0048068A" w:rsidP="00AE0D94">
      <w:pPr>
        <w:pStyle w:val="Quote"/>
        <w:rPr>
          <w:lang w:eastAsia="en-NZ"/>
        </w:rPr>
      </w:pPr>
      <w:r>
        <w:rPr>
          <w:lang w:eastAsia="en-NZ"/>
        </w:rPr>
        <w:t>“</w:t>
      </w:r>
      <w:r w:rsidR="00535990" w:rsidRPr="00535990">
        <w:rPr>
          <w:lang w:eastAsia="en-NZ"/>
        </w:rPr>
        <w:t>An expert group has recommended a phased opening of Aotearoa</w:t>
      </w:r>
      <w:r w:rsidR="00535990" w:rsidRPr="00535990">
        <w:rPr>
          <w:b/>
          <w:bCs/>
          <w:lang w:eastAsia="en-NZ"/>
        </w:rPr>
        <w:t> </w:t>
      </w:r>
      <w:r w:rsidR="00535990" w:rsidRPr="00535990">
        <w:rPr>
          <w:lang w:eastAsia="en-NZ"/>
        </w:rPr>
        <w:t>New Zealand’s borders once the COVID-19 vaccination programme has been fully rolled out.</w:t>
      </w:r>
    </w:p>
    <w:p w:rsidR="00535990" w:rsidRPr="00535990" w:rsidRDefault="00535990" w:rsidP="00AE0D94">
      <w:pPr>
        <w:pStyle w:val="Quote"/>
        <w:rPr>
          <w:lang w:eastAsia="en-NZ"/>
        </w:rPr>
      </w:pPr>
      <w:r w:rsidRPr="00535990">
        <w:rPr>
          <w:lang w:eastAsia="en-NZ"/>
        </w:rPr>
        <w:t> The Government has announced that it will use the second half of 2021 to vaccinate as many New Zealanders as possible while it prepares and tests the safety of having three “Pathways” to allow people to enter Aotearoa</w:t>
      </w:r>
      <w:r w:rsidRPr="00535990">
        <w:rPr>
          <w:b/>
          <w:bCs/>
          <w:lang w:eastAsia="en-NZ"/>
        </w:rPr>
        <w:t> </w:t>
      </w:r>
      <w:r w:rsidRPr="00535990">
        <w:rPr>
          <w:lang w:eastAsia="en-NZ"/>
        </w:rPr>
        <w:t>New Zealand in 2022. This will involve allowing quarantine-free entry to vaccinated travellers from low-risk countries from early 2022 while those from medium- and high-risk countries will have to go through a combination of quarantine measures ranging from self-isolation to spending 14 days in quarantine. The phased reopening is looking to introduce:</w:t>
      </w:r>
    </w:p>
    <w:p w:rsidR="00535990" w:rsidRPr="00535990" w:rsidRDefault="00535990" w:rsidP="00AE3847">
      <w:pPr>
        <w:pStyle w:val="Quote"/>
        <w:numPr>
          <w:ilvl w:val="0"/>
          <w:numId w:val="9"/>
        </w:numPr>
        <w:rPr>
          <w:lang w:eastAsia="en-NZ"/>
        </w:rPr>
      </w:pPr>
      <w:r w:rsidRPr="00535990">
        <w:rPr>
          <w:lang w:eastAsia="en-NZ"/>
        </w:rPr>
        <w:t>A Low-Risk pathway </w:t>
      </w:r>
      <w:r w:rsidRPr="00535990">
        <w:rPr>
          <w:b/>
          <w:bCs/>
          <w:lang w:eastAsia="en-NZ"/>
        </w:rPr>
        <w:t>allowing quarantine free entry for vaccinated travellers who have been in low-risk countries.</w:t>
      </w:r>
    </w:p>
    <w:p w:rsidR="00535990" w:rsidRPr="00535990" w:rsidRDefault="00535990" w:rsidP="00AE3847">
      <w:pPr>
        <w:pStyle w:val="Quote"/>
        <w:numPr>
          <w:ilvl w:val="0"/>
          <w:numId w:val="9"/>
        </w:numPr>
        <w:rPr>
          <w:lang w:eastAsia="en-NZ"/>
        </w:rPr>
      </w:pPr>
      <w:r w:rsidRPr="00535990">
        <w:rPr>
          <w:lang w:eastAsia="en-NZ"/>
        </w:rPr>
        <w:t>A Medium-Risk pathway </w:t>
      </w:r>
      <w:r w:rsidRPr="00535990">
        <w:rPr>
          <w:b/>
          <w:bCs/>
          <w:lang w:eastAsia="en-NZ"/>
        </w:rPr>
        <w:t>allowing a combination of self-isolation and/or reduced time in managed isolation for vaccinated travellers who have been in medium-risk countries</w:t>
      </w:r>
      <w:r w:rsidRPr="00535990">
        <w:rPr>
          <w:lang w:eastAsia="en-NZ"/>
        </w:rPr>
        <w:t>.</w:t>
      </w:r>
    </w:p>
    <w:p w:rsidR="00535990" w:rsidRPr="00535990" w:rsidRDefault="00535990" w:rsidP="00AE3847">
      <w:pPr>
        <w:pStyle w:val="Quote"/>
        <w:numPr>
          <w:ilvl w:val="0"/>
          <w:numId w:val="9"/>
        </w:numPr>
        <w:rPr>
          <w:lang w:eastAsia="en-NZ"/>
        </w:rPr>
      </w:pPr>
      <w:r w:rsidRPr="00535990">
        <w:rPr>
          <w:lang w:eastAsia="en-NZ"/>
        </w:rPr>
        <w:t>A High-Risk pathway </w:t>
      </w:r>
      <w:r w:rsidRPr="00535990">
        <w:rPr>
          <w:b/>
          <w:bCs/>
          <w:lang w:eastAsia="en-NZ"/>
        </w:rPr>
        <w:t>continuing</w:t>
      </w:r>
      <w:r w:rsidRPr="00535990">
        <w:rPr>
          <w:lang w:eastAsia="en-NZ"/>
        </w:rPr>
        <w:t> </w:t>
      </w:r>
      <w:r w:rsidRPr="00535990">
        <w:rPr>
          <w:b/>
          <w:bCs/>
          <w:lang w:eastAsia="en-NZ"/>
        </w:rPr>
        <w:t>a full 14 days in managed isolation and testing for unvaccinated travellers and any traveller, including vaccinated travellers, who have been in high-risk countries.</w:t>
      </w:r>
      <w:r w:rsidR="0048068A">
        <w:rPr>
          <w:b/>
          <w:bCs/>
          <w:lang w:eastAsia="en-NZ"/>
        </w:rPr>
        <w:t>”</w:t>
      </w:r>
    </w:p>
    <w:p w:rsidR="0048068A" w:rsidRDefault="0048068A" w:rsidP="0048068A">
      <w:pPr>
        <w:rPr>
          <w:lang w:val="en-AU"/>
        </w:rPr>
      </w:pPr>
    </w:p>
    <w:p w:rsidR="0048068A" w:rsidRDefault="0048068A" w:rsidP="0048068A">
      <w:pPr>
        <w:rPr>
          <w:lang w:val="en-AU"/>
        </w:rPr>
      </w:pPr>
      <w:r>
        <w:rPr>
          <w:lang w:val="en-AU"/>
        </w:rPr>
        <w:t xml:space="preserve">They were initially asked how strongly they supported or opposed this overall approach to a phased reopening.  </w:t>
      </w:r>
    </w:p>
    <w:p w:rsidR="0048068A" w:rsidRDefault="0048068A" w:rsidP="0048068A">
      <w:pPr>
        <w:rPr>
          <w:lang w:val="en-AU"/>
        </w:rPr>
      </w:pPr>
      <w:r>
        <w:rPr>
          <w:lang w:val="en-AU"/>
        </w:rPr>
        <w:t>66% overall supported the phased approach, with 26% opposing and 8% unsure.</w:t>
      </w:r>
    </w:p>
    <w:p w:rsidR="0048068A" w:rsidRDefault="0048068A" w:rsidP="0048068A">
      <w:pPr>
        <w:rPr>
          <w:lang w:val="en-AU"/>
        </w:rPr>
      </w:pPr>
      <w:r>
        <w:rPr>
          <w:lang w:val="en-AU"/>
        </w:rPr>
        <w:t>Male respondents (68%) were slightly more supportive of the pashed approach than females (64%).  By age group, the largest level of opposition came from those aged 35-64 years.</w:t>
      </w:r>
    </w:p>
    <w:p w:rsidR="0048068A" w:rsidRDefault="0048068A" w:rsidP="0048068A">
      <w:pPr>
        <w:rPr>
          <w:lang w:val="en-AU"/>
        </w:rPr>
      </w:pPr>
      <w:r>
        <w:rPr>
          <w:lang w:val="en-AU"/>
        </w:rPr>
        <w:t>Overall levels of support for a phased opening are generally higher among younger respondents (78% under the age of 25) and older people (79% over the age of 64) which mirrors the length of time those groups think it should take to re-open; sooner rather than later.</w:t>
      </w:r>
    </w:p>
    <w:p w:rsidR="00307C13" w:rsidRDefault="00307C13" w:rsidP="0048068A">
      <w:pPr>
        <w:rPr>
          <w:lang w:val="en-AU"/>
        </w:rPr>
      </w:pPr>
    </w:p>
    <w:tbl>
      <w:tblPr>
        <w:tblStyle w:val="TableGrid1"/>
        <w:tblW w:w="8784" w:type="dxa"/>
        <w:tblInd w:w="421" w:type="dxa"/>
        <w:tblLayout w:type="fixed"/>
        <w:tblLook w:val="04A0" w:firstRow="1" w:lastRow="0" w:firstColumn="1" w:lastColumn="0" w:noHBand="0" w:noVBand="1"/>
      </w:tblPr>
      <w:tblGrid>
        <w:gridCol w:w="2531"/>
        <w:gridCol w:w="893"/>
        <w:gridCol w:w="893"/>
        <w:gridCol w:w="893"/>
        <w:gridCol w:w="894"/>
        <w:gridCol w:w="893"/>
        <w:gridCol w:w="893"/>
        <w:gridCol w:w="894"/>
      </w:tblGrid>
      <w:tr w:rsidR="0048068A" w:rsidRPr="002A1D20" w:rsidTr="00B378B4">
        <w:tc>
          <w:tcPr>
            <w:tcW w:w="2531" w:type="dxa"/>
            <w:vMerge w:val="restart"/>
            <w:tcBorders>
              <w:right w:val="single" w:sz="4" w:space="0" w:color="FFFFFF" w:themeColor="background1"/>
            </w:tcBorders>
            <w:shd w:val="clear" w:color="auto" w:fill="4F81BD" w:themeFill="accent1"/>
            <w:vAlign w:val="center"/>
          </w:tcPr>
          <w:p w:rsidR="0048068A" w:rsidRPr="00B378B4" w:rsidRDefault="0048068A" w:rsidP="00B378B4">
            <w:pPr>
              <w:rPr>
                <w:color w:val="FFFFFF" w:themeColor="background1"/>
                <w:sz w:val="20"/>
                <w:szCs w:val="20"/>
                <w:lang w:val="en-AU"/>
              </w:rPr>
            </w:pPr>
            <w:r w:rsidRPr="00B378B4">
              <w:rPr>
                <w:color w:val="FFFFFF" w:themeColor="background1"/>
              </w:rPr>
              <w:t>Support for the p</w:t>
            </w:r>
            <w:r>
              <w:rPr>
                <w:color w:val="FFFFFF" w:themeColor="background1"/>
              </w:rPr>
              <w:t>ha</w:t>
            </w:r>
            <w:r w:rsidRPr="00B378B4">
              <w:rPr>
                <w:color w:val="FFFFFF" w:themeColor="background1"/>
              </w:rPr>
              <w:t>sed approach to reopening the borders</w:t>
            </w:r>
          </w:p>
        </w:tc>
        <w:tc>
          <w:tcPr>
            <w:tcW w:w="6253" w:type="dxa"/>
            <w:gridSpan w:val="7"/>
            <w:tcBorders>
              <w:top w:val="nil"/>
              <w:left w:val="single" w:sz="4" w:space="0" w:color="FFFFFF" w:themeColor="background1"/>
              <w:bottom w:val="single" w:sz="4" w:space="0" w:color="FFFFFF" w:themeColor="background1"/>
              <w:right w:val="nil"/>
            </w:tcBorders>
            <w:shd w:val="clear" w:color="auto" w:fill="4F81BD" w:themeFill="accent1"/>
          </w:tcPr>
          <w:p w:rsidR="0048068A" w:rsidRPr="002F3680" w:rsidRDefault="0048068A" w:rsidP="00B378B4">
            <w:pPr>
              <w:jc w:val="center"/>
              <w:rPr>
                <w:b/>
                <w:bCs/>
                <w:color w:val="FFFFFF" w:themeColor="background1"/>
                <w:lang w:val="en-AU"/>
              </w:rPr>
            </w:pPr>
            <w:r w:rsidRPr="002F3680">
              <w:rPr>
                <w:b/>
                <w:bCs/>
                <w:color w:val="FFFFFF" w:themeColor="background1"/>
                <w:lang w:val="en-AU"/>
              </w:rPr>
              <w:t>AGE GROUP</w:t>
            </w:r>
          </w:p>
        </w:tc>
      </w:tr>
      <w:tr w:rsidR="0048068A" w:rsidRPr="002A1D20" w:rsidTr="00B378B4">
        <w:tc>
          <w:tcPr>
            <w:tcW w:w="2531" w:type="dxa"/>
            <w:vMerge/>
            <w:tcBorders>
              <w:bottom w:val="single" w:sz="4" w:space="0" w:color="auto"/>
              <w:right w:val="single" w:sz="4" w:space="0" w:color="FFFFFF" w:themeColor="background1"/>
            </w:tcBorders>
            <w:shd w:val="clear" w:color="auto" w:fill="4F81BD" w:themeFill="accent1"/>
          </w:tcPr>
          <w:p w:rsidR="0048068A" w:rsidRPr="002A1D20" w:rsidRDefault="0048068A" w:rsidP="00B378B4">
            <w:pPr>
              <w:rPr>
                <w:color w:val="FFFFFF" w:themeColor="background1"/>
                <w:sz w:val="20"/>
                <w:szCs w:val="20"/>
                <w:lang w:val="en-AU"/>
              </w:rPr>
            </w:pPr>
          </w:p>
        </w:tc>
        <w:tc>
          <w:tcPr>
            <w:tcW w:w="89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rsidR="0048068A" w:rsidRPr="002A1D20" w:rsidRDefault="0048068A" w:rsidP="00B378B4">
            <w:pPr>
              <w:jc w:val="center"/>
              <w:rPr>
                <w:color w:val="FFFFFF" w:themeColor="background1"/>
                <w:sz w:val="18"/>
                <w:szCs w:val="18"/>
                <w:lang w:val="en-AU"/>
              </w:rPr>
            </w:pPr>
            <w:r>
              <w:rPr>
                <w:color w:val="FFFFFF" w:themeColor="background1"/>
                <w:sz w:val="18"/>
                <w:szCs w:val="18"/>
                <w:lang w:val="en-AU"/>
              </w:rPr>
              <w:t>18-24 years</w:t>
            </w:r>
          </w:p>
        </w:tc>
        <w:tc>
          <w:tcPr>
            <w:tcW w:w="89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rsidR="0048068A" w:rsidRPr="002A1D20" w:rsidRDefault="0048068A" w:rsidP="00B378B4">
            <w:pPr>
              <w:jc w:val="center"/>
              <w:rPr>
                <w:color w:val="FFFFFF" w:themeColor="background1"/>
                <w:sz w:val="18"/>
                <w:szCs w:val="18"/>
                <w:lang w:val="en-AU"/>
              </w:rPr>
            </w:pPr>
            <w:r>
              <w:rPr>
                <w:color w:val="FFFFFF" w:themeColor="background1"/>
                <w:sz w:val="18"/>
                <w:szCs w:val="18"/>
                <w:lang w:val="en-AU"/>
              </w:rPr>
              <w:t>25-34 years</w:t>
            </w:r>
          </w:p>
        </w:tc>
        <w:tc>
          <w:tcPr>
            <w:tcW w:w="89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rsidR="0048068A" w:rsidRPr="002A1D20" w:rsidRDefault="0048068A" w:rsidP="00B378B4">
            <w:pPr>
              <w:jc w:val="center"/>
              <w:rPr>
                <w:color w:val="FFFFFF" w:themeColor="background1"/>
                <w:sz w:val="18"/>
                <w:szCs w:val="18"/>
                <w:lang w:val="en-AU"/>
              </w:rPr>
            </w:pPr>
            <w:r>
              <w:rPr>
                <w:color w:val="FFFFFF" w:themeColor="background1"/>
                <w:sz w:val="18"/>
                <w:szCs w:val="18"/>
                <w:lang w:val="en-AU"/>
              </w:rPr>
              <w:t>35-44 years</w:t>
            </w:r>
          </w:p>
        </w:tc>
        <w:tc>
          <w:tcPr>
            <w:tcW w:w="89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rsidR="0048068A" w:rsidRPr="002A1D20" w:rsidRDefault="0048068A" w:rsidP="00B378B4">
            <w:pPr>
              <w:jc w:val="center"/>
              <w:rPr>
                <w:color w:val="FFFFFF" w:themeColor="background1"/>
                <w:sz w:val="18"/>
                <w:szCs w:val="18"/>
                <w:lang w:val="en-AU"/>
              </w:rPr>
            </w:pPr>
            <w:r>
              <w:rPr>
                <w:color w:val="FFFFFF" w:themeColor="background1"/>
                <w:sz w:val="18"/>
                <w:szCs w:val="18"/>
                <w:lang w:val="en-AU"/>
              </w:rPr>
              <w:t>45-54 years</w:t>
            </w:r>
          </w:p>
        </w:tc>
        <w:tc>
          <w:tcPr>
            <w:tcW w:w="89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rsidR="0048068A" w:rsidRPr="002A1D20" w:rsidRDefault="0048068A" w:rsidP="00B378B4">
            <w:pPr>
              <w:jc w:val="center"/>
              <w:rPr>
                <w:color w:val="FFFFFF" w:themeColor="background1"/>
                <w:sz w:val="18"/>
                <w:szCs w:val="18"/>
                <w:lang w:val="en-AU"/>
              </w:rPr>
            </w:pPr>
            <w:r>
              <w:rPr>
                <w:color w:val="FFFFFF" w:themeColor="background1"/>
                <w:sz w:val="18"/>
                <w:szCs w:val="18"/>
                <w:lang w:val="en-AU"/>
              </w:rPr>
              <w:t>55-64 years</w:t>
            </w:r>
          </w:p>
        </w:tc>
        <w:tc>
          <w:tcPr>
            <w:tcW w:w="89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rsidR="0048068A" w:rsidRPr="002A1D20" w:rsidRDefault="0048068A" w:rsidP="00B378B4">
            <w:pPr>
              <w:jc w:val="center"/>
              <w:rPr>
                <w:color w:val="FFFFFF" w:themeColor="background1"/>
                <w:sz w:val="18"/>
                <w:szCs w:val="18"/>
                <w:lang w:val="en-AU"/>
              </w:rPr>
            </w:pPr>
            <w:r>
              <w:rPr>
                <w:color w:val="FFFFFF" w:themeColor="background1"/>
                <w:sz w:val="18"/>
                <w:szCs w:val="18"/>
                <w:lang w:val="en-AU"/>
              </w:rPr>
              <w:t>65-74 years</w:t>
            </w:r>
          </w:p>
        </w:tc>
        <w:tc>
          <w:tcPr>
            <w:tcW w:w="894" w:type="dxa"/>
            <w:tcBorders>
              <w:top w:val="single" w:sz="4" w:space="0" w:color="FFFFFF" w:themeColor="background1"/>
              <w:left w:val="single" w:sz="4" w:space="0" w:color="FFFFFF" w:themeColor="background1"/>
              <w:bottom w:val="single" w:sz="4" w:space="0" w:color="auto"/>
            </w:tcBorders>
            <w:shd w:val="clear" w:color="auto" w:fill="4F81BD" w:themeFill="accent1"/>
            <w:vAlign w:val="center"/>
          </w:tcPr>
          <w:p w:rsidR="0048068A" w:rsidRPr="002A1D20" w:rsidRDefault="0048068A" w:rsidP="00B378B4">
            <w:pPr>
              <w:jc w:val="center"/>
              <w:rPr>
                <w:color w:val="FFFFFF" w:themeColor="background1"/>
                <w:sz w:val="18"/>
                <w:szCs w:val="18"/>
                <w:lang w:val="en-AU"/>
              </w:rPr>
            </w:pPr>
            <w:r>
              <w:rPr>
                <w:color w:val="FFFFFF" w:themeColor="background1"/>
                <w:sz w:val="18"/>
                <w:szCs w:val="18"/>
                <w:lang w:val="en-AU"/>
              </w:rPr>
              <w:t>75 years or over</w:t>
            </w:r>
          </w:p>
        </w:tc>
      </w:tr>
      <w:tr w:rsidR="0048068A" w:rsidRPr="00B378B4" w:rsidTr="00B378B4">
        <w:tc>
          <w:tcPr>
            <w:tcW w:w="2531" w:type="dxa"/>
            <w:shd w:val="clear" w:color="auto" w:fill="auto"/>
            <w:vAlign w:val="center"/>
          </w:tcPr>
          <w:p w:rsidR="0048068A" w:rsidRPr="00B378B4" w:rsidRDefault="0048068A" w:rsidP="00B378B4">
            <w:pPr>
              <w:rPr>
                <w:sz w:val="20"/>
                <w:szCs w:val="20"/>
                <w:lang w:val="en-AU"/>
              </w:rPr>
            </w:pPr>
            <w:r w:rsidRPr="00B378B4">
              <w:rPr>
                <w:rFonts w:ascii="Calibri" w:hAnsi="Calibri" w:cs="Calibri"/>
                <w:sz w:val="20"/>
                <w:szCs w:val="20"/>
              </w:rPr>
              <w:t>Total Support</w:t>
            </w:r>
          </w:p>
        </w:tc>
        <w:tc>
          <w:tcPr>
            <w:tcW w:w="893" w:type="dxa"/>
            <w:tcBorders>
              <w:top w:val="single" w:sz="4" w:space="0" w:color="auto"/>
              <w:left w:val="nil"/>
              <w:bottom w:val="single" w:sz="4" w:space="0" w:color="auto"/>
              <w:right w:val="single" w:sz="4" w:space="0" w:color="auto"/>
            </w:tcBorders>
            <w:shd w:val="clear" w:color="auto" w:fill="auto"/>
            <w:vAlign w:val="center"/>
          </w:tcPr>
          <w:p w:rsidR="0048068A" w:rsidRPr="00B378B4" w:rsidRDefault="0048068A" w:rsidP="00B378B4">
            <w:pPr>
              <w:jc w:val="center"/>
              <w:rPr>
                <w:lang w:val="en-AU"/>
              </w:rPr>
            </w:pPr>
            <w:r>
              <w:rPr>
                <w:rFonts w:ascii="Calibri" w:hAnsi="Calibri" w:cs="Calibri"/>
                <w:color w:val="000000"/>
                <w:sz w:val="20"/>
                <w:szCs w:val="20"/>
              </w:rPr>
              <w:t>78%</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Pr="00B378B4" w:rsidRDefault="0048068A" w:rsidP="00B378B4">
            <w:pPr>
              <w:jc w:val="center"/>
              <w:rPr>
                <w:lang w:val="en-AU"/>
              </w:rPr>
            </w:pPr>
            <w:r>
              <w:rPr>
                <w:rFonts w:ascii="Calibri" w:hAnsi="Calibri" w:cs="Calibri"/>
                <w:color w:val="000000"/>
                <w:sz w:val="20"/>
                <w:szCs w:val="20"/>
              </w:rPr>
              <w:t>61%</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Pr="00B378B4" w:rsidRDefault="0048068A" w:rsidP="00B378B4">
            <w:pPr>
              <w:jc w:val="center"/>
              <w:rPr>
                <w:lang w:val="en-AU"/>
              </w:rPr>
            </w:pPr>
            <w:r>
              <w:rPr>
                <w:rFonts w:ascii="Calibri" w:hAnsi="Calibri" w:cs="Calibri"/>
                <w:color w:val="000000"/>
                <w:sz w:val="20"/>
                <w:szCs w:val="20"/>
              </w:rPr>
              <w:t>54%</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Pr="00B378B4" w:rsidRDefault="0048068A" w:rsidP="00B378B4">
            <w:pPr>
              <w:jc w:val="center"/>
              <w:rPr>
                <w:lang w:val="en-AU"/>
              </w:rPr>
            </w:pPr>
            <w:r>
              <w:rPr>
                <w:rFonts w:ascii="Calibri" w:hAnsi="Calibri" w:cs="Calibri"/>
                <w:color w:val="000000"/>
                <w:sz w:val="20"/>
                <w:szCs w:val="20"/>
              </w:rPr>
              <w:t>57%</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Pr="00B378B4" w:rsidRDefault="0048068A" w:rsidP="00B378B4">
            <w:pPr>
              <w:jc w:val="center"/>
              <w:rPr>
                <w:lang w:val="en-AU"/>
              </w:rPr>
            </w:pPr>
            <w:r>
              <w:rPr>
                <w:rFonts w:ascii="Calibri" w:hAnsi="Calibri" w:cs="Calibri"/>
                <w:color w:val="000000"/>
                <w:sz w:val="20"/>
                <w:szCs w:val="20"/>
              </w:rPr>
              <w:t>65%</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Pr="00B378B4" w:rsidRDefault="0048068A" w:rsidP="00B378B4">
            <w:pPr>
              <w:jc w:val="center"/>
              <w:rPr>
                <w:rFonts w:ascii="Calibri" w:hAnsi="Calibri" w:cs="Calibri"/>
                <w:sz w:val="20"/>
                <w:szCs w:val="20"/>
              </w:rPr>
            </w:pPr>
            <w:r>
              <w:rPr>
                <w:rFonts w:ascii="Calibri" w:hAnsi="Calibri" w:cs="Calibri"/>
                <w:color w:val="000000"/>
                <w:sz w:val="20"/>
                <w:szCs w:val="20"/>
              </w:rPr>
              <w:t>73%</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Pr="00B378B4" w:rsidRDefault="0048068A" w:rsidP="00B378B4">
            <w:pPr>
              <w:jc w:val="center"/>
              <w:rPr>
                <w:lang w:val="en-AU"/>
              </w:rPr>
            </w:pPr>
            <w:r>
              <w:rPr>
                <w:rFonts w:ascii="Calibri" w:hAnsi="Calibri" w:cs="Calibri"/>
                <w:color w:val="000000"/>
                <w:sz w:val="20"/>
                <w:szCs w:val="20"/>
              </w:rPr>
              <w:t>90%</w:t>
            </w:r>
          </w:p>
        </w:tc>
      </w:tr>
      <w:tr w:rsidR="0048068A" w:rsidRPr="00B378B4" w:rsidTr="00B378B4">
        <w:tc>
          <w:tcPr>
            <w:tcW w:w="2531" w:type="dxa"/>
            <w:shd w:val="clear" w:color="auto" w:fill="auto"/>
            <w:vAlign w:val="center"/>
          </w:tcPr>
          <w:p w:rsidR="0048068A" w:rsidRPr="00B378B4" w:rsidRDefault="0048068A" w:rsidP="00B378B4">
            <w:pPr>
              <w:rPr>
                <w:rFonts w:ascii="Calibri" w:hAnsi="Calibri" w:cs="Calibri"/>
                <w:sz w:val="20"/>
                <w:szCs w:val="20"/>
              </w:rPr>
            </w:pPr>
            <w:r w:rsidRPr="00B378B4">
              <w:rPr>
                <w:rFonts w:ascii="Calibri" w:hAnsi="Calibri" w:cs="Calibri"/>
                <w:sz w:val="20"/>
                <w:szCs w:val="20"/>
              </w:rPr>
              <w:t>Total Oppose</w:t>
            </w:r>
          </w:p>
        </w:tc>
        <w:tc>
          <w:tcPr>
            <w:tcW w:w="893" w:type="dxa"/>
            <w:tcBorders>
              <w:top w:val="single" w:sz="4" w:space="0" w:color="auto"/>
              <w:left w:val="nil"/>
              <w:bottom w:val="single" w:sz="4" w:space="0" w:color="auto"/>
              <w:right w:val="single" w:sz="4" w:space="0" w:color="auto"/>
            </w:tcBorders>
            <w:shd w:val="clear" w:color="auto" w:fill="auto"/>
            <w:vAlign w:val="center"/>
          </w:tcPr>
          <w:p w:rsidR="0048068A" w:rsidRPr="00B378B4" w:rsidRDefault="0048068A" w:rsidP="00B378B4">
            <w:pPr>
              <w:jc w:val="center"/>
              <w:rPr>
                <w:rFonts w:ascii="Calibri" w:hAnsi="Calibri" w:cs="Calibri"/>
                <w:sz w:val="20"/>
                <w:szCs w:val="20"/>
              </w:rPr>
            </w:pPr>
            <w:r>
              <w:rPr>
                <w:rFonts w:ascii="Calibri" w:hAnsi="Calibri" w:cs="Calibri"/>
                <w:color w:val="000000"/>
                <w:sz w:val="20"/>
                <w:szCs w:val="20"/>
              </w:rPr>
              <w:t>13%</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Pr="00B378B4" w:rsidRDefault="0048068A" w:rsidP="00B378B4">
            <w:pPr>
              <w:jc w:val="center"/>
              <w:rPr>
                <w:rFonts w:ascii="Calibri" w:hAnsi="Calibri" w:cs="Calibri"/>
                <w:sz w:val="20"/>
                <w:szCs w:val="20"/>
              </w:rPr>
            </w:pPr>
            <w:r>
              <w:rPr>
                <w:rFonts w:ascii="Calibri" w:hAnsi="Calibri" w:cs="Calibri"/>
                <w:color w:val="000000"/>
                <w:sz w:val="20"/>
                <w:szCs w:val="20"/>
              </w:rPr>
              <w:t>23%</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Pr="00B378B4" w:rsidRDefault="0048068A" w:rsidP="00B378B4">
            <w:pPr>
              <w:jc w:val="center"/>
              <w:rPr>
                <w:rFonts w:ascii="Calibri" w:hAnsi="Calibri" w:cs="Calibri"/>
                <w:sz w:val="20"/>
                <w:szCs w:val="20"/>
              </w:rPr>
            </w:pPr>
            <w:r>
              <w:rPr>
                <w:rFonts w:ascii="Calibri" w:hAnsi="Calibri" w:cs="Calibri"/>
                <w:color w:val="000000"/>
                <w:sz w:val="20"/>
                <w:szCs w:val="20"/>
              </w:rPr>
              <w:t>37%</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Pr="00B378B4" w:rsidRDefault="0048068A" w:rsidP="00B378B4">
            <w:pPr>
              <w:jc w:val="center"/>
              <w:rPr>
                <w:rFonts w:ascii="Calibri" w:hAnsi="Calibri" w:cs="Calibri"/>
                <w:sz w:val="20"/>
                <w:szCs w:val="20"/>
              </w:rPr>
            </w:pPr>
            <w:r>
              <w:rPr>
                <w:rFonts w:ascii="Calibri" w:hAnsi="Calibri" w:cs="Calibri"/>
                <w:color w:val="000000"/>
                <w:sz w:val="20"/>
                <w:szCs w:val="20"/>
              </w:rPr>
              <w:t>32%</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Pr="00B378B4" w:rsidRDefault="0048068A" w:rsidP="00B378B4">
            <w:pPr>
              <w:jc w:val="center"/>
              <w:rPr>
                <w:rFonts w:ascii="Calibri" w:hAnsi="Calibri" w:cs="Calibri"/>
                <w:sz w:val="20"/>
                <w:szCs w:val="20"/>
              </w:rPr>
            </w:pPr>
            <w:r>
              <w:rPr>
                <w:rFonts w:ascii="Calibri" w:hAnsi="Calibri" w:cs="Calibri"/>
                <w:color w:val="000000"/>
                <w:sz w:val="20"/>
                <w:szCs w:val="20"/>
              </w:rPr>
              <w:t>31%</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Pr="00B378B4" w:rsidRDefault="0048068A" w:rsidP="00B378B4">
            <w:pPr>
              <w:jc w:val="center"/>
              <w:rPr>
                <w:rFonts w:ascii="Calibri" w:hAnsi="Calibri" w:cs="Calibri"/>
                <w:sz w:val="20"/>
                <w:szCs w:val="20"/>
              </w:rPr>
            </w:pPr>
            <w:r>
              <w:rPr>
                <w:rFonts w:ascii="Calibri" w:hAnsi="Calibri" w:cs="Calibri"/>
                <w:color w:val="000000"/>
                <w:sz w:val="20"/>
                <w:szCs w:val="20"/>
              </w:rPr>
              <w:t>26%</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Pr="00B378B4" w:rsidRDefault="0048068A" w:rsidP="00B378B4">
            <w:pPr>
              <w:jc w:val="center"/>
              <w:rPr>
                <w:rFonts w:ascii="Calibri" w:hAnsi="Calibri" w:cs="Calibri"/>
                <w:sz w:val="20"/>
                <w:szCs w:val="20"/>
              </w:rPr>
            </w:pPr>
            <w:r>
              <w:rPr>
                <w:rFonts w:ascii="Calibri" w:hAnsi="Calibri" w:cs="Calibri"/>
                <w:color w:val="000000"/>
                <w:sz w:val="20"/>
                <w:szCs w:val="20"/>
              </w:rPr>
              <w:t>8%</w:t>
            </w:r>
          </w:p>
        </w:tc>
      </w:tr>
    </w:tbl>
    <w:p w:rsidR="00535990" w:rsidRDefault="00535990" w:rsidP="00662553">
      <w:pPr>
        <w:rPr>
          <w:lang w:val="en-AU"/>
        </w:rPr>
      </w:pPr>
    </w:p>
    <w:p w:rsidR="00AE0D94" w:rsidRDefault="00AE0D94">
      <w:pPr>
        <w:rPr>
          <w:lang w:val="en-AU"/>
        </w:rPr>
      </w:pPr>
      <w:r>
        <w:rPr>
          <w:lang w:val="en-AU"/>
        </w:rPr>
        <w:br w:type="page"/>
      </w:r>
    </w:p>
    <w:p w:rsidR="0048068A" w:rsidRDefault="0048068A" w:rsidP="0048068A">
      <w:pPr>
        <w:rPr>
          <w:lang w:val="en-AU"/>
        </w:rPr>
      </w:pPr>
      <w:r>
        <w:rPr>
          <w:lang w:val="en-AU"/>
        </w:rPr>
        <w:t>Māori and NZ European/Pākehā respondents were the least supportive of the approach.</w:t>
      </w:r>
    </w:p>
    <w:tbl>
      <w:tblPr>
        <w:tblStyle w:val="TableGrid"/>
        <w:tblW w:w="8784" w:type="dxa"/>
        <w:tblInd w:w="421" w:type="dxa"/>
        <w:tblLook w:val="04A0" w:firstRow="1" w:lastRow="0" w:firstColumn="1" w:lastColumn="0" w:noHBand="0" w:noVBand="1"/>
      </w:tblPr>
      <w:tblGrid>
        <w:gridCol w:w="2080"/>
        <w:gridCol w:w="990"/>
        <w:gridCol w:w="926"/>
        <w:gridCol w:w="822"/>
        <w:gridCol w:w="991"/>
        <w:gridCol w:w="922"/>
        <w:gridCol w:w="983"/>
        <w:gridCol w:w="1070"/>
      </w:tblGrid>
      <w:tr w:rsidR="0048068A" w:rsidTr="00B378B4">
        <w:tc>
          <w:tcPr>
            <w:tcW w:w="2080" w:type="dxa"/>
            <w:vMerge w:val="restart"/>
            <w:tcBorders>
              <w:right w:val="single" w:sz="4" w:space="0" w:color="FFFFFF" w:themeColor="background1"/>
            </w:tcBorders>
            <w:shd w:val="clear" w:color="auto" w:fill="4F81BD" w:themeFill="accent1"/>
            <w:vAlign w:val="center"/>
            <w:hideMark/>
          </w:tcPr>
          <w:p w:rsidR="0048068A" w:rsidRDefault="0048068A" w:rsidP="00B378B4">
            <w:pPr>
              <w:rPr>
                <w:sz w:val="20"/>
                <w:szCs w:val="20"/>
                <w:lang w:val="en-AU"/>
              </w:rPr>
            </w:pPr>
            <w:r w:rsidRPr="00B378B4">
              <w:rPr>
                <w:color w:val="FFFFFF" w:themeColor="background1"/>
              </w:rPr>
              <w:t>Support for the p</w:t>
            </w:r>
            <w:r>
              <w:rPr>
                <w:color w:val="FFFFFF" w:themeColor="background1"/>
              </w:rPr>
              <w:t>ha</w:t>
            </w:r>
            <w:r w:rsidRPr="00B378B4">
              <w:rPr>
                <w:color w:val="FFFFFF" w:themeColor="background1"/>
              </w:rPr>
              <w:t>sed approach to reopening the borders</w:t>
            </w:r>
          </w:p>
        </w:tc>
        <w:tc>
          <w:tcPr>
            <w:tcW w:w="6704" w:type="dxa"/>
            <w:gridSpan w:val="7"/>
            <w:tcBorders>
              <w:top w:val="single" w:sz="4" w:space="0" w:color="000000" w:themeColor="text1"/>
              <w:left w:val="nil"/>
              <w:bottom w:val="nil"/>
              <w:right w:val="single" w:sz="4" w:space="0" w:color="000000" w:themeColor="text1"/>
            </w:tcBorders>
            <w:shd w:val="clear" w:color="auto" w:fill="4F81BD" w:themeFill="accent1"/>
            <w:hideMark/>
          </w:tcPr>
          <w:p w:rsidR="0048068A" w:rsidRDefault="0048068A" w:rsidP="00B378B4">
            <w:pPr>
              <w:jc w:val="center"/>
              <w:rPr>
                <w:b/>
                <w:bCs/>
                <w:color w:val="FFFFFF" w:themeColor="background1"/>
                <w:lang w:val="en-AU"/>
              </w:rPr>
            </w:pPr>
            <w:r>
              <w:rPr>
                <w:b/>
                <w:bCs/>
                <w:color w:val="FFFFFF" w:themeColor="background1"/>
                <w:lang w:val="en-AU"/>
              </w:rPr>
              <w:t xml:space="preserve">ETHNIC GROUP </w:t>
            </w:r>
          </w:p>
        </w:tc>
      </w:tr>
      <w:tr w:rsidR="0048068A" w:rsidTr="00B378B4">
        <w:tc>
          <w:tcPr>
            <w:tcW w:w="0" w:type="auto"/>
            <w:vMerge/>
            <w:tcBorders>
              <w:top w:val="single" w:sz="4" w:space="0" w:color="auto"/>
              <w:left w:val="single" w:sz="4" w:space="0" w:color="auto"/>
              <w:bottom w:val="single" w:sz="4" w:space="0" w:color="auto"/>
              <w:right w:val="nil"/>
            </w:tcBorders>
            <w:vAlign w:val="center"/>
            <w:hideMark/>
          </w:tcPr>
          <w:p w:rsidR="0048068A" w:rsidRDefault="0048068A" w:rsidP="00B378B4">
            <w:pPr>
              <w:rPr>
                <w:sz w:val="20"/>
                <w:szCs w:val="20"/>
                <w:lang w:val="en-AU"/>
              </w:rPr>
            </w:pPr>
          </w:p>
        </w:tc>
        <w:tc>
          <w:tcPr>
            <w:tcW w:w="99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rsidR="0048068A" w:rsidRDefault="0048068A" w:rsidP="00B378B4">
            <w:pPr>
              <w:jc w:val="center"/>
              <w:rPr>
                <w:color w:val="FFFFFF" w:themeColor="background1"/>
                <w:sz w:val="18"/>
                <w:szCs w:val="18"/>
                <w:lang w:val="en-AU"/>
              </w:rPr>
            </w:pPr>
            <w:r>
              <w:rPr>
                <w:color w:val="FFFFFF" w:themeColor="background1"/>
                <w:sz w:val="18"/>
                <w:szCs w:val="18"/>
                <w:lang w:val="en-AU"/>
              </w:rPr>
              <w:t>Asian</w:t>
            </w:r>
          </w:p>
        </w:tc>
        <w:tc>
          <w:tcPr>
            <w:tcW w:w="92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rsidR="0048068A" w:rsidRDefault="0048068A" w:rsidP="00B378B4">
            <w:pPr>
              <w:jc w:val="center"/>
              <w:rPr>
                <w:color w:val="FFFFFF" w:themeColor="background1"/>
                <w:sz w:val="18"/>
                <w:szCs w:val="18"/>
                <w:lang w:val="en-AU"/>
              </w:rPr>
            </w:pPr>
            <w:r>
              <w:rPr>
                <w:color w:val="FFFFFF" w:themeColor="background1"/>
                <w:sz w:val="18"/>
                <w:szCs w:val="18"/>
                <w:lang w:val="en-AU"/>
              </w:rPr>
              <w:t>Indian</w:t>
            </w:r>
          </w:p>
        </w:tc>
        <w:tc>
          <w:tcPr>
            <w:tcW w:w="82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rsidR="0048068A" w:rsidRDefault="0048068A" w:rsidP="00B378B4">
            <w:pPr>
              <w:jc w:val="center"/>
              <w:rPr>
                <w:color w:val="FFFFFF" w:themeColor="background1"/>
                <w:sz w:val="18"/>
                <w:szCs w:val="18"/>
                <w:lang w:val="en-AU"/>
              </w:rPr>
            </w:pPr>
            <w:r>
              <w:rPr>
                <w:color w:val="FFFFFF" w:themeColor="background1"/>
                <w:sz w:val="18"/>
                <w:szCs w:val="18"/>
                <w:lang w:val="en-AU"/>
              </w:rPr>
              <w:t>Māori</w:t>
            </w:r>
          </w:p>
        </w:tc>
        <w:tc>
          <w:tcPr>
            <w:tcW w:w="99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rsidR="0048068A" w:rsidRDefault="0048068A" w:rsidP="00B378B4">
            <w:pPr>
              <w:jc w:val="center"/>
              <w:rPr>
                <w:color w:val="FFFFFF" w:themeColor="background1"/>
                <w:sz w:val="18"/>
                <w:szCs w:val="18"/>
                <w:lang w:val="en-AU"/>
              </w:rPr>
            </w:pPr>
            <w:r>
              <w:rPr>
                <w:color w:val="FFFFFF" w:themeColor="background1"/>
                <w:sz w:val="18"/>
                <w:szCs w:val="18"/>
                <w:lang w:val="en-AU"/>
              </w:rPr>
              <w:t>NZ European/ Pākehā</w:t>
            </w:r>
          </w:p>
        </w:tc>
        <w:tc>
          <w:tcPr>
            <w:tcW w:w="92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rsidR="0048068A" w:rsidRDefault="0048068A" w:rsidP="00B378B4">
            <w:pPr>
              <w:jc w:val="center"/>
              <w:rPr>
                <w:color w:val="FFFFFF" w:themeColor="background1"/>
                <w:sz w:val="18"/>
                <w:szCs w:val="18"/>
                <w:lang w:val="en-AU"/>
              </w:rPr>
            </w:pPr>
            <w:r>
              <w:rPr>
                <w:color w:val="FFFFFF" w:themeColor="background1"/>
                <w:sz w:val="18"/>
                <w:szCs w:val="18"/>
                <w:lang w:val="en-AU"/>
              </w:rPr>
              <w:t>Other European</w:t>
            </w:r>
          </w:p>
        </w:tc>
        <w:tc>
          <w:tcPr>
            <w:tcW w:w="98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rsidR="0048068A" w:rsidRDefault="0048068A" w:rsidP="00B378B4">
            <w:pPr>
              <w:jc w:val="center"/>
              <w:rPr>
                <w:color w:val="FFFFFF" w:themeColor="background1"/>
                <w:sz w:val="18"/>
                <w:szCs w:val="18"/>
                <w:lang w:val="en-AU"/>
              </w:rPr>
            </w:pPr>
            <w:r>
              <w:rPr>
                <w:color w:val="FFFFFF" w:themeColor="background1"/>
                <w:sz w:val="18"/>
                <w:szCs w:val="18"/>
                <w:lang w:val="en-AU"/>
              </w:rPr>
              <w:t>Pasifika</w:t>
            </w:r>
          </w:p>
        </w:tc>
        <w:tc>
          <w:tcPr>
            <w:tcW w:w="1070" w:type="dxa"/>
            <w:tcBorders>
              <w:top w:val="single" w:sz="4" w:space="0" w:color="FFFFFF" w:themeColor="background1"/>
              <w:left w:val="single" w:sz="4" w:space="0" w:color="FFFFFF" w:themeColor="background1"/>
              <w:bottom w:val="single" w:sz="4" w:space="0" w:color="auto"/>
              <w:right w:val="single" w:sz="4" w:space="0" w:color="auto"/>
            </w:tcBorders>
            <w:shd w:val="clear" w:color="auto" w:fill="4F81BD" w:themeFill="accent1"/>
            <w:vAlign w:val="center"/>
            <w:hideMark/>
          </w:tcPr>
          <w:p w:rsidR="0048068A" w:rsidRDefault="0048068A" w:rsidP="00B378B4">
            <w:pPr>
              <w:jc w:val="center"/>
              <w:rPr>
                <w:color w:val="FFFFFF" w:themeColor="background1"/>
                <w:sz w:val="18"/>
                <w:szCs w:val="18"/>
                <w:lang w:val="en-AU"/>
              </w:rPr>
            </w:pPr>
            <w:r>
              <w:rPr>
                <w:color w:val="FFFFFF" w:themeColor="background1"/>
                <w:sz w:val="18"/>
                <w:szCs w:val="18"/>
                <w:lang w:val="en-AU"/>
              </w:rPr>
              <w:t>Other</w:t>
            </w:r>
          </w:p>
        </w:tc>
      </w:tr>
      <w:tr w:rsidR="0048068A" w:rsidTr="00B378B4">
        <w:tc>
          <w:tcPr>
            <w:tcW w:w="2080" w:type="dxa"/>
            <w:shd w:val="clear" w:color="auto" w:fill="auto"/>
            <w:vAlign w:val="center"/>
            <w:hideMark/>
          </w:tcPr>
          <w:p w:rsidR="0048068A" w:rsidRDefault="0048068A" w:rsidP="00B378B4">
            <w:pPr>
              <w:rPr>
                <w:sz w:val="20"/>
                <w:szCs w:val="20"/>
                <w:lang w:val="en-AU"/>
              </w:rPr>
            </w:pPr>
            <w:r w:rsidRPr="00B378B4">
              <w:rPr>
                <w:rFonts w:ascii="Calibri" w:hAnsi="Calibri" w:cs="Calibri"/>
                <w:sz w:val="20"/>
                <w:szCs w:val="20"/>
              </w:rPr>
              <w:t>Total Support</w:t>
            </w:r>
          </w:p>
        </w:tc>
        <w:tc>
          <w:tcPr>
            <w:tcW w:w="990" w:type="dxa"/>
            <w:tcBorders>
              <w:top w:val="single" w:sz="4" w:space="0" w:color="auto"/>
              <w:left w:val="nil"/>
              <w:bottom w:val="single" w:sz="4" w:space="0" w:color="auto"/>
              <w:right w:val="single" w:sz="4" w:space="0" w:color="auto"/>
            </w:tcBorders>
            <w:shd w:val="clear" w:color="auto" w:fill="auto"/>
            <w:vAlign w:val="center"/>
          </w:tcPr>
          <w:p w:rsidR="0048068A" w:rsidRPr="00B378B4" w:rsidRDefault="0048068A" w:rsidP="00B378B4">
            <w:pPr>
              <w:jc w:val="center"/>
              <w:rPr>
                <w:rFonts w:ascii="Calibri" w:hAnsi="Calibri" w:cs="Calibri"/>
                <w:sz w:val="20"/>
                <w:szCs w:val="20"/>
              </w:rPr>
            </w:pPr>
            <w:r>
              <w:rPr>
                <w:rFonts w:ascii="Calibri" w:hAnsi="Calibri" w:cs="Calibri"/>
                <w:color w:val="000000"/>
                <w:sz w:val="20"/>
                <w:szCs w:val="20"/>
              </w:rPr>
              <w:t>78%</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Pr="00472770" w:rsidRDefault="0048068A" w:rsidP="00B378B4">
            <w:pPr>
              <w:jc w:val="center"/>
              <w:rPr>
                <w:lang w:val="en-AU"/>
              </w:rPr>
            </w:pPr>
            <w:r>
              <w:rPr>
                <w:rFonts w:ascii="Calibri" w:hAnsi="Calibri" w:cs="Calibri"/>
                <w:color w:val="000000"/>
                <w:sz w:val="20"/>
                <w:szCs w:val="20"/>
              </w:rPr>
              <w:t>61%</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Pr="00472770" w:rsidRDefault="0048068A" w:rsidP="00B378B4">
            <w:pPr>
              <w:jc w:val="center"/>
              <w:rPr>
                <w:lang w:val="en-AU"/>
              </w:rPr>
            </w:pPr>
            <w:r>
              <w:rPr>
                <w:rFonts w:ascii="Calibri" w:hAnsi="Calibri" w:cs="Calibri"/>
                <w:color w:val="000000"/>
                <w:sz w:val="20"/>
                <w:szCs w:val="20"/>
              </w:rPr>
              <w:t>54%</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Pr="00472770" w:rsidRDefault="0048068A" w:rsidP="00B378B4">
            <w:pPr>
              <w:jc w:val="center"/>
              <w:rPr>
                <w:lang w:val="en-AU"/>
              </w:rPr>
            </w:pPr>
            <w:r>
              <w:rPr>
                <w:rFonts w:ascii="Calibri" w:hAnsi="Calibri" w:cs="Calibri"/>
                <w:color w:val="000000"/>
                <w:sz w:val="20"/>
                <w:szCs w:val="20"/>
              </w:rPr>
              <w:t>57%</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Pr="00472770" w:rsidRDefault="0048068A" w:rsidP="00B378B4">
            <w:pPr>
              <w:jc w:val="center"/>
              <w:rPr>
                <w:lang w:val="en-AU"/>
              </w:rPr>
            </w:pPr>
            <w:r>
              <w:rPr>
                <w:rFonts w:ascii="Calibri" w:hAnsi="Calibri" w:cs="Calibri"/>
                <w:color w:val="000000"/>
                <w:sz w:val="20"/>
                <w:szCs w:val="20"/>
              </w:rPr>
              <w:t>65%</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Pr="00B378B4" w:rsidRDefault="0048068A" w:rsidP="00B378B4">
            <w:pPr>
              <w:jc w:val="center"/>
              <w:rPr>
                <w:lang w:val="en-AU"/>
              </w:rPr>
            </w:pPr>
            <w:r>
              <w:rPr>
                <w:rFonts w:ascii="Calibri" w:hAnsi="Calibri" w:cs="Calibri"/>
                <w:color w:val="000000"/>
                <w:sz w:val="20"/>
                <w:szCs w:val="20"/>
              </w:rPr>
              <w:t>73%</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Pr="00472770" w:rsidRDefault="0048068A" w:rsidP="00B378B4">
            <w:pPr>
              <w:jc w:val="center"/>
              <w:rPr>
                <w:lang w:val="en-AU"/>
              </w:rPr>
            </w:pPr>
            <w:r>
              <w:rPr>
                <w:rFonts w:ascii="Calibri" w:hAnsi="Calibri" w:cs="Calibri"/>
                <w:color w:val="000000"/>
                <w:sz w:val="20"/>
                <w:szCs w:val="20"/>
              </w:rPr>
              <w:t>90%</w:t>
            </w:r>
          </w:p>
        </w:tc>
      </w:tr>
      <w:tr w:rsidR="0048068A" w:rsidTr="00B378B4">
        <w:tc>
          <w:tcPr>
            <w:tcW w:w="2080" w:type="dxa"/>
            <w:shd w:val="clear" w:color="auto" w:fill="auto"/>
            <w:vAlign w:val="center"/>
            <w:hideMark/>
          </w:tcPr>
          <w:p w:rsidR="0048068A" w:rsidRDefault="0048068A" w:rsidP="00B378B4">
            <w:pPr>
              <w:rPr>
                <w:sz w:val="20"/>
                <w:szCs w:val="20"/>
                <w:lang w:val="en-AU"/>
              </w:rPr>
            </w:pPr>
            <w:r w:rsidRPr="00B378B4">
              <w:rPr>
                <w:rFonts w:ascii="Calibri" w:hAnsi="Calibri" w:cs="Calibri"/>
                <w:sz w:val="20"/>
                <w:szCs w:val="20"/>
              </w:rPr>
              <w:t>Total Oppose</w:t>
            </w:r>
          </w:p>
        </w:tc>
        <w:tc>
          <w:tcPr>
            <w:tcW w:w="990" w:type="dxa"/>
            <w:tcBorders>
              <w:top w:val="single" w:sz="4" w:space="0" w:color="auto"/>
              <w:left w:val="nil"/>
              <w:bottom w:val="single" w:sz="4" w:space="0" w:color="auto"/>
              <w:right w:val="single" w:sz="4" w:space="0" w:color="auto"/>
            </w:tcBorders>
            <w:shd w:val="clear" w:color="auto" w:fill="auto"/>
            <w:vAlign w:val="center"/>
          </w:tcPr>
          <w:p w:rsidR="0048068A" w:rsidRPr="00B378B4" w:rsidRDefault="0048068A" w:rsidP="00B378B4">
            <w:pPr>
              <w:jc w:val="center"/>
              <w:rPr>
                <w:lang w:val="en-AU"/>
              </w:rPr>
            </w:pPr>
            <w:r>
              <w:rPr>
                <w:rFonts w:ascii="Calibri" w:hAnsi="Calibri" w:cs="Calibri"/>
                <w:color w:val="000000"/>
                <w:sz w:val="20"/>
                <w:szCs w:val="20"/>
              </w:rPr>
              <w:t>13%</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Pr="00472770" w:rsidRDefault="0048068A" w:rsidP="00B378B4">
            <w:pPr>
              <w:jc w:val="center"/>
              <w:rPr>
                <w:lang w:val="en-AU"/>
              </w:rPr>
            </w:pPr>
            <w:r>
              <w:rPr>
                <w:rFonts w:ascii="Calibri" w:hAnsi="Calibri" w:cs="Calibri"/>
                <w:color w:val="000000"/>
                <w:sz w:val="20"/>
                <w:szCs w:val="20"/>
              </w:rPr>
              <w:t>23%</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Pr="00472770" w:rsidRDefault="0048068A" w:rsidP="00B378B4">
            <w:pPr>
              <w:jc w:val="center"/>
              <w:rPr>
                <w:lang w:val="en-AU"/>
              </w:rPr>
            </w:pPr>
            <w:r>
              <w:rPr>
                <w:rFonts w:ascii="Calibri" w:hAnsi="Calibri" w:cs="Calibri"/>
                <w:color w:val="000000"/>
                <w:sz w:val="20"/>
                <w:szCs w:val="20"/>
              </w:rPr>
              <w:t>37%</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Pr="00472770" w:rsidRDefault="0048068A" w:rsidP="00B378B4">
            <w:pPr>
              <w:jc w:val="center"/>
              <w:rPr>
                <w:lang w:val="en-AU"/>
              </w:rPr>
            </w:pPr>
            <w:r>
              <w:rPr>
                <w:rFonts w:ascii="Calibri" w:hAnsi="Calibri" w:cs="Calibri"/>
                <w:color w:val="000000"/>
                <w:sz w:val="20"/>
                <w:szCs w:val="20"/>
              </w:rPr>
              <w:t>32%</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Pr="00472770" w:rsidRDefault="0048068A" w:rsidP="00B378B4">
            <w:pPr>
              <w:jc w:val="center"/>
              <w:rPr>
                <w:lang w:val="en-AU"/>
              </w:rPr>
            </w:pPr>
            <w:r>
              <w:rPr>
                <w:rFonts w:ascii="Calibri" w:hAnsi="Calibri" w:cs="Calibri"/>
                <w:color w:val="000000"/>
                <w:sz w:val="20"/>
                <w:szCs w:val="20"/>
              </w:rPr>
              <w:t>31%</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Pr="00B378B4" w:rsidRDefault="0048068A" w:rsidP="00B378B4">
            <w:pPr>
              <w:jc w:val="center"/>
              <w:rPr>
                <w:lang w:val="en-AU"/>
              </w:rPr>
            </w:pPr>
            <w:r>
              <w:rPr>
                <w:rFonts w:ascii="Calibri" w:hAnsi="Calibri" w:cs="Calibri"/>
                <w:color w:val="000000"/>
                <w:sz w:val="20"/>
                <w:szCs w:val="20"/>
              </w:rPr>
              <w:t>26%</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Pr="00472770" w:rsidRDefault="0048068A" w:rsidP="00B378B4">
            <w:pPr>
              <w:jc w:val="center"/>
              <w:rPr>
                <w:lang w:val="en-AU"/>
              </w:rPr>
            </w:pPr>
            <w:r>
              <w:rPr>
                <w:rFonts w:ascii="Calibri" w:hAnsi="Calibri" w:cs="Calibri"/>
                <w:color w:val="000000"/>
                <w:sz w:val="20"/>
                <w:szCs w:val="20"/>
              </w:rPr>
              <w:t>8%</w:t>
            </w:r>
          </w:p>
        </w:tc>
      </w:tr>
    </w:tbl>
    <w:p w:rsidR="0048068A" w:rsidRDefault="0048068A" w:rsidP="0048068A">
      <w:pPr>
        <w:rPr>
          <w:lang w:val="en-AU"/>
        </w:rPr>
      </w:pPr>
    </w:p>
    <w:p w:rsidR="00FA1D0A" w:rsidRDefault="0048068A" w:rsidP="0048068A">
      <w:pPr>
        <w:rPr>
          <w:lang w:val="en-AU"/>
        </w:rPr>
      </w:pPr>
      <w:r>
        <w:rPr>
          <w:lang w:val="en-AU"/>
        </w:rPr>
        <w:t>All respondents were then told</w:t>
      </w:r>
      <w:r w:rsidR="00FA1D0A">
        <w:rPr>
          <w:lang w:val="en-AU"/>
        </w:rPr>
        <w:t>:</w:t>
      </w:r>
    </w:p>
    <w:p w:rsidR="0048068A" w:rsidRPr="00BB7C5B" w:rsidRDefault="0048068A" w:rsidP="0048068A">
      <w:pPr>
        <w:rPr>
          <w:i/>
          <w:iCs/>
          <w:lang w:val="en-AU"/>
        </w:rPr>
      </w:pPr>
      <w:r>
        <w:rPr>
          <w:lang w:val="en-AU"/>
        </w:rPr>
        <w:t>“</w:t>
      </w:r>
      <w:r w:rsidRPr="00BB7C5B">
        <w:rPr>
          <w:i/>
          <w:iCs/>
          <w:lang w:val="en-AU"/>
        </w:rPr>
        <w:t>The individual risk-based approach requires new systems to be set up.  The Government has said that it will use the remainder of 2021 to prepare for the operation of borders under this system, including:</w:t>
      </w:r>
    </w:p>
    <w:p w:rsidR="0048068A" w:rsidRPr="00BB7C5B" w:rsidRDefault="0048068A" w:rsidP="00AE3847">
      <w:pPr>
        <w:pStyle w:val="ListParagraph"/>
        <w:numPr>
          <w:ilvl w:val="0"/>
          <w:numId w:val="10"/>
        </w:numPr>
        <w:rPr>
          <w:i/>
          <w:iCs/>
          <w:lang w:val="en-AU"/>
        </w:rPr>
      </w:pPr>
      <w:r w:rsidRPr="00BB7C5B">
        <w:rPr>
          <w:i/>
          <w:iCs/>
          <w:lang w:val="en-AU"/>
        </w:rPr>
        <w:t>Ongoing development of a traveller health declaration system.</w:t>
      </w:r>
    </w:p>
    <w:p w:rsidR="0048068A" w:rsidRPr="00BB7C5B" w:rsidRDefault="0048068A" w:rsidP="00AE3847">
      <w:pPr>
        <w:pStyle w:val="ListParagraph"/>
        <w:numPr>
          <w:ilvl w:val="0"/>
          <w:numId w:val="10"/>
        </w:numPr>
        <w:rPr>
          <w:i/>
          <w:iCs/>
          <w:lang w:val="en-AU"/>
        </w:rPr>
      </w:pPr>
      <w:r w:rsidRPr="00BB7C5B">
        <w:rPr>
          <w:i/>
          <w:iCs/>
          <w:lang w:val="en-AU"/>
        </w:rPr>
        <w:t>Investigating new testing technology for rapid testing on arrival at airports and reliable pre-departure testing.</w:t>
      </w:r>
    </w:p>
    <w:p w:rsidR="0048068A" w:rsidRPr="00BB7C5B" w:rsidRDefault="0048068A" w:rsidP="00AE3847">
      <w:pPr>
        <w:pStyle w:val="ListParagraph"/>
        <w:numPr>
          <w:ilvl w:val="0"/>
          <w:numId w:val="10"/>
        </w:numPr>
        <w:rPr>
          <w:i/>
          <w:iCs/>
          <w:lang w:val="en-AU"/>
        </w:rPr>
      </w:pPr>
      <w:r w:rsidRPr="00BB7C5B">
        <w:rPr>
          <w:i/>
          <w:iCs/>
          <w:lang w:val="en-AU"/>
        </w:rPr>
        <w:t>Piloting self-isolation arrangements for some New Zealanders.</w:t>
      </w:r>
    </w:p>
    <w:p w:rsidR="0048068A" w:rsidRPr="00BB7C5B" w:rsidRDefault="0048068A" w:rsidP="00AE3847">
      <w:pPr>
        <w:pStyle w:val="ListParagraph"/>
        <w:numPr>
          <w:ilvl w:val="0"/>
          <w:numId w:val="10"/>
        </w:numPr>
        <w:rPr>
          <w:i/>
          <w:iCs/>
          <w:lang w:val="en-AU"/>
        </w:rPr>
      </w:pPr>
      <w:r w:rsidRPr="00BB7C5B">
        <w:rPr>
          <w:i/>
          <w:iCs/>
          <w:lang w:val="en-AU"/>
        </w:rPr>
        <w:t>Strengthening other public health measures such as contact tracing”</w:t>
      </w:r>
      <w:r w:rsidR="00105237" w:rsidRPr="00BB7C5B">
        <w:rPr>
          <w:i/>
          <w:iCs/>
          <w:lang w:val="en-AU"/>
        </w:rPr>
        <w:t>.</w:t>
      </w:r>
    </w:p>
    <w:p w:rsidR="00BB7C5B" w:rsidRDefault="00BB7C5B" w:rsidP="0048068A">
      <w:pPr>
        <w:rPr>
          <w:lang w:val="en-AU"/>
        </w:rPr>
      </w:pPr>
    </w:p>
    <w:p w:rsidR="0048068A" w:rsidRDefault="0048068A" w:rsidP="0048068A">
      <w:pPr>
        <w:rPr>
          <w:lang w:val="en-AU"/>
        </w:rPr>
      </w:pPr>
      <w:r>
        <w:rPr>
          <w:lang w:val="en-AU"/>
        </w:rPr>
        <w:t>They were asked, assuming the plan was to proceed, how strongly they would support or oppose each of the following:</w:t>
      </w:r>
    </w:p>
    <w:p w:rsidR="0048068A" w:rsidRPr="008B61F9" w:rsidRDefault="0048068A" w:rsidP="00AE3847">
      <w:pPr>
        <w:pStyle w:val="ListParagraph"/>
        <w:numPr>
          <w:ilvl w:val="0"/>
          <w:numId w:val="11"/>
        </w:numPr>
        <w:rPr>
          <w:lang w:val="en-AU"/>
        </w:rPr>
      </w:pPr>
      <w:r w:rsidRPr="008B61F9">
        <w:rPr>
          <w:lang w:val="en-AU"/>
        </w:rPr>
        <w:t>The plan to change to an individual, risk-based approach.</w:t>
      </w:r>
    </w:p>
    <w:p w:rsidR="0048068A" w:rsidRPr="00B378B4" w:rsidRDefault="0048068A" w:rsidP="00AE3847">
      <w:pPr>
        <w:pStyle w:val="ListParagraph"/>
        <w:numPr>
          <w:ilvl w:val="0"/>
          <w:numId w:val="11"/>
        </w:numPr>
        <w:rPr>
          <w:lang w:val="en-AU"/>
        </w:rPr>
      </w:pPr>
      <w:r w:rsidRPr="00B378B4">
        <w:rPr>
          <w:lang w:val="en-AU"/>
        </w:rPr>
        <w:t>Quarantine-free travel being introduced for vaccinated travellers who have been in low-risk countries.</w:t>
      </w:r>
    </w:p>
    <w:p w:rsidR="0048068A" w:rsidRPr="00B378B4" w:rsidRDefault="0048068A" w:rsidP="00AE3847">
      <w:pPr>
        <w:pStyle w:val="ListParagraph"/>
        <w:numPr>
          <w:ilvl w:val="0"/>
          <w:numId w:val="11"/>
        </w:numPr>
        <w:rPr>
          <w:lang w:val="en-AU"/>
        </w:rPr>
      </w:pPr>
      <w:r w:rsidRPr="00B378B4">
        <w:rPr>
          <w:lang w:val="en-AU"/>
        </w:rPr>
        <w:t>Self-isolation arrangements for some vaccinated New Zealanders who have been in medium-risk countries.</w:t>
      </w:r>
    </w:p>
    <w:p w:rsidR="0048068A" w:rsidRPr="00B378B4" w:rsidRDefault="0048068A" w:rsidP="00AE3847">
      <w:pPr>
        <w:pStyle w:val="ListParagraph"/>
        <w:numPr>
          <w:ilvl w:val="0"/>
          <w:numId w:val="11"/>
        </w:numPr>
        <w:rPr>
          <w:lang w:val="en-AU"/>
        </w:rPr>
      </w:pPr>
      <w:r w:rsidRPr="00B378B4">
        <w:rPr>
          <w:lang w:val="en-AU"/>
        </w:rPr>
        <w:t>14 days in MIQ for all unvaccinated travellers.</w:t>
      </w:r>
    </w:p>
    <w:p w:rsidR="0048068A" w:rsidRPr="00B378B4" w:rsidRDefault="0048068A" w:rsidP="00AE3847">
      <w:pPr>
        <w:pStyle w:val="ListParagraph"/>
        <w:numPr>
          <w:ilvl w:val="0"/>
          <w:numId w:val="11"/>
        </w:numPr>
        <w:rPr>
          <w:lang w:val="en-AU"/>
        </w:rPr>
      </w:pPr>
      <w:r w:rsidRPr="00B378B4">
        <w:rPr>
          <w:lang w:val="en-AU"/>
        </w:rPr>
        <w:t>14 days in MIQ for vaccinated travellers who have been in high risk or very high-risk countries.</w:t>
      </w:r>
    </w:p>
    <w:p w:rsidR="0048068A" w:rsidRDefault="0048068A" w:rsidP="0048068A">
      <w:pPr>
        <w:rPr>
          <w:lang w:val="en-AU"/>
        </w:rPr>
      </w:pPr>
      <w:r>
        <w:rPr>
          <w:lang w:val="en-AU"/>
        </w:rPr>
        <w:t>The results are shown in the following chart, with the initial, overall question, shown as a comparison.</w:t>
      </w:r>
    </w:p>
    <w:p w:rsidR="00D97598" w:rsidRDefault="00486C7C" w:rsidP="00662553">
      <w:pPr>
        <w:rPr>
          <w:lang w:val="en-AU"/>
        </w:rPr>
      </w:pPr>
      <w:r>
        <w:rPr>
          <w:lang w:val="en-AU"/>
        </w:rPr>
        <w:t xml:space="preserve">Consistent with the overall theme of </w:t>
      </w:r>
      <w:r w:rsidRPr="00486C7C">
        <w:rPr>
          <w:lang w:val="en-AU"/>
        </w:rPr>
        <w:t>“The ability to keep New Zealanders safe”</w:t>
      </w:r>
      <w:r>
        <w:rPr>
          <w:lang w:val="en-AU"/>
        </w:rPr>
        <w:t>, s</w:t>
      </w:r>
      <w:r w:rsidR="00D97598">
        <w:rPr>
          <w:lang w:val="en-AU"/>
        </w:rPr>
        <w:t xml:space="preserve">upport is highest for MIQ for unvaccinated travellers (79%) and </w:t>
      </w:r>
      <w:r>
        <w:rPr>
          <w:lang w:val="en-AU"/>
        </w:rPr>
        <w:t xml:space="preserve">also for </w:t>
      </w:r>
      <w:r w:rsidR="00D97598">
        <w:rPr>
          <w:lang w:val="en-AU"/>
        </w:rPr>
        <w:t>vaccinated travellers</w:t>
      </w:r>
      <w:r>
        <w:rPr>
          <w:lang w:val="en-AU"/>
        </w:rPr>
        <w:t>,</w:t>
      </w:r>
      <w:r w:rsidR="00D97598">
        <w:rPr>
          <w:lang w:val="en-AU"/>
        </w:rPr>
        <w:t xml:space="preserve"> if they have been in </w:t>
      </w:r>
      <w:r w:rsidR="003B7EFA">
        <w:rPr>
          <w:lang w:val="en-AU"/>
        </w:rPr>
        <w:t>high-risk</w:t>
      </w:r>
      <w:r w:rsidR="00D97598">
        <w:rPr>
          <w:lang w:val="en-AU"/>
        </w:rPr>
        <w:t xml:space="preserve"> countries (81%).</w:t>
      </w:r>
    </w:p>
    <w:p w:rsidR="00D97598" w:rsidRDefault="003B7EFA" w:rsidP="00D97598">
      <w:pPr>
        <w:jc w:val="center"/>
        <w:rPr>
          <w:lang w:val="en-AU"/>
        </w:rPr>
      </w:pPr>
      <w:r>
        <w:rPr>
          <w:noProof/>
          <w:lang w:val="en-AU"/>
        </w:rPr>
        <w:drawing>
          <wp:inline distT="0" distB="0" distL="0" distR="0" wp14:anchorId="19243FAA" wp14:editId="2562A382">
            <wp:extent cx="5455306" cy="35356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2183" cy="3546618"/>
                    </a:xfrm>
                    <a:prstGeom prst="rect">
                      <a:avLst/>
                    </a:prstGeom>
                    <a:noFill/>
                  </pic:spPr>
                </pic:pic>
              </a:graphicData>
            </a:graphic>
          </wp:inline>
        </w:drawing>
      </w:r>
    </w:p>
    <w:p w:rsidR="00486C7C" w:rsidRDefault="00486C7C" w:rsidP="00AA3B09">
      <w:pPr>
        <w:rPr>
          <w:lang w:val="en-AU"/>
        </w:rPr>
      </w:pPr>
    </w:p>
    <w:p w:rsidR="00AA3B09" w:rsidRDefault="002649CC" w:rsidP="00AA3B09">
      <w:pPr>
        <w:rPr>
          <w:lang w:val="en-AU"/>
        </w:rPr>
      </w:pPr>
      <w:r>
        <w:rPr>
          <w:lang w:val="en-AU"/>
        </w:rPr>
        <w:t>Overall l</w:t>
      </w:r>
      <w:r w:rsidR="00D97598">
        <w:rPr>
          <w:lang w:val="en-AU"/>
        </w:rPr>
        <w:t xml:space="preserve">evels of support </w:t>
      </w:r>
      <w:r>
        <w:rPr>
          <w:lang w:val="en-AU"/>
        </w:rPr>
        <w:t xml:space="preserve">for a phased opening </w:t>
      </w:r>
      <w:r w:rsidR="00D97598">
        <w:rPr>
          <w:lang w:val="en-AU"/>
        </w:rPr>
        <w:t>are generally high</w:t>
      </w:r>
      <w:r>
        <w:rPr>
          <w:lang w:val="en-AU"/>
        </w:rPr>
        <w:t>er among younger respondents (78% under the age of 25) and older people (79% over the age of 64) which mirrors the length of time those groups think it should take to re-open; sooner rather than later.</w:t>
      </w:r>
    </w:p>
    <w:p w:rsidR="0048068A" w:rsidRDefault="0048068A" w:rsidP="0048068A">
      <w:pPr>
        <w:rPr>
          <w:lang w:val="en-AU"/>
        </w:rPr>
      </w:pPr>
      <w:r>
        <w:rPr>
          <w:lang w:val="en-AU"/>
        </w:rPr>
        <w:t xml:space="preserve">Support for “self-isolation </w:t>
      </w:r>
      <w:r w:rsidRPr="00B378B4">
        <w:rPr>
          <w:lang w:val="en-AU"/>
        </w:rPr>
        <w:t>arrangements for some vaccinated New Zealanders who have been in medium-risk countries</w:t>
      </w:r>
      <w:r>
        <w:rPr>
          <w:lang w:val="en-AU"/>
        </w:rPr>
        <w:t xml:space="preserve">” was highest among </w:t>
      </w:r>
      <w:r w:rsidR="00FB62FC">
        <w:rPr>
          <w:lang w:val="en-AU"/>
        </w:rPr>
        <w:t>18–24-year-</w:t>
      </w:r>
      <w:r>
        <w:rPr>
          <w:lang w:val="en-AU"/>
        </w:rPr>
        <w:t xml:space="preserve">olds. </w:t>
      </w:r>
    </w:p>
    <w:tbl>
      <w:tblPr>
        <w:tblStyle w:val="TableGrid1"/>
        <w:tblW w:w="8784" w:type="dxa"/>
        <w:tblInd w:w="421" w:type="dxa"/>
        <w:tblLayout w:type="fixed"/>
        <w:tblLook w:val="04A0" w:firstRow="1" w:lastRow="0" w:firstColumn="1" w:lastColumn="0" w:noHBand="0" w:noVBand="1"/>
      </w:tblPr>
      <w:tblGrid>
        <w:gridCol w:w="2531"/>
        <w:gridCol w:w="893"/>
        <w:gridCol w:w="893"/>
        <w:gridCol w:w="893"/>
        <w:gridCol w:w="894"/>
        <w:gridCol w:w="893"/>
        <w:gridCol w:w="893"/>
        <w:gridCol w:w="894"/>
      </w:tblGrid>
      <w:tr w:rsidR="0048068A" w:rsidRPr="002A1D20" w:rsidTr="00B378B4">
        <w:tc>
          <w:tcPr>
            <w:tcW w:w="2531" w:type="dxa"/>
            <w:vMerge w:val="restart"/>
            <w:tcBorders>
              <w:right w:val="single" w:sz="4" w:space="0" w:color="FFFFFF" w:themeColor="background1"/>
            </w:tcBorders>
            <w:shd w:val="clear" w:color="auto" w:fill="4F81BD" w:themeFill="accent1"/>
            <w:vAlign w:val="center"/>
          </w:tcPr>
          <w:p w:rsidR="0048068A" w:rsidRPr="00B378B4" w:rsidRDefault="0048068A" w:rsidP="00B378B4">
            <w:pPr>
              <w:rPr>
                <w:color w:val="FFFFFF" w:themeColor="background1"/>
                <w:sz w:val="20"/>
                <w:szCs w:val="20"/>
                <w:lang w:val="en-AU"/>
              </w:rPr>
            </w:pPr>
            <w:bookmarkStart w:id="29" w:name="_Hlk82517554"/>
            <w:r w:rsidRPr="00B378B4">
              <w:rPr>
                <w:color w:val="FFFFFF" w:themeColor="background1"/>
              </w:rPr>
              <w:t xml:space="preserve">Support for </w:t>
            </w:r>
            <w:r>
              <w:rPr>
                <w:color w:val="FFFFFF" w:themeColor="background1"/>
              </w:rPr>
              <w:t>components of the phased approach plan</w:t>
            </w:r>
            <w:r w:rsidRPr="00B378B4">
              <w:rPr>
                <w:color w:val="FFFFFF" w:themeColor="background1"/>
              </w:rPr>
              <w:t xml:space="preserve"> </w:t>
            </w:r>
          </w:p>
        </w:tc>
        <w:tc>
          <w:tcPr>
            <w:tcW w:w="6253" w:type="dxa"/>
            <w:gridSpan w:val="7"/>
            <w:tcBorders>
              <w:top w:val="nil"/>
              <w:left w:val="single" w:sz="4" w:space="0" w:color="FFFFFF" w:themeColor="background1"/>
              <w:bottom w:val="single" w:sz="4" w:space="0" w:color="FFFFFF" w:themeColor="background1"/>
              <w:right w:val="nil"/>
            </w:tcBorders>
            <w:shd w:val="clear" w:color="auto" w:fill="4F81BD" w:themeFill="accent1"/>
          </w:tcPr>
          <w:p w:rsidR="0048068A" w:rsidRPr="002F3680" w:rsidRDefault="0048068A" w:rsidP="00B378B4">
            <w:pPr>
              <w:jc w:val="center"/>
              <w:rPr>
                <w:b/>
                <w:bCs/>
                <w:color w:val="FFFFFF" w:themeColor="background1"/>
                <w:lang w:val="en-AU"/>
              </w:rPr>
            </w:pPr>
            <w:r w:rsidRPr="002F3680">
              <w:rPr>
                <w:b/>
                <w:bCs/>
                <w:color w:val="FFFFFF" w:themeColor="background1"/>
                <w:lang w:val="en-AU"/>
              </w:rPr>
              <w:t>AGE GROUP</w:t>
            </w:r>
          </w:p>
        </w:tc>
      </w:tr>
      <w:tr w:rsidR="0048068A" w:rsidRPr="002A1D20" w:rsidTr="00B378B4">
        <w:tc>
          <w:tcPr>
            <w:tcW w:w="2531" w:type="dxa"/>
            <w:vMerge/>
            <w:tcBorders>
              <w:bottom w:val="single" w:sz="4" w:space="0" w:color="auto"/>
              <w:right w:val="single" w:sz="4" w:space="0" w:color="FFFFFF" w:themeColor="background1"/>
            </w:tcBorders>
            <w:shd w:val="clear" w:color="auto" w:fill="4F81BD" w:themeFill="accent1"/>
          </w:tcPr>
          <w:p w:rsidR="0048068A" w:rsidRPr="002A1D20" w:rsidRDefault="0048068A" w:rsidP="00B378B4">
            <w:pPr>
              <w:rPr>
                <w:color w:val="FFFFFF" w:themeColor="background1"/>
                <w:sz w:val="20"/>
                <w:szCs w:val="20"/>
                <w:lang w:val="en-AU"/>
              </w:rPr>
            </w:pPr>
          </w:p>
        </w:tc>
        <w:tc>
          <w:tcPr>
            <w:tcW w:w="89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rsidR="0048068A" w:rsidRPr="002A1D20" w:rsidRDefault="0048068A" w:rsidP="00B378B4">
            <w:pPr>
              <w:jc w:val="center"/>
              <w:rPr>
                <w:color w:val="FFFFFF" w:themeColor="background1"/>
                <w:sz w:val="18"/>
                <w:szCs w:val="18"/>
                <w:lang w:val="en-AU"/>
              </w:rPr>
            </w:pPr>
            <w:r>
              <w:rPr>
                <w:color w:val="FFFFFF" w:themeColor="background1"/>
                <w:sz w:val="18"/>
                <w:szCs w:val="18"/>
                <w:lang w:val="en-AU"/>
              </w:rPr>
              <w:t>18-24 years</w:t>
            </w:r>
          </w:p>
        </w:tc>
        <w:tc>
          <w:tcPr>
            <w:tcW w:w="89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rsidR="0048068A" w:rsidRPr="002A1D20" w:rsidRDefault="0048068A" w:rsidP="00B378B4">
            <w:pPr>
              <w:jc w:val="center"/>
              <w:rPr>
                <w:color w:val="FFFFFF" w:themeColor="background1"/>
                <w:sz w:val="18"/>
                <w:szCs w:val="18"/>
                <w:lang w:val="en-AU"/>
              </w:rPr>
            </w:pPr>
            <w:r>
              <w:rPr>
                <w:color w:val="FFFFFF" w:themeColor="background1"/>
                <w:sz w:val="18"/>
                <w:szCs w:val="18"/>
                <w:lang w:val="en-AU"/>
              </w:rPr>
              <w:t>25-34 years</w:t>
            </w:r>
          </w:p>
        </w:tc>
        <w:tc>
          <w:tcPr>
            <w:tcW w:w="89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rsidR="0048068A" w:rsidRPr="002A1D20" w:rsidRDefault="0048068A" w:rsidP="00B378B4">
            <w:pPr>
              <w:jc w:val="center"/>
              <w:rPr>
                <w:color w:val="FFFFFF" w:themeColor="background1"/>
                <w:sz w:val="18"/>
                <w:szCs w:val="18"/>
                <w:lang w:val="en-AU"/>
              </w:rPr>
            </w:pPr>
            <w:r>
              <w:rPr>
                <w:color w:val="FFFFFF" w:themeColor="background1"/>
                <w:sz w:val="18"/>
                <w:szCs w:val="18"/>
                <w:lang w:val="en-AU"/>
              </w:rPr>
              <w:t>35-44 years</w:t>
            </w:r>
          </w:p>
        </w:tc>
        <w:tc>
          <w:tcPr>
            <w:tcW w:w="89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rsidR="0048068A" w:rsidRPr="002A1D20" w:rsidRDefault="0048068A" w:rsidP="00B378B4">
            <w:pPr>
              <w:jc w:val="center"/>
              <w:rPr>
                <w:color w:val="FFFFFF" w:themeColor="background1"/>
                <w:sz w:val="18"/>
                <w:szCs w:val="18"/>
                <w:lang w:val="en-AU"/>
              </w:rPr>
            </w:pPr>
            <w:r>
              <w:rPr>
                <w:color w:val="FFFFFF" w:themeColor="background1"/>
                <w:sz w:val="18"/>
                <w:szCs w:val="18"/>
                <w:lang w:val="en-AU"/>
              </w:rPr>
              <w:t>45-54 years</w:t>
            </w:r>
          </w:p>
        </w:tc>
        <w:tc>
          <w:tcPr>
            <w:tcW w:w="89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rsidR="0048068A" w:rsidRPr="002A1D20" w:rsidRDefault="0048068A" w:rsidP="00B378B4">
            <w:pPr>
              <w:jc w:val="center"/>
              <w:rPr>
                <w:color w:val="FFFFFF" w:themeColor="background1"/>
                <w:sz w:val="18"/>
                <w:szCs w:val="18"/>
                <w:lang w:val="en-AU"/>
              </w:rPr>
            </w:pPr>
            <w:r>
              <w:rPr>
                <w:color w:val="FFFFFF" w:themeColor="background1"/>
                <w:sz w:val="18"/>
                <w:szCs w:val="18"/>
                <w:lang w:val="en-AU"/>
              </w:rPr>
              <w:t>55-64 years</w:t>
            </w:r>
          </w:p>
        </w:tc>
        <w:tc>
          <w:tcPr>
            <w:tcW w:w="89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rsidR="0048068A" w:rsidRPr="002A1D20" w:rsidRDefault="0048068A" w:rsidP="00B378B4">
            <w:pPr>
              <w:jc w:val="center"/>
              <w:rPr>
                <w:color w:val="FFFFFF" w:themeColor="background1"/>
                <w:sz w:val="18"/>
                <w:szCs w:val="18"/>
                <w:lang w:val="en-AU"/>
              </w:rPr>
            </w:pPr>
            <w:r>
              <w:rPr>
                <w:color w:val="FFFFFF" w:themeColor="background1"/>
                <w:sz w:val="18"/>
                <w:szCs w:val="18"/>
                <w:lang w:val="en-AU"/>
              </w:rPr>
              <w:t>65-74 years</w:t>
            </w:r>
          </w:p>
        </w:tc>
        <w:tc>
          <w:tcPr>
            <w:tcW w:w="894" w:type="dxa"/>
            <w:tcBorders>
              <w:top w:val="single" w:sz="4" w:space="0" w:color="FFFFFF" w:themeColor="background1"/>
              <w:left w:val="single" w:sz="4" w:space="0" w:color="FFFFFF" w:themeColor="background1"/>
              <w:bottom w:val="single" w:sz="4" w:space="0" w:color="auto"/>
            </w:tcBorders>
            <w:shd w:val="clear" w:color="auto" w:fill="4F81BD" w:themeFill="accent1"/>
            <w:vAlign w:val="center"/>
          </w:tcPr>
          <w:p w:rsidR="0048068A" w:rsidRPr="002A1D20" w:rsidRDefault="0048068A" w:rsidP="00B378B4">
            <w:pPr>
              <w:jc w:val="center"/>
              <w:rPr>
                <w:color w:val="FFFFFF" w:themeColor="background1"/>
                <w:sz w:val="18"/>
                <w:szCs w:val="18"/>
                <w:lang w:val="en-AU"/>
              </w:rPr>
            </w:pPr>
            <w:r>
              <w:rPr>
                <w:color w:val="FFFFFF" w:themeColor="background1"/>
                <w:sz w:val="18"/>
                <w:szCs w:val="18"/>
                <w:lang w:val="en-AU"/>
              </w:rPr>
              <w:t>75 years or over</w:t>
            </w:r>
          </w:p>
        </w:tc>
      </w:tr>
      <w:tr w:rsidR="0048068A" w:rsidRPr="00B378B4" w:rsidTr="00B378B4">
        <w:trPr>
          <w:trHeight w:val="427"/>
        </w:trPr>
        <w:tc>
          <w:tcPr>
            <w:tcW w:w="2531" w:type="dxa"/>
            <w:shd w:val="clear" w:color="auto" w:fill="F2F2F2" w:themeFill="background1" w:themeFillShade="F2"/>
            <w:vAlign w:val="center"/>
          </w:tcPr>
          <w:p w:rsidR="0048068A" w:rsidRPr="00B378B4" w:rsidRDefault="0048068A" w:rsidP="00B378B4">
            <w:pPr>
              <w:rPr>
                <w:sz w:val="20"/>
                <w:szCs w:val="20"/>
                <w:lang w:val="en-AU"/>
              </w:rPr>
            </w:pPr>
            <w:r>
              <w:rPr>
                <w:rFonts w:ascii="Calibri" w:hAnsi="Calibri" w:cs="Calibri"/>
                <w:sz w:val="20"/>
                <w:szCs w:val="20"/>
              </w:rPr>
              <w:t>Overall support</w:t>
            </w:r>
          </w:p>
        </w:tc>
        <w:tc>
          <w:tcPr>
            <w:tcW w:w="893"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48068A" w:rsidRPr="00B378B4" w:rsidRDefault="0048068A" w:rsidP="00B378B4">
            <w:pPr>
              <w:jc w:val="center"/>
              <w:rPr>
                <w:lang w:val="en-AU"/>
              </w:rPr>
            </w:pPr>
            <w:r>
              <w:rPr>
                <w:rFonts w:ascii="Calibri" w:hAnsi="Calibri" w:cs="Calibri"/>
                <w:color w:val="000000"/>
                <w:sz w:val="20"/>
                <w:szCs w:val="20"/>
              </w:rPr>
              <w:t>78%</w:t>
            </w:r>
          </w:p>
        </w:tc>
        <w:tc>
          <w:tcPr>
            <w:tcW w:w="8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8068A" w:rsidRPr="00B378B4" w:rsidRDefault="0048068A" w:rsidP="00B378B4">
            <w:pPr>
              <w:jc w:val="center"/>
              <w:rPr>
                <w:lang w:val="en-AU"/>
              </w:rPr>
            </w:pPr>
            <w:r>
              <w:rPr>
                <w:rFonts w:ascii="Calibri" w:hAnsi="Calibri" w:cs="Calibri"/>
                <w:color w:val="000000"/>
                <w:sz w:val="20"/>
                <w:szCs w:val="20"/>
              </w:rPr>
              <w:t>61%</w:t>
            </w:r>
          </w:p>
        </w:tc>
        <w:tc>
          <w:tcPr>
            <w:tcW w:w="8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8068A" w:rsidRPr="00B378B4" w:rsidRDefault="0048068A" w:rsidP="00B378B4">
            <w:pPr>
              <w:jc w:val="center"/>
              <w:rPr>
                <w:lang w:val="en-AU"/>
              </w:rPr>
            </w:pPr>
            <w:r>
              <w:rPr>
                <w:rFonts w:ascii="Calibri" w:hAnsi="Calibri" w:cs="Calibri"/>
                <w:color w:val="000000"/>
                <w:sz w:val="20"/>
                <w:szCs w:val="20"/>
              </w:rPr>
              <w:t>54%</w:t>
            </w:r>
          </w:p>
        </w:tc>
        <w:tc>
          <w:tcPr>
            <w:tcW w:w="8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8068A" w:rsidRPr="00B378B4" w:rsidRDefault="0048068A" w:rsidP="00B378B4">
            <w:pPr>
              <w:jc w:val="center"/>
              <w:rPr>
                <w:lang w:val="en-AU"/>
              </w:rPr>
            </w:pPr>
            <w:r>
              <w:rPr>
                <w:rFonts w:ascii="Calibri" w:hAnsi="Calibri" w:cs="Calibri"/>
                <w:color w:val="000000"/>
                <w:sz w:val="20"/>
                <w:szCs w:val="20"/>
              </w:rPr>
              <w:t>57%</w:t>
            </w:r>
          </w:p>
        </w:tc>
        <w:tc>
          <w:tcPr>
            <w:tcW w:w="8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8068A" w:rsidRPr="00B378B4" w:rsidRDefault="0048068A" w:rsidP="00B378B4">
            <w:pPr>
              <w:jc w:val="center"/>
              <w:rPr>
                <w:lang w:val="en-AU"/>
              </w:rPr>
            </w:pPr>
            <w:r>
              <w:rPr>
                <w:rFonts w:ascii="Calibri" w:hAnsi="Calibri" w:cs="Calibri"/>
                <w:color w:val="000000"/>
                <w:sz w:val="20"/>
                <w:szCs w:val="20"/>
              </w:rPr>
              <w:t>65%</w:t>
            </w:r>
          </w:p>
        </w:tc>
        <w:tc>
          <w:tcPr>
            <w:tcW w:w="8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8068A" w:rsidRPr="00B378B4" w:rsidRDefault="0048068A" w:rsidP="00B378B4">
            <w:pPr>
              <w:jc w:val="center"/>
              <w:rPr>
                <w:rFonts w:ascii="Calibri" w:hAnsi="Calibri" w:cs="Calibri"/>
                <w:sz w:val="20"/>
                <w:szCs w:val="20"/>
              </w:rPr>
            </w:pPr>
            <w:r>
              <w:rPr>
                <w:rFonts w:ascii="Calibri" w:hAnsi="Calibri" w:cs="Calibri"/>
                <w:color w:val="000000"/>
                <w:sz w:val="20"/>
                <w:szCs w:val="20"/>
              </w:rPr>
              <w:t>73%</w:t>
            </w:r>
          </w:p>
        </w:tc>
        <w:tc>
          <w:tcPr>
            <w:tcW w:w="8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8068A" w:rsidRPr="00B378B4" w:rsidRDefault="0048068A" w:rsidP="00B378B4">
            <w:pPr>
              <w:jc w:val="center"/>
              <w:rPr>
                <w:lang w:val="en-AU"/>
              </w:rPr>
            </w:pPr>
            <w:r>
              <w:rPr>
                <w:rFonts w:ascii="Calibri" w:hAnsi="Calibri" w:cs="Calibri"/>
                <w:color w:val="000000"/>
                <w:sz w:val="20"/>
                <w:szCs w:val="20"/>
              </w:rPr>
              <w:t>90%</w:t>
            </w:r>
          </w:p>
        </w:tc>
      </w:tr>
      <w:tr w:rsidR="0048068A" w:rsidRPr="00B378B4" w:rsidTr="00B378B4">
        <w:tc>
          <w:tcPr>
            <w:tcW w:w="2531" w:type="dxa"/>
            <w:shd w:val="clear" w:color="auto" w:fill="auto"/>
          </w:tcPr>
          <w:p w:rsidR="0048068A" w:rsidRPr="00B378B4" w:rsidRDefault="0048068A" w:rsidP="00B378B4">
            <w:pPr>
              <w:rPr>
                <w:rFonts w:ascii="Calibri" w:hAnsi="Calibri" w:cs="Calibri"/>
                <w:sz w:val="18"/>
                <w:szCs w:val="18"/>
              </w:rPr>
            </w:pPr>
            <w:r w:rsidRPr="00B378B4">
              <w:rPr>
                <w:sz w:val="18"/>
                <w:szCs w:val="18"/>
              </w:rPr>
              <w:t>The plan to change to an individual, risk-based approach.</w:t>
            </w:r>
          </w:p>
        </w:tc>
        <w:tc>
          <w:tcPr>
            <w:tcW w:w="893" w:type="dxa"/>
            <w:tcBorders>
              <w:top w:val="single" w:sz="4" w:space="0" w:color="auto"/>
              <w:left w:val="nil"/>
              <w:bottom w:val="single" w:sz="4" w:space="0" w:color="auto"/>
              <w:right w:val="single" w:sz="4" w:space="0" w:color="auto"/>
            </w:tcBorders>
            <w:shd w:val="clear" w:color="auto" w:fill="auto"/>
            <w:vAlign w:val="center"/>
          </w:tcPr>
          <w:p w:rsidR="0048068A" w:rsidRPr="00B378B4" w:rsidRDefault="0048068A" w:rsidP="00B378B4">
            <w:pPr>
              <w:jc w:val="center"/>
              <w:rPr>
                <w:rFonts w:ascii="Calibri" w:hAnsi="Calibri" w:cs="Calibri"/>
                <w:sz w:val="20"/>
                <w:szCs w:val="20"/>
              </w:rPr>
            </w:pPr>
            <w:r>
              <w:rPr>
                <w:rFonts w:ascii="Calibri" w:hAnsi="Calibri" w:cs="Calibri"/>
                <w:color w:val="000000"/>
                <w:sz w:val="20"/>
                <w:szCs w:val="20"/>
              </w:rPr>
              <w:t>68%</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Pr="00B378B4" w:rsidRDefault="0048068A" w:rsidP="00B378B4">
            <w:pPr>
              <w:jc w:val="center"/>
              <w:rPr>
                <w:rFonts w:ascii="Calibri" w:hAnsi="Calibri" w:cs="Calibri"/>
                <w:sz w:val="20"/>
                <w:szCs w:val="20"/>
              </w:rPr>
            </w:pPr>
            <w:r>
              <w:rPr>
                <w:rFonts w:ascii="Calibri" w:hAnsi="Calibri" w:cs="Calibri"/>
                <w:color w:val="000000"/>
                <w:sz w:val="20"/>
                <w:szCs w:val="20"/>
              </w:rPr>
              <w:t>65%</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Pr="00B378B4" w:rsidRDefault="0048068A" w:rsidP="00B378B4">
            <w:pPr>
              <w:jc w:val="center"/>
              <w:rPr>
                <w:rFonts w:ascii="Calibri" w:hAnsi="Calibri" w:cs="Calibri"/>
                <w:sz w:val="20"/>
                <w:szCs w:val="20"/>
              </w:rPr>
            </w:pPr>
            <w:r>
              <w:rPr>
                <w:rFonts w:ascii="Calibri" w:hAnsi="Calibri" w:cs="Calibri"/>
                <w:color w:val="000000"/>
                <w:sz w:val="20"/>
                <w:szCs w:val="20"/>
              </w:rPr>
              <w:t>61%</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Pr="00B378B4" w:rsidRDefault="0048068A" w:rsidP="00B378B4">
            <w:pPr>
              <w:jc w:val="center"/>
              <w:rPr>
                <w:rFonts w:ascii="Calibri" w:hAnsi="Calibri" w:cs="Calibri"/>
                <w:sz w:val="20"/>
                <w:szCs w:val="20"/>
              </w:rPr>
            </w:pPr>
            <w:r>
              <w:rPr>
                <w:rFonts w:ascii="Calibri" w:hAnsi="Calibri" w:cs="Calibri"/>
                <w:color w:val="000000"/>
                <w:sz w:val="20"/>
                <w:szCs w:val="20"/>
              </w:rPr>
              <w:t>59%</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Pr="00B378B4" w:rsidRDefault="0048068A" w:rsidP="00B378B4">
            <w:pPr>
              <w:jc w:val="center"/>
              <w:rPr>
                <w:rFonts w:ascii="Calibri" w:hAnsi="Calibri" w:cs="Calibri"/>
                <w:sz w:val="20"/>
                <w:szCs w:val="20"/>
              </w:rPr>
            </w:pPr>
            <w:r>
              <w:rPr>
                <w:rFonts w:ascii="Calibri" w:hAnsi="Calibri" w:cs="Calibri"/>
                <w:color w:val="000000"/>
                <w:sz w:val="20"/>
                <w:szCs w:val="20"/>
              </w:rPr>
              <w:t>67%</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Pr="00B378B4" w:rsidRDefault="0048068A" w:rsidP="00B378B4">
            <w:pPr>
              <w:jc w:val="center"/>
              <w:rPr>
                <w:rFonts w:ascii="Calibri" w:hAnsi="Calibri" w:cs="Calibri"/>
                <w:sz w:val="20"/>
                <w:szCs w:val="20"/>
              </w:rPr>
            </w:pPr>
            <w:r>
              <w:rPr>
                <w:rFonts w:ascii="Calibri" w:hAnsi="Calibri" w:cs="Calibri"/>
                <w:color w:val="000000"/>
                <w:sz w:val="20"/>
                <w:szCs w:val="20"/>
              </w:rPr>
              <w:t>73%</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Pr="00B378B4" w:rsidRDefault="0048068A" w:rsidP="00B378B4">
            <w:pPr>
              <w:jc w:val="center"/>
              <w:rPr>
                <w:rFonts w:ascii="Calibri" w:hAnsi="Calibri" w:cs="Calibri"/>
                <w:sz w:val="20"/>
                <w:szCs w:val="20"/>
              </w:rPr>
            </w:pPr>
            <w:r>
              <w:rPr>
                <w:rFonts w:ascii="Calibri" w:hAnsi="Calibri" w:cs="Calibri"/>
                <w:color w:val="000000"/>
                <w:sz w:val="20"/>
                <w:szCs w:val="20"/>
              </w:rPr>
              <w:t>80%</w:t>
            </w:r>
          </w:p>
        </w:tc>
      </w:tr>
      <w:tr w:rsidR="0048068A" w:rsidRPr="00B378B4" w:rsidTr="00B378B4">
        <w:tc>
          <w:tcPr>
            <w:tcW w:w="2531" w:type="dxa"/>
            <w:shd w:val="clear" w:color="auto" w:fill="auto"/>
          </w:tcPr>
          <w:p w:rsidR="0048068A" w:rsidRPr="00B378B4" w:rsidRDefault="0048068A" w:rsidP="00B378B4">
            <w:pPr>
              <w:rPr>
                <w:rFonts w:ascii="Calibri" w:hAnsi="Calibri" w:cs="Calibri"/>
                <w:sz w:val="18"/>
                <w:szCs w:val="18"/>
              </w:rPr>
            </w:pPr>
            <w:r w:rsidRPr="00B378B4">
              <w:rPr>
                <w:sz w:val="18"/>
                <w:szCs w:val="18"/>
              </w:rPr>
              <w:t>Quarantine-free travel being introduced for vaccinated travellers who have been in low-risk countries.</w:t>
            </w:r>
          </w:p>
        </w:tc>
        <w:tc>
          <w:tcPr>
            <w:tcW w:w="893" w:type="dxa"/>
            <w:tcBorders>
              <w:top w:val="single" w:sz="4" w:space="0" w:color="auto"/>
              <w:left w:val="nil"/>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66%</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66%</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60%</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59%</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60%</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67%</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88%</w:t>
            </w:r>
          </w:p>
        </w:tc>
      </w:tr>
      <w:tr w:rsidR="0048068A" w:rsidRPr="00B378B4" w:rsidTr="00B378B4">
        <w:tc>
          <w:tcPr>
            <w:tcW w:w="2531" w:type="dxa"/>
            <w:shd w:val="clear" w:color="auto" w:fill="auto"/>
          </w:tcPr>
          <w:p w:rsidR="0048068A" w:rsidRPr="00B378B4" w:rsidRDefault="0048068A" w:rsidP="00B378B4">
            <w:pPr>
              <w:rPr>
                <w:rFonts w:ascii="Calibri" w:hAnsi="Calibri" w:cs="Calibri"/>
                <w:sz w:val="18"/>
                <w:szCs w:val="18"/>
              </w:rPr>
            </w:pPr>
            <w:r w:rsidRPr="00B378B4">
              <w:rPr>
                <w:sz w:val="18"/>
                <w:szCs w:val="18"/>
              </w:rPr>
              <w:t>Self-isolation arrangements for some vaccinated New Zealanders who have been in medium-risk countries.</w:t>
            </w:r>
          </w:p>
        </w:tc>
        <w:tc>
          <w:tcPr>
            <w:tcW w:w="893" w:type="dxa"/>
            <w:tcBorders>
              <w:top w:val="single" w:sz="4" w:space="0" w:color="auto"/>
              <w:left w:val="nil"/>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79%</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61%</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59%</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53%</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60%</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65%</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76%</w:t>
            </w:r>
          </w:p>
        </w:tc>
      </w:tr>
      <w:tr w:rsidR="0048068A" w:rsidRPr="00B378B4" w:rsidTr="00B378B4">
        <w:tc>
          <w:tcPr>
            <w:tcW w:w="2531" w:type="dxa"/>
            <w:shd w:val="clear" w:color="auto" w:fill="auto"/>
          </w:tcPr>
          <w:p w:rsidR="0048068A" w:rsidRPr="00B378B4" w:rsidRDefault="0048068A" w:rsidP="00B378B4">
            <w:pPr>
              <w:rPr>
                <w:rFonts w:ascii="Calibri" w:hAnsi="Calibri" w:cs="Calibri"/>
                <w:sz w:val="18"/>
                <w:szCs w:val="18"/>
              </w:rPr>
            </w:pPr>
            <w:r w:rsidRPr="00B378B4">
              <w:rPr>
                <w:sz w:val="18"/>
                <w:szCs w:val="18"/>
              </w:rPr>
              <w:t>14 days in MIQ for all unvaccinated travellers.</w:t>
            </w:r>
          </w:p>
        </w:tc>
        <w:tc>
          <w:tcPr>
            <w:tcW w:w="893" w:type="dxa"/>
            <w:tcBorders>
              <w:top w:val="single" w:sz="4" w:space="0" w:color="auto"/>
              <w:left w:val="nil"/>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77%</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78%</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77%</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73%</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85%</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91%</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88%</w:t>
            </w:r>
          </w:p>
        </w:tc>
      </w:tr>
      <w:tr w:rsidR="0048068A" w:rsidRPr="00B378B4" w:rsidTr="00B378B4">
        <w:tc>
          <w:tcPr>
            <w:tcW w:w="2531" w:type="dxa"/>
            <w:shd w:val="clear" w:color="auto" w:fill="auto"/>
          </w:tcPr>
          <w:p w:rsidR="0048068A" w:rsidRPr="00B378B4" w:rsidRDefault="0048068A" w:rsidP="00B378B4">
            <w:pPr>
              <w:rPr>
                <w:rFonts w:ascii="Calibri" w:hAnsi="Calibri" w:cs="Calibri"/>
                <w:sz w:val="18"/>
                <w:szCs w:val="18"/>
              </w:rPr>
            </w:pPr>
            <w:r w:rsidRPr="00B378B4">
              <w:rPr>
                <w:sz w:val="18"/>
                <w:szCs w:val="18"/>
              </w:rPr>
              <w:t>14 days in MIQ for vaccinated travellers who have been in high risk or very high-risk countries.</w:t>
            </w:r>
          </w:p>
        </w:tc>
        <w:tc>
          <w:tcPr>
            <w:tcW w:w="893" w:type="dxa"/>
            <w:tcBorders>
              <w:top w:val="single" w:sz="4" w:space="0" w:color="auto"/>
              <w:left w:val="nil"/>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80%</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78%</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78%</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73%</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86%</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92%</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87%</w:t>
            </w:r>
          </w:p>
        </w:tc>
      </w:tr>
      <w:bookmarkEnd w:id="29"/>
    </w:tbl>
    <w:p w:rsidR="0048068A" w:rsidRDefault="0048068A" w:rsidP="0048068A">
      <w:pPr>
        <w:rPr>
          <w:lang w:val="en-AU"/>
        </w:rPr>
      </w:pPr>
    </w:p>
    <w:p w:rsidR="0048068A" w:rsidRDefault="0048068A" w:rsidP="0048068A">
      <w:pPr>
        <w:rPr>
          <w:lang w:val="en-AU"/>
        </w:rPr>
      </w:pPr>
    </w:p>
    <w:p w:rsidR="0048068A" w:rsidRDefault="0048068A" w:rsidP="0048068A">
      <w:pPr>
        <w:rPr>
          <w:lang w:val="en-AU"/>
        </w:rPr>
      </w:pPr>
      <w:r>
        <w:rPr>
          <w:lang w:val="en-AU"/>
        </w:rPr>
        <w:t>Males are also slightly more likely to support a phased re-opening (68% versus 64% for females) but this is not statistically significant.</w:t>
      </w:r>
    </w:p>
    <w:p w:rsidR="0048068A" w:rsidRDefault="0048068A" w:rsidP="0048068A">
      <w:pPr>
        <w:rPr>
          <w:lang w:val="en-AU"/>
        </w:rPr>
      </w:pPr>
      <w:r>
        <w:rPr>
          <w:lang w:val="en-AU"/>
        </w:rPr>
        <w:t>Note that:</w:t>
      </w:r>
    </w:p>
    <w:p w:rsidR="0048068A" w:rsidRDefault="0048068A" w:rsidP="00AE3847">
      <w:pPr>
        <w:pStyle w:val="ListParagraph"/>
        <w:numPr>
          <w:ilvl w:val="0"/>
          <w:numId w:val="12"/>
        </w:numPr>
        <w:rPr>
          <w:lang w:val="en-AU"/>
        </w:rPr>
      </w:pPr>
      <w:r w:rsidRPr="004775A2">
        <w:rPr>
          <w:lang w:val="en-AU"/>
        </w:rPr>
        <w:t xml:space="preserve">Support is </w:t>
      </w:r>
      <w:r>
        <w:rPr>
          <w:lang w:val="en-AU"/>
        </w:rPr>
        <w:t>generally</w:t>
      </w:r>
      <w:r w:rsidRPr="004775A2">
        <w:rPr>
          <w:lang w:val="en-AU"/>
        </w:rPr>
        <w:t xml:space="preserve"> higher for Asian</w:t>
      </w:r>
      <w:r>
        <w:rPr>
          <w:lang w:val="en-AU"/>
        </w:rPr>
        <w:t xml:space="preserve"> respondents</w:t>
      </w:r>
      <w:r w:rsidRPr="00B378B4">
        <w:rPr>
          <w:lang w:val="en-AU"/>
        </w:rPr>
        <w:t xml:space="preserve"> </w:t>
      </w:r>
      <w:r>
        <w:rPr>
          <w:lang w:val="en-AU"/>
        </w:rPr>
        <w:t>across all components of the plan.</w:t>
      </w:r>
    </w:p>
    <w:p w:rsidR="0048068A" w:rsidRDefault="0048068A" w:rsidP="00AE3847">
      <w:pPr>
        <w:pStyle w:val="ListParagraph"/>
        <w:numPr>
          <w:ilvl w:val="0"/>
          <w:numId w:val="12"/>
        </w:numPr>
        <w:rPr>
          <w:lang w:val="en-AU"/>
        </w:rPr>
      </w:pPr>
      <w:r w:rsidRPr="004775A2">
        <w:rPr>
          <w:lang w:val="en-AU"/>
        </w:rPr>
        <w:t xml:space="preserve">Support is generally lower than average </w:t>
      </w:r>
      <w:r w:rsidRPr="00B378B4">
        <w:rPr>
          <w:lang w:val="en-AU"/>
        </w:rPr>
        <w:t xml:space="preserve">among Māori for the plan to change to an individual, risk-based approach, quarantine-free travel being introduced for vaccinated travellers who have been in low-risk countries and </w:t>
      </w:r>
      <w:r>
        <w:rPr>
          <w:lang w:val="en-AU"/>
        </w:rPr>
        <w:t>s</w:t>
      </w:r>
      <w:r w:rsidRPr="004775A2">
        <w:rPr>
          <w:lang w:val="en-AU"/>
        </w:rPr>
        <w:t>elf-isolation arrangements for some vaccinated New Zealanders who have been in medium-risk countries.</w:t>
      </w:r>
    </w:p>
    <w:p w:rsidR="0048068A" w:rsidRPr="0048068A" w:rsidRDefault="0048068A" w:rsidP="0048068A">
      <w:pPr>
        <w:rPr>
          <w:lang w:val="en-AU"/>
        </w:rPr>
      </w:pPr>
    </w:p>
    <w:tbl>
      <w:tblPr>
        <w:tblStyle w:val="TableGrid1"/>
        <w:tblW w:w="8784" w:type="dxa"/>
        <w:tblInd w:w="421" w:type="dxa"/>
        <w:tblLayout w:type="fixed"/>
        <w:tblLook w:val="04A0" w:firstRow="1" w:lastRow="0" w:firstColumn="1" w:lastColumn="0" w:noHBand="0" w:noVBand="1"/>
      </w:tblPr>
      <w:tblGrid>
        <w:gridCol w:w="2531"/>
        <w:gridCol w:w="893"/>
        <w:gridCol w:w="893"/>
        <w:gridCol w:w="893"/>
        <w:gridCol w:w="894"/>
        <w:gridCol w:w="893"/>
        <w:gridCol w:w="893"/>
        <w:gridCol w:w="894"/>
      </w:tblGrid>
      <w:tr w:rsidR="0048068A" w:rsidRPr="002A1D20" w:rsidTr="00B378B4">
        <w:tc>
          <w:tcPr>
            <w:tcW w:w="2531" w:type="dxa"/>
            <w:vMerge w:val="restart"/>
            <w:tcBorders>
              <w:right w:val="single" w:sz="4" w:space="0" w:color="FFFFFF" w:themeColor="background1"/>
            </w:tcBorders>
            <w:shd w:val="clear" w:color="auto" w:fill="4F81BD" w:themeFill="accent1"/>
            <w:vAlign w:val="center"/>
          </w:tcPr>
          <w:p w:rsidR="0048068A" w:rsidRPr="00B378B4" w:rsidRDefault="0048068A" w:rsidP="00B378B4">
            <w:pPr>
              <w:rPr>
                <w:color w:val="FFFFFF" w:themeColor="background1"/>
                <w:sz w:val="20"/>
                <w:szCs w:val="20"/>
                <w:lang w:val="en-AU"/>
              </w:rPr>
            </w:pPr>
            <w:r w:rsidRPr="00B378B4">
              <w:rPr>
                <w:color w:val="FFFFFF" w:themeColor="background1"/>
              </w:rPr>
              <w:t xml:space="preserve">Support for </w:t>
            </w:r>
            <w:r>
              <w:rPr>
                <w:color w:val="FFFFFF" w:themeColor="background1"/>
              </w:rPr>
              <w:t>components of the phased approach plan</w:t>
            </w:r>
            <w:r w:rsidRPr="00B378B4">
              <w:rPr>
                <w:color w:val="FFFFFF" w:themeColor="background1"/>
              </w:rPr>
              <w:t xml:space="preserve"> </w:t>
            </w:r>
          </w:p>
        </w:tc>
        <w:tc>
          <w:tcPr>
            <w:tcW w:w="6253" w:type="dxa"/>
            <w:gridSpan w:val="7"/>
            <w:tcBorders>
              <w:top w:val="nil"/>
              <w:left w:val="single" w:sz="4" w:space="0" w:color="FFFFFF" w:themeColor="background1"/>
              <w:bottom w:val="single" w:sz="4" w:space="0" w:color="FFFFFF" w:themeColor="background1"/>
              <w:right w:val="nil"/>
            </w:tcBorders>
            <w:shd w:val="clear" w:color="auto" w:fill="4F81BD" w:themeFill="accent1"/>
          </w:tcPr>
          <w:p w:rsidR="0048068A" w:rsidRPr="002F3680" w:rsidRDefault="0048068A" w:rsidP="00B378B4">
            <w:pPr>
              <w:jc w:val="center"/>
              <w:rPr>
                <w:b/>
                <w:bCs/>
                <w:color w:val="FFFFFF" w:themeColor="background1"/>
                <w:lang w:val="en-AU"/>
              </w:rPr>
            </w:pPr>
            <w:r>
              <w:rPr>
                <w:b/>
                <w:bCs/>
                <w:color w:val="FFFFFF" w:themeColor="background1"/>
                <w:lang w:val="en-AU"/>
              </w:rPr>
              <w:t>ETHNIC</w:t>
            </w:r>
            <w:r w:rsidRPr="002F3680">
              <w:rPr>
                <w:b/>
                <w:bCs/>
                <w:color w:val="FFFFFF" w:themeColor="background1"/>
                <w:lang w:val="en-AU"/>
              </w:rPr>
              <w:t xml:space="preserve"> GROUP</w:t>
            </w:r>
          </w:p>
        </w:tc>
      </w:tr>
      <w:tr w:rsidR="0048068A" w:rsidRPr="002A1D20" w:rsidTr="00B378B4">
        <w:tc>
          <w:tcPr>
            <w:tcW w:w="2531" w:type="dxa"/>
            <w:vMerge/>
            <w:tcBorders>
              <w:bottom w:val="single" w:sz="4" w:space="0" w:color="auto"/>
              <w:right w:val="single" w:sz="4" w:space="0" w:color="FFFFFF" w:themeColor="background1"/>
            </w:tcBorders>
            <w:shd w:val="clear" w:color="auto" w:fill="4F81BD" w:themeFill="accent1"/>
          </w:tcPr>
          <w:p w:rsidR="0048068A" w:rsidRPr="002A1D20" w:rsidRDefault="0048068A" w:rsidP="00B378B4">
            <w:pPr>
              <w:rPr>
                <w:color w:val="FFFFFF" w:themeColor="background1"/>
                <w:sz w:val="20"/>
                <w:szCs w:val="20"/>
                <w:lang w:val="en-AU"/>
              </w:rPr>
            </w:pPr>
          </w:p>
        </w:tc>
        <w:tc>
          <w:tcPr>
            <w:tcW w:w="89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rsidR="0048068A" w:rsidRPr="002A1D20" w:rsidRDefault="0048068A" w:rsidP="00B378B4">
            <w:pPr>
              <w:jc w:val="center"/>
              <w:rPr>
                <w:color w:val="FFFFFF" w:themeColor="background1"/>
                <w:sz w:val="18"/>
                <w:szCs w:val="18"/>
                <w:lang w:val="en-AU"/>
              </w:rPr>
            </w:pPr>
            <w:r>
              <w:rPr>
                <w:color w:val="FFFFFF" w:themeColor="background1"/>
                <w:sz w:val="18"/>
                <w:szCs w:val="18"/>
                <w:lang w:val="en-AU"/>
              </w:rPr>
              <w:t>Asian</w:t>
            </w:r>
          </w:p>
        </w:tc>
        <w:tc>
          <w:tcPr>
            <w:tcW w:w="89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rsidR="0048068A" w:rsidRPr="002A1D20" w:rsidRDefault="0048068A" w:rsidP="00B378B4">
            <w:pPr>
              <w:jc w:val="center"/>
              <w:rPr>
                <w:color w:val="FFFFFF" w:themeColor="background1"/>
                <w:sz w:val="18"/>
                <w:szCs w:val="18"/>
                <w:lang w:val="en-AU"/>
              </w:rPr>
            </w:pPr>
            <w:r>
              <w:rPr>
                <w:color w:val="FFFFFF" w:themeColor="background1"/>
                <w:sz w:val="18"/>
                <w:szCs w:val="18"/>
                <w:lang w:val="en-AU"/>
              </w:rPr>
              <w:t>Indian</w:t>
            </w:r>
          </w:p>
        </w:tc>
        <w:tc>
          <w:tcPr>
            <w:tcW w:w="89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rsidR="0048068A" w:rsidRPr="002A1D20" w:rsidRDefault="0048068A" w:rsidP="00B378B4">
            <w:pPr>
              <w:jc w:val="center"/>
              <w:rPr>
                <w:color w:val="FFFFFF" w:themeColor="background1"/>
                <w:sz w:val="18"/>
                <w:szCs w:val="18"/>
                <w:lang w:val="en-AU"/>
              </w:rPr>
            </w:pPr>
            <w:r>
              <w:rPr>
                <w:color w:val="FFFFFF" w:themeColor="background1"/>
                <w:sz w:val="18"/>
                <w:szCs w:val="18"/>
                <w:lang w:val="en-AU"/>
              </w:rPr>
              <w:t>Māori</w:t>
            </w:r>
          </w:p>
        </w:tc>
        <w:tc>
          <w:tcPr>
            <w:tcW w:w="89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rsidR="0048068A" w:rsidRPr="002A1D20" w:rsidRDefault="0048068A" w:rsidP="00B378B4">
            <w:pPr>
              <w:jc w:val="center"/>
              <w:rPr>
                <w:color w:val="FFFFFF" w:themeColor="background1"/>
                <w:sz w:val="18"/>
                <w:szCs w:val="18"/>
                <w:lang w:val="en-AU"/>
              </w:rPr>
            </w:pPr>
            <w:r>
              <w:rPr>
                <w:color w:val="FFFFFF" w:themeColor="background1"/>
                <w:sz w:val="18"/>
                <w:szCs w:val="18"/>
                <w:lang w:val="en-AU"/>
              </w:rPr>
              <w:t xml:space="preserve">NZ Euro-pean/ Pākehā </w:t>
            </w:r>
          </w:p>
        </w:tc>
        <w:tc>
          <w:tcPr>
            <w:tcW w:w="89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rsidR="0048068A" w:rsidRPr="002A1D20" w:rsidRDefault="0048068A" w:rsidP="00B378B4">
            <w:pPr>
              <w:jc w:val="center"/>
              <w:rPr>
                <w:color w:val="FFFFFF" w:themeColor="background1"/>
                <w:sz w:val="18"/>
                <w:szCs w:val="18"/>
                <w:lang w:val="en-AU"/>
              </w:rPr>
            </w:pPr>
            <w:r>
              <w:rPr>
                <w:color w:val="FFFFFF" w:themeColor="background1"/>
                <w:sz w:val="18"/>
                <w:szCs w:val="18"/>
                <w:lang w:val="en-AU"/>
              </w:rPr>
              <w:t>Other Euro-pean</w:t>
            </w:r>
          </w:p>
        </w:tc>
        <w:tc>
          <w:tcPr>
            <w:tcW w:w="89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rsidR="0048068A" w:rsidRPr="002A1D20" w:rsidRDefault="0048068A" w:rsidP="00B378B4">
            <w:pPr>
              <w:jc w:val="center"/>
              <w:rPr>
                <w:color w:val="FFFFFF" w:themeColor="background1"/>
                <w:sz w:val="18"/>
                <w:szCs w:val="18"/>
                <w:lang w:val="en-AU"/>
              </w:rPr>
            </w:pPr>
            <w:r>
              <w:rPr>
                <w:color w:val="FFFFFF" w:themeColor="background1"/>
                <w:sz w:val="18"/>
                <w:szCs w:val="18"/>
                <w:lang w:val="en-AU"/>
              </w:rPr>
              <w:t>Pasifika</w:t>
            </w:r>
          </w:p>
        </w:tc>
        <w:tc>
          <w:tcPr>
            <w:tcW w:w="894" w:type="dxa"/>
            <w:tcBorders>
              <w:top w:val="single" w:sz="4" w:space="0" w:color="FFFFFF" w:themeColor="background1"/>
              <w:left w:val="single" w:sz="4" w:space="0" w:color="FFFFFF" w:themeColor="background1"/>
              <w:bottom w:val="single" w:sz="4" w:space="0" w:color="auto"/>
            </w:tcBorders>
            <w:shd w:val="clear" w:color="auto" w:fill="4F81BD" w:themeFill="accent1"/>
            <w:vAlign w:val="center"/>
          </w:tcPr>
          <w:p w:rsidR="0048068A" w:rsidRPr="002A1D20" w:rsidRDefault="0048068A" w:rsidP="00B378B4">
            <w:pPr>
              <w:jc w:val="center"/>
              <w:rPr>
                <w:color w:val="FFFFFF" w:themeColor="background1"/>
                <w:sz w:val="18"/>
                <w:szCs w:val="18"/>
                <w:lang w:val="en-AU"/>
              </w:rPr>
            </w:pPr>
            <w:r>
              <w:rPr>
                <w:color w:val="FFFFFF" w:themeColor="background1"/>
                <w:sz w:val="18"/>
                <w:szCs w:val="18"/>
                <w:lang w:val="en-AU"/>
              </w:rPr>
              <w:t>Other</w:t>
            </w:r>
          </w:p>
        </w:tc>
      </w:tr>
      <w:tr w:rsidR="0048068A" w:rsidRPr="00B378B4" w:rsidTr="00B378B4">
        <w:trPr>
          <w:trHeight w:val="427"/>
        </w:trPr>
        <w:tc>
          <w:tcPr>
            <w:tcW w:w="2531" w:type="dxa"/>
            <w:shd w:val="clear" w:color="auto" w:fill="F2F2F2" w:themeFill="background1" w:themeFillShade="F2"/>
            <w:vAlign w:val="center"/>
          </w:tcPr>
          <w:p w:rsidR="0048068A" w:rsidRPr="00B378B4" w:rsidRDefault="0048068A" w:rsidP="00B378B4">
            <w:pPr>
              <w:rPr>
                <w:sz w:val="20"/>
                <w:szCs w:val="20"/>
                <w:lang w:val="en-AU"/>
              </w:rPr>
            </w:pPr>
            <w:r>
              <w:rPr>
                <w:rFonts w:ascii="Calibri" w:hAnsi="Calibri" w:cs="Calibri"/>
                <w:sz w:val="20"/>
                <w:szCs w:val="20"/>
              </w:rPr>
              <w:t>Overall support</w:t>
            </w:r>
          </w:p>
        </w:tc>
        <w:tc>
          <w:tcPr>
            <w:tcW w:w="893"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48068A" w:rsidRPr="00B378B4" w:rsidRDefault="0048068A" w:rsidP="00B378B4">
            <w:pPr>
              <w:jc w:val="center"/>
              <w:rPr>
                <w:sz w:val="20"/>
                <w:szCs w:val="20"/>
                <w:lang w:val="en-AU"/>
              </w:rPr>
            </w:pPr>
            <w:r w:rsidRPr="00B378B4">
              <w:rPr>
                <w:sz w:val="20"/>
                <w:szCs w:val="20"/>
              </w:rPr>
              <w:t>78%</w:t>
            </w:r>
          </w:p>
        </w:tc>
        <w:tc>
          <w:tcPr>
            <w:tcW w:w="8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8068A" w:rsidRPr="00B378B4" w:rsidRDefault="0048068A" w:rsidP="00B378B4">
            <w:pPr>
              <w:jc w:val="center"/>
              <w:rPr>
                <w:sz w:val="20"/>
                <w:szCs w:val="20"/>
                <w:lang w:val="en-AU"/>
              </w:rPr>
            </w:pPr>
            <w:r w:rsidRPr="00B378B4">
              <w:rPr>
                <w:sz w:val="20"/>
                <w:szCs w:val="20"/>
              </w:rPr>
              <w:t>61%</w:t>
            </w:r>
          </w:p>
        </w:tc>
        <w:tc>
          <w:tcPr>
            <w:tcW w:w="8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8068A" w:rsidRPr="00B378B4" w:rsidRDefault="0048068A" w:rsidP="00B378B4">
            <w:pPr>
              <w:jc w:val="center"/>
              <w:rPr>
                <w:sz w:val="20"/>
                <w:szCs w:val="20"/>
                <w:lang w:val="en-AU"/>
              </w:rPr>
            </w:pPr>
            <w:r w:rsidRPr="00B378B4">
              <w:rPr>
                <w:sz w:val="20"/>
                <w:szCs w:val="20"/>
              </w:rPr>
              <w:t>54%</w:t>
            </w:r>
          </w:p>
        </w:tc>
        <w:tc>
          <w:tcPr>
            <w:tcW w:w="8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8068A" w:rsidRPr="00B378B4" w:rsidRDefault="0048068A" w:rsidP="00B378B4">
            <w:pPr>
              <w:jc w:val="center"/>
              <w:rPr>
                <w:sz w:val="20"/>
                <w:szCs w:val="20"/>
                <w:lang w:val="en-AU"/>
              </w:rPr>
            </w:pPr>
            <w:r w:rsidRPr="00B378B4">
              <w:rPr>
                <w:sz w:val="20"/>
                <w:szCs w:val="20"/>
              </w:rPr>
              <w:t>57%</w:t>
            </w:r>
          </w:p>
        </w:tc>
        <w:tc>
          <w:tcPr>
            <w:tcW w:w="8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8068A" w:rsidRPr="00B378B4" w:rsidRDefault="0048068A" w:rsidP="00B378B4">
            <w:pPr>
              <w:jc w:val="center"/>
              <w:rPr>
                <w:sz w:val="20"/>
                <w:szCs w:val="20"/>
                <w:lang w:val="en-AU"/>
              </w:rPr>
            </w:pPr>
            <w:r w:rsidRPr="00B378B4">
              <w:rPr>
                <w:sz w:val="20"/>
                <w:szCs w:val="20"/>
              </w:rPr>
              <w:t>65%</w:t>
            </w:r>
          </w:p>
        </w:tc>
        <w:tc>
          <w:tcPr>
            <w:tcW w:w="8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8068A" w:rsidRPr="004775A2" w:rsidRDefault="0048068A" w:rsidP="00B378B4">
            <w:pPr>
              <w:jc w:val="center"/>
              <w:rPr>
                <w:rFonts w:ascii="Calibri" w:hAnsi="Calibri" w:cs="Calibri"/>
                <w:sz w:val="20"/>
                <w:szCs w:val="20"/>
              </w:rPr>
            </w:pPr>
            <w:r w:rsidRPr="00B378B4">
              <w:rPr>
                <w:sz w:val="20"/>
                <w:szCs w:val="20"/>
              </w:rPr>
              <w:t>73%</w:t>
            </w:r>
          </w:p>
        </w:tc>
        <w:tc>
          <w:tcPr>
            <w:tcW w:w="8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8068A" w:rsidRPr="00B378B4" w:rsidRDefault="0048068A" w:rsidP="00B378B4">
            <w:pPr>
              <w:jc w:val="center"/>
              <w:rPr>
                <w:sz w:val="20"/>
                <w:szCs w:val="20"/>
                <w:lang w:val="en-AU"/>
              </w:rPr>
            </w:pPr>
            <w:r w:rsidRPr="00B378B4">
              <w:rPr>
                <w:sz w:val="20"/>
                <w:szCs w:val="20"/>
              </w:rPr>
              <w:t>90%</w:t>
            </w:r>
          </w:p>
        </w:tc>
      </w:tr>
      <w:tr w:rsidR="0048068A" w:rsidRPr="00B378B4" w:rsidTr="00B378B4">
        <w:tc>
          <w:tcPr>
            <w:tcW w:w="2531" w:type="dxa"/>
            <w:shd w:val="clear" w:color="auto" w:fill="auto"/>
          </w:tcPr>
          <w:p w:rsidR="0048068A" w:rsidRPr="00B378B4" w:rsidRDefault="0048068A" w:rsidP="00B378B4">
            <w:pPr>
              <w:rPr>
                <w:rFonts w:ascii="Calibri" w:hAnsi="Calibri" w:cs="Calibri"/>
                <w:sz w:val="18"/>
                <w:szCs w:val="18"/>
              </w:rPr>
            </w:pPr>
            <w:r w:rsidRPr="00B378B4">
              <w:rPr>
                <w:sz w:val="18"/>
                <w:szCs w:val="18"/>
              </w:rPr>
              <w:t>The plan to change to an individual, risk-based approach.</w:t>
            </w:r>
          </w:p>
        </w:tc>
        <w:tc>
          <w:tcPr>
            <w:tcW w:w="893" w:type="dxa"/>
            <w:tcBorders>
              <w:top w:val="single" w:sz="4" w:space="0" w:color="auto"/>
              <w:left w:val="nil"/>
              <w:bottom w:val="single" w:sz="4" w:space="0" w:color="auto"/>
              <w:right w:val="single" w:sz="4" w:space="0" w:color="auto"/>
            </w:tcBorders>
            <w:shd w:val="clear" w:color="auto" w:fill="auto"/>
            <w:vAlign w:val="center"/>
          </w:tcPr>
          <w:p w:rsidR="0048068A" w:rsidRPr="00B378B4" w:rsidRDefault="0048068A" w:rsidP="00B378B4">
            <w:pPr>
              <w:jc w:val="center"/>
              <w:rPr>
                <w:rFonts w:ascii="Calibri" w:hAnsi="Calibri" w:cs="Calibri"/>
                <w:sz w:val="20"/>
                <w:szCs w:val="20"/>
              </w:rPr>
            </w:pPr>
            <w:r>
              <w:rPr>
                <w:rFonts w:ascii="Calibri" w:hAnsi="Calibri" w:cs="Calibri"/>
                <w:color w:val="000000"/>
                <w:sz w:val="20"/>
                <w:szCs w:val="20"/>
              </w:rPr>
              <w:t>74%</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Pr="00B378B4" w:rsidRDefault="0048068A" w:rsidP="00B378B4">
            <w:pPr>
              <w:jc w:val="center"/>
              <w:rPr>
                <w:rFonts w:ascii="Calibri" w:hAnsi="Calibri" w:cs="Calibri"/>
                <w:sz w:val="20"/>
                <w:szCs w:val="20"/>
              </w:rPr>
            </w:pPr>
            <w:r>
              <w:rPr>
                <w:rFonts w:ascii="Calibri" w:hAnsi="Calibri" w:cs="Calibri"/>
                <w:color w:val="000000"/>
                <w:sz w:val="20"/>
                <w:szCs w:val="20"/>
              </w:rPr>
              <w:t>78%</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Pr="00B378B4" w:rsidRDefault="0048068A" w:rsidP="00B378B4">
            <w:pPr>
              <w:jc w:val="center"/>
              <w:rPr>
                <w:rFonts w:ascii="Calibri" w:hAnsi="Calibri" w:cs="Calibri"/>
                <w:sz w:val="20"/>
                <w:szCs w:val="20"/>
              </w:rPr>
            </w:pPr>
            <w:r>
              <w:rPr>
                <w:rFonts w:ascii="Calibri" w:hAnsi="Calibri" w:cs="Calibri"/>
                <w:color w:val="000000"/>
                <w:sz w:val="20"/>
                <w:szCs w:val="20"/>
              </w:rPr>
              <w:t>57%</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Pr="00B378B4" w:rsidRDefault="0048068A" w:rsidP="00B378B4">
            <w:pPr>
              <w:jc w:val="center"/>
              <w:rPr>
                <w:rFonts w:ascii="Calibri" w:hAnsi="Calibri" w:cs="Calibri"/>
                <w:sz w:val="20"/>
                <w:szCs w:val="20"/>
              </w:rPr>
            </w:pPr>
            <w:r>
              <w:rPr>
                <w:rFonts w:ascii="Calibri" w:hAnsi="Calibri" w:cs="Calibri"/>
                <w:color w:val="000000"/>
                <w:sz w:val="20"/>
                <w:szCs w:val="20"/>
              </w:rPr>
              <w:t>66%</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Pr="00B378B4" w:rsidRDefault="0048068A" w:rsidP="00B378B4">
            <w:pPr>
              <w:jc w:val="center"/>
              <w:rPr>
                <w:rFonts w:ascii="Calibri" w:hAnsi="Calibri" w:cs="Calibri"/>
                <w:sz w:val="20"/>
                <w:szCs w:val="20"/>
              </w:rPr>
            </w:pPr>
            <w:r>
              <w:rPr>
                <w:rFonts w:ascii="Calibri" w:hAnsi="Calibri" w:cs="Calibri"/>
                <w:color w:val="000000"/>
                <w:sz w:val="20"/>
                <w:szCs w:val="20"/>
              </w:rPr>
              <w:t>70%</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Pr="00B378B4" w:rsidRDefault="0048068A" w:rsidP="00B378B4">
            <w:pPr>
              <w:jc w:val="center"/>
              <w:rPr>
                <w:rFonts w:ascii="Calibri" w:hAnsi="Calibri" w:cs="Calibri"/>
                <w:sz w:val="20"/>
                <w:szCs w:val="20"/>
              </w:rPr>
            </w:pPr>
            <w:r>
              <w:rPr>
                <w:rFonts w:ascii="Calibri" w:hAnsi="Calibri" w:cs="Calibri"/>
                <w:color w:val="000000"/>
                <w:sz w:val="20"/>
                <w:szCs w:val="20"/>
              </w:rPr>
              <w:t>50%</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Pr="00B378B4" w:rsidRDefault="0048068A" w:rsidP="00B378B4">
            <w:pPr>
              <w:jc w:val="center"/>
              <w:rPr>
                <w:rFonts w:ascii="Calibri" w:hAnsi="Calibri" w:cs="Calibri"/>
                <w:sz w:val="20"/>
                <w:szCs w:val="20"/>
              </w:rPr>
            </w:pPr>
            <w:r>
              <w:rPr>
                <w:rFonts w:ascii="Calibri" w:hAnsi="Calibri" w:cs="Calibri"/>
                <w:color w:val="000000"/>
                <w:sz w:val="20"/>
                <w:szCs w:val="20"/>
              </w:rPr>
              <w:t>61%</w:t>
            </w:r>
          </w:p>
        </w:tc>
      </w:tr>
      <w:tr w:rsidR="0048068A" w:rsidRPr="00B378B4" w:rsidTr="00B378B4">
        <w:tc>
          <w:tcPr>
            <w:tcW w:w="2531" w:type="dxa"/>
            <w:shd w:val="clear" w:color="auto" w:fill="auto"/>
          </w:tcPr>
          <w:p w:rsidR="0048068A" w:rsidRPr="00B378B4" w:rsidRDefault="0048068A" w:rsidP="00B378B4">
            <w:pPr>
              <w:rPr>
                <w:rFonts w:ascii="Calibri" w:hAnsi="Calibri" w:cs="Calibri"/>
                <w:sz w:val="18"/>
                <w:szCs w:val="18"/>
              </w:rPr>
            </w:pPr>
            <w:r w:rsidRPr="00B378B4">
              <w:rPr>
                <w:sz w:val="18"/>
                <w:szCs w:val="18"/>
              </w:rPr>
              <w:t>Quarantine-free travel being introduced for vaccinated travellers who have been in low-risk countries.</w:t>
            </w:r>
          </w:p>
        </w:tc>
        <w:tc>
          <w:tcPr>
            <w:tcW w:w="893" w:type="dxa"/>
            <w:tcBorders>
              <w:top w:val="single" w:sz="4" w:space="0" w:color="auto"/>
              <w:left w:val="nil"/>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69%</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61%</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54%</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65%</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77%</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57%</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74%</w:t>
            </w:r>
          </w:p>
        </w:tc>
      </w:tr>
      <w:tr w:rsidR="0048068A" w:rsidRPr="00B378B4" w:rsidTr="00B378B4">
        <w:tc>
          <w:tcPr>
            <w:tcW w:w="2531" w:type="dxa"/>
            <w:shd w:val="clear" w:color="auto" w:fill="auto"/>
          </w:tcPr>
          <w:p w:rsidR="0048068A" w:rsidRPr="00B378B4" w:rsidRDefault="0048068A" w:rsidP="00B378B4">
            <w:pPr>
              <w:rPr>
                <w:rFonts w:ascii="Calibri" w:hAnsi="Calibri" w:cs="Calibri"/>
                <w:sz w:val="18"/>
                <w:szCs w:val="18"/>
              </w:rPr>
            </w:pPr>
            <w:r w:rsidRPr="00B378B4">
              <w:rPr>
                <w:sz w:val="18"/>
                <w:szCs w:val="18"/>
              </w:rPr>
              <w:t>Self-isolation arrangements for some vaccinated New Zealanders who have been in medium-risk countries.</w:t>
            </w:r>
          </w:p>
        </w:tc>
        <w:tc>
          <w:tcPr>
            <w:tcW w:w="893" w:type="dxa"/>
            <w:tcBorders>
              <w:top w:val="single" w:sz="4" w:space="0" w:color="auto"/>
              <w:left w:val="nil"/>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69%</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77%</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56%</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64%</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68%</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55%</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31%</w:t>
            </w:r>
          </w:p>
        </w:tc>
      </w:tr>
      <w:tr w:rsidR="0048068A" w:rsidRPr="00B378B4" w:rsidTr="00B378B4">
        <w:tc>
          <w:tcPr>
            <w:tcW w:w="2531" w:type="dxa"/>
            <w:shd w:val="clear" w:color="auto" w:fill="auto"/>
          </w:tcPr>
          <w:p w:rsidR="0048068A" w:rsidRPr="00B378B4" w:rsidRDefault="0048068A" w:rsidP="00B378B4">
            <w:pPr>
              <w:rPr>
                <w:rFonts w:ascii="Calibri" w:hAnsi="Calibri" w:cs="Calibri"/>
                <w:sz w:val="18"/>
                <w:szCs w:val="18"/>
              </w:rPr>
            </w:pPr>
            <w:r w:rsidRPr="00B378B4">
              <w:rPr>
                <w:sz w:val="18"/>
                <w:szCs w:val="18"/>
              </w:rPr>
              <w:t>14 days in MIQ for all unvaccinated travellers.</w:t>
            </w:r>
          </w:p>
        </w:tc>
        <w:tc>
          <w:tcPr>
            <w:tcW w:w="893" w:type="dxa"/>
            <w:tcBorders>
              <w:top w:val="single" w:sz="4" w:space="0" w:color="auto"/>
              <w:left w:val="nil"/>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84%</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86%</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75%</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82%</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91%</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61%</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79%</w:t>
            </w:r>
          </w:p>
        </w:tc>
      </w:tr>
      <w:tr w:rsidR="0048068A" w:rsidRPr="00B378B4" w:rsidTr="00B378B4">
        <w:tc>
          <w:tcPr>
            <w:tcW w:w="2531" w:type="dxa"/>
            <w:shd w:val="clear" w:color="auto" w:fill="auto"/>
          </w:tcPr>
          <w:p w:rsidR="0048068A" w:rsidRPr="00B378B4" w:rsidRDefault="0048068A" w:rsidP="00B378B4">
            <w:pPr>
              <w:rPr>
                <w:rFonts w:ascii="Calibri" w:hAnsi="Calibri" w:cs="Calibri"/>
                <w:sz w:val="18"/>
                <w:szCs w:val="18"/>
              </w:rPr>
            </w:pPr>
            <w:r w:rsidRPr="00B378B4">
              <w:rPr>
                <w:sz w:val="18"/>
                <w:szCs w:val="18"/>
              </w:rPr>
              <w:t>14 days in MIQ for vaccinated travellers who have been in high risk or very high-risk countries.</w:t>
            </w:r>
          </w:p>
        </w:tc>
        <w:tc>
          <w:tcPr>
            <w:tcW w:w="893" w:type="dxa"/>
            <w:tcBorders>
              <w:top w:val="single" w:sz="4" w:space="0" w:color="auto"/>
              <w:left w:val="nil"/>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77%</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88%</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77%</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83%</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87%</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76%</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48068A" w:rsidRDefault="0048068A" w:rsidP="00B378B4">
            <w:pPr>
              <w:jc w:val="center"/>
              <w:rPr>
                <w:rFonts w:ascii="Calibri" w:hAnsi="Calibri" w:cs="Calibri"/>
                <w:color w:val="000000"/>
                <w:sz w:val="20"/>
                <w:szCs w:val="20"/>
              </w:rPr>
            </w:pPr>
            <w:r>
              <w:rPr>
                <w:rFonts w:ascii="Calibri" w:hAnsi="Calibri" w:cs="Calibri"/>
                <w:color w:val="000000"/>
                <w:sz w:val="20"/>
                <w:szCs w:val="20"/>
              </w:rPr>
              <w:t>78%</w:t>
            </w:r>
          </w:p>
        </w:tc>
      </w:tr>
    </w:tbl>
    <w:p w:rsidR="0048068A" w:rsidRDefault="0048068A" w:rsidP="0048068A">
      <w:pPr>
        <w:rPr>
          <w:lang w:val="en-AU"/>
        </w:rPr>
      </w:pPr>
    </w:p>
    <w:p w:rsidR="00486C7C" w:rsidRDefault="00486C7C" w:rsidP="00486C7C">
      <w:pPr>
        <w:rPr>
          <w:lang w:val="en-AU"/>
        </w:rPr>
      </w:pPr>
      <w:r>
        <w:rPr>
          <w:lang w:val="en-AU"/>
        </w:rPr>
        <w:t>The following table indicates the demographic groups whose answers were 5% more or less than the overall result.</w:t>
      </w:r>
    </w:p>
    <w:p w:rsidR="00486C7C" w:rsidRDefault="00486C7C" w:rsidP="00AA3B09">
      <w:pPr>
        <w:rPr>
          <w:lang w:val="en-AU"/>
        </w:rPr>
      </w:pPr>
    </w:p>
    <w:tbl>
      <w:tblPr>
        <w:tblStyle w:val="TableGrid"/>
        <w:tblW w:w="0" w:type="auto"/>
        <w:jc w:val="center"/>
        <w:tblLook w:val="04A0" w:firstRow="1" w:lastRow="0" w:firstColumn="1" w:lastColumn="0" w:noHBand="0" w:noVBand="1"/>
      </w:tblPr>
      <w:tblGrid>
        <w:gridCol w:w="5099"/>
        <w:gridCol w:w="850"/>
      </w:tblGrid>
      <w:tr w:rsidR="00EA3D5B" w:rsidTr="00260B12">
        <w:trPr>
          <w:trHeight w:val="227"/>
          <w:jc w:val="center"/>
        </w:trPr>
        <w:tc>
          <w:tcPr>
            <w:tcW w:w="5099" w:type="dxa"/>
            <w:tcBorders>
              <w:right w:val="single" w:sz="4" w:space="0" w:color="FFFFFF" w:themeColor="background1"/>
            </w:tcBorders>
            <w:shd w:val="clear" w:color="auto" w:fill="0070C0"/>
            <w:vAlign w:val="center"/>
          </w:tcPr>
          <w:p w:rsidR="00EA3D5B" w:rsidRPr="00026089" w:rsidRDefault="00EA3D5B" w:rsidP="00EA3D5B">
            <w:pPr>
              <w:jc w:val="center"/>
              <w:rPr>
                <w:b/>
                <w:color w:val="FFFFFF" w:themeColor="background1"/>
                <w:sz w:val="20"/>
              </w:rPr>
            </w:pPr>
            <w:r>
              <w:rPr>
                <w:b/>
                <w:color w:val="FFFFFF" w:themeColor="background1"/>
                <w:sz w:val="20"/>
              </w:rPr>
              <w:t>Overall support for a phased re-opening</w:t>
            </w:r>
          </w:p>
        </w:tc>
        <w:tc>
          <w:tcPr>
            <w:tcW w:w="850" w:type="dxa"/>
            <w:tcBorders>
              <w:left w:val="single" w:sz="4" w:space="0" w:color="FFFFFF" w:themeColor="background1"/>
            </w:tcBorders>
            <w:shd w:val="clear" w:color="auto" w:fill="0070C0"/>
            <w:vAlign w:val="center"/>
          </w:tcPr>
          <w:p w:rsidR="00EA3D5B" w:rsidRPr="00026089" w:rsidRDefault="00EA3D5B" w:rsidP="00260B12">
            <w:pPr>
              <w:jc w:val="center"/>
              <w:rPr>
                <w:b/>
                <w:color w:val="FFFFFF" w:themeColor="background1"/>
                <w:sz w:val="20"/>
              </w:rPr>
            </w:pPr>
          </w:p>
        </w:tc>
      </w:tr>
      <w:tr w:rsidR="0033475E" w:rsidTr="00260B12">
        <w:trPr>
          <w:trHeight w:val="227"/>
          <w:jc w:val="center"/>
        </w:trPr>
        <w:tc>
          <w:tcPr>
            <w:tcW w:w="5099" w:type="dxa"/>
          </w:tcPr>
          <w:p w:rsidR="0033475E" w:rsidRDefault="0033475E" w:rsidP="0033475E">
            <w:pPr>
              <w:jc w:val="right"/>
              <w:rPr>
                <w:sz w:val="20"/>
              </w:rPr>
            </w:pPr>
            <w:r>
              <w:rPr>
                <w:sz w:val="20"/>
              </w:rPr>
              <w:t>Aged 75 and over</w:t>
            </w:r>
          </w:p>
        </w:tc>
        <w:tc>
          <w:tcPr>
            <w:tcW w:w="850" w:type="dxa"/>
            <w:vAlign w:val="center"/>
          </w:tcPr>
          <w:p w:rsidR="0033475E" w:rsidRDefault="0033475E" w:rsidP="0033475E">
            <w:pPr>
              <w:jc w:val="center"/>
              <w:rPr>
                <w:sz w:val="20"/>
              </w:rPr>
            </w:pPr>
            <w:r>
              <w:rPr>
                <w:sz w:val="20"/>
              </w:rPr>
              <w:t xml:space="preserve">90% </w:t>
            </w:r>
            <w:r w:rsidRPr="007E64F4">
              <w:rPr>
                <w:rFonts w:cstheme="minorHAnsi"/>
                <w:color w:val="00B0F0"/>
                <w:sz w:val="20"/>
              </w:rPr>
              <w:t>↑</w:t>
            </w:r>
          </w:p>
        </w:tc>
      </w:tr>
      <w:tr w:rsidR="00EA3D5B" w:rsidTr="00260B12">
        <w:trPr>
          <w:trHeight w:val="227"/>
          <w:jc w:val="center"/>
        </w:trPr>
        <w:tc>
          <w:tcPr>
            <w:tcW w:w="5099" w:type="dxa"/>
          </w:tcPr>
          <w:p w:rsidR="00EA3D5B" w:rsidRDefault="00CA4602" w:rsidP="00260B12">
            <w:pPr>
              <w:jc w:val="right"/>
              <w:rPr>
                <w:sz w:val="20"/>
              </w:rPr>
            </w:pPr>
            <w:r>
              <w:rPr>
                <w:sz w:val="20"/>
              </w:rPr>
              <w:t>Age 18 to 24</w:t>
            </w:r>
          </w:p>
        </w:tc>
        <w:tc>
          <w:tcPr>
            <w:tcW w:w="850" w:type="dxa"/>
            <w:vAlign w:val="center"/>
          </w:tcPr>
          <w:p w:rsidR="00EA3D5B" w:rsidRDefault="00CA4602" w:rsidP="00260B12">
            <w:pPr>
              <w:jc w:val="center"/>
              <w:rPr>
                <w:sz w:val="20"/>
              </w:rPr>
            </w:pPr>
            <w:r>
              <w:rPr>
                <w:sz w:val="20"/>
              </w:rPr>
              <w:t>78</w:t>
            </w:r>
            <w:r w:rsidR="00EA3D5B">
              <w:rPr>
                <w:sz w:val="20"/>
              </w:rPr>
              <w:t xml:space="preserve">% </w:t>
            </w:r>
            <w:r w:rsidR="00EA3D5B" w:rsidRPr="007E64F4">
              <w:rPr>
                <w:rFonts w:cstheme="minorHAnsi"/>
                <w:color w:val="00B0F0"/>
                <w:sz w:val="20"/>
              </w:rPr>
              <w:t>↑</w:t>
            </w:r>
          </w:p>
        </w:tc>
      </w:tr>
      <w:tr w:rsidR="00EA3D5B" w:rsidTr="00260B12">
        <w:trPr>
          <w:trHeight w:val="227"/>
          <w:jc w:val="center"/>
        </w:trPr>
        <w:tc>
          <w:tcPr>
            <w:tcW w:w="5099" w:type="dxa"/>
          </w:tcPr>
          <w:p w:rsidR="00EA3D5B" w:rsidRDefault="00CA4602" w:rsidP="00260B12">
            <w:pPr>
              <w:jc w:val="right"/>
              <w:rPr>
                <w:sz w:val="20"/>
              </w:rPr>
            </w:pPr>
            <w:r>
              <w:rPr>
                <w:sz w:val="20"/>
              </w:rPr>
              <w:t>Asian</w:t>
            </w:r>
          </w:p>
        </w:tc>
        <w:tc>
          <w:tcPr>
            <w:tcW w:w="850" w:type="dxa"/>
            <w:vAlign w:val="center"/>
          </w:tcPr>
          <w:p w:rsidR="00EA3D5B" w:rsidRDefault="00CA4602" w:rsidP="00260B12">
            <w:pPr>
              <w:jc w:val="center"/>
              <w:rPr>
                <w:sz w:val="20"/>
              </w:rPr>
            </w:pPr>
            <w:r>
              <w:rPr>
                <w:sz w:val="20"/>
              </w:rPr>
              <w:t>77</w:t>
            </w:r>
            <w:r w:rsidR="00EA3D5B">
              <w:rPr>
                <w:sz w:val="20"/>
              </w:rPr>
              <w:t xml:space="preserve">% </w:t>
            </w:r>
            <w:r w:rsidR="00EA3D5B" w:rsidRPr="007E64F4">
              <w:rPr>
                <w:rFonts w:cstheme="minorHAnsi"/>
                <w:color w:val="00B0F0"/>
                <w:sz w:val="20"/>
              </w:rPr>
              <w:t>↑</w:t>
            </w:r>
          </w:p>
        </w:tc>
      </w:tr>
      <w:tr w:rsidR="00EA3D5B" w:rsidTr="00260B12">
        <w:trPr>
          <w:trHeight w:val="227"/>
          <w:jc w:val="center"/>
        </w:trPr>
        <w:tc>
          <w:tcPr>
            <w:tcW w:w="5099" w:type="dxa"/>
          </w:tcPr>
          <w:p w:rsidR="00EA3D5B" w:rsidRDefault="0033475E" w:rsidP="00260B12">
            <w:pPr>
              <w:jc w:val="right"/>
              <w:rPr>
                <w:sz w:val="20"/>
              </w:rPr>
            </w:pPr>
            <w:r>
              <w:rPr>
                <w:sz w:val="20"/>
              </w:rPr>
              <w:t>Employed</w:t>
            </w:r>
          </w:p>
        </w:tc>
        <w:tc>
          <w:tcPr>
            <w:tcW w:w="850" w:type="dxa"/>
            <w:vAlign w:val="center"/>
          </w:tcPr>
          <w:p w:rsidR="00EA3D5B" w:rsidRDefault="0033475E" w:rsidP="00260B12">
            <w:pPr>
              <w:jc w:val="center"/>
              <w:rPr>
                <w:sz w:val="20"/>
              </w:rPr>
            </w:pPr>
            <w:r>
              <w:rPr>
                <w:sz w:val="20"/>
              </w:rPr>
              <w:t>68</w:t>
            </w:r>
            <w:r w:rsidR="00EA3D5B">
              <w:rPr>
                <w:sz w:val="20"/>
              </w:rPr>
              <w:t xml:space="preserve">% </w:t>
            </w:r>
            <w:r w:rsidR="00EA3D5B" w:rsidRPr="007E64F4">
              <w:rPr>
                <w:rFonts w:cstheme="minorHAnsi"/>
                <w:color w:val="00B0F0"/>
                <w:sz w:val="20"/>
              </w:rPr>
              <w:t>↑</w:t>
            </w:r>
          </w:p>
        </w:tc>
      </w:tr>
      <w:tr w:rsidR="00EA3D5B" w:rsidTr="00260B12">
        <w:trPr>
          <w:trHeight w:val="227"/>
          <w:jc w:val="center"/>
        </w:trPr>
        <w:tc>
          <w:tcPr>
            <w:tcW w:w="5099" w:type="dxa"/>
          </w:tcPr>
          <w:p w:rsidR="00EA3D5B" w:rsidRDefault="00EA3D5B" w:rsidP="00260B12">
            <w:pPr>
              <w:jc w:val="right"/>
              <w:rPr>
                <w:sz w:val="20"/>
              </w:rPr>
            </w:pPr>
            <w:r>
              <w:rPr>
                <w:sz w:val="20"/>
              </w:rPr>
              <w:t>Males</w:t>
            </w:r>
          </w:p>
        </w:tc>
        <w:tc>
          <w:tcPr>
            <w:tcW w:w="850" w:type="dxa"/>
            <w:vAlign w:val="center"/>
          </w:tcPr>
          <w:p w:rsidR="00EA3D5B" w:rsidRDefault="0033475E" w:rsidP="00260B12">
            <w:pPr>
              <w:jc w:val="center"/>
              <w:rPr>
                <w:sz w:val="20"/>
              </w:rPr>
            </w:pPr>
            <w:r>
              <w:rPr>
                <w:sz w:val="20"/>
              </w:rPr>
              <w:t>68</w:t>
            </w:r>
            <w:r w:rsidR="00EA3D5B">
              <w:rPr>
                <w:sz w:val="20"/>
              </w:rPr>
              <w:t xml:space="preserve">% </w:t>
            </w:r>
            <w:r w:rsidR="00EA3D5B" w:rsidRPr="007E64F4">
              <w:rPr>
                <w:rFonts w:cstheme="minorHAnsi"/>
                <w:color w:val="00B0F0"/>
                <w:sz w:val="20"/>
              </w:rPr>
              <w:t>↑</w:t>
            </w:r>
          </w:p>
        </w:tc>
      </w:tr>
      <w:tr w:rsidR="00EA3D5B" w:rsidTr="00260B12">
        <w:trPr>
          <w:trHeight w:val="227"/>
          <w:jc w:val="center"/>
        </w:trPr>
        <w:tc>
          <w:tcPr>
            <w:tcW w:w="5099" w:type="dxa"/>
            <w:shd w:val="clear" w:color="auto" w:fill="D9D9D9" w:themeFill="background1" w:themeFillShade="D9"/>
          </w:tcPr>
          <w:p w:rsidR="00EA3D5B" w:rsidRDefault="00EA3D5B" w:rsidP="00260B12">
            <w:pPr>
              <w:jc w:val="right"/>
              <w:rPr>
                <w:sz w:val="20"/>
              </w:rPr>
            </w:pPr>
            <w:r>
              <w:rPr>
                <w:sz w:val="20"/>
              </w:rPr>
              <w:t>Total</w:t>
            </w:r>
          </w:p>
        </w:tc>
        <w:tc>
          <w:tcPr>
            <w:tcW w:w="850" w:type="dxa"/>
            <w:shd w:val="clear" w:color="auto" w:fill="D9D9D9" w:themeFill="background1" w:themeFillShade="D9"/>
            <w:vAlign w:val="center"/>
          </w:tcPr>
          <w:p w:rsidR="00EA3D5B" w:rsidRDefault="0033475E" w:rsidP="00260B12">
            <w:pPr>
              <w:jc w:val="center"/>
              <w:rPr>
                <w:sz w:val="20"/>
              </w:rPr>
            </w:pPr>
            <w:r>
              <w:rPr>
                <w:sz w:val="20"/>
              </w:rPr>
              <w:t>66</w:t>
            </w:r>
            <w:r w:rsidR="00EA3D5B">
              <w:rPr>
                <w:sz w:val="20"/>
              </w:rPr>
              <w:t>%</w:t>
            </w:r>
          </w:p>
        </w:tc>
      </w:tr>
      <w:tr w:rsidR="00EA3D5B" w:rsidTr="00260B12">
        <w:trPr>
          <w:trHeight w:val="227"/>
          <w:jc w:val="center"/>
        </w:trPr>
        <w:tc>
          <w:tcPr>
            <w:tcW w:w="5099" w:type="dxa"/>
            <w:shd w:val="clear" w:color="auto" w:fill="auto"/>
          </w:tcPr>
          <w:p w:rsidR="00EA3D5B" w:rsidRDefault="00EA3D5B" w:rsidP="00260B12">
            <w:pPr>
              <w:jc w:val="right"/>
              <w:rPr>
                <w:sz w:val="20"/>
              </w:rPr>
            </w:pPr>
            <w:r>
              <w:rPr>
                <w:sz w:val="20"/>
              </w:rPr>
              <w:t>Females</w:t>
            </w:r>
          </w:p>
        </w:tc>
        <w:tc>
          <w:tcPr>
            <w:tcW w:w="850" w:type="dxa"/>
            <w:shd w:val="clear" w:color="auto" w:fill="auto"/>
            <w:vAlign w:val="center"/>
          </w:tcPr>
          <w:p w:rsidR="00EA3D5B" w:rsidRDefault="0033475E" w:rsidP="00260B12">
            <w:pPr>
              <w:jc w:val="center"/>
              <w:rPr>
                <w:sz w:val="20"/>
              </w:rPr>
            </w:pPr>
            <w:r>
              <w:rPr>
                <w:sz w:val="20"/>
              </w:rPr>
              <w:t>6</w:t>
            </w:r>
            <w:r w:rsidR="00EA3D5B">
              <w:rPr>
                <w:sz w:val="20"/>
              </w:rPr>
              <w:t>4%</w:t>
            </w:r>
            <w:r w:rsidR="00EA3D5B" w:rsidRPr="00306078">
              <w:rPr>
                <w:rFonts w:cstheme="minorHAnsi"/>
                <w:color w:val="FF0000"/>
                <w:sz w:val="20"/>
              </w:rPr>
              <w:t>↓</w:t>
            </w:r>
          </w:p>
        </w:tc>
      </w:tr>
      <w:tr w:rsidR="00EA3D5B" w:rsidTr="00260B12">
        <w:trPr>
          <w:trHeight w:val="227"/>
          <w:jc w:val="center"/>
        </w:trPr>
        <w:tc>
          <w:tcPr>
            <w:tcW w:w="5099" w:type="dxa"/>
            <w:shd w:val="clear" w:color="auto" w:fill="auto"/>
          </w:tcPr>
          <w:p w:rsidR="00EA3D5B" w:rsidRDefault="00EA3D5B" w:rsidP="00260B12">
            <w:pPr>
              <w:jc w:val="right"/>
              <w:rPr>
                <w:sz w:val="20"/>
              </w:rPr>
            </w:pPr>
            <w:r>
              <w:rPr>
                <w:sz w:val="20"/>
              </w:rPr>
              <w:t>People with long-term health impairments</w:t>
            </w:r>
          </w:p>
        </w:tc>
        <w:tc>
          <w:tcPr>
            <w:tcW w:w="850" w:type="dxa"/>
            <w:shd w:val="clear" w:color="auto" w:fill="auto"/>
            <w:vAlign w:val="center"/>
          </w:tcPr>
          <w:p w:rsidR="00EA3D5B" w:rsidRDefault="00CA4602" w:rsidP="00260B12">
            <w:pPr>
              <w:jc w:val="center"/>
              <w:rPr>
                <w:sz w:val="20"/>
              </w:rPr>
            </w:pPr>
            <w:r>
              <w:rPr>
                <w:sz w:val="20"/>
              </w:rPr>
              <w:t>58</w:t>
            </w:r>
            <w:r w:rsidR="00EA3D5B">
              <w:rPr>
                <w:sz w:val="20"/>
              </w:rPr>
              <w:t>%</w:t>
            </w:r>
            <w:r w:rsidR="00EA3D5B" w:rsidRPr="00306078">
              <w:rPr>
                <w:rFonts w:cstheme="minorHAnsi"/>
                <w:color w:val="FF0000"/>
                <w:sz w:val="20"/>
              </w:rPr>
              <w:t>↓</w:t>
            </w:r>
          </w:p>
        </w:tc>
      </w:tr>
      <w:tr w:rsidR="00EA3D5B" w:rsidTr="00260B12">
        <w:trPr>
          <w:trHeight w:val="227"/>
          <w:jc w:val="center"/>
        </w:trPr>
        <w:tc>
          <w:tcPr>
            <w:tcW w:w="5099" w:type="dxa"/>
            <w:shd w:val="clear" w:color="auto" w:fill="auto"/>
          </w:tcPr>
          <w:p w:rsidR="00EA3D5B" w:rsidRDefault="00EA3D5B" w:rsidP="00260B12">
            <w:pPr>
              <w:jc w:val="right"/>
              <w:rPr>
                <w:sz w:val="20"/>
              </w:rPr>
            </w:pPr>
            <w:r>
              <w:rPr>
                <w:sz w:val="20"/>
              </w:rPr>
              <w:t>Aged 35-54</w:t>
            </w:r>
          </w:p>
        </w:tc>
        <w:tc>
          <w:tcPr>
            <w:tcW w:w="850" w:type="dxa"/>
            <w:shd w:val="clear" w:color="auto" w:fill="auto"/>
            <w:vAlign w:val="center"/>
          </w:tcPr>
          <w:p w:rsidR="00EA3D5B" w:rsidRDefault="0033475E" w:rsidP="00260B12">
            <w:pPr>
              <w:jc w:val="center"/>
              <w:rPr>
                <w:sz w:val="20"/>
              </w:rPr>
            </w:pPr>
            <w:r>
              <w:rPr>
                <w:sz w:val="20"/>
              </w:rPr>
              <w:t>56</w:t>
            </w:r>
            <w:r w:rsidR="00EA3D5B">
              <w:rPr>
                <w:sz w:val="20"/>
              </w:rPr>
              <w:t xml:space="preserve">% </w:t>
            </w:r>
            <w:r w:rsidR="00EA3D5B" w:rsidRPr="00306078">
              <w:rPr>
                <w:rFonts w:cstheme="minorHAnsi"/>
                <w:color w:val="FF0000"/>
                <w:sz w:val="20"/>
              </w:rPr>
              <w:t>↓</w:t>
            </w:r>
          </w:p>
        </w:tc>
      </w:tr>
      <w:tr w:rsidR="00CA4602" w:rsidTr="00260B12">
        <w:trPr>
          <w:trHeight w:val="227"/>
          <w:jc w:val="center"/>
        </w:trPr>
        <w:tc>
          <w:tcPr>
            <w:tcW w:w="5099" w:type="dxa"/>
            <w:shd w:val="clear" w:color="auto" w:fill="auto"/>
          </w:tcPr>
          <w:p w:rsidR="00CA4602" w:rsidRDefault="00CA4602" w:rsidP="00260B12">
            <w:pPr>
              <w:jc w:val="right"/>
              <w:rPr>
                <w:sz w:val="20"/>
              </w:rPr>
            </w:pPr>
            <w:r>
              <w:rPr>
                <w:sz w:val="20"/>
              </w:rPr>
              <w:t>Māori</w:t>
            </w:r>
          </w:p>
        </w:tc>
        <w:tc>
          <w:tcPr>
            <w:tcW w:w="850" w:type="dxa"/>
            <w:shd w:val="clear" w:color="auto" w:fill="auto"/>
            <w:vAlign w:val="center"/>
          </w:tcPr>
          <w:p w:rsidR="00CA4602" w:rsidRDefault="00CA4602" w:rsidP="00260B12">
            <w:pPr>
              <w:jc w:val="center"/>
              <w:rPr>
                <w:sz w:val="20"/>
              </w:rPr>
            </w:pPr>
            <w:r>
              <w:rPr>
                <w:sz w:val="20"/>
              </w:rPr>
              <w:t xml:space="preserve">54% </w:t>
            </w:r>
            <w:r w:rsidRPr="00306078">
              <w:rPr>
                <w:rFonts w:cstheme="minorHAnsi"/>
                <w:color w:val="FF0000"/>
                <w:sz w:val="20"/>
              </w:rPr>
              <w:t>↓</w:t>
            </w:r>
          </w:p>
        </w:tc>
      </w:tr>
      <w:tr w:rsidR="00EA3D5B" w:rsidTr="00260B12">
        <w:trPr>
          <w:trHeight w:val="227"/>
          <w:jc w:val="center"/>
        </w:trPr>
        <w:tc>
          <w:tcPr>
            <w:tcW w:w="5099" w:type="dxa"/>
            <w:shd w:val="clear" w:color="auto" w:fill="auto"/>
          </w:tcPr>
          <w:p w:rsidR="00EA3D5B" w:rsidRDefault="00EA3D5B" w:rsidP="00260B12">
            <w:pPr>
              <w:jc w:val="right"/>
              <w:rPr>
                <w:sz w:val="20"/>
              </w:rPr>
            </w:pPr>
            <w:r>
              <w:rPr>
                <w:sz w:val="20"/>
              </w:rPr>
              <w:t>Household income under $</w:t>
            </w:r>
            <w:r w:rsidR="00CA4602">
              <w:rPr>
                <w:sz w:val="20"/>
              </w:rPr>
              <w:t>2</w:t>
            </w:r>
            <w:r>
              <w:rPr>
                <w:sz w:val="20"/>
              </w:rPr>
              <w:t>0,000 pa</w:t>
            </w:r>
          </w:p>
        </w:tc>
        <w:tc>
          <w:tcPr>
            <w:tcW w:w="850" w:type="dxa"/>
            <w:shd w:val="clear" w:color="auto" w:fill="auto"/>
            <w:vAlign w:val="center"/>
          </w:tcPr>
          <w:p w:rsidR="00EA3D5B" w:rsidRDefault="00CA4602" w:rsidP="00260B12">
            <w:pPr>
              <w:jc w:val="center"/>
              <w:rPr>
                <w:sz w:val="20"/>
              </w:rPr>
            </w:pPr>
            <w:r>
              <w:rPr>
                <w:sz w:val="20"/>
              </w:rPr>
              <w:t>53</w:t>
            </w:r>
            <w:r w:rsidR="00EA3D5B">
              <w:rPr>
                <w:sz w:val="20"/>
              </w:rPr>
              <w:t xml:space="preserve">% </w:t>
            </w:r>
            <w:r w:rsidR="00EA3D5B" w:rsidRPr="00306078">
              <w:rPr>
                <w:rFonts w:cstheme="minorHAnsi"/>
                <w:color w:val="FF0000"/>
                <w:sz w:val="20"/>
              </w:rPr>
              <w:t>↓</w:t>
            </w:r>
          </w:p>
        </w:tc>
      </w:tr>
    </w:tbl>
    <w:p w:rsidR="00EA3D5B" w:rsidRDefault="00EA3D5B" w:rsidP="00EA3D5B">
      <w:pPr>
        <w:spacing w:before="40" w:after="0"/>
        <w:ind w:left="0"/>
        <w:jc w:val="center"/>
        <w:rPr>
          <w:i/>
          <w:sz w:val="20"/>
        </w:rPr>
      </w:pPr>
      <w:r>
        <w:rPr>
          <w:i/>
          <w:sz w:val="20"/>
        </w:rPr>
        <w:t>Results for sample sizes of n=50 or more</w:t>
      </w:r>
    </w:p>
    <w:p w:rsidR="0061518F" w:rsidRDefault="0061518F" w:rsidP="00AA3B09">
      <w:pPr>
        <w:rPr>
          <w:lang w:val="en-AU"/>
        </w:rPr>
      </w:pPr>
    </w:p>
    <w:p w:rsidR="00FD0E1F" w:rsidRDefault="001D0985" w:rsidP="00486C7C">
      <w:pPr>
        <w:pStyle w:val="Heading2"/>
        <w:ind w:left="142"/>
      </w:pPr>
      <w:bookmarkStart w:id="30" w:name="_Toc82533001"/>
      <w:bookmarkEnd w:id="28"/>
      <w:r>
        <w:t>4</w:t>
      </w:r>
      <w:r w:rsidR="00486C7C">
        <w:t xml:space="preserve">.2   </w:t>
      </w:r>
      <w:r w:rsidR="00977EDF">
        <w:t>Isolation</w:t>
      </w:r>
      <w:bookmarkEnd w:id="30"/>
    </w:p>
    <w:p w:rsidR="00486C7C" w:rsidRDefault="00D537A2" w:rsidP="00AA3B09">
      <w:pPr>
        <w:rPr>
          <w:lang w:val="en-AU"/>
        </w:rPr>
      </w:pPr>
      <w:r>
        <w:rPr>
          <w:lang w:val="en-AU"/>
        </w:rPr>
        <w:t>The majority of respondents (56%) think that any returnees or traveller</w:t>
      </w:r>
      <w:r w:rsidR="00796FAE">
        <w:rPr>
          <w:lang w:val="en-AU"/>
        </w:rPr>
        <w:t>s</w:t>
      </w:r>
      <w:r>
        <w:rPr>
          <w:lang w:val="en-AU"/>
        </w:rPr>
        <w:t xml:space="preserve"> required to isolate should do it in a government-managed hotel facility (MIQ). </w:t>
      </w:r>
    </w:p>
    <w:p w:rsidR="00D537A2" w:rsidRDefault="00D537A2" w:rsidP="00AA3B09">
      <w:pPr>
        <w:rPr>
          <w:lang w:val="en-AU"/>
        </w:rPr>
      </w:pPr>
      <w:r>
        <w:rPr>
          <w:lang w:val="en-AU"/>
        </w:rPr>
        <w:t xml:space="preserve">An additional 21% think this should be another type of government facility, which means a total of 77% of respondents believe the government should be involved in </w:t>
      </w:r>
      <w:r w:rsidR="00AF6837">
        <w:rPr>
          <w:lang w:val="en-AU"/>
        </w:rPr>
        <w:t xml:space="preserve">providing managed </w:t>
      </w:r>
      <w:r>
        <w:rPr>
          <w:lang w:val="en-AU"/>
        </w:rPr>
        <w:t>isolation to some degree.</w:t>
      </w:r>
    </w:p>
    <w:p w:rsidR="00486C7C" w:rsidRDefault="00486C7C" w:rsidP="00AA3B09">
      <w:pPr>
        <w:rPr>
          <w:lang w:val="en-AU"/>
        </w:rPr>
      </w:pPr>
    </w:p>
    <w:p w:rsidR="0033475E" w:rsidRDefault="0033475E" w:rsidP="00CC1F94">
      <w:pPr>
        <w:jc w:val="center"/>
        <w:rPr>
          <w:noProof/>
        </w:rPr>
      </w:pPr>
      <w:r>
        <w:rPr>
          <w:noProof/>
        </w:rPr>
        <w:drawing>
          <wp:inline distT="0" distB="0" distL="0" distR="0" wp14:anchorId="7AD12DFB" wp14:editId="1CB962D5">
            <wp:extent cx="5742940" cy="3127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2940" cy="3127375"/>
                    </a:xfrm>
                    <a:prstGeom prst="rect">
                      <a:avLst/>
                    </a:prstGeom>
                    <a:noFill/>
                  </pic:spPr>
                </pic:pic>
              </a:graphicData>
            </a:graphic>
          </wp:inline>
        </w:drawing>
      </w:r>
    </w:p>
    <w:p w:rsidR="00D537A2" w:rsidRDefault="00D537A2" w:rsidP="0033475E">
      <w:pPr>
        <w:rPr>
          <w:lang w:val="en-AU"/>
        </w:rPr>
      </w:pPr>
      <w:r>
        <w:rPr>
          <w:lang w:val="en-AU"/>
        </w:rPr>
        <w:t xml:space="preserve">Eighteen per cent think they should isolate in a home or private residence, and the remaining 5% say an iwi or community provider </w:t>
      </w:r>
      <w:r w:rsidR="00CB7678">
        <w:rPr>
          <w:lang w:val="en-AU"/>
        </w:rPr>
        <w:t>or “somewhere else”.</w:t>
      </w:r>
    </w:p>
    <w:p w:rsidR="0033475E" w:rsidRDefault="0033475E" w:rsidP="0033475E">
      <w:pPr>
        <w:rPr>
          <w:lang w:val="en-AU"/>
        </w:rPr>
      </w:pPr>
      <w:r>
        <w:rPr>
          <w:lang w:val="en-AU"/>
        </w:rPr>
        <w:t>These figures do</w:t>
      </w:r>
      <w:r w:rsidR="00486C7C">
        <w:rPr>
          <w:lang w:val="en-AU"/>
        </w:rPr>
        <w:t xml:space="preserve"> not appear </w:t>
      </w:r>
      <w:r>
        <w:rPr>
          <w:lang w:val="en-AU"/>
        </w:rPr>
        <w:t>vary significantly by age, gender or ethnicity.</w:t>
      </w:r>
    </w:p>
    <w:p w:rsidR="000277B5" w:rsidRDefault="000277B5">
      <w:pPr>
        <w:rPr>
          <w:rFonts w:eastAsiaTheme="majorEastAsia" w:cstheme="minorHAnsi"/>
          <w:b/>
          <w:bCs/>
          <w:sz w:val="32"/>
          <w:szCs w:val="32"/>
          <w:lang w:val="en-AU"/>
        </w:rPr>
      </w:pPr>
      <w:r>
        <w:br w:type="page"/>
      </w:r>
    </w:p>
    <w:p w:rsidR="00977EDF" w:rsidRDefault="00977EDF" w:rsidP="00977EDF">
      <w:pPr>
        <w:pStyle w:val="Heading1"/>
      </w:pPr>
      <w:bookmarkStart w:id="31" w:name="_Toc82533002"/>
      <w:r>
        <w:t>Tracing and signing in</w:t>
      </w:r>
      <w:bookmarkEnd w:id="31"/>
    </w:p>
    <w:p w:rsidR="00D35DB6" w:rsidRDefault="00175783" w:rsidP="00AA3B09">
      <w:pPr>
        <w:rPr>
          <w:lang w:val="en-AU"/>
        </w:rPr>
      </w:pPr>
      <w:r>
        <w:rPr>
          <w:lang w:val="en-AU"/>
        </w:rPr>
        <w:t>There is strong support for mandatory</w:t>
      </w:r>
      <w:r w:rsidR="00E9301A">
        <w:rPr>
          <w:lang w:val="en-AU"/>
        </w:rPr>
        <w:t xml:space="preserve"> </w:t>
      </w:r>
      <w:r>
        <w:rPr>
          <w:lang w:val="en-AU"/>
        </w:rPr>
        <w:t xml:space="preserve">signing in when </w:t>
      </w:r>
      <w:r w:rsidR="00D35DB6">
        <w:rPr>
          <w:lang w:val="en-AU"/>
        </w:rPr>
        <w:t xml:space="preserve">entering places or </w:t>
      </w:r>
      <w:r>
        <w:rPr>
          <w:lang w:val="en-AU"/>
        </w:rPr>
        <w:t>using a range of services</w:t>
      </w:r>
      <w:r w:rsidR="00D35DB6">
        <w:rPr>
          <w:lang w:val="en-AU"/>
        </w:rPr>
        <w:t>.</w:t>
      </w:r>
    </w:p>
    <w:p w:rsidR="00AA3B09" w:rsidRDefault="00700DF1" w:rsidP="00AA3B09">
      <w:pPr>
        <w:rPr>
          <w:lang w:val="en-AU"/>
        </w:rPr>
      </w:pPr>
      <w:r>
        <w:rPr>
          <w:lang w:val="en-AU"/>
        </w:rPr>
        <w:t xml:space="preserve">Most respondents (at least 56%) think it should </w:t>
      </w:r>
      <w:r w:rsidR="003B49C0">
        <w:rPr>
          <w:lang w:val="en-AU"/>
        </w:rPr>
        <w:t>“</w:t>
      </w:r>
      <w:r>
        <w:rPr>
          <w:lang w:val="en-AU"/>
        </w:rPr>
        <w:t>definitely</w:t>
      </w:r>
      <w:r w:rsidR="00E9301A">
        <w:rPr>
          <w:lang w:val="en-AU"/>
        </w:rPr>
        <w:t>”</w:t>
      </w:r>
      <w:r>
        <w:rPr>
          <w:lang w:val="en-AU"/>
        </w:rPr>
        <w:t xml:space="preserve"> be mandatory to sign-in or use the COVID-19 tracer app when entering places</w:t>
      </w:r>
      <w:r w:rsidR="0015524E">
        <w:rPr>
          <w:lang w:val="en-AU"/>
        </w:rPr>
        <w:t xml:space="preserve"> or using a range of services</w:t>
      </w:r>
      <w:r w:rsidR="00814E30">
        <w:rPr>
          <w:rStyle w:val="FootnoteReference"/>
          <w:lang w:val="en-AU"/>
        </w:rPr>
        <w:footnoteReference w:id="3"/>
      </w:r>
      <w:r>
        <w:rPr>
          <w:lang w:val="en-AU"/>
        </w:rPr>
        <w:t xml:space="preserve">. </w:t>
      </w:r>
      <w:r w:rsidR="00814E30">
        <w:rPr>
          <w:lang w:val="en-AU"/>
        </w:rPr>
        <w:t xml:space="preserve"> </w:t>
      </w:r>
      <w:r>
        <w:rPr>
          <w:lang w:val="en-AU"/>
        </w:rPr>
        <w:t xml:space="preserve">56% </w:t>
      </w:r>
      <w:r w:rsidR="000F75FE">
        <w:rPr>
          <w:lang w:val="en-AU"/>
        </w:rPr>
        <w:t xml:space="preserve">support this </w:t>
      </w:r>
      <w:r>
        <w:rPr>
          <w:lang w:val="en-AU"/>
        </w:rPr>
        <w:t>for entering offices</w:t>
      </w:r>
      <w:r w:rsidR="000F75FE">
        <w:rPr>
          <w:lang w:val="en-AU"/>
        </w:rPr>
        <w:t>,</w:t>
      </w:r>
      <w:r>
        <w:rPr>
          <w:lang w:val="en-AU"/>
        </w:rPr>
        <w:t xml:space="preserve"> 65% for hotels or motels. When “probably” is added to the “definitely”, this goes up to 77% for offices and 84% for </w:t>
      </w:r>
      <w:proofErr w:type="gramStart"/>
      <w:r>
        <w:rPr>
          <w:lang w:val="en-AU"/>
        </w:rPr>
        <w:t>gyms.</w:t>
      </w:r>
      <w:proofErr w:type="gramEnd"/>
    </w:p>
    <w:p w:rsidR="005B1B1E" w:rsidRDefault="005B1B1E" w:rsidP="00AA3B09">
      <w:pPr>
        <w:rPr>
          <w:b/>
          <w:bCs/>
          <w:lang w:val="en-AU"/>
        </w:rPr>
      </w:pPr>
      <w:r w:rsidRPr="00074FCB">
        <w:rPr>
          <w:b/>
          <w:bCs/>
          <w:lang w:val="en-AU"/>
        </w:rPr>
        <w:t>Support for mandatory signing in (whether manually or via the tracer app) is therefore in the high-seventies to mid-eighties.</w:t>
      </w:r>
    </w:p>
    <w:p w:rsidR="00F86AD5" w:rsidRPr="00074FCB" w:rsidRDefault="00F86AD5" w:rsidP="00AA3B09">
      <w:pPr>
        <w:rPr>
          <w:b/>
          <w:bCs/>
          <w:lang w:val="en-AU"/>
        </w:rPr>
      </w:pPr>
      <w:r>
        <w:rPr>
          <w:noProof/>
        </w:rPr>
        <mc:AlternateContent>
          <mc:Choice Requires="wps">
            <w:drawing>
              <wp:anchor distT="0" distB="0" distL="114300" distR="114300" simplePos="0" relativeHeight="251841536" behindDoc="0" locked="0" layoutInCell="1" allowOverlap="1" wp14:anchorId="119A1205" wp14:editId="1F602E08">
                <wp:simplePos x="0" y="0"/>
                <wp:positionH relativeFrom="column">
                  <wp:posOffset>4829175</wp:posOffset>
                </wp:positionH>
                <wp:positionV relativeFrom="paragraph">
                  <wp:posOffset>12700</wp:posOffset>
                </wp:positionV>
                <wp:extent cx="1323975" cy="3876675"/>
                <wp:effectExtent l="0" t="0" r="0" b="0"/>
                <wp:wrapNone/>
                <wp:docPr id="15" name="Text Box 1"/>
                <wp:cNvGraphicFramePr/>
                <a:graphic xmlns:a="http://schemas.openxmlformats.org/drawingml/2006/main">
                  <a:graphicData uri="http://schemas.microsoft.com/office/word/2010/wordprocessingShape">
                    <wps:wsp>
                      <wps:cNvSpPr txBox="1"/>
                      <wps:spPr>
                        <a:xfrm>
                          <a:off x="0" y="0"/>
                          <a:ext cx="1323975" cy="3876675"/>
                        </a:xfrm>
                        <a:prstGeom prst="rect">
                          <a:avLst/>
                        </a:prstGeom>
                      </wps:spPr>
                      <wps:txbx>
                        <w:txbxContent>
                          <w:p w:rsidR="0048068A" w:rsidRDefault="0055532E" w:rsidP="00F86AD5">
                            <w:pPr>
                              <w:spacing w:after="0"/>
                              <w:ind w:left="142"/>
                              <w:rPr>
                                <w:rFonts w:hAnsi="Calibri"/>
                                <w:b/>
                                <w:bCs/>
                                <w:sz w:val="18"/>
                                <w:szCs w:val="18"/>
                              </w:rPr>
                            </w:pPr>
                            <w:r>
                              <w:rPr>
                                <w:rFonts w:hAnsi="Calibri"/>
                                <w:b/>
                                <w:bCs/>
                                <w:sz w:val="18"/>
                                <w:szCs w:val="18"/>
                              </w:rPr>
                              <w:t>D</w:t>
                            </w:r>
                            <w:r w:rsidR="00F86AD5" w:rsidRPr="00F86AD5">
                              <w:rPr>
                                <w:rFonts w:hAnsi="Calibri"/>
                                <w:b/>
                                <w:bCs/>
                                <w:sz w:val="18"/>
                                <w:szCs w:val="18"/>
                              </w:rPr>
                              <w:t xml:space="preserve">% who think that signing in should </w:t>
                            </w:r>
                            <w:r w:rsidR="00F86AD5">
                              <w:rPr>
                                <w:rFonts w:hAnsi="Calibri"/>
                                <w:b/>
                                <w:bCs/>
                                <w:sz w:val="18"/>
                                <w:szCs w:val="18"/>
                              </w:rPr>
                              <w:t xml:space="preserve">definitely or probably </w:t>
                            </w:r>
                            <w:r w:rsidR="00F86AD5" w:rsidRPr="00F86AD5">
                              <w:rPr>
                                <w:rFonts w:hAnsi="Calibri"/>
                                <w:b/>
                                <w:bCs/>
                                <w:sz w:val="18"/>
                                <w:szCs w:val="18"/>
                              </w:rPr>
                              <w:t>be mandatory</w:t>
                            </w:r>
                          </w:p>
                          <w:p w:rsidR="00F86AD5" w:rsidRDefault="00F86AD5" w:rsidP="00F86AD5">
                            <w:pPr>
                              <w:spacing w:after="140"/>
                              <w:ind w:left="142" w:firstLine="425"/>
                              <w:rPr>
                                <w:rFonts w:hAnsi="Calibri"/>
                                <w:b/>
                                <w:bCs/>
                                <w:sz w:val="18"/>
                                <w:szCs w:val="18"/>
                              </w:rPr>
                            </w:pPr>
                            <w:r>
                              <w:rPr>
                                <w:rFonts w:hAnsi="Calibri"/>
                                <w:b/>
                                <w:bCs/>
                                <w:sz w:val="18"/>
                                <w:szCs w:val="18"/>
                              </w:rPr>
                              <w:t>84%</w:t>
                            </w:r>
                          </w:p>
                          <w:p w:rsidR="00F86AD5" w:rsidRDefault="00F86AD5" w:rsidP="00F86AD5">
                            <w:pPr>
                              <w:spacing w:after="140"/>
                              <w:ind w:left="142" w:firstLine="425"/>
                              <w:rPr>
                                <w:rFonts w:hAnsi="Calibri"/>
                                <w:b/>
                                <w:bCs/>
                                <w:sz w:val="18"/>
                                <w:szCs w:val="18"/>
                              </w:rPr>
                            </w:pPr>
                            <w:r>
                              <w:rPr>
                                <w:rFonts w:hAnsi="Calibri"/>
                                <w:b/>
                                <w:bCs/>
                                <w:sz w:val="18"/>
                                <w:szCs w:val="18"/>
                              </w:rPr>
                              <w:t>83%</w:t>
                            </w:r>
                          </w:p>
                          <w:p w:rsidR="00F86AD5" w:rsidRDefault="00F86AD5" w:rsidP="00F86AD5">
                            <w:pPr>
                              <w:spacing w:after="140"/>
                              <w:ind w:left="142" w:firstLine="425"/>
                              <w:rPr>
                                <w:rFonts w:hAnsi="Calibri"/>
                                <w:b/>
                                <w:bCs/>
                                <w:sz w:val="18"/>
                                <w:szCs w:val="18"/>
                              </w:rPr>
                            </w:pPr>
                            <w:r>
                              <w:rPr>
                                <w:rFonts w:hAnsi="Calibri"/>
                                <w:b/>
                                <w:bCs/>
                                <w:sz w:val="18"/>
                                <w:szCs w:val="18"/>
                              </w:rPr>
                              <w:t>82%</w:t>
                            </w:r>
                          </w:p>
                          <w:p w:rsidR="00F86AD5" w:rsidRDefault="00F86AD5" w:rsidP="00F86AD5">
                            <w:pPr>
                              <w:spacing w:after="140"/>
                              <w:ind w:left="142" w:firstLine="425"/>
                              <w:rPr>
                                <w:rFonts w:hAnsi="Calibri"/>
                                <w:b/>
                                <w:bCs/>
                                <w:sz w:val="18"/>
                                <w:szCs w:val="18"/>
                              </w:rPr>
                            </w:pPr>
                            <w:r>
                              <w:rPr>
                                <w:rFonts w:hAnsi="Calibri"/>
                                <w:b/>
                                <w:bCs/>
                                <w:sz w:val="18"/>
                                <w:szCs w:val="18"/>
                              </w:rPr>
                              <w:t>82%</w:t>
                            </w:r>
                          </w:p>
                          <w:p w:rsidR="00F86AD5" w:rsidRDefault="00F86AD5" w:rsidP="00F86AD5">
                            <w:pPr>
                              <w:spacing w:after="140"/>
                              <w:ind w:left="142" w:firstLine="425"/>
                              <w:rPr>
                                <w:rFonts w:hAnsi="Calibri"/>
                                <w:b/>
                                <w:bCs/>
                                <w:sz w:val="18"/>
                                <w:szCs w:val="18"/>
                              </w:rPr>
                            </w:pPr>
                            <w:r>
                              <w:rPr>
                                <w:rFonts w:hAnsi="Calibri"/>
                                <w:b/>
                                <w:bCs/>
                                <w:sz w:val="18"/>
                                <w:szCs w:val="18"/>
                              </w:rPr>
                              <w:t>82%</w:t>
                            </w:r>
                          </w:p>
                          <w:p w:rsidR="00F86AD5" w:rsidRDefault="00F86AD5" w:rsidP="00F86AD5">
                            <w:pPr>
                              <w:spacing w:after="140"/>
                              <w:ind w:left="142" w:firstLine="425"/>
                              <w:rPr>
                                <w:rFonts w:hAnsi="Calibri"/>
                                <w:b/>
                                <w:bCs/>
                                <w:sz w:val="18"/>
                                <w:szCs w:val="18"/>
                              </w:rPr>
                            </w:pPr>
                            <w:r>
                              <w:rPr>
                                <w:rFonts w:hAnsi="Calibri"/>
                                <w:b/>
                                <w:bCs/>
                                <w:sz w:val="18"/>
                                <w:szCs w:val="18"/>
                              </w:rPr>
                              <w:t>82%</w:t>
                            </w:r>
                          </w:p>
                          <w:p w:rsidR="00F86AD5" w:rsidRDefault="00F86AD5" w:rsidP="00F86AD5">
                            <w:pPr>
                              <w:spacing w:after="140"/>
                              <w:ind w:left="142" w:firstLine="425"/>
                              <w:rPr>
                                <w:rFonts w:hAnsi="Calibri"/>
                                <w:b/>
                                <w:bCs/>
                                <w:sz w:val="18"/>
                                <w:szCs w:val="18"/>
                              </w:rPr>
                            </w:pPr>
                            <w:r>
                              <w:rPr>
                                <w:rFonts w:hAnsi="Calibri"/>
                                <w:b/>
                                <w:bCs/>
                                <w:sz w:val="18"/>
                                <w:szCs w:val="18"/>
                              </w:rPr>
                              <w:t>82%</w:t>
                            </w:r>
                          </w:p>
                          <w:p w:rsidR="00F86AD5" w:rsidRDefault="00F86AD5" w:rsidP="00F86AD5">
                            <w:pPr>
                              <w:spacing w:after="140"/>
                              <w:ind w:left="142" w:firstLine="425"/>
                              <w:rPr>
                                <w:rFonts w:hAnsi="Calibri"/>
                                <w:b/>
                                <w:bCs/>
                                <w:sz w:val="18"/>
                                <w:szCs w:val="18"/>
                              </w:rPr>
                            </w:pPr>
                            <w:r>
                              <w:rPr>
                                <w:rFonts w:hAnsi="Calibri"/>
                                <w:b/>
                                <w:bCs/>
                                <w:sz w:val="18"/>
                                <w:szCs w:val="18"/>
                              </w:rPr>
                              <w:t>82%</w:t>
                            </w:r>
                          </w:p>
                          <w:p w:rsidR="00F86AD5" w:rsidRDefault="00F86AD5" w:rsidP="00F86AD5">
                            <w:pPr>
                              <w:spacing w:after="140"/>
                              <w:ind w:left="142" w:firstLine="425"/>
                              <w:rPr>
                                <w:rFonts w:hAnsi="Calibri"/>
                                <w:b/>
                                <w:bCs/>
                                <w:sz w:val="18"/>
                                <w:szCs w:val="18"/>
                              </w:rPr>
                            </w:pPr>
                            <w:r>
                              <w:rPr>
                                <w:rFonts w:hAnsi="Calibri"/>
                                <w:b/>
                                <w:bCs/>
                                <w:sz w:val="18"/>
                                <w:szCs w:val="18"/>
                              </w:rPr>
                              <w:t>81%</w:t>
                            </w:r>
                          </w:p>
                          <w:p w:rsidR="00F86AD5" w:rsidRDefault="00F86AD5" w:rsidP="00F86AD5">
                            <w:pPr>
                              <w:spacing w:after="140"/>
                              <w:ind w:left="142" w:firstLine="425"/>
                              <w:rPr>
                                <w:rFonts w:hAnsi="Calibri"/>
                                <w:b/>
                                <w:bCs/>
                                <w:sz w:val="18"/>
                                <w:szCs w:val="18"/>
                              </w:rPr>
                            </w:pPr>
                            <w:r>
                              <w:rPr>
                                <w:rFonts w:hAnsi="Calibri"/>
                                <w:b/>
                                <w:bCs/>
                                <w:sz w:val="18"/>
                                <w:szCs w:val="18"/>
                              </w:rPr>
                              <w:t>81%</w:t>
                            </w:r>
                          </w:p>
                          <w:p w:rsidR="00F86AD5" w:rsidRDefault="00F86AD5" w:rsidP="00F86AD5">
                            <w:pPr>
                              <w:spacing w:after="140"/>
                              <w:ind w:left="142" w:firstLine="425"/>
                              <w:rPr>
                                <w:rFonts w:hAnsi="Calibri"/>
                                <w:b/>
                                <w:bCs/>
                                <w:sz w:val="18"/>
                                <w:szCs w:val="18"/>
                              </w:rPr>
                            </w:pPr>
                            <w:r>
                              <w:rPr>
                                <w:rFonts w:hAnsi="Calibri"/>
                                <w:b/>
                                <w:bCs/>
                                <w:sz w:val="18"/>
                                <w:szCs w:val="18"/>
                              </w:rPr>
                              <w:t>78%</w:t>
                            </w:r>
                          </w:p>
                          <w:p w:rsidR="00F86AD5" w:rsidRPr="00F86AD5" w:rsidRDefault="00F86AD5" w:rsidP="00F86AD5">
                            <w:pPr>
                              <w:spacing w:after="140"/>
                              <w:ind w:left="142" w:firstLine="425"/>
                              <w:rPr>
                                <w:rFonts w:hAnsi="Calibri"/>
                                <w:b/>
                                <w:bCs/>
                                <w:sz w:val="18"/>
                                <w:szCs w:val="18"/>
                              </w:rPr>
                            </w:pPr>
                            <w:r>
                              <w:rPr>
                                <w:rFonts w:hAnsi="Calibri"/>
                                <w:b/>
                                <w:bCs/>
                                <w:sz w:val="18"/>
                                <w:szCs w:val="18"/>
                              </w:rPr>
                              <w:t>77%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19A1205" id="_x0000_t202" coordsize="21600,21600" o:spt="202" path="m,l,21600r21600,l21600,xe">
                <v:stroke joinstyle="miter"/>
                <v:path gradientshapeok="t" o:connecttype="rect"/>
              </v:shapetype>
              <v:shape id="Text Box 1" o:spid="_x0000_s1026" type="#_x0000_t202" style="position:absolute;left:0;text-align:left;margin-left:380.25pt;margin-top:1pt;width:104.25pt;height:305.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" filled="f" stroked="f">
                <v:textbox>
                  <w:txbxContent>
                    <w:p w:rsidR="0048068A" w:rsidRDefault="0055532E" w:rsidP="00F86AD5">
                      <w:pPr>
                        <w:spacing w:after="0"/>
                        <w:ind w:left="142"/>
                        <w:rPr>
                          <w:rFonts w:hAnsi="Calibri"/>
                          <w:b/>
                          <w:bCs/>
                          <w:sz w:val="18"/>
                          <w:szCs w:val="18"/>
                        </w:rPr>
                      </w:pPr>
                      <w:r>
                        <w:rPr>
                          <w:rFonts w:hAnsi="Calibri"/>
                          <w:b/>
                          <w:bCs/>
                          <w:sz w:val="18"/>
                          <w:szCs w:val="18"/>
                        </w:rPr>
                        <w:t>D</w:t>
                      </w:r>
                      <w:r w:rsidR="00F86AD5" w:rsidRPr="00F86AD5">
                        <w:rPr>
                          <w:rFonts w:hAnsi="Calibri"/>
                          <w:b/>
                          <w:bCs/>
                          <w:sz w:val="18"/>
                          <w:szCs w:val="18"/>
                        </w:rPr>
                        <w:t xml:space="preserve">% who think that signing in should </w:t>
                      </w:r>
                      <w:r w:rsidR="00F86AD5">
                        <w:rPr>
                          <w:rFonts w:hAnsi="Calibri"/>
                          <w:b/>
                          <w:bCs/>
                          <w:sz w:val="18"/>
                          <w:szCs w:val="18"/>
                        </w:rPr>
                        <w:t xml:space="preserve">definitely or probably </w:t>
                      </w:r>
                      <w:r w:rsidR="00F86AD5" w:rsidRPr="00F86AD5">
                        <w:rPr>
                          <w:rFonts w:hAnsi="Calibri"/>
                          <w:b/>
                          <w:bCs/>
                          <w:sz w:val="18"/>
                          <w:szCs w:val="18"/>
                        </w:rPr>
                        <w:t>be mandatory</w:t>
                      </w:r>
                    </w:p>
                    <w:p w:rsidR="00F86AD5" w:rsidRDefault="00F86AD5" w:rsidP="00F86AD5">
                      <w:pPr>
                        <w:spacing w:after="140"/>
                        <w:ind w:left="142" w:firstLine="425"/>
                        <w:rPr>
                          <w:rFonts w:hAnsi="Calibri"/>
                          <w:b/>
                          <w:bCs/>
                          <w:sz w:val="18"/>
                          <w:szCs w:val="18"/>
                        </w:rPr>
                      </w:pPr>
                      <w:r>
                        <w:rPr>
                          <w:rFonts w:hAnsi="Calibri"/>
                          <w:b/>
                          <w:bCs/>
                          <w:sz w:val="18"/>
                          <w:szCs w:val="18"/>
                        </w:rPr>
                        <w:t>84%</w:t>
                      </w:r>
                    </w:p>
                    <w:p w:rsidR="00F86AD5" w:rsidRDefault="00F86AD5" w:rsidP="00F86AD5">
                      <w:pPr>
                        <w:spacing w:after="140"/>
                        <w:ind w:left="142" w:firstLine="425"/>
                        <w:rPr>
                          <w:rFonts w:hAnsi="Calibri"/>
                          <w:b/>
                          <w:bCs/>
                          <w:sz w:val="18"/>
                          <w:szCs w:val="18"/>
                        </w:rPr>
                      </w:pPr>
                      <w:r>
                        <w:rPr>
                          <w:rFonts w:hAnsi="Calibri"/>
                          <w:b/>
                          <w:bCs/>
                          <w:sz w:val="18"/>
                          <w:szCs w:val="18"/>
                        </w:rPr>
                        <w:t>83%</w:t>
                      </w:r>
                    </w:p>
                    <w:p w:rsidR="00F86AD5" w:rsidRDefault="00F86AD5" w:rsidP="00F86AD5">
                      <w:pPr>
                        <w:spacing w:after="140"/>
                        <w:ind w:left="142" w:firstLine="425"/>
                        <w:rPr>
                          <w:rFonts w:hAnsi="Calibri"/>
                          <w:b/>
                          <w:bCs/>
                          <w:sz w:val="18"/>
                          <w:szCs w:val="18"/>
                        </w:rPr>
                      </w:pPr>
                      <w:r>
                        <w:rPr>
                          <w:rFonts w:hAnsi="Calibri"/>
                          <w:b/>
                          <w:bCs/>
                          <w:sz w:val="18"/>
                          <w:szCs w:val="18"/>
                        </w:rPr>
                        <w:t>82%</w:t>
                      </w:r>
                    </w:p>
                    <w:p w:rsidR="00F86AD5" w:rsidRDefault="00F86AD5" w:rsidP="00F86AD5">
                      <w:pPr>
                        <w:spacing w:after="140"/>
                        <w:ind w:left="142" w:firstLine="425"/>
                        <w:rPr>
                          <w:rFonts w:hAnsi="Calibri"/>
                          <w:b/>
                          <w:bCs/>
                          <w:sz w:val="18"/>
                          <w:szCs w:val="18"/>
                        </w:rPr>
                      </w:pPr>
                      <w:r>
                        <w:rPr>
                          <w:rFonts w:hAnsi="Calibri"/>
                          <w:b/>
                          <w:bCs/>
                          <w:sz w:val="18"/>
                          <w:szCs w:val="18"/>
                        </w:rPr>
                        <w:t>82%</w:t>
                      </w:r>
                    </w:p>
                    <w:p w:rsidR="00F86AD5" w:rsidRDefault="00F86AD5" w:rsidP="00F86AD5">
                      <w:pPr>
                        <w:spacing w:after="140"/>
                        <w:ind w:left="142" w:firstLine="425"/>
                        <w:rPr>
                          <w:rFonts w:hAnsi="Calibri"/>
                          <w:b/>
                          <w:bCs/>
                          <w:sz w:val="18"/>
                          <w:szCs w:val="18"/>
                        </w:rPr>
                      </w:pPr>
                      <w:r>
                        <w:rPr>
                          <w:rFonts w:hAnsi="Calibri"/>
                          <w:b/>
                          <w:bCs/>
                          <w:sz w:val="18"/>
                          <w:szCs w:val="18"/>
                        </w:rPr>
                        <w:t>82%</w:t>
                      </w:r>
                    </w:p>
                    <w:p w:rsidR="00F86AD5" w:rsidRDefault="00F86AD5" w:rsidP="00F86AD5">
                      <w:pPr>
                        <w:spacing w:after="140"/>
                        <w:ind w:left="142" w:firstLine="425"/>
                        <w:rPr>
                          <w:rFonts w:hAnsi="Calibri"/>
                          <w:b/>
                          <w:bCs/>
                          <w:sz w:val="18"/>
                          <w:szCs w:val="18"/>
                        </w:rPr>
                      </w:pPr>
                      <w:r>
                        <w:rPr>
                          <w:rFonts w:hAnsi="Calibri"/>
                          <w:b/>
                          <w:bCs/>
                          <w:sz w:val="18"/>
                          <w:szCs w:val="18"/>
                        </w:rPr>
                        <w:t>82%</w:t>
                      </w:r>
                    </w:p>
                    <w:p w:rsidR="00F86AD5" w:rsidRDefault="00F86AD5" w:rsidP="00F86AD5">
                      <w:pPr>
                        <w:spacing w:after="140"/>
                        <w:ind w:left="142" w:firstLine="425"/>
                        <w:rPr>
                          <w:rFonts w:hAnsi="Calibri"/>
                          <w:b/>
                          <w:bCs/>
                          <w:sz w:val="18"/>
                          <w:szCs w:val="18"/>
                        </w:rPr>
                      </w:pPr>
                      <w:r>
                        <w:rPr>
                          <w:rFonts w:hAnsi="Calibri"/>
                          <w:b/>
                          <w:bCs/>
                          <w:sz w:val="18"/>
                          <w:szCs w:val="18"/>
                        </w:rPr>
                        <w:t>82%</w:t>
                      </w:r>
                    </w:p>
                    <w:p w:rsidR="00F86AD5" w:rsidRDefault="00F86AD5" w:rsidP="00F86AD5">
                      <w:pPr>
                        <w:spacing w:after="140"/>
                        <w:ind w:left="142" w:firstLine="425"/>
                        <w:rPr>
                          <w:rFonts w:hAnsi="Calibri"/>
                          <w:b/>
                          <w:bCs/>
                          <w:sz w:val="18"/>
                          <w:szCs w:val="18"/>
                        </w:rPr>
                      </w:pPr>
                      <w:r>
                        <w:rPr>
                          <w:rFonts w:hAnsi="Calibri"/>
                          <w:b/>
                          <w:bCs/>
                          <w:sz w:val="18"/>
                          <w:szCs w:val="18"/>
                        </w:rPr>
                        <w:t>82%</w:t>
                      </w:r>
                    </w:p>
                    <w:p w:rsidR="00F86AD5" w:rsidRDefault="00F86AD5" w:rsidP="00F86AD5">
                      <w:pPr>
                        <w:spacing w:after="140"/>
                        <w:ind w:left="142" w:firstLine="425"/>
                        <w:rPr>
                          <w:rFonts w:hAnsi="Calibri"/>
                          <w:b/>
                          <w:bCs/>
                          <w:sz w:val="18"/>
                          <w:szCs w:val="18"/>
                        </w:rPr>
                      </w:pPr>
                      <w:r>
                        <w:rPr>
                          <w:rFonts w:hAnsi="Calibri"/>
                          <w:b/>
                          <w:bCs/>
                          <w:sz w:val="18"/>
                          <w:szCs w:val="18"/>
                        </w:rPr>
                        <w:t>81%</w:t>
                      </w:r>
                    </w:p>
                    <w:p w:rsidR="00F86AD5" w:rsidRDefault="00F86AD5" w:rsidP="00F86AD5">
                      <w:pPr>
                        <w:spacing w:after="140"/>
                        <w:ind w:left="142" w:firstLine="425"/>
                        <w:rPr>
                          <w:rFonts w:hAnsi="Calibri"/>
                          <w:b/>
                          <w:bCs/>
                          <w:sz w:val="18"/>
                          <w:szCs w:val="18"/>
                        </w:rPr>
                      </w:pPr>
                      <w:r>
                        <w:rPr>
                          <w:rFonts w:hAnsi="Calibri"/>
                          <w:b/>
                          <w:bCs/>
                          <w:sz w:val="18"/>
                          <w:szCs w:val="18"/>
                        </w:rPr>
                        <w:t>81%</w:t>
                      </w:r>
                    </w:p>
                    <w:p w:rsidR="00F86AD5" w:rsidRDefault="00F86AD5" w:rsidP="00F86AD5">
                      <w:pPr>
                        <w:spacing w:after="140"/>
                        <w:ind w:left="142" w:firstLine="425"/>
                        <w:rPr>
                          <w:rFonts w:hAnsi="Calibri"/>
                          <w:b/>
                          <w:bCs/>
                          <w:sz w:val="18"/>
                          <w:szCs w:val="18"/>
                        </w:rPr>
                      </w:pPr>
                      <w:r>
                        <w:rPr>
                          <w:rFonts w:hAnsi="Calibri"/>
                          <w:b/>
                          <w:bCs/>
                          <w:sz w:val="18"/>
                          <w:szCs w:val="18"/>
                        </w:rPr>
                        <w:t>78%</w:t>
                      </w:r>
                    </w:p>
                    <w:p w:rsidR="00F86AD5" w:rsidRPr="00F86AD5" w:rsidRDefault="00F86AD5" w:rsidP="00F86AD5">
                      <w:pPr>
                        <w:spacing w:after="140"/>
                        <w:ind w:left="142" w:firstLine="425"/>
                        <w:rPr>
                          <w:rFonts w:hAnsi="Calibri"/>
                          <w:b/>
                          <w:bCs/>
                          <w:sz w:val="18"/>
                          <w:szCs w:val="18"/>
                        </w:rPr>
                      </w:pPr>
                      <w:r>
                        <w:rPr>
                          <w:rFonts w:hAnsi="Calibri"/>
                          <w:b/>
                          <w:bCs/>
                          <w:sz w:val="18"/>
                          <w:szCs w:val="18"/>
                        </w:rPr>
                        <w:t>77%</w:t>
                      </w:r>
                    </w:p>
                  </w:txbxContent>
                </v:textbox>
              </v:shape>
            </w:pict>
          </mc:Fallback>
        </mc:AlternateContent>
      </w:r>
    </w:p>
    <w:p w:rsidR="00486C7C" w:rsidRDefault="00AE0D94" w:rsidP="00700DF1">
      <w:pPr>
        <w:rPr>
          <w:b/>
          <w:bCs/>
          <w:lang w:val="en-AU"/>
        </w:rPr>
      </w:pPr>
      <w:r>
        <w:rPr>
          <w:b/>
          <w:bCs/>
          <w:noProof/>
          <w:lang w:val="en-AU"/>
        </w:rPr>
        <w:drawing>
          <wp:inline distT="0" distB="0" distL="0" distR="0" wp14:anchorId="02012A41" wp14:editId="110920C0">
            <wp:extent cx="4818380" cy="3933825"/>
            <wp:effectExtent l="0" t="0" r="127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57968" cy="3966145"/>
                    </a:xfrm>
                    <a:prstGeom prst="rect">
                      <a:avLst/>
                    </a:prstGeom>
                    <a:noFill/>
                  </pic:spPr>
                </pic:pic>
              </a:graphicData>
            </a:graphic>
          </wp:inline>
        </w:drawing>
      </w:r>
      <w:r w:rsidR="0048068A" w:rsidRPr="0048068A">
        <w:rPr>
          <w:noProof/>
        </w:rPr>
        <w:t xml:space="preserve"> </w:t>
      </w:r>
    </w:p>
    <w:p w:rsidR="00AE0D94" w:rsidRDefault="00AE0D94" w:rsidP="00700DF1">
      <w:pPr>
        <w:rPr>
          <w:b/>
          <w:bCs/>
          <w:lang w:val="en-AU"/>
        </w:rPr>
      </w:pPr>
    </w:p>
    <w:p w:rsidR="00700DF1" w:rsidRPr="005D1738" w:rsidRDefault="00700DF1" w:rsidP="00700DF1">
      <w:pPr>
        <w:rPr>
          <w:b/>
          <w:bCs/>
          <w:lang w:val="en-AU"/>
        </w:rPr>
      </w:pPr>
      <w:r w:rsidRPr="005D1738">
        <w:rPr>
          <w:b/>
          <w:bCs/>
          <w:lang w:val="en-AU"/>
        </w:rPr>
        <w:t>This indicates a high level of support for signing in</w:t>
      </w:r>
      <w:r w:rsidR="00004BFC" w:rsidRPr="005D1738">
        <w:rPr>
          <w:b/>
          <w:bCs/>
          <w:lang w:val="en-AU"/>
        </w:rPr>
        <w:t xml:space="preserve"> when entering </w:t>
      </w:r>
      <w:r w:rsidR="00814E30">
        <w:rPr>
          <w:b/>
          <w:bCs/>
          <w:lang w:val="en-AU"/>
        </w:rPr>
        <w:t xml:space="preserve">indoor </w:t>
      </w:r>
      <w:r w:rsidR="00004BFC" w:rsidRPr="005D1738">
        <w:rPr>
          <w:b/>
          <w:bCs/>
          <w:lang w:val="en-AU"/>
        </w:rPr>
        <w:t>venues</w:t>
      </w:r>
      <w:r w:rsidRPr="005D1738">
        <w:rPr>
          <w:b/>
          <w:bCs/>
          <w:lang w:val="en-AU"/>
        </w:rPr>
        <w:t>.</w:t>
      </w:r>
    </w:p>
    <w:p w:rsidR="00036AA0" w:rsidRDefault="00036AA0">
      <w:pPr>
        <w:rPr>
          <w:lang w:val="en-AU"/>
        </w:rPr>
      </w:pPr>
      <w:r>
        <w:rPr>
          <w:lang w:val="en-AU"/>
        </w:rPr>
        <w:br w:type="page"/>
      </w:r>
    </w:p>
    <w:p w:rsidR="00700DF1" w:rsidRDefault="00700DF1" w:rsidP="00700DF1">
      <w:pPr>
        <w:rPr>
          <w:lang w:val="en-AU"/>
        </w:rPr>
      </w:pPr>
      <w:r>
        <w:rPr>
          <w:lang w:val="en-AU"/>
        </w:rPr>
        <w:t>Taking supermarkets as an example, the definitely sign-in percentage is higher for females (68% compared to 56% for males) as well as older people (72% over the age of 64).</w:t>
      </w:r>
    </w:p>
    <w:tbl>
      <w:tblPr>
        <w:tblStyle w:val="TableGrid"/>
        <w:tblW w:w="0" w:type="auto"/>
        <w:jc w:val="center"/>
        <w:tblLook w:val="04A0" w:firstRow="1" w:lastRow="0" w:firstColumn="1" w:lastColumn="0" w:noHBand="0" w:noVBand="1"/>
      </w:tblPr>
      <w:tblGrid>
        <w:gridCol w:w="5099"/>
        <w:gridCol w:w="850"/>
      </w:tblGrid>
      <w:tr w:rsidR="00CA4602" w:rsidTr="00260B12">
        <w:trPr>
          <w:trHeight w:val="227"/>
          <w:jc w:val="center"/>
        </w:trPr>
        <w:tc>
          <w:tcPr>
            <w:tcW w:w="5099" w:type="dxa"/>
            <w:tcBorders>
              <w:right w:val="single" w:sz="4" w:space="0" w:color="FFFFFF" w:themeColor="background1"/>
            </w:tcBorders>
            <w:shd w:val="clear" w:color="auto" w:fill="0070C0"/>
            <w:vAlign w:val="center"/>
          </w:tcPr>
          <w:p w:rsidR="00CA4602" w:rsidRPr="00026089" w:rsidRDefault="00CA4602" w:rsidP="00260B12">
            <w:pPr>
              <w:jc w:val="center"/>
              <w:rPr>
                <w:b/>
                <w:color w:val="FFFFFF" w:themeColor="background1"/>
                <w:sz w:val="20"/>
              </w:rPr>
            </w:pPr>
            <w:r>
              <w:rPr>
                <w:b/>
                <w:color w:val="FFFFFF" w:themeColor="background1"/>
                <w:sz w:val="20"/>
              </w:rPr>
              <w:t>Mandatory signing in to supermarkets – definitely support</w:t>
            </w:r>
          </w:p>
        </w:tc>
        <w:tc>
          <w:tcPr>
            <w:tcW w:w="850" w:type="dxa"/>
            <w:tcBorders>
              <w:left w:val="single" w:sz="4" w:space="0" w:color="FFFFFF" w:themeColor="background1"/>
            </w:tcBorders>
            <w:shd w:val="clear" w:color="auto" w:fill="0070C0"/>
            <w:vAlign w:val="center"/>
          </w:tcPr>
          <w:p w:rsidR="00CA4602" w:rsidRPr="00026089" w:rsidRDefault="00CA4602" w:rsidP="00260B12">
            <w:pPr>
              <w:jc w:val="center"/>
              <w:rPr>
                <w:b/>
                <w:color w:val="FFFFFF" w:themeColor="background1"/>
                <w:sz w:val="20"/>
              </w:rPr>
            </w:pPr>
          </w:p>
        </w:tc>
      </w:tr>
      <w:tr w:rsidR="00CA4602" w:rsidTr="00260B12">
        <w:trPr>
          <w:trHeight w:val="227"/>
          <w:jc w:val="center"/>
        </w:trPr>
        <w:tc>
          <w:tcPr>
            <w:tcW w:w="5099" w:type="dxa"/>
          </w:tcPr>
          <w:p w:rsidR="00CA4602" w:rsidRDefault="00CA4602" w:rsidP="00260B12">
            <w:pPr>
              <w:jc w:val="right"/>
              <w:rPr>
                <w:sz w:val="20"/>
              </w:rPr>
            </w:pPr>
            <w:r>
              <w:rPr>
                <w:sz w:val="20"/>
              </w:rPr>
              <w:t>Aged 65 and over</w:t>
            </w:r>
          </w:p>
        </w:tc>
        <w:tc>
          <w:tcPr>
            <w:tcW w:w="850" w:type="dxa"/>
            <w:vAlign w:val="center"/>
          </w:tcPr>
          <w:p w:rsidR="00CA4602" w:rsidRDefault="00CA4602" w:rsidP="00260B12">
            <w:pPr>
              <w:jc w:val="center"/>
              <w:rPr>
                <w:sz w:val="20"/>
              </w:rPr>
            </w:pPr>
            <w:r>
              <w:rPr>
                <w:sz w:val="20"/>
              </w:rPr>
              <w:t xml:space="preserve">72% </w:t>
            </w:r>
            <w:r w:rsidRPr="007E64F4">
              <w:rPr>
                <w:rFonts w:cstheme="minorHAnsi"/>
                <w:color w:val="00B0F0"/>
                <w:sz w:val="20"/>
              </w:rPr>
              <w:t>↑</w:t>
            </w:r>
          </w:p>
        </w:tc>
      </w:tr>
      <w:tr w:rsidR="00CA4602" w:rsidTr="00260B12">
        <w:trPr>
          <w:trHeight w:val="227"/>
          <w:jc w:val="center"/>
        </w:trPr>
        <w:tc>
          <w:tcPr>
            <w:tcW w:w="5099" w:type="dxa"/>
          </w:tcPr>
          <w:p w:rsidR="00CA4602" w:rsidRDefault="00CA4602" w:rsidP="00260B12">
            <w:pPr>
              <w:jc w:val="right"/>
              <w:rPr>
                <w:sz w:val="20"/>
              </w:rPr>
            </w:pPr>
            <w:r>
              <w:rPr>
                <w:sz w:val="20"/>
              </w:rPr>
              <w:t>Asian</w:t>
            </w:r>
          </w:p>
        </w:tc>
        <w:tc>
          <w:tcPr>
            <w:tcW w:w="850" w:type="dxa"/>
            <w:vAlign w:val="center"/>
          </w:tcPr>
          <w:p w:rsidR="00CA4602" w:rsidRDefault="00CA4602" w:rsidP="00260B12">
            <w:pPr>
              <w:jc w:val="center"/>
              <w:rPr>
                <w:sz w:val="20"/>
              </w:rPr>
            </w:pPr>
            <w:r>
              <w:rPr>
                <w:sz w:val="20"/>
              </w:rPr>
              <w:t xml:space="preserve">71% </w:t>
            </w:r>
            <w:r w:rsidRPr="007E64F4">
              <w:rPr>
                <w:rFonts w:cstheme="minorHAnsi"/>
                <w:color w:val="00B0F0"/>
                <w:sz w:val="20"/>
              </w:rPr>
              <w:t>↑</w:t>
            </w:r>
          </w:p>
        </w:tc>
      </w:tr>
      <w:tr w:rsidR="00CA4602" w:rsidTr="00260B12">
        <w:trPr>
          <w:trHeight w:val="227"/>
          <w:jc w:val="center"/>
        </w:trPr>
        <w:tc>
          <w:tcPr>
            <w:tcW w:w="5099" w:type="dxa"/>
          </w:tcPr>
          <w:p w:rsidR="00CA4602" w:rsidRDefault="00CA4602" w:rsidP="00260B12">
            <w:pPr>
              <w:jc w:val="right"/>
              <w:rPr>
                <w:sz w:val="20"/>
              </w:rPr>
            </w:pPr>
            <w:r>
              <w:rPr>
                <w:sz w:val="20"/>
              </w:rPr>
              <w:t>Indian</w:t>
            </w:r>
          </w:p>
        </w:tc>
        <w:tc>
          <w:tcPr>
            <w:tcW w:w="850" w:type="dxa"/>
            <w:vAlign w:val="center"/>
          </w:tcPr>
          <w:p w:rsidR="00CA4602" w:rsidRDefault="00CA4602" w:rsidP="00260B12">
            <w:pPr>
              <w:jc w:val="center"/>
              <w:rPr>
                <w:sz w:val="20"/>
              </w:rPr>
            </w:pPr>
            <w:r>
              <w:rPr>
                <w:sz w:val="20"/>
              </w:rPr>
              <w:t xml:space="preserve">71% </w:t>
            </w:r>
            <w:r w:rsidRPr="007E64F4">
              <w:rPr>
                <w:rFonts w:cstheme="minorHAnsi"/>
                <w:color w:val="00B0F0"/>
                <w:sz w:val="20"/>
              </w:rPr>
              <w:t>↑</w:t>
            </w:r>
          </w:p>
        </w:tc>
      </w:tr>
      <w:tr w:rsidR="00CA4602" w:rsidTr="00260B12">
        <w:trPr>
          <w:trHeight w:val="227"/>
          <w:jc w:val="center"/>
        </w:trPr>
        <w:tc>
          <w:tcPr>
            <w:tcW w:w="5099" w:type="dxa"/>
          </w:tcPr>
          <w:p w:rsidR="00CA4602" w:rsidRDefault="00CA4602" w:rsidP="00260B12">
            <w:pPr>
              <w:jc w:val="right"/>
              <w:rPr>
                <w:sz w:val="20"/>
              </w:rPr>
            </w:pPr>
            <w:r>
              <w:rPr>
                <w:sz w:val="20"/>
              </w:rPr>
              <w:t>Females</w:t>
            </w:r>
          </w:p>
        </w:tc>
        <w:tc>
          <w:tcPr>
            <w:tcW w:w="850" w:type="dxa"/>
            <w:vAlign w:val="center"/>
          </w:tcPr>
          <w:p w:rsidR="00CA4602" w:rsidRDefault="00CA4602" w:rsidP="00260B12">
            <w:pPr>
              <w:jc w:val="center"/>
              <w:rPr>
                <w:sz w:val="20"/>
              </w:rPr>
            </w:pPr>
            <w:r>
              <w:rPr>
                <w:sz w:val="20"/>
              </w:rPr>
              <w:t xml:space="preserve">68% </w:t>
            </w:r>
            <w:r w:rsidRPr="007E64F4">
              <w:rPr>
                <w:rFonts w:cstheme="minorHAnsi"/>
                <w:color w:val="00B0F0"/>
                <w:sz w:val="20"/>
              </w:rPr>
              <w:t>↑</w:t>
            </w:r>
          </w:p>
        </w:tc>
      </w:tr>
      <w:tr w:rsidR="00CA4602" w:rsidTr="00260B12">
        <w:trPr>
          <w:trHeight w:val="227"/>
          <w:jc w:val="center"/>
        </w:trPr>
        <w:tc>
          <w:tcPr>
            <w:tcW w:w="5099" w:type="dxa"/>
            <w:shd w:val="clear" w:color="auto" w:fill="D9D9D9" w:themeFill="background1" w:themeFillShade="D9"/>
          </w:tcPr>
          <w:p w:rsidR="00CA4602" w:rsidRDefault="00CA4602" w:rsidP="00260B12">
            <w:pPr>
              <w:jc w:val="right"/>
              <w:rPr>
                <w:sz w:val="20"/>
              </w:rPr>
            </w:pPr>
            <w:r>
              <w:rPr>
                <w:sz w:val="20"/>
              </w:rPr>
              <w:t>Total</w:t>
            </w:r>
          </w:p>
        </w:tc>
        <w:tc>
          <w:tcPr>
            <w:tcW w:w="850" w:type="dxa"/>
            <w:shd w:val="clear" w:color="auto" w:fill="D9D9D9" w:themeFill="background1" w:themeFillShade="D9"/>
            <w:vAlign w:val="center"/>
          </w:tcPr>
          <w:p w:rsidR="00CA4602" w:rsidRDefault="00CA4602" w:rsidP="00260B12">
            <w:pPr>
              <w:jc w:val="center"/>
              <w:rPr>
                <w:sz w:val="20"/>
              </w:rPr>
            </w:pPr>
            <w:r>
              <w:rPr>
                <w:sz w:val="20"/>
              </w:rPr>
              <w:t>62%</w:t>
            </w:r>
          </w:p>
        </w:tc>
      </w:tr>
      <w:tr w:rsidR="00CA4602" w:rsidTr="00260B12">
        <w:trPr>
          <w:trHeight w:val="227"/>
          <w:jc w:val="center"/>
        </w:trPr>
        <w:tc>
          <w:tcPr>
            <w:tcW w:w="5099" w:type="dxa"/>
            <w:shd w:val="clear" w:color="auto" w:fill="auto"/>
          </w:tcPr>
          <w:p w:rsidR="00CA4602" w:rsidRDefault="00CA4602" w:rsidP="00260B12">
            <w:pPr>
              <w:jc w:val="right"/>
              <w:rPr>
                <w:sz w:val="20"/>
              </w:rPr>
            </w:pPr>
            <w:r>
              <w:rPr>
                <w:sz w:val="20"/>
              </w:rPr>
              <w:t>Males</w:t>
            </w:r>
          </w:p>
        </w:tc>
        <w:tc>
          <w:tcPr>
            <w:tcW w:w="850" w:type="dxa"/>
            <w:shd w:val="clear" w:color="auto" w:fill="auto"/>
            <w:vAlign w:val="center"/>
          </w:tcPr>
          <w:p w:rsidR="00CA4602" w:rsidRDefault="00CA4602" w:rsidP="00260B12">
            <w:pPr>
              <w:jc w:val="center"/>
              <w:rPr>
                <w:sz w:val="20"/>
              </w:rPr>
            </w:pPr>
            <w:r>
              <w:rPr>
                <w:sz w:val="20"/>
              </w:rPr>
              <w:t>56%</w:t>
            </w:r>
            <w:r w:rsidRPr="00306078">
              <w:rPr>
                <w:rFonts w:cstheme="minorHAnsi"/>
                <w:color w:val="FF0000"/>
                <w:sz w:val="20"/>
              </w:rPr>
              <w:t>↓</w:t>
            </w:r>
          </w:p>
        </w:tc>
      </w:tr>
    </w:tbl>
    <w:p w:rsidR="00977EDF" w:rsidRDefault="00977EDF" w:rsidP="00977EDF">
      <w:pPr>
        <w:pStyle w:val="Heading1"/>
      </w:pPr>
      <w:bookmarkStart w:id="32" w:name="_Toc82533003"/>
      <w:r>
        <w:t>Mandatory testing</w:t>
      </w:r>
      <w:r w:rsidR="00036AA0">
        <w:t xml:space="preserve"> and vaccination</w:t>
      </w:r>
      <w:bookmarkEnd w:id="32"/>
    </w:p>
    <w:p w:rsidR="00814E30" w:rsidRDefault="00814E30" w:rsidP="00AA3B09">
      <w:pPr>
        <w:rPr>
          <w:lang w:val="en-AU"/>
        </w:rPr>
      </w:pPr>
      <w:bookmarkStart w:id="33" w:name="_Hlk82528019"/>
      <w:r>
        <w:rPr>
          <w:lang w:val="en-AU"/>
        </w:rPr>
        <w:t xml:space="preserve">Support for mandatory testing </w:t>
      </w:r>
      <w:r w:rsidR="00036AA0">
        <w:rPr>
          <w:lang w:val="en-AU"/>
        </w:rPr>
        <w:t xml:space="preserve">and mandatory vaccination </w:t>
      </w:r>
      <w:r>
        <w:rPr>
          <w:lang w:val="en-AU"/>
        </w:rPr>
        <w:t>was measured for four key groups:</w:t>
      </w:r>
    </w:p>
    <w:bookmarkEnd w:id="33"/>
    <w:p w:rsidR="00814E30" w:rsidRDefault="00814E30" w:rsidP="00AE3847">
      <w:pPr>
        <w:pStyle w:val="ListParagraph"/>
        <w:numPr>
          <w:ilvl w:val="0"/>
          <w:numId w:val="6"/>
        </w:numPr>
        <w:rPr>
          <w:lang w:val="en-AU"/>
        </w:rPr>
      </w:pPr>
      <w:r>
        <w:rPr>
          <w:lang w:val="en-AU"/>
        </w:rPr>
        <w:t>Border workers.</w:t>
      </w:r>
    </w:p>
    <w:p w:rsidR="00814E30" w:rsidRDefault="00814E30" w:rsidP="00AE3847">
      <w:pPr>
        <w:pStyle w:val="ListParagraph"/>
        <w:numPr>
          <w:ilvl w:val="0"/>
          <w:numId w:val="6"/>
        </w:numPr>
        <w:rPr>
          <w:lang w:val="en-AU"/>
        </w:rPr>
      </w:pPr>
      <w:r>
        <w:rPr>
          <w:lang w:val="en-AU"/>
        </w:rPr>
        <w:t>Maritime/port workers.</w:t>
      </w:r>
    </w:p>
    <w:p w:rsidR="00814E30" w:rsidRDefault="002539B7" w:rsidP="00AE3847">
      <w:pPr>
        <w:pStyle w:val="ListParagraph"/>
        <w:numPr>
          <w:ilvl w:val="0"/>
          <w:numId w:val="6"/>
        </w:numPr>
        <w:rPr>
          <w:lang w:val="en-AU"/>
        </w:rPr>
      </w:pPr>
      <w:r>
        <w:rPr>
          <w:lang w:val="en-AU"/>
        </w:rPr>
        <w:t>Frontline</w:t>
      </w:r>
      <w:r w:rsidR="00814E30">
        <w:rPr>
          <w:lang w:val="en-AU"/>
        </w:rPr>
        <w:t xml:space="preserve"> workers.</w:t>
      </w:r>
    </w:p>
    <w:p w:rsidR="00814E30" w:rsidRDefault="00814E30" w:rsidP="00AE3847">
      <w:pPr>
        <w:pStyle w:val="ListParagraph"/>
        <w:numPr>
          <w:ilvl w:val="0"/>
          <w:numId w:val="6"/>
        </w:numPr>
        <w:rPr>
          <w:lang w:val="en-AU"/>
        </w:rPr>
      </w:pPr>
      <w:r>
        <w:rPr>
          <w:lang w:val="en-AU"/>
        </w:rPr>
        <w:t>Essential workers.</w:t>
      </w:r>
    </w:p>
    <w:p w:rsidR="00E80709" w:rsidRDefault="001D0985" w:rsidP="00E80709">
      <w:pPr>
        <w:pStyle w:val="Heading2"/>
        <w:ind w:left="142"/>
      </w:pPr>
      <w:bookmarkStart w:id="34" w:name="_Toc82533004"/>
      <w:bookmarkStart w:id="35" w:name="_Hlk82520732"/>
      <w:r>
        <w:t>6</w:t>
      </w:r>
      <w:r w:rsidR="00E80709">
        <w:t>.1   Mandatory Testing</w:t>
      </w:r>
      <w:bookmarkEnd w:id="34"/>
    </w:p>
    <w:bookmarkEnd w:id="35"/>
    <w:p w:rsidR="00AA3B09" w:rsidRPr="00814E30" w:rsidRDefault="009B1608" w:rsidP="00814E30">
      <w:pPr>
        <w:rPr>
          <w:lang w:val="en-AU"/>
        </w:rPr>
      </w:pPr>
      <w:r w:rsidRPr="00814E30">
        <w:rPr>
          <w:lang w:val="en-AU"/>
        </w:rPr>
        <w:t xml:space="preserve">Support is very high for </w:t>
      </w:r>
      <w:r w:rsidR="007E14D5">
        <w:rPr>
          <w:lang w:val="en-AU"/>
        </w:rPr>
        <w:t>all groups</w:t>
      </w:r>
      <w:r w:rsidR="00D4583F">
        <w:rPr>
          <w:lang w:val="en-AU"/>
        </w:rPr>
        <w:t>.</w:t>
      </w:r>
      <w:r w:rsidRPr="00814E30">
        <w:rPr>
          <w:lang w:val="en-AU"/>
        </w:rPr>
        <w:t xml:space="preserve"> </w:t>
      </w:r>
      <w:r w:rsidR="00814E30">
        <w:rPr>
          <w:lang w:val="en-AU"/>
        </w:rPr>
        <w:t>Overall</w:t>
      </w:r>
      <w:r w:rsidRPr="00814E30">
        <w:rPr>
          <w:lang w:val="en-AU"/>
        </w:rPr>
        <w:t xml:space="preserve"> support </w:t>
      </w:r>
      <w:r w:rsidR="00814E30">
        <w:rPr>
          <w:lang w:val="en-AU"/>
        </w:rPr>
        <w:t>reaches</w:t>
      </w:r>
      <w:r w:rsidRPr="00814E30">
        <w:rPr>
          <w:lang w:val="en-AU"/>
        </w:rPr>
        <w:t xml:space="preserve"> 91% for border work</w:t>
      </w:r>
      <w:r w:rsidR="00814E30">
        <w:rPr>
          <w:lang w:val="en-AU"/>
        </w:rPr>
        <w:t>er</w:t>
      </w:r>
      <w:r w:rsidRPr="00814E30">
        <w:rPr>
          <w:lang w:val="en-AU"/>
        </w:rPr>
        <w:t xml:space="preserve">s, </w:t>
      </w:r>
      <w:r w:rsidR="00A16826">
        <w:rPr>
          <w:lang w:val="en-AU"/>
        </w:rPr>
        <w:t xml:space="preserve">91% for frontline workers, </w:t>
      </w:r>
      <w:r w:rsidR="00F60E97">
        <w:rPr>
          <w:lang w:val="en-AU"/>
        </w:rPr>
        <w:t xml:space="preserve">90% for </w:t>
      </w:r>
      <w:r w:rsidR="00A16826">
        <w:rPr>
          <w:lang w:val="en-AU"/>
        </w:rPr>
        <w:t>maritime/ port workers</w:t>
      </w:r>
      <w:r w:rsidR="00DE0CC8">
        <w:rPr>
          <w:lang w:val="en-AU"/>
        </w:rPr>
        <w:t xml:space="preserve"> and 88% for</w:t>
      </w:r>
      <w:r w:rsidR="00814E30" w:rsidRPr="00814E30">
        <w:rPr>
          <w:lang w:val="en-AU"/>
        </w:rPr>
        <w:t xml:space="preserve"> </w:t>
      </w:r>
      <w:r w:rsidRPr="00814E30">
        <w:rPr>
          <w:lang w:val="en-AU"/>
        </w:rPr>
        <w:t>essential workers.</w:t>
      </w:r>
    </w:p>
    <w:p w:rsidR="000D4B90" w:rsidRDefault="009B1608" w:rsidP="009B1608">
      <w:pPr>
        <w:jc w:val="center"/>
        <w:rPr>
          <w:lang w:val="en-AU"/>
        </w:rPr>
      </w:pPr>
      <w:r>
        <w:rPr>
          <w:noProof/>
          <w:lang w:val="en-AU"/>
        </w:rPr>
        <w:drawing>
          <wp:inline distT="0" distB="0" distL="0" distR="0" wp14:anchorId="2DF84680" wp14:editId="648F4B89">
            <wp:extent cx="5209579" cy="40005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21179" cy="4009408"/>
                    </a:xfrm>
                    <a:prstGeom prst="rect">
                      <a:avLst/>
                    </a:prstGeom>
                    <a:noFill/>
                  </pic:spPr>
                </pic:pic>
              </a:graphicData>
            </a:graphic>
          </wp:inline>
        </w:drawing>
      </w:r>
    </w:p>
    <w:p w:rsidR="00814E30" w:rsidRDefault="00814E30" w:rsidP="00AA3B09">
      <w:pPr>
        <w:rPr>
          <w:lang w:val="en-AU"/>
        </w:rPr>
      </w:pPr>
    </w:p>
    <w:p w:rsidR="000D4B90" w:rsidRDefault="00D45323" w:rsidP="00AA3B09">
      <w:pPr>
        <w:rPr>
          <w:lang w:val="en-AU"/>
        </w:rPr>
      </w:pPr>
      <w:r>
        <w:rPr>
          <w:u w:val="single"/>
          <w:lang w:val="en-AU"/>
        </w:rPr>
        <w:t>S</w:t>
      </w:r>
      <w:r w:rsidR="009B1608" w:rsidRPr="009B1608">
        <w:rPr>
          <w:u w:val="single"/>
          <w:lang w:val="en-AU"/>
        </w:rPr>
        <w:t>trong</w:t>
      </w:r>
      <w:r w:rsidR="009B1608">
        <w:rPr>
          <w:lang w:val="en-AU"/>
        </w:rPr>
        <w:t xml:space="preserve"> support is </w:t>
      </w:r>
      <w:r w:rsidR="007350FB">
        <w:rPr>
          <w:lang w:val="en-AU"/>
        </w:rPr>
        <w:t xml:space="preserve">generally </w:t>
      </w:r>
      <w:r w:rsidR="009B1608">
        <w:rPr>
          <w:lang w:val="en-AU"/>
        </w:rPr>
        <w:t xml:space="preserve">higher </w:t>
      </w:r>
      <w:r>
        <w:rPr>
          <w:lang w:val="en-AU"/>
        </w:rPr>
        <w:t xml:space="preserve">among </w:t>
      </w:r>
      <w:r w:rsidR="009B1608">
        <w:rPr>
          <w:lang w:val="en-AU"/>
        </w:rPr>
        <w:t xml:space="preserve">older people, and </w:t>
      </w:r>
      <w:r w:rsidR="00CC3F5C">
        <w:rPr>
          <w:lang w:val="en-AU"/>
        </w:rPr>
        <w:t>decreases with age.</w:t>
      </w:r>
    </w:p>
    <w:p w:rsidR="000D4B90" w:rsidRDefault="009B1608" w:rsidP="00AA3B09">
      <w:pPr>
        <w:rPr>
          <w:lang w:val="en-AU"/>
        </w:rPr>
      </w:pPr>
      <w:r>
        <w:rPr>
          <w:lang w:val="en-AU"/>
        </w:rPr>
        <w:t xml:space="preserve">There </w:t>
      </w:r>
      <w:r w:rsidR="00AE0D94">
        <w:rPr>
          <w:lang w:val="en-AU"/>
        </w:rPr>
        <w:t xml:space="preserve">is </w:t>
      </w:r>
      <w:r w:rsidR="00CC3F5C">
        <w:rPr>
          <w:lang w:val="en-AU"/>
        </w:rPr>
        <w:t>little</w:t>
      </w:r>
      <w:r>
        <w:rPr>
          <w:lang w:val="en-AU"/>
        </w:rPr>
        <w:t xml:space="preserve"> difference by gender</w:t>
      </w:r>
      <w:r w:rsidR="00814E30">
        <w:rPr>
          <w:lang w:val="en-AU"/>
        </w:rPr>
        <w:t xml:space="preserve">.  By ethnicity, </w:t>
      </w:r>
      <w:r>
        <w:rPr>
          <w:lang w:val="en-AU"/>
        </w:rPr>
        <w:t xml:space="preserve">Asians are more </w:t>
      </w:r>
      <w:r w:rsidRPr="009B1608">
        <w:rPr>
          <w:u w:val="single"/>
          <w:lang w:val="en-AU"/>
        </w:rPr>
        <w:t>strongly</w:t>
      </w:r>
      <w:r>
        <w:rPr>
          <w:lang w:val="en-AU"/>
        </w:rPr>
        <w:t xml:space="preserve"> supportive of testing for each of the four groups.</w:t>
      </w:r>
    </w:p>
    <w:p w:rsidR="00E80709" w:rsidRDefault="00E80709" w:rsidP="00AA3B09">
      <w:pPr>
        <w:rPr>
          <w:lang w:val="en-AU"/>
        </w:rPr>
      </w:pPr>
    </w:p>
    <w:p w:rsidR="002155BA" w:rsidRDefault="002155BA" w:rsidP="00AA3B09">
      <w:pPr>
        <w:rPr>
          <w:lang w:val="en-AU"/>
        </w:rPr>
      </w:pPr>
      <w:r>
        <w:rPr>
          <w:lang w:val="en-AU"/>
        </w:rPr>
        <w:t>Those unlikely to get vaccinated themselves are much less supportive of the idea.</w:t>
      </w:r>
    </w:p>
    <w:tbl>
      <w:tblPr>
        <w:tblStyle w:val="TableGrid"/>
        <w:tblW w:w="0" w:type="auto"/>
        <w:jc w:val="center"/>
        <w:tblLook w:val="04A0" w:firstRow="1" w:lastRow="0" w:firstColumn="1" w:lastColumn="0" w:noHBand="0" w:noVBand="1"/>
      </w:tblPr>
      <w:tblGrid>
        <w:gridCol w:w="5099"/>
        <w:gridCol w:w="850"/>
      </w:tblGrid>
      <w:tr w:rsidR="007350FB" w:rsidTr="00260B12">
        <w:trPr>
          <w:trHeight w:val="227"/>
          <w:jc w:val="center"/>
        </w:trPr>
        <w:tc>
          <w:tcPr>
            <w:tcW w:w="5099" w:type="dxa"/>
            <w:tcBorders>
              <w:right w:val="single" w:sz="4" w:space="0" w:color="FFFFFF" w:themeColor="background1"/>
            </w:tcBorders>
            <w:shd w:val="clear" w:color="auto" w:fill="0070C0"/>
            <w:vAlign w:val="center"/>
          </w:tcPr>
          <w:p w:rsidR="007350FB" w:rsidRPr="00026089" w:rsidRDefault="009B1608" w:rsidP="00260B12">
            <w:pPr>
              <w:jc w:val="center"/>
              <w:rPr>
                <w:b/>
                <w:color w:val="FFFFFF" w:themeColor="background1"/>
                <w:sz w:val="20"/>
              </w:rPr>
            </w:pPr>
            <w:r>
              <w:br w:type="page"/>
            </w:r>
            <w:r w:rsidR="007350FB">
              <w:rPr>
                <w:b/>
                <w:color w:val="FFFFFF" w:themeColor="background1"/>
                <w:sz w:val="20"/>
              </w:rPr>
              <w:t>Strongly support mandatory testing for border workers</w:t>
            </w:r>
          </w:p>
        </w:tc>
        <w:tc>
          <w:tcPr>
            <w:tcW w:w="850" w:type="dxa"/>
            <w:tcBorders>
              <w:left w:val="single" w:sz="4" w:space="0" w:color="FFFFFF" w:themeColor="background1"/>
            </w:tcBorders>
            <w:shd w:val="clear" w:color="auto" w:fill="0070C0"/>
            <w:vAlign w:val="center"/>
          </w:tcPr>
          <w:p w:rsidR="007350FB" w:rsidRPr="00026089" w:rsidRDefault="007350FB" w:rsidP="00260B12">
            <w:pPr>
              <w:jc w:val="center"/>
              <w:rPr>
                <w:b/>
                <w:color w:val="FFFFFF" w:themeColor="background1"/>
                <w:sz w:val="20"/>
              </w:rPr>
            </w:pPr>
          </w:p>
        </w:tc>
      </w:tr>
      <w:tr w:rsidR="006E38BA" w:rsidTr="00260B12">
        <w:trPr>
          <w:trHeight w:val="227"/>
          <w:jc w:val="center"/>
        </w:trPr>
        <w:tc>
          <w:tcPr>
            <w:tcW w:w="5099" w:type="dxa"/>
          </w:tcPr>
          <w:p w:rsidR="006E38BA" w:rsidRDefault="006E38BA" w:rsidP="00260B12">
            <w:pPr>
              <w:jc w:val="right"/>
              <w:rPr>
                <w:sz w:val="20"/>
              </w:rPr>
            </w:pPr>
            <w:bookmarkStart w:id="36" w:name="_Hlk82424848"/>
            <w:r>
              <w:rPr>
                <w:sz w:val="20"/>
              </w:rPr>
              <w:t>Identify as disabled</w:t>
            </w:r>
          </w:p>
        </w:tc>
        <w:tc>
          <w:tcPr>
            <w:tcW w:w="850" w:type="dxa"/>
            <w:vAlign w:val="center"/>
          </w:tcPr>
          <w:p w:rsidR="006E38BA" w:rsidRDefault="006E38BA" w:rsidP="00260B12">
            <w:pPr>
              <w:jc w:val="center"/>
              <w:rPr>
                <w:sz w:val="20"/>
              </w:rPr>
            </w:pPr>
            <w:r>
              <w:rPr>
                <w:sz w:val="20"/>
              </w:rPr>
              <w:t>80%</w:t>
            </w:r>
            <w:r w:rsidRPr="007E64F4">
              <w:rPr>
                <w:rFonts w:cstheme="minorHAnsi"/>
                <w:color w:val="00B0F0"/>
                <w:sz w:val="20"/>
              </w:rPr>
              <w:t>↑</w:t>
            </w:r>
          </w:p>
        </w:tc>
      </w:tr>
      <w:tr w:rsidR="004F189A" w:rsidTr="00260B12">
        <w:trPr>
          <w:trHeight w:val="227"/>
          <w:jc w:val="center"/>
        </w:trPr>
        <w:tc>
          <w:tcPr>
            <w:tcW w:w="5099" w:type="dxa"/>
          </w:tcPr>
          <w:p w:rsidR="004F189A" w:rsidRDefault="004F189A" w:rsidP="00260B12">
            <w:pPr>
              <w:jc w:val="right"/>
              <w:rPr>
                <w:sz w:val="20"/>
              </w:rPr>
            </w:pPr>
            <w:r>
              <w:rPr>
                <w:sz w:val="20"/>
              </w:rPr>
              <w:t>Aged 55 years and over</w:t>
            </w:r>
          </w:p>
        </w:tc>
        <w:tc>
          <w:tcPr>
            <w:tcW w:w="850" w:type="dxa"/>
            <w:vAlign w:val="center"/>
          </w:tcPr>
          <w:p w:rsidR="004F189A" w:rsidRDefault="004F189A" w:rsidP="00260B12">
            <w:pPr>
              <w:jc w:val="center"/>
              <w:rPr>
                <w:sz w:val="20"/>
              </w:rPr>
            </w:pPr>
            <w:r>
              <w:rPr>
                <w:sz w:val="20"/>
              </w:rPr>
              <w:t>79%</w:t>
            </w:r>
            <w:r w:rsidRPr="007E64F4">
              <w:rPr>
                <w:rFonts w:cstheme="minorHAnsi"/>
                <w:color w:val="00B0F0"/>
                <w:sz w:val="20"/>
              </w:rPr>
              <w:t>↑</w:t>
            </w:r>
          </w:p>
        </w:tc>
      </w:tr>
      <w:tr w:rsidR="007350FB" w:rsidTr="00260B12">
        <w:trPr>
          <w:trHeight w:val="227"/>
          <w:jc w:val="center"/>
        </w:trPr>
        <w:tc>
          <w:tcPr>
            <w:tcW w:w="5099" w:type="dxa"/>
          </w:tcPr>
          <w:p w:rsidR="007350FB" w:rsidRDefault="004F189A" w:rsidP="00260B12">
            <w:pPr>
              <w:jc w:val="right"/>
              <w:rPr>
                <w:sz w:val="20"/>
              </w:rPr>
            </w:pPr>
            <w:r>
              <w:rPr>
                <w:sz w:val="20"/>
              </w:rPr>
              <w:t>Asian</w:t>
            </w:r>
          </w:p>
        </w:tc>
        <w:tc>
          <w:tcPr>
            <w:tcW w:w="850" w:type="dxa"/>
            <w:vAlign w:val="center"/>
          </w:tcPr>
          <w:p w:rsidR="007350FB" w:rsidRDefault="006E38BA" w:rsidP="00260B12">
            <w:pPr>
              <w:jc w:val="center"/>
              <w:rPr>
                <w:sz w:val="20"/>
              </w:rPr>
            </w:pPr>
            <w:r>
              <w:rPr>
                <w:sz w:val="20"/>
              </w:rPr>
              <w:t>79%</w:t>
            </w:r>
            <w:r w:rsidRPr="007E64F4">
              <w:rPr>
                <w:rFonts w:cstheme="minorHAnsi"/>
                <w:color w:val="00B0F0"/>
                <w:sz w:val="20"/>
              </w:rPr>
              <w:t>↑</w:t>
            </w:r>
          </w:p>
        </w:tc>
      </w:tr>
      <w:tr w:rsidR="007350FB" w:rsidTr="00260B12">
        <w:trPr>
          <w:trHeight w:val="227"/>
          <w:jc w:val="center"/>
        </w:trPr>
        <w:tc>
          <w:tcPr>
            <w:tcW w:w="5099" w:type="dxa"/>
          </w:tcPr>
          <w:p w:rsidR="007350FB" w:rsidRDefault="006E38BA" w:rsidP="00260B12">
            <w:pPr>
              <w:jc w:val="right"/>
              <w:rPr>
                <w:sz w:val="20"/>
              </w:rPr>
            </w:pPr>
            <w:r>
              <w:rPr>
                <w:sz w:val="20"/>
              </w:rPr>
              <w:t>L</w:t>
            </w:r>
            <w:r w:rsidRPr="006E38BA">
              <w:rPr>
                <w:sz w:val="20"/>
              </w:rPr>
              <w:t xml:space="preserve">ong-term health </w:t>
            </w:r>
            <w:r>
              <w:rPr>
                <w:sz w:val="20"/>
              </w:rPr>
              <w:t>impairments</w:t>
            </w:r>
          </w:p>
        </w:tc>
        <w:tc>
          <w:tcPr>
            <w:tcW w:w="850" w:type="dxa"/>
            <w:vAlign w:val="center"/>
          </w:tcPr>
          <w:p w:rsidR="007350FB" w:rsidRDefault="006E38BA" w:rsidP="00260B12">
            <w:pPr>
              <w:jc w:val="center"/>
              <w:rPr>
                <w:sz w:val="20"/>
              </w:rPr>
            </w:pPr>
            <w:r>
              <w:rPr>
                <w:sz w:val="20"/>
              </w:rPr>
              <w:t>73</w:t>
            </w:r>
            <w:r w:rsidR="007350FB">
              <w:rPr>
                <w:sz w:val="20"/>
              </w:rPr>
              <w:t xml:space="preserve">% </w:t>
            </w:r>
            <w:r w:rsidR="007350FB" w:rsidRPr="007E64F4">
              <w:rPr>
                <w:rFonts w:cstheme="minorHAnsi"/>
                <w:color w:val="00B0F0"/>
                <w:sz w:val="20"/>
              </w:rPr>
              <w:t>↑</w:t>
            </w:r>
          </w:p>
        </w:tc>
      </w:tr>
      <w:tr w:rsidR="007350FB" w:rsidTr="00260B12">
        <w:trPr>
          <w:trHeight w:val="227"/>
          <w:jc w:val="center"/>
        </w:trPr>
        <w:tc>
          <w:tcPr>
            <w:tcW w:w="5099" w:type="dxa"/>
            <w:shd w:val="clear" w:color="auto" w:fill="D9D9D9" w:themeFill="background1" w:themeFillShade="D9"/>
          </w:tcPr>
          <w:p w:rsidR="007350FB" w:rsidRDefault="007350FB" w:rsidP="00260B12">
            <w:pPr>
              <w:jc w:val="right"/>
              <w:rPr>
                <w:sz w:val="20"/>
              </w:rPr>
            </w:pPr>
            <w:r>
              <w:rPr>
                <w:sz w:val="20"/>
              </w:rPr>
              <w:t>Total</w:t>
            </w:r>
          </w:p>
        </w:tc>
        <w:tc>
          <w:tcPr>
            <w:tcW w:w="850" w:type="dxa"/>
            <w:shd w:val="clear" w:color="auto" w:fill="D9D9D9" w:themeFill="background1" w:themeFillShade="D9"/>
            <w:vAlign w:val="center"/>
          </w:tcPr>
          <w:p w:rsidR="007350FB" w:rsidRDefault="006E38BA" w:rsidP="00260B12">
            <w:pPr>
              <w:jc w:val="center"/>
              <w:rPr>
                <w:sz w:val="20"/>
              </w:rPr>
            </w:pPr>
            <w:r>
              <w:rPr>
                <w:sz w:val="20"/>
              </w:rPr>
              <w:t>66</w:t>
            </w:r>
            <w:r w:rsidR="007350FB">
              <w:rPr>
                <w:sz w:val="20"/>
              </w:rPr>
              <w:t>%</w:t>
            </w:r>
          </w:p>
        </w:tc>
      </w:tr>
      <w:tr w:rsidR="007350FB" w:rsidTr="00260B12">
        <w:trPr>
          <w:trHeight w:val="227"/>
          <w:jc w:val="center"/>
        </w:trPr>
        <w:tc>
          <w:tcPr>
            <w:tcW w:w="5099" w:type="dxa"/>
            <w:shd w:val="clear" w:color="auto" w:fill="auto"/>
          </w:tcPr>
          <w:p w:rsidR="007350FB" w:rsidRDefault="004F189A" w:rsidP="00260B12">
            <w:pPr>
              <w:jc w:val="right"/>
              <w:rPr>
                <w:sz w:val="20"/>
              </w:rPr>
            </w:pPr>
            <w:r>
              <w:rPr>
                <w:sz w:val="20"/>
              </w:rPr>
              <w:t>Indian</w:t>
            </w:r>
          </w:p>
        </w:tc>
        <w:tc>
          <w:tcPr>
            <w:tcW w:w="850" w:type="dxa"/>
            <w:shd w:val="clear" w:color="auto" w:fill="auto"/>
            <w:vAlign w:val="center"/>
          </w:tcPr>
          <w:p w:rsidR="007350FB" w:rsidRDefault="004F189A" w:rsidP="00260B12">
            <w:pPr>
              <w:jc w:val="center"/>
              <w:rPr>
                <w:sz w:val="20"/>
              </w:rPr>
            </w:pPr>
            <w:r>
              <w:rPr>
                <w:sz w:val="20"/>
              </w:rPr>
              <w:t>61</w:t>
            </w:r>
            <w:r w:rsidR="007350FB">
              <w:rPr>
                <w:sz w:val="20"/>
              </w:rPr>
              <w:t>%</w:t>
            </w:r>
            <w:r w:rsidR="007350FB" w:rsidRPr="00306078">
              <w:rPr>
                <w:rFonts w:cstheme="minorHAnsi"/>
                <w:color w:val="FF0000"/>
                <w:sz w:val="20"/>
              </w:rPr>
              <w:t>↓</w:t>
            </w:r>
          </w:p>
        </w:tc>
      </w:tr>
      <w:tr w:rsidR="002155BA" w:rsidTr="00260B12">
        <w:trPr>
          <w:trHeight w:val="227"/>
          <w:jc w:val="center"/>
        </w:trPr>
        <w:tc>
          <w:tcPr>
            <w:tcW w:w="5099" w:type="dxa"/>
            <w:shd w:val="clear" w:color="auto" w:fill="auto"/>
          </w:tcPr>
          <w:p w:rsidR="002155BA" w:rsidRDefault="002155BA" w:rsidP="00260B12">
            <w:pPr>
              <w:jc w:val="right"/>
              <w:rPr>
                <w:sz w:val="20"/>
              </w:rPr>
            </w:pPr>
            <w:r>
              <w:rPr>
                <w:sz w:val="20"/>
              </w:rPr>
              <w:t>Household income under $30,000 pa</w:t>
            </w:r>
          </w:p>
        </w:tc>
        <w:tc>
          <w:tcPr>
            <w:tcW w:w="850" w:type="dxa"/>
            <w:shd w:val="clear" w:color="auto" w:fill="auto"/>
            <w:vAlign w:val="center"/>
          </w:tcPr>
          <w:p w:rsidR="002155BA" w:rsidRDefault="002155BA" w:rsidP="00260B12">
            <w:pPr>
              <w:jc w:val="center"/>
              <w:rPr>
                <w:sz w:val="20"/>
              </w:rPr>
            </w:pPr>
            <w:r>
              <w:rPr>
                <w:sz w:val="20"/>
              </w:rPr>
              <w:t>60%</w:t>
            </w:r>
            <w:r w:rsidRPr="00306078">
              <w:rPr>
                <w:rFonts w:cstheme="minorHAnsi"/>
                <w:color w:val="FF0000"/>
                <w:sz w:val="20"/>
              </w:rPr>
              <w:t>↓</w:t>
            </w:r>
          </w:p>
        </w:tc>
      </w:tr>
      <w:tr w:rsidR="007350FB" w:rsidTr="00260B12">
        <w:trPr>
          <w:trHeight w:val="227"/>
          <w:jc w:val="center"/>
        </w:trPr>
        <w:tc>
          <w:tcPr>
            <w:tcW w:w="5099" w:type="dxa"/>
            <w:shd w:val="clear" w:color="auto" w:fill="auto"/>
          </w:tcPr>
          <w:p w:rsidR="007350FB" w:rsidRDefault="006E38BA" w:rsidP="00260B12">
            <w:pPr>
              <w:jc w:val="right"/>
              <w:rPr>
                <w:sz w:val="20"/>
              </w:rPr>
            </w:pPr>
            <w:r>
              <w:rPr>
                <w:sz w:val="20"/>
              </w:rPr>
              <w:t>Aged under 35 years</w:t>
            </w:r>
          </w:p>
        </w:tc>
        <w:tc>
          <w:tcPr>
            <w:tcW w:w="850" w:type="dxa"/>
            <w:shd w:val="clear" w:color="auto" w:fill="auto"/>
            <w:vAlign w:val="center"/>
          </w:tcPr>
          <w:p w:rsidR="007350FB" w:rsidRDefault="006E38BA" w:rsidP="00260B12">
            <w:pPr>
              <w:jc w:val="center"/>
              <w:rPr>
                <w:sz w:val="20"/>
              </w:rPr>
            </w:pPr>
            <w:r>
              <w:rPr>
                <w:sz w:val="20"/>
              </w:rPr>
              <w:t>52%</w:t>
            </w:r>
            <w:r w:rsidRPr="00306078">
              <w:rPr>
                <w:rFonts w:cstheme="minorHAnsi"/>
                <w:color w:val="FF0000"/>
                <w:sz w:val="20"/>
              </w:rPr>
              <w:t>↓</w:t>
            </w:r>
          </w:p>
        </w:tc>
      </w:tr>
      <w:tr w:rsidR="002155BA" w:rsidTr="002155BA">
        <w:tblPrEx>
          <w:jc w:val="left"/>
        </w:tblPrEx>
        <w:trPr>
          <w:trHeight w:val="227"/>
        </w:trPr>
        <w:tc>
          <w:tcPr>
            <w:tcW w:w="5099" w:type="dxa"/>
          </w:tcPr>
          <w:p w:rsidR="002155BA" w:rsidRDefault="002155BA" w:rsidP="00260B12">
            <w:pPr>
              <w:jc w:val="right"/>
              <w:rPr>
                <w:sz w:val="20"/>
              </w:rPr>
            </w:pPr>
            <w:r>
              <w:rPr>
                <w:sz w:val="20"/>
              </w:rPr>
              <w:t>Those unlikely to get vaccinated</w:t>
            </w:r>
          </w:p>
        </w:tc>
        <w:tc>
          <w:tcPr>
            <w:tcW w:w="850" w:type="dxa"/>
          </w:tcPr>
          <w:p w:rsidR="002155BA" w:rsidRDefault="002155BA" w:rsidP="00260B12">
            <w:pPr>
              <w:jc w:val="center"/>
              <w:rPr>
                <w:sz w:val="20"/>
              </w:rPr>
            </w:pPr>
            <w:r>
              <w:rPr>
                <w:sz w:val="20"/>
              </w:rPr>
              <w:t>27%</w:t>
            </w:r>
            <w:r w:rsidRPr="00306078">
              <w:rPr>
                <w:rFonts w:cstheme="minorHAnsi"/>
                <w:color w:val="FF0000"/>
                <w:sz w:val="20"/>
              </w:rPr>
              <w:t>↓</w:t>
            </w:r>
          </w:p>
        </w:tc>
      </w:tr>
      <w:bookmarkEnd w:id="36"/>
    </w:tbl>
    <w:p w:rsidR="004927D7" w:rsidRPr="002539B7" w:rsidRDefault="004927D7" w:rsidP="002539B7">
      <w:pPr>
        <w:rPr>
          <w:lang w:val="en-AU"/>
        </w:rPr>
      </w:pPr>
    </w:p>
    <w:tbl>
      <w:tblPr>
        <w:tblStyle w:val="TableGrid"/>
        <w:tblW w:w="0" w:type="auto"/>
        <w:jc w:val="center"/>
        <w:tblLook w:val="04A0" w:firstRow="1" w:lastRow="0" w:firstColumn="1" w:lastColumn="0" w:noHBand="0" w:noVBand="1"/>
      </w:tblPr>
      <w:tblGrid>
        <w:gridCol w:w="5099"/>
        <w:gridCol w:w="850"/>
      </w:tblGrid>
      <w:tr w:rsidR="007350FB" w:rsidTr="00260B12">
        <w:trPr>
          <w:trHeight w:val="227"/>
          <w:jc w:val="center"/>
        </w:trPr>
        <w:tc>
          <w:tcPr>
            <w:tcW w:w="5099" w:type="dxa"/>
            <w:tcBorders>
              <w:right w:val="single" w:sz="4" w:space="0" w:color="FFFFFF" w:themeColor="background1"/>
            </w:tcBorders>
            <w:shd w:val="clear" w:color="auto" w:fill="0070C0"/>
            <w:vAlign w:val="center"/>
          </w:tcPr>
          <w:p w:rsidR="007350FB" w:rsidRPr="00026089" w:rsidRDefault="007350FB" w:rsidP="00260B12">
            <w:pPr>
              <w:jc w:val="center"/>
              <w:rPr>
                <w:b/>
                <w:color w:val="FFFFFF" w:themeColor="background1"/>
                <w:sz w:val="20"/>
              </w:rPr>
            </w:pPr>
            <w:r>
              <w:rPr>
                <w:b/>
                <w:color w:val="FFFFFF" w:themeColor="background1"/>
                <w:sz w:val="20"/>
              </w:rPr>
              <w:t>Strongly support mandatory testing for maritime / port workers</w:t>
            </w:r>
          </w:p>
        </w:tc>
        <w:tc>
          <w:tcPr>
            <w:tcW w:w="850" w:type="dxa"/>
            <w:tcBorders>
              <w:left w:val="single" w:sz="4" w:space="0" w:color="FFFFFF" w:themeColor="background1"/>
            </w:tcBorders>
            <w:shd w:val="clear" w:color="auto" w:fill="0070C0"/>
            <w:vAlign w:val="center"/>
          </w:tcPr>
          <w:p w:rsidR="007350FB" w:rsidRPr="00026089" w:rsidRDefault="007350FB" w:rsidP="00260B12">
            <w:pPr>
              <w:jc w:val="center"/>
              <w:rPr>
                <w:b/>
                <w:color w:val="FFFFFF" w:themeColor="background1"/>
                <w:sz w:val="20"/>
              </w:rPr>
            </w:pPr>
          </w:p>
        </w:tc>
      </w:tr>
      <w:tr w:rsidR="002155BA" w:rsidTr="00260B12">
        <w:trPr>
          <w:trHeight w:val="227"/>
          <w:jc w:val="center"/>
        </w:trPr>
        <w:tc>
          <w:tcPr>
            <w:tcW w:w="5099" w:type="dxa"/>
          </w:tcPr>
          <w:p w:rsidR="002155BA" w:rsidRDefault="002155BA" w:rsidP="00260B12">
            <w:pPr>
              <w:jc w:val="right"/>
              <w:rPr>
                <w:sz w:val="20"/>
              </w:rPr>
            </w:pPr>
            <w:r>
              <w:rPr>
                <w:sz w:val="20"/>
              </w:rPr>
              <w:t>Asian</w:t>
            </w:r>
          </w:p>
        </w:tc>
        <w:tc>
          <w:tcPr>
            <w:tcW w:w="850" w:type="dxa"/>
            <w:vAlign w:val="center"/>
          </w:tcPr>
          <w:p w:rsidR="002155BA" w:rsidRDefault="002155BA" w:rsidP="00260B12">
            <w:pPr>
              <w:jc w:val="center"/>
              <w:rPr>
                <w:sz w:val="20"/>
              </w:rPr>
            </w:pPr>
            <w:r>
              <w:rPr>
                <w:sz w:val="20"/>
              </w:rPr>
              <w:t>79%</w:t>
            </w:r>
            <w:r w:rsidRPr="007E64F4">
              <w:rPr>
                <w:rFonts w:cstheme="minorHAnsi"/>
                <w:color w:val="00B0F0"/>
                <w:sz w:val="20"/>
              </w:rPr>
              <w:t>↑</w:t>
            </w:r>
          </w:p>
        </w:tc>
      </w:tr>
      <w:tr w:rsidR="002155BA" w:rsidTr="00260B12">
        <w:trPr>
          <w:trHeight w:val="227"/>
          <w:jc w:val="center"/>
        </w:trPr>
        <w:tc>
          <w:tcPr>
            <w:tcW w:w="5099" w:type="dxa"/>
          </w:tcPr>
          <w:p w:rsidR="002155BA" w:rsidRDefault="002155BA" w:rsidP="00260B12">
            <w:pPr>
              <w:jc w:val="right"/>
              <w:rPr>
                <w:sz w:val="20"/>
              </w:rPr>
            </w:pPr>
            <w:r>
              <w:rPr>
                <w:sz w:val="20"/>
              </w:rPr>
              <w:t>Aged 55 years and over</w:t>
            </w:r>
          </w:p>
        </w:tc>
        <w:tc>
          <w:tcPr>
            <w:tcW w:w="850" w:type="dxa"/>
            <w:vAlign w:val="center"/>
          </w:tcPr>
          <w:p w:rsidR="002155BA" w:rsidRDefault="002155BA" w:rsidP="00260B12">
            <w:pPr>
              <w:jc w:val="center"/>
              <w:rPr>
                <w:sz w:val="20"/>
              </w:rPr>
            </w:pPr>
            <w:r>
              <w:rPr>
                <w:sz w:val="20"/>
              </w:rPr>
              <w:t>76%</w:t>
            </w:r>
            <w:r w:rsidRPr="007E64F4">
              <w:rPr>
                <w:rFonts w:cstheme="minorHAnsi"/>
                <w:color w:val="00B0F0"/>
                <w:sz w:val="20"/>
              </w:rPr>
              <w:t>↑</w:t>
            </w:r>
          </w:p>
        </w:tc>
      </w:tr>
      <w:tr w:rsidR="002155BA" w:rsidTr="00260B12">
        <w:trPr>
          <w:trHeight w:val="227"/>
          <w:jc w:val="center"/>
        </w:trPr>
        <w:tc>
          <w:tcPr>
            <w:tcW w:w="5099" w:type="dxa"/>
          </w:tcPr>
          <w:p w:rsidR="002155BA" w:rsidRDefault="002155BA" w:rsidP="00260B12">
            <w:pPr>
              <w:jc w:val="right"/>
              <w:rPr>
                <w:sz w:val="20"/>
              </w:rPr>
            </w:pPr>
            <w:r>
              <w:rPr>
                <w:sz w:val="20"/>
              </w:rPr>
              <w:t>Identify as disabled</w:t>
            </w:r>
          </w:p>
        </w:tc>
        <w:tc>
          <w:tcPr>
            <w:tcW w:w="850" w:type="dxa"/>
            <w:vAlign w:val="center"/>
          </w:tcPr>
          <w:p w:rsidR="002155BA" w:rsidRDefault="002155BA" w:rsidP="00260B12">
            <w:pPr>
              <w:jc w:val="center"/>
              <w:rPr>
                <w:sz w:val="20"/>
              </w:rPr>
            </w:pPr>
            <w:r>
              <w:rPr>
                <w:sz w:val="20"/>
              </w:rPr>
              <w:t>73%</w:t>
            </w:r>
            <w:r w:rsidRPr="007E64F4">
              <w:rPr>
                <w:rFonts w:cstheme="minorHAnsi"/>
                <w:color w:val="00B0F0"/>
                <w:sz w:val="20"/>
              </w:rPr>
              <w:t>↑</w:t>
            </w:r>
          </w:p>
        </w:tc>
      </w:tr>
      <w:tr w:rsidR="007350FB" w:rsidTr="00260B12">
        <w:trPr>
          <w:trHeight w:val="227"/>
          <w:jc w:val="center"/>
        </w:trPr>
        <w:tc>
          <w:tcPr>
            <w:tcW w:w="5099" w:type="dxa"/>
            <w:shd w:val="clear" w:color="auto" w:fill="D9D9D9" w:themeFill="background1" w:themeFillShade="D9"/>
          </w:tcPr>
          <w:p w:rsidR="007350FB" w:rsidRDefault="007350FB" w:rsidP="00260B12">
            <w:pPr>
              <w:jc w:val="right"/>
              <w:rPr>
                <w:sz w:val="20"/>
              </w:rPr>
            </w:pPr>
            <w:r>
              <w:rPr>
                <w:sz w:val="20"/>
              </w:rPr>
              <w:t>Total</w:t>
            </w:r>
          </w:p>
        </w:tc>
        <w:tc>
          <w:tcPr>
            <w:tcW w:w="850" w:type="dxa"/>
            <w:shd w:val="clear" w:color="auto" w:fill="D9D9D9" w:themeFill="background1" w:themeFillShade="D9"/>
            <w:vAlign w:val="center"/>
          </w:tcPr>
          <w:p w:rsidR="007350FB" w:rsidRDefault="006E38BA" w:rsidP="00260B12">
            <w:pPr>
              <w:jc w:val="center"/>
              <w:rPr>
                <w:sz w:val="20"/>
              </w:rPr>
            </w:pPr>
            <w:r>
              <w:rPr>
                <w:sz w:val="20"/>
              </w:rPr>
              <w:t>64</w:t>
            </w:r>
            <w:r w:rsidR="007350FB">
              <w:rPr>
                <w:sz w:val="20"/>
              </w:rPr>
              <w:t>%</w:t>
            </w:r>
          </w:p>
        </w:tc>
      </w:tr>
      <w:tr w:rsidR="002155BA" w:rsidTr="00260B12">
        <w:trPr>
          <w:trHeight w:val="227"/>
          <w:jc w:val="center"/>
        </w:trPr>
        <w:tc>
          <w:tcPr>
            <w:tcW w:w="5099" w:type="dxa"/>
            <w:shd w:val="clear" w:color="auto" w:fill="auto"/>
          </w:tcPr>
          <w:p w:rsidR="002155BA" w:rsidRDefault="002155BA" w:rsidP="002155BA">
            <w:pPr>
              <w:jc w:val="right"/>
              <w:rPr>
                <w:sz w:val="20"/>
              </w:rPr>
            </w:pPr>
            <w:r>
              <w:rPr>
                <w:sz w:val="20"/>
              </w:rPr>
              <w:t>Aged under 35 years</w:t>
            </w:r>
          </w:p>
        </w:tc>
        <w:tc>
          <w:tcPr>
            <w:tcW w:w="850" w:type="dxa"/>
            <w:shd w:val="clear" w:color="auto" w:fill="auto"/>
            <w:vAlign w:val="center"/>
          </w:tcPr>
          <w:p w:rsidR="002155BA" w:rsidRDefault="002155BA" w:rsidP="00260B12">
            <w:pPr>
              <w:jc w:val="center"/>
              <w:rPr>
                <w:sz w:val="20"/>
              </w:rPr>
            </w:pPr>
            <w:r>
              <w:rPr>
                <w:sz w:val="20"/>
              </w:rPr>
              <w:t>50%</w:t>
            </w:r>
            <w:r w:rsidRPr="00306078">
              <w:rPr>
                <w:rFonts w:cstheme="minorHAnsi"/>
                <w:color w:val="FF0000"/>
                <w:sz w:val="20"/>
              </w:rPr>
              <w:t>↓</w:t>
            </w:r>
          </w:p>
        </w:tc>
      </w:tr>
      <w:tr w:rsidR="007350FB" w:rsidTr="00260B12">
        <w:trPr>
          <w:trHeight w:val="227"/>
          <w:jc w:val="center"/>
        </w:trPr>
        <w:tc>
          <w:tcPr>
            <w:tcW w:w="5099" w:type="dxa"/>
            <w:shd w:val="clear" w:color="auto" w:fill="auto"/>
          </w:tcPr>
          <w:p w:rsidR="007350FB" w:rsidRDefault="002155BA" w:rsidP="002155BA">
            <w:pPr>
              <w:jc w:val="right"/>
              <w:rPr>
                <w:sz w:val="20"/>
              </w:rPr>
            </w:pPr>
            <w:r>
              <w:rPr>
                <w:sz w:val="20"/>
              </w:rPr>
              <w:t>Household income under $20,000 pa</w:t>
            </w:r>
          </w:p>
        </w:tc>
        <w:tc>
          <w:tcPr>
            <w:tcW w:w="850" w:type="dxa"/>
            <w:shd w:val="clear" w:color="auto" w:fill="auto"/>
            <w:vAlign w:val="center"/>
          </w:tcPr>
          <w:p w:rsidR="007350FB" w:rsidRDefault="002155BA" w:rsidP="00260B12">
            <w:pPr>
              <w:jc w:val="center"/>
              <w:rPr>
                <w:sz w:val="20"/>
              </w:rPr>
            </w:pPr>
            <w:r>
              <w:rPr>
                <w:sz w:val="20"/>
              </w:rPr>
              <w:t>48%</w:t>
            </w:r>
            <w:r w:rsidRPr="00306078">
              <w:rPr>
                <w:rFonts w:cstheme="minorHAnsi"/>
                <w:color w:val="FF0000"/>
                <w:sz w:val="20"/>
              </w:rPr>
              <w:t>↓</w:t>
            </w:r>
          </w:p>
        </w:tc>
      </w:tr>
      <w:tr w:rsidR="007350FB" w:rsidTr="00260B12">
        <w:trPr>
          <w:trHeight w:val="227"/>
          <w:jc w:val="center"/>
        </w:trPr>
        <w:tc>
          <w:tcPr>
            <w:tcW w:w="5099" w:type="dxa"/>
            <w:shd w:val="clear" w:color="auto" w:fill="auto"/>
          </w:tcPr>
          <w:p w:rsidR="007350FB" w:rsidRDefault="002155BA" w:rsidP="00260B12">
            <w:pPr>
              <w:jc w:val="right"/>
              <w:rPr>
                <w:sz w:val="20"/>
              </w:rPr>
            </w:pPr>
            <w:r>
              <w:rPr>
                <w:sz w:val="20"/>
              </w:rPr>
              <w:t>Those unlikely to get vaccinated</w:t>
            </w:r>
          </w:p>
        </w:tc>
        <w:tc>
          <w:tcPr>
            <w:tcW w:w="850" w:type="dxa"/>
            <w:shd w:val="clear" w:color="auto" w:fill="auto"/>
            <w:vAlign w:val="center"/>
          </w:tcPr>
          <w:p w:rsidR="007350FB" w:rsidRDefault="002155BA" w:rsidP="00260B12">
            <w:pPr>
              <w:jc w:val="center"/>
              <w:rPr>
                <w:sz w:val="20"/>
              </w:rPr>
            </w:pPr>
            <w:r>
              <w:rPr>
                <w:sz w:val="20"/>
              </w:rPr>
              <w:t>24%</w:t>
            </w:r>
            <w:r w:rsidRPr="00306078">
              <w:rPr>
                <w:rFonts w:cstheme="minorHAnsi"/>
                <w:color w:val="FF0000"/>
                <w:sz w:val="20"/>
              </w:rPr>
              <w:t>↓</w:t>
            </w:r>
          </w:p>
        </w:tc>
      </w:tr>
    </w:tbl>
    <w:p w:rsidR="007350FB" w:rsidRPr="002539B7" w:rsidRDefault="007350FB" w:rsidP="002539B7">
      <w:pPr>
        <w:rPr>
          <w:lang w:val="en-AU"/>
        </w:rPr>
      </w:pPr>
    </w:p>
    <w:tbl>
      <w:tblPr>
        <w:tblStyle w:val="TableGrid"/>
        <w:tblW w:w="0" w:type="auto"/>
        <w:jc w:val="center"/>
        <w:tblLook w:val="04A0" w:firstRow="1" w:lastRow="0" w:firstColumn="1" w:lastColumn="0" w:noHBand="0" w:noVBand="1"/>
      </w:tblPr>
      <w:tblGrid>
        <w:gridCol w:w="5099"/>
        <w:gridCol w:w="850"/>
      </w:tblGrid>
      <w:tr w:rsidR="007350FB" w:rsidTr="00260B12">
        <w:trPr>
          <w:trHeight w:val="227"/>
          <w:jc w:val="center"/>
        </w:trPr>
        <w:tc>
          <w:tcPr>
            <w:tcW w:w="5099" w:type="dxa"/>
            <w:tcBorders>
              <w:right w:val="single" w:sz="4" w:space="0" w:color="FFFFFF" w:themeColor="background1"/>
            </w:tcBorders>
            <w:shd w:val="clear" w:color="auto" w:fill="0070C0"/>
            <w:vAlign w:val="center"/>
          </w:tcPr>
          <w:p w:rsidR="007350FB" w:rsidRPr="00026089" w:rsidRDefault="007350FB" w:rsidP="00260B12">
            <w:pPr>
              <w:jc w:val="center"/>
              <w:rPr>
                <w:b/>
                <w:color w:val="FFFFFF" w:themeColor="background1"/>
                <w:sz w:val="20"/>
              </w:rPr>
            </w:pPr>
            <w:r>
              <w:rPr>
                <w:b/>
                <w:color w:val="FFFFFF" w:themeColor="background1"/>
                <w:sz w:val="20"/>
              </w:rPr>
              <w:t>Strongly support mandatory testing for frontline workers</w:t>
            </w:r>
          </w:p>
        </w:tc>
        <w:tc>
          <w:tcPr>
            <w:tcW w:w="850" w:type="dxa"/>
            <w:tcBorders>
              <w:left w:val="single" w:sz="4" w:space="0" w:color="FFFFFF" w:themeColor="background1"/>
            </w:tcBorders>
            <w:shd w:val="clear" w:color="auto" w:fill="0070C0"/>
            <w:vAlign w:val="center"/>
          </w:tcPr>
          <w:p w:rsidR="007350FB" w:rsidRPr="00026089" w:rsidRDefault="007350FB" w:rsidP="00260B12">
            <w:pPr>
              <w:jc w:val="center"/>
              <w:rPr>
                <w:b/>
                <w:color w:val="FFFFFF" w:themeColor="background1"/>
                <w:sz w:val="20"/>
              </w:rPr>
            </w:pPr>
          </w:p>
        </w:tc>
      </w:tr>
      <w:tr w:rsidR="005D7A4B" w:rsidTr="00260B12">
        <w:trPr>
          <w:trHeight w:val="227"/>
          <w:jc w:val="center"/>
        </w:trPr>
        <w:tc>
          <w:tcPr>
            <w:tcW w:w="5099" w:type="dxa"/>
          </w:tcPr>
          <w:p w:rsidR="005D7A4B" w:rsidRDefault="005D7A4B" w:rsidP="00260B12">
            <w:pPr>
              <w:jc w:val="right"/>
              <w:rPr>
                <w:sz w:val="20"/>
              </w:rPr>
            </w:pPr>
            <w:r>
              <w:rPr>
                <w:sz w:val="20"/>
              </w:rPr>
              <w:t>Aged 55 years and over</w:t>
            </w:r>
          </w:p>
        </w:tc>
        <w:tc>
          <w:tcPr>
            <w:tcW w:w="850" w:type="dxa"/>
            <w:vAlign w:val="center"/>
          </w:tcPr>
          <w:p w:rsidR="005D7A4B" w:rsidRDefault="005D7A4B" w:rsidP="00260B12">
            <w:pPr>
              <w:jc w:val="center"/>
              <w:rPr>
                <w:sz w:val="20"/>
              </w:rPr>
            </w:pPr>
            <w:r>
              <w:rPr>
                <w:sz w:val="20"/>
              </w:rPr>
              <w:t>77%</w:t>
            </w:r>
            <w:r w:rsidRPr="007E64F4">
              <w:rPr>
                <w:rFonts w:cstheme="minorHAnsi"/>
                <w:color w:val="00B0F0"/>
                <w:sz w:val="20"/>
              </w:rPr>
              <w:t>↑</w:t>
            </w:r>
          </w:p>
        </w:tc>
      </w:tr>
      <w:tr w:rsidR="000F0D75" w:rsidTr="00260B12">
        <w:trPr>
          <w:trHeight w:val="227"/>
          <w:jc w:val="center"/>
        </w:trPr>
        <w:tc>
          <w:tcPr>
            <w:tcW w:w="5099" w:type="dxa"/>
          </w:tcPr>
          <w:p w:rsidR="000F0D75" w:rsidRDefault="000F0D75" w:rsidP="00260B12">
            <w:pPr>
              <w:jc w:val="right"/>
              <w:rPr>
                <w:sz w:val="20"/>
              </w:rPr>
            </w:pPr>
            <w:r>
              <w:rPr>
                <w:sz w:val="20"/>
              </w:rPr>
              <w:t>Identify as disabled</w:t>
            </w:r>
          </w:p>
        </w:tc>
        <w:tc>
          <w:tcPr>
            <w:tcW w:w="850" w:type="dxa"/>
            <w:vAlign w:val="center"/>
          </w:tcPr>
          <w:p w:rsidR="000F0D75" w:rsidRDefault="000F0D75" w:rsidP="00260B12">
            <w:pPr>
              <w:jc w:val="center"/>
              <w:rPr>
                <w:sz w:val="20"/>
              </w:rPr>
            </w:pPr>
            <w:r>
              <w:rPr>
                <w:sz w:val="20"/>
              </w:rPr>
              <w:t>76%</w:t>
            </w:r>
            <w:r w:rsidRPr="007E64F4">
              <w:rPr>
                <w:rFonts w:cstheme="minorHAnsi"/>
                <w:color w:val="00B0F0"/>
                <w:sz w:val="20"/>
              </w:rPr>
              <w:t>↑</w:t>
            </w:r>
          </w:p>
        </w:tc>
      </w:tr>
      <w:tr w:rsidR="000F0D75" w:rsidTr="00260B12">
        <w:trPr>
          <w:trHeight w:val="227"/>
          <w:jc w:val="center"/>
        </w:trPr>
        <w:tc>
          <w:tcPr>
            <w:tcW w:w="5099" w:type="dxa"/>
          </w:tcPr>
          <w:p w:rsidR="000F0D75" w:rsidRDefault="000F0D75" w:rsidP="00260B12">
            <w:pPr>
              <w:jc w:val="right"/>
              <w:rPr>
                <w:sz w:val="20"/>
              </w:rPr>
            </w:pPr>
            <w:r>
              <w:rPr>
                <w:sz w:val="20"/>
              </w:rPr>
              <w:t>Asian</w:t>
            </w:r>
          </w:p>
        </w:tc>
        <w:tc>
          <w:tcPr>
            <w:tcW w:w="850" w:type="dxa"/>
            <w:vAlign w:val="center"/>
          </w:tcPr>
          <w:p w:rsidR="000F0D75" w:rsidRDefault="000F0D75" w:rsidP="00260B12">
            <w:pPr>
              <w:jc w:val="center"/>
              <w:rPr>
                <w:sz w:val="20"/>
              </w:rPr>
            </w:pPr>
            <w:r>
              <w:rPr>
                <w:sz w:val="20"/>
              </w:rPr>
              <w:t>72%</w:t>
            </w:r>
            <w:r w:rsidRPr="007E64F4">
              <w:rPr>
                <w:rFonts w:cstheme="minorHAnsi"/>
                <w:color w:val="00B0F0"/>
                <w:sz w:val="20"/>
              </w:rPr>
              <w:t>↑</w:t>
            </w:r>
          </w:p>
        </w:tc>
      </w:tr>
      <w:tr w:rsidR="007350FB" w:rsidTr="00260B12">
        <w:trPr>
          <w:trHeight w:val="227"/>
          <w:jc w:val="center"/>
        </w:trPr>
        <w:tc>
          <w:tcPr>
            <w:tcW w:w="5099" w:type="dxa"/>
            <w:shd w:val="clear" w:color="auto" w:fill="D9D9D9" w:themeFill="background1" w:themeFillShade="D9"/>
          </w:tcPr>
          <w:p w:rsidR="007350FB" w:rsidRDefault="007350FB" w:rsidP="00260B12">
            <w:pPr>
              <w:jc w:val="right"/>
              <w:rPr>
                <w:sz w:val="20"/>
              </w:rPr>
            </w:pPr>
            <w:r>
              <w:rPr>
                <w:sz w:val="20"/>
              </w:rPr>
              <w:t>Total</w:t>
            </w:r>
          </w:p>
        </w:tc>
        <w:tc>
          <w:tcPr>
            <w:tcW w:w="850" w:type="dxa"/>
            <w:shd w:val="clear" w:color="auto" w:fill="D9D9D9" w:themeFill="background1" w:themeFillShade="D9"/>
            <w:vAlign w:val="center"/>
          </w:tcPr>
          <w:p w:rsidR="007350FB" w:rsidRDefault="005D7A4B" w:rsidP="00260B12">
            <w:pPr>
              <w:jc w:val="center"/>
              <w:rPr>
                <w:sz w:val="20"/>
              </w:rPr>
            </w:pPr>
            <w:r>
              <w:rPr>
                <w:sz w:val="20"/>
              </w:rPr>
              <w:t>64</w:t>
            </w:r>
            <w:r w:rsidR="007350FB">
              <w:rPr>
                <w:sz w:val="20"/>
              </w:rPr>
              <w:t>%</w:t>
            </w:r>
          </w:p>
        </w:tc>
      </w:tr>
      <w:tr w:rsidR="005D7A4B" w:rsidTr="00260B12">
        <w:trPr>
          <w:trHeight w:val="227"/>
          <w:jc w:val="center"/>
        </w:trPr>
        <w:tc>
          <w:tcPr>
            <w:tcW w:w="5099" w:type="dxa"/>
            <w:shd w:val="clear" w:color="auto" w:fill="auto"/>
          </w:tcPr>
          <w:p w:rsidR="005D7A4B" w:rsidRDefault="005D7A4B" w:rsidP="00260B12">
            <w:pPr>
              <w:jc w:val="right"/>
              <w:rPr>
                <w:sz w:val="20"/>
              </w:rPr>
            </w:pPr>
            <w:r>
              <w:rPr>
                <w:sz w:val="20"/>
              </w:rPr>
              <w:t>Household income under $20,000 pa</w:t>
            </w:r>
          </w:p>
        </w:tc>
        <w:tc>
          <w:tcPr>
            <w:tcW w:w="850" w:type="dxa"/>
            <w:shd w:val="clear" w:color="auto" w:fill="auto"/>
            <w:vAlign w:val="center"/>
          </w:tcPr>
          <w:p w:rsidR="005D7A4B" w:rsidRDefault="005D7A4B" w:rsidP="00260B12">
            <w:pPr>
              <w:jc w:val="center"/>
              <w:rPr>
                <w:sz w:val="20"/>
              </w:rPr>
            </w:pPr>
            <w:r>
              <w:rPr>
                <w:sz w:val="20"/>
              </w:rPr>
              <w:t>54%</w:t>
            </w:r>
            <w:r w:rsidRPr="00306078">
              <w:rPr>
                <w:rFonts w:cstheme="minorHAnsi"/>
                <w:color w:val="FF0000"/>
                <w:sz w:val="20"/>
              </w:rPr>
              <w:t>↓</w:t>
            </w:r>
          </w:p>
        </w:tc>
      </w:tr>
      <w:tr w:rsidR="005D7A4B" w:rsidTr="00260B12">
        <w:trPr>
          <w:trHeight w:val="227"/>
          <w:jc w:val="center"/>
        </w:trPr>
        <w:tc>
          <w:tcPr>
            <w:tcW w:w="5099" w:type="dxa"/>
            <w:shd w:val="clear" w:color="auto" w:fill="auto"/>
          </w:tcPr>
          <w:p w:rsidR="005D7A4B" w:rsidRDefault="005D7A4B" w:rsidP="00260B12">
            <w:pPr>
              <w:jc w:val="right"/>
              <w:rPr>
                <w:sz w:val="20"/>
              </w:rPr>
            </w:pPr>
            <w:r>
              <w:rPr>
                <w:sz w:val="20"/>
              </w:rPr>
              <w:t>Aged under 35 years</w:t>
            </w:r>
          </w:p>
        </w:tc>
        <w:tc>
          <w:tcPr>
            <w:tcW w:w="850" w:type="dxa"/>
            <w:shd w:val="clear" w:color="auto" w:fill="auto"/>
            <w:vAlign w:val="center"/>
          </w:tcPr>
          <w:p w:rsidR="005D7A4B" w:rsidRDefault="005D7A4B" w:rsidP="00260B12">
            <w:pPr>
              <w:jc w:val="center"/>
              <w:rPr>
                <w:sz w:val="20"/>
              </w:rPr>
            </w:pPr>
            <w:r>
              <w:rPr>
                <w:sz w:val="20"/>
              </w:rPr>
              <w:t>49%</w:t>
            </w:r>
            <w:r w:rsidRPr="00306078">
              <w:rPr>
                <w:rFonts w:cstheme="minorHAnsi"/>
                <w:color w:val="FF0000"/>
                <w:sz w:val="20"/>
              </w:rPr>
              <w:t>↓</w:t>
            </w:r>
          </w:p>
        </w:tc>
      </w:tr>
      <w:tr w:rsidR="000F0D75" w:rsidTr="00260B12">
        <w:trPr>
          <w:trHeight w:val="227"/>
          <w:jc w:val="center"/>
        </w:trPr>
        <w:tc>
          <w:tcPr>
            <w:tcW w:w="5099" w:type="dxa"/>
            <w:shd w:val="clear" w:color="auto" w:fill="auto"/>
          </w:tcPr>
          <w:p w:rsidR="000F0D75" w:rsidRDefault="000F0D75" w:rsidP="00260B12">
            <w:pPr>
              <w:jc w:val="right"/>
              <w:rPr>
                <w:sz w:val="20"/>
              </w:rPr>
            </w:pPr>
            <w:r>
              <w:rPr>
                <w:sz w:val="20"/>
              </w:rPr>
              <w:t>Those unlikely to get vaccinated</w:t>
            </w:r>
          </w:p>
        </w:tc>
        <w:tc>
          <w:tcPr>
            <w:tcW w:w="850" w:type="dxa"/>
            <w:shd w:val="clear" w:color="auto" w:fill="auto"/>
            <w:vAlign w:val="center"/>
          </w:tcPr>
          <w:p w:rsidR="000F0D75" w:rsidRDefault="000F0D75" w:rsidP="00260B12">
            <w:pPr>
              <w:jc w:val="center"/>
              <w:rPr>
                <w:sz w:val="20"/>
              </w:rPr>
            </w:pPr>
            <w:r>
              <w:rPr>
                <w:sz w:val="20"/>
              </w:rPr>
              <w:t>26%</w:t>
            </w:r>
            <w:r w:rsidRPr="00306078">
              <w:rPr>
                <w:rFonts w:cstheme="minorHAnsi"/>
                <w:color w:val="FF0000"/>
                <w:sz w:val="20"/>
              </w:rPr>
              <w:t>↓</w:t>
            </w:r>
          </w:p>
        </w:tc>
      </w:tr>
    </w:tbl>
    <w:p w:rsidR="007350FB" w:rsidRPr="002539B7" w:rsidRDefault="007350FB" w:rsidP="002539B7">
      <w:pPr>
        <w:rPr>
          <w:lang w:val="en-AU"/>
        </w:rPr>
      </w:pPr>
    </w:p>
    <w:tbl>
      <w:tblPr>
        <w:tblStyle w:val="TableGrid"/>
        <w:tblW w:w="0" w:type="auto"/>
        <w:jc w:val="center"/>
        <w:tblLook w:val="04A0" w:firstRow="1" w:lastRow="0" w:firstColumn="1" w:lastColumn="0" w:noHBand="0" w:noVBand="1"/>
      </w:tblPr>
      <w:tblGrid>
        <w:gridCol w:w="5099"/>
        <w:gridCol w:w="850"/>
      </w:tblGrid>
      <w:tr w:rsidR="007350FB" w:rsidTr="00260B12">
        <w:trPr>
          <w:trHeight w:val="227"/>
          <w:jc w:val="center"/>
        </w:trPr>
        <w:tc>
          <w:tcPr>
            <w:tcW w:w="5099" w:type="dxa"/>
            <w:tcBorders>
              <w:right w:val="single" w:sz="4" w:space="0" w:color="FFFFFF" w:themeColor="background1"/>
            </w:tcBorders>
            <w:shd w:val="clear" w:color="auto" w:fill="0070C0"/>
            <w:vAlign w:val="center"/>
          </w:tcPr>
          <w:p w:rsidR="007350FB" w:rsidRPr="00026089" w:rsidRDefault="007350FB" w:rsidP="00260B12">
            <w:pPr>
              <w:jc w:val="center"/>
              <w:rPr>
                <w:b/>
                <w:color w:val="FFFFFF" w:themeColor="background1"/>
                <w:sz w:val="20"/>
              </w:rPr>
            </w:pPr>
            <w:r>
              <w:rPr>
                <w:b/>
                <w:color w:val="FFFFFF" w:themeColor="background1"/>
                <w:sz w:val="20"/>
              </w:rPr>
              <w:t>Strongly support mandatory testing for essential workers</w:t>
            </w:r>
          </w:p>
        </w:tc>
        <w:tc>
          <w:tcPr>
            <w:tcW w:w="850" w:type="dxa"/>
            <w:tcBorders>
              <w:left w:val="single" w:sz="4" w:space="0" w:color="FFFFFF" w:themeColor="background1"/>
            </w:tcBorders>
            <w:shd w:val="clear" w:color="auto" w:fill="0070C0"/>
            <w:vAlign w:val="center"/>
          </w:tcPr>
          <w:p w:rsidR="007350FB" w:rsidRPr="00026089" w:rsidRDefault="007350FB" w:rsidP="00260B12">
            <w:pPr>
              <w:jc w:val="center"/>
              <w:rPr>
                <w:b/>
                <w:color w:val="FFFFFF" w:themeColor="background1"/>
                <w:sz w:val="20"/>
              </w:rPr>
            </w:pPr>
          </w:p>
        </w:tc>
      </w:tr>
      <w:tr w:rsidR="0034686A" w:rsidTr="00260B12">
        <w:trPr>
          <w:trHeight w:val="227"/>
          <w:jc w:val="center"/>
        </w:trPr>
        <w:tc>
          <w:tcPr>
            <w:tcW w:w="5099" w:type="dxa"/>
          </w:tcPr>
          <w:p w:rsidR="0034686A" w:rsidRDefault="0034686A" w:rsidP="00260B12">
            <w:pPr>
              <w:jc w:val="right"/>
              <w:rPr>
                <w:sz w:val="20"/>
              </w:rPr>
            </w:pPr>
            <w:r>
              <w:rPr>
                <w:sz w:val="20"/>
              </w:rPr>
              <w:t>Aged 55 years and over</w:t>
            </w:r>
          </w:p>
        </w:tc>
        <w:tc>
          <w:tcPr>
            <w:tcW w:w="850" w:type="dxa"/>
            <w:vAlign w:val="center"/>
          </w:tcPr>
          <w:p w:rsidR="0034686A" w:rsidRDefault="0034686A" w:rsidP="00260B12">
            <w:pPr>
              <w:jc w:val="center"/>
              <w:rPr>
                <w:sz w:val="20"/>
              </w:rPr>
            </w:pPr>
            <w:r>
              <w:rPr>
                <w:sz w:val="20"/>
              </w:rPr>
              <w:t>68%</w:t>
            </w:r>
            <w:r w:rsidRPr="007E64F4">
              <w:rPr>
                <w:rFonts w:cstheme="minorHAnsi"/>
                <w:color w:val="00B0F0"/>
                <w:sz w:val="20"/>
              </w:rPr>
              <w:t>↑</w:t>
            </w:r>
          </w:p>
        </w:tc>
      </w:tr>
      <w:tr w:rsidR="00187BB8" w:rsidTr="00260B12">
        <w:trPr>
          <w:trHeight w:val="227"/>
          <w:jc w:val="center"/>
        </w:trPr>
        <w:tc>
          <w:tcPr>
            <w:tcW w:w="5099" w:type="dxa"/>
          </w:tcPr>
          <w:p w:rsidR="00187BB8" w:rsidRDefault="00187BB8" w:rsidP="00260B12">
            <w:pPr>
              <w:jc w:val="right"/>
              <w:rPr>
                <w:sz w:val="20"/>
              </w:rPr>
            </w:pPr>
            <w:r>
              <w:rPr>
                <w:sz w:val="20"/>
              </w:rPr>
              <w:t>Identify as disabled</w:t>
            </w:r>
          </w:p>
        </w:tc>
        <w:tc>
          <w:tcPr>
            <w:tcW w:w="850" w:type="dxa"/>
            <w:vAlign w:val="center"/>
          </w:tcPr>
          <w:p w:rsidR="00187BB8" w:rsidRDefault="00187BB8" w:rsidP="00260B12">
            <w:pPr>
              <w:jc w:val="center"/>
              <w:rPr>
                <w:sz w:val="20"/>
              </w:rPr>
            </w:pPr>
            <w:r>
              <w:rPr>
                <w:sz w:val="20"/>
              </w:rPr>
              <w:t>65%</w:t>
            </w:r>
            <w:r w:rsidRPr="007E64F4">
              <w:rPr>
                <w:rFonts w:cstheme="minorHAnsi"/>
                <w:color w:val="00B0F0"/>
                <w:sz w:val="20"/>
              </w:rPr>
              <w:t>↑</w:t>
            </w:r>
          </w:p>
        </w:tc>
      </w:tr>
      <w:tr w:rsidR="00187BB8" w:rsidTr="00260B12">
        <w:trPr>
          <w:trHeight w:val="227"/>
          <w:jc w:val="center"/>
        </w:trPr>
        <w:tc>
          <w:tcPr>
            <w:tcW w:w="5099" w:type="dxa"/>
          </w:tcPr>
          <w:p w:rsidR="00187BB8" w:rsidRDefault="00187BB8" w:rsidP="00260B12">
            <w:pPr>
              <w:jc w:val="right"/>
              <w:rPr>
                <w:sz w:val="20"/>
              </w:rPr>
            </w:pPr>
            <w:r>
              <w:rPr>
                <w:sz w:val="20"/>
              </w:rPr>
              <w:t>Asian</w:t>
            </w:r>
          </w:p>
        </w:tc>
        <w:tc>
          <w:tcPr>
            <w:tcW w:w="850" w:type="dxa"/>
            <w:vAlign w:val="center"/>
          </w:tcPr>
          <w:p w:rsidR="00187BB8" w:rsidRDefault="00187BB8" w:rsidP="00260B12">
            <w:pPr>
              <w:jc w:val="center"/>
              <w:rPr>
                <w:sz w:val="20"/>
              </w:rPr>
            </w:pPr>
            <w:r>
              <w:rPr>
                <w:sz w:val="20"/>
              </w:rPr>
              <w:t>65%</w:t>
            </w:r>
            <w:r w:rsidRPr="007E64F4">
              <w:rPr>
                <w:rFonts w:cstheme="minorHAnsi"/>
                <w:color w:val="00B0F0"/>
                <w:sz w:val="20"/>
              </w:rPr>
              <w:t>↑</w:t>
            </w:r>
          </w:p>
        </w:tc>
      </w:tr>
      <w:tr w:rsidR="007350FB" w:rsidTr="00260B12">
        <w:trPr>
          <w:trHeight w:val="227"/>
          <w:jc w:val="center"/>
        </w:trPr>
        <w:tc>
          <w:tcPr>
            <w:tcW w:w="5099" w:type="dxa"/>
            <w:shd w:val="clear" w:color="auto" w:fill="D9D9D9" w:themeFill="background1" w:themeFillShade="D9"/>
          </w:tcPr>
          <w:p w:rsidR="007350FB" w:rsidRDefault="007350FB" w:rsidP="00260B12">
            <w:pPr>
              <w:jc w:val="right"/>
              <w:rPr>
                <w:sz w:val="20"/>
              </w:rPr>
            </w:pPr>
            <w:r>
              <w:rPr>
                <w:sz w:val="20"/>
              </w:rPr>
              <w:t>Total</w:t>
            </w:r>
          </w:p>
        </w:tc>
        <w:tc>
          <w:tcPr>
            <w:tcW w:w="850" w:type="dxa"/>
            <w:shd w:val="clear" w:color="auto" w:fill="D9D9D9" w:themeFill="background1" w:themeFillShade="D9"/>
            <w:vAlign w:val="center"/>
          </w:tcPr>
          <w:p w:rsidR="007350FB" w:rsidRDefault="0034686A" w:rsidP="00260B12">
            <w:pPr>
              <w:jc w:val="center"/>
              <w:rPr>
                <w:sz w:val="20"/>
              </w:rPr>
            </w:pPr>
            <w:r>
              <w:rPr>
                <w:sz w:val="20"/>
              </w:rPr>
              <w:t>57</w:t>
            </w:r>
            <w:r w:rsidR="007350FB">
              <w:rPr>
                <w:sz w:val="20"/>
              </w:rPr>
              <w:t>%</w:t>
            </w:r>
          </w:p>
        </w:tc>
      </w:tr>
      <w:tr w:rsidR="00187BB8" w:rsidTr="00260B12">
        <w:trPr>
          <w:trHeight w:val="227"/>
          <w:jc w:val="center"/>
        </w:trPr>
        <w:tc>
          <w:tcPr>
            <w:tcW w:w="5099" w:type="dxa"/>
            <w:shd w:val="clear" w:color="auto" w:fill="auto"/>
          </w:tcPr>
          <w:p w:rsidR="00187BB8" w:rsidRDefault="00187BB8" w:rsidP="00260B12">
            <w:pPr>
              <w:jc w:val="right"/>
              <w:rPr>
                <w:sz w:val="20"/>
              </w:rPr>
            </w:pPr>
            <w:r>
              <w:rPr>
                <w:sz w:val="20"/>
              </w:rPr>
              <w:t>Household income under $30,000 pa</w:t>
            </w:r>
          </w:p>
        </w:tc>
        <w:tc>
          <w:tcPr>
            <w:tcW w:w="850" w:type="dxa"/>
            <w:shd w:val="clear" w:color="auto" w:fill="auto"/>
            <w:vAlign w:val="center"/>
          </w:tcPr>
          <w:p w:rsidR="00187BB8" w:rsidRDefault="00187BB8" w:rsidP="00260B12">
            <w:pPr>
              <w:jc w:val="center"/>
              <w:rPr>
                <w:sz w:val="20"/>
              </w:rPr>
            </w:pPr>
            <w:r>
              <w:rPr>
                <w:sz w:val="20"/>
              </w:rPr>
              <w:t>51%</w:t>
            </w:r>
            <w:r w:rsidRPr="00306078">
              <w:rPr>
                <w:rFonts w:cstheme="minorHAnsi"/>
                <w:color w:val="FF0000"/>
                <w:sz w:val="20"/>
              </w:rPr>
              <w:t>↓</w:t>
            </w:r>
          </w:p>
        </w:tc>
      </w:tr>
      <w:tr w:rsidR="0034686A" w:rsidTr="00260B12">
        <w:trPr>
          <w:trHeight w:val="227"/>
          <w:jc w:val="center"/>
        </w:trPr>
        <w:tc>
          <w:tcPr>
            <w:tcW w:w="5099" w:type="dxa"/>
            <w:shd w:val="clear" w:color="auto" w:fill="auto"/>
          </w:tcPr>
          <w:p w:rsidR="0034686A" w:rsidRDefault="0034686A" w:rsidP="00260B12">
            <w:pPr>
              <w:jc w:val="right"/>
              <w:rPr>
                <w:sz w:val="20"/>
              </w:rPr>
            </w:pPr>
            <w:r>
              <w:rPr>
                <w:sz w:val="20"/>
              </w:rPr>
              <w:t>Aged under 35 years</w:t>
            </w:r>
          </w:p>
        </w:tc>
        <w:tc>
          <w:tcPr>
            <w:tcW w:w="850" w:type="dxa"/>
            <w:shd w:val="clear" w:color="auto" w:fill="auto"/>
            <w:vAlign w:val="center"/>
          </w:tcPr>
          <w:p w:rsidR="0034686A" w:rsidRDefault="0034686A" w:rsidP="00260B12">
            <w:pPr>
              <w:jc w:val="center"/>
              <w:rPr>
                <w:sz w:val="20"/>
              </w:rPr>
            </w:pPr>
            <w:r>
              <w:rPr>
                <w:sz w:val="20"/>
              </w:rPr>
              <w:t>43%</w:t>
            </w:r>
            <w:r w:rsidRPr="00306078">
              <w:rPr>
                <w:rFonts w:cstheme="minorHAnsi"/>
                <w:color w:val="FF0000"/>
                <w:sz w:val="20"/>
              </w:rPr>
              <w:t>↓</w:t>
            </w:r>
          </w:p>
        </w:tc>
      </w:tr>
      <w:tr w:rsidR="0034686A" w:rsidTr="00260B12">
        <w:trPr>
          <w:trHeight w:val="227"/>
          <w:jc w:val="center"/>
        </w:trPr>
        <w:tc>
          <w:tcPr>
            <w:tcW w:w="5099" w:type="dxa"/>
            <w:shd w:val="clear" w:color="auto" w:fill="auto"/>
          </w:tcPr>
          <w:p w:rsidR="0034686A" w:rsidRDefault="0034686A" w:rsidP="00260B12">
            <w:pPr>
              <w:jc w:val="right"/>
              <w:rPr>
                <w:sz w:val="20"/>
              </w:rPr>
            </w:pPr>
            <w:r>
              <w:rPr>
                <w:sz w:val="20"/>
              </w:rPr>
              <w:t>Those unlikely to get vaccinated</w:t>
            </w:r>
          </w:p>
        </w:tc>
        <w:tc>
          <w:tcPr>
            <w:tcW w:w="850" w:type="dxa"/>
            <w:shd w:val="clear" w:color="auto" w:fill="auto"/>
            <w:vAlign w:val="center"/>
          </w:tcPr>
          <w:p w:rsidR="0034686A" w:rsidRDefault="00825A3D" w:rsidP="00260B12">
            <w:pPr>
              <w:jc w:val="center"/>
              <w:rPr>
                <w:sz w:val="20"/>
              </w:rPr>
            </w:pPr>
            <w:r>
              <w:rPr>
                <w:sz w:val="20"/>
              </w:rPr>
              <w:t>15</w:t>
            </w:r>
            <w:r w:rsidR="0034686A">
              <w:rPr>
                <w:sz w:val="20"/>
              </w:rPr>
              <w:t>%</w:t>
            </w:r>
            <w:r w:rsidR="0034686A" w:rsidRPr="00306078">
              <w:rPr>
                <w:rFonts w:cstheme="minorHAnsi"/>
                <w:color w:val="FF0000"/>
                <w:sz w:val="20"/>
              </w:rPr>
              <w:t>↓</w:t>
            </w:r>
          </w:p>
        </w:tc>
      </w:tr>
    </w:tbl>
    <w:p w:rsidR="00825A3D" w:rsidRDefault="00825A3D" w:rsidP="00825A3D">
      <w:pPr>
        <w:pStyle w:val="Heading1"/>
        <w:numPr>
          <w:ilvl w:val="0"/>
          <w:numId w:val="0"/>
        </w:numPr>
        <w:ind w:left="709"/>
      </w:pPr>
    </w:p>
    <w:p w:rsidR="00825A3D" w:rsidRDefault="00825A3D">
      <w:pPr>
        <w:rPr>
          <w:rFonts w:eastAsiaTheme="majorEastAsia" w:cstheme="minorHAnsi"/>
          <w:b/>
          <w:bCs/>
          <w:sz w:val="32"/>
          <w:szCs w:val="32"/>
          <w:lang w:val="en-AU"/>
        </w:rPr>
      </w:pPr>
      <w:r>
        <w:br w:type="page"/>
      </w:r>
    </w:p>
    <w:p w:rsidR="00E80709" w:rsidRDefault="001D0985" w:rsidP="00E80709">
      <w:pPr>
        <w:pStyle w:val="Heading2"/>
        <w:ind w:left="142"/>
      </w:pPr>
      <w:bookmarkStart w:id="37" w:name="_Toc82533005"/>
      <w:r>
        <w:t>6</w:t>
      </w:r>
      <w:r w:rsidR="00E80709">
        <w:t>.2   Mandatory vaccination</w:t>
      </w:r>
      <w:bookmarkEnd w:id="37"/>
    </w:p>
    <w:p w:rsidR="00AA3B09" w:rsidRDefault="002539B7" w:rsidP="00AA3B09">
      <w:pPr>
        <w:rPr>
          <w:lang w:val="en-AU"/>
        </w:rPr>
      </w:pPr>
      <w:r>
        <w:rPr>
          <w:lang w:val="en-AU"/>
        </w:rPr>
        <w:t>S</w:t>
      </w:r>
      <w:r w:rsidR="00026890">
        <w:rPr>
          <w:lang w:val="en-AU"/>
        </w:rPr>
        <w:t>upport for mandatory vaccination for the same four groups is marginally less than mandatory testing</w:t>
      </w:r>
      <w:r>
        <w:rPr>
          <w:lang w:val="en-AU"/>
        </w:rPr>
        <w:t>, but still strong</w:t>
      </w:r>
      <w:r w:rsidR="00026890">
        <w:rPr>
          <w:lang w:val="en-AU"/>
        </w:rPr>
        <w:t>.</w:t>
      </w:r>
    </w:p>
    <w:p w:rsidR="00026890" w:rsidRPr="00FA4055" w:rsidRDefault="00E80709" w:rsidP="00AA3B09">
      <w:pPr>
        <w:rPr>
          <w:lang w:val="en-AU"/>
        </w:rPr>
      </w:pPr>
      <w:r>
        <w:rPr>
          <w:lang w:val="en-AU"/>
        </w:rPr>
        <w:t xml:space="preserve">Overall, </w:t>
      </w:r>
      <w:r w:rsidR="004854B7">
        <w:rPr>
          <w:lang w:val="en-AU"/>
        </w:rPr>
        <w:t xml:space="preserve">87% support </w:t>
      </w:r>
      <w:r w:rsidR="00CB62EE">
        <w:rPr>
          <w:lang w:val="en-AU"/>
        </w:rPr>
        <w:t>mandatory</w:t>
      </w:r>
      <w:r w:rsidR="004854B7">
        <w:rPr>
          <w:lang w:val="en-AU"/>
        </w:rPr>
        <w:t xml:space="preserve"> vaccination of </w:t>
      </w:r>
      <w:r w:rsidR="00CB62EE">
        <w:rPr>
          <w:lang w:val="en-AU"/>
        </w:rPr>
        <w:t xml:space="preserve">borders workers, 86% </w:t>
      </w:r>
      <w:r>
        <w:rPr>
          <w:lang w:val="en-AU"/>
        </w:rPr>
        <w:t>for</w:t>
      </w:r>
      <w:r w:rsidR="00CB62EE">
        <w:rPr>
          <w:lang w:val="en-AU"/>
        </w:rPr>
        <w:t xml:space="preserve"> maritime/port </w:t>
      </w:r>
      <w:r w:rsidR="00451B53">
        <w:rPr>
          <w:lang w:val="en-AU"/>
        </w:rPr>
        <w:t xml:space="preserve">and frontline </w:t>
      </w:r>
      <w:r w:rsidR="00CB62EE">
        <w:rPr>
          <w:lang w:val="en-AU"/>
        </w:rPr>
        <w:t>workers</w:t>
      </w:r>
      <w:r w:rsidR="00451B53">
        <w:rPr>
          <w:lang w:val="en-AU"/>
        </w:rPr>
        <w:t xml:space="preserve"> and </w:t>
      </w:r>
      <w:r w:rsidR="00F75EA5">
        <w:rPr>
          <w:lang w:val="en-AU"/>
        </w:rPr>
        <w:t xml:space="preserve">83% </w:t>
      </w:r>
      <w:r>
        <w:rPr>
          <w:lang w:val="en-AU"/>
        </w:rPr>
        <w:t>for</w:t>
      </w:r>
      <w:r w:rsidR="00F75EA5">
        <w:rPr>
          <w:lang w:val="en-AU"/>
        </w:rPr>
        <w:t xml:space="preserve"> essential workers.</w:t>
      </w:r>
    </w:p>
    <w:p w:rsidR="000D4B90" w:rsidRDefault="00026890" w:rsidP="00026890">
      <w:pPr>
        <w:jc w:val="center"/>
      </w:pPr>
      <w:r>
        <w:rPr>
          <w:noProof/>
        </w:rPr>
        <w:drawing>
          <wp:inline distT="0" distB="0" distL="0" distR="0" wp14:anchorId="0AA510D7" wp14:editId="5C675BAF">
            <wp:extent cx="5138420" cy="3945856"/>
            <wp:effectExtent l="0" t="0" r="508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49557" cy="3954408"/>
                    </a:xfrm>
                    <a:prstGeom prst="rect">
                      <a:avLst/>
                    </a:prstGeom>
                    <a:noFill/>
                  </pic:spPr>
                </pic:pic>
              </a:graphicData>
            </a:graphic>
          </wp:inline>
        </w:drawing>
      </w:r>
    </w:p>
    <w:p w:rsidR="002539B7" w:rsidRDefault="002539B7" w:rsidP="00026890">
      <w:pPr>
        <w:rPr>
          <w:lang w:val="en-AU"/>
        </w:rPr>
      </w:pPr>
    </w:p>
    <w:p w:rsidR="00026890" w:rsidRDefault="00026890" w:rsidP="00026890">
      <w:pPr>
        <w:rPr>
          <w:lang w:val="en-AU"/>
        </w:rPr>
      </w:pPr>
      <w:r>
        <w:rPr>
          <w:lang w:val="en-AU"/>
        </w:rPr>
        <w:t xml:space="preserve">The level of </w:t>
      </w:r>
      <w:r w:rsidRPr="009B1608">
        <w:rPr>
          <w:u w:val="single"/>
          <w:lang w:val="en-AU"/>
        </w:rPr>
        <w:t>strong</w:t>
      </w:r>
      <w:r>
        <w:rPr>
          <w:lang w:val="en-AU"/>
        </w:rPr>
        <w:t xml:space="preserve"> support for mandatory vaccination is similar to mandatory testing</w:t>
      </w:r>
      <w:r w:rsidR="002539B7">
        <w:rPr>
          <w:lang w:val="en-AU"/>
        </w:rPr>
        <w:t xml:space="preserve">: </w:t>
      </w:r>
      <w:r>
        <w:rPr>
          <w:lang w:val="en-AU"/>
        </w:rPr>
        <w:t>higher for older people, and lower for younger people.</w:t>
      </w:r>
    </w:p>
    <w:p w:rsidR="002539B7" w:rsidRDefault="002539B7">
      <w:pPr>
        <w:rPr>
          <w:lang w:val="en-AU"/>
        </w:rPr>
      </w:pPr>
      <w:r>
        <w:rPr>
          <w:lang w:val="en-AU"/>
        </w:rPr>
        <w:br w:type="page"/>
      </w:r>
    </w:p>
    <w:p w:rsidR="00026890" w:rsidRDefault="00026890" w:rsidP="00026890">
      <w:pPr>
        <w:rPr>
          <w:lang w:val="en-AU"/>
        </w:rPr>
      </w:pPr>
      <w:r>
        <w:rPr>
          <w:lang w:val="en-AU"/>
        </w:rPr>
        <w:t>There doesn’t appear to be much difference by gender, but Asian</w:t>
      </w:r>
      <w:r w:rsidR="002539B7">
        <w:rPr>
          <w:lang w:val="en-AU"/>
        </w:rPr>
        <w:t xml:space="preserve"> respondent</w:t>
      </w:r>
      <w:r>
        <w:rPr>
          <w:lang w:val="en-AU"/>
        </w:rPr>
        <w:t xml:space="preserve">s </w:t>
      </w:r>
      <w:r w:rsidR="002539B7">
        <w:rPr>
          <w:lang w:val="en-AU"/>
        </w:rPr>
        <w:t xml:space="preserve">were </w:t>
      </w:r>
      <w:r w:rsidR="004927D7">
        <w:rPr>
          <w:lang w:val="en-AU"/>
        </w:rPr>
        <w:t xml:space="preserve">generally </w:t>
      </w:r>
      <w:r>
        <w:rPr>
          <w:lang w:val="en-AU"/>
        </w:rPr>
        <w:t xml:space="preserve">more supportive of </w:t>
      </w:r>
      <w:r w:rsidR="00825A3D">
        <w:rPr>
          <w:lang w:val="en-AU"/>
        </w:rPr>
        <w:t>vaccinations (as they were of testing).</w:t>
      </w:r>
    </w:p>
    <w:p w:rsidR="002539B7" w:rsidRDefault="002539B7" w:rsidP="00026890">
      <w:pPr>
        <w:rPr>
          <w:lang w:val="en-AU"/>
        </w:rPr>
      </w:pPr>
    </w:p>
    <w:tbl>
      <w:tblPr>
        <w:tblStyle w:val="TableGrid"/>
        <w:tblW w:w="0" w:type="auto"/>
        <w:jc w:val="center"/>
        <w:tblLook w:val="04A0" w:firstRow="1" w:lastRow="0" w:firstColumn="1" w:lastColumn="0" w:noHBand="0" w:noVBand="1"/>
      </w:tblPr>
      <w:tblGrid>
        <w:gridCol w:w="5099"/>
        <w:gridCol w:w="850"/>
      </w:tblGrid>
      <w:tr w:rsidR="007350FB" w:rsidTr="00260B12">
        <w:trPr>
          <w:trHeight w:val="227"/>
          <w:jc w:val="center"/>
        </w:trPr>
        <w:tc>
          <w:tcPr>
            <w:tcW w:w="5099" w:type="dxa"/>
            <w:tcBorders>
              <w:right w:val="single" w:sz="4" w:space="0" w:color="FFFFFF" w:themeColor="background1"/>
            </w:tcBorders>
            <w:shd w:val="clear" w:color="auto" w:fill="0070C0"/>
            <w:vAlign w:val="center"/>
          </w:tcPr>
          <w:p w:rsidR="007350FB" w:rsidRPr="00026089" w:rsidRDefault="007350FB" w:rsidP="00260B12">
            <w:pPr>
              <w:jc w:val="center"/>
              <w:rPr>
                <w:b/>
                <w:color w:val="FFFFFF" w:themeColor="background1"/>
                <w:sz w:val="20"/>
              </w:rPr>
            </w:pPr>
            <w:r>
              <w:rPr>
                <w:b/>
                <w:color w:val="FFFFFF" w:themeColor="background1"/>
                <w:sz w:val="20"/>
              </w:rPr>
              <w:t>Strongly support mandatory vaccinations for border workers</w:t>
            </w:r>
          </w:p>
        </w:tc>
        <w:tc>
          <w:tcPr>
            <w:tcW w:w="850" w:type="dxa"/>
            <w:tcBorders>
              <w:left w:val="single" w:sz="4" w:space="0" w:color="FFFFFF" w:themeColor="background1"/>
            </w:tcBorders>
            <w:shd w:val="clear" w:color="auto" w:fill="0070C0"/>
            <w:vAlign w:val="center"/>
          </w:tcPr>
          <w:p w:rsidR="007350FB" w:rsidRPr="00026089" w:rsidRDefault="007350FB" w:rsidP="00260B12">
            <w:pPr>
              <w:jc w:val="center"/>
              <w:rPr>
                <w:b/>
                <w:color w:val="FFFFFF" w:themeColor="background1"/>
                <w:sz w:val="20"/>
              </w:rPr>
            </w:pPr>
          </w:p>
        </w:tc>
      </w:tr>
      <w:tr w:rsidR="00825A3D" w:rsidTr="00825A3D">
        <w:tblPrEx>
          <w:jc w:val="left"/>
        </w:tblPrEx>
        <w:trPr>
          <w:trHeight w:val="227"/>
        </w:trPr>
        <w:tc>
          <w:tcPr>
            <w:tcW w:w="5099" w:type="dxa"/>
          </w:tcPr>
          <w:p w:rsidR="00825A3D" w:rsidRDefault="00825A3D" w:rsidP="00260B12">
            <w:pPr>
              <w:jc w:val="right"/>
              <w:rPr>
                <w:sz w:val="20"/>
              </w:rPr>
            </w:pPr>
            <w:r>
              <w:rPr>
                <w:sz w:val="20"/>
              </w:rPr>
              <w:t>Aged 55 years and over</w:t>
            </w:r>
          </w:p>
        </w:tc>
        <w:tc>
          <w:tcPr>
            <w:tcW w:w="850" w:type="dxa"/>
          </w:tcPr>
          <w:p w:rsidR="00825A3D" w:rsidRDefault="00825A3D" w:rsidP="00260B12">
            <w:pPr>
              <w:jc w:val="center"/>
              <w:rPr>
                <w:sz w:val="20"/>
              </w:rPr>
            </w:pPr>
            <w:r>
              <w:rPr>
                <w:sz w:val="20"/>
              </w:rPr>
              <w:t>78%</w:t>
            </w:r>
            <w:r w:rsidRPr="007E64F4">
              <w:rPr>
                <w:rFonts w:cstheme="minorHAnsi"/>
                <w:color w:val="00B0F0"/>
                <w:sz w:val="20"/>
              </w:rPr>
              <w:t>↑</w:t>
            </w:r>
          </w:p>
        </w:tc>
      </w:tr>
      <w:tr w:rsidR="00825A3D" w:rsidTr="00260B12">
        <w:tblPrEx>
          <w:jc w:val="left"/>
        </w:tblPrEx>
        <w:trPr>
          <w:trHeight w:val="227"/>
        </w:trPr>
        <w:tc>
          <w:tcPr>
            <w:tcW w:w="5099" w:type="dxa"/>
          </w:tcPr>
          <w:p w:rsidR="00825A3D" w:rsidRDefault="00825A3D" w:rsidP="00260B12">
            <w:pPr>
              <w:jc w:val="right"/>
              <w:rPr>
                <w:sz w:val="20"/>
              </w:rPr>
            </w:pPr>
            <w:r>
              <w:rPr>
                <w:sz w:val="20"/>
              </w:rPr>
              <w:t>Identify as disabled</w:t>
            </w:r>
          </w:p>
        </w:tc>
        <w:tc>
          <w:tcPr>
            <w:tcW w:w="850" w:type="dxa"/>
          </w:tcPr>
          <w:p w:rsidR="00825A3D" w:rsidRDefault="00825A3D" w:rsidP="00260B12">
            <w:pPr>
              <w:jc w:val="center"/>
              <w:rPr>
                <w:sz w:val="20"/>
              </w:rPr>
            </w:pPr>
            <w:r>
              <w:rPr>
                <w:sz w:val="20"/>
              </w:rPr>
              <w:t>72%</w:t>
            </w:r>
            <w:r w:rsidRPr="007E64F4">
              <w:rPr>
                <w:rFonts w:cstheme="minorHAnsi"/>
                <w:color w:val="00B0F0"/>
                <w:sz w:val="20"/>
              </w:rPr>
              <w:t>↑</w:t>
            </w:r>
          </w:p>
        </w:tc>
      </w:tr>
      <w:tr w:rsidR="00825A3D" w:rsidTr="00260B12">
        <w:tblPrEx>
          <w:jc w:val="left"/>
        </w:tblPrEx>
        <w:trPr>
          <w:trHeight w:val="227"/>
        </w:trPr>
        <w:tc>
          <w:tcPr>
            <w:tcW w:w="5099" w:type="dxa"/>
          </w:tcPr>
          <w:p w:rsidR="00825A3D" w:rsidRDefault="00825A3D" w:rsidP="00260B12">
            <w:pPr>
              <w:jc w:val="right"/>
              <w:rPr>
                <w:sz w:val="20"/>
              </w:rPr>
            </w:pPr>
            <w:r>
              <w:rPr>
                <w:sz w:val="20"/>
              </w:rPr>
              <w:t>Asian</w:t>
            </w:r>
          </w:p>
        </w:tc>
        <w:tc>
          <w:tcPr>
            <w:tcW w:w="850" w:type="dxa"/>
          </w:tcPr>
          <w:p w:rsidR="00825A3D" w:rsidRDefault="00825A3D" w:rsidP="00260B12">
            <w:pPr>
              <w:jc w:val="center"/>
              <w:rPr>
                <w:sz w:val="20"/>
              </w:rPr>
            </w:pPr>
            <w:r>
              <w:rPr>
                <w:sz w:val="20"/>
              </w:rPr>
              <w:t>71%</w:t>
            </w:r>
            <w:r w:rsidRPr="007E64F4">
              <w:rPr>
                <w:rFonts w:cstheme="minorHAnsi"/>
                <w:color w:val="00B0F0"/>
                <w:sz w:val="20"/>
              </w:rPr>
              <w:t>↑</w:t>
            </w:r>
          </w:p>
        </w:tc>
      </w:tr>
      <w:tr w:rsidR="00825A3D" w:rsidTr="00825A3D">
        <w:tblPrEx>
          <w:jc w:val="left"/>
        </w:tblPrEx>
        <w:trPr>
          <w:trHeight w:val="227"/>
        </w:trPr>
        <w:tc>
          <w:tcPr>
            <w:tcW w:w="5099" w:type="dxa"/>
          </w:tcPr>
          <w:p w:rsidR="00825A3D" w:rsidRDefault="00825A3D" w:rsidP="00260B12">
            <w:pPr>
              <w:jc w:val="right"/>
              <w:rPr>
                <w:sz w:val="20"/>
              </w:rPr>
            </w:pPr>
            <w:r>
              <w:rPr>
                <w:sz w:val="20"/>
              </w:rPr>
              <w:t>L</w:t>
            </w:r>
            <w:r w:rsidRPr="006E38BA">
              <w:rPr>
                <w:sz w:val="20"/>
              </w:rPr>
              <w:t xml:space="preserve">ong-term health </w:t>
            </w:r>
            <w:r>
              <w:rPr>
                <w:sz w:val="20"/>
              </w:rPr>
              <w:t>impairments</w:t>
            </w:r>
          </w:p>
        </w:tc>
        <w:tc>
          <w:tcPr>
            <w:tcW w:w="850" w:type="dxa"/>
          </w:tcPr>
          <w:p w:rsidR="00825A3D" w:rsidRDefault="00825A3D" w:rsidP="00260B12">
            <w:pPr>
              <w:jc w:val="center"/>
              <w:rPr>
                <w:sz w:val="20"/>
              </w:rPr>
            </w:pPr>
            <w:r>
              <w:rPr>
                <w:sz w:val="20"/>
              </w:rPr>
              <w:t xml:space="preserve">70% </w:t>
            </w:r>
            <w:r w:rsidRPr="007E64F4">
              <w:rPr>
                <w:rFonts w:cstheme="minorHAnsi"/>
                <w:color w:val="00B0F0"/>
                <w:sz w:val="20"/>
              </w:rPr>
              <w:t>↑</w:t>
            </w:r>
          </w:p>
        </w:tc>
      </w:tr>
      <w:tr w:rsidR="00825A3D" w:rsidTr="00260B12">
        <w:trPr>
          <w:trHeight w:val="227"/>
          <w:jc w:val="center"/>
        </w:trPr>
        <w:tc>
          <w:tcPr>
            <w:tcW w:w="5099" w:type="dxa"/>
            <w:shd w:val="clear" w:color="auto" w:fill="D9D9D9" w:themeFill="background1" w:themeFillShade="D9"/>
          </w:tcPr>
          <w:p w:rsidR="00825A3D" w:rsidRDefault="00825A3D" w:rsidP="00260B12">
            <w:pPr>
              <w:jc w:val="right"/>
              <w:rPr>
                <w:sz w:val="20"/>
              </w:rPr>
            </w:pPr>
            <w:r>
              <w:rPr>
                <w:sz w:val="20"/>
              </w:rPr>
              <w:t>Total</w:t>
            </w:r>
          </w:p>
        </w:tc>
        <w:tc>
          <w:tcPr>
            <w:tcW w:w="850" w:type="dxa"/>
            <w:shd w:val="clear" w:color="auto" w:fill="D9D9D9" w:themeFill="background1" w:themeFillShade="D9"/>
            <w:vAlign w:val="center"/>
          </w:tcPr>
          <w:p w:rsidR="00825A3D" w:rsidRDefault="00825A3D" w:rsidP="00260B12">
            <w:pPr>
              <w:jc w:val="center"/>
              <w:rPr>
                <w:sz w:val="20"/>
              </w:rPr>
            </w:pPr>
            <w:r>
              <w:rPr>
                <w:sz w:val="20"/>
              </w:rPr>
              <w:t>64%</w:t>
            </w:r>
          </w:p>
        </w:tc>
      </w:tr>
      <w:tr w:rsidR="00825A3D" w:rsidTr="00825A3D">
        <w:tblPrEx>
          <w:jc w:val="left"/>
        </w:tblPrEx>
        <w:trPr>
          <w:trHeight w:val="227"/>
        </w:trPr>
        <w:tc>
          <w:tcPr>
            <w:tcW w:w="5099" w:type="dxa"/>
          </w:tcPr>
          <w:p w:rsidR="00825A3D" w:rsidRDefault="00825A3D" w:rsidP="00260B12">
            <w:pPr>
              <w:jc w:val="right"/>
              <w:rPr>
                <w:sz w:val="20"/>
              </w:rPr>
            </w:pPr>
            <w:r>
              <w:rPr>
                <w:sz w:val="20"/>
              </w:rPr>
              <w:t>Household income under $30,000 pa</w:t>
            </w:r>
          </w:p>
        </w:tc>
        <w:tc>
          <w:tcPr>
            <w:tcW w:w="850" w:type="dxa"/>
          </w:tcPr>
          <w:p w:rsidR="00825A3D" w:rsidRDefault="00825A3D" w:rsidP="00260B12">
            <w:pPr>
              <w:jc w:val="center"/>
              <w:rPr>
                <w:sz w:val="20"/>
              </w:rPr>
            </w:pPr>
            <w:r>
              <w:rPr>
                <w:sz w:val="20"/>
              </w:rPr>
              <w:t>58%</w:t>
            </w:r>
            <w:r w:rsidRPr="00306078">
              <w:rPr>
                <w:rFonts w:cstheme="minorHAnsi"/>
                <w:color w:val="FF0000"/>
                <w:sz w:val="20"/>
              </w:rPr>
              <w:t>↓</w:t>
            </w:r>
          </w:p>
        </w:tc>
      </w:tr>
      <w:tr w:rsidR="00825A3D" w:rsidTr="00825A3D">
        <w:tblPrEx>
          <w:jc w:val="left"/>
        </w:tblPrEx>
        <w:trPr>
          <w:trHeight w:val="227"/>
        </w:trPr>
        <w:tc>
          <w:tcPr>
            <w:tcW w:w="5099" w:type="dxa"/>
          </w:tcPr>
          <w:p w:rsidR="00825A3D" w:rsidRDefault="00825A3D" w:rsidP="00260B12">
            <w:pPr>
              <w:jc w:val="right"/>
              <w:rPr>
                <w:sz w:val="20"/>
              </w:rPr>
            </w:pPr>
            <w:r>
              <w:rPr>
                <w:sz w:val="20"/>
              </w:rPr>
              <w:t>Aged under 35 years</w:t>
            </w:r>
          </w:p>
        </w:tc>
        <w:tc>
          <w:tcPr>
            <w:tcW w:w="850" w:type="dxa"/>
          </w:tcPr>
          <w:p w:rsidR="00825A3D" w:rsidRDefault="00825A3D" w:rsidP="00260B12">
            <w:pPr>
              <w:jc w:val="center"/>
              <w:rPr>
                <w:sz w:val="20"/>
              </w:rPr>
            </w:pPr>
            <w:r>
              <w:rPr>
                <w:sz w:val="20"/>
              </w:rPr>
              <w:t>52%</w:t>
            </w:r>
            <w:r w:rsidRPr="00306078">
              <w:rPr>
                <w:rFonts w:cstheme="minorHAnsi"/>
                <w:color w:val="FF0000"/>
                <w:sz w:val="20"/>
              </w:rPr>
              <w:t>↓</w:t>
            </w:r>
          </w:p>
        </w:tc>
      </w:tr>
      <w:tr w:rsidR="00825A3D" w:rsidTr="00825A3D">
        <w:tblPrEx>
          <w:jc w:val="left"/>
        </w:tblPrEx>
        <w:trPr>
          <w:trHeight w:val="227"/>
        </w:trPr>
        <w:tc>
          <w:tcPr>
            <w:tcW w:w="5099" w:type="dxa"/>
          </w:tcPr>
          <w:p w:rsidR="00825A3D" w:rsidRDefault="00825A3D" w:rsidP="00260B12">
            <w:pPr>
              <w:jc w:val="right"/>
              <w:rPr>
                <w:sz w:val="20"/>
              </w:rPr>
            </w:pPr>
            <w:r>
              <w:rPr>
                <w:sz w:val="20"/>
              </w:rPr>
              <w:t>Those unlikely to get vaccinated</w:t>
            </w:r>
          </w:p>
        </w:tc>
        <w:tc>
          <w:tcPr>
            <w:tcW w:w="850" w:type="dxa"/>
          </w:tcPr>
          <w:p w:rsidR="00825A3D" w:rsidRDefault="00825A3D" w:rsidP="00260B12">
            <w:pPr>
              <w:jc w:val="center"/>
              <w:rPr>
                <w:sz w:val="20"/>
              </w:rPr>
            </w:pPr>
            <w:r>
              <w:rPr>
                <w:sz w:val="20"/>
              </w:rPr>
              <w:t>17%</w:t>
            </w:r>
            <w:r w:rsidRPr="00306078">
              <w:rPr>
                <w:rFonts w:cstheme="minorHAnsi"/>
                <w:color w:val="FF0000"/>
                <w:sz w:val="20"/>
              </w:rPr>
              <w:t>↓</w:t>
            </w:r>
          </w:p>
        </w:tc>
      </w:tr>
    </w:tbl>
    <w:p w:rsidR="004927D7" w:rsidRPr="002539B7" w:rsidRDefault="004927D7" w:rsidP="002539B7">
      <w:pPr>
        <w:rPr>
          <w:lang w:val="en-AU"/>
        </w:rPr>
      </w:pPr>
    </w:p>
    <w:p w:rsidR="007350FB" w:rsidRPr="002539B7" w:rsidRDefault="007350FB" w:rsidP="002539B7">
      <w:pPr>
        <w:rPr>
          <w:lang w:val="en-AU"/>
        </w:rPr>
      </w:pPr>
    </w:p>
    <w:tbl>
      <w:tblPr>
        <w:tblStyle w:val="TableGrid"/>
        <w:tblW w:w="0" w:type="auto"/>
        <w:jc w:val="center"/>
        <w:tblLook w:val="04A0" w:firstRow="1" w:lastRow="0" w:firstColumn="1" w:lastColumn="0" w:noHBand="0" w:noVBand="1"/>
      </w:tblPr>
      <w:tblGrid>
        <w:gridCol w:w="5099"/>
        <w:gridCol w:w="850"/>
      </w:tblGrid>
      <w:tr w:rsidR="007350FB" w:rsidTr="00260B12">
        <w:trPr>
          <w:trHeight w:val="227"/>
          <w:jc w:val="center"/>
        </w:trPr>
        <w:tc>
          <w:tcPr>
            <w:tcW w:w="5099" w:type="dxa"/>
            <w:tcBorders>
              <w:right w:val="single" w:sz="4" w:space="0" w:color="FFFFFF" w:themeColor="background1"/>
            </w:tcBorders>
            <w:shd w:val="clear" w:color="auto" w:fill="0070C0"/>
            <w:vAlign w:val="center"/>
          </w:tcPr>
          <w:p w:rsidR="007350FB" w:rsidRPr="00026089" w:rsidRDefault="007350FB" w:rsidP="00260B12">
            <w:pPr>
              <w:jc w:val="center"/>
              <w:rPr>
                <w:b/>
                <w:color w:val="FFFFFF" w:themeColor="background1"/>
                <w:sz w:val="20"/>
              </w:rPr>
            </w:pPr>
            <w:r>
              <w:rPr>
                <w:b/>
                <w:color w:val="FFFFFF" w:themeColor="background1"/>
                <w:sz w:val="20"/>
              </w:rPr>
              <w:t>Strongly support mandatory vaccinations for maritime / port workers</w:t>
            </w:r>
          </w:p>
        </w:tc>
        <w:tc>
          <w:tcPr>
            <w:tcW w:w="850" w:type="dxa"/>
            <w:tcBorders>
              <w:left w:val="single" w:sz="4" w:space="0" w:color="FFFFFF" w:themeColor="background1"/>
            </w:tcBorders>
            <w:shd w:val="clear" w:color="auto" w:fill="0070C0"/>
            <w:vAlign w:val="center"/>
          </w:tcPr>
          <w:p w:rsidR="007350FB" w:rsidRPr="00026089" w:rsidRDefault="007350FB" w:rsidP="00260B12">
            <w:pPr>
              <w:jc w:val="center"/>
              <w:rPr>
                <w:b/>
                <w:color w:val="FFFFFF" w:themeColor="background1"/>
                <w:sz w:val="20"/>
              </w:rPr>
            </w:pPr>
          </w:p>
        </w:tc>
      </w:tr>
      <w:tr w:rsidR="00673FF0" w:rsidTr="00673FF0">
        <w:tblPrEx>
          <w:jc w:val="left"/>
        </w:tblPrEx>
        <w:trPr>
          <w:trHeight w:val="227"/>
        </w:trPr>
        <w:tc>
          <w:tcPr>
            <w:tcW w:w="5099" w:type="dxa"/>
          </w:tcPr>
          <w:p w:rsidR="00673FF0" w:rsidRDefault="00673FF0" w:rsidP="00260B12">
            <w:pPr>
              <w:jc w:val="right"/>
              <w:rPr>
                <w:sz w:val="20"/>
              </w:rPr>
            </w:pPr>
            <w:r>
              <w:rPr>
                <w:sz w:val="20"/>
              </w:rPr>
              <w:t>Aged 55 years and over</w:t>
            </w:r>
          </w:p>
        </w:tc>
        <w:tc>
          <w:tcPr>
            <w:tcW w:w="850" w:type="dxa"/>
          </w:tcPr>
          <w:p w:rsidR="00673FF0" w:rsidRDefault="00673FF0" w:rsidP="00260B12">
            <w:pPr>
              <w:jc w:val="center"/>
              <w:rPr>
                <w:sz w:val="20"/>
              </w:rPr>
            </w:pPr>
            <w:r>
              <w:rPr>
                <w:sz w:val="20"/>
              </w:rPr>
              <w:t>76%</w:t>
            </w:r>
            <w:r w:rsidRPr="007E64F4">
              <w:rPr>
                <w:rFonts w:cstheme="minorHAnsi"/>
                <w:color w:val="00B0F0"/>
                <w:sz w:val="20"/>
              </w:rPr>
              <w:t>↑</w:t>
            </w:r>
          </w:p>
        </w:tc>
      </w:tr>
      <w:tr w:rsidR="003D6C4E" w:rsidTr="00260B12">
        <w:tblPrEx>
          <w:jc w:val="left"/>
        </w:tblPrEx>
        <w:trPr>
          <w:trHeight w:val="227"/>
        </w:trPr>
        <w:tc>
          <w:tcPr>
            <w:tcW w:w="5099" w:type="dxa"/>
          </w:tcPr>
          <w:p w:rsidR="003D6C4E" w:rsidRDefault="003D6C4E" w:rsidP="00260B12">
            <w:pPr>
              <w:jc w:val="right"/>
              <w:rPr>
                <w:sz w:val="20"/>
              </w:rPr>
            </w:pPr>
            <w:r>
              <w:rPr>
                <w:sz w:val="20"/>
              </w:rPr>
              <w:t>Asian</w:t>
            </w:r>
          </w:p>
        </w:tc>
        <w:tc>
          <w:tcPr>
            <w:tcW w:w="850" w:type="dxa"/>
          </w:tcPr>
          <w:p w:rsidR="003D6C4E" w:rsidRDefault="003D6C4E" w:rsidP="00260B12">
            <w:pPr>
              <w:jc w:val="center"/>
              <w:rPr>
                <w:sz w:val="20"/>
              </w:rPr>
            </w:pPr>
            <w:r>
              <w:rPr>
                <w:sz w:val="20"/>
              </w:rPr>
              <w:t>74%</w:t>
            </w:r>
            <w:r w:rsidRPr="007E64F4">
              <w:rPr>
                <w:rFonts w:cstheme="minorHAnsi"/>
                <w:color w:val="00B0F0"/>
                <w:sz w:val="20"/>
              </w:rPr>
              <w:t>↑</w:t>
            </w:r>
          </w:p>
        </w:tc>
      </w:tr>
      <w:tr w:rsidR="00673FF0" w:rsidTr="00673FF0">
        <w:tblPrEx>
          <w:jc w:val="left"/>
        </w:tblPrEx>
        <w:trPr>
          <w:trHeight w:val="227"/>
        </w:trPr>
        <w:tc>
          <w:tcPr>
            <w:tcW w:w="5099" w:type="dxa"/>
          </w:tcPr>
          <w:p w:rsidR="00673FF0" w:rsidRDefault="00673FF0" w:rsidP="00260B12">
            <w:pPr>
              <w:jc w:val="right"/>
              <w:rPr>
                <w:sz w:val="20"/>
              </w:rPr>
            </w:pPr>
            <w:r>
              <w:rPr>
                <w:sz w:val="20"/>
              </w:rPr>
              <w:t>Identify as disabled</w:t>
            </w:r>
          </w:p>
        </w:tc>
        <w:tc>
          <w:tcPr>
            <w:tcW w:w="850" w:type="dxa"/>
          </w:tcPr>
          <w:p w:rsidR="00673FF0" w:rsidRDefault="00673FF0" w:rsidP="00260B12">
            <w:pPr>
              <w:jc w:val="center"/>
              <w:rPr>
                <w:sz w:val="20"/>
              </w:rPr>
            </w:pPr>
            <w:r>
              <w:rPr>
                <w:sz w:val="20"/>
              </w:rPr>
              <w:t>68%</w:t>
            </w:r>
            <w:r w:rsidRPr="007E64F4">
              <w:rPr>
                <w:rFonts w:cstheme="minorHAnsi"/>
                <w:color w:val="00B0F0"/>
                <w:sz w:val="20"/>
              </w:rPr>
              <w:t>↑</w:t>
            </w:r>
          </w:p>
        </w:tc>
      </w:tr>
      <w:tr w:rsidR="00673FF0" w:rsidTr="00260B12">
        <w:tblPrEx>
          <w:jc w:val="left"/>
        </w:tblPrEx>
        <w:trPr>
          <w:trHeight w:val="227"/>
        </w:trPr>
        <w:tc>
          <w:tcPr>
            <w:tcW w:w="5099" w:type="dxa"/>
          </w:tcPr>
          <w:p w:rsidR="00673FF0" w:rsidRDefault="00673FF0" w:rsidP="00260B12">
            <w:pPr>
              <w:jc w:val="right"/>
              <w:rPr>
                <w:sz w:val="20"/>
              </w:rPr>
            </w:pPr>
            <w:r>
              <w:rPr>
                <w:sz w:val="20"/>
              </w:rPr>
              <w:t>L</w:t>
            </w:r>
            <w:r w:rsidRPr="006E38BA">
              <w:rPr>
                <w:sz w:val="20"/>
              </w:rPr>
              <w:t xml:space="preserve">ong-term health </w:t>
            </w:r>
            <w:r>
              <w:rPr>
                <w:sz w:val="20"/>
              </w:rPr>
              <w:t>impairments</w:t>
            </w:r>
          </w:p>
        </w:tc>
        <w:tc>
          <w:tcPr>
            <w:tcW w:w="850" w:type="dxa"/>
          </w:tcPr>
          <w:p w:rsidR="00673FF0" w:rsidRDefault="00673FF0" w:rsidP="00260B12">
            <w:pPr>
              <w:jc w:val="center"/>
              <w:rPr>
                <w:sz w:val="20"/>
              </w:rPr>
            </w:pPr>
            <w:r>
              <w:rPr>
                <w:sz w:val="20"/>
              </w:rPr>
              <w:t xml:space="preserve">66% </w:t>
            </w:r>
            <w:r w:rsidRPr="007E64F4">
              <w:rPr>
                <w:rFonts w:cstheme="minorHAnsi"/>
                <w:color w:val="00B0F0"/>
                <w:sz w:val="20"/>
              </w:rPr>
              <w:t>↑</w:t>
            </w:r>
          </w:p>
        </w:tc>
      </w:tr>
      <w:tr w:rsidR="00673FF0" w:rsidTr="00260B12">
        <w:trPr>
          <w:trHeight w:val="227"/>
          <w:jc w:val="center"/>
        </w:trPr>
        <w:tc>
          <w:tcPr>
            <w:tcW w:w="5099" w:type="dxa"/>
            <w:shd w:val="clear" w:color="auto" w:fill="D9D9D9" w:themeFill="background1" w:themeFillShade="D9"/>
          </w:tcPr>
          <w:p w:rsidR="00673FF0" w:rsidRDefault="00673FF0" w:rsidP="00260B12">
            <w:pPr>
              <w:jc w:val="right"/>
              <w:rPr>
                <w:sz w:val="20"/>
              </w:rPr>
            </w:pPr>
            <w:r>
              <w:rPr>
                <w:sz w:val="20"/>
              </w:rPr>
              <w:t>Total</w:t>
            </w:r>
          </w:p>
        </w:tc>
        <w:tc>
          <w:tcPr>
            <w:tcW w:w="850" w:type="dxa"/>
            <w:shd w:val="clear" w:color="auto" w:fill="D9D9D9" w:themeFill="background1" w:themeFillShade="D9"/>
            <w:vAlign w:val="center"/>
          </w:tcPr>
          <w:p w:rsidR="00673FF0" w:rsidRDefault="00673FF0" w:rsidP="00260B12">
            <w:pPr>
              <w:jc w:val="center"/>
              <w:rPr>
                <w:sz w:val="20"/>
              </w:rPr>
            </w:pPr>
            <w:r>
              <w:rPr>
                <w:sz w:val="20"/>
              </w:rPr>
              <w:t>61%</w:t>
            </w:r>
          </w:p>
        </w:tc>
      </w:tr>
      <w:tr w:rsidR="00673FF0" w:rsidTr="00260B12">
        <w:tblPrEx>
          <w:jc w:val="left"/>
        </w:tblPrEx>
        <w:trPr>
          <w:trHeight w:val="227"/>
        </w:trPr>
        <w:tc>
          <w:tcPr>
            <w:tcW w:w="5099" w:type="dxa"/>
          </w:tcPr>
          <w:p w:rsidR="00673FF0" w:rsidRDefault="00673FF0" w:rsidP="00260B12">
            <w:pPr>
              <w:jc w:val="right"/>
              <w:rPr>
                <w:sz w:val="20"/>
              </w:rPr>
            </w:pPr>
            <w:r>
              <w:rPr>
                <w:sz w:val="20"/>
              </w:rPr>
              <w:t>Household income under $30,000 pa</w:t>
            </w:r>
          </w:p>
        </w:tc>
        <w:tc>
          <w:tcPr>
            <w:tcW w:w="850" w:type="dxa"/>
          </w:tcPr>
          <w:p w:rsidR="00673FF0" w:rsidRDefault="00673FF0" w:rsidP="00260B12">
            <w:pPr>
              <w:jc w:val="center"/>
              <w:rPr>
                <w:sz w:val="20"/>
              </w:rPr>
            </w:pPr>
            <w:r>
              <w:rPr>
                <w:sz w:val="20"/>
              </w:rPr>
              <w:t>53%</w:t>
            </w:r>
            <w:r w:rsidRPr="00306078">
              <w:rPr>
                <w:rFonts w:cstheme="minorHAnsi"/>
                <w:color w:val="FF0000"/>
                <w:sz w:val="20"/>
              </w:rPr>
              <w:t>↓</w:t>
            </w:r>
          </w:p>
        </w:tc>
      </w:tr>
      <w:tr w:rsidR="00673FF0" w:rsidTr="00673FF0">
        <w:tblPrEx>
          <w:jc w:val="left"/>
        </w:tblPrEx>
        <w:trPr>
          <w:trHeight w:val="227"/>
        </w:trPr>
        <w:tc>
          <w:tcPr>
            <w:tcW w:w="5099" w:type="dxa"/>
          </w:tcPr>
          <w:p w:rsidR="00673FF0" w:rsidRDefault="00673FF0" w:rsidP="00260B12">
            <w:pPr>
              <w:jc w:val="right"/>
              <w:rPr>
                <w:sz w:val="20"/>
              </w:rPr>
            </w:pPr>
            <w:r>
              <w:rPr>
                <w:sz w:val="20"/>
              </w:rPr>
              <w:t>Aged under 35 years</w:t>
            </w:r>
          </w:p>
        </w:tc>
        <w:tc>
          <w:tcPr>
            <w:tcW w:w="850" w:type="dxa"/>
          </w:tcPr>
          <w:p w:rsidR="00673FF0" w:rsidRDefault="00673FF0" w:rsidP="00260B12">
            <w:pPr>
              <w:jc w:val="center"/>
              <w:rPr>
                <w:sz w:val="20"/>
              </w:rPr>
            </w:pPr>
            <w:r>
              <w:rPr>
                <w:sz w:val="20"/>
              </w:rPr>
              <w:t>48%</w:t>
            </w:r>
            <w:r w:rsidRPr="00306078">
              <w:rPr>
                <w:rFonts w:cstheme="minorHAnsi"/>
                <w:color w:val="FF0000"/>
                <w:sz w:val="20"/>
              </w:rPr>
              <w:t>↓</w:t>
            </w:r>
          </w:p>
        </w:tc>
      </w:tr>
      <w:tr w:rsidR="00673FF0" w:rsidTr="00673FF0">
        <w:tblPrEx>
          <w:jc w:val="left"/>
        </w:tblPrEx>
        <w:trPr>
          <w:trHeight w:val="227"/>
        </w:trPr>
        <w:tc>
          <w:tcPr>
            <w:tcW w:w="5099" w:type="dxa"/>
          </w:tcPr>
          <w:p w:rsidR="00673FF0" w:rsidRDefault="00673FF0" w:rsidP="00260B12">
            <w:pPr>
              <w:jc w:val="right"/>
              <w:rPr>
                <w:sz w:val="20"/>
              </w:rPr>
            </w:pPr>
            <w:r>
              <w:rPr>
                <w:sz w:val="20"/>
              </w:rPr>
              <w:t>Those unlikely to get vaccinated</w:t>
            </w:r>
          </w:p>
        </w:tc>
        <w:tc>
          <w:tcPr>
            <w:tcW w:w="850" w:type="dxa"/>
          </w:tcPr>
          <w:p w:rsidR="00673FF0" w:rsidRDefault="003D6C4E" w:rsidP="00260B12">
            <w:pPr>
              <w:jc w:val="center"/>
              <w:rPr>
                <w:sz w:val="20"/>
              </w:rPr>
            </w:pPr>
            <w:r>
              <w:rPr>
                <w:sz w:val="20"/>
              </w:rPr>
              <w:t>16</w:t>
            </w:r>
            <w:r w:rsidR="00673FF0">
              <w:rPr>
                <w:sz w:val="20"/>
              </w:rPr>
              <w:t>%</w:t>
            </w:r>
            <w:r w:rsidR="00673FF0" w:rsidRPr="00306078">
              <w:rPr>
                <w:rFonts w:cstheme="minorHAnsi"/>
                <w:color w:val="FF0000"/>
                <w:sz w:val="20"/>
              </w:rPr>
              <w:t>↓</w:t>
            </w:r>
          </w:p>
        </w:tc>
      </w:tr>
    </w:tbl>
    <w:p w:rsidR="007350FB" w:rsidRPr="002539B7" w:rsidRDefault="007350FB" w:rsidP="002539B7">
      <w:pPr>
        <w:rPr>
          <w:lang w:val="en-AU"/>
        </w:rPr>
      </w:pPr>
    </w:p>
    <w:tbl>
      <w:tblPr>
        <w:tblStyle w:val="TableGrid"/>
        <w:tblW w:w="0" w:type="auto"/>
        <w:jc w:val="center"/>
        <w:tblLook w:val="04A0" w:firstRow="1" w:lastRow="0" w:firstColumn="1" w:lastColumn="0" w:noHBand="0" w:noVBand="1"/>
      </w:tblPr>
      <w:tblGrid>
        <w:gridCol w:w="5099"/>
        <w:gridCol w:w="850"/>
      </w:tblGrid>
      <w:tr w:rsidR="007350FB" w:rsidTr="00260B12">
        <w:trPr>
          <w:trHeight w:val="227"/>
          <w:jc w:val="center"/>
        </w:trPr>
        <w:tc>
          <w:tcPr>
            <w:tcW w:w="5099" w:type="dxa"/>
            <w:tcBorders>
              <w:right w:val="single" w:sz="4" w:space="0" w:color="FFFFFF" w:themeColor="background1"/>
            </w:tcBorders>
            <w:shd w:val="clear" w:color="auto" w:fill="0070C0"/>
            <w:vAlign w:val="center"/>
          </w:tcPr>
          <w:p w:rsidR="007350FB" w:rsidRPr="00026089" w:rsidRDefault="007350FB" w:rsidP="00260B12">
            <w:pPr>
              <w:jc w:val="center"/>
              <w:rPr>
                <w:b/>
                <w:color w:val="FFFFFF" w:themeColor="background1"/>
                <w:sz w:val="20"/>
              </w:rPr>
            </w:pPr>
            <w:r>
              <w:rPr>
                <w:b/>
                <w:color w:val="FFFFFF" w:themeColor="background1"/>
                <w:sz w:val="20"/>
              </w:rPr>
              <w:t>Strongly support mandatory vaccinations for frontline workers</w:t>
            </w:r>
          </w:p>
        </w:tc>
        <w:tc>
          <w:tcPr>
            <w:tcW w:w="850" w:type="dxa"/>
            <w:tcBorders>
              <w:left w:val="single" w:sz="4" w:space="0" w:color="FFFFFF" w:themeColor="background1"/>
            </w:tcBorders>
            <w:shd w:val="clear" w:color="auto" w:fill="0070C0"/>
            <w:vAlign w:val="center"/>
          </w:tcPr>
          <w:p w:rsidR="007350FB" w:rsidRPr="00026089" w:rsidRDefault="007350FB" w:rsidP="00260B12">
            <w:pPr>
              <w:jc w:val="center"/>
              <w:rPr>
                <w:b/>
                <w:color w:val="FFFFFF" w:themeColor="background1"/>
                <w:sz w:val="20"/>
              </w:rPr>
            </w:pPr>
          </w:p>
        </w:tc>
      </w:tr>
      <w:tr w:rsidR="003D6C4E" w:rsidTr="00260B12">
        <w:tblPrEx>
          <w:jc w:val="left"/>
        </w:tblPrEx>
        <w:trPr>
          <w:trHeight w:val="227"/>
        </w:trPr>
        <w:tc>
          <w:tcPr>
            <w:tcW w:w="5099" w:type="dxa"/>
          </w:tcPr>
          <w:p w:rsidR="003D6C4E" w:rsidRDefault="003D6C4E" w:rsidP="00260B12">
            <w:pPr>
              <w:jc w:val="right"/>
              <w:rPr>
                <w:sz w:val="20"/>
              </w:rPr>
            </w:pPr>
            <w:r>
              <w:rPr>
                <w:sz w:val="20"/>
              </w:rPr>
              <w:t>Aged 55 years and over</w:t>
            </w:r>
          </w:p>
        </w:tc>
        <w:tc>
          <w:tcPr>
            <w:tcW w:w="850" w:type="dxa"/>
          </w:tcPr>
          <w:p w:rsidR="003D6C4E" w:rsidRDefault="003D6C4E" w:rsidP="00260B12">
            <w:pPr>
              <w:jc w:val="center"/>
              <w:rPr>
                <w:sz w:val="20"/>
              </w:rPr>
            </w:pPr>
            <w:r>
              <w:rPr>
                <w:sz w:val="20"/>
              </w:rPr>
              <w:t>75%</w:t>
            </w:r>
            <w:r w:rsidRPr="007E64F4">
              <w:rPr>
                <w:rFonts w:cstheme="minorHAnsi"/>
                <w:color w:val="00B0F0"/>
                <w:sz w:val="20"/>
              </w:rPr>
              <w:t>↑</w:t>
            </w:r>
          </w:p>
        </w:tc>
      </w:tr>
      <w:tr w:rsidR="008C6CA4" w:rsidTr="00260B12">
        <w:tblPrEx>
          <w:jc w:val="left"/>
        </w:tblPrEx>
        <w:trPr>
          <w:trHeight w:val="227"/>
        </w:trPr>
        <w:tc>
          <w:tcPr>
            <w:tcW w:w="5099" w:type="dxa"/>
          </w:tcPr>
          <w:p w:rsidR="008C6CA4" w:rsidRDefault="008C6CA4" w:rsidP="00260B12">
            <w:pPr>
              <w:jc w:val="right"/>
              <w:rPr>
                <w:sz w:val="20"/>
              </w:rPr>
            </w:pPr>
            <w:r>
              <w:rPr>
                <w:sz w:val="20"/>
              </w:rPr>
              <w:t>Asian</w:t>
            </w:r>
          </w:p>
        </w:tc>
        <w:tc>
          <w:tcPr>
            <w:tcW w:w="850" w:type="dxa"/>
          </w:tcPr>
          <w:p w:rsidR="008C6CA4" w:rsidRDefault="008C6CA4" w:rsidP="00260B12">
            <w:pPr>
              <w:jc w:val="center"/>
              <w:rPr>
                <w:sz w:val="20"/>
              </w:rPr>
            </w:pPr>
            <w:r>
              <w:rPr>
                <w:sz w:val="20"/>
              </w:rPr>
              <w:t>68%</w:t>
            </w:r>
            <w:r w:rsidRPr="007E64F4">
              <w:rPr>
                <w:rFonts w:cstheme="minorHAnsi"/>
                <w:color w:val="00B0F0"/>
                <w:sz w:val="20"/>
              </w:rPr>
              <w:t>↑</w:t>
            </w:r>
          </w:p>
        </w:tc>
      </w:tr>
      <w:tr w:rsidR="008C6CA4" w:rsidTr="00260B12">
        <w:tblPrEx>
          <w:jc w:val="left"/>
        </w:tblPrEx>
        <w:trPr>
          <w:trHeight w:val="227"/>
        </w:trPr>
        <w:tc>
          <w:tcPr>
            <w:tcW w:w="5099" w:type="dxa"/>
          </w:tcPr>
          <w:p w:rsidR="008C6CA4" w:rsidRDefault="008C6CA4" w:rsidP="00260B12">
            <w:pPr>
              <w:jc w:val="right"/>
              <w:rPr>
                <w:sz w:val="20"/>
              </w:rPr>
            </w:pPr>
            <w:r>
              <w:rPr>
                <w:sz w:val="20"/>
              </w:rPr>
              <w:t>L</w:t>
            </w:r>
            <w:r w:rsidRPr="006E38BA">
              <w:rPr>
                <w:sz w:val="20"/>
              </w:rPr>
              <w:t xml:space="preserve">ong-term health </w:t>
            </w:r>
            <w:r>
              <w:rPr>
                <w:sz w:val="20"/>
              </w:rPr>
              <w:t>impairments</w:t>
            </w:r>
          </w:p>
        </w:tc>
        <w:tc>
          <w:tcPr>
            <w:tcW w:w="850" w:type="dxa"/>
          </w:tcPr>
          <w:p w:rsidR="008C6CA4" w:rsidRDefault="008C6CA4" w:rsidP="00260B12">
            <w:pPr>
              <w:jc w:val="center"/>
              <w:rPr>
                <w:sz w:val="20"/>
              </w:rPr>
            </w:pPr>
            <w:r>
              <w:rPr>
                <w:sz w:val="20"/>
              </w:rPr>
              <w:t xml:space="preserve">66% </w:t>
            </w:r>
            <w:r w:rsidRPr="007E64F4">
              <w:rPr>
                <w:rFonts w:cstheme="minorHAnsi"/>
                <w:color w:val="00B0F0"/>
                <w:sz w:val="20"/>
              </w:rPr>
              <w:t>↑</w:t>
            </w:r>
          </w:p>
        </w:tc>
      </w:tr>
      <w:tr w:rsidR="007350FB" w:rsidTr="00260B12">
        <w:trPr>
          <w:trHeight w:val="227"/>
          <w:jc w:val="center"/>
        </w:trPr>
        <w:tc>
          <w:tcPr>
            <w:tcW w:w="5099" w:type="dxa"/>
            <w:shd w:val="clear" w:color="auto" w:fill="D9D9D9" w:themeFill="background1" w:themeFillShade="D9"/>
          </w:tcPr>
          <w:p w:rsidR="007350FB" w:rsidRDefault="007350FB" w:rsidP="00260B12">
            <w:pPr>
              <w:jc w:val="right"/>
              <w:rPr>
                <w:sz w:val="20"/>
              </w:rPr>
            </w:pPr>
            <w:r>
              <w:rPr>
                <w:sz w:val="20"/>
              </w:rPr>
              <w:t>Total</w:t>
            </w:r>
          </w:p>
        </w:tc>
        <w:tc>
          <w:tcPr>
            <w:tcW w:w="850" w:type="dxa"/>
            <w:shd w:val="clear" w:color="auto" w:fill="D9D9D9" w:themeFill="background1" w:themeFillShade="D9"/>
            <w:vAlign w:val="center"/>
          </w:tcPr>
          <w:p w:rsidR="007350FB" w:rsidRDefault="003D6C4E" w:rsidP="00260B12">
            <w:pPr>
              <w:jc w:val="center"/>
              <w:rPr>
                <w:sz w:val="20"/>
              </w:rPr>
            </w:pPr>
            <w:r>
              <w:rPr>
                <w:sz w:val="20"/>
              </w:rPr>
              <w:t>61</w:t>
            </w:r>
            <w:r w:rsidR="007350FB">
              <w:rPr>
                <w:sz w:val="20"/>
              </w:rPr>
              <w:t>%</w:t>
            </w:r>
          </w:p>
        </w:tc>
      </w:tr>
      <w:tr w:rsidR="003D6C4E" w:rsidTr="00260B12">
        <w:tblPrEx>
          <w:jc w:val="left"/>
        </w:tblPrEx>
        <w:trPr>
          <w:trHeight w:val="227"/>
        </w:trPr>
        <w:tc>
          <w:tcPr>
            <w:tcW w:w="5099" w:type="dxa"/>
          </w:tcPr>
          <w:p w:rsidR="003D6C4E" w:rsidRDefault="003D6C4E" w:rsidP="00260B12">
            <w:pPr>
              <w:jc w:val="right"/>
              <w:rPr>
                <w:sz w:val="20"/>
              </w:rPr>
            </w:pPr>
            <w:r>
              <w:rPr>
                <w:sz w:val="20"/>
              </w:rPr>
              <w:t>Household income under $30,000 pa</w:t>
            </w:r>
          </w:p>
        </w:tc>
        <w:tc>
          <w:tcPr>
            <w:tcW w:w="850" w:type="dxa"/>
          </w:tcPr>
          <w:p w:rsidR="003D6C4E" w:rsidRDefault="003D6C4E" w:rsidP="00260B12">
            <w:pPr>
              <w:jc w:val="center"/>
              <w:rPr>
                <w:sz w:val="20"/>
              </w:rPr>
            </w:pPr>
            <w:r>
              <w:rPr>
                <w:sz w:val="20"/>
              </w:rPr>
              <w:t>54%</w:t>
            </w:r>
            <w:r w:rsidRPr="00306078">
              <w:rPr>
                <w:rFonts w:cstheme="minorHAnsi"/>
                <w:color w:val="FF0000"/>
                <w:sz w:val="20"/>
              </w:rPr>
              <w:t>↓</w:t>
            </w:r>
          </w:p>
        </w:tc>
      </w:tr>
      <w:tr w:rsidR="003D6C4E" w:rsidTr="00260B12">
        <w:tblPrEx>
          <w:jc w:val="left"/>
        </w:tblPrEx>
        <w:trPr>
          <w:trHeight w:val="227"/>
        </w:trPr>
        <w:tc>
          <w:tcPr>
            <w:tcW w:w="5099" w:type="dxa"/>
          </w:tcPr>
          <w:p w:rsidR="003D6C4E" w:rsidRDefault="003D6C4E" w:rsidP="00260B12">
            <w:pPr>
              <w:jc w:val="right"/>
              <w:rPr>
                <w:sz w:val="20"/>
              </w:rPr>
            </w:pPr>
            <w:r>
              <w:rPr>
                <w:sz w:val="20"/>
              </w:rPr>
              <w:t>Aged under 35 years</w:t>
            </w:r>
          </w:p>
        </w:tc>
        <w:tc>
          <w:tcPr>
            <w:tcW w:w="850" w:type="dxa"/>
          </w:tcPr>
          <w:p w:rsidR="003D6C4E" w:rsidRDefault="003D6C4E" w:rsidP="00260B12">
            <w:pPr>
              <w:jc w:val="center"/>
              <w:rPr>
                <w:sz w:val="20"/>
              </w:rPr>
            </w:pPr>
            <w:r>
              <w:rPr>
                <w:sz w:val="20"/>
              </w:rPr>
              <w:t>48%</w:t>
            </w:r>
            <w:r w:rsidRPr="00306078">
              <w:rPr>
                <w:rFonts w:cstheme="minorHAnsi"/>
                <w:color w:val="FF0000"/>
                <w:sz w:val="20"/>
              </w:rPr>
              <w:t>↓</w:t>
            </w:r>
          </w:p>
        </w:tc>
      </w:tr>
      <w:tr w:rsidR="008C6CA4" w:rsidTr="00260B12">
        <w:tblPrEx>
          <w:jc w:val="left"/>
        </w:tblPrEx>
        <w:trPr>
          <w:trHeight w:val="227"/>
        </w:trPr>
        <w:tc>
          <w:tcPr>
            <w:tcW w:w="5099" w:type="dxa"/>
          </w:tcPr>
          <w:p w:rsidR="008C6CA4" w:rsidRDefault="008C6CA4" w:rsidP="00260B12">
            <w:pPr>
              <w:jc w:val="right"/>
              <w:rPr>
                <w:sz w:val="20"/>
              </w:rPr>
            </w:pPr>
            <w:r>
              <w:rPr>
                <w:sz w:val="20"/>
              </w:rPr>
              <w:t>Those unlikely to get vaccinated</w:t>
            </w:r>
          </w:p>
        </w:tc>
        <w:tc>
          <w:tcPr>
            <w:tcW w:w="850" w:type="dxa"/>
          </w:tcPr>
          <w:p w:rsidR="008C6CA4" w:rsidRDefault="008C6CA4" w:rsidP="00260B12">
            <w:pPr>
              <w:jc w:val="center"/>
              <w:rPr>
                <w:sz w:val="20"/>
              </w:rPr>
            </w:pPr>
            <w:r>
              <w:rPr>
                <w:sz w:val="20"/>
              </w:rPr>
              <w:t>14%</w:t>
            </w:r>
            <w:r w:rsidRPr="00306078">
              <w:rPr>
                <w:rFonts w:cstheme="minorHAnsi"/>
                <w:color w:val="FF0000"/>
                <w:sz w:val="20"/>
              </w:rPr>
              <w:t>↓</w:t>
            </w:r>
          </w:p>
        </w:tc>
      </w:tr>
    </w:tbl>
    <w:p w:rsidR="007350FB" w:rsidRPr="002539B7" w:rsidRDefault="007350FB" w:rsidP="002539B7">
      <w:pPr>
        <w:rPr>
          <w:lang w:val="en-AU"/>
        </w:rPr>
      </w:pPr>
    </w:p>
    <w:tbl>
      <w:tblPr>
        <w:tblStyle w:val="TableGrid"/>
        <w:tblW w:w="0" w:type="auto"/>
        <w:jc w:val="center"/>
        <w:tblLook w:val="04A0" w:firstRow="1" w:lastRow="0" w:firstColumn="1" w:lastColumn="0" w:noHBand="0" w:noVBand="1"/>
      </w:tblPr>
      <w:tblGrid>
        <w:gridCol w:w="5099"/>
        <w:gridCol w:w="850"/>
      </w:tblGrid>
      <w:tr w:rsidR="007350FB" w:rsidTr="00260B12">
        <w:trPr>
          <w:trHeight w:val="227"/>
          <w:jc w:val="center"/>
        </w:trPr>
        <w:tc>
          <w:tcPr>
            <w:tcW w:w="5099" w:type="dxa"/>
            <w:tcBorders>
              <w:right w:val="single" w:sz="4" w:space="0" w:color="FFFFFF" w:themeColor="background1"/>
            </w:tcBorders>
            <w:shd w:val="clear" w:color="auto" w:fill="0070C0"/>
            <w:vAlign w:val="center"/>
          </w:tcPr>
          <w:p w:rsidR="007350FB" w:rsidRPr="00026089" w:rsidRDefault="007350FB" w:rsidP="00260B12">
            <w:pPr>
              <w:jc w:val="center"/>
              <w:rPr>
                <w:b/>
                <w:color w:val="FFFFFF" w:themeColor="background1"/>
                <w:sz w:val="20"/>
              </w:rPr>
            </w:pPr>
            <w:r>
              <w:rPr>
                <w:b/>
                <w:color w:val="FFFFFF" w:themeColor="background1"/>
                <w:sz w:val="20"/>
              </w:rPr>
              <w:t>Strongly support mandatory vaccinations for essential workers</w:t>
            </w:r>
          </w:p>
        </w:tc>
        <w:tc>
          <w:tcPr>
            <w:tcW w:w="850" w:type="dxa"/>
            <w:tcBorders>
              <w:left w:val="single" w:sz="4" w:space="0" w:color="FFFFFF" w:themeColor="background1"/>
            </w:tcBorders>
            <w:shd w:val="clear" w:color="auto" w:fill="0070C0"/>
            <w:vAlign w:val="center"/>
          </w:tcPr>
          <w:p w:rsidR="007350FB" w:rsidRPr="00026089" w:rsidRDefault="007350FB" w:rsidP="00260B12">
            <w:pPr>
              <w:jc w:val="center"/>
              <w:rPr>
                <w:b/>
                <w:color w:val="FFFFFF" w:themeColor="background1"/>
                <w:sz w:val="20"/>
              </w:rPr>
            </w:pPr>
          </w:p>
        </w:tc>
      </w:tr>
      <w:tr w:rsidR="008C6CA4" w:rsidTr="00260B12">
        <w:tblPrEx>
          <w:jc w:val="left"/>
        </w:tblPrEx>
        <w:trPr>
          <w:trHeight w:val="227"/>
        </w:trPr>
        <w:tc>
          <w:tcPr>
            <w:tcW w:w="5099" w:type="dxa"/>
          </w:tcPr>
          <w:p w:rsidR="008C6CA4" w:rsidRDefault="008C6CA4" w:rsidP="00260B12">
            <w:pPr>
              <w:jc w:val="right"/>
              <w:rPr>
                <w:sz w:val="20"/>
              </w:rPr>
            </w:pPr>
            <w:r>
              <w:rPr>
                <w:sz w:val="20"/>
              </w:rPr>
              <w:t>Aged 55 years and over</w:t>
            </w:r>
          </w:p>
        </w:tc>
        <w:tc>
          <w:tcPr>
            <w:tcW w:w="850" w:type="dxa"/>
          </w:tcPr>
          <w:p w:rsidR="008C6CA4" w:rsidRDefault="008C6CA4" w:rsidP="00260B12">
            <w:pPr>
              <w:jc w:val="center"/>
              <w:rPr>
                <w:sz w:val="20"/>
              </w:rPr>
            </w:pPr>
            <w:r>
              <w:rPr>
                <w:sz w:val="20"/>
              </w:rPr>
              <w:t>68%</w:t>
            </w:r>
            <w:r w:rsidRPr="007E64F4">
              <w:rPr>
                <w:rFonts w:cstheme="minorHAnsi"/>
                <w:color w:val="00B0F0"/>
                <w:sz w:val="20"/>
              </w:rPr>
              <w:t>↑</w:t>
            </w:r>
          </w:p>
        </w:tc>
      </w:tr>
      <w:tr w:rsidR="008C6CA4" w:rsidTr="00260B12">
        <w:tblPrEx>
          <w:jc w:val="left"/>
        </w:tblPrEx>
        <w:trPr>
          <w:trHeight w:val="227"/>
        </w:trPr>
        <w:tc>
          <w:tcPr>
            <w:tcW w:w="5099" w:type="dxa"/>
          </w:tcPr>
          <w:p w:rsidR="008C6CA4" w:rsidRDefault="008C6CA4" w:rsidP="00260B12">
            <w:pPr>
              <w:jc w:val="right"/>
              <w:rPr>
                <w:sz w:val="20"/>
              </w:rPr>
            </w:pPr>
            <w:r>
              <w:rPr>
                <w:sz w:val="20"/>
              </w:rPr>
              <w:t>Asian</w:t>
            </w:r>
          </w:p>
        </w:tc>
        <w:tc>
          <w:tcPr>
            <w:tcW w:w="850" w:type="dxa"/>
          </w:tcPr>
          <w:p w:rsidR="008C6CA4" w:rsidRDefault="008C6CA4" w:rsidP="00260B12">
            <w:pPr>
              <w:jc w:val="center"/>
              <w:rPr>
                <w:sz w:val="20"/>
              </w:rPr>
            </w:pPr>
            <w:r>
              <w:rPr>
                <w:sz w:val="20"/>
              </w:rPr>
              <w:t>66%</w:t>
            </w:r>
            <w:r w:rsidRPr="007E64F4">
              <w:rPr>
                <w:rFonts w:cstheme="minorHAnsi"/>
                <w:color w:val="00B0F0"/>
                <w:sz w:val="20"/>
              </w:rPr>
              <w:t>↑</w:t>
            </w:r>
          </w:p>
        </w:tc>
      </w:tr>
      <w:tr w:rsidR="008C6CA4" w:rsidTr="00260B12">
        <w:tblPrEx>
          <w:jc w:val="left"/>
        </w:tblPrEx>
        <w:trPr>
          <w:trHeight w:val="227"/>
        </w:trPr>
        <w:tc>
          <w:tcPr>
            <w:tcW w:w="5099" w:type="dxa"/>
          </w:tcPr>
          <w:p w:rsidR="008C6CA4" w:rsidRDefault="008C6CA4" w:rsidP="00260B12">
            <w:pPr>
              <w:jc w:val="right"/>
              <w:rPr>
                <w:sz w:val="20"/>
              </w:rPr>
            </w:pPr>
            <w:r>
              <w:rPr>
                <w:sz w:val="20"/>
              </w:rPr>
              <w:t>Identify as disabled</w:t>
            </w:r>
          </w:p>
        </w:tc>
        <w:tc>
          <w:tcPr>
            <w:tcW w:w="850" w:type="dxa"/>
          </w:tcPr>
          <w:p w:rsidR="008C6CA4" w:rsidRDefault="008C6CA4" w:rsidP="00260B12">
            <w:pPr>
              <w:jc w:val="center"/>
              <w:rPr>
                <w:sz w:val="20"/>
              </w:rPr>
            </w:pPr>
            <w:r>
              <w:rPr>
                <w:sz w:val="20"/>
              </w:rPr>
              <w:t>64%</w:t>
            </w:r>
            <w:r w:rsidRPr="007E64F4">
              <w:rPr>
                <w:rFonts w:cstheme="minorHAnsi"/>
                <w:color w:val="00B0F0"/>
                <w:sz w:val="20"/>
              </w:rPr>
              <w:t>↑</w:t>
            </w:r>
          </w:p>
        </w:tc>
      </w:tr>
      <w:tr w:rsidR="008C6CA4" w:rsidTr="00260B12">
        <w:tblPrEx>
          <w:jc w:val="left"/>
        </w:tblPrEx>
        <w:trPr>
          <w:trHeight w:val="227"/>
        </w:trPr>
        <w:tc>
          <w:tcPr>
            <w:tcW w:w="5099" w:type="dxa"/>
          </w:tcPr>
          <w:p w:rsidR="008C6CA4" w:rsidRDefault="008C6CA4" w:rsidP="00260B12">
            <w:pPr>
              <w:jc w:val="right"/>
              <w:rPr>
                <w:sz w:val="20"/>
              </w:rPr>
            </w:pPr>
            <w:r>
              <w:rPr>
                <w:sz w:val="20"/>
              </w:rPr>
              <w:t>L</w:t>
            </w:r>
            <w:r w:rsidRPr="006E38BA">
              <w:rPr>
                <w:sz w:val="20"/>
              </w:rPr>
              <w:t xml:space="preserve">ong-term health </w:t>
            </w:r>
            <w:r>
              <w:rPr>
                <w:sz w:val="20"/>
              </w:rPr>
              <w:t>impairments</w:t>
            </w:r>
          </w:p>
        </w:tc>
        <w:tc>
          <w:tcPr>
            <w:tcW w:w="850" w:type="dxa"/>
          </w:tcPr>
          <w:p w:rsidR="008C6CA4" w:rsidRDefault="008C6CA4" w:rsidP="00260B12">
            <w:pPr>
              <w:jc w:val="center"/>
              <w:rPr>
                <w:sz w:val="20"/>
              </w:rPr>
            </w:pPr>
            <w:r>
              <w:rPr>
                <w:sz w:val="20"/>
              </w:rPr>
              <w:t xml:space="preserve">62% </w:t>
            </w:r>
            <w:r w:rsidRPr="007E64F4">
              <w:rPr>
                <w:rFonts w:cstheme="minorHAnsi"/>
                <w:color w:val="00B0F0"/>
                <w:sz w:val="20"/>
              </w:rPr>
              <w:t>↑</w:t>
            </w:r>
          </w:p>
        </w:tc>
      </w:tr>
      <w:tr w:rsidR="007350FB" w:rsidTr="00260B12">
        <w:trPr>
          <w:trHeight w:val="227"/>
          <w:jc w:val="center"/>
        </w:trPr>
        <w:tc>
          <w:tcPr>
            <w:tcW w:w="5099" w:type="dxa"/>
            <w:shd w:val="clear" w:color="auto" w:fill="D9D9D9" w:themeFill="background1" w:themeFillShade="D9"/>
          </w:tcPr>
          <w:p w:rsidR="007350FB" w:rsidRDefault="007350FB" w:rsidP="00260B12">
            <w:pPr>
              <w:jc w:val="right"/>
              <w:rPr>
                <w:sz w:val="20"/>
              </w:rPr>
            </w:pPr>
            <w:r>
              <w:rPr>
                <w:sz w:val="20"/>
              </w:rPr>
              <w:t>Total</w:t>
            </w:r>
          </w:p>
        </w:tc>
        <w:tc>
          <w:tcPr>
            <w:tcW w:w="850" w:type="dxa"/>
            <w:shd w:val="clear" w:color="auto" w:fill="D9D9D9" w:themeFill="background1" w:themeFillShade="D9"/>
            <w:vAlign w:val="center"/>
          </w:tcPr>
          <w:p w:rsidR="007350FB" w:rsidRDefault="008C6CA4" w:rsidP="00260B12">
            <w:pPr>
              <w:jc w:val="center"/>
              <w:rPr>
                <w:sz w:val="20"/>
              </w:rPr>
            </w:pPr>
            <w:r>
              <w:rPr>
                <w:sz w:val="20"/>
              </w:rPr>
              <w:t>56</w:t>
            </w:r>
            <w:r w:rsidR="007350FB">
              <w:rPr>
                <w:sz w:val="20"/>
              </w:rPr>
              <w:t>%</w:t>
            </w:r>
          </w:p>
        </w:tc>
      </w:tr>
      <w:tr w:rsidR="008C6CA4" w:rsidTr="00260B12">
        <w:tblPrEx>
          <w:jc w:val="left"/>
        </w:tblPrEx>
        <w:trPr>
          <w:trHeight w:val="227"/>
        </w:trPr>
        <w:tc>
          <w:tcPr>
            <w:tcW w:w="5099" w:type="dxa"/>
          </w:tcPr>
          <w:p w:rsidR="008C6CA4" w:rsidRDefault="008C6CA4" w:rsidP="00260B12">
            <w:pPr>
              <w:jc w:val="right"/>
              <w:rPr>
                <w:sz w:val="20"/>
              </w:rPr>
            </w:pPr>
            <w:r>
              <w:rPr>
                <w:sz w:val="20"/>
              </w:rPr>
              <w:t>Household income under $20,000 pa</w:t>
            </w:r>
          </w:p>
        </w:tc>
        <w:tc>
          <w:tcPr>
            <w:tcW w:w="850" w:type="dxa"/>
          </w:tcPr>
          <w:p w:rsidR="008C6CA4" w:rsidRDefault="008C6CA4" w:rsidP="00260B12">
            <w:pPr>
              <w:jc w:val="center"/>
              <w:rPr>
                <w:sz w:val="20"/>
              </w:rPr>
            </w:pPr>
            <w:r>
              <w:rPr>
                <w:sz w:val="20"/>
              </w:rPr>
              <w:t>47%</w:t>
            </w:r>
            <w:r w:rsidRPr="00306078">
              <w:rPr>
                <w:rFonts w:cstheme="minorHAnsi"/>
                <w:color w:val="FF0000"/>
                <w:sz w:val="20"/>
              </w:rPr>
              <w:t>↓</w:t>
            </w:r>
          </w:p>
        </w:tc>
      </w:tr>
      <w:tr w:rsidR="008C6CA4" w:rsidTr="00260B12">
        <w:tblPrEx>
          <w:jc w:val="left"/>
        </w:tblPrEx>
        <w:trPr>
          <w:trHeight w:val="227"/>
        </w:trPr>
        <w:tc>
          <w:tcPr>
            <w:tcW w:w="5099" w:type="dxa"/>
          </w:tcPr>
          <w:p w:rsidR="008C6CA4" w:rsidRDefault="008C6CA4" w:rsidP="00260B12">
            <w:pPr>
              <w:jc w:val="right"/>
              <w:rPr>
                <w:sz w:val="20"/>
              </w:rPr>
            </w:pPr>
            <w:r>
              <w:rPr>
                <w:sz w:val="20"/>
              </w:rPr>
              <w:t>Aged under 35 years</w:t>
            </w:r>
          </w:p>
        </w:tc>
        <w:tc>
          <w:tcPr>
            <w:tcW w:w="850" w:type="dxa"/>
          </w:tcPr>
          <w:p w:rsidR="008C6CA4" w:rsidRDefault="008C6CA4" w:rsidP="00260B12">
            <w:pPr>
              <w:jc w:val="center"/>
              <w:rPr>
                <w:sz w:val="20"/>
              </w:rPr>
            </w:pPr>
            <w:r>
              <w:rPr>
                <w:sz w:val="20"/>
              </w:rPr>
              <w:t>46%</w:t>
            </w:r>
            <w:r w:rsidRPr="00306078">
              <w:rPr>
                <w:rFonts w:cstheme="minorHAnsi"/>
                <w:color w:val="FF0000"/>
                <w:sz w:val="20"/>
              </w:rPr>
              <w:t>↓</w:t>
            </w:r>
          </w:p>
        </w:tc>
      </w:tr>
      <w:tr w:rsidR="008C6CA4" w:rsidTr="00260B12">
        <w:tblPrEx>
          <w:jc w:val="left"/>
        </w:tblPrEx>
        <w:trPr>
          <w:trHeight w:val="227"/>
        </w:trPr>
        <w:tc>
          <w:tcPr>
            <w:tcW w:w="5099" w:type="dxa"/>
          </w:tcPr>
          <w:p w:rsidR="008C6CA4" w:rsidRDefault="008C6CA4" w:rsidP="00260B12">
            <w:pPr>
              <w:jc w:val="right"/>
              <w:rPr>
                <w:sz w:val="20"/>
              </w:rPr>
            </w:pPr>
            <w:r>
              <w:rPr>
                <w:sz w:val="20"/>
              </w:rPr>
              <w:t>Those unlikely to get vaccinated</w:t>
            </w:r>
          </w:p>
        </w:tc>
        <w:tc>
          <w:tcPr>
            <w:tcW w:w="850" w:type="dxa"/>
          </w:tcPr>
          <w:p w:rsidR="008C6CA4" w:rsidRDefault="008C6CA4" w:rsidP="00260B12">
            <w:pPr>
              <w:jc w:val="center"/>
              <w:rPr>
                <w:sz w:val="20"/>
              </w:rPr>
            </w:pPr>
            <w:r>
              <w:rPr>
                <w:sz w:val="20"/>
              </w:rPr>
              <w:t>14%</w:t>
            </w:r>
            <w:r w:rsidRPr="00306078">
              <w:rPr>
                <w:rFonts w:cstheme="minorHAnsi"/>
                <w:color w:val="FF0000"/>
                <w:sz w:val="20"/>
              </w:rPr>
              <w:t>↓</w:t>
            </w:r>
          </w:p>
        </w:tc>
      </w:tr>
    </w:tbl>
    <w:p w:rsidR="000D4B90" w:rsidRDefault="000D4B90"/>
    <w:p w:rsidR="000277B5" w:rsidRDefault="000277B5">
      <w:r>
        <w:br w:type="page"/>
      </w:r>
    </w:p>
    <w:p w:rsidR="001D0985" w:rsidRDefault="001D0985"/>
    <w:p w:rsidR="001D0985" w:rsidRDefault="001D0985">
      <w:pPr>
        <w:rPr>
          <w:rFonts w:eastAsiaTheme="majorEastAsia" w:cstheme="minorHAnsi"/>
          <w:b/>
          <w:bCs/>
          <w:sz w:val="32"/>
          <w:szCs w:val="32"/>
          <w:lang w:val="en-AU"/>
        </w:rPr>
      </w:pPr>
    </w:p>
    <w:p w:rsidR="00977EDF" w:rsidRDefault="00977EDF" w:rsidP="00977EDF">
      <w:pPr>
        <w:pStyle w:val="Heading1"/>
      </w:pPr>
      <w:bookmarkStart w:id="38" w:name="_Toc82533006"/>
      <w:bookmarkStart w:id="39" w:name="_Hlk81924508"/>
      <w:r>
        <w:t>Government approach</w:t>
      </w:r>
      <w:r w:rsidR="001D0985">
        <w:t xml:space="preserve"> to the pandemic</w:t>
      </w:r>
      <w:bookmarkEnd w:id="38"/>
    </w:p>
    <w:p w:rsidR="003F6D82" w:rsidRPr="00AA3B09" w:rsidRDefault="001D0985" w:rsidP="002539B7">
      <w:pPr>
        <w:pStyle w:val="Heading2"/>
        <w:ind w:left="142"/>
      </w:pPr>
      <w:bookmarkStart w:id="40" w:name="_Toc82533007"/>
      <w:r>
        <w:t>7</w:t>
      </w:r>
      <w:r w:rsidR="002539B7">
        <w:t>.1   Decisions for Reconnecting to the World</w:t>
      </w:r>
      <w:bookmarkEnd w:id="40"/>
    </w:p>
    <w:p w:rsidR="00AA3B09" w:rsidRDefault="008B7437" w:rsidP="00325973">
      <w:r>
        <w:t xml:space="preserve">73% of </w:t>
      </w:r>
      <w:r w:rsidR="00325973">
        <w:t xml:space="preserve">respondents </w:t>
      </w:r>
      <w:r w:rsidR="009B1608">
        <w:t xml:space="preserve">think </w:t>
      </w:r>
      <w:r w:rsidR="00325973">
        <w:t>th</w:t>
      </w:r>
      <w:r w:rsidR="004927D7">
        <w:t>e</w:t>
      </w:r>
      <w:r w:rsidR="00325973">
        <w:t xml:space="preserve"> government is making the right decisions </w:t>
      </w:r>
      <w:r w:rsidR="002539B7">
        <w:t xml:space="preserve">around </w:t>
      </w:r>
      <w:r w:rsidR="00325973">
        <w:t>reconnect</w:t>
      </w:r>
      <w:r w:rsidR="002539B7">
        <w:t>ing</w:t>
      </w:r>
      <w:r w:rsidR="00325973">
        <w:t xml:space="preserve"> to the world. 20%</w:t>
      </w:r>
      <w:r w:rsidR="002539B7">
        <w:t xml:space="preserve"> think they are making wrong decisions</w:t>
      </w:r>
      <w:r w:rsidR="00325973">
        <w:t xml:space="preserve">, with 7% </w:t>
      </w:r>
      <w:r w:rsidR="002539B7">
        <w:t>un</w:t>
      </w:r>
      <w:r w:rsidR="00325973">
        <w:t>sure.</w:t>
      </w:r>
    </w:p>
    <w:p w:rsidR="00325973" w:rsidRDefault="00325973" w:rsidP="00325973">
      <w:pPr>
        <w:jc w:val="center"/>
      </w:pPr>
      <w:r>
        <w:rPr>
          <w:noProof/>
        </w:rPr>
        <w:drawing>
          <wp:inline distT="0" distB="0" distL="0" distR="0" wp14:anchorId="400E8199" wp14:editId="15DD3F69">
            <wp:extent cx="4991735" cy="2336899"/>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10514" cy="2345690"/>
                    </a:xfrm>
                    <a:prstGeom prst="rect">
                      <a:avLst/>
                    </a:prstGeom>
                    <a:noFill/>
                  </pic:spPr>
                </pic:pic>
              </a:graphicData>
            </a:graphic>
          </wp:inline>
        </w:drawing>
      </w:r>
    </w:p>
    <w:p w:rsidR="002539B7" w:rsidRDefault="002539B7" w:rsidP="00AA3B09"/>
    <w:p w:rsidR="00325973" w:rsidRDefault="00325973" w:rsidP="00AA3B09">
      <w:r>
        <w:t xml:space="preserve">Support is </w:t>
      </w:r>
      <w:r w:rsidR="002539B7">
        <w:t>slightly</w:t>
      </w:r>
      <w:r>
        <w:t xml:space="preserve"> higher among younger people (under 35) at 77%.</w:t>
      </w:r>
      <w:r w:rsidR="00805C9E">
        <w:t xml:space="preserve"> It is also higher among Asian</w:t>
      </w:r>
      <w:r w:rsidR="002539B7">
        <w:t xml:space="preserve"> and </w:t>
      </w:r>
      <w:r w:rsidR="00805C9E">
        <w:t xml:space="preserve">Indian </w:t>
      </w:r>
      <w:r w:rsidR="002539B7">
        <w:t>respondents</w:t>
      </w:r>
      <w:r w:rsidR="00805C9E">
        <w:t xml:space="preserve">. </w:t>
      </w:r>
    </w:p>
    <w:tbl>
      <w:tblPr>
        <w:tblStyle w:val="TableGrid"/>
        <w:tblW w:w="0" w:type="auto"/>
        <w:jc w:val="center"/>
        <w:tblLook w:val="04A0" w:firstRow="1" w:lastRow="0" w:firstColumn="1" w:lastColumn="0" w:noHBand="0" w:noVBand="1"/>
      </w:tblPr>
      <w:tblGrid>
        <w:gridCol w:w="5099"/>
        <w:gridCol w:w="850"/>
      </w:tblGrid>
      <w:tr w:rsidR="007350FB" w:rsidTr="00260B12">
        <w:trPr>
          <w:trHeight w:val="227"/>
          <w:jc w:val="center"/>
        </w:trPr>
        <w:tc>
          <w:tcPr>
            <w:tcW w:w="5099" w:type="dxa"/>
            <w:tcBorders>
              <w:right w:val="single" w:sz="4" w:space="0" w:color="FFFFFF" w:themeColor="background1"/>
            </w:tcBorders>
            <w:shd w:val="clear" w:color="auto" w:fill="0070C0"/>
            <w:vAlign w:val="center"/>
          </w:tcPr>
          <w:p w:rsidR="007350FB" w:rsidRPr="00026089" w:rsidRDefault="007350FB" w:rsidP="00260B12">
            <w:pPr>
              <w:jc w:val="center"/>
              <w:rPr>
                <w:b/>
                <w:color w:val="FFFFFF" w:themeColor="background1"/>
                <w:sz w:val="20"/>
              </w:rPr>
            </w:pPr>
            <w:r>
              <w:rPr>
                <w:b/>
                <w:color w:val="FFFFFF" w:themeColor="background1"/>
                <w:sz w:val="20"/>
              </w:rPr>
              <w:t>Overall government approach (definitely right, right, somewhat right)</w:t>
            </w:r>
          </w:p>
        </w:tc>
        <w:tc>
          <w:tcPr>
            <w:tcW w:w="850" w:type="dxa"/>
            <w:tcBorders>
              <w:left w:val="single" w:sz="4" w:space="0" w:color="FFFFFF" w:themeColor="background1"/>
            </w:tcBorders>
            <w:shd w:val="clear" w:color="auto" w:fill="0070C0"/>
            <w:vAlign w:val="center"/>
          </w:tcPr>
          <w:p w:rsidR="007350FB" w:rsidRPr="00026089" w:rsidRDefault="007350FB" w:rsidP="00260B12">
            <w:pPr>
              <w:jc w:val="center"/>
              <w:rPr>
                <w:b/>
                <w:color w:val="FFFFFF" w:themeColor="background1"/>
                <w:sz w:val="20"/>
              </w:rPr>
            </w:pPr>
          </w:p>
        </w:tc>
      </w:tr>
      <w:tr w:rsidR="00861852" w:rsidTr="00260B12">
        <w:tblPrEx>
          <w:jc w:val="left"/>
        </w:tblPrEx>
        <w:trPr>
          <w:trHeight w:val="227"/>
        </w:trPr>
        <w:tc>
          <w:tcPr>
            <w:tcW w:w="5099" w:type="dxa"/>
          </w:tcPr>
          <w:p w:rsidR="00861852" w:rsidRDefault="00861852" w:rsidP="00260B12">
            <w:pPr>
              <w:jc w:val="right"/>
              <w:rPr>
                <w:sz w:val="20"/>
              </w:rPr>
            </w:pPr>
            <w:r>
              <w:rPr>
                <w:sz w:val="20"/>
              </w:rPr>
              <w:t>Asian</w:t>
            </w:r>
          </w:p>
        </w:tc>
        <w:tc>
          <w:tcPr>
            <w:tcW w:w="850" w:type="dxa"/>
          </w:tcPr>
          <w:p w:rsidR="00861852" w:rsidRDefault="00861852" w:rsidP="00260B12">
            <w:pPr>
              <w:jc w:val="center"/>
              <w:rPr>
                <w:sz w:val="20"/>
              </w:rPr>
            </w:pPr>
            <w:r>
              <w:rPr>
                <w:sz w:val="20"/>
              </w:rPr>
              <w:t>89%</w:t>
            </w:r>
            <w:r w:rsidRPr="007E64F4">
              <w:rPr>
                <w:rFonts w:cstheme="minorHAnsi"/>
                <w:color w:val="00B0F0"/>
                <w:sz w:val="20"/>
              </w:rPr>
              <w:t>↑</w:t>
            </w:r>
          </w:p>
        </w:tc>
      </w:tr>
      <w:tr w:rsidR="00861852" w:rsidTr="00260B12">
        <w:tblPrEx>
          <w:jc w:val="left"/>
        </w:tblPrEx>
        <w:trPr>
          <w:trHeight w:val="227"/>
        </w:trPr>
        <w:tc>
          <w:tcPr>
            <w:tcW w:w="5099" w:type="dxa"/>
          </w:tcPr>
          <w:p w:rsidR="00861852" w:rsidRDefault="00861852" w:rsidP="00260B12">
            <w:pPr>
              <w:jc w:val="right"/>
              <w:rPr>
                <w:sz w:val="20"/>
              </w:rPr>
            </w:pPr>
            <w:r>
              <w:rPr>
                <w:sz w:val="20"/>
              </w:rPr>
              <w:t>Indian</w:t>
            </w:r>
          </w:p>
        </w:tc>
        <w:tc>
          <w:tcPr>
            <w:tcW w:w="850" w:type="dxa"/>
          </w:tcPr>
          <w:p w:rsidR="00861852" w:rsidRDefault="00861852" w:rsidP="00260B12">
            <w:pPr>
              <w:jc w:val="center"/>
              <w:rPr>
                <w:sz w:val="20"/>
              </w:rPr>
            </w:pPr>
            <w:r>
              <w:rPr>
                <w:sz w:val="20"/>
              </w:rPr>
              <w:t>82%</w:t>
            </w:r>
            <w:r w:rsidRPr="007E64F4">
              <w:rPr>
                <w:rFonts w:cstheme="minorHAnsi"/>
                <w:color w:val="00B0F0"/>
                <w:sz w:val="20"/>
              </w:rPr>
              <w:t>↑</w:t>
            </w:r>
          </w:p>
        </w:tc>
      </w:tr>
      <w:tr w:rsidR="00861852" w:rsidTr="00260B12">
        <w:trPr>
          <w:trHeight w:val="227"/>
          <w:jc w:val="center"/>
        </w:trPr>
        <w:tc>
          <w:tcPr>
            <w:tcW w:w="5099" w:type="dxa"/>
          </w:tcPr>
          <w:p w:rsidR="00861852" w:rsidRDefault="00861852" w:rsidP="00861852">
            <w:pPr>
              <w:jc w:val="right"/>
              <w:rPr>
                <w:sz w:val="20"/>
              </w:rPr>
            </w:pPr>
            <w:r>
              <w:rPr>
                <w:sz w:val="20"/>
              </w:rPr>
              <w:t>Aged under 35 years</w:t>
            </w:r>
          </w:p>
        </w:tc>
        <w:tc>
          <w:tcPr>
            <w:tcW w:w="850" w:type="dxa"/>
            <w:vAlign w:val="center"/>
          </w:tcPr>
          <w:p w:rsidR="00861852" w:rsidRDefault="00861852" w:rsidP="00861852">
            <w:pPr>
              <w:jc w:val="center"/>
              <w:rPr>
                <w:sz w:val="20"/>
              </w:rPr>
            </w:pPr>
            <w:r>
              <w:rPr>
                <w:sz w:val="20"/>
              </w:rPr>
              <w:t xml:space="preserve">77% </w:t>
            </w:r>
            <w:r w:rsidRPr="007E64F4">
              <w:rPr>
                <w:rFonts w:cstheme="minorHAnsi"/>
                <w:color w:val="00B0F0"/>
                <w:sz w:val="20"/>
              </w:rPr>
              <w:t>↑</w:t>
            </w:r>
          </w:p>
        </w:tc>
      </w:tr>
      <w:tr w:rsidR="00861852" w:rsidTr="00260B12">
        <w:trPr>
          <w:trHeight w:val="227"/>
          <w:jc w:val="center"/>
        </w:trPr>
        <w:tc>
          <w:tcPr>
            <w:tcW w:w="5099" w:type="dxa"/>
            <w:shd w:val="clear" w:color="auto" w:fill="D9D9D9" w:themeFill="background1" w:themeFillShade="D9"/>
          </w:tcPr>
          <w:p w:rsidR="00861852" w:rsidRDefault="00861852" w:rsidP="00861852">
            <w:pPr>
              <w:jc w:val="right"/>
              <w:rPr>
                <w:sz w:val="20"/>
              </w:rPr>
            </w:pPr>
            <w:r>
              <w:rPr>
                <w:sz w:val="20"/>
              </w:rPr>
              <w:t>Total</w:t>
            </w:r>
          </w:p>
        </w:tc>
        <w:tc>
          <w:tcPr>
            <w:tcW w:w="850" w:type="dxa"/>
            <w:shd w:val="clear" w:color="auto" w:fill="D9D9D9" w:themeFill="background1" w:themeFillShade="D9"/>
            <w:vAlign w:val="center"/>
          </w:tcPr>
          <w:p w:rsidR="00861852" w:rsidRDefault="00861852" w:rsidP="00861852">
            <w:pPr>
              <w:jc w:val="center"/>
              <w:rPr>
                <w:sz w:val="20"/>
              </w:rPr>
            </w:pPr>
            <w:r>
              <w:rPr>
                <w:sz w:val="20"/>
              </w:rPr>
              <w:t>73%</w:t>
            </w:r>
          </w:p>
        </w:tc>
      </w:tr>
      <w:tr w:rsidR="00861852" w:rsidTr="00260B12">
        <w:trPr>
          <w:trHeight w:val="227"/>
          <w:jc w:val="center"/>
        </w:trPr>
        <w:tc>
          <w:tcPr>
            <w:tcW w:w="5099" w:type="dxa"/>
            <w:shd w:val="clear" w:color="auto" w:fill="auto"/>
          </w:tcPr>
          <w:p w:rsidR="00861852" w:rsidRDefault="00861852" w:rsidP="00861852">
            <w:pPr>
              <w:jc w:val="right"/>
              <w:rPr>
                <w:sz w:val="20"/>
              </w:rPr>
            </w:pPr>
            <w:r>
              <w:rPr>
                <w:sz w:val="20"/>
              </w:rPr>
              <w:t>L</w:t>
            </w:r>
            <w:r w:rsidRPr="006E38BA">
              <w:rPr>
                <w:sz w:val="20"/>
              </w:rPr>
              <w:t xml:space="preserve">ong-term health </w:t>
            </w:r>
            <w:r>
              <w:rPr>
                <w:sz w:val="20"/>
              </w:rPr>
              <w:t>impairments</w:t>
            </w:r>
          </w:p>
        </w:tc>
        <w:tc>
          <w:tcPr>
            <w:tcW w:w="850" w:type="dxa"/>
            <w:shd w:val="clear" w:color="auto" w:fill="auto"/>
            <w:vAlign w:val="center"/>
          </w:tcPr>
          <w:p w:rsidR="00861852" w:rsidRDefault="00861852" w:rsidP="00861852">
            <w:pPr>
              <w:jc w:val="center"/>
              <w:rPr>
                <w:sz w:val="20"/>
              </w:rPr>
            </w:pPr>
            <w:r>
              <w:rPr>
                <w:sz w:val="20"/>
              </w:rPr>
              <w:t>68%</w:t>
            </w:r>
            <w:r w:rsidRPr="00306078">
              <w:rPr>
                <w:rFonts w:cstheme="minorHAnsi"/>
                <w:color w:val="FF0000"/>
                <w:sz w:val="20"/>
              </w:rPr>
              <w:t>↓</w:t>
            </w:r>
          </w:p>
        </w:tc>
      </w:tr>
      <w:tr w:rsidR="00861852" w:rsidTr="00260B12">
        <w:tblPrEx>
          <w:jc w:val="left"/>
        </w:tblPrEx>
        <w:trPr>
          <w:trHeight w:val="227"/>
        </w:trPr>
        <w:tc>
          <w:tcPr>
            <w:tcW w:w="5099" w:type="dxa"/>
          </w:tcPr>
          <w:p w:rsidR="00861852" w:rsidRDefault="00861852" w:rsidP="00260B12">
            <w:pPr>
              <w:jc w:val="right"/>
              <w:rPr>
                <w:sz w:val="20"/>
              </w:rPr>
            </w:pPr>
            <w:r>
              <w:rPr>
                <w:sz w:val="20"/>
              </w:rPr>
              <w:t>Those unlikely to get vaccinated</w:t>
            </w:r>
          </w:p>
        </w:tc>
        <w:tc>
          <w:tcPr>
            <w:tcW w:w="850" w:type="dxa"/>
          </w:tcPr>
          <w:p w:rsidR="00861852" w:rsidRDefault="00861852" w:rsidP="00260B12">
            <w:pPr>
              <w:jc w:val="center"/>
              <w:rPr>
                <w:sz w:val="20"/>
              </w:rPr>
            </w:pPr>
            <w:r>
              <w:rPr>
                <w:sz w:val="20"/>
              </w:rPr>
              <w:t>34%</w:t>
            </w:r>
            <w:r w:rsidRPr="00306078">
              <w:rPr>
                <w:rFonts w:cstheme="minorHAnsi"/>
                <w:color w:val="FF0000"/>
                <w:sz w:val="20"/>
              </w:rPr>
              <w:t>↓</w:t>
            </w:r>
          </w:p>
        </w:tc>
      </w:tr>
    </w:tbl>
    <w:p w:rsidR="007350FB" w:rsidRDefault="007350FB" w:rsidP="00AA3B09"/>
    <w:p w:rsidR="00805C9E" w:rsidRDefault="00805C9E">
      <w:pPr>
        <w:rPr>
          <w:rFonts w:eastAsiaTheme="majorEastAsia" w:cstheme="minorHAnsi"/>
          <w:b/>
          <w:bCs/>
          <w:sz w:val="26"/>
          <w:szCs w:val="26"/>
          <w:lang w:val="en-AU"/>
        </w:rPr>
      </w:pPr>
      <w:r>
        <w:br w:type="page"/>
      </w:r>
    </w:p>
    <w:p w:rsidR="003F6D82" w:rsidRDefault="001D0985" w:rsidP="002539B7">
      <w:pPr>
        <w:pStyle w:val="Heading2"/>
        <w:ind w:left="142"/>
      </w:pPr>
      <w:bookmarkStart w:id="41" w:name="_Toc82533008"/>
      <w:r>
        <w:t>7</w:t>
      </w:r>
      <w:r w:rsidR="002539B7">
        <w:t xml:space="preserve">.2   Protecting the most </w:t>
      </w:r>
      <w:r w:rsidR="00AA3B09">
        <w:t>at-risk</w:t>
      </w:r>
      <w:bookmarkEnd w:id="41"/>
    </w:p>
    <w:p w:rsidR="00805C9E" w:rsidRDefault="00FC2DF2" w:rsidP="00805C9E">
      <w:pPr>
        <w:rPr>
          <w:lang w:val="en-AU"/>
        </w:rPr>
      </w:pPr>
      <w:r>
        <w:rPr>
          <w:lang w:val="en-AU"/>
        </w:rPr>
        <w:t>76%</w:t>
      </w:r>
      <w:r w:rsidR="00805C9E">
        <w:rPr>
          <w:lang w:val="en-AU"/>
        </w:rPr>
        <w:t xml:space="preserve"> think the Government adequately protected the health of those most at risk from COVID-19 </w:t>
      </w:r>
      <w:r w:rsidR="00E80709">
        <w:rPr>
          <w:lang w:val="en-AU"/>
        </w:rPr>
        <w:t xml:space="preserve">in the past year </w:t>
      </w:r>
      <w:r w:rsidR="00805C9E">
        <w:rPr>
          <w:lang w:val="en-AU"/>
        </w:rPr>
        <w:t>(</w:t>
      </w:r>
      <w:r w:rsidR="00E80709">
        <w:rPr>
          <w:lang w:val="en-AU"/>
        </w:rPr>
        <w:t>“</w:t>
      </w:r>
      <w:r w:rsidR="000375B5">
        <w:rPr>
          <w:lang w:val="en-AU"/>
        </w:rPr>
        <w:t>Some</w:t>
      </w:r>
      <w:r w:rsidR="005D398F">
        <w:rPr>
          <w:lang w:val="en-AU"/>
        </w:rPr>
        <w:t>wh</w:t>
      </w:r>
      <w:r w:rsidR="000375B5">
        <w:rPr>
          <w:lang w:val="en-AU"/>
        </w:rPr>
        <w:t>at</w:t>
      </w:r>
      <w:r w:rsidR="00E80709">
        <w:rPr>
          <w:lang w:val="en-AU"/>
        </w:rPr>
        <w:t>”</w:t>
      </w:r>
      <w:r w:rsidR="000375B5">
        <w:rPr>
          <w:lang w:val="en-AU"/>
        </w:rPr>
        <w:t xml:space="preserve"> to </w:t>
      </w:r>
      <w:r w:rsidR="00E80709">
        <w:rPr>
          <w:lang w:val="en-AU"/>
        </w:rPr>
        <w:t>“</w:t>
      </w:r>
      <w:r w:rsidR="000375B5">
        <w:rPr>
          <w:lang w:val="en-AU"/>
        </w:rPr>
        <w:t>Definite</w:t>
      </w:r>
      <w:r w:rsidR="00E80709">
        <w:rPr>
          <w:lang w:val="en-AU"/>
        </w:rPr>
        <w:t>ly”</w:t>
      </w:r>
      <w:r w:rsidR="00805C9E">
        <w:rPr>
          <w:lang w:val="en-AU"/>
        </w:rPr>
        <w:t>). 20% d</w:t>
      </w:r>
      <w:r w:rsidR="00E80709">
        <w:rPr>
          <w:lang w:val="en-AU"/>
        </w:rPr>
        <w:t>id</w:t>
      </w:r>
      <w:r w:rsidR="00805C9E">
        <w:rPr>
          <w:lang w:val="en-AU"/>
        </w:rPr>
        <w:t xml:space="preserve"> not</w:t>
      </w:r>
      <w:r w:rsidR="00E80709">
        <w:rPr>
          <w:lang w:val="en-AU"/>
        </w:rPr>
        <w:t xml:space="preserve"> think that</w:t>
      </w:r>
      <w:r w:rsidR="00805C9E">
        <w:rPr>
          <w:lang w:val="en-AU"/>
        </w:rPr>
        <w:t xml:space="preserve">, and 3% </w:t>
      </w:r>
      <w:r w:rsidR="00E80709">
        <w:rPr>
          <w:lang w:val="en-AU"/>
        </w:rPr>
        <w:t>we</w:t>
      </w:r>
      <w:r w:rsidR="00805C9E">
        <w:rPr>
          <w:lang w:val="en-AU"/>
        </w:rPr>
        <w:t>re not sure</w:t>
      </w:r>
      <w:r w:rsidR="00805C9E">
        <w:rPr>
          <w:rStyle w:val="FootnoteReference"/>
          <w:lang w:val="en-AU"/>
        </w:rPr>
        <w:footnoteReference w:id="4"/>
      </w:r>
    </w:p>
    <w:p w:rsidR="002539B7" w:rsidRDefault="002539B7" w:rsidP="00805C9E">
      <w:pPr>
        <w:rPr>
          <w:lang w:val="en-AU"/>
        </w:rPr>
      </w:pPr>
    </w:p>
    <w:p w:rsidR="00805C9E" w:rsidRDefault="00805C9E" w:rsidP="00805C9E">
      <w:pPr>
        <w:jc w:val="center"/>
        <w:rPr>
          <w:lang w:val="en-AU"/>
        </w:rPr>
      </w:pPr>
      <w:r>
        <w:rPr>
          <w:noProof/>
          <w:lang w:val="en-AU"/>
        </w:rPr>
        <w:drawing>
          <wp:inline distT="0" distB="0" distL="0" distR="0" wp14:anchorId="0A882106" wp14:editId="521F1C7F">
            <wp:extent cx="5227955" cy="3233921"/>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6646" cy="3239297"/>
                    </a:xfrm>
                    <a:prstGeom prst="rect">
                      <a:avLst/>
                    </a:prstGeom>
                    <a:noFill/>
                  </pic:spPr>
                </pic:pic>
              </a:graphicData>
            </a:graphic>
          </wp:inline>
        </w:drawing>
      </w:r>
    </w:p>
    <w:p w:rsidR="002539B7" w:rsidRDefault="002539B7" w:rsidP="00AA3B09">
      <w:pPr>
        <w:rPr>
          <w:lang w:val="en-AU"/>
        </w:rPr>
      </w:pPr>
    </w:p>
    <w:p w:rsidR="00805C9E" w:rsidRDefault="0059737C" w:rsidP="00AA3B09">
      <w:pPr>
        <w:rPr>
          <w:lang w:val="en-AU"/>
        </w:rPr>
      </w:pPr>
      <w:r>
        <w:rPr>
          <w:lang w:val="en-AU"/>
        </w:rPr>
        <w:t xml:space="preserve">Agreement </w:t>
      </w:r>
      <w:r w:rsidR="002539B7">
        <w:rPr>
          <w:lang w:val="en-AU"/>
        </w:rPr>
        <w:t xml:space="preserve">that the </w:t>
      </w:r>
      <w:r>
        <w:rPr>
          <w:lang w:val="en-AU"/>
        </w:rPr>
        <w:t xml:space="preserve">Government </w:t>
      </w:r>
      <w:r w:rsidR="002539B7">
        <w:rPr>
          <w:lang w:val="en-AU"/>
        </w:rPr>
        <w:t xml:space="preserve">has provided </w:t>
      </w:r>
      <w:r w:rsidR="003811E6">
        <w:rPr>
          <w:lang w:val="en-AU"/>
        </w:rPr>
        <w:t xml:space="preserve">an adequate </w:t>
      </w:r>
      <w:r>
        <w:rPr>
          <w:lang w:val="en-AU"/>
        </w:rPr>
        <w:t>level of protection is higher among young people (83% under the age of 35), and also with Asian</w:t>
      </w:r>
      <w:r w:rsidR="003811E6">
        <w:rPr>
          <w:lang w:val="en-AU"/>
        </w:rPr>
        <w:t xml:space="preserve"> respondent</w:t>
      </w:r>
      <w:r>
        <w:rPr>
          <w:lang w:val="en-AU"/>
        </w:rPr>
        <w:t>s (8</w:t>
      </w:r>
      <w:r w:rsidR="00455863">
        <w:rPr>
          <w:lang w:val="en-AU"/>
        </w:rPr>
        <w:t>8</w:t>
      </w:r>
      <w:r>
        <w:rPr>
          <w:lang w:val="en-AU"/>
        </w:rPr>
        <w:t>%</w:t>
      </w:r>
      <w:r w:rsidR="00CF5F73">
        <w:rPr>
          <w:lang w:val="en-AU"/>
        </w:rPr>
        <w:t>)</w:t>
      </w:r>
      <w:r>
        <w:rPr>
          <w:lang w:val="en-AU"/>
        </w:rPr>
        <w:t>.</w:t>
      </w:r>
    </w:p>
    <w:p w:rsidR="0059737C" w:rsidRDefault="0059737C" w:rsidP="00AA3B09">
      <w:pPr>
        <w:rPr>
          <w:lang w:val="en-AU"/>
        </w:rPr>
      </w:pPr>
      <w:r>
        <w:rPr>
          <w:lang w:val="en-AU"/>
        </w:rPr>
        <w:t>There is no difference by gender.</w:t>
      </w:r>
    </w:p>
    <w:tbl>
      <w:tblPr>
        <w:tblStyle w:val="TableGrid"/>
        <w:tblW w:w="0" w:type="auto"/>
        <w:jc w:val="center"/>
        <w:tblLook w:val="04A0" w:firstRow="1" w:lastRow="0" w:firstColumn="1" w:lastColumn="0" w:noHBand="0" w:noVBand="1"/>
      </w:tblPr>
      <w:tblGrid>
        <w:gridCol w:w="5099"/>
        <w:gridCol w:w="850"/>
      </w:tblGrid>
      <w:tr w:rsidR="007350FB" w:rsidTr="00260B12">
        <w:trPr>
          <w:trHeight w:val="227"/>
          <w:jc w:val="center"/>
        </w:trPr>
        <w:tc>
          <w:tcPr>
            <w:tcW w:w="5099" w:type="dxa"/>
            <w:tcBorders>
              <w:right w:val="single" w:sz="4" w:space="0" w:color="FFFFFF" w:themeColor="background1"/>
            </w:tcBorders>
            <w:shd w:val="clear" w:color="auto" w:fill="0070C0"/>
            <w:vAlign w:val="center"/>
          </w:tcPr>
          <w:p w:rsidR="007350FB" w:rsidRPr="00026089" w:rsidRDefault="00861852" w:rsidP="00260B12">
            <w:pPr>
              <w:jc w:val="center"/>
              <w:rPr>
                <w:b/>
                <w:color w:val="FFFFFF" w:themeColor="background1"/>
                <w:sz w:val="20"/>
              </w:rPr>
            </w:pPr>
            <w:r w:rsidRPr="00861852">
              <w:rPr>
                <w:b/>
                <w:color w:val="FFFFFF" w:themeColor="background1"/>
                <w:sz w:val="20"/>
              </w:rPr>
              <w:t>Government has adequately protected the health of those most at risk</w:t>
            </w:r>
            <w:r w:rsidR="00D62715">
              <w:rPr>
                <w:b/>
                <w:color w:val="FFFFFF" w:themeColor="background1"/>
                <w:sz w:val="20"/>
              </w:rPr>
              <w:t xml:space="preserve"> (definitely, yes and somewhat)</w:t>
            </w:r>
          </w:p>
        </w:tc>
        <w:tc>
          <w:tcPr>
            <w:tcW w:w="850" w:type="dxa"/>
            <w:tcBorders>
              <w:left w:val="single" w:sz="4" w:space="0" w:color="FFFFFF" w:themeColor="background1"/>
            </w:tcBorders>
            <w:shd w:val="clear" w:color="auto" w:fill="0070C0"/>
            <w:vAlign w:val="center"/>
          </w:tcPr>
          <w:p w:rsidR="007350FB" w:rsidRPr="00026089" w:rsidRDefault="007350FB" w:rsidP="00260B12">
            <w:pPr>
              <w:jc w:val="center"/>
              <w:rPr>
                <w:b/>
                <w:color w:val="FFFFFF" w:themeColor="background1"/>
                <w:sz w:val="20"/>
              </w:rPr>
            </w:pPr>
          </w:p>
        </w:tc>
      </w:tr>
      <w:tr w:rsidR="00D62715" w:rsidTr="00260B12">
        <w:tblPrEx>
          <w:jc w:val="left"/>
        </w:tblPrEx>
        <w:trPr>
          <w:trHeight w:val="227"/>
        </w:trPr>
        <w:tc>
          <w:tcPr>
            <w:tcW w:w="5099" w:type="dxa"/>
          </w:tcPr>
          <w:p w:rsidR="00D62715" w:rsidRDefault="00D62715" w:rsidP="00260B12">
            <w:pPr>
              <w:jc w:val="right"/>
              <w:rPr>
                <w:sz w:val="20"/>
              </w:rPr>
            </w:pPr>
            <w:r>
              <w:rPr>
                <w:sz w:val="20"/>
              </w:rPr>
              <w:t>Asian</w:t>
            </w:r>
          </w:p>
        </w:tc>
        <w:tc>
          <w:tcPr>
            <w:tcW w:w="850" w:type="dxa"/>
          </w:tcPr>
          <w:p w:rsidR="00D62715" w:rsidRDefault="00D62715" w:rsidP="00260B12">
            <w:pPr>
              <w:jc w:val="center"/>
              <w:rPr>
                <w:sz w:val="20"/>
              </w:rPr>
            </w:pPr>
            <w:r>
              <w:rPr>
                <w:sz w:val="20"/>
              </w:rPr>
              <w:t>88%</w:t>
            </w:r>
            <w:r w:rsidRPr="007E64F4">
              <w:rPr>
                <w:rFonts w:cstheme="minorHAnsi"/>
                <w:color w:val="00B0F0"/>
                <w:sz w:val="20"/>
              </w:rPr>
              <w:t>↑</w:t>
            </w:r>
          </w:p>
        </w:tc>
      </w:tr>
      <w:tr w:rsidR="00D62715" w:rsidTr="00260B12">
        <w:trPr>
          <w:trHeight w:val="227"/>
          <w:jc w:val="center"/>
        </w:trPr>
        <w:tc>
          <w:tcPr>
            <w:tcW w:w="5099" w:type="dxa"/>
          </w:tcPr>
          <w:p w:rsidR="00D62715" w:rsidRDefault="00D62715" w:rsidP="00260B12">
            <w:pPr>
              <w:jc w:val="right"/>
              <w:rPr>
                <w:sz w:val="20"/>
              </w:rPr>
            </w:pPr>
            <w:r>
              <w:rPr>
                <w:sz w:val="20"/>
              </w:rPr>
              <w:t>Aged under 35 years</w:t>
            </w:r>
          </w:p>
        </w:tc>
        <w:tc>
          <w:tcPr>
            <w:tcW w:w="850" w:type="dxa"/>
            <w:vAlign w:val="center"/>
          </w:tcPr>
          <w:p w:rsidR="00D62715" w:rsidRDefault="00D62715" w:rsidP="00260B12">
            <w:pPr>
              <w:jc w:val="center"/>
              <w:rPr>
                <w:sz w:val="20"/>
              </w:rPr>
            </w:pPr>
            <w:r>
              <w:rPr>
                <w:sz w:val="20"/>
              </w:rPr>
              <w:t xml:space="preserve">83% </w:t>
            </w:r>
            <w:r w:rsidRPr="007E64F4">
              <w:rPr>
                <w:rFonts w:cstheme="minorHAnsi"/>
                <w:color w:val="00B0F0"/>
                <w:sz w:val="20"/>
              </w:rPr>
              <w:t>↑</w:t>
            </w:r>
          </w:p>
        </w:tc>
      </w:tr>
      <w:tr w:rsidR="007350FB" w:rsidTr="00260B12">
        <w:trPr>
          <w:trHeight w:val="227"/>
          <w:jc w:val="center"/>
        </w:trPr>
        <w:tc>
          <w:tcPr>
            <w:tcW w:w="5099" w:type="dxa"/>
            <w:shd w:val="clear" w:color="auto" w:fill="D9D9D9" w:themeFill="background1" w:themeFillShade="D9"/>
          </w:tcPr>
          <w:p w:rsidR="007350FB" w:rsidRDefault="007350FB" w:rsidP="00260B12">
            <w:pPr>
              <w:jc w:val="right"/>
              <w:rPr>
                <w:sz w:val="20"/>
              </w:rPr>
            </w:pPr>
            <w:r>
              <w:rPr>
                <w:sz w:val="20"/>
              </w:rPr>
              <w:t>Total</w:t>
            </w:r>
          </w:p>
        </w:tc>
        <w:tc>
          <w:tcPr>
            <w:tcW w:w="850" w:type="dxa"/>
            <w:shd w:val="clear" w:color="auto" w:fill="D9D9D9" w:themeFill="background1" w:themeFillShade="D9"/>
            <w:vAlign w:val="center"/>
          </w:tcPr>
          <w:p w:rsidR="007350FB" w:rsidRDefault="00D62715" w:rsidP="00260B12">
            <w:pPr>
              <w:jc w:val="center"/>
              <w:rPr>
                <w:sz w:val="20"/>
              </w:rPr>
            </w:pPr>
            <w:r>
              <w:rPr>
                <w:sz w:val="20"/>
              </w:rPr>
              <w:t>76</w:t>
            </w:r>
            <w:r w:rsidR="007350FB">
              <w:rPr>
                <w:sz w:val="20"/>
              </w:rPr>
              <w:t>%</w:t>
            </w:r>
          </w:p>
        </w:tc>
      </w:tr>
      <w:tr w:rsidR="00D62715" w:rsidTr="00260B12">
        <w:tblPrEx>
          <w:jc w:val="left"/>
        </w:tblPrEx>
        <w:trPr>
          <w:trHeight w:val="227"/>
        </w:trPr>
        <w:tc>
          <w:tcPr>
            <w:tcW w:w="5099" w:type="dxa"/>
          </w:tcPr>
          <w:p w:rsidR="00D62715" w:rsidRDefault="00D62715" w:rsidP="00260B12">
            <w:pPr>
              <w:jc w:val="right"/>
              <w:rPr>
                <w:sz w:val="20"/>
              </w:rPr>
            </w:pPr>
            <w:r>
              <w:rPr>
                <w:sz w:val="20"/>
              </w:rPr>
              <w:t>Household income under $20,000 pa</w:t>
            </w:r>
          </w:p>
        </w:tc>
        <w:tc>
          <w:tcPr>
            <w:tcW w:w="850" w:type="dxa"/>
          </w:tcPr>
          <w:p w:rsidR="00D62715" w:rsidRDefault="00D62715" w:rsidP="00260B12">
            <w:pPr>
              <w:jc w:val="center"/>
              <w:rPr>
                <w:sz w:val="20"/>
              </w:rPr>
            </w:pPr>
            <w:r>
              <w:rPr>
                <w:sz w:val="20"/>
              </w:rPr>
              <w:t>68%</w:t>
            </w:r>
            <w:r w:rsidRPr="00306078">
              <w:rPr>
                <w:rFonts w:cstheme="minorHAnsi"/>
                <w:color w:val="FF0000"/>
                <w:sz w:val="20"/>
              </w:rPr>
              <w:t>↓</w:t>
            </w:r>
          </w:p>
        </w:tc>
      </w:tr>
      <w:tr w:rsidR="00D62715" w:rsidTr="00260B12">
        <w:tblPrEx>
          <w:jc w:val="left"/>
        </w:tblPrEx>
        <w:trPr>
          <w:trHeight w:val="227"/>
        </w:trPr>
        <w:tc>
          <w:tcPr>
            <w:tcW w:w="5099" w:type="dxa"/>
          </w:tcPr>
          <w:p w:rsidR="00D62715" w:rsidRDefault="00D62715" w:rsidP="00260B12">
            <w:pPr>
              <w:jc w:val="right"/>
              <w:rPr>
                <w:sz w:val="20"/>
              </w:rPr>
            </w:pPr>
            <w:r>
              <w:rPr>
                <w:sz w:val="20"/>
              </w:rPr>
              <w:t>Those unlikely to get vaccinated</w:t>
            </w:r>
          </w:p>
        </w:tc>
        <w:tc>
          <w:tcPr>
            <w:tcW w:w="850" w:type="dxa"/>
          </w:tcPr>
          <w:p w:rsidR="00D62715" w:rsidRDefault="00D62715" w:rsidP="00260B12">
            <w:pPr>
              <w:jc w:val="center"/>
              <w:rPr>
                <w:sz w:val="20"/>
              </w:rPr>
            </w:pPr>
            <w:r>
              <w:rPr>
                <w:sz w:val="20"/>
              </w:rPr>
              <w:t>55%</w:t>
            </w:r>
            <w:r w:rsidRPr="00306078">
              <w:rPr>
                <w:rFonts w:cstheme="minorHAnsi"/>
                <w:color w:val="FF0000"/>
                <w:sz w:val="20"/>
              </w:rPr>
              <w:t>↓</w:t>
            </w:r>
          </w:p>
        </w:tc>
      </w:tr>
    </w:tbl>
    <w:p w:rsidR="007350FB" w:rsidRDefault="007350FB" w:rsidP="00AA3B09">
      <w:pPr>
        <w:rPr>
          <w:lang w:val="en-AU"/>
        </w:rPr>
      </w:pPr>
    </w:p>
    <w:bookmarkEnd w:id="39"/>
    <w:p w:rsidR="00E26524" w:rsidRDefault="00E26524">
      <w:pPr>
        <w:rPr>
          <w:rFonts w:eastAsiaTheme="majorEastAsia" w:cstheme="minorHAnsi"/>
          <w:b/>
          <w:bCs/>
          <w:sz w:val="26"/>
          <w:szCs w:val="26"/>
          <w:lang w:val="en-AU"/>
        </w:rPr>
      </w:pPr>
      <w:r>
        <w:br w:type="page"/>
      </w:r>
    </w:p>
    <w:p w:rsidR="003F6D82" w:rsidRDefault="001D0985" w:rsidP="000525BE">
      <w:pPr>
        <w:pStyle w:val="Heading2"/>
        <w:ind w:left="142"/>
      </w:pPr>
      <w:bookmarkStart w:id="42" w:name="_Toc82533009"/>
      <w:r>
        <w:t>7</w:t>
      </w:r>
      <w:r w:rsidR="003811E6">
        <w:t xml:space="preserve">.3   </w:t>
      </w:r>
      <w:r w:rsidR="003F6D82">
        <w:t>Treaty of Waitangi</w:t>
      </w:r>
      <w:bookmarkEnd w:id="42"/>
    </w:p>
    <w:p w:rsidR="00977785" w:rsidRDefault="003811E6" w:rsidP="003811E6">
      <w:pPr>
        <w:rPr>
          <w:lang w:val="en-AU"/>
        </w:rPr>
      </w:pPr>
      <w:r>
        <w:rPr>
          <w:lang w:val="en-AU"/>
        </w:rPr>
        <w:t>64% of Māori fel</w:t>
      </w:r>
      <w:r w:rsidR="008414C5">
        <w:rPr>
          <w:lang w:val="en-AU"/>
        </w:rPr>
        <w:t>t</w:t>
      </w:r>
      <w:r>
        <w:rPr>
          <w:lang w:val="en-AU"/>
        </w:rPr>
        <w:t xml:space="preserve"> that the Government has upheld the principles of Te Tiriti o Waitangi in the way it has managed COVID-19.  19% felt it had not upheld these </w:t>
      </w:r>
      <w:r w:rsidR="00977785">
        <w:rPr>
          <w:lang w:val="en-AU"/>
        </w:rPr>
        <w:t>principals, while 17% were unsure.</w:t>
      </w:r>
    </w:p>
    <w:p w:rsidR="00977785" w:rsidRDefault="00977785" w:rsidP="003811E6">
      <w:pPr>
        <w:rPr>
          <w:lang w:val="en-AU"/>
        </w:rPr>
      </w:pPr>
      <w:r>
        <w:rPr>
          <w:lang w:val="en-AU"/>
        </w:rPr>
        <w:t>Indications</w:t>
      </w:r>
      <w:r>
        <w:rPr>
          <w:rStyle w:val="FootnoteReference"/>
          <w:lang w:val="en-AU"/>
        </w:rPr>
        <w:footnoteReference w:id="5"/>
      </w:r>
      <w:r>
        <w:rPr>
          <w:lang w:val="en-AU"/>
        </w:rPr>
        <w:t xml:space="preserve"> are that</w:t>
      </w:r>
      <w:r w:rsidR="005D4B60">
        <w:rPr>
          <w:lang w:val="en-AU"/>
        </w:rPr>
        <w:t xml:space="preserve"> Māori who are in the following groups are more likely to feel that the Government has upheld the principles of Te Tiriti o Waitang</w:t>
      </w:r>
      <w:r w:rsidR="00875A8C">
        <w:rPr>
          <w:lang w:val="en-AU"/>
        </w:rPr>
        <w:t>i</w:t>
      </w:r>
      <w:r w:rsidR="005D4B60">
        <w:rPr>
          <w:lang w:val="en-AU"/>
        </w:rPr>
        <w:t xml:space="preserve"> in the way it has managed COVID-19i:</w:t>
      </w:r>
    </w:p>
    <w:p w:rsidR="005D4B60" w:rsidRDefault="00977785" w:rsidP="00AE3847">
      <w:pPr>
        <w:pStyle w:val="ListParagraph"/>
        <w:numPr>
          <w:ilvl w:val="0"/>
          <w:numId w:val="7"/>
        </w:numPr>
        <w:rPr>
          <w:lang w:val="en-AU"/>
        </w:rPr>
      </w:pPr>
      <w:r>
        <w:rPr>
          <w:lang w:val="en-AU"/>
        </w:rPr>
        <w:t xml:space="preserve">55 years </w:t>
      </w:r>
      <w:r w:rsidR="005D4B60">
        <w:rPr>
          <w:lang w:val="en-AU"/>
        </w:rPr>
        <w:t>or over.</w:t>
      </w:r>
    </w:p>
    <w:p w:rsidR="00977785" w:rsidRDefault="005D4B60" w:rsidP="00AE3847">
      <w:pPr>
        <w:pStyle w:val="ListParagraph"/>
        <w:numPr>
          <w:ilvl w:val="0"/>
          <w:numId w:val="7"/>
        </w:numPr>
        <w:rPr>
          <w:lang w:val="en-AU"/>
        </w:rPr>
      </w:pPr>
      <w:r>
        <w:rPr>
          <w:lang w:val="en-AU"/>
        </w:rPr>
        <w:t>I</w:t>
      </w:r>
      <w:r w:rsidR="00977785">
        <w:rPr>
          <w:lang w:val="en-AU"/>
        </w:rPr>
        <w:t>n paid employment</w:t>
      </w:r>
      <w:r>
        <w:rPr>
          <w:lang w:val="en-AU"/>
        </w:rPr>
        <w:t>.</w:t>
      </w:r>
      <w:r w:rsidR="00977785">
        <w:rPr>
          <w:lang w:val="en-AU"/>
        </w:rPr>
        <w:t xml:space="preserve"> </w:t>
      </w:r>
    </w:p>
    <w:p w:rsidR="00875A8C" w:rsidRDefault="00875A8C" w:rsidP="00AE3847">
      <w:pPr>
        <w:pStyle w:val="ListParagraph"/>
        <w:numPr>
          <w:ilvl w:val="0"/>
          <w:numId w:val="7"/>
        </w:numPr>
        <w:rPr>
          <w:lang w:val="en-AU"/>
        </w:rPr>
      </w:pPr>
      <w:r>
        <w:rPr>
          <w:lang w:val="en-AU"/>
        </w:rPr>
        <w:t>Living in Waikato, the Gisborne/Hawkes Bay region, the Whanganui/Manawatu/ Palmerston North/Ruapehu/Horowhenua region and the Wellington Urban areas.</w:t>
      </w:r>
    </w:p>
    <w:p w:rsidR="00875A8C" w:rsidRDefault="00875A8C" w:rsidP="00AE3847">
      <w:pPr>
        <w:pStyle w:val="ListParagraph"/>
        <w:numPr>
          <w:ilvl w:val="0"/>
          <w:numId w:val="7"/>
        </w:numPr>
        <w:rPr>
          <w:lang w:val="en-AU"/>
        </w:rPr>
      </w:pPr>
      <w:r>
        <w:rPr>
          <w:lang w:val="en-AU"/>
        </w:rPr>
        <w:t>Those who have already been vaccinated and those who are likely to get the COVID-19 vaccine.</w:t>
      </w:r>
    </w:p>
    <w:p w:rsidR="0081322D" w:rsidRDefault="0081322D" w:rsidP="00875A8C">
      <w:pPr>
        <w:rPr>
          <w:lang w:val="en-AU"/>
        </w:rPr>
      </w:pPr>
    </w:p>
    <w:p w:rsidR="00875A8C" w:rsidRDefault="00875A8C" w:rsidP="00875A8C">
      <w:pPr>
        <w:rPr>
          <w:lang w:val="en-AU"/>
        </w:rPr>
      </w:pPr>
      <w:r>
        <w:rPr>
          <w:lang w:val="en-AU"/>
        </w:rPr>
        <w:t>By</w:t>
      </w:r>
      <w:r w:rsidR="005D4B60">
        <w:rPr>
          <w:lang w:val="en-AU"/>
        </w:rPr>
        <w:t xml:space="preserve"> contrast, the following gro</w:t>
      </w:r>
      <w:r>
        <w:rPr>
          <w:lang w:val="en-AU"/>
        </w:rPr>
        <w:t>u</w:t>
      </w:r>
      <w:r w:rsidR="005D4B60">
        <w:rPr>
          <w:lang w:val="en-AU"/>
        </w:rPr>
        <w:t xml:space="preserve">ps </w:t>
      </w:r>
      <w:r>
        <w:rPr>
          <w:lang w:val="en-AU"/>
        </w:rPr>
        <w:t xml:space="preserve">of Māori </w:t>
      </w:r>
      <w:r w:rsidR="0081322D">
        <w:rPr>
          <w:lang w:val="en-AU"/>
        </w:rPr>
        <w:t>we</w:t>
      </w:r>
      <w:r w:rsidR="005D4B60">
        <w:rPr>
          <w:lang w:val="en-AU"/>
        </w:rPr>
        <w:t xml:space="preserve">re more likely than average to feel that the Government has </w:t>
      </w:r>
      <w:r w:rsidR="005D4B60" w:rsidRPr="000525BE">
        <w:rPr>
          <w:b/>
          <w:bCs/>
          <w:u w:val="single"/>
          <w:lang w:val="en-AU"/>
        </w:rPr>
        <w:t>not</w:t>
      </w:r>
      <w:r w:rsidR="005D4B60">
        <w:rPr>
          <w:lang w:val="en-AU"/>
        </w:rPr>
        <w:t xml:space="preserve"> </w:t>
      </w:r>
      <w:r>
        <w:rPr>
          <w:lang w:val="en-AU"/>
        </w:rPr>
        <w:t>upheld the principles of Te Tiriti o Waitangi in the way it has managed COVID-19i:</w:t>
      </w:r>
    </w:p>
    <w:p w:rsidR="00875A8C" w:rsidRDefault="00875A8C" w:rsidP="00AE3847">
      <w:pPr>
        <w:pStyle w:val="ListParagraph"/>
        <w:numPr>
          <w:ilvl w:val="0"/>
          <w:numId w:val="7"/>
        </w:numPr>
        <w:rPr>
          <w:lang w:val="en-AU"/>
        </w:rPr>
      </w:pPr>
      <w:r>
        <w:rPr>
          <w:lang w:val="en-AU"/>
        </w:rPr>
        <w:t>Māori under 55, especially those aged 45-54 years.</w:t>
      </w:r>
    </w:p>
    <w:p w:rsidR="00875A8C" w:rsidRDefault="00875A8C" w:rsidP="00AE3847">
      <w:pPr>
        <w:pStyle w:val="ListParagraph"/>
        <w:numPr>
          <w:ilvl w:val="0"/>
          <w:numId w:val="7"/>
        </w:numPr>
        <w:rPr>
          <w:lang w:val="en-AU"/>
        </w:rPr>
      </w:pPr>
      <w:r>
        <w:rPr>
          <w:lang w:val="en-AU"/>
        </w:rPr>
        <w:t>Those in professional or senior Government official roles, Māori who are business proprietors/self-employed, students or currently unemployed.</w:t>
      </w:r>
    </w:p>
    <w:p w:rsidR="00875A8C" w:rsidRDefault="00875A8C" w:rsidP="00AE3847">
      <w:pPr>
        <w:pStyle w:val="ListParagraph"/>
        <w:numPr>
          <w:ilvl w:val="0"/>
          <w:numId w:val="7"/>
        </w:numPr>
        <w:rPr>
          <w:lang w:val="en-AU"/>
        </w:rPr>
      </w:pPr>
      <w:r>
        <w:rPr>
          <w:lang w:val="en-AU"/>
        </w:rPr>
        <w:t xml:space="preserve">Māori in Northland (although the percentage </w:t>
      </w:r>
      <w:r w:rsidR="0081322D">
        <w:rPr>
          <w:lang w:val="en-AU"/>
        </w:rPr>
        <w:t xml:space="preserve">of Māori in Northland </w:t>
      </w:r>
      <w:r>
        <w:rPr>
          <w:lang w:val="en-AU"/>
        </w:rPr>
        <w:t xml:space="preserve">who feel that the Government </w:t>
      </w:r>
      <w:r w:rsidRPr="000525BE">
        <w:rPr>
          <w:u w:val="single"/>
          <w:lang w:val="en-AU"/>
        </w:rPr>
        <w:t>has</w:t>
      </w:r>
      <w:r>
        <w:rPr>
          <w:lang w:val="en-AU"/>
        </w:rPr>
        <w:t xml:space="preserve"> upheld the principles of the Treaty is </w:t>
      </w:r>
      <w:r w:rsidRPr="00E80709">
        <w:rPr>
          <w:u w:val="single"/>
          <w:lang w:val="en-AU"/>
        </w:rPr>
        <w:t>not</w:t>
      </w:r>
      <w:r>
        <w:rPr>
          <w:lang w:val="en-AU"/>
        </w:rPr>
        <w:t xml:space="preserve"> below average, only 2% </w:t>
      </w:r>
      <w:r w:rsidR="00E80709">
        <w:rPr>
          <w:lang w:val="en-AU"/>
        </w:rPr>
        <w:t xml:space="preserve">of Māori respondents </w:t>
      </w:r>
      <w:r>
        <w:rPr>
          <w:lang w:val="en-AU"/>
        </w:rPr>
        <w:t xml:space="preserve">in Northland </w:t>
      </w:r>
      <w:r w:rsidR="00E80709">
        <w:rPr>
          <w:lang w:val="en-AU"/>
        </w:rPr>
        <w:t>we</w:t>
      </w:r>
      <w:r>
        <w:rPr>
          <w:lang w:val="en-AU"/>
        </w:rPr>
        <w:t>re unsure)</w:t>
      </w:r>
      <w:r w:rsidR="000E3B7F">
        <w:rPr>
          <w:lang w:val="en-AU"/>
        </w:rPr>
        <w:t>.</w:t>
      </w:r>
    </w:p>
    <w:p w:rsidR="00875A8C" w:rsidRDefault="00875A8C" w:rsidP="00AE3847">
      <w:pPr>
        <w:pStyle w:val="ListParagraph"/>
        <w:numPr>
          <w:ilvl w:val="0"/>
          <w:numId w:val="7"/>
        </w:numPr>
        <w:rPr>
          <w:lang w:val="en-AU"/>
        </w:rPr>
      </w:pPr>
      <w:r>
        <w:rPr>
          <w:lang w:val="en-AU"/>
        </w:rPr>
        <w:t>Those who are unlikely get a COVID-19 vaccine.</w:t>
      </w:r>
    </w:p>
    <w:p w:rsidR="005D4B60" w:rsidRDefault="005D4B60" w:rsidP="005D4B60">
      <w:pPr>
        <w:rPr>
          <w:lang w:val="en-AU"/>
        </w:rPr>
      </w:pPr>
    </w:p>
    <w:p w:rsidR="00875A8C" w:rsidRPr="005D4B60" w:rsidRDefault="00E80709" w:rsidP="005D4B60">
      <w:pPr>
        <w:rPr>
          <w:lang w:val="en-AU"/>
        </w:rPr>
      </w:pPr>
      <w:r>
        <w:rPr>
          <w:noProof/>
          <w:lang w:val="en-AU"/>
        </w:rPr>
        <w:drawing>
          <wp:inline distT="0" distB="0" distL="0" distR="0" wp14:anchorId="71D18FC1" wp14:editId="55FFDFD8">
            <wp:extent cx="5224780" cy="27559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24780" cy="2755900"/>
                    </a:xfrm>
                    <a:prstGeom prst="rect">
                      <a:avLst/>
                    </a:prstGeom>
                    <a:noFill/>
                  </pic:spPr>
                </pic:pic>
              </a:graphicData>
            </a:graphic>
          </wp:inline>
        </w:drawing>
      </w:r>
    </w:p>
    <w:p w:rsidR="00977785" w:rsidRDefault="00977785" w:rsidP="003811E6">
      <w:pPr>
        <w:rPr>
          <w:lang w:val="en-AU"/>
        </w:rPr>
      </w:pPr>
    </w:p>
    <w:p w:rsidR="00AA3B09" w:rsidRDefault="0081322D" w:rsidP="00AA3B09">
      <w:pPr>
        <w:rPr>
          <w:lang w:val="en-AU"/>
        </w:rPr>
      </w:pPr>
      <w:r>
        <w:rPr>
          <w:lang w:val="en-AU"/>
        </w:rPr>
        <w:t>For the whole sample,</w:t>
      </w:r>
      <w:r w:rsidR="002746EF">
        <w:rPr>
          <w:lang w:val="en-AU"/>
        </w:rPr>
        <w:t xml:space="preserve"> 30% were unsure</w:t>
      </w:r>
      <w:r w:rsidR="00624E28">
        <w:rPr>
          <w:lang w:val="en-AU"/>
        </w:rPr>
        <w:t xml:space="preserve"> if</w:t>
      </w:r>
      <w:r>
        <w:rPr>
          <w:lang w:val="en-AU"/>
        </w:rPr>
        <w:t xml:space="preserve"> </w:t>
      </w:r>
      <w:r w:rsidR="00E26524">
        <w:rPr>
          <w:lang w:val="en-AU"/>
        </w:rPr>
        <w:t xml:space="preserve">the government </w:t>
      </w:r>
      <w:r w:rsidR="00624E28">
        <w:rPr>
          <w:lang w:val="en-AU"/>
        </w:rPr>
        <w:t xml:space="preserve">had </w:t>
      </w:r>
      <w:r w:rsidR="00E26524">
        <w:rPr>
          <w:lang w:val="en-AU"/>
        </w:rPr>
        <w:t xml:space="preserve">upheld the principles of </w:t>
      </w:r>
      <w:bookmarkStart w:id="43" w:name="_Hlk82448596"/>
      <w:r w:rsidR="00E26524">
        <w:rPr>
          <w:lang w:val="en-AU"/>
        </w:rPr>
        <w:t xml:space="preserve">Te Tiriti o </w:t>
      </w:r>
      <w:bookmarkEnd w:id="43"/>
      <w:r w:rsidR="00E26524">
        <w:rPr>
          <w:lang w:val="en-AU"/>
        </w:rPr>
        <w:t>Waitangi</w:t>
      </w:r>
      <w:r w:rsidR="00F626E0">
        <w:rPr>
          <w:lang w:val="en-AU"/>
        </w:rPr>
        <w:t>.</w:t>
      </w:r>
      <w:r w:rsidR="00E26524">
        <w:rPr>
          <w:lang w:val="en-AU"/>
        </w:rPr>
        <w:t xml:space="preserve"> </w:t>
      </w:r>
    </w:p>
    <w:p w:rsidR="003811E6" w:rsidRDefault="00E26524" w:rsidP="003811E6">
      <w:pPr>
        <w:rPr>
          <w:lang w:val="en-AU"/>
        </w:rPr>
      </w:pPr>
      <w:r>
        <w:rPr>
          <w:lang w:val="en-AU"/>
        </w:rPr>
        <w:t xml:space="preserve">The </w:t>
      </w:r>
      <w:r w:rsidR="003811E6">
        <w:rPr>
          <w:lang w:val="en-AU"/>
        </w:rPr>
        <w:t xml:space="preserve">overall </w:t>
      </w:r>
      <w:r>
        <w:rPr>
          <w:lang w:val="en-AU"/>
        </w:rPr>
        <w:t>level of positive responses (5</w:t>
      </w:r>
      <w:r w:rsidR="00442148">
        <w:rPr>
          <w:lang w:val="en-AU"/>
        </w:rPr>
        <w:t>7</w:t>
      </w:r>
      <w:r>
        <w:rPr>
          <w:lang w:val="en-AU"/>
        </w:rPr>
        <w:t xml:space="preserve">%) </w:t>
      </w:r>
      <w:r w:rsidR="00442148">
        <w:rPr>
          <w:rStyle w:val="FootnoteReference"/>
          <w:lang w:val="en-AU"/>
        </w:rPr>
        <w:footnoteReference w:id="6"/>
      </w:r>
      <w:r w:rsidR="00442148">
        <w:rPr>
          <w:lang w:val="en-AU"/>
        </w:rPr>
        <w:t xml:space="preserve"> </w:t>
      </w:r>
      <w:r>
        <w:rPr>
          <w:lang w:val="en-AU"/>
        </w:rPr>
        <w:t>is just a little higher than overall support once these “unsure” responses are removed. That is</w:t>
      </w:r>
      <w:r w:rsidR="007966AE">
        <w:rPr>
          <w:lang w:val="en-AU"/>
        </w:rPr>
        <w:t>,</w:t>
      </w:r>
      <w:r>
        <w:rPr>
          <w:lang w:val="en-AU"/>
        </w:rPr>
        <w:t xml:space="preserve"> the level of support of those who </w:t>
      </w:r>
      <w:r w:rsidR="007966AE">
        <w:rPr>
          <w:lang w:val="en-AU"/>
        </w:rPr>
        <w:t>gave</w:t>
      </w:r>
      <w:r>
        <w:rPr>
          <w:lang w:val="en-AU"/>
        </w:rPr>
        <w:t xml:space="preserve"> an</w:t>
      </w:r>
      <w:r w:rsidR="007966AE">
        <w:rPr>
          <w:lang w:val="en-AU"/>
        </w:rPr>
        <w:t xml:space="preserve"> answer that was not “I’m really not sure” was 82%. </w:t>
      </w:r>
      <w:r w:rsidR="007966AE">
        <w:rPr>
          <w:rStyle w:val="FootnoteReference"/>
          <w:lang w:val="en-AU"/>
        </w:rPr>
        <w:footnoteReference w:id="7"/>
      </w:r>
      <w:r w:rsidR="003811E6" w:rsidRPr="003811E6">
        <w:rPr>
          <w:lang w:val="en-AU"/>
        </w:rPr>
        <w:t xml:space="preserve"> </w:t>
      </w:r>
    </w:p>
    <w:p w:rsidR="00E26524" w:rsidRDefault="00E26524" w:rsidP="00AA3B09">
      <w:pPr>
        <w:rPr>
          <w:lang w:val="en-AU"/>
        </w:rPr>
      </w:pPr>
    </w:p>
    <w:p w:rsidR="00E26524" w:rsidRDefault="00E26524" w:rsidP="00E26524">
      <w:pPr>
        <w:jc w:val="center"/>
        <w:rPr>
          <w:lang w:val="en-AU"/>
        </w:rPr>
      </w:pPr>
      <w:r>
        <w:rPr>
          <w:noProof/>
          <w:lang w:val="en-AU"/>
        </w:rPr>
        <w:drawing>
          <wp:inline distT="0" distB="0" distL="0" distR="0" wp14:anchorId="3BE12E58" wp14:editId="66623BD3">
            <wp:extent cx="5250815" cy="3248062"/>
            <wp:effectExtent l="0" t="0" r="6985"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2849" cy="3255506"/>
                    </a:xfrm>
                    <a:prstGeom prst="rect">
                      <a:avLst/>
                    </a:prstGeom>
                    <a:noFill/>
                  </pic:spPr>
                </pic:pic>
              </a:graphicData>
            </a:graphic>
          </wp:inline>
        </w:drawing>
      </w:r>
    </w:p>
    <w:p w:rsidR="00E26524" w:rsidRDefault="00442148" w:rsidP="00AA3B09">
      <w:pPr>
        <w:rPr>
          <w:lang w:val="en-AU"/>
        </w:rPr>
      </w:pPr>
      <w:r>
        <w:rPr>
          <w:lang w:val="en-AU"/>
        </w:rPr>
        <w:t>Again, with the “unsure” responses removed, t</w:t>
      </w:r>
      <w:r w:rsidR="007966AE">
        <w:rPr>
          <w:lang w:val="en-AU"/>
        </w:rPr>
        <w:t>his level of support is higher among younger people (18 to 34 years of age) and older people (55 years and over).</w:t>
      </w:r>
    </w:p>
    <w:p w:rsidR="001D7CF2" w:rsidRDefault="001D7CF2" w:rsidP="00AA3B09">
      <w:pPr>
        <w:rPr>
          <w:lang w:val="en-AU"/>
        </w:rPr>
      </w:pPr>
      <w:r>
        <w:rPr>
          <w:lang w:val="en-AU"/>
        </w:rPr>
        <w:t>Māori also have a higher level of surety (only 1</w:t>
      </w:r>
      <w:r w:rsidR="00641F47">
        <w:rPr>
          <w:lang w:val="en-AU"/>
        </w:rPr>
        <w:t>7</w:t>
      </w:r>
      <w:r>
        <w:rPr>
          <w:lang w:val="en-AU"/>
        </w:rPr>
        <w:t>% being unsure.)</w:t>
      </w:r>
    </w:p>
    <w:p w:rsidR="003801BB" w:rsidRDefault="003801BB" w:rsidP="00AA3B09">
      <w:pPr>
        <w:rPr>
          <w:lang w:val="en-AU"/>
        </w:rPr>
      </w:pPr>
    </w:p>
    <w:tbl>
      <w:tblPr>
        <w:tblStyle w:val="TableGrid"/>
        <w:tblW w:w="0" w:type="auto"/>
        <w:jc w:val="center"/>
        <w:tblLook w:val="04A0" w:firstRow="1" w:lastRow="0" w:firstColumn="1" w:lastColumn="0" w:noHBand="0" w:noVBand="1"/>
      </w:tblPr>
      <w:tblGrid>
        <w:gridCol w:w="4673"/>
        <w:gridCol w:w="1276"/>
      </w:tblGrid>
      <w:tr w:rsidR="007350FB" w:rsidTr="00641F47">
        <w:trPr>
          <w:trHeight w:val="227"/>
          <w:jc w:val="center"/>
        </w:trPr>
        <w:tc>
          <w:tcPr>
            <w:tcW w:w="4673" w:type="dxa"/>
            <w:tcBorders>
              <w:right w:val="single" w:sz="4" w:space="0" w:color="FFFFFF" w:themeColor="background1"/>
            </w:tcBorders>
            <w:shd w:val="clear" w:color="auto" w:fill="0070C0"/>
            <w:vAlign w:val="center"/>
          </w:tcPr>
          <w:p w:rsidR="007350FB" w:rsidRPr="00026089" w:rsidRDefault="00442148" w:rsidP="00260B12">
            <w:pPr>
              <w:jc w:val="center"/>
              <w:rPr>
                <w:b/>
                <w:color w:val="FFFFFF" w:themeColor="background1"/>
                <w:sz w:val="20"/>
              </w:rPr>
            </w:pPr>
            <w:r>
              <w:rPr>
                <w:b/>
                <w:color w:val="FFFFFF" w:themeColor="background1"/>
                <w:sz w:val="20"/>
              </w:rPr>
              <w:t>G</w:t>
            </w:r>
            <w:r w:rsidRPr="00442148">
              <w:rPr>
                <w:b/>
                <w:color w:val="FFFFFF" w:themeColor="background1"/>
                <w:sz w:val="20"/>
              </w:rPr>
              <w:t xml:space="preserve">overnment has upheld the principles of Te Tiriti o Waitangi </w:t>
            </w:r>
            <w:r>
              <w:rPr>
                <w:b/>
                <w:color w:val="FFFFFF" w:themeColor="background1"/>
                <w:sz w:val="20"/>
              </w:rPr>
              <w:t>with</w:t>
            </w:r>
            <w:r w:rsidRPr="00442148">
              <w:rPr>
                <w:b/>
                <w:color w:val="FFFFFF" w:themeColor="background1"/>
                <w:sz w:val="20"/>
              </w:rPr>
              <w:t xml:space="preserve"> COVID-19?</w:t>
            </w:r>
            <w:r>
              <w:rPr>
                <w:b/>
                <w:color w:val="FFFFFF" w:themeColor="background1"/>
                <w:sz w:val="20"/>
              </w:rPr>
              <w:t xml:space="preserve"> (</w:t>
            </w:r>
            <w:r w:rsidR="00FB62FC">
              <w:rPr>
                <w:b/>
                <w:color w:val="FFFFFF" w:themeColor="background1"/>
                <w:sz w:val="20"/>
              </w:rPr>
              <w:t>“D</w:t>
            </w:r>
            <w:r>
              <w:rPr>
                <w:b/>
                <w:color w:val="FFFFFF" w:themeColor="background1"/>
                <w:sz w:val="20"/>
              </w:rPr>
              <w:t>efinitely</w:t>
            </w:r>
            <w:r w:rsidR="00FB62FC">
              <w:rPr>
                <w:b/>
                <w:color w:val="FFFFFF" w:themeColor="background1"/>
                <w:sz w:val="20"/>
              </w:rPr>
              <w:t>”</w:t>
            </w:r>
            <w:r>
              <w:rPr>
                <w:b/>
                <w:color w:val="FFFFFF" w:themeColor="background1"/>
                <w:sz w:val="20"/>
              </w:rPr>
              <w:t xml:space="preserve">, </w:t>
            </w:r>
            <w:r w:rsidR="00FB62FC">
              <w:rPr>
                <w:b/>
                <w:color w:val="FFFFFF" w:themeColor="background1"/>
                <w:sz w:val="20"/>
              </w:rPr>
              <w:t>“Y</w:t>
            </w:r>
            <w:r>
              <w:rPr>
                <w:b/>
                <w:color w:val="FFFFFF" w:themeColor="background1"/>
                <w:sz w:val="20"/>
              </w:rPr>
              <w:t>es</w:t>
            </w:r>
            <w:r w:rsidR="00FB62FC">
              <w:rPr>
                <w:b/>
                <w:color w:val="FFFFFF" w:themeColor="background1"/>
                <w:sz w:val="20"/>
              </w:rPr>
              <w:t>”</w:t>
            </w:r>
            <w:r>
              <w:rPr>
                <w:b/>
                <w:color w:val="FFFFFF" w:themeColor="background1"/>
                <w:sz w:val="20"/>
              </w:rPr>
              <w:t xml:space="preserve"> and </w:t>
            </w:r>
            <w:r w:rsidR="00FB62FC">
              <w:rPr>
                <w:b/>
                <w:color w:val="FFFFFF" w:themeColor="background1"/>
                <w:sz w:val="20"/>
              </w:rPr>
              <w:t>“S</w:t>
            </w:r>
            <w:r>
              <w:rPr>
                <w:b/>
                <w:color w:val="FFFFFF" w:themeColor="background1"/>
                <w:sz w:val="20"/>
              </w:rPr>
              <w:t>omewhat</w:t>
            </w:r>
            <w:r w:rsidR="00FB62FC">
              <w:rPr>
                <w:b/>
                <w:color w:val="FFFFFF" w:themeColor="background1"/>
                <w:sz w:val="20"/>
              </w:rPr>
              <w:t>”</w:t>
            </w:r>
            <w:r>
              <w:rPr>
                <w:b/>
                <w:color w:val="FFFFFF" w:themeColor="background1"/>
                <w:sz w:val="20"/>
              </w:rPr>
              <w:t>)</w:t>
            </w:r>
          </w:p>
        </w:tc>
        <w:tc>
          <w:tcPr>
            <w:tcW w:w="1276" w:type="dxa"/>
            <w:tcBorders>
              <w:left w:val="single" w:sz="4" w:space="0" w:color="FFFFFF" w:themeColor="background1"/>
            </w:tcBorders>
            <w:shd w:val="clear" w:color="auto" w:fill="0070C0"/>
            <w:vAlign w:val="center"/>
          </w:tcPr>
          <w:p w:rsidR="007350FB" w:rsidRPr="00026089" w:rsidRDefault="007350FB" w:rsidP="00260B12">
            <w:pPr>
              <w:jc w:val="center"/>
              <w:rPr>
                <w:b/>
                <w:color w:val="FFFFFF" w:themeColor="background1"/>
                <w:sz w:val="20"/>
              </w:rPr>
            </w:pPr>
          </w:p>
        </w:tc>
      </w:tr>
      <w:tr w:rsidR="00641F47" w:rsidTr="00641F47">
        <w:tblPrEx>
          <w:jc w:val="left"/>
        </w:tblPrEx>
        <w:trPr>
          <w:trHeight w:val="227"/>
        </w:trPr>
        <w:tc>
          <w:tcPr>
            <w:tcW w:w="4673" w:type="dxa"/>
          </w:tcPr>
          <w:p w:rsidR="00641F47" w:rsidRDefault="00641F47" w:rsidP="00260B12">
            <w:pPr>
              <w:jc w:val="right"/>
              <w:rPr>
                <w:sz w:val="20"/>
              </w:rPr>
            </w:pPr>
            <w:r>
              <w:rPr>
                <w:sz w:val="20"/>
              </w:rPr>
              <w:t>Asian</w:t>
            </w:r>
          </w:p>
        </w:tc>
        <w:tc>
          <w:tcPr>
            <w:tcW w:w="1276" w:type="dxa"/>
          </w:tcPr>
          <w:p w:rsidR="00641F47" w:rsidRDefault="00641F47" w:rsidP="00260B12">
            <w:pPr>
              <w:jc w:val="center"/>
              <w:rPr>
                <w:sz w:val="20"/>
              </w:rPr>
            </w:pPr>
            <w:r>
              <w:rPr>
                <w:sz w:val="20"/>
              </w:rPr>
              <w:t>77%</w:t>
            </w:r>
            <w:r w:rsidRPr="007E64F4">
              <w:rPr>
                <w:rFonts w:cstheme="minorHAnsi"/>
                <w:color w:val="00B0F0"/>
                <w:sz w:val="20"/>
              </w:rPr>
              <w:t>↑</w:t>
            </w:r>
          </w:p>
        </w:tc>
      </w:tr>
      <w:tr w:rsidR="00442148" w:rsidTr="00641F47">
        <w:trPr>
          <w:trHeight w:val="227"/>
          <w:jc w:val="center"/>
        </w:trPr>
        <w:tc>
          <w:tcPr>
            <w:tcW w:w="4673" w:type="dxa"/>
          </w:tcPr>
          <w:p w:rsidR="00442148" w:rsidRDefault="00442148" w:rsidP="00260B12">
            <w:pPr>
              <w:jc w:val="right"/>
              <w:rPr>
                <w:sz w:val="20"/>
              </w:rPr>
            </w:pPr>
            <w:r>
              <w:rPr>
                <w:sz w:val="20"/>
              </w:rPr>
              <w:t>Aged over 74 years</w:t>
            </w:r>
          </w:p>
        </w:tc>
        <w:tc>
          <w:tcPr>
            <w:tcW w:w="1276" w:type="dxa"/>
            <w:vAlign w:val="center"/>
          </w:tcPr>
          <w:p w:rsidR="00442148" w:rsidRDefault="00442148" w:rsidP="00260B12">
            <w:pPr>
              <w:jc w:val="center"/>
              <w:rPr>
                <w:sz w:val="20"/>
              </w:rPr>
            </w:pPr>
            <w:r>
              <w:rPr>
                <w:sz w:val="20"/>
              </w:rPr>
              <w:t xml:space="preserve">68% </w:t>
            </w:r>
            <w:r w:rsidRPr="007E64F4">
              <w:rPr>
                <w:rFonts w:cstheme="minorHAnsi"/>
                <w:color w:val="00B0F0"/>
                <w:sz w:val="20"/>
              </w:rPr>
              <w:t>↑</w:t>
            </w:r>
          </w:p>
        </w:tc>
      </w:tr>
      <w:tr w:rsidR="007350FB" w:rsidTr="00641F47">
        <w:trPr>
          <w:trHeight w:val="227"/>
          <w:jc w:val="center"/>
        </w:trPr>
        <w:tc>
          <w:tcPr>
            <w:tcW w:w="4673" w:type="dxa"/>
          </w:tcPr>
          <w:p w:rsidR="007350FB" w:rsidRDefault="00641F47" w:rsidP="00260B12">
            <w:pPr>
              <w:jc w:val="right"/>
              <w:rPr>
                <w:sz w:val="20"/>
              </w:rPr>
            </w:pPr>
            <w:r>
              <w:rPr>
                <w:sz w:val="20"/>
              </w:rPr>
              <w:t>Māori</w:t>
            </w:r>
          </w:p>
        </w:tc>
        <w:tc>
          <w:tcPr>
            <w:tcW w:w="1276" w:type="dxa"/>
            <w:vAlign w:val="center"/>
          </w:tcPr>
          <w:p w:rsidR="007350FB" w:rsidRDefault="00641F47" w:rsidP="00260B12">
            <w:pPr>
              <w:jc w:val="center"/>
              <w:rPr>
                <w:sz w:val="20"/>
              </w:rPr>
            </w:pPr>
            <w:r>
              <w:rPr>
                <w:sz w:val="20"/>
              </w:rPr>
              <w:t xml:space="preserve">64% </w:t>
            </w:r>
            <w:r w:rsidRPr="007E64F4">
              <w:rPr>
                <w:rFonts w:cstheme="minorHAnsi"/>
                <w:color w:val="00B0F0"/>
                <w:sz w:val="20"/>
              </w:rPr>
              <w:t>↑</w:t>
            </w:r>
            <w:r>
              <w:rPr>
                <w:rFonts w:cstheme="minorHAnsi"/>
                <w:color w:val="00B0F0"/>
                <w:sz w:val="20"/>
              </w:rPr>
              <w:t xml:space="preserve"> </w:t>
            </w:r>
            <w:r>
              <w:rPr>
                <w:rStyle w:val="FootnoteReference"/>
                <w:rFonts w:cstheme="minorHAnsi"/>
                <w:color w:val="00B0F0"/>
                <w:sz w:val="20"/>
              </w:rPr>
              <w:footnoteReference w:id="8"/>
            </w:r>
          </w:p>
        </w:tc>
      </w:tr>
      <w:tr w:rsidR="00442148" w:rsidTr="00641F47">
        <w:trPr>
          <w:trHeight w:val="227"/>
          <w:jc w:val="center"/>
        </w:trPr>
        <w:tc>
          <w:tcPr>
            <w:tcW w:w="4673" w:type="dxa"/>
          </w:tcPr>
          <w:p w:rsidR="00442148" w:rsidRDefault="00442148" w:rsidP="00260B12">
            <w:pPr>
              <w:jc w:val="right"/>
              <w:rPr>
                <w:sz w:val="20"/>
              </w:rPr>
            </w:pPr>
            <w:r>
              <w:rPr>
                <w:sz w:val="20"/>
              </w:rPr>
              <w:t>Aged under 25 years</w:t>
            </w:r>
          </w:p>
        </w:tc>
        <w:tc>
          <w:tcPr>
            <w:tcW w:w="1276" w:type="dxa"/>
            <w:vAlign w:val="center"/>
          </w:tcPr>
          <w:p w:rsidR="00442148" w:rsidRDefault="00442148" w:rsidP="00260B12">
            <w:pPr>
              <w:jc w:val="center"/>
              <w:rPr>
                <w:sz w:val="20"/>
              </w:rPr>
            </w:pPr>
            <w:r>
              <w:rPr>
                <w:sz w:val="20"/>
              </w:rPr>
              <w:t xml:space="preserve">63% </w:t>
            </w:r>
            <w:r w:rsidRPr="007E64F4">
              <w:rPr>
                <w:rFonts w:cstheme="minorHAnsi"/>
                <w:color w:val="00B0F0"/>
                <w:sz w:val="20"/>
              </w:rPr>
              <w:t>↑</w:t>
            </w:r>
          </w:p>
        </w:tc>
      </w:tr>
      <w:tr w:rsidR="007350FB" w:rsidTr="00641F47">
        <w:trPr>
          <w:trHeight w:val="227"/>
          <w:jc w:val="center"/>
        </w:trPr>
        <w:tc>
          <w:tcPr>
            <w:tcW w:w="4673" w:type="dxa"/>
            <w:shd w:val="clear" w:color="auto" w:fill="D9D9D9" w:themeFill="background1" w:themeFillShade="D9"/>
          </w:tcPr>
          <w:p w:rsidR="007350FB" w:rsidRDefault="007350FB" w:rsidP="00260B12">
            <w:pPr>
              <w:jc w:val="right"/>
              <w:rPr>
                <w:sz w:val="20"/>
              </w:rPr>
            </w:pPr>
            <w:r>
              <w:rPr>
                <w:sz w:val="20"/>
              </w:rPr>
              <w:t>Total</w:t>
            </w:r>
          </w:p>
        </w:tc>
        <w:tc>
          <w:tcPr>
            <w:tcW w:w="1276" w:type="dxa"/>
            <w:shd w:val="clear" w:color="auto" w:fill="D9D9D9" w:themeFill="background1" w:themeFillShade="D9"/>
            <w:vAlign w:val="center"/>
          </w:tcPr>
          <w:p w:rsidR="007350FB" w:rsidRDefault="00442148" w:rsidP="00260B12">
            <w:pPr>
              <w:jc w:val="center"/>
              <w:rPr>
                <w:sz w:val="20"/>
              </w:rPr>
            </w:pPr>
            <w:r>
              <w:rPr>
                <w:sz w:val="20"/>
              </w:rPr>
              <w:t>57</w:t>
            </w:r>
            <w:r w:rsidR="007350FB">
              <w:rPr>
                <w:sz w:val="20"/>
              </w:rPr>
              <w:t>%</w:t>
            </w:r>
          </w:p>
        </w:tc>
      </w:tr>
      <w:tr w:rsidR="00641F47" w:rsidTr="00641F47">
        <w:trPr>
          <w:trHeight w:val="227"/>
          <w:jc w:val="center"/>
        </w:trPr>
        <w:tc>
          <w:tcPr>
            <w:tcW w:w="4673" w:type="dxa"/>
            <w:shd w:val="clear" w:color="auto" w:fill="auto"/>
          </w:tcPr>
          <w:p w:rsidR="00641F47" w:rsidRDefault="00641F47" w:rsidP="00641F47">
            <w:pPr>
              <w:jc w:val="right"/>
              <w:rPr>
                <w:sz w:val="20"/>
              </w:rPr>
            </w:pPr>
            <w:r>
              <w:rPr>
                <w:sz w:val="20"/>
              </w:rPr>
              <w:t>Those unlikely to get vaccinated</w:t>
            </w:r>
          </w:p>
        </w:tc>
        <w:tc>
          <w:tcPr>
            <w:tcW w:w="1276" w:type="dxa"/>
            <w:shd w:val="clear" w:color="auto" w:fill="auto"/>
            <w:vAlign w:val="center"/>
          </w:tcPr>
          <w:p w:rsidR="00641F47" w:rsidRDefault="00641F47" w:rsidP="00641F47">
            <w:pPr>
              <w:jc w:val="center"/>
              <w:rPr>
                <w:sz w:val="20"/>
              </w:rPr>
            </w:pPr>
            <w:r>
              <w:rPr>
                <w:sz w:val="20"/>
              </w:rPr>
              <w:t>33%</w:t>
            </w:r>
            <w:r w:rsidRPr="00306078">
              <w:rPr>
                <w:rFonts w:cstheme="minorHAnsi"/>
                <w:color w:val="FF0000"/>
                <w:sz w:val="20"/>
              </w:rPr>
              <w:t>↓</w:t>
            </w:r>
          </w:p>
        </w:tc>
      </w:tr>
    </w:tbl>
    <w:p w:rsidR="00641F47" w:rsidRDefault="00641F47">
      <w:pPr>
        <w:rPr>
          <w:rFonts w:eastAsiaTheme="majorEastAsia" w:cstheme="minorHAnsi"/>
          <w:b/>
          <w:bCs/>
          <w:sz w:val="32"/>
          <w:szCs w:val="32"/>
          <w:lang w:val="en-AU"/>
        </w:rPr>
      </w:pPr>
      <w:r>
        <w:br w:type="page"/>
      </w:r>
    </w:p>
    <w:p w:rsidR="00977EDF" w:rsidRDefault="001D0985" w:rsidP="00977EDF">
      <w:pPr>
        <w:pStyle w:val="Heading1"/>
      </w:pPr>
      <w:bookmarkStart w:id="44" w:name="_Toc82533010"/>
      <w:r>
        <w:t>Pandemic i</w:t>
      </w:r>
      <w:r w:rsidR="00977EDF">
        <w:t>mpact on health</w:t>
      </w:r>
      <w:r w:rsidR="008414C5">
        <w:t xml:space="preserve"> and wellbeing</w:t>
      </w:r>
      <w:bookmarkEnd w:id="44"/>
    </w:p>
    <w:p w:rsidR="004348DC" w:rsidRDefault="001D0985" w:rsidP="000525BE">
      <w:pPr>
        <w:pStyle w:val="Heading2"/>
        <w:ind w:hanging="283"/>
      </w:pPr>
      <w:bookmarkStart w:id="45" w:name="_Toc82533011"/>
      <w:bookmarkStart w:id="46" w:name="_Hlk81915549"/>
      <w:r>
        <w:t>8</w:t>
      </w:r>
      <w:r w:rsidR="009A225F">
        <w:t>.1 Personal</w:t>
      </w:r>
      <w:r w:rsidR="0069433D">
        <w:t xml:space="preserve"> impact</w:t>
      </w:r>
      <w:bookmarkEnd w:id="45"/>
    </w:p>
    <w:p w:rsidR="00AA3B09" w:rsidRDefault="003F0951" w:rsidP="00AA3B09">
      <w:pPr>
        <w:rPr>
          <w:lang w:val="en-AU"/>
        </w:rPr>
      </w:pPr>
      <w:r>
        <w:rPr>
          <w:lang w:val="en-AU"/>
        </w:rPr>
        <w:t xml:space="preserve">Overall, 45% </w:t>
      </w:r>
      <w:r w:rsidR="00265C23">
        <w:rPr>
          <w:lang w:val="en-AU"/>
        </w:rPr>
        <w:t xml:space="preserve">of all respondents </w:t>
      </w:r>
      <w:r>
        <w:rPr>
          <w:lang w:val="en-AU"/>
        </w:rPr>
        <w:t>sa</w:t>
      </w:r>
      <w:r w:rsidR="00265C23">
        <w:rPr>
          <w:lang w:val="en-AU"/>
        </w:rPr>
        <w:t>id</w:t>
      </w:r>
      <w:r>
        <w:rPr>
          <w:lang w:val="en-AU"/>
        </w:rPr>
        <w:t xml:space="preserve"> the pandemic has </w:t>
      </w:r>
      <w:r w:rsidR="00F11F81">
        <w:rPr>
          <w:lang w:val="en-AU"/>
        </w:rPr>
        <w:t>negatively affected their personal health and wellbeing.</w:t>
      </w:r>
      <w:r>
        <w:rPr>
          <w:lang w:val="en-AU"/>
        </w:rPr>
        <w:t xml:space="preserve"> </w:t>
      </w:r>
      <w:r w:rsidR="00AE0D94">
        <w:rPr>
          <w:lang w:val="en-AU"/>
        </w:rPr>
        <w:t xml:space="preserve">  </w:t>
      </w:r>
      <w:r w:rsidR="00AE0D94" w:rsidRPr="0016586E">
        <w:rPr>
          <w:b/>
          <w:bCs/>
          <w:lang w:val="en-AU"/>
        </w:rPr>
        <w:t xml:space="preserve">This </w:t>
      </w:r>
      <w:r w:rsidR="00265C23" w:rsidRPr="0016586E">
        <w:rPr>
          <w:b/>
          <w:bCs/>
          <w:lang w:val="en-AU"/>
        </w:rPr>
        <w:t>is estimated at</w:t>
      </w:r>
      <w:r w:rsidR="00AE0D94" w:rsidRPr="0016586E">
        <w:rPr>
          <w:b/>
          <w:bCs/>
          <w:lang w:val="en-AU"/>
        </w:rPr>
        <w:t xml:space="preserve"> </w:t>
      </w:r>
      <w:r w:rsidR="00676ACA" w:rsidRPr="0016586E">
        <w:rPr>
          <w:b/>
          <w:bCs/>
          <w:lang w:val="en-AU"/>
        </w:rPr>
        <w:t>1,764,600 people</w:t>
      </w:r>
      <w:r w:rsidR="00265C23" w:rsidRPr="0016586E">
        <w:rPr>
          <w:b/>
          <w:bCs/>
          <w:lang w:val="en-AU"/>
        </w:rPr>
        <w:t xml:space="preserve"> 18+</w:t>
      </w:r>
      <w:r w:rsidR="00676ACA" w:rsidRPr="0016586E">
        <w:rPr>
          <w:b/>
          <w:bCs/>
          <w:lang w:val="en-AU"/>
        </w:rPr>
        <w:t>.</w:t>
      </w:r>
    </w:p>
    <w:p w:rsidR="00BC1E3B" w:rsidRDefault="0013383E" w:rsidP="00AE0D94">
      <w:pPr>
        <w:rPr>
          <w:lang w:val="en-AU"/>
        </w:rPr>
      </w:pPr>
      <w:r>
        <w:rPr>
          <w:lang w:val="en-AU"/>
        </w:rPr>
        <w:t>31</w:t>
      </w:r>
      <w:r w:rsidR="00AE0D94">
        <w:rPr>
          <w:lang w:val="en-AU"/>
        </w:rPr>
        <w:t>% found</w:t>
      </w:r>
      <w:r w:rsidR="00684564">
        <w:rPr>
          <w:lang w:val="en-AU"/>
        </w:rPr>
        <w:t xml:space="preserve"> it to be</w:t>
      </w:r>
      <w:r w:rsidR="004348DC">
        <w:rPr>
          <w:lang w:val="en-AU"/>
        </w:rPr>
        <w:t xml:space="preserve"> “</w:t>
      </w:r>
      <w:r w:rsidR="00265C23">
        <w:rPr>
          <w:lang w:val="en-AU"/>
        </w:rPr>
        <w:t>N</w:t>
      </w:r>
      <w:r w:rsidR="004348DC">
        <w:rPr>
          <w:lang w:val="en-AU"/>
        </w:rPr>
        <w:t xml:space="preserve">either positive nor negative” </w:t>
      </w:r>
      <w:r w:rsidR="00265C23">
        <w:rPr>
          <w:lang w:val="en-AU"/>
        </w:rPr>
        <w:t>(an estimated 1,237,200 people 18+)</w:t>
      </w:r>
      <w:r w:rsidR="008414C5">
        <w:rPr>
          <w:lang w:val="en-AU"/>
        </w:rPr>
        <w:t xml:space="preserve"> </w:t>
      </w:r>
      <w:r w:rsidR="004348DC">
        <w:rPr>
          <w:lang w:val="en-AU"/>
        </w:rPr>
        <w:t xml:space="preserve">and </w:t>
      </w:r>
      <w:r w:rsidR="00016F9F">
        <w:rPr>
          <w:lang w:val="en-AU"/>
        </w:rPr>
        <w:t>2</w:t>
      </w:r>
      <w:r w:rsidR="00265C23">
        <w:rPr>
          <w:lang w:val="en-AU"/>
        </w:rPr>
        <w:t>3</w:t>
      </w:r>
      <w:r w:rsidR="00016F9F">
        <w:rPr>
          <w:lang w:val="en-AU"/>
        </w:rPr>
        <w:t xml:space="preserve">% </w:t>
      </w:r>
      <w:r w:rsidR="004348DC">
        <w:rPr>
          <w:lang w:val="en-AU"/>
        </w:rPr>
        <w:t>found it positive to some degree</w:t>
      </w:r>
      <w:r w:rsidR="008414C5">
        <w:rPr>
          <w:lang w:val="en-AU"/>
        </w:rPr>
        <w:t xml:space="preserve"> </w:t>
      </w:r>
      <w:r w:rsidR="00265C23">
        <w:rPr>
          <w:lang w:val="en-AU"/>
        </w:rPr>
        <w:t>(an estimated 927,900 people</w:t>
      </w:r>
      <w:r w:rsidR="004348DC">
        <w:rPr>
          <w:lang w:val="en-AU"/>
        </w:rPr>
        <w:t>).</w:t>
      </w:r>
      <w:r w:rsidR="00265C23">
        <w:rPr>
          <w:lang w:val="en-AU"/>
        </w:rPr>
        <w:t xml:space="preserve"> 1% (39,700 people) were unsure.</w:t>
      </w:r>
    </w:p>
    <w:p w:rsidR="00265C23" w:rsidRDefault="00265C23" w:rsidP="00AE0D94">
      <w:pPr>
        <w:rPr>
          <w:lang w:val="en-AU"/>
        </w:rPr>
      </w:pPr>
    </w:p>
    <w:p w:rsidR="00BC1E3B" w:rsidRDefault="00CC1F94" w:rsidP="00BC1E3B">
      <w:pPr>
        <w:jc w:val="center"/>
        <w:rPr>
          <w:lang w:val="en-AU"/>
        </w:rPr>
      </w:pPr>
      <w:r>
        <w:rPr>
          <w:noProof/>
          <w:lang w:val="en-AU"/>
        </w:rPr>
        <w:drawing>
          <wp:inline distT="0" distB="0" distL="0" distR="0" wp14:anchorId="165BD710" wp14:editId="27C030F4">
            <wp:extent cx="4831080" cy="3131108"/>
            <wp:effectExtent l="0" t="0" r="762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43043" cy="3138861"/>
                    </a:xfrm>
                    <a:prstGeom prst="rect">
                      <a:avLst/>
                    </a:prstGeom>
                    <a:noFill/>
                  </pic:spPr>
                </pic:pic>
              </a:graphicData>
            </a:graphic>
          </wp:inline>
        </w:drawing>
      </w:r>
    </w:p>
    <w:p w:rsidR="00265C23" w:rsidRDefault="00265C23" w:rsidP="00AA3B09">
      <w:pPr>
        <w:rPr>
          <w:lang w:val="en-AU"/>
        </w:rPr>
      </w:pPr>
    </w:p>
    <w:p w:rsidR="00BC1E3B" w:rsidRDefault="00684564" w:rsidP="00AA3B09">
      <w:pPr>
        <w:rPr>
          <w:lang w:val="en-AU"/>
        </w:rPr>
      </w:pPr>
      <w:r>
        <w:rPr>
          <w:lang w:val="en-AU"/>
        </w:rPr>
        <w:t>N</w:t>
      </w:r>
      <w:r w:rsidR="00DE33A7" w:rsidRPr="008666A2">
        <w:rPr>
          <w:u w:val="single"/>
          <w:lang w:val="en-AU"/>
        </w:rPr>
        <w:t>egative</w:t>
      </w:r>
      <w:r w:rsidR="00DE33A7">
        <w:rPr>
          <w:lang w:val="en-AU"/>
        </w:rPr>
        <w:t xml:space="preserve"> impacts were </w:t>
      </w:r>
      <w:r w:rsidR="00DE33A7" w:rsidRPr="008666A2">
        <w:rPr>
          <w:u w:val="single"/>
          <w:lang w:val="en-AU"/>
        </w:rPr>
        <w:t>higher</w:t>
      </w:r>
      <w:r w:rsidR="00DE33A7">
        <w:rPr>
          <w:lang w:val="en-AU"/>
        </w:rPr>
        <w:t xml:space="preserve"> among younger people, with 59% of those under 25 saying </w:t>
      </w:r>
      <w:r w:rsidR="0016586E">
        <w:rPr>
          <w:lang w:val="en-AU"/>
        </w:rPr>
        <w:t xml:space="preserve">the pandemic had impacted their personal health and wellbeing </w:t>
      </w:r>
      <w:r w:rsidR="00DE33A7">
        <w:rPr>
          <w:lang w:val="en-AU"/>
        </w:rPr>
        <w:t>negative</w:t>
      </w:r>
      <w:r w:rsidR="0016586E">
        <w:rPr>
          <w:lang w:val="en-AU"/>
        </w:rPr>
        <w:t>ly</w:t>
      </w:r>
      <w:r w:rsidR="00DE33A7">
        <w:rPr>
          <w:lang w:val="en-AU"/>
        </w:rPr>
        <w:t xml:space="preserve"> to some degree.</w:t>
      </w:r>
    </w:p>
    <w:tbl>
      <w:tblPr>
        <w:tblStyle w:val="TableGrid1"/>
        <w:tblW w:w="8784" w:type="dxa"/>
        <w:tblInd w:w="421" w:type="dxa"/>
        <w:tblLayout w:type="fixed"/>
        <w:tblLook w:val="04A0" w:firstRow="1" w:lastRow="0" w:firstColumn="1" w:lastColumn="0" w:noHBand="0" w:noVBand="1"/>
      </w:tblPr>
      <w:tblGrid>
        <w:gridCol w:w="2531"/>
        <w:gridCol w:w="893"/>
        <w:gridCol w:w="893"/>
        <w:gridCol w:w="893"/>
        <w:gridCol w:w="894"/>
        <w:gridCol w:w="893"/>
        <w:gridCol w:w="893"/>
        <w:gridCol w:w="894"/>
      </w:tblGrid>
      <w:tr w:rsidR="00265C23" w:rsidRPr="002A1D20" w:rsidTr="00B378B4">
        <w:tc>
          <w:tcPr>
            <w:tcW w:w="2531" w:type="dxa"/>
            <w:vMerge w:val="restart"/>
            <w:tcBorders>
              <w:right w:val="single" w:sz="4" w:space="0" w:color="FFFFFF" w:themeColor="background1"/>
            </w:tcBorders>
            <w:shd w:val="clear" w:color="auto" w:fill="4F81BD" w:themeFill="accent1"/>
            <w:vAlign w:val="center"/>
          </w:tcPr>
          <w:p w:rsidR="00265C23" w:rsidRPr="00B378B4" w:rsidRDefault="00265C23" w:rsidP="00B378B4">
            <w:pPr>
              <w:rPr>
                <w:color w:val="FFFFFF" w:themeColor="background1"/>
                <w:sz w:val="20"/>
                <w:szCs w:val="20"/>
                <w:lang w:val="en-AU"/>
              </w:rPr>
            </w:pPr>
            <w:r>
              <w:rPr>
                <w:color w:val="FFFFFF" w:themeColor="background1"/>
              </w:rPr>
              <w:t>Impact of pandemic on personal health and wellbeing.</w:t>
            </w:r>
          </w:p>
        </w:tc>
        <w:tc>
          <w:tcPr>
            <w:tcW w:w="6253" w:type="dxa"/>
            <w:gridSpan w:val="7"/>
            <w:tcBorders>
              <w:top w:val="nil"/>
              <w:left w:val="single" w:sz="4" w:space="0" w:color="FFFFFF" w:themeColor="background1"/>
              <w:bottom w:val="single" w:sz="4" w:space="0" w:color="FFFFFF" w:themeColor="background1"/>
              <w:right w:val="nil"/>
            </w:tcBorders>
            <w:shd w:val="clear" w:color="auto" w:fill="4F81BD" w:themeFill="accent1"/>
          </w:tcPr>
          <w:p w:rsidR="00265C23" w:rsidRPr="002F3680" w:rsidRDefault="00265C23" w:rsidP="00B378B4">
            <w:pPr>
              <w:jc w:val="center"/>
              <w:rPr>
                <w:b/>
                <w:bCs/>
                <w:color w:val="FFFFFF" w:themeColor="background1"/>
                <w:lang w:val="en-AU"/>
              </w:rPr>
            </w:pPr>
            <w:r w:rsidRPr="002F3680">
              <w:rPr>
                <w:b/>
                <w:bCs/>
                <w:color w:val="FFFFFF" w:themeColor="background1"/>
                <w:lang w:val="en-AU"/>
              </w:rPr>
              <w:t>AGE GROUP</w:t>
            </w:r>
          </w:p>
        </w:tc>
      </w:tr>
      <w:tr w:rsidR="0016586E" w:rsidRPr="002A1D20" w:rsidTr="0016586E">
        <w:tc>
          <w:tcPr>
            <w:tcW w:w="2531" w:type="dxa"/>
            <w:vMerge/>
            <w:tcBorders>
              <w:bottom w:val="single" w:sz="4" w:space="0" w:color="auto"/>
              <w:right w:val="single" w:sz="4" w:space="0" w:color="FFFFFF" w:themeColor="background1"/>
            </w:tcBorders>
            <w:shd w:val="clear" w:color="auto" w:fill="4F81BD" w:themeFill="accent1"/>
          </w:tcPr>
          <w:p w:rsidR="00265C23" w:rsidRPr="002A1D20" w:rsidRDefault="00265C23" w:rsidP="00B378B4">
            <w:pPr>
              <w:rPr>
                <w:color w:val="FFFFFF" w:themeColor="background1"/>
                <w:sz w:val="20"/>
                <w:szCs w:val="20"/>
                <w:lang w:val="en-AU"/>
              </w:rPr>
            </w:pPr>
          </w:p>
        </w:tc>
        <w:tc>
          <w:tcPr>
            <w:tcW w:w="89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rsidR="00265C23" w:rsidRPr="002A1D20" w:rsidRDefault="00265C23" w:rsidP="00B378B4">
            <w:pPr>
              <w:jc w:val="center"/>
              <w:rPr>
                <w:color w:val="FFFFFF" w:themeColor="background1"/>
                <w:sz w:val="18"/>
                <w:szCs w:val="18"/>
                <w:lang w:val="en-AU"/>
              </w:rPr>
            </w:pPr>
            <w:r>
              <w:rPr>
                <w:color w:val="FFFFFF" w:themeColor="background1"/>
                <w:sz w:val="18"/>
                <w:szCs w:val="18"/>
                <w:lang w:val="en-AU"/>
              </w:rPr>
              <w:t>18-24 years</w:t>
            </w:r>
          </w:p>
        </w:tc>
        <w:tc>
          <w:tcPr>
            <w:tcW w:w="89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rsidR="00265C23" w:rsidRPr="002A1D20" w:rsidRDefault="00265C23" w:rsidP="00B378B4">
            <w:pPr>
              <w:jc w:val="center"/>
              <w:rPr>
                <w:color w:val="FFFFFF" w:themeColor="background1"/>
                <w:sz w:val="18"/>
                <w:szCs w:val="18"/>
                <w:lang w:val="en-AU"/>
              </w:rPr>
            </w:pPr>
            <w:r>
              <w:rPr>
                <w:color w:val="FFFFFF" w:themeColor="background1"/>
                <w:sz w:val="18"/>
                <w:szCs w:val="18"/>
                <w:lang w:val="en-AU"/>
              </w:rPr>
              <w:t>25-34 years</w:t>
            </w:r>
          </w:p>
        </w:tc>
        <w:tc>
          <w:tcPr>
            <w:tcW w:w="89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rsidR="00265C23" w:rsidRPr="002A1D20" w:rsidRDefault="00265C23" w:rsidP="00B378B4">
            <w:pPr>
              <w:jc w:val="center"/>
              <w:rPr>
                <w:color w:val="FFFFFF" w:themeColor="background1"/>
                <w:sz w:val="18"/>
                <w:szCs w:val="18"/>
                <w:lang w:val="en-AU"/>
              </w:rPr>
            </w:pPr>
            <w:r>
              <w:rPr>
                <w:color w:val="FFFFFF" w:themeColor="background1"/>
                <w:sz w:val="18"/>
                <w:szCs w:val="18"/>
                <w:lang w:val="en-AU"/>
              </w:rPr>
              <w:t>35-44 years</w:t>
            </w:r>
          </w:p>
        </w:tc>
        <w:tc>
          <w:tcPr>
            <w:tcW w:w="89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rsidR="00265C23" w:rsidRPr="002A1D20" w:rsidRDefault="00265C23" w:rsidP="00B378B4">
            <w:pPr>
              <w:jc w:val="center"/>
              <w:rPr>
                <w:color w:val="FFFFFF" w:themeColor="background1"/>
                <w:sz w:val="18"/>
                <w:szCs w:val="18"/>
                <w:lang w:val="en-AU"/>
              </w:rPr>
            </w:pPr>
            <w:r>
              <w:rPr>
                <w:color w:val="FFFFFF" w:themeColor="background1"/>
                <w:sz w:val="18"/>
                <w:szCs w:val="18"/>
                <w:lang w:val="en-AU"/>
              </w:rPr>
              <w:t>45-54 years</w:t>
            </w:r>
          </w:p>
        </w:tc>
        <w:tc>
          <w:tcPr>
            <w:tcW w:w="89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rsidR="00265C23" w:rsidRPr="002A1D20" w:rsidRDefault="00265C23" w:rsidP="00B378B4">
            <w:pPr>
              <w:jc w:val="center"/>
              <w:rPr>
                <w:color w:val="FFFFFF" w:themeColor="background1"/>
                <w:sz w:val="18"/>
                <w:szCs w:val="18"/>
                <w:lang w:val="en-AU"/>
              </w:rPr>
            </w:pPr>
            <w:r>
              <w:rPr>
                <w:color w:val="FFFFFF" w:themeColor="background1"/>
                <w:sz w:val="18"/>
                <w:szCs w:val="18"/>
                <w:lang w:val="en-AU"/>
              </w:rPr>
              <w:t>55-64 years</w:t>
            </w:r>
          </w:p>
        </w:tc>
        <w:tc>
          <w:tcPr>
            <w:tcW w:w="89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rsidR="00265C23" w:rsidRPr="002A1D20" w:rsidRDefault="00265C23" w:rsidP="00B378B4">
            <w:pPr>
              <w:jc w:val="center"/>
              <w:rPr>
                <w:color w:val="FFFFFF" w:themeColor="background1"/>
                <w:sz w:val="18"/>
                <w:szCs w:val="18"/>
                <w:lang w:val="en-AU"/>
              </w:rPr>
            </w:pPr>
            <w:r>
              <w:rPr>
                <w:color w:val="FFFFFF" w:themeColor="background1"/>
                <w:sz w:val="18"/>
                <w:szCs w:val="18"/>
                <w:lang w:val="en-AU"/>
              </w:rPr>
              <w:t>65-74 years</w:t>
            </w:r>
          </w:p>
        </w:tc>
        <w:tc>
          <w:tcPr>
            <w:tcW w:w="894" w:type="dxa"/>
            <w:tcBorders>
              <w:top w:val="single" w:sz="4" w:space="0" w:color="FFFFFF" w:themeColor="background1"/>
              <w:left w:val="single" w:sz="4" w:space="0" w:color="FFFFFF" w:themeColor="background1"/>
              <w:bottom w:val="single" w:sz="4" w:space="0" w:color="auto"/>
            </w:tcBorders>
            <w:shd w:val="clear" w:color="auto" w:fill="4F81BD" w:themeFill="accent1"/>
            <w:vAlign w:val="center"/>
          </w:tcPr>
          <w:p w:rsidR="00265C23" w:rsidRPr="002A1D20" w:rsidRDefault="00265C23" w:rsidP="00B378B4">
            <w:pPr>
              <w:jc w:val="center"/>
              <w:rPr>
                <w:color w:val="FFFFFF" w:themeColor="background1"/>
                <w:sz w:val="18"/>
                <w:szCs w:val="18"/>
                <w:lang w:val="en-AU"/>
              </w:rPr>
            </w:pPr>
            <w:r>
              <w:rPr>
                <w:color w:val="FFFFFF" w:themeColor="background1"/>
                <w:sz w:val="18"/>
                <w:szCs w:val="18"/>
                <w:lang w:val="en-AU"/>
              </w:rPr>
              <w:t>75 years or over</w:t>
            </w:r>
          </w:p>
        </w:tc>
      </w:tr>
      <w:tr w:rsidR="0016586E" w:rsidRPr="00B378B4" w:rsidTr="0016586E">
        <w:tc>
          <w:tcPr>
            <w:tcW w:w="2531" w:type="dxa"/>
            <w:shd w:val="clear" w:color="auto" w:fill="auto"/>
          </w:tcPr>
          <w:p w:rsidR="0016586E" w:rsidRPr="0016586E" w:rsidRDefault="0016586E" w:rsidP="0016586E">
            <w:pPr>
              <w:rPr>
                <w:rFonts w:ascii="Calibri" w:hAnsi="Calibri" w:cs="Calibri"/>
                <w:sz w:val="20"/>
                <w:szCs w:val="20"/>
              </w:rPr>
            </w:pPr>
            <w:r w:rsidRPr="0016586E">
              <w:rPr>
                <w:sz w:val="20"/>
                <w:szCs w:val="20"/>
              </w:rPr>
              <w:t>Total Negative impact</w:t>
            </w:r>
          </w:p>
        </w:tc>
        <w:tc>
          <w:tcPr>
            <w:tcW w:w="893" w:type="dxa"/>
            <w:tcBorders>
              <w:top w:val="single" w:sz="4" w:space="0" w:color="auto"/>
              <w:left w:val="nil"/>
              <w:bottom w:val="single" w:sz="4" w:space="0" w:color="auto"/>
              <w:right w:val="single" w:sz="4" w:space="0" w:color="auto"/>
            </w:tcBorders>
            <w:shd w:val="clear" w:color="auto" w:fill="auto"/>
            <w:vAlign w:val="center"/>
          </w:tcPr>
          <w:p w:rsidR="0016586E" w:rsidRPr="00B378B4" w:rsidRDefault="0016586E" w:rsidP="0016586E">
            <w:pPr>
              <w:jc w:val="center"/>
              <w:rPr>
                <w:rFonts w:ascii="Calibri" w:hAnsi="Calibri" w:cs="Calibri"/>
                <w:sz w:val="20"/>
                <w:szCs w:val="20"/>
              </w:rPr>
            </w:pPr>
            <w:r>
              <w:rPr>
                <w:rFonts w:ascii="Calibri" w:hAnsi="Calibri" w:cs="Calibri"/>
                <w:color w:val="000000"/>
                <w:sz w:val="20"/>
                <w:szCs w:val="20"/>
              </w:rPr>
              <w:t>59%</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6586E" w:rsidRPr="00B378B4" w:rsidRDefault="0016586E" w:rsidP="0016586E">
            <w:pPr>
              <w:jc w:val="center"/>
              <w:rPr>
                <w:rFonts w:ascii="Calibri" w:hAnsi="Calibri" w:cs="Calibri"/>
                <w:sz w:val="20"/>
                <w:szCs w:val="20"/>
              </w:rPr>
            </w:pPr>
            <w:r>
              <w:rPr>
                <w:rFonts w:ascii="Calibri" w:hAnsi="Calibri" w:cs="Calibri"/>
                <w:color w:val="000000"/>
                <w:sz w:val="20"/>
                <w:szCs w:val="20"/>
              </w:rPr>
              <w:t>43%</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6586E" w:rsidRPr="00B378B4" w:rsidRDefault="0016586E" w:rsidP="0016586E">
            <w:pPr>
              <w:jc w:val="center"/>
              <w:rPr>
                <w:rFonts w:ascii="Calibri" w:hAnsi="Calibri" w:cs="Calibri"/>
                <w:sz w:val="20"/>
                <w:szCs w:val="20"/>
              </w:rPr>
            </w:pPr>
            <w:r>
              <w:rPr>
                <w:rFonts w:ascii="Calibri" w:hAnsi="Calibri" w:cs="Calibri"/>
                <w:color w:val="000000"/>
                <w:sz w:val="20"/>
                <w:szCs w:val="20"/>
              </w:rPr>
              <w:t>48%</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16586E" w:rsidRPr="00B378B4" w:rsidRDefault="0016586E" w:rsidP="0016586E">
            <w:pPr>
              <w:jc w:val="center"/>
              <w:rPr>
                <w:rFonts w:ascii="Calibri" w:hAnsi="Calibri" w:cs="Calibri"/>
                <w:sz w:val="20"/>
                <w:szCs w:val="20"/>
              </w:rPr>
            </w:pPr>
            <w:r>
              <w:rPr>
                <w:rFonts w:ascii="Calibri" w:hAnsi="Calibri" w:cs="Calibri"/>
                <w:color w:val="000000"/>
                <w:sz w:val="20"/>
                <w:szCs w:val="20"/>
              </w:rPr>
              <w:t>38%</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6586E" w:rsidRPr="00B378B4" w:rsidRDefault="0016586E" w:rsidP="0016586E">
            <w:pPr>
              <w:jc w:val="center"/>
              <w:rPr>
                <w:rFonts w:ascii="Calibri" w:hAnsi="Calibri" w:cs="Calibri"/>
                <w:sz w:val="20"/>
                <w:szCs w:val="20"/>
              </w:rPr>
            </w:pPr>
            <w:r>
              <w:rPr>
                <w:rFonts w:ascii="Calibri" w:hAnsi="Calibri" w:cs="Calibri"/>
                <w:color w:val="000000"/>
                <w:sz w:val="20"/>
                <w:szCs w:val="20"/>
              </w:rPr>
              <w:t>41%</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6586E" w:rsidRPr="00B378B4" w:rsidRDefault="0016586E" w:rsidP="0016586E">
            <w:pPr>
              <w:jc w:val="center"/>
              <w:rPr>
                <w:rFonts w:ascii="Calibri" w:hAnsi="Calibri" w:cs="Calibri"/>
                <w:sz w:val="20"/>
                <w:szCs w:val="20"/>
              </w:rPr>
            </w:pPr>
            <w:r>
              <w:rPr>
                <w:rFonts w:ascii="Calibri" w:hAnsi="Calibri" w:cs="Calibri"/>
                <w:color w:val="000000"/>
                <w:sz w:val="20"/>
                <w:szCs w:val="20"/>
              </w:rPr>
              <w:t>38%</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16586E" w:rsidRPr="00B378B4" w:rsidRDefault="0016586E" w:rsidP="0016586E">
            <w:pPr>
              <w:jc w:val="center"/>
              <w:rPr>
                <w:rFonts w:ascii="Calibri" w:hAnsi="Calibri" w:cs="Calibri"/>
                <w:sz w:val="20"/>
                <w:szCs w:val="20"/>
              </w:rPr>
            </w:pPr>
            <w:r>
              <w:rPr>
                <w:rFonts w:ascii="Calibri" w:hAnsi="Calibri" w:cs="Calibri"/>
                <w:color w:val="000000"/>
                <w:sz w:val="20"/>
                <w:szCs w:val="20"/>
              </w:rPr>
              <w:t>42%</w:t>
            </w:r>
          </w:p>
        </w:tc>
      </w:tr>
      <w:tr w:rsidR="0016586E" w:rsidRPr="00B378B4" w:rsidTr="0016586E">
        <w:tc>
          <w:tcPr>
            <w:tcW w:w="2531" w:type="dxa"/>
            <w:shd w:val="clear" w:color="auto" w:fill="auto"/>
          </w:tcPr>
          <w:p w:rsidR="0016586E" w:rsidRPr="0016586E" w:rsidRDefault="0016586E" w:rsidP="0016586E">
            <w:pPr>
              <w:rPr>
                <w:rFonts w:ascii="Calibri" w:hAnsi="Calibri" w:cs="Calibri"/>
                <w:sz w:val="20"/>
                <w:szCs w:val="20"/>
              </w:rPr>
            </w:pPr>
            <w:r w:rsidRPr="0016586E">
              <w:rPr>
                <w:sz w:val="20"/>
                <w:szCs w:val="20"/>
              </w:rPr>
              <w:t xml:space="preserve">Neither </w:t>
            </w:r>
            <w:r>
              <w:rPr>
                <w:sz w:val="20"/>
                <w:szCs w:val="20"/>
              </w:rPr>
              <w:t xml:space="preserve">a </w:t>
            </w:r>
            <w:r w:rsidRPr="0016586E">
              <w:rPr>
                <w:sz w:val="20"/>
                <w:szCs w:val="20"/>
              </w:rPr>
              <w:t xml:space="preserve">positive nor </w:t>
            </w:r>
            <w:r>
              <w:rPr>
                <w:sz w:val="20"/>
                <w:szCs w:val="20"/>
              </w:rPr>
              <w:t xml:space="preserve">a </w:t>
            </w:r>
            <w:r w:rsidRPr="0016586E">
              <w:rPr>
                <w:sz w:val="20"/>
                <w:szCs w:val="20"/>
              </w:rPr>
              <w:t>negative impact</w:t>
            </w:r>
          </w:p>
        </w:tc>
        <w:tc>
          <w:tcPr>
            <w:tcW w:w="893" w:type="dxa"/>
            <w:tcBorders>
              <w:top w:val="single" w:sz="4" w:space="0" w:color="auto"/>
              <w:left w:val="nil"/>
              <w:bottom w:val="single" w:sz="4" w:space="0" w:color="auto"/>
              <w:right w:val="single" w:sz="4" w:space="0" w:color="auto"/>
            </w:tcBorders>
            <w:shd w:val="clear" w:color="auto" w:fill="auto"/>
            <w:vAlign w:val="center"/>
          </w:tcPr>
          <w:p w:rsidR="0016586E" w:rsidRDefault="0016586E" w:rsidP="0016586E">
            <w:pPr>
              <w:jc w:val="center"/>
              <w:rPr>
                <w:rFonts w:ascii="Calibri" w:hAnsi="Calibri" w:cs="Calibri"/>
                <w:color w:val="000000"/>
                <w:sz w:val="20"/>
                <w:szCs w:val="20"/>
              </w:rPr>
            </w:pPr>
            <w:r>
              <w:rPr>
                <w:rFonts w:ascii="Calibri" w:hAnsi="Calibri" w:cs="Calibri"/>
                <w:color w:val="000000"/>
                <w:sz w:val="20"/>
                <w:szCs w:val="20"/>
              </w:rPr>
              <w:t>21%</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6586E" w:rsidRDefault="0016586E" w:rsidP="0016586E">
            <w:pPr>
              <w:jc w:val="center"/>
              <w:rPr>
                <w:rFonts w:ascii="Calibri" w:hAnsi="Calibri" w:cs="Calibri"/>
                <w:color w:val="000000"/>
                <w:sz w:val="20"/>
                <w:szCs w:val="20"/>
              </w:rPr>
            </w:pPr>
            <w:r>
              <w:rPr>
                <w:rFonts w:ascii="Calibri" w:hAnsi="Calibri" w:cs="Calibri"/>
                <w:color w:val="000000"/>
                <w:sz w:val="20"/>
                <w:szCs w:val="20"/>
              </w:rPr>
              <w:t>30%</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6586E" w:rsidRDefault="0016586E" w:rsidP="0016586E">
            <w:pPr>
              <w:jc w:val="center"/>
              <w:rPr>
                <w:rFonts w:ascii="Calibri" w:hAnsi="Calibri" w:cs="Calibri"/>
                <w:color w:val="000000"/>
                <w:sz w:val="20"/>
                <w:szCs w:val="20"/>
              </w:rPr>
            </w:pPr>
            <w:r>
              <w:rPr>
                <w:rFonts w:ascii="Calibri" w:hAnsi="Calibri" w:cs="Calibri"/>
                <w:color w:val="000000"/>
                <w:sz w:val="20"/>
                <w:szCs w:val="20"/>
              </w:rPr>
              <w:t>28%</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16586E" w:rsidRDefault="0016586E" w:rsidP="0016586E">
            <w:pPr>
              <w:jc w:val="center"/>
              <w:rPr>
                <w:rFonts w:ascii="Calibri" w:hAnsi="Calibri" w:cs="Calibri"/>
                <w:color w:val="000000"/>
                <w:sz w:val="20"/>
                <w:szCs w:val="20"/>
              </w:rPr>
            </w:pPr>
            <w:r>
              <w:rPr>
                <w:rFonts w:ascii="Calibri" w:hAnsi="Calibri" w:cs="Calibri"/>
                <w:color w:val="000000"/>
                <w:sz w:val="20"/>
                <w:szCs w:val="20"/>
              </w:rPr>
              <w:t>39%</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6586E" w:rsidRDefault="0016586E" w:rsidP="0016586E">
            <w:pPr>
              <w:jc w:val="center"/>
              <w:rPr>
                <w:rFonts w:ascii="Calibri" w:hAnsi="Calibri" w:cs="Calibri"/>
                <w:color w:val="000000"/>
                <w:sz w:val="20"/>
                <w:szCs w:val="20"/>
              </w:rPr>
            </w:pPr>
            <w:r>
              <w:rPr>
                <w:rFonts w:ascii="Calibri" w:hAnsi="Calibri" w:cs="Calibri"/>
                <w:color w:val="000000"/>
                <w:sz w:val="20"/>
                <w:szCs w:val="20"/>
              </w:rPr>
              <w:t>32%</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6586E" w:rsidRDefault="0016586E" w:rsidP="0016586E">
            <w:pPr>
              <w:jc w:val="center"/>
              <w:rPr>
                <w:rFonts w:ascii="Calibri" w:hAnsi="Calibri" w:cs="Calibri"/>
                <w:color w:val="000000"/>
                <w:sz w:val="20"/>
                <w:szCs w:val="20"/>
              </w:rPr>
            </w:pPr>
            <w:r>
              <w:rPr>
                <w:rFonts w:ascii="Calibri" w:hAnsi="Calibri" w:cs="Calibri"/>
                <w:color w:val="000000"/>
                <w:sz w:val="20"/>
                <w:szCs w:val="20"/>
              </w:rPr>
              <w:t>36%</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16586E" w:rsidRDefault="0016586E" w:rsidP="0016586E">
            <w:pPr>
              <w:jc w:val="center"/>
              <w:rPr>
                <w:rFonts w:ascii="Calibri" w:hAnsi="Calibri" w:cs="Calibri"/>
                <w:color w:val="000000"/>
                <w:sz w:val="20"/>
                <w:szCs w:val="20"/>
              </w:rPr>
            </w:pPr>
            <w:r>
              <w:rPr>
                <w:rFonts w:ascii="Calibri" w:hAnsi="Calibri" w:cs="Calibri"/>
                <w:color w:val="000000"/>
                <w:sz w:val="20"/>
                <w:szCs w:val="20"/>
              </w:rPr>
              <w:t>42%</w:t>
            </w:r>
          </w:p>
        </w:tc>
      </w:tr>
      <w:tr w:rsidR="0016586E" w:rsidRPr="00B378B4" w:rsidTr="0016586E">
        <w:tc>
          <w:tcPr>
            <w:tcW w:w="2531" w:type="dxa"/>
            <w:shd w:val="clear" w:color="auto" w:fill="auto"/>
          </w:tcPr>
          <w:p w:rsidR="0016586E" w:rsidRPr="0016586E" w:rsidRDefault="0016586E" w:rsidP="0016586E">
            <w:pPr>
              <w:rPr>
                <w:rFonts w:ascii="Calibri" w:hAnsi="Calibri" w:cs="Calibri"/>
                <w:sz w:val="20"/>
                <w:szCs w:val="20"/>
              </w:rPr>
            </w:pPr>
            <w:r w:rsidRPr="0016586E">
              <w:rPr>
                <w:sz w:val="20"/>
                <w:szCs w:val="20"/>
              </w:rPr>
              <w:t>Total negative impact</w:t>
            </w:r>
          </w:p>
        </w:tc>
        <w:tc>
          <w:tcPr>
            <w:tcW w:w="893" w:type="dxa"/>
            <w:tcBorders>
              <w:top w:val="single" w:sz="4" w:space="0" w:color="auto"/>
              <w:left w:val="nil"/>
              <w:bottom w:val="single" w:sz="4" w:space="0" w:color="auto"/>
              <w:right w:val="single" w:sz="4" w:space="0" w:color="auto"/>
            </w:tcBorders>
            <w:shd w:val="clear" w:color="auto" w:fill="auto"/>
            <w:vAlign w:val="center"/>
          </w:tcPr>
          <w:p w:rsidR="0016586E" w:rsidRDefault="0016586E" w:rsidP="0016586E">
            <w:pPr>
              <w:jc w:val="center"/>
              <w:rPr>
                <w:rFonts w:ascii="Calibri" w:hAnsi="Calibri" w:cs="Calibri"/>
                <w:color w:val="000000"/>
                <w:sz w:val="20"/>
                <w:szCs w:val="20"/>
              </w:rPr>
            </w:pPr>
            <w:r>
              <w:rPr>
                <w:rFonts w:ascii="Calibri" w:hAnsi="Calibri" w:cs="Calibri"/>
                <w:color w:val="000000"/>
                <w:sz w:val="20"/>
                <w:szCs w:val="20"/>
              </w:rPr>
              <w:t>20%</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6586E" w:rsidRDefault="0016586E" w:rsidP="0016586E">
            <w:pPr>
              <w:jc w:val="center"/>
              <w:rPr>
                <w:rFonts w:ascii="Calibri" w:hAnsi="Calibri" w:cs="Calibri"/>
                <w:color w:val="000000"/>
                <w:sz w:val="20"/>
                <w:szCs w:val="20"/>
              </w:rPr>
            </w:pPr>
            <w:r>
              <w:rPr>
                <w:rFonts w:ascii="Calibri" w:hAnsi="Calibri" w:cs="Calibri"/>
                <w:color w:val="000000"/>
                <w:sz w:val="20"/>
                <w:szCs w:val="20"/>
              </w:rPr>
              <w:t>25%</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6586E" w:rsidRDefault="0016586E" w:rsidP="0016586E">
            <w:pPr>
              <w:jc w:val="center"/>
              <w:rPr>
                <w:rFonts w:ascii="Calibri" w:hAnsi="Calibri" w:cs="Calibri"/>
                <w:color w:val="000000"/>
                <w:sz w:val="20"/>
                <w:szCs w:val="20"/>
              </w:rPr>
            </w:pPr>
            <w:r>
              <w:rPr>
                <w:rFonts w:ascii="Calibri" w:hAnsi="Calibri" w:cs="Calibri"/>
                <w:color w:val="000000"/>
                <w:sz w:val="20"/>
                <w:szCs w:val="20"/>
              </w:rPr>
              <w:t>23%</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16586E" w:rsidRDefault="0016586E" w:rsidP="0016586E">
            <w:pPr>
              <w:jc w:val="center"/>
              <w:rPr>
                <w:rFonts w:ascii="Calibri" w:hAnsi="Calibri" w:cs="Calibri"/>
                <w:color w:val="000000"/>
                <w:sz w:val="20"/>
                <w:szCs w:val="20"/>
              </w:rPr>
            </w:pPr>
            <w:r>
              <w:rPr>
                <w:rFonts w:ascii="Calibri" w:hAnsi="Calibri" w:cs="Calibri"/>
                <w:color w:val="000000"/>
                <w:sz w:val="20"/>
                <w:szCs w:val="20"/>
              </w:rPr>
              <w:t>22%</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6586E" w:rsidRDefault="0016586E" w:rsidP="0016586E">
            <w:pPr>
              <w:jc w:val="center"/>
              <w:rPr>
                <w:rFonts w:ascii="Calibri" w:hAnsi="Calibri" w:cs="Calibri"/>
                <w:color w:val="000000"/>
                <w:sz w:val="20"/>
                <w:szCs w:val="20"/>
              </w:rPr>
            </w:pPr>
            <w:r>
              <w:rPr>
                <w:rFonts w:ascii="Calibri" w:hAnsi="Calibri" w:cs="Calibri"/>
                <w:color w:val="000000"/>
                <w:sz w:val="20"/>
                <w:szCs w:val="20"/>
              </w:rPr>
              <w:t>27%</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6586E" w:rsidRDefault="0016586E" w:rsidP="0016586E">
            <w:pPr>
              <w:jc w:val="center"/>
              <w:rPr>
                <w:rFonts w:ascii="Calibri" w:hAnsi="Calibri" w:cs="Calibri"/>
                <w:color w:val="000000"/>
                <w:sz w:val="20"/>
                <w:szCs w:val="20"/>
              </w:rPr>
            </w:pPr>
            <w:r>
              <w:rPr>
                <w:rFonts w:ascii="Calibri" w:hAnsi="Calibri" w:cs="Calibri"/>
                <w:color w:val="000000"/>
                <w:sz w:val="20"/>
                <w:szCs w:val="20"/>
              </w:rPr>
              <w:t>27%</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16586E" w:rsidRDefault="0016586E" w:rsidP="0016586E">
            <w:pPr>
              <w:jc w:val="center"/>
              <w:rPr>
                <w:rFonts w:ascii="Calibri" w:hAnsi="Calibri" w:cs="Calibri"/>
                <w:color w:val="000000"/>
                <w:sz w:val="20"/>
                <w:szCs w:val="20"/>
              </w:rPr>
            </w:pPr>
            <w:r>
              <w:rPr>
                <w:rFonts w:ascii="Calibri" w:hAnsi="Calibri" w:cs="Calibri"/>
                <w:color w:val="000000"/>
                <w:sz w:val="20"/>
                <w:szCs w:val="20"/>
              </w:rPr>
              <w:t>17%</w:t>
            </w:r>
          </w:p>
        </w:tc>
      </w:tr>
      <w:tr w:rsidR="0016586E" w:rsidRPr="00B378B4" w:rsidTr="0016586E">
        <w:tc>
          <w:tcPr>
            <w:tcW w:w="2531" w:type="dxa"/>
            <w:shd w:val="clear" w:color="auto" w:fill="auto"/>
          </w:tcPr>
          <w:p w:rsidR="0016586E" w:rsidRPr="0016586E" w:rsidRDefault="0016586E" w:rsidP="0016586E">
            <w:pPr>
              <w:rPr>
                <w:rFonts w:ascii="Calibri" w:hAnsi="Calibri" w:cs="Calibri"/>
                <w:sz w:val="20"/>
                <w:szCs w:val="20"/>
              </w:rPr>
            </w:pPr>
            <w:r w:rsidRPr="0016586E">
              <w:rPr>
                <w:sz w:val="20"/>
                <w:szCs w:val="20"/>
              </w:rPr>
              <w:t>Unsure</w:t>
            </w:r>
          </w:p>
        </w:tc>
        <w:tc>
          <w:tcPr>
            <w:tcW w:w="893" w:type="dxa"/>
            <w:tcBorders>
              <w:top w:val="single" w:sz="4" w:space="0" w:color="auto"/>
              <w:left w:val="nil"/>
              <w:bottom w:val="single" w:sz="4" w:space="0" w:color="auto"/>
              <w:right w:val="single" w:sz="4" w:space="0" w:color="auto"/>
            </w:tcBorders>
            <w:shd w:val="clear" w:color="auto" w:fill="auto"/>
            <w:vAlign w:val="center"/>
          </w:tcPr>
          <w:p w:rsidR="0016586E" w:rsidRDefault="0016586E" w:rsidP="0016586E">
            <w:pPr>
              <w:jc w:val="center"/>
              <w:rPr>
                <w:rFonts w:ascii="Calibri" w:hAnsi="Calibri" w:cs="Calibri"/>
                <w:color w:val="000000"/>
                <w:sz w:val="20"/>
                <w:szCs w:val="20"/>
              </w:rPr>
            </w:pPr>
            <w:r>
              <w:rPr>
                <w:rFonts w:ascii="Calibri" w:hAnsi="Calibri" w:cs="Calibri"/>
                <w:color w:val="000000"/>
                <w:sz w:val="20"/>
                <w:szCs w:val="20"/>
              </w:rPr>
              <w:t>1%</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6586E" w:rsidRDefault="0016586E" w:rsidP="0016586E">
            <w:pPr>
              <w:jc w:val="center"/>
              <w:rPr>
                <w:rFonts w:ascii="Calibri" w:hAnsi="Calibri" w:cs="Calibri"/>
                <w:color w:val="000000"/>
                <w:sz w:val="20"/>
                <w:szCs w:val="20"/>
              </w:rPr>
            </w:pPr>
            <w:r>
              <w:rPr>
                <w:rFonts w:ascii="Calibri" w:hAnsi="Calibri" w:cs="Calibri"/>
                <w:color w:val="000000"/>
                <w:sz w:val="20"/>
                <w:szCs w:val="20"/>
              </w:rPr>
              <w:t>3%</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6586E" w:rsidRDefault="0016586E" w:rsidP="0016586E">
            <w:pPr>
              <w:jc w:val="center"/>
              <w:rPr>
                <w:rFonts w:ascii="Calibri" w:hAnsi="Calibri" w:cs="Calibri"/>
                <w:color w:val="000000"/>
                <w:sz w:val="20"/>
                <w:szCs w:val="20"/>
              </w:rPr>
            </w:pPr>
            <w:r>
              <w:rPr>
                <w:rFonts w:ascii="Calibri" w:hAnsi="Calibri" w:cs="Calibri"/>
                <w:color w:val="000000"/>
                <w:sz w:val="20"/>
                <w:szCs w:val="20"/>
              </w:rPr>
              <w:t>1%</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16586E" w:rsidRDefault="0016586E" w:rsidP="0016586E">
            <w:pPr>
              <w:jc w:val="center"/>
              <w:rPr>
                <w:rFonts w:ascii="Calibri" w:hAnsi="Calibri" w:cs="Calibri"/>
                <w:color w:val="000000"/>
                <w:sz w:val="20"/>
                <w:szCs w:val="20"/>
              </w:rPr>
            </w:pPr>
            <w:r>
              <w:rPr>
                <w:rFonts w:ascii="Calibri" w:hAnsi="Calibri" w:cs="Calibri"/>
                <w:color w:val="000000"/>
                <w:sz w:val="20"/>
                <w:szCs w:val="20"/>
              </w:rPr>
              <w:t>2%</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6586E" w:rsidRDefault="0016586E" w:rsidP="0016586E">
            <w:pPr>
              <w:jc w:val="center"/>
              <w:rPr>
                <w:rFonts w:ascii="Calibri" w:hAnsi="Calibri" w:cs="Calibri"/>
                <w:color w:val="000000"/>
                <w:sz w:val="20"/>
                <w:szCs w:val="20"/>
              </w:rPr>
            </w:pPr>
            <w:r>
              <w:rPr>
                <w:rFonts w:ascii="Calibri" w:hAnsi="Calibri" w:cs="Calibri"/>
                <w:color w:val="000000"/>
                <w:sz w:val="20"/>
                <w:szCs w:val="20"/>
              </w:rPr>
              <w:t>1%</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6586E" w:rsidRDefault="0016586E" w:rsidP="0016586E">
            <w:pPr>
              <w:jc w:val="center"/>
              <w:rPr>
                <w:rFonts w:ascii="Calibri" w:hAnsi="Calibri" w:cs="Calibri"/>
                <w:color w:val="000000"/>
                <w:sz w:val="20"/>
                <w:szCs w:val="20"/>
              </w:rPr>
            </w:pPr>
            <w:r>
              <w:rPr>
                <w:rFonts w:ascii="Calibri" w:hAnsi="Calibri" w:cs="Calibri"/>
                <w:color w:val="000000"/>
                <w:sz w:val="20"/>
                <w:szCs w:val="20"/>
              </w:rPr>
              <w:t>0%</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16586E" w:rsidRDefault="0016586E" w:rsidP="0016586E">
            <w:pPr>
              <w:jc w:val="center"/>
              <w:rPr>
                <w:rFonts w:ascii="Calibri" w:hAnsi="Calibri" w:cs="Calibri"/>
                <w:color w:val="000000"/>
                <w:sz w:val="20"/>
                <w:szCs w:val="20"/>
              </w:rPr>
            </w:pPr>
            <w:r>
              <w:rPr>
                <w:rFonts w:ascii="Calibri" w:hAnsi="Calibri" w:cs="Calibri"/>
                <w:color w:val="000000"/>
                <w:sz w:val="20"/>
                <w:szCs w:val="20"/>
              </w:rPr>
              <w:t>0%</w:t>
            </w:r>
          </w:p>
        </w:tc>
      </w:tr>
    </w:tbl>
    <w:p w:rsidR="0016586E" w:rsidRDefault="0016586E" w:rsidP="00AA3B09">
      <w:pPr>
        <w:rPr>
          <w:lang w:val="en-AU"/>
        </w:rPr>
      </w:pPr>
    </w:p>
    <w:p w:rsidR="0016586E" w:rsidRDefault="0016586E">
      <w:pPr>
        <w:rPr>
          <w:lang w:val="en-AU"/>
        </w:rPr>
      </w:pPr>
      <w:r>
        <w:rPr>
          <w:lang w:val="en-AU"/>
        </w:rPr>
        <w:br w:type="page"/>
      </w:r>
    </w:p>
    <w:p w:rsidR="0016586E" w:rsidRDefault="0016586E" w:rsidP="00AA3B09">
      <w:pPr>
        <w:rPr>
          <w:lang w:val="en-AU"/>
        </w:rPr>
      </w:pPr>
      <w:r>
        <w:rPr>
          <w:lang w:val="en-AU"/>
        </w:rPr>
        <w:t>The impact was</w:t>
      </w:r>
      <w:r w:rsidR="00DE33A7">
        <w:rPr>
          <w:lang w:val="en-AU"/>
        </w:rPr>
        <w:t xml:space="preserve"> marginally higher with females (47% versus 42% for males)</w:t>
      </w:r>
      <w:r>
        <w:rPr>
          <w:lang w:val="en-AU"/>
        </w:rPr>
        <w:t>.</w:t>
      </w:r>
    </w:p>
    <w:p w:rsidR="0016586E" w:rsidRDefault="0016586E" w:rsidP="00AA3B09">
      <w:pPr>
        <w:rPr>
          <w:lang w:val="en-AU"/>
        </w:rPr>
      </w:pPr>
      <w:r>
        <w:rPr>
          <w:lang w:val="en-AU"/>
        </w:rPr>
        <w:t>By ethnicity, the highest negative impact for the main ethnic groups was on NZ European/ Pākehā respondents</w:t>
      </w:r>
      <w:r>
        <w:rPr>
          <w:rStyle w:val="FootnoteReference"/>
          <w:lang w:val="en-AU"/>
        </w:rPr>
        <w:footnoteReference w:id="9"/>
      </w:r>
      <w:r>
        <w:rPr>
          <w:lang w:val="en-AU"/>
        </w:rPr>
        <w:t xml:space="preserve"> (although indications are that the “</w:t>
      </w:r>
      <w:r w:rsidR="00BB7C5B">
        <w:rPr>
          <w:lang w:val="en-AU"/>
        </w:rPr>
        <w:t>Other</w:t>
      </w:r>
      <w:r w:rsidR="00D50224">
        <w:rPr>
          <w:lang w:val="en-AU"/>
        </w:rPr>
        <w:t>”</w:t>
      </w:r>
      <w:r>
        <w:rPr>
          <w:lang w:val="en-AU"/>
        </w:rPr>
        <w:t xml:space="preserve"> ethnic group may have had experienced a greater negative impact).</w:t>
      </w:r>
    </w:p>
    <w:p w:rsidR="00BB7C5B" w:rsidRDefault="00BB7C5B" w:rsidP="00AA3B09">
      <w:pPr>
        <w:rPr>
          <w:lang w:val="en-AU"/>
        </w:rPr>
      </w:pPr>
    </w:p>
    <w:tbl>
      <w:tblPr>
        <w:tblStyle w:val="TableGrid1"/>
        <w:tblW w:w="8784" w:type="dxa"/>
        <w:tblInd w:w="421" w:type="dxa"/>
        <w:tblLayout w:type="fixed"/>
        <w:tblLook w:val="04A0" w:firstRow="1" w:lastRow="0" w:firstColumn="1" w:lastColumn="0" w:noHBand="0" w:noVBand="1"/>
      </w:tblPr>
      <w:tblGrid>
        <w:gridCol w:w="2531"/>
        <w:gridCol w:w="893"/>
        <w:gridCol w:w="893"/>
        <w:gridCol w:w="893"/>
        <w:gridCol w:w="894"/>
        <w:gridCol w:w="893"/>
        <w:gridCol w:w="893"/>
        <w:gridCol w:w="894"/>
      </w:tblGrid>
      <w:tr w:rsidR="0016586E" w:rsidRPr="002A1D20" w:rsidTr="00B378B4">
        <w:tc>
          <w:tcPr>
            <w:tcW w:w="2531" w:type="dxa"/>
            <w:vMerge w:val="restart"/>
            <w:tcBorders>
              <w:right w:val="single" w:sz="4" w:space="0" w:color="FFFFFF" w:themeColor="background1"/>
            </w:tcBorders>
            <w:shd w:val="clear" w:color="auto" w:fill="4F81BD" w:themeFill="accent1"/>
            <w:vAlign w:val="center"/>
          </w:tcPr>
          <w:p w:rsidR="0016586E" w:rsidRPr="00B378B4" w:rsidRDefault="0016586E" w:rsidP="00B378B4">
            <w:pPr>
              <w:rPr>
                <w:color w:val="FFFFFF" w:themeColor="background1"/>
                <w:sz w:val="20"/>
                <w:szCs w:val="20"/>
                <w:lang w:val="en-AU"/>
              </w:rPr>
            </w:pPr>
            <w:r>
              <w:rPr>
                <w:color w:val="FFFFFF" w:themeColor="background1"/>
              </w:rPr>
              <w:t>Impact of pandemic on personal health and wellbeing.</w:t>
            </w:r>
          </w:p>
        </w:tc>
        <w:tc>
          <w:tcPr>
            <w:tcW w:w="6253" w:type="dxa"/>
            <w:gridSpan w:val="7"/>
            <w:tcBorders>
              <w:top w:val="nil"/>
              <w:left w:val="single" w:sz="4" w:space="0" w:color="FFFFFF" w:themeColor="background1"/>
              <w:bottom w:val="single" w:sz="4" w:space="0" w:color="FFFFFF" w:themeColor="background1"/>
              <w:right w:val="nil"/>
            </w:tcBorders>
            <w:shd w:val="clear" w:color="auto" w:fill="4F81BD" w:themeFill="accent1"/>
          </w:tcPr>
          <w:p w:rsidR="0016586E" w:rsidRPr="002F3680" w:rsidRDefault="0016586E" w:rsidP="00B378B4">
            <w:pPr>
              <w:jc w:val="center"/>
              <w:rPr>
                <w:b/>
                <w:bCs/>
                <w:color w:val="FFFFFF" w:themeColor="background1"/>
                <w:lang w:val="en-AU"/>
              </w:rPr>
            </w:pPr>
            <w:r>
              <w:rPr>
                <w:b/>
                <w:bCs/>
                <w:color w:val="FFFFFF" w:themeColor="background1"/>
                <w:lang w:val="en-AU"/>
              </w:rPr>
              <w:t>ETHNIC</w:t>
            </w:r>
            <w:r w:rsidRPr="002F3680">
              <w:rPr>
                <w:b/>
                <w:bCs/>
                <w:color w:val="FFFFFF" w:themeColor="background1"/>
                <w:lang w:val="en-AU"/>
              </w:rPr>
              <w:t xml:space="preserve"> GROUP</w:t>
            </w:r>
          </w:p>
        </w:tc>
      </w:tr>
      <w:tr w:rsidR="0016586E" w:rsidRPr="002A1D20" w:rsidTr="0016586E">
        <w:tc>
          <w:tcPr>
            <w:tcW w:w="2531" w:type="dxa"/>
            <w:vMerge/>
            <w:tcBorders>
              <w:bottom w:val="single" w:sz="4" w:space="0" w:color="auto"/>
              <w:right w:val="single" w:sz="4" w:space="0" w:color="FFFFFF" w:themeColor="background1"/>
            </w:tcBorders>
            <w:shd w:val="clear" w:color="auto" w:fill="4F81BD" w:themeFill="accent1"/>
          </w:tcPr>
          <w:p w:rsidR="0016586E" w:rsidRPr="002A1D20" w:rsidRDefault="0016586E" w:rsidP="00B378B4">
            <w:pPr>
              <w:rPr>
                <w:color w:val="FFFFFF" w:themeColor="background1"/>
                <w:sz w:val="20"/>
                <w:szCs w:val="20"/>
                <w:lang w:val="en-AU"/>
              </w:rPr>
            </w:pPr>
          </w:p>
        </w:tc>
        <w:tc>
          <w:tcPr>
            <w:tcW w:w="89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rsidR="0016586E" w:rsidRPr="002A1D20" w:rsidRDefault="0016586E" w:rsidP="00B378B4">
            <w:pPr>
              <w:jc w:val="center"/>
              <w:rPr>
                <w:color w:val="FFFFFF" w:themeColor="background1"/>
                <w:sz w:val="18"/>
                <w:szCs w:val="18"/>
                <w:lang w:val="en-AU"/>
              </w:rPr>
            </w:pPr>
            <w:r>
              <w:rPr>
                <w:color w:val="FFFFFF" w:themeColor="background1"/>
                <w:sz w:val="18"/>
                <w:szCs w:val="18"/>
                <w:lang w:val="en-AU"/>
              </w:rPr>
              <w:t>Asian</w:t>
            </w:r>
          </w:p>
        </w:tc>
        <w:tc>
          <w:tcPr>
            <w:tcW w:w="89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rsidR="0016586E" w:rsidRPr="002A1D20" w:rsidRDefault="0016586E" w:rsidP="00B378B4">
            <w:pPr>
              <w:jc w:val="center"/>
              <w:rPr>
                <w:color w:val="FFFFFF" w:themeColor="background1"/>
                <w:sz w:val="18"/>
                <w:szCs w:val="18"/>
                <w:lang w:val="en-AU"/>
              </w:rPr>
            </w:pPr>
            <w:r>
              <w:rPr>
                <w:color w:val="FFFFFF" w:themeColor="background1"/>
                <w:sz w:val="18"/>
                <w:szCs w:val="18"/>
                <w:lang w:val="en-AU"/>
              </w:rPr>
              <w:t>Indian</w:t>
            </w:r>
          </w:p>
        </w:tc>
        <w:tc>
          <w:tcPr>
            <w:tcW w:w="89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rsidR="0016586E" w:rsidRPr="002A1D20" w:rsidRDefault="0016586E" w:rsidP="00B378B4">
            <w:pPr>
              <w:jc w:val="center"/>
              <w:rPr>
                <w:color w:val="FFFFFF" w:themeColor="background1"/>
                <w:sz w:val="18"/>
                <w:szCs w:val="18"/>
                <w:lang w:val="en-AU"/>
              </w:rPr>
            </w:pPr>
            <w:r>
              <w:rPr>
                <w:color w:val="FFFFFF" w:themeColor="background1"/>
                <w:sz w:val="18"/>
                <w:szCs w:val="18"/>
                <w:lang w:val="en-AU"/>
              </w:rPr>
              <w:t>Māori</w:t>
            </w:r>
          </w:p>
        </w:tc>
        <w:tc>
          <w:tcPr>
            <w:tcW w:w="89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rsidR="0016586E" w:rsidRPr="002A1D20" w:rsidRDefault="0016586E" w:rsidP="00B378B4">
            <w:pPr>
              <w:jc w:val="center"/>
              <w:rPr>
                <w:color w:val="FFFFFF" w:themeColor="background1"/>
                <w:sz w:val="18"/>
                <w:szCs w:val="18"/>
                <w:lang w:val="en-AU"/>
              </w:rPr>
            </w:pPr>
            <w:r>
              <w:rPr>
                <w:color w:val="FFFFFF" w:themeColor="background1"/>
                <w:sz w:val="18"/>
                <w:szCs w:val="18"/>
                <w:lang w:val="en-AU"/>
              </w:rPr>
              <w:t xml:space="preserve">NZ Euro-pean/ Pākehā </w:t>
            </w:r>
          </w:p>
        </w:tc>
        <w:tc>
          <w:tcPr>
            <w:tcW w:w="89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rsidR="0016586E" w:rsidRPr="002A1D20" w:rsidRDefault="0016586E" w:rsidP="00B378B4">
            <w:pPr>
              <w:jc w:val="center"/>
              <w:rPr>
                <w:color w:val="FFFFFF" w:themeColor="background1"/>
                <w:sz w:val="18"/>
                <w:szCs w:val="18"/>
                <w:lang w:val="en-AU"/>
              </w:rPr>
            </w:pPr>
            <w:r>
              <w:rPr>
                <w:color w:val="FFFFFF" w:themeColor="background1"/>
                <w:sz w:val="18"/>
                <w:szCs w:val="18"/>
                <w:lang w:val="en-AU"/>
              </w:rPr>
              <w:t>Other Euro-pean</w:t>
            </w:r>
          </w:p>
        </w:tc>
        <w:tc>
          <w:tcPr>
            <w:tcW w:w="89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rsidR="0016586E" w:rsidRPr="002A1D20" w:rsidRDefault="0016586E" w:rsidP="00B378B4">
            <w:pPr>
              <w:jc w:val="center"/>
              <w:rPr>
                <w:color w:val="FFFFFF" w:themeColor="background1"/>
                <w:sz w:val="18"/>
                <w:szCs w:val="18"/>
                <w:lang w:val="en-AU"/>
              </w:rPr>
            </w:pPr>
            <w:r>
              <w:rPr>
                <w:color w:val="FFFFFF" w:themeColor="background1"/>
                <w:sz w:val="18"/>
                <w:szCs w:val="18"/>
                <w:lang w:val="en-AU"/>
              </w:rPr>
              <w:t>Pasifika</w:t>
            </w:r>
          </w:p>
        </w:tc>
        <w:tc>
          <w:tcPr>
            <w:tcW w:w="894" w:type="dxa"/>
            <w:tcBorders>
              <w:top w:val="single" w:sz="4" w:space="0" w:color="FFFFFF" w:themeColor="background1"/>
              <w:left w:val="single" w:sz="4" w:space="0" w:color="FFFFFF" w:themeColor="background1"/>
              <w:bottom w:val="single" w:sz="4" w:space="0" w:color="auto"/>
            </w:tcBorders>
            <w:shd w:val="clear" w:color="auto" w:fill="4F81BD" w:themeFill="accent1"/>
            <w:vAlign w:val="center"/>
          </w:tcPr>
          <w:p w:rsidR="0016586E" w:rsidRPr="002A1D20" w:rsidRDefault="0016586E" w:rsidP="00B378B4">
            <w:pPr>
              <w:jc w:val="center"/>
              <w:rPr>
                <w:color w:val="FFFFFF" w:themeColor="background1"/>
                <w:sz w:val="18"/>
                <w:szCs w:val="18"/>
                <w:lang w:val="en-AU"/>
              </w:rPr>
            </w:pPr>
            <w:r>
              <w:rPr>
                <w:color w:val="FFFFFF" w:themeColor="background1"/>
                <w:sz w:val="18"/>
                <w:szCs w:val="18"/>
                <w:lang w:val="en-AU"/>
              </w:rPr>
              <w:t>Other</w:t>
            </w:r>
          </w:p>
        </w:tc>
      </w:tr>
      <w:tr w:rsidR="0016586E" w:rsidRPr="00B378B4" w:rsidTr="0016586E">
        <w:tc>
          <w:tcPr>
            <w:tcW w:w="2531" w:type="dxa"/>
            <w:shd w:val="clear" w:color="auto" w:fill="auto"/>
          </w:tcPr>
          <w:p w:rsidR="0016586E" w:rsidRPr="00B378B4" w:rsidRDefault="0016586E" w:rsidP="0016586E">
            <w:pPr>
              <w:rPr>
                <w:rFonts w:ascii="Calibri" w:hAnsi="Calibri" w:cs="Calibri"/>
                <w:sz w:val="18"/>
                <w:szCs w:val="18"/>
              </w:rPr>
            </w:pPr>
            <w:r w:rsidRPr="0016586E">
              <w:rPr>
                <w:sz w:val="20"/>
                <w:szCs w:val="20"/>
              </w:rPr>
              <w:t>Total Negative impact</w:t>
            </w:r>
          </w:p>
        </w:tc>
        <w:tc>
          <w:tcPr>
            <w:tcW w:w="893" w:type="dxa"/>
            <w:tcBorders>
              <w:top w:val="single" w:sz="4" w:space="0" w:color="auto"/>
              <w:left w:val="nil"/>
              <w:bottom w:val="single" w:sz="4" w:space="0" w:color="auto"/>
              <w:right w:val="single" w:sz="4" w:space="0" w:color="auto"/>
            </w:tcBorders>
            <w:shd w:val="clear" w:color="auto" w:fill="auto"/>
            <w:vAlign w:val="center"/>
          </w:tcPr>
          <w:p w:rsidR="0016586E" w:rsidRPr="00B378B4" w:rsidRDefault="0016586E" w:rsidP="0016586E">
            <w:pPr>
              <w:jc w:val="center"/>
              <w:rPr>
                <w:rFonts w:ascii="Calibri" w:hAnsi="Calibri" w:cs="Calibri"/>
                <w:sz w:val="20"/>
                <w:szCs w:val="20"/>
              </w:rPr>
            </w:pPr>
            <w:r>
              <w:rPr>
                <w:rFonts w:ascii="Calibri" w:hAnsi="Calibri" w:cs="Calibri"/>
                <w:color w:val="000000"/>
                <w:sz w:val="20"/>
                <w:szCs w:val="20"/>
              </w:rPr>
              <w:t>49%</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6586E" w:rsidRPr="00B378B4" w:rsidRDefault="0016586E" w:rsidP="0016586E">
            <w:pPr>
              <w:jc w:val="center"/>
              <w:rPr>
                <w:rFonts w:ascii="Calibri" w:hAnsi="Calibri" w:cs="Calibri"/>
                <w:sz w:val="20"/>
                <w:szCs w:val="20"/>
              </w:rPr>
            </w:pPr>
            <w:r>
              <w:rPr>
                <w:rFonts w:ascii="Calibri" w:hAnsi="Calibri" w:cs="Calibri"/>
                <w:color w:val="000000"/>
                <w:sz w:val="20"/>
                <w:szCs w:val="20"/>
              </w:rPr>
              <w:t>47%</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6586E" w:rsidRPr="00B378B4" w:rsidRDefault="0016586E" w:rsidP="0016586E">
            <w:pPr>
              <w:jc w:val="center"/>
              <w:rPr>
                <w:rFonts w:ascii="Calibri" w:hAnsi="Calibri" w:cs="Calibri"/>
                <w:sz w:val="20"/>
                <w:szCs w:val="20"/>
              </w:rPr>
            </w:pPr>
            <w:r>
              <w:rPr>
                <w:rFonts w:ascii="Calibri" w:hAnsi="Calibri" w:cs="Calibri"/>
                <w:color w:val="000000"/>
                <w:sz w:val="20"/>
                <w:szCs w:val="20"/>
              </w:rPr>
              <w:t>35%</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16586E" w:rsidRPr="0016586E" w:rsidRDefault="0016586E" w:rsidP="0016586E">
            <w:pPr>
              <w:jc w:val="center"/>
              <w:rPr>
                <w:rFonts w:ascii="Calibri" w:hAnsi="Calibri" w:cs="Calibri"/>
                <w:b/>
                <w:bCs/>
                <w:sz w:val="20"/>
                <w:szCs w:val="20"/>
              </w:rPr>
            </w:pPr>
            <w:r w:rsidRPr="0016586E">
              <w:rPr>
                <w:rFonts w:ascii="Calibri" w:hAnsi="Calibri" w:cs="Calibri"/>
                <w:b/>
                <w:bCs/>
                <w:color w:val="C00000"/>
                <w:sz w:val="20"/>
                <w:szCs w:val="20"/>
              </w:rPr>
              <w:t>47%</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6586E" w:rsidRPr="00B378B4" w:rsidRDefault="0016586E" w:rsidP="0016586E">
            <w:pPr>
              <w:jc w:val="center"/>
              <w:rPr>
                <w:rFonts w:ascii="Calibri" w:hAnsi="Calibri" w:cs="Calibri"/>
                <w:sz w:val="20"/>
                <w:szCs w:val="20"/>
              </w:rPr>
            </w:pPr>
            <w:r>
              <w:rPr>
                <w:rFonts w:ascii="Calibri" w:hAnsi="Calibri" w:cs="Calibri"/>
                <w:color w:val="000000"/>
                <w:sz w:val="20"/>
                <w:szCs w:val="20"/>
              </w:rPr>
              <w:t>43%</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6586E" w:rsidRPr="00B378B4" w:rsidRDefault="0016586E" w:rsidP="0016586E">
            <w:pPr>
              <w:jc w:val="center"/>
              <w:rPr>
                <w:rFonts w:ascii="Calibri" w:hAnsi="Calibri" w:cs="Calibri"/>
                <w:sz w:val="20"/>
                <w:szCs w:val="20"/>
              </w:rPr>
            </w:pPr>
            <w:r>
              <w:rPr>
                <w:rFonts w:ascii="Calibri" w:hAnsi="Calibri" w:cs="Calibri"/>
                <w:color w:val="000000"/>
                <w:sz w:val="20"/>
                <w:szCs w:val="20"/>
              </w:rPr>
              <w:t>44%</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16586E" w:rsidRPr="00B378B4" w:rsidRDefault="0016586E" w:rsidP="0016586E">
            <w:pPr>
              <w:jc w:val="center"/>
              <w:rPr>
                <w:rFonts w:ascii="Calibri" w:hAnsi="Calibri" w:cs="Calibri"/>
                <w:sz w:val="20"/>
                <w:szCs w:val="20"/>
              </w:rPr>
            </w:pPr>
            <w:r>
              <w:rPr>
                <w:rFonts w:ascii="Calibri" w:hAnsi="Calibri" w:cs="Calibri"/>
                <w:color w:val="000000"/>
                <w:sz w:val="20"/>
                <w:szCs w:val="20"/>
              </w:rPr>
              <w:t>56%</w:t>
            </w:r>
          </w:p>
        </w:tc>
      </w:tr>
      <w:tr w:rsidR="0016586E" w:rsidRPr="00B378B4" w:rsidTr="0016586E">
        <w:tc>
          <w:tcPr>
            <w:tcW w:w="2531" w:type="dxa"/>
            <w:shd w:val="clear" w:color="auto" w:fill="auto"/>
          </w:tcPr>
          <w:p w:rsidR="0016586E" w:rsidRPr="00B378B4" w:rsidRDefault="0016586E" w:rsidP="0016586E">
            <w:pPr>
              <w:rPr>
                <w:rFonts w:ascii="Calibri" w:hAnsi="Calibri" w:cs="Calibri"/>
                <w:sz w:val="18"/>
                <w:szCs w:val="18"/>
              </w:rPr>
            </w:pPr>
            <w:r w:rsidRPr="0016586E">
              <w:rPr>
                <w:sz w:val="20"/>
                <w:szCs w:val="20"/>
              </w:rPr>
              <w:t xml:space="preserve">Neither </w:t>
            </w:r>
            <w:r>
              <w:rPr>
                <w:sz w:val="20"/>
                <w:szCs w:val="20"/>
              </w:rPr>
              <w:t xml:space="preserve">a </w:t>
            </w:r>
            <w:r w:rsidRPr="0016586E">
              <w:rPr>
                <w:sz w:val="20"/>
                <w:szCs w:val="20"/>
              </w:rPr>
              <w:t xml:space="preserve">positive nor </w:t>
            </w:r>
            <w:r>
              <w:rPr>
                <w:sz w:val="20"/>
                <w:szCs w:val="20"/>
              </w:rPr>
              <w:t xml:space="preserve">a </w:t>
            </w:r>
            <w:r w:rsidRPr="0016586E">
              <w:rPr>
                <w:sz w:val="20"/>
                <w:szCs w:val="20"/>
              </w:rPr>
              <w:t>negative impact</w:t>
            </w:r>
          </w:p>
        </w:tc>
        <w:tc>
          <w:tcPr>
            <w:tcW w:w="893" w:type="dxa"/>
            <w:tcBorders>
              <w:top w:val="single" w:sz="4" w:space="0" w:color="auto"/>
              <w:left w:val="nil"/>
              <w:bottom w:val="single" w:sz="4" w:space="0" w:color="auto"/>
              <w:right w:val="single" w:sz="4" w:space="0" w:color="auto"/>
            </w:tcBorders>
            <w:shd w:val="clear" w:color="auto" w:fill="auto"/>
            <w:vAlign w:val="center"/>
          </w:tcPr>
          <w:p w:rsidR="0016586E" w:rsidRDefault="0016586E" w:rsidP="0016586E">
            <w:pPr>
              <w:jc w:val="center"/>
              <w:rPr>
                <w:rFonts w:ascii="Calibri" w:hAnsi="Calibri" w:cs="Calibri"/>
                <w:color w:val="000000"/>
                <w:sz w:val="20"/>
                <w:szCs w:val="20"/>
              </w:rPr>
            </w:pPr>
            <w:r>
              <w:rPr>
                <w:rFonts w:ascii="Calibri" w:hAnsi="Calibri" w:cs="Calibri"/>
                <w:color w:val="000000"/>
                <w:sz w:val="20"/>
                <w:szCs w:val="20"/>
              </w:rPr>
              <w:t>26%</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6586E" w:rsidRDefault="0016586E" w:rsidP="0016586E">
            <w:pPr>
              <w:jc w:val="center"/>
              <w:rPr>
                <w:rFonts w:ascii="Calibri" w:hAnsi="Calibri" w:cs="Calibri"/>
                <w:color w:val="000000"/>
                <w:sz w:val="20"/>
                <w:szCs w:val="20"/>
              </w:rPr>
            </w:pPr>
            <w:r>
              <w:rPr>
                <w:rFonts w:ascii="Calibri" w:hAnsi="Calibri" w:cs="Calibri"/>
                <w:color w:val="000000"/>
                <w:sz w:val="20"/>
                <w:szCs w:val="20"/>
              </w:rPr>
              <w:t>12%</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6586E" w:rsidRDefault="0016586E" w:rsidP="0016586E">
            <w:pPr>
              <w:jc w:val="center"/>
              <w:rPr>
                <w:rFonts w:ascii="Calibri" w:hAnsi="Calibri" w:cs="Calibri"/>
                <w:color w:val="000000"/>
                <w:sz w:val="20"/>
                <w:szCs w:val="20"/>
              </w:rPr>
            </w:pPr>
            <w:r>
              <w:rPr>
                <w:rFonts w:ascii="Calibri" w:hAnsi="Calibri" w:cs="Calibri"/>
                <w:color w:val="000000"/>
                <w:sz w:val="20"/>
                <w:szCs w:val="20"/>
              </w:rPr>
              <w:t>29%</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16586E" w:rsidRDefault="0016586E" w:rsidP="0016586E">
            <w:pPr>
              <w:jc w:val="center"/>
              <w:rPr>
                <w:rFonts w:ascii="Calibri" w:hAnsi="Calibri" w:cs="Calibri"/>
                <w:color w:val="000000"/>
                <w:sz w:val="20"/>
                <w:szCs w:val="20"/>
              </w:rPr>
            </w:pPr>
            <w:r>
              <w:rPr>
                <w:rFonts w:ascii="Calibri" w:hAnsi="Calibri" w:cs="Calibri"/>
                <w:color w:val="000000"/>
                <w:sz w:val="20"/>
                <w:szCs w:val="20"/>
              </w:rPr>
              <w:t>33%</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6586E" w:rsidRDefault="0016586E" w:rsidP="0016586E">
            <w:pPr>
              <w:jc w:val="center"/>
              <w:rPr>
                <w:rFonts w:ascii="Calibri" w:hAnsi="Calibri" w:cs="Calibri"/>
                <w:color w:val="000000"/>
                <w:sz w:val="20"/>
                <w:szCs w:val="20"/>
              </w:rPr>
            </w:pPr>
            <w:r>
              <w:rPr>
                <w:rFonts w:ascii="Calibri" w:hAnsi="Calibri" w:cs="Calibri"/>
                <w:color w:val="000000"/>
                <w:sz w:val="20"/>
                <w:szCs w:val="20"/>
              </w:rPr>
              <w:t>32%</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6586E" w:rsidRDefault="0016586E" w:rsidP="0016586E">
            <w:pPr>
              <w:jc w:val="center"/>
              <w:rPr>
                <w:rFonts w:ascii="Calibri" w:hAnsi="Calibri" w:cs="Calibri"/>
                <w:color w:val="000000"/>
                <w:sz w:val="20"/>
                <w:szCs w:val="20"/>
              </w:rPr>
            </w:pPr>
            <w:r>
              <w:rPr>
                <w:rFonts w:ascii="Calibri" w:hAnsi="Calibri" w:cs="Calibri"/>
                <w:color w:val="000000"/>
                <w:sz w:val="20"/>
                <w:szCs w:val="20"/>
              </w:rPr>
              <w:t>22%</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16586E" w:rsidRDefault="0016586E" w:rsidP="0016586E">
            <w:pPr>
              <w:jc w:val="center"/>
              <w:rPr>
                <w:rFonts w:ascii="Calibri" w:hAnsi="Calibri" w:cs="Calibri"/>
                <w:color w:val="000000"/>
                <w:sz w:val="20"/>
                <w:szCs w:val="20"/>
              </w:rPr>
            </w:pPr>
            <w:r>
              <w:rPr>
                <w:rFonts w:ascii="Calibri" w:hAnsi="Calibri" w:cs="Calibri"/>
                <w:color w:val="000000"/>
                <w:sz w:val="20"/>
                <w:szCs w:val="20"/>
              </w:rPr>
              <w:t>29%</w:t>
            </w:r>
          </w:p>
        </w:tc>
      </w:tr>
      <w:tr w:rsidR="0016586E" w:rsidRPr="00B378B4" w:rsidTr="0016586E">
        <w:tc>
          <w:tcPr>
            <w:tcW w:w="2531" w:type="dxa"/>
            <w:shd w:val="clear" w:color="auto" w:fill="auto"/>
          </w:tcPr>
          <w:p w:rsidR="0016586E" w:rsidRPr="00B378B4" w:rsidRDefault="0016586E" w:rsidP="0016586E">
            <w:pPr>
              <w:rPr>
                <w:rFonts w:ascii="Calibri" w:hAnsi="Calibri" w:cs="Calibri"/>
                <w:sz w:val="18"/>
                <w:szCs w:val="18"/>
              </w:rPr>
            </w:pPr>
            <w:r w:rsidRPr="0016586E">
              <w:rPr>
                <w:sz w:val="20"/>
                <w:szCs w:val="20"/>
              </w:rPr>
              <w:t xml:space="preserve">Total </w:t>
            </w:r>
            <w:r>
              <w:rPr>
                <w:sz w:val="20"/>
                <w:szCs w:val="20"/>
              </w:rPr>
              <w:t>positive</w:t>
            </w:r>
            <w:r w:rsidRPr="0016586E">
              <w:rPr>
                <w:sz w:val="20"/>
                <w:szCs w:val="20"/>
              </w:rPr>
              <w:t xml:space="preserve"> impact</w:t>
            </w:r>
          </w:p>
        </w:tc>
        <w:tc>
          <w:tcPr>
            <w:tcW w:w="893" w:type="dxa"/>
            <w:tcBorders>
              <w:top w:val="single" w:sz="4" w:space="0" w:color="auto"/>
              <w:left w:val="nil"/>
              <w:bottom w:val="single" w:sz="4" w:space="0" w:color="auto"/>
              <w:right w:val="single" w:sz="4" w:space="0" w:color="auto"/>
            </w:tcBorders>
            <w:shd w:val="clear" w:color="auto" w:fill="auto"/>
            <w:vAlign w:val="center"/>
          </w:tcPr>
          <w:p w:rsidR="0016586E" w:rsidRDefault="0016586E" w:rsidP="0016586E">
            <w:pPr>
              <w:jc w:val="center"/>
              <w:rPr>
                <w:rFonts w:ascii="Calibri" w:hAnsi="Calibri" w:cs="Calibri"/>
                <w:color w:val="000000"/>
                <w:sz w:val="20"/>
                <w:szCs w:val="20"/>
              </w:rPr>
            </w:pPr>
            <w:r>
              <w:rPr>
                <w:rFonts w:ascii="Calibri" w:hAnsi="Calibri" w:cs="Calibri"/>
                <w:color w:val="000000"/>
                <w:sz w:val="20"/>
                <w:szCs w:val="20"/>
              </w:rPr>
              <w:t>25%</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6586E" w:rsidRDefault="0016586E" w:rsidP="0016586E">
            <w:pPr>
              <w:jc w:val="center"/>
              <w:rPr>
                <w:rFonts w:ascii="Calibri" w:hAnsi="Calibri" w:cs="Calibri"/>
                <w:color w:val="000000"/>
                <w:sz w:val="20"/>
                <w:szCs w:val="20"/>
              </w:rPr>
            </w:pPr>
            <w:r>
              <w:rPr>
                <w:rFonts w:ascii="Calibri" w:hAnsi="Calibri" w:cs="Calibri"/>
                <w:color w:val="000000"/>
                <w:sz w:val="20"/>
                <w:szCs w:val="20"/>
              </w:rPr>
              <w:t>41%</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6586E" w:rsidRDefault="0016586E" w:rsidP="0016586E">
            <w:pPr>
              <w:jc w:val="center"/>
              <w:rPr>
                <w:rFonts w:ascii="Calibri" w:hAnsi="Calibri" w:cs="Calibri"/>
                <w:color w:val="000000"/>
                <w:sz w:val="20"/>
                <w:szCs w:val="20"/>
              </w:rPr>
            </w:pPr>
            <w:r>
              <w:rPr>
                <w:rFonts w:ascii="Calibri" w:hAnsi="Calibri" w:cs="Calibri"/>
                <w:color w:val="000000"/>
                <w:sz w:val="20"/>
                <w:szCs w:val="20"/>
              </w:rPr>
              <w:t>36%</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16586E" w:rsidRDefault="0016586E" w:rsidP="0016586E">
            <w:pPr>
              <w:jc w:val="center"/>
              <w:rPr>
                <w:rFonts w:ascii="Calibri" w:hAnsi="Calibri" w:cs="Calibri"/>
                <w:color w:val="000000"/>
                <w:sz w:val="20"/>
                <w:szCs w:val="20"/>
              </w:rPr>
            </w:pPr>
            <w:r>
              <w:rPr>
                <w:rFonts w:ascii="Calibri" w:hAnsi="Calibri" w:cs="Calibri"/>
                <w:color w:val="000000"/>
                <w:sz w:val="20"/>
                <w:szCs w:val="20"/>
              </w:rPr>
              <w:t>19%</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6586E" w:rsidRDefault="0016586E" w:rsidP="0016586E">
            <w:pPr>
              <w:jc w:val="center"/>
              <w:rPr>
                <w:rFonts w:ascii="Calibri" w:hAnsi="Calibri" w:cs="Calibri"/>
                <w:color w:val="000000"/>
                <w:sz w:val="20"/>
                <w:szCs w:val="20"/>
              </w:rPr>
            </w:pPr>
            <w:r>
              <w:rPr>
                <w:rFonts w:ascii="Calibri" w:hAnsi="Calibri" w:cs="Calibri"/>
                <w:color w:val="000000"/>
                <w:sz w:val="20"/>
                <w:szCs w:val="20"/>
              </w:rPr>
              <w:t>25%</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6586E" w:rsidRDefault="0016586E" w:rsidP="0016586E">
            <w:pPr>
              <w:jc w:val="center"/>
              <w:rPr>
                <w:rFonts w:ascii="Calibri" w:hAnsi="Calibri" w:cs="Calibri"/>
                <w:color w:val="000000"/>
                <w:sz w:val="20"/>
                <w:szCs w:val="20"/>
              </w:rPr>
            </w:pPr>
            <w:r>
              <w:rPr>
                <w:rFonts w:ascii="Calibri" w:hAnsi="Calibri" w:cs="Calibri"/>
                <w:color w:val="000000"/>
                <w:sz w:val="20"/>
                <w:szCs w:val="20"/>
              </w:rPr>
              <w:t>34%</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16586E" w:rsidRDefault="0016586E" w:rsidP="0016586E">
            <w:pPr>
              <w:jc w:val="center"/>
              <w:rPr>
                <w:rFonts w:ascii="Calibri" w:hAnsi="Calibri" w:cs="Calibri"/>
                <w:color w:val="000000"/>
                <w:sz w:val="20"/>
                <w:szCs w:val="20"/>
              </w:rPr>
            </w:pPr>
            <w:r>
              <w:rPr>
                <w:rFonts w:ascii="Calibri" w:hAnsi="Calibri" w:cs="Calibri"/>
                <w:color w:val="000000"/>
                <w:sz w:val="20"/>
                <w:szCs w:val="20"/>
              </w:rPr>
              <w:t>15%</w:t>
            </w:r>
          </w:p>
        </w:tc>
      </w:tr>
      <w:tr w:rsidR="0016586E" w:rsidRPr="00B378B4" w:rsidTr="0016586E">
        <w:tc>
          <w:tcPr>
            <w:tcW w:w="2531" w:type="dxa"/>
            <w:shd w:val="clear" w:color="auto" w:fill="auto"/>
          </w:tcPr>
          <w:p w:rsidR="0016586E" w:rsidRPr="00B378B4" w:rsidRDefault="0016586E" w:rsidP="0016586E">
            <w:pPr>
              <w:rPr>
                <w:rFonts w:ascii="Calibri" w:hAnsi="Calibri" w:cs="Calibri"/>
                <w:sz w:val="18"/>
                <w:szCs w:val="18"/>
              </w:rPr>
            </w:pPr>
            <w:r w:rsidRPr="0016586E">
              <w:rPr>
                <w:sz w:val="20"/>
                <w:szCs w:val="20"/>
              </w:rPr>
              <w:t>Unsure</w:t>
            </w:r>
          </w:p>
        </w:tc>
        <w:tc>
          <w:tcPr>
            <w:tcW w:w="893" w:type="dxa"/>
            <w:tcBorders>
              <w:top w:val="single" w:sz="4" w:space="0" w:color="auto"/>
              <w:left w:val="nil"/>
              <w:bottom w:val="single" w:sz="4" w:space="0" w:color="auto"/>
              <w:right w:val="single" w:sz="4" w:space="0" w:color="auto"/>
            </w:tcBorders>
            <w:shd w:val="clear" w:color="auto" w:fill="auto"/>
            <w:vAlign w:val="center"/>
          </w:tcPr>
          <w:p w:rsidR="0016586E" w:rsidRDefault="0016586E" w:rsidP="0016586E">
            <w:pPr>
              <w:jc w:val="center"/>
              <w:rPr>
                <w:rFonts w:ascii="Calibri" w:hAnsi="Calibri" w:cs="Calibri"/>
                <w:color w:val="000000"/>
                <w:sz w:val="20"/>
                <w:szCs w:val="20"/>
              </w:rPr>
            </w:pPr>
            <w:r>
              <w:rPr>
                <w:rFonts w:ascii="Calibri" w:hAnsi="Calibri" w:cs="Calibri"/>
                <w:color w:val="000000"/>
                <w:sz w:val="20"/>
                <w:szCs w:val="20"/>
              </w:rPr>
              <w:t>0%</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6586E" w:rsidRDefault="0016586E" w:rsidP="0016586E">
            <w:pPr>
              <w:jc w:val="center"/>
              <w:rPr>
                <w:rFonts w:ascii="Calibri" w:hAnsi="Calibri" w:cs="Calibri"/>
                <w:color w:val="000000"/>
                <w:sz w:val="20"/>
                <w:szCs w:val="20"/>
              </w:rPr>
            </w:pPr>
            <w:r>
              <w:rPr>
                <w:rFonts w:ascii="Calibri" w:hAnsi="Calibri" w:cs="Calibri"/>
                <w:color w:val="000000"/>
                <w:sz w:val="20"/>
                <w:szCs w:val="20"/>
              </w:rPr>
              <w:t>0%</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6586E" w:rsidRDefault="0016586E" w:rsidP="0016586E">
            <w:pPr>
              <w:jc w:val="center"/>
              <w:rPr>
                <w:rFonts w:ascii="Calibri" w:hAnsi="Calibri" w:cs="Calibri"/>
                <w:color w:val="000000"/>
                <w:sz w:val="20"/>
                <w:szCs w:val="20"/>
              </w:rPr>
            </w:pPr>
            <w:r>
              <w:rPr>
                <w:rFonts w:ascii="Calibri" w:hAnsi="Calibri" w:cs="Calibri"/>
                <w:color w:val="000000"/>
                <w:sz w:val="20"/>
                <w:szCs w:val="20"/>
              </w:rPr>
              <w:t>1%</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16586E" w:rsidRDefault="0016586E" w:rsidP="0016586E">
            <w:pPr>
              <w:jc w:val="center"/>
              <w:rPr>
                <w:rFonts w:ascii="Calibri" w:hAnsi="Calibri" w:cs="Calibri"/>
                <w:color w:val="000000"/>
                <w:sz w:val="20"/>
                <w:szCs w:val="20"/>
              </w:rPr>
            </w:pPr>
            <w:r>
              <w:rPr>
                <w:rFonts w:ascii="Calibri" w:hAnsi="Calibri" w:cs="Calibri"/>
                <w:color w:val="000000"/>
                <w:sz w:val="20"/>
                <w:szCs w:val="20"/>
              </w:rPr>
              <w:t>1%</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6586E" w:rsidRDefault="0016586E" w:rsidP="0016586E">
            <w:pPr>
              <w:jc w:val="center"/>
              <w:rPr>
                <w:rFonts w:ascii="Calibri" w:hAnsi="Calibri" w:cs="Calibri"/>
                <w:color w:val="000000"/>
                <w:sz w:val="20"/>
                <w:szCs w:val="20"/>
              </w:rPr>
            </w:pPr>
            <w:r>
              <w:rPr>
                <w:rFonts w:ascii="Calibri" w:hAnsi="Calibri" w:cs="Calibri"/>
                <w:color w:val="000000"/>
                <w:sz w:val="20"/>
                <w:szCs w:val="20"/>
              </w:rPr>
              <w:t>0%</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16586E" w:rsidRDefault="0016586E" w:rsidP="0016586E">
            <w:pPr>
              <w:jc w:val="center"/>
              <w:rPr>
                <w:rFonts w:ascii="Calibri" w:hAnsi="Calibri" w:cs="Calibri"/>
                <w:color w:val="000000"/>
                <w:sz w:val="20"/>
                <w:szCs w:val="20"/>
              </w:rPr>
            </w:pPr>
            <w:r>
              <w:rPr>
                <w:rFonts w:ascii="Calibri" w:hAnsi="Calibri" w:cs="Calibri"/>
                <w:color w:val="000000"/>
                <w:sz w:val="20"/>
                <w:szCs w:val="20"/>
              </w:rPr>
              <w:t>0%</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16586E" w:rsidRDefault="0016586E" w:rsidP="0016586E">
            <w:pPr>
              <w:jc w:val="center"/>
              <w:rPr>
                <w:rFonts w:ascii="Calibri" w:hAnsi="Calibri" w:cs="Calibri"/>
                <w:color w:val="000000"/>
                <w:sz w:val="20"/>
                <w:szCs w:val="20"/>
              </w:rPr>
            </w:pPr>
            <w:r>
              <w:rPr>
                <w:rFonts w:ascii="Calibri" w:hAnsi="Calibri" w:cs="Calibri"/>
                <w:color w:val="000000"/>
                <w:sz w:val="20"/>
                <w:szCs w:val="20"/>
              </w:rPr>
              <w:t>0%</w:t>
            </w:r>
          </w:p>
        </w:tc>
      </w:tr>
    </w:tbl>
    <w:p w:rsidR="0016586E" w:rsidRDefault="0016586E" w:rsidP="00AA3B09">
      <w:pPr>
        <w:rPr>
          <w:lang w:val="en-AU"/>
        </w:rPr>
      </w:pPr>
    </w:p>
    <w:p w:rsidR="0016586E" w:rsidRDefault="0016586E" w:rsidP="00AA3B09">
      <w:pPr>
        <w:rPr>
          <w:lang w:val="en-AU"/>
        </w:rPr>
      </w:pPr>
    </w:p>
    <w:p w:rsidR="00DE33A7" w:rsidRDefault="003801BB" w:rsidP="00AA3B09">
      <w:pPr>
        <w:rPr>
          <w:lang w:val="en-AU"/>
        </w:rPr>
      </w:pPr>
      <w:r>
        <w:rPr>
          <w:lang w:val="en-AU"/>
        </w:rPr>
        <w:t>Key groups with greater or lower levels of impact in comparison with the overall result were:</w:t>
      </w:r>
    </w:p>
    <w:tbl>
      <w:tblPr>
        <w:tblStyle w:val="TableGrid"/>
        <w:tblW w:w="0" w:type="auto"/>
        <w:jc w:val="center"/>
        <w:tblLook w:val="04A0" w:firstRow="1" w:lastRow="0" w:firstColumn="1" w:lastColumn="0" w:noHBand="0" w:noVBand="1"/>
      </w:tblPr>
      <w:tblGrid>
        <w:gridCol w:w="5099"/>
        <w:gridCol w:w="850"/>
      </w:tblGrid>
      <w:tr w:rsidR="007350FB" w:rsidTr="00260B12">
        <w:trPr>
          <w:trHeight w:val="227"/>
          <w:jc w:val="center"/>
        </w:trPr>
        <w:tc>
          <w:tcPr>
            <w:tcW w:w="5099" w:type="dxa"/>
            <w:tcBorders>
              <w:right w:val="single" w:sz="4" w:space="0" w:color="FFFFFF" w:themeColor="background1"/>
            </w:tcBorders>
            <w:shd w:val="clear" w:color="auto" w:fill="0070C0"/>
            <w:vAlign w:val="center"/>
          </w:tcPr>
          <w:p w:rsidR="007350FB" w:rsidRPr="00026089" w:rsidRDefault="00641F47" w:rsidP="00260B12">
            <w:pPr>
              <w:jc w:val="center"/>
              <w:rPr>
                <w:b/>
                <w:color w:val="FFFFFF" w:themeColor="background1"/>
                <w:sz w:val="20"/>
              </w:rPr>
            </w:pPr>
            <w:r>
              <w:rPr>
                <w:b/>
                <w:color w:val="FFFFFF" w:themeColor="background1"/>
                <w:sz w:val="20"/>
              </w:rPr>
              <w:t>COVID-19 impact on personal health and well-being</w:t>
            </w:r>
            <w:r w:rsidR="007350FB">
              <w:rPr>
                <w:b/>
                <w:color w:val="FFFFFF" w:themeColor="background1"/>
                <w:sz w:val="20"/>
              </w:rPr>
              <w:t xml:space="preserve"> (</w:t>
            </w:r>
            <w:r>
              <w:rPr>
                <w:b/>
                <w:color w:val="FFFFFF" w:themeColor="background1"/>
                <w:sz w:val="20"/>
              </w:rPr>
              <w:t>all NEGATIVES combined</w:t>
            </w:r>
            <w:r w:rsidR="007350FB">
              <w:rPr>
                <w:b/>
                <w:color w:val="FFFFFF" w:themeColor="background1"/>
                <w:sz w:val="20"/>
              </w:rPr>
              <w:t>)</w:t>
            </w:r>
          </w:p>
        </w:tc>
        <w:tc>
          <w:tcPr>
            <w:tcW w:w="850" w:type="dxa"/>
            <w:tcBorders>
              <w:left w:val="single" w:sz="4" w:space="0" w:color="FFFFFF" w:themeColor="background1"/>
            </w:tcBorders>
            <w:shd w:val="clear" w:color="auto" w:fill="0070C0"/>
            <w:vAlign w:val="center"/>
          </w:tcPr>
          <w:p w:rsidR="007350FB" w:rsidRPr="00026089" w:rsidRDefault="007350FB" w:rsidP="00260B12">
            <w:pPr>
              <w:jc w:val="center"/>
              <w:rPr>
                <w:b/>
                <w:color w:val="FFFFFF" w:themeColor="background1"/>
                <w:sz w:val="20"/>
              </w:rPr>
            </w:pPr>
          </w:p>
        </w:tc>
      </w:tr>
      <w:tr w:rsidR="008666A2" w:rsidTr="00260B12">
        <w:trPr>
          <w:trHeight w:val="227"/>
          <w:jc w:val="center"/>
        </w:trPr>
        <w:tc>
          <w:tcPr>
            <w:tcW w:w="5099" w:type="dxa"/>
          </w:tcPr>
          <w:p w:rsidR="008666A2" w:rsidRDefault="008666A2" w:rsidP="008666A2">
            <w:pPr>
              <w:jc w:val="right"/>
              <w:rPr>
                <w:sz w:val="20"/>
              </w:rPr>
            </w:pPr>
            <w:r>
              <w:rPr>
                <w:sz w:val="20"/>
              </w:rPr>
              <w:t>Aged under 25 years</w:t>
            </w:r>
          </w:p>
        </w:tc>
        <w:tc>
          <w:tcPr>
            <w:tcW w:w="850" w:type="dxa"/>
            <w:vAlign w:val="center"/>
          </w:tcPr>
          <w:p w:rsidR="008666A2" w:rsidRDefault="008666A2" w:rsidP="008666A2">
            <w:pPr>
              <w:jc w:val="center"/>
              <w:rPr>
                <w:sz w:val="20"/>
              </w:rPr>
            </w:pPr>
            <w:r>
              <w:rPr>
                <w:sz w:val="20"/>
              </w:rPr>
              <w:t xml:space="preserve">59% </w:t>
            </w:r>
            <w:r w:rsidRPr="007E64F4">
              <w:rPr>
                <w:rFonts w:cstheme="minorHAnsi"/>
                <w:color w:val="00B0F0"/>
                <w:sz w:val="20"/>
              </w:rPr>
              <w:t>↑</w:t>
            </w:r>
          </w:p>
        </w:tc>
      </w:tr>
      <w:tr w:rsidR="008666A2" w:rsidTr="00260B12">
        <w:trPr>
          <w:trHeight w:val="227"/>
          <w:jc w:val="center"/>
        </w:trPr>
        <w:tc>
          <w:tcPr>
            <w:tcW w:w="5099" w:type="dxa"/>
          </w:tcPr>
          <w:p w:rsidR="008666A2" w:rsidRDefault="008666A2" w:rsidP="008666A2">
            <w:pPr>
              <w:jc w:val="right"/>
              <w:rPr>
                <w:sz w:val="20"/>
              </w:rPr>
            </w:pPr>
            <w:r>
              <w:rPr>
                <w:sz w:val="20"/>
              </w:rPr>
              <w:t>Those unlikely to get vaccinated</w:t>
            </w:r>
          </w:p>
        </w:tc>
        <w:tc>
          <w:tcPr>
            <w:tcW w:w="850" w:type="dxa"/>
            <w:vAlign w:val="center"/>
          </w:tcPr>
          <w:p w:rsidR="008666A2" w:rsidRDefault="008666A2" w:rsidP="008666A2">
            <w:pPr>
              <w:jc w:val="center"/>
              <w:rPr>
                <w:sz w:val="20"/>
              </w:rPr>
            </w:pPr>
            <w:r>
              <w:rPr>
                <w:sz w:val="20"/>
              </w:rPr>
              <w:t xml:space="preserve">57% </w:t>
            </w:r>
            <w:r w:rsidRPr="007E64F4">
              <w:rPr>
                <w:rFonts w:cstheme="minorHAnsi"/>
                <w:color w:val="00B0F0"/>
                <w:sz w:val="20"/>
              </w:rPr>
              <w:t>↑</w:t>
            </w:r>
          </w:p>
        </w:tc>
      </w:tr>
      <w:tr w:rsidR="008666A2" w:rsidTr="00260B12">
        <w:trPr>
          <w:trHeight w:val="227"/>
          <w:jc w:val="center"/>
        </w:trPr>
        <w:tc>
          <w:tcPr>
            <w:tcW w:w="5099" w:type="dxa"/>
          </w:tcPr>
          <w:p w:rsidR="008666A2" w:rsidRDefault="008666A2" w:rsidP="008666A2">
            <w:pPr>
              <w:jc w:val="right"/>
              <w:rPr>
                <w:sz w:val="20"/>
              </w:rPr>
            </w:pPr>
            <w:r>
              <w:rPr>
                <w:sz w:val="20"/>
              </w:rPr>
              <w:t>Asian</w:t>
            </w:r>
          </w:p>
        </w:tc>
        <w:tc>
          <w:tcPr>
            <w:tcW w:w="850" w:type="dxa"/>
            <w:vAlign w:val="center"/>
          </w:tcPr>
          <w:p w:rsidR="008666A2" w:rsidRDefault="008666A2" w:rsidP="008666A2">
            <w:pPr>
              <w:jc w:val="center"/>
              <w:rPr>
                <w:sz w:val="20"/>
              </w:rPr>
            </w:pPr>
            <w:r>
              <w:rPr>
                <w:sz w:val="20"/>
              </w:rPr>
              <w:t xml:space="preserve">49% </w:t>
            </w:r>
            <w:r w:rsidRPr="007E64F4">
              <w:rPr>
                <w:rFonts w:cstheme="minorHAnsi"/>
                <w:color w:val="00B0F0"/>
                <w:sz w:val="20"/>
              </w:rPr>
              <w:t>↑</w:t>
            </w:r>
          </w:p>
        </w:tc>
      </w:tr>
      <w:tr w:rsidR="008666A2" w:rsidTr="00260B12">
        <w:trPr>
          <w:trHeight w:val="227"/>
          <w:jc w:val="center"/>
        </w:trPr>
        <w:tc>
          <w:tcPr>
            <w:tcW w:w="5099" w:type="dxa"/>
          </w:tcPr>
          <w:p w:rsidR="008666A2" w:rsidRDefault="008666A2" w:rsidP="008666A2">
            <w:pPr>
              <w:jc w:val="right"/>
              <w:rPr>
                <w:sz w:val="20"/>
              </w:rPr>
            </w:pPr>
            <w:r>
              <w:rPr>
                <w:sz w:val="20"/>
              </w:rPr>
              <w:t>Not employed</w:t>
            </w:r>
          </w:p>
        </w:tc>
        <w:tc>
          <w:tcPr>
            <w:tcW w:w="850" w:type="dxa"/>
            <w:vAlign w:val="center"/>
          </w:tcPr>
          <w:p w:rsidR="008666A2" w:rsidRDefault="008666A2" w:rsidP="008666A2">
            <w:pPr>
              <w:jc w:val="center"/>
              <w:rPr>
                <w:sz w:val="20"/>
              </w:rPr>
            </w:pPr>
            <w:r>
              <w:rPr>
                <w:sz w:val="20"/>
              </w:rPr>
              <w:t xml:space="preserve">48% </w:t>
            </w:r>
            <w:r w:rsidRPr="007E64F4">
              <w:rPr>
                <w:rFonts w:cstheme="minorHAnsi"/>
                <w:color w:val="00B0F0"/>
                <w:sz w:val="20"/>
              </w:rPr>
              <w:t>↑</w:t>
            </w:r>
          </w:p>
        </w:tc>
      </w:tr>
      <w:tr w:rsidR="008666A2" w:rsidTr="00260B12">
        <w:trPr>
          <w:trHeight w:val="227"/>
          <w:jc w:val="center"/>
        </w:trPr>
        <w:tc>
          <w:tcPr>
            <w:tcW w:w="5099" w:type="dxa"/>
          </w:tcPr>
          <w:p w:rsidR="008666A2" w:rsidRDefault="008666A2" w:rsidP="008666A2">
            <w:pPr>
              <w:jc w:val="right"/>
              <w:rPr>
                <w:sz w:val="20"/>
              </w:rPr>
            </w:pPr>
            <w:r>
              <w:rPr>
                <w:sz w:val="20"/>
              </w:rPr>
              <w:t>Female</w:t>
            </w:r>
          </w:p>
        </w:tc>
        <w:tc>
          <w:tcPr>
            <w:tcW w:w="850" w:type="dxa"/>
            <w:vAlign w:val="center"/>
          </w:tcPr>
          <w:p w:rsidR="008666A2" w:rsidRDefault="008666A2" w:rsidP="008666A2">
            <w:pPr>
              <w:jc w:val="center"/>
              <w:rPr>
                <w:sz w:val="20"/>
              </w:rPr>
            </w:pPr>
            <w:r>
              <w:rPr>
                <w:sz w:val="20"/>
              </w:rPr>
              <w:t xml:space="preserve">47% </w:t>
            </w:r>
            <w:r w:rsidRPr="007E64F4">
              <w:rPr>
                <w:rFonts w:cstheme="minorHAnsi"/>
                <w:color w:val="00B0F0"/>
                <w:sz w:val="20"/>
              </w:rPr>
              <w:t>↑</w:t>
            </w:r>
          </w:p>
        </w:tc>
      </w:tr>
      <w:tr w:rsidR="008666A2" w:rsidTr="00260B12">
        <w:trPr>
          <w:trHeight w:val="227"/>
          <w:jc w:val="center"/>
        </w:trPr>
        <w:tc>
          <w:tcPr>
            <w:tcW w:w="5099" w:type="dxa"/>
            <w:shd w:val="clear" w:color="auto" w:fill="D9D9D9" w:themeFill="background1" w:themeFillShade="D9"/>
          </w:tcPr>
          <w:p w:rsidR="008666A2" w:rsidRDefault="008666A2" w:rsidP="008666A2">
            <w:pPr>
              <w:jc w:val="right"/>
              <w:rPr>
                <w:sz w:val="20"/>
              </w:rPr>
            </w:pPr>
            <w:r>
              <w:rPr>
                <w:sz w:val="20"/>
              </w:rPr>
              <w:t>Total</w:t>
            </w:r>
          </w:p>
        </w:tc>
        <w:tc>
          <w:tcPr>
            <w:tcW w:w="850" w:type="dxa"/>
            <w:shd w:val="clear" w:color="auto" w:fill="D9D9D9" w:themeFill="background1" w:themeFillShade="D9"/>
            <w:vAlign w:val="center"/>
          </w:tcPr>
          <w:p w:rsidR="008666A2" w:rsidRDefault="008666A2" w:rsidP="008666A2">
            <w:pPr>
              <w:jc w:val="center"/>
              <w:rPr>
                <w:sz w:val="20"/>
              </w:rPr>
            </w:pPr>
            <w:r>
              <w:rPr>
                <w:sz w:val="20"/>
              </w:rPr>
              <w:t>45%</w:t>
            </w:r>
          </w:p>
        </w:tc>
      </w:tr>
      <w:tr w:rsidR="008666A2" w:rsidTr="00260B12">
        <w:trPr>
          <w:trHeight w:val="227"/>
          <w:jc w:val="center"/>
        </w:trPr>
        <w:tc>
          <w:tcPr>
            <w:tcW w:w="5099" w:type="dxa"/>
            <w:shd w:val="clear" w:color="auto" w:fill="auto"/>
          </w:tcPr>
          <w:p w:rsidR="008666A2" w:rsidRDefault="008666A2" w:rsidP="008666A2">
            <w:pPr>
              <w:jc w:val="right"/>
              <w:rPr>
                <w:sz w:val="20"/>
              </w:rPr>
            </w:pPr>
            <w:r>
              <w:rPr>
                <w:sz w:val="20"/>
              </w:rPr>
              <w:t>Male</w:t>
            </w:r>
          </w:p>
        </w:tc>
        <w:tc>
          <w:tcPr>
            <w:tcW w:w="850" w:type="dxa"/>
            <w:shd w:val="clear" w:color="auto" w:fill="auto"/>
            <w:vAlign w:val="center"/>
          </w:tcPr>
          <w:p w:rsidR="008666A2" w:rsidRDefault="008666A2" w:rsidP="008666A2">
            <w:pPr>
              <w:jc w:val="center"/>
              <w:rPr>
                <w:sz w:val="20"/>
              </w:rPr>
            </w:pPr>
            <w:r>
              <w:rPr>
                <w:sz w:val="20"/>
              </w:rPr>
              <w:t>42%</w:t>
            </w:r>
            <w:r w:rsidRPr="00306078">
              <w:rPr>
                <w:rFonts w:cstheme="minorHAnsi"/>
                <w:color w:val="FF0000"/>
                <w:sz w:val="20"/>
              </w:rPr>
              <w:t>↓</w:t>
            </w:r>
          </w:p>
        </w:tc>
      </w:tr>
      <w:tr w:rsidR="008666A2" w:rsidTr="00260B12">
        <w:trPr>
          <w:trHeight w:val="227"/>
          <w:jc w:val="center"/>
        </w:trPr>
        <w:tc>
          <w:tcPr>
            <w:tcW w:w="5099" w:type="dxa"/>
            <w:shd w:val="clear" w:color="auto" w:fill="auto"/>
          </w:tcPr>
          <w:p w:rsidR="008666A2" w:rsidRDefault="008666A2" w:rsidP="008666A2">
            <w:pPr>
              <w:jc w:val="right"/>
              <w:rPr>
                <w:sz w:val="20"/>
              </w:rPr>
            </w:pPr>
            <w:r>
              <w:rPr>
                <w:sz w:val="20"/>
              </w:rPr>
              <w:t>Already vaccinated</w:t>
            </w:r>
          </w:p>
        </w:tc>
        <w:tc>
          <w:tcPr>
            <w:tcW w:w="850" w:type="dxa"/>
            <w:shd w:val="clear" w:color="auto" w:fill="auto"/>
            <w:vAlign w:val="center"/>
          </w:tcPr>
          <w:p w:rsidR="008666A2" w:rsidRDefault="008666A2" w:rsidP="008666A2">
            <w:pPr>
              <w:jc w:val="center"/>
              <w:rPr>
                <w:sz w:val="20"/>
              </w:rPr>
            </w:pPr>
            <w:r>
              <w:rPr>
                <w:sz w:val="20"/>
              </w:rPr>
              <w:t>40%</w:t>
            </w:r>
            <w:r w:rsidRPr="00306078">
              <w:rPr>
                <w:rFonts w:cstheme="minorHAnsi"/>
                <w:color w:val="FF0000"/>
                <w:sz w:val="20"/>
              </w:rPr>
              <w:t>↓</w:t>
            </w:r>
          </w:p>
        </w:tc>
      </w:tr>
      <w:tr w:rsidR="008666A2" w:rsidTr="00260B12">
        <w:trPr>
          <w:trHeight w:val="227"/>
          <w:jc w:val="center"/>
        </w:trPr>
        <w:tc>
          <w:tcPr>
            <w:tcW w:w="5099" w:type="dxa"/>
            <w:shd w:val="clear" w:color="auto" w:fill="auto"/>
          </w:tcPr>
          <w:p w:rsidR="008666A2" w:rsidRDefault="008666A2" w:rsidP="008666A2">
            <w:pPr>
              <w:jc w:val="right"/>
              <w:rPr>
                <w:sz w:val="20"/>
              </w:rPr>
            </w:pPr>
            <w:r>
              <w:rPr>
                <w:sz w:val="20"/>
              </w:rPr>
              <w:t>Māori</w:t>
            </w:r>
          </w:p>
        </w:tc>
        <w:tc>
          <w:tcPr>
            <w:tcW w:w="850" w:type="dxa"/>
            <w:shd w:val="clear" w:color="auto" w:fill="auto"/>
            <w:vAlign w:val="center"/>
          </w:tcPr>
          <w:p w:rsidR="008666A2" w:rsidRDefault="008666A2" w:rsidP="008666A2">
            <w:pPr>
              <w:jc w:val="center"/>
              <w:rPr>
                <w:sz w:val="20"/>
              </w:rPr>
            </w:pPr>
            <w:r>
              <w:rPr>
                <w:sz w:val="20"/>
              </w:rPr>
              <w:t>35%</w:t>
            </w:r>
            <w:r w:rsidRPr="00306078">
              <w:rPr>
                <w:rFonts w:cstheme="minorHAnsi"/>
                <w:color w:val="FF0000"/>
                <w:sz w:val="20"/>
              </w:rPr>
              <w:t>↓</w:t>
            </w:r>
          </w:p>
        </w:tc>
      </w:tr>
    </w:tbl>
    <w:p w:rsidR="007350FB" w:rsidRPr="00FA4055" w:rsidRDefault="007350FB" w:rsidP="00AA3B09">
      <w:pPr>
        <w:rPr>
          <w:lang w:val="en-AU"/>
        </w:rPr>
      </w:pPr>
    </w:p>
    <w:p w:rsidR="00DE33A7" w:rsidRDefault="00DE33A7">
      <w:pPr>
        <w:rPr>
          <w:rFonts w:eastAsiaTheme="majorEastAsia" w:cstheme="minorHAnsi"/>
          <w:b/>
          <w:bCs/>
          <w:sz w:val="26"/>
          <w:szCs w:val="26"/>
          <w:lang w:val="en-AU"/>
        </w:rPr>
      </w:pPr>
      <w:r>
        <w:br w:type="page"/>
      </w:r>
    </w:p>
    <w:p w:rsidR="00684564" w:rsidRDefault="001D0985" w:rsidP="00684564">
      <w:pPr>
        <w:pStyle w:val="Heading2"/>
        <w:ind w:hanging="283"/>
      </w:pPr>
      <w:bookmarkStart w:id="47" w:name="_Toc82533012"/>
      <w:r>
        <w:t>8</w:t>
      </w:r>
      <w:r w:rsidR="009A225F">
        <w:t>.2 Reasons</w:t>
      </w:r>
      <w:r w:rsidR="00684564">
        <w:t xml:space="preserve"> for feeling that way</w:t>
      </w:r>
      <w:bookmarkEnd w:id="47"/>
    </w:p>
    <w:p w:rsidR="00AA3B09" w:rsidRDefault="00684564" w:rsidP="00AA3B09">
      <w:pPr>
        <w:rPr>
          <w:lang w:val="en-AU"/>
        </w:rPr>
      </w:pPr>
      <w:r>
        <w:rPr>
          <w:lang w:val="en-AU"/>
        </w:rPr>
        <w:t>R</w:t>
      </w:r>
      <w:r w:rsidR="00A9281C">
        <w:rPr>
          <w:lang w:val="en-AU"/>
        </w:rPr>
        <w:t>espondents</w:t>
      </w:r>
      <w:r w:rsidR="00344C0B">
        <w:rPr>
          <w:lang w:val="en-AU"/>
        </w:rPr>
        <w:t xml:space="preserve"> </w:t>
      </w:r>
      <w:r>
        <w:rPr>
          <w:lang w:val="en-AU"/>
        </w:rPr>
        <w:t xml:space="preserve">were asked to say in their own words </w:t>
      </w:r>
      <w:r w:rsidR="00344C0B">
        <w:rPr>
          <w:lang w:val="en-AU"/>
        </w:rPr>
        <w:t xml:space="preserve">why they </w:t>
      </w:r>
      <w:r>
        <w:rPr>
          <w:lang w:val="en-AU"/>
        </w:rPr>
        <w:t xml:space="preserve">had </w:t>
      </w:r>
      <w:r w:rsidR="00344C0B">
        <w:rPr>
          <w:lang w:val="en-AU"/>
        </w:rPr>
        <w:t xml:space="preserve">answered that way. </w:t>
      </w:r>
      <w:r>
        <w:rPr>
          <w:lang w:val="en-AU"/>
        </w:rPr>
        <w:t xml:space="preserve">The following is </w:t>
      </w:r>
      <w:r w:rsidR="00344C0B">
        <w:rPr>
          <w:lang w:val="en-AU"/>
        </w:rPr>
        <w:t xml:space="preserve">a selection </w:t>
      </w:r>
      <w:r w:rsidR="00EF0DDB">
        <w:rPr>
          <w:lang w:val="en-AU"/>
        </w:rPr>
        <w:t xml:space="preserve">of </w:t>
      </w:r>
      <w:r>
        <w:rPr>
          <w:lang w:val="en-AU"/>
        </w:rPr>
        <w:t xml:space="preserve">typical </w:t>
      </w:r>
      <w:r w:rsidR="00344C0B">
        <w:rPr>
          <w:lang w:val="en-AU"/>
        </w:rPr>
        <w:t>comments</w:t>
      </w:r>
      <w:r>
        <w:rPr>
          <w:lang w:val="en-AU"/>
        </w:rPr>
        <w:t xml:space="preserve"> (note that</w:t>
      </w:r>
      <w:r w:rsidDel="00684564">
        <w:rPr>
          <w:lang w:val="en-AU"/>
        </w:rPr>
        <w:t xml:space="preserve"> </w:t>
      </w:r>
      <w:r>
        <w:rPr>
          <w:lang w:val="en-AU"/>
        </w:rPr>
        <w:t>s</w:t>
      </w:r>
      <w:r w:rsidR="00344C0B">
        <w:rPr>
          <w:lang w:val="en-AU"/>
        </w:rPr>
        <w:t>ome have been edited slightly for readability</w:t>
      </w:r>
      <w:r w:rsidR="00860EFE">
        <w:rPr>
          <w:lang w:val="en-AU"/>
        </w:rPr>
        <w:t>)</w:t>
      </w:r>
      <w:r w:rsidR="00344C0B">
        <w:rPr>
          <w:lang w:val="en-AU"/>
        </w:rPr>
        <w:t>.</w:t>
      </w:r>
    </w:p>
    <w:p w:rsidR="00676ACA" w:rsidRDefault="00676ACA" w:rsidP="00676ACA">
      <w:pPr>
        <w:rPr>
          <w:b/>
          <w:bCs/>
          <w:u w:val="single"/>
          <w:lang w:val="en-AU"/>
        </w:rPr>
      </w:pPr>
      <w:r w:rsidRPr="00566EF4">
        <w:rPr>
          <w:b/>
          <w:bCs/>
          <w:u w:val="single"/>
          <w:lang w:val="en-AU"/>
        </w:rPr>
        <w:t>Positive</w:t>
      </w:r>
    </w:p>
    <w:p w:rsidR="001F1F58" w:rsidRDefault="001F1F58" w:rsidP="00074FCB">
      <w:pPr>
        <w:pStyle w:val="Quote"/>
      </w:pPr>
      <w:r>
        <w:t>“A quieter life helped me reduce stress levels. I also enjoyed the birds singing and less cars on the road." - Female, 25-34 years</w:t>
      </w:r>
    </w:p>
    <w:p w:rsidR="001F1F58" w:rsidRDefault="001F1F58" w:rsidP="00074FCB">
      <w:pPr>
        <w:pStyle w:val="Quote"/>
      </w:pPr>
      <w:r>
        <w:t>“A small break from studies has been helpful for mental health and I have found other ways of staying stimulated." - Male, 18-24 years</w:t>
      </w:r>
    </w:p>
    <w:p w:rsidR="001F1F58" w:rsidRDefault="001F1F58" w:rsidP="00074FCB">
      <w:pPr>
        <w:pStyle w:val="Quote"/>
      </w:pPr>
      <w:r>
        <w:t>“Because I have our whanau with us in our bubble and I am confident our government's approach is working for us and we will see our extended whanau shortly when the restrictions ease, I believe. And, I can still work from home." - Male, 45-54 years</w:t>
      </w:r>
    </w:p>
    <w:p w:rsidR="001F1F58" w:rsidRDefault="001F1F58" w:rsidP="00074FCB">
      <w:pPr>
        <w:pStyle w:val="Quote"/>
      </w:pPr>
      <w:r>
        <w:t xml:space="preserve">“Due to </w:t>
      </w:r>
      <w:r w:rsidR="00566EF4">
        <w:t>lockdown,</w:t>
      </w:r>
      <w:r>
        <w:t xml:space="preserve"> I realised that my multiple sclerosis was a lot better when the stress of my job was [detracting] from my life. I finally listened to my doctors and gave up working." - Female, 45-54 years</w:t>
      </w:r>
    </w:p>
    <w:p w:rsidR="001F1F58" w:rsidRDefault="001F1F58" w:rsidP="00074FCB">
      <w:pPr>
        <w:pStyle w:val="Quote"/>
      </w:pPr>
      <w:r>
        <w:t>"Given me a chance to reflect on what life means." - Male, 45-54 years</w:t>
      </w:r>
    </w:p>
    <w:p w:rsidR="001F1F58" w:rsidRDefault="001F1F58" w:rsidP="00074FCB">
      <w:pPr>
        <w:pStyle w:val="Quote"/>
      </w:pPr>
      <w:r>
        <w:t xml:space="preserve">"Life is simpler during lockdown, and everybody is more kind/caring. At the start of the pandemic, carbon emissions reduced significantly, showing that if everybody treats it like an </w:t>
      </w:r>
      <w:r w:rsidR="00566EF4">
        <w:t>emergency,</w:t>
      </w:r>
      <w:r>
        <w:t xml:space="preserve"> we can effectively reduce those as well." - Male, 25-34 years</w:t>
      </w:r>
    </w:p>
    <w:p w:rsidR="00566EF4" w:rsidRDefault="00566EF4" w:rsidP="00074FCB">
      <w:pPr>
        <w:pStyle w:val="Quote"/>
      </w:pPr>
      <w:r>
        <w:t>"The government has acted decisively once it became aware that Delta was in the community. It did take me by surprise but otherwise they did the right thing and in doing so made me feel really safe and reassured." - Female, 55-64 years</w:t>
      </w:r>
    </w:p>
    <w:p w:rsidR="00566EF4" w:rsidRDefault="00566EF4" w:rsidP="00074FCB">
      <w:pPr>
        <w:pStyle w:val="Quote"/>
      </w:pPr>
      <w:r>
        <w:t>"Taking better care of my health to increase immunity and being conscious of other people being unwell." - Female, 45-54 years</w:t>
      </w:r>
    </w:p>
    <w:p w:rsidR="00676ACA" w:rsidRDefault="00676ACA" w:rsidP="00676ACA">
      <w:pPr>
        <w:rPr>
          <w:b/>
          <w:bCs/>
          <w:u w:val="single"/>
          <w:lang w:val="en-AU"/>
        </w:rPr>
      </w:pPr>
      <w:r w:rsidRPr="00566EF4">
        <w:rPr>
          <w:b/>
          <w:bCs/>
          <w:u w:val="single"/>
          <w:lang w:val="en-AU"/>
        </w:rPr>
        <w:t>Neutral or mixed</w:t>
      </w:r>
    </w:p>
    <w:p w:rsidR="001F1F58" w:rsidRDefault="001F1F58" w:rsidP="00074FCB">
      <w:pPr>
        <w:pStyle w:val="Quote"/>
      </w:pPr>
      <w:r>
        <w:t>"</w:t>
      </w:r>
      <w:r w:rsidR="00074FCB">
        <w:t>I’m an e</w:t>
      </w:r>
      <w:r>
        <w:t>ssential worker so nothing has really changed except more work which keeps me on track." - Female, 65-74 years</w:t>
      </w:r>
    </w:p>
    <w:p w:rsidR="001F1F58" w:rsidRDefault="001F1F58" w:rsidP="00074FCB">
      <w:pPr>
        <w:pStyle w:val="Quote"/>
      </w:pPr>
      <w:r>
        <w:t>"Hasn't affected us in any major way. Still working but from home while spending time together that we otherwise wouldn't be able to do." - Female, 25-34 years</w:t>
      </w:r>
    </w:p>
    <w:p w:rsidR="001F1F58" w:rsidRDefault="001F1F58" w:rsidP="00074FCB">
      <w:pPr>
        <w:pStyle w:val="Quote"/>
      </w:pPr>
      <w:r>
        <w:t>"Hasn't concerned me yet." - Male, 45-54 years</w:t>
      </w:r>
    </w:p>
    <w:p w:rsidR="001F1F58" w:rsidRDefault="001F1F58" w:rsidP="00074FCB">
      <w:pPr>
        <w:pStyle w:val="Quote"/>
      </w:pPr>
      <w:r>
        <w:t>“I have been able to carry on with life much the same." - Female, 65-74 years</w:t>
      </w:r>
    </w:p>
    <w:p w:rsidR="001F1F58" w:rsidRDefault="001F1F58" w:rsidP="00074FCB">
      <w:pPr>
        <w:pStyle w:val="Quote"/>
      </w:pPr>
      <w:r>
        <w:t>“I have been actively managing my health for some years now, and COVID has not changed anything. Nor has it impacted my mental health." - Male, 65-74 years</w:t>
      </w:r>
    </w:p>
    <w:p w:rsidR="001F1F58" w:rsidRDefault="001F1F58" w:rsidP="00074FCB">
      <w:pPr>
        <w:pStyle w:val="Quote"/>
      </w:pPr>
      <w:r>
        <w:t>“I know it's had a lot of mental impact on others but I don't feel that." - Female, 25-34 years</w:t>
      </w:r>
    </w:p>
    <w:p w:rsidR="001F1F58" w:rsidRDefault="001F1F58" w:rsidP="00074FCB">
      <w:pPr>
        <w:pStyle w:val="Quote"/>
      </w:pPr>
      <w:r>
        <w:t>"Life is just the same." - Male, 75 years or over</w:t>
      </w:r>
    </w:p>
    <w:p w:rsidR="00566EF4" w:rsidRDefault="00566EF4" w:rsidP="00074FCB">
      <w:pPr>
        <w:pStyle w:val="Quote"/>
      </w:pPr>
      <w:r>
        <w:t>"Not noticed any chance. Was a bit miserable after the vaccination but hey small price to pay." - Male, 45-54 years</w:t>
      </w:r>
    </w:p>
    <w:p w:rsidR="00566EF4" w:rsidRDefault="00566EF4" w:rsidP="00074FCB">
      <w:pPr>
        <w:pStyle w:val="Quote"/>
      </w:pPr>
      <w:r>
        <w:t>"The COVID 19 pandemic didn't have any effects on my health and well-being." - Male, 18-24 years</w:t>
      </w:r>
    </w:p>
    <w:p w:rsidR="00566EF4" w:rsidRDefault="00566EF4" w:rsidP="00074FCB">
      <w:pPr>
        <w:pStyle w:val="Quote"/>
      </w:pPr>
      <w:r>
        <w:t>"The lockdown hasn't really affected too much." - Male, 55-64 years</w:t>
      </w:r>
    </w:p>
    <w:p w:rsidR="00676ACA" w:rsidRDefault="00676ACA" w:rsidP="00676ACA">
      <w:pPr>
        <w:rPr>
          <w:b/>
          <w:bCs/>
          <w:u w:val="single"/>
          <w:lang w:val="en-AU"/>
        </w:rPr>
      </w:pPr>
      <w:r w:rsidRPr="00566EF4">
        <w:rPr>
          <w:b/>
          <w:bCs/>
          <w:u w:val="single"/>
          <w:lang w:val="en-AU"/>
        </w:rPr>
        <w:t>Negative</w:t>
      </w:r>
    </w:p>
    <w:p w:rsidR="00566EF4" w:rsidRDefault="00566EF4" w:rsidP="00074FCB">
      <w:pPr>
        <w:pStyle w:val="Quote"/>
      </w:pPr>
      <w:r>
        <w:t>“Anxiety has increased, feelings of depression more often." - Female, 45-54 years</w:t>
      </w:r>
    </w:p>
    <w:p w:rsidR="001F1F58" w:rsidRDefault="001F1F58" w:rsidP="00074FCB">
      <w:pPr>
        <w:pStyle w:val="Quote"/>
      </w:pPr>
      <w:r>
        <w:t>"Feel more lonely, isolated. My household has lost a major career and the only salary we had due to COVID. We were also forced to move out of Auckland due to COVID." - Female, 25-34 years</w:t>
      </w:r>
    </w:p>
    <w:p w:rsidR="001F1F58" w:rsidRDefault="001F1F58" w:rsidP="00074FCB">
      <w:pPr>
        <w:pStyle w:val="Quote"/>
      </w:pPr>
      <w:r>
        <w:t>"Financial stress and isolation-based anxiety." - Male, 18-24 years</w:t>
      </w:r>
    </w:p>
    <w:p w:rsidR="001F1F58" w:rsidRDefault="001F1F58" w:rsidP="00074FCB">
      <w:pPr>
        <w:pStyle w:val="Quote"/>
      </w:pPr>
      <w:r>
        <w:t>"Financial stress and uncertainty. Damage to my children's educations. Separation from immediate family." - Female, 45-54 years</w:t>
      </w:r>
    </w:p>
    <w:p w:rsidR="001F1F58" w:rsidRDefault="001F1F58" w:rsidP="00074FCB">
      <w:pPr>
        <w:pStyle w:val="Quote"/>
      </w:pPr>
      <w:r>
        <w:t>"Has prevented me from going to social events, has stressed my partner who has to balance working from home and looking after our toddler while I go to work as an essential worker. Has just had a slight negative impact on myself and partners mental health and our ability to provide a good upbringing for our child, filled with new experiences and family." - Male, 25-34 years</w:t>
      </w:r>
    </w:p>
    <w:p w:rsidR="001F1F58" w:rsidRDefault="001F1F58" w:rsidP="00074FCB">
      <w:pPr>
        <w:pStyle w:val="Quote"/>
      </w:pPr>
      <w:r>
        <w:t>"Higher levels of anxiety when there are outbreaks." - Female, 65-74 years</w:t>
      </w:r>
    </w:p>
    <w:p w:rsidR="001F1F58" w:rsidRDefault="001F1F58" w:rsidP="00074FCB">
      <w:pPr>
        <w:pStyle w:val="Quote"/>
      </w:pPr>
      <w:r>
        <w:t>“I am bored and lonely due to lockdowns, get headaches due to change in sleeping patterns, am not eating healthy food because I am scared to visit supermarket for shopping." - Female, 25-34 years</w:t>
      </w:r>
    </w:p>
    <w:p w:rsidR="001F1F58" w:rsidRDefault="001F1F58" w:rsidP="00074FCB">
      <w:pPr>
        <w:pStyle w:val="Quote"/>
      </w:pPr>
      <w:r>
        <w:t>“I am inclined to depression, and lockdowns have increased this." - Male, 55-64 years</w:t>
      </w:r>
    </w:p>
    <w:p w:rsidR="001F1F58" w:rsidRDefault="001F1F58" w:rsidP="00074FCB">
      <w:pPr>
        <w:pStyle w:val="Quote"/>
      </w:pPr>
      <w:r>
        <w:t>“I am older, and my social isolation has been amplified." - Male, 65-74 years</w:t>
      </w:r>
    </w:p>
    <w:p w:rsidR="001F1F58" w:rsidRDefault="001F1F58" w:rsidP="00074FCB">
      <w:pPr>
        <w:pStyle w:val="Quote"/>
      </w:pPr>
      <w:r>
        <w:t>“I have severe depression and anxiety so forced isolation makes those symptoms more noticeable, isolation is typically the trigger that sets off and indicates my depression is bad, so when it's forced like this it sets off the depression." - Female, 18-24 years</w:t>
      </w:r>
    </w:p>
    <w:p w:rsidR="00566EF4" w:rsidRDefault="00566EF4" w:rsidP="00074FCB">
      <w:pPr>
        <w:pStyle w:val="Quote"/>
      </w:pPr>
      <w:r>
        <w:t>"Jobs have been lost; government has increased the minimum wages requirements at the wrong time; inflation is a huge concern for many middle-income families, causing anxiety." - Female, 35-44 years</w:t>
      </w:r>
    </w:p>
    <w:p w:rsidR="001F1F58" w:rsidRDefault="001F1F58" w:rsidP="00074FCB">
      <w:pPr>
        <w:pStyle w:val="Quote"/>
      </w:pPr>
      <w:r>
        <w:t>"Lockdowns don't help with mental health and introduce stress to people unduly." - Male, 35-44 years</w:t>
      </w:r>
    </w:p>
    <w:p w:rsidR="00566EF4" w:rsidRDefault="00566EF4" w:rsidP="00074FCB">
      <w:pPr>
        <w:pStyle w:val="Quote"/>
      </w:pPr>
      <w:r>
        <w:t>"Mental stress has been through the roof, along with financial stress &amp; the lack of a workable plan for protecting NZ first, then getting back to life with the rest of the world." - Male, 25-34 years</w:t>
      </w:r>
    </w:p>
    <w:p w:rsidR="00566EF4" w:rsidRDefault="00566EF4" w:rsidP="00074FCB">
      <w:pPr>
        <w:pStyle w:val="Quote"/>
      </w:pPr>
      <w:r>
        <w:t xml:space="preserve">"The isolation from my family is very hard, sometimes I cry because I miss them. We have a very tightknit family and I worry for my </w:t>
      </w:r>
      <w:r w:rsidR="0055532E">
        <w:t>86-year-old</w:t>
      </w:r>
      <w:r>
        <w:t xml:space="preserve"> mother who is stubborn and lives alone." - Female, 55-64 years</w:t>
      </w:r>
    </w:p>
    <w:p w:rsidR="00566EF4" w:rsidRDefault="00566EF4" w:rsidP="00074FCB">
      <w:pPr>
        <w:pStyle w:val="Quote"/>
      </w:pPr>
      <w:r>
        <w:t>"There are too many negatives to list. It's been negative for my physical health, psychological health, career and business, export earnings, our daughter and family." - Female, 55-64 years</w:t>
      </w:r>
    </w:p>
    <w:p w:rsidR="00566EF4" w:rsidRDefault="00566EF4" w:rsidP="00074FCB">
      <w:pPr>
        <w:pStyle w:val="Quote"/>
      </w:pPr>
      <w:r>
        <w:t>"This time around the government is completely liable for the outbreak through poor MIQ facilities That with the pathetic vaccine roll out. I have been disillusioned and lack real motivation to do stuff." - Male, 55-64 years</w:t>
      </w:r>
    </w:p>
    <w:p w:rsidR="00566EF4" w:rsidRDefault="00566EF4" w:rsidP="00566EF4">
      <w:pPr>
        <w:pStyle w:val="ListParagraph"/>
        <w:ind w:left="1145"/>
      </w:pPr>
    </w:p>
    <w:p w:rsidR="004348DC" w:rsidRDefault="001D0985" w:rsidP="00074FCB">
      <w:pPr>
        <w:pStyle w:val="Heading2"/>
      </w:pPr>
      <w:bookmarkStart w:id="48" w:name="_Toc82533013"/>
      <w:r>
        <w:t>8</w:t>
      </w:r>
      <w:r w:rsidR="009A225F">
        <w:t>.3 Health</w:t>
      </w:r>
      <w:r w:rsidR="00CC1F94">
        <w:t xml:space="preserve"> </w:t>
      </w:r>
      <w:r w:rsidR="00CF2461">
        <w:t>experiences</w:t>
      </w:r>
      <w:bookmarkEnd w:id="48"/>
      <w:r w:rsidR="004348DC">
        <w:t xml:space="preserve"> </w:t>
      </w:r>
    </w:p>
    <w:p w:rsidR="00CF2461" w:rsidRDefault="00CF2461" w:rsidP="004348DC">
      <w:pPr>
        <w:rPr>
          <w:lang w:val="en-AU"/>
        </w:rPr>
      </w:pPr>
      <w:r>
        <w:rPr>
          <w:lang w:val="en-AU"/>
        </w:rPr>
        <w:t>Respondents were shown a list of feelings and situation</w:t>
      </w:r>
      <w:r w:rsidR="006A1705">
        <w:rPr>
          <w:lang w:val="en-AU"/>
        </w:rPr>
        <w:t>s</w:t>
      </w:r>
      <w:r>
        <w:rPr>
          <w:lang w:val="en-AU"/>
        </w:rPr>
        <w:t xml:space="preserve"> and asked to say which ones they had experienced</w:t>
      </w:r>
      <w:r w:rsidR="006A1705">
        <w:rPr>
          <w:lang w:val="en-AU"/>
        </w:rPr>
        <w:t>, if any, during the past four weeks</w:t>
      </w:r>
      <w:r>
        <w:rPr>
          <w:lang w:val="en-AU"/>
        </w:rPr>
        <w:t>.</w:t>
      </w:r>
    </w:p>
    <w:p w:rsidR="00B528CA" w:rsidRDefault="00F86DB3" w:rsidP="004348DC">
      <w:pPr>
        <w:rPr>
          <w:lang w:val="en-AU"/>
        </w:rPr>
      </w:pPr>
      <w:bookmarkStart w:id="49" w:name="_Hlk82528726"/>
      <w:r>
        <w:rPr>
          <w:lang w:val="en-AU"/>
        </w:rPr>
        <w:t>A</w:t>
      </w:r>
      <w:r w:rsidR="00CC1F94">
        <w:rPr>
          <w:lang w:val="en-AU"/>
        </w:rPr>
        <w:t xml:space="preserve"> third of respondents </w:t>
      </w:r>
      <w:r w:rsidR="00B528CA">
        <w:rPr>
          <w:lang w:val="en-AU"/>
        </w:rPr>
        <w:t xml:space="preserve">(34%, </w:t>
      </w:r>
      <w:r w:rsidR="008B3541">
        <w:rPr>
          <w:lang w:val="en-AU"/>
        </w:rPr>
        <w:t>an estimated</w:t>
      </w:r>
      <w:r w:rsidR="00B528CA">
        <w:rPr>
          <w:lang w:val="en-AU"/>
        </w:rPr>
        <w:t xml:space="preserve"> 1,364,100 adults) </w:t>
      </w:r>
      <w:r w:rsidR="00CC1F94">
        <w:rPr>
          <w:lang w:val="en-AU"/>
        </w:rPr>
        <w:t xml:space="preserve">reported feeling anxious in the </w:t>
      </w:r>
      <w:r>
        <w:rPr>
          <w:lang w:val="en-AU"/>
        </w:rPr>
        <w:t>p</w:t>
      </w:r>
      <w:r w:rsidR="00CC1F94">
        <w:rPr>
          <w:lang w:val="en-AU"/>
        </w:rPr>
        <w:t>ast four weeks.</w:t>
      </w:r>
      <w:r w:rsidR="00CF2461">
        <w:rPr>
          <w:lang w:val="en-AU"/>
        </w:rPr>
        <w:t xml:space="preserve"> Almost the same proportion said they felt tired for </w:t>
      </w:r>
      <w:r w:rsidR="00C963DB">
        <w:rPr>
          <w:lang w:val="en-AU"/>
        </w:rPr>
        <w:t>“</w:t>
      </w:r>
      <w:r w:rsidR="00CF2461">
        <w:rPr>
          <w:lang w:val="en-AU"/>
        </w:rPr>
        <w:t>no good reason</w:t>
      </w:r>
      <w:r w:rsidR="00C963DB">
        <w:rPr>
          <w:lang w:val="en-AU"/>
        </w:rPr>
        <w:t>”</w:t>
      </w:r>
      <w:r w:rsidR="00B528CA">
        <w:rPr>
          <w:lang w:val="en-AU"/>
        </w:rPr>
        <w:t xml:space="preserve"> (</w:t>
      </w:r>
      <w:r w:rsidR="00510BB8">
        <w:rPr>
          <w:lang w:val="en-AU"/>
        </w:rPr>
        <w:t>j</w:t>
      </w:r>
      <w:r w:rsidR="00B528CA">
        <w:rPr>
          <w:lang w:val="en-AU"/>
        </w:rPr>
        <w:t>ust over 32%, around 1,284,800 adults)</w:t>
      </w:r>
      <w:r w:rsidR="00CF2461">
        <w:rPr>
          <w:lang w:val="en-AU"/>
        </w:rPr>
        <w:t>, and others had problems</w:t>
      </w:r>
      <w:r w:rsidR="00B528CA">
        <w:rPr>
          <w:lang w:val="en-AU"/>
        </w:rPr>
        <w:t>:</w:t>
      </w:r>
    </w:p>
    <w:p w:rsidR="00B528CA" w:rsidRDefault="00B528CA" w:rsidP="00AE3847">
      <w:pPr>
        <w:pStyle w:val="ListParagraph"/>
        <w:numPr>
          <w:ilvl w:val="0"/>
          <w:numId w:val="8"/>
        </w:numPr>
        <w:rPr>
          <w:lang w:val="en-AU"/>
        </w:rPr>
      </w:pPr>
      <w:r>
        <w:rPr>
          <w:lang w:val="en-AU"/>
        </w:rPr>
        <w:t>M</w:t>
      </w:r>
      <w:r w:rsidR="00CF2461" w:rsidRPr="00B528CA">
        <w:rPr>
          <w:lang w:val="en-AU"/>
        </w:rPr>
        <w:t>aintaining a healthy lifestyle (26%</w:t>
      </w:r>
      <w:r>
        <w:rPr>
          <w:lang w:val="en-AU"/>
        </w:rPr>
        <w:t>, around 1,027,000 adults</w:t>
      </w:r>
      <w:r w:rsidR="00CF2461" w:rsidRPr="00B528CA">
        <w:rPr>
          <w:lang w:val="en-AU"/>
        </w:rPr>
        <w:t>)</w:t>
      </w:r>
      <w:r>
        <w:rPr>
          <w:lang w:val="en-AU"/>
        </w:rPr>
        <w:t>.</w:t>
      </w:r>
    </w:p>
    <w:p w:rsidR="00B528CA" w:rsidRDefault="00B528CA" w:rsidP="00AE3847">
      <w:pPr>
        <w:pStyle w:val="ListParagraph"/>
        <w:numPr>
          <w:ilvl w:val="0"/>
          <w:numId w:val="8"/>
        </w:numPr>
        <w:rPr>
          <w:lang w:val="en-AU"/>
        </w:rPr>
      </w:pPr>
      <w:r>
        <w:rPr>
          <w:lang w:val="en-AU"/>
        </w:rPr>
        <w:t>F</w:t>
      </w:r>
      <w:r w:rsidR="00CF2461" w:rsidRPr="00B528CA">
        <w:rPr>
          <w:lang w:val="en-AU"/>
        </w:rPr>
        <w:t>eeling depressed (25%</w:t>
      </w:r>
      <w:r>
        <w:rPr>
          <w:lang w:val="en-AU"/>
        </w:rPr>
        <w:t xml:space="preserve">, around </w:t>
      </w:r>
      <w:r w:rsidRPr="00B528CA">
        <w:rPr>
          <w:lang w:val="en-AU"/>
        </w:rPr>
        <w:t>979</w:t>
      </w:r>
      <w:r>
        <w:rPr>
          <w:lang w:val="en-AU"/>
        </w:rPr>
        <w:t>,</w:t>
      </w:r>
      <w:r w:rsidRPr="00B528CA">
        <w:rPr>
          <w:lang w:val="en-AU"/>
        </w:rPr>
        <w:t xml:space="preserve">500 </w:t>
      </w:r>
      <w:r>
        <w:rPr>
          <w:lang w:val="en-AU"/>
        </w:rPr>
        <w:t>adults</w:t>
      </w:r>
      <w:r w:rsidR="00CF2461" w:rsidRPr="00B528CA">
        <w:rPr>
          <w:lang w:val="en-AU"/>
        </w:rPr>
        <w:t>)</w:t>
      </w:r>
      <w:r w:rsidR="00F86DB3">
        <w:rPr>
          <w:lang w:val="en-AU"/>
        </w:rPr>
        <w:t>.</w:t>
      </w:r>
    </w:p>
    <w:p w:rsidR="004348DC" w:rsidRPr="00B528CA" w:rsidRDefault="00B528CA" w:rsidP="00AE3847">
      <w:pPr>
        <w:pStyle w:val="ListParagraph"/>
        <w:numPr>
          <w:ilvl w:val="0"/>
          <w:numId w:val="8"/>
        </w:numPr>
        <w:rPr>
          <w:lang w:val="en-AU"/>
        </w:rPr>
      </w:pPr>
      <w:r>
        <w:rPr>
          <w:lang w:val="en-AU"/>
        </w:rPr>
        <w:t>F</w:t>
      </w:r>
      <w:r w:rsidR="00CF2461" w:rsidRPr="00B528CA">
        <w:rPr>
          <w:lang w:val="en-AU"/>
        </w:rPr>
        <w:t>eelings of loneliness (also</w:t>
      </w:r>
      <w:r w:rsidR="00510BB8">
        <w:rPr>
          <w:lang w:val="en-AU"/>
        </w:rPr>
        <w:t xml:space="preserve"> </w:t>
      </w:r>
      <w:r w:rsidR="00CF2461" w:rsidRPr="00B528CA">
        <w:rPr>
          <w:lang w:val="en-AU"/>
        </w:rPr>
        <w:t>25%</w:t>
      </w:r>
      <w:r>
        <w:rPr>
          <w:lang w:val="en-AU"/>
        </w:rPr>
        <w:t xml:space="preserve">, around </w:t>
      </w:r>
      <w:r w:rsidRPr="00B528CA">
        <w:rPr>
          <w:lang w:val="en-AU"/>
        </w:rPr>
        <w:t>979</w:t>
      </w:r>
      <w:r>
        <w:rPr>
          <w:lang w:val="en-AU"/>
        </w:rPr>
        <w:t>,</w:t>
      </w:r>
      <w:r w:rsidRPr="00B528CA">
        <w:rPr>
          <w:lang w:val="en-AU"/>
        </w:rPr>
        <w:t xml:space="preserve">500 </w:t>
      </w:r>
      <w:r>
        <w:rPr>
          <w:lang w:val="en-AU"/>
        </w:rPr>
        <w:t>adults</w:t>
      </w:r>
      <w:r w:rsidR="00CF2461" w:rsidRPr="00B528CA">
        <w:rPr>
          <w:lang w:val="en-AU"/>
        </w:rPr>
        <w:t>).</w:t>
      </w:r>
    </w:p>
    <w:p w:rsidR="00CF2461" w:rsidRDefault="00CF2461" w:rsidP="004348DC">
      <w:pPr>
        <w:rPr>
          <w:lang w:val="en-AU"/>
        </w:rPr>
      </w:pPr>
      <w:r>
        <w:rPr>
          <w:lang w:val="en-AU"/>
        </w:rPr>
        <w:t>32%</w:t>
      </w:r>
      <w:r w:rsidR="003801BB">
        <w:rPr>
          <w:lang w:val="en-AU"/>
        </w:rPr>
        <w:t xml:space="preserve"> (</w:t>
      </w:r>
      <w:r w:rsidR="00B528CA">
        <w:rPr>
          <w:lang w:val="en-AU"/>
        </w:rPr>
        <w:t xml:space="preserve">around </w:t>
      </w:r>
      <w:r w:rsidR="008B3541">
        <w:rPr>
          <w:lang w:val="en-AU"/>
        </w:rPr>
        <w:t>1,268,900 adults</w:t>
      </w:r>
      <w:r>
        <w:rPr>
          <w:lang w:val="en-AU"/>
        </w:rPr>
        <w:t>) said they had felt none of these</w:t>
      </w:r>
      <w:r w:rsidR="00DE33A7">
        <w:rPr>
          <w:lang w:val="en-AU"/>
        </w:rPr>
        <w:t xml:space="preserve"> feelings or attitudes</w:t>
      </w:r>
      <w:r>
        <w:rPr>
          <w:lang w:val="en-AU"/>
        </w:rPr>
        <w:t>, suggesting that over two-thirds have experience</w:t>
      </w:r>
      <w:r w:rsidR="00DE33A7">
        <w:rPr>
          <w:lang w:val="en-AU"/>
        </w:rPr>
        <w:t>d</w:t>
      </w:r>
      <w:r>
        <w:rPr>
          <w:lang w:val="en-AU"/>
        </w:rPr>
        <w:t xml:space="preserve"> some of </w:t>
      </w:r>
      <w:r w:rsidR="008B3541">
        <w:rPr>
          <w:lang w:val="en-AU"/>
        </w:rPr>
        <w:t xml:space="preserve">these </w:t>
      </w:r>
      <w:r>
        <w:rPr>
          <w:lang w:val="en-AU"/>
        </w:rPr>
        <w:t xml:space="preserve">in the </w:t>
      </w:r>
      <w:r w:rsidR="00F86DB3">
        <w:rPr>
          <w:lang w:val="en-AU"/>
        </w:rPr>
        <w:t>p</w:t>
      </w:r>
      <w:r>
        <w:rPr>
          <w:lang w:val="en-AU"/>
        </w:rPr>
        <w:t>ast four weeks.</w:t>
      </w:r>
    </w:p>
    <w:p w:rsidR="00743480" w:rsidRDefault="00743480" w:rsidP="004348DC">
      <w:pPr>
        <w:rPr>
          <w:lang w:val="en-AU"/>
        </w:rPr>
      </w:pPr>
    </w:p>
    <w:p w:rsidR="00743480" w:rsidRPr="00743480" w:rsidRDefault="00743480" w:rsidP="00743480">
      <w:pPr>
        <w:rPr>
          <w:b/>
          <w:bCs/>
          <w:lang w:val="en-AU"/>
        </w:rPr>
      </w:pPr>
      <w:r w:rsidRPr="00743480">
        <w:rPr>
          <w:b/>
          <w:bCs/>
          <w:lang w:val="en-AU"/>
        </w:rPr>
        <w:t>Note that 17% (an estimated 666,200 people 18+) said they had experienced “Challenging domestic, family or emotional situations</w:t>
      </w:r>
      <w:r w:rsidR="00A906F8">
        <w:rPr>
          <w:b/>
          <w:bCs/>
          <w:lang w:val="en-AU"/>
        </w:rPr>
        <w:t>”</w:t>
      </w:r>
      <w:r w:rsidRPr="00743480">
        <w:rPr>
          <w:b/>
          <w:bCs/>
          <w:lang w:val="en-AU"/>
        </w:rPr>
        <w:t>.  This experience is likely to include domestic, family and sexual violence and emotional abuse.</w:t>
      </w:r>
    </w:p>
    <w:p w:rsidR="00743480" w:rsidRPr="00A906F8" w:rsidRDefault="00743480" w:rsidP="00743480">
      <w:pPr>
        <w:rPr>
          <w:b/>
          <w:bCs/>
          <w:lang w:val="en-AU"/>
        </w:rPr>
      </w:pPr>
      <w:r w:rsidRPr="00A906F8">
        <w:rPr>
          <w:b/>
          <w:bCs/>
          <w:lang w:val="en-AU"/>
        </w:rPr>
        <w:t xml:space="preserve">13% (an estimated 531,400 people 18+) said they had experience difficulties </w:t>
      </w:r>
      <w:r w:rsidR="00A906F8" w:rsidRPr="00A906F8">
        <w:rPr>
          <w:b/>
          <w:bCs/>
          <w:lang w:val="en-AU"/>
        </w:rPr>
        <w:t>with managing their current health conditions.  This is likely to include problems managing mental health conditions.</w:t>
      </w:r>
    </w:p>
    <w:bookmarkEnd w:id="49"/>
    <w:p w:rsidR="00743480" w:rsidRPr="00FA4055" w:rsidRDefault="00743480" w:rsidP="004348DC">
      <w:pPr>
        <w:rPr>
          <w:lang w:val="en-AU"/>
        </w:rPr>
      </w:pPr>
    </w:p>
    <w:p w:rsidR="004348DC" w:rsidRDefault="00A906F8" w:rsidP="00743480">
      <w:pPr>
        <w:rPr>
          <w:lang w:val="en-AU"/>
        </w:rPr>
      </w:pPr>
      <w:r>
        <w:rPr>
          <w:noProof/>
        </w:rPr>
        <mc:AlternateContent>
          <mc:Choice Requires="wps">
            <w:drawing>
              <wp:anchor distT="0" distB="0" distL="114300" distR="114300" simplePos="0" relativeHeight="251843584" behindDoc="0" locked="0" layoutInCell="1" allowOverlap="1" wp14:anchorId="5B084F5B" wp14:editId="56D03F98">
                <wp:simplePos x="0" y="0"/>
                <wp:positionH relativeFrom="column">
                  <wp:posOffset>4629150</wp:posOffset>
                </wp:positionH>
                <wp:positionV relativeFrom="paragraph">
                  <wp:posOffset>342900</wp:posOffset>
                </wp:positionV>
                <wp:extent cx="1323975" cy="4933950"/>
                <wp:effectExtent l="0" t="0" r="0" b="0"/>
                <wp:wrapNone/>
                <wp:docPr id="17" name="Text Box 1"/>
                <wp:cNvGraphicFramePr/>
                <a:graphic xmlns:a="http://schemas.openxmlformats.org/drawingml/2006/main">
                  <a:graphicData uri="http://schemas.microsoft.com/office/word/2010/wordprocessingShape">
                    <wps:wsp>
                      <wps:cNvSpPr txBox="1"/>
                      <wps:spPr>
                        <a:xfrm>
                          <a:off x="0" y="0"/>
                          <a:ext cx="1323975" cy="4933950"/>
                        </a:xfrm>
                        <a:prstGeom prst="rect">
                          <a:avLst/>
                        </a:prstGeom>
                      </wps:spPr>
                      <wps:txbx>
                        <w:txbxContent>
                          <w:p w:rsidR="00A906F8" w:rsidRDefault="00A906F8" w:rsidP="00A906F8">
                            <w:pPr>
                              <w:spacing w:after="0"/>
                              <w:ind w:left="142"/>
                              <w:jc w:val="center"/>
                              <w:rPr>
                                <w:rFonts w:hAnsi="Calibri"/>
                                <w:b/>
                                <w:bCs/>
                                <w:sz w:val="18"/>
                                <w:szCs w:val="18"/>
                              </w:rPr>
                            </w:pPr>
                            <w:r>
                              <w:rPr>
                                <w:rFonts w:hAnsi="Calibri"/>
                                <w:b/>
                                <w:bCs/>
                                <w:sz w:val="18"/>
                                <w:szCs w:val="18"/>
                              </w:rPr>
                              <w:t xml:space="preserve">Estimated number of </w:t>
                            </w:r>
                            <w:r w:rsidRPr="00A906F8">
                              <w:rPr>
                                <w:rFonts w:hAnsi="Calibri"/>
                                <w:b/>
                                <w:bCs/>
                                <w:sz w:val="18"/>
                                <w:szCs w:val="18"/>
                                <w:u w:val="single"/>
                              </w:rPr>
                              <w:t>people 18</w:t>
                            </w:r>
                            <w:r>
                              <w:rPr>
                                <w:rFonts w:hAnsi="Calibri"/>
                                <w:b/>
                                <w:bCs/>
                                <w:sz w:val="18"/>
                                <w:szCs w:val="18"/>
                              </w:rPr>
                              <w:t>+</w:t>
                            </w:r>
                          </w:p>
                          <w:p w:rsidR="00A906F8" w:rsidRDefault="00A906F8" w:rsidP="00A906F8">
                            <w:pPr>
                              <w:spacing w:after="0"/>
                              <w:ind w:left="142"/>
                              <w:jc w:val="center"/>
                              <w:rPr>
                                <w:rFonts w:hAnsi="Calibri"/>
                                <w:b/>
                                <w:bCs/>
                                <w:sz w:val="18"/>
                                <w:szCs w:val="18"/>
                              </w:rPr>
                            </w:pPr>
                          </w:p>
                          <w:p w:rsidR="00A906F8" w:rsidRPr="00A906F8" w:rsidRDefault="00A906F8" w:rsidP="00A906F8">
                            <w:pPr>
                              <w:spacing w:after="190"/>
                              <w:ind w:left="142"/>
                              <w:jc w:val="center"/>
                              <w:rPr>
                                <w:rFonts w:hAnsi="Calibri"/>
                                <w:b/>
                                <w:bCs/>
                                <w:sz w:val="18"/>
                                <w:szCs w:val="18"/>
                              </w:rPr>
                            </w:pPr>
                            <w:r w:rsidRPr="00A906F8">
                              <w:rPr>
                                <w:rFonts w:hAnsi="Calibri"/>
                                <w:b/>
                                <w:bCs/>
                                <w:sz w:val="18"/>
                                <w:szCs w:val="18"/>
                              </w:rPr>
                              <w:t>1,364,100</w:t>
                            </w:r>
                          </w:p>
                          <w:p w:rsidR="00A906F8" w:rsidRPr="00A906F8" w:rsidRDefault="00A906F8" w:rsidP="00A906F8">
                            <w:pPr>
                              <w:spacing w:after="190"/>
                              <w:ind w:left="142"/>
                              <w:jc w:val="center"/>
                              <w:rPr>
                                <w:rFonts w:hAnsi="Calibri"/>
                                <w:b/>
                                <w:bCs/>
                                <w:sz w:val="18"/>
                                <w:szCs w:val="18"/>
                              </w:rPr>
                            </w:pPr>
                            <w:r w:rsidRPr="00A906F8">
                              <w:rPr>
                                <w:rFonts w:hAnsi="Calibri"/>
                                <w:b/>
                                <w:bCs/>
                                <w:sz w:val="18"/>
                                <w:szCs w:val="18"/>
                              </w:rPr>
                              <w:t>1,284,800</w:t>
                            </w:r>
                          </w:p>
                          <w:p w:rsidR="00A906F8" w:rsidRPr="00A906F8" w:rsidRDefault="00A906F8" w:rsidP="00A906F8">
                            <w:pPr>
                              <w:spacing w:after="190"/>
                              <w:ind w:left="142"/>
                              <w:jc w:val="center"/>
                              <w:rPr>
                                <w:rFonts w:hAnsi="Calibri"/>
                                <w:b/>
                                <w:bCs/>
                                <w:sz w:val="18"/>
                                <w:szCs w:val="18"/>
                              </w:rPr>
                            </w:pPr>
                            <w:r w:rsidRPr="00A906F8">
                              <w:rPr>
                                <w:rFonts w:hAnsi="Calibri"/>
                                <w:b/>
                                <w:bCs/>
                                <w:sz w:val="18"/>
                                <w:szCs w:val="18"/>
                              </w:rPr>
                              <w:t>1,027,000</w:t>
                            </w:r>
                          </w:p>
                          <w:p w:rsidR="00A906F8" w:rsidRPr="00A906F8" w:rsidRDefault="00A906F8" w:rsidP="00A906F8">
                            <w:pPr>
                              <w:spacing w:after="190"/>
                              <w:ind w:left="142"/>
                              <w:jc w:val="center"/>
                              <w:rPr>
                                <w:rFonts w:hAnsi="Calibri"/>
                                <w:b/>
                                <w:bCs/>
                                <w:sz w:val="18"/>
                                <w:szCs w:val="18"/>
                              </w:rPr>
                            </w:pPr>
                            <w:r w:rsidRPr="00A906F8">
                              <w:rPr>
                                <w:rFonts w:hAnsi="Calibri"/>
                                <w:b/>
                                <w:bCs/>
                                <w:sz w:val="18"/>
                                <w:szCs w:val="18"/>
                              </w:rPr>
                              <w:t>979,500</w:t>
                            </w:r>
                          </w:p>
                          <w:p w:rsidR="00A906F8" w:rsidRPr="00A906F8" w:rsidRDefault="00A906F8" w:rsidP="00A906F8">
                            <w:pPr>
                              <w:spacing w:after="190"/>
                              <w:ind w:left="142"/>
                              <w:jc w:val="center"/>
                              <w:rPr>
                                <w:rFonts w:hAnsi="Calibri"/>
                                <w:b/>
                                <w:bCs/>
                                <w:sz w:val="18"/>
                                <w:szCs w:val="18"/>
                              </w:rPr>
                            </w:pPr>
                            <w:r w:rsidRPr="00A906F8">
                              <w:rPr>
                                <w:rFonts w:hAnsi="Calibri"/>
                                <w:b/>
                                <w:bCs/>
                                <w:sz w:val="18"/>
                                <w:szCs w:val="18"/>
                              </w:rPr>
                              <w:t>979,500</w:t>
                            </w:r>
                          </w:p>
                          <w:p w:rsidR="00A906F8" w:rsidRPr="00A906F8" w:rsidRDefault="00A906F8" w:rsidP="00A906F8">
                            <w:pPr>
                              <w:spacing w:after="190"/>
                              <w:ind w:left="142"/>
                              <w:jc w:val="center"/>
                              <w:rPr>
                                <w:rFonts w:hAnsi="Calibri"/>
                                <w:b/>
                                <w:bCs/>
                                <w:sz w:val="18"/>
                                <w:szCs w:val="18"/>
                              </w:rPr>
                            </w:pPr>
                            <w:r w:rsidRPr="00A906F8">
                              <w:rPr>
                                <w:rFonts w:hAnsi="Calibri"/>
                                <w:b/>
                                <w:bCs/>
                                <w:sz w:val="18"/>
                                <w:szCs w:val="18"/>
                              </w:rPr>
                              <w:t>860,500</w:t>
                            </w:r>
                          </w:p>
                          <w:p w:rsidR="00A906F8" w:rsidRPr="00A906F8" w:rsidRDefault="00A906F8" w:rsidP="00A906F8">
                            <w:pPr>
                              <w:spacing w:after="190"/>
                              <w:ind w:left="142"/>
                              <w:jc w:val="center"/>
                              <w:rPr>
                                <w:rFonts w:hAnsi="Calibri"/>
                                <w:b/>
                                <w:bCs/>
                                <w:sz w:val="18"/>
                                <w:szCs w:val="18"/>
                              </w:rPr>
                            </w:pPr>
                            <w:r w:rsidRPr="00A906F8">
                              <w:rPr>
                                <w:rFonts w:hAnsi="Calibri"/>
                                <w:b/>
                                <w:bCs/>
                                <w:sz w:val="18"/>
                                <w:szCs w:val="18"/>
                              </w:rPr>
                              <w:t>797,000</w:t>
                            </w:r>
                          </w:p>
                          <w:p w:rsidR="00A906F8" w:rsidRPr="00A906F8" w:rsidRDefault="00A906F8" w:rsidP="00A906F8">
                            <w:pPr>
                              <w:spacing w:after="190"/>
                              <w:ind w:left="142"/>
                              <w:jc w:val="center"/>
                              <w:rPr>
                                <w:rFonts w:hAnsi="Calibri"/>
                                <w:b/>
                                <w:bCs/>
                                <w:sz w:val="18"/>
                                <w:szCs w:val="18"/>
                              </w:rPr>
                            </w:pPr>
                            <w:r w:rsidRPr="00A906F8">
                              <w:rPr>
                                <w:rFonts w:hAnsi="Calibri"/>
                                <w:b/>
                                <w:bCs/>
                                <w:sz w:val="18"/>
                                <w:szCs w:val="18"/>
                              </w:rPr>
                              <w:t>666,200</w:t>
                            </w:r>
                          </w:p>
                          <w:p w:rsidR="00A906F8" w:rsidRPr="00A906F8" w:rsidRDefault="00A906F8" w:rsidP="00A906F8">
                            <w:pPr>
                              <w:spacing w:after="190"/>
                              <w:ind w:left="142"/>
                              <w:jc w:val="center"/>
                              <w:rPr>
                                <w:rFonts w:hAnsi="Calibri"/>
                                <w:b/>
                                <w:bCs/>
                                <w:sz w:val="18"/>
                                <w:szCs w:val="18"/>
                              </w:rPr>
                            </w:pPr>
                            <w:r w:rsidRPr="00A906F8">
                              <w:rPr>
                                <w:rFonts w:hAnsi="Calibri"/>
                                <w:b/>
                                <w:bCs/>
                                <w:sz w:val="18"/>
                                <w:szCs w:val="18"/>
                              </w:rPr>
                              <w:t>531,400</w:t>
                            </w:r>
                          </w:p>
                          <w:p w:rsidR="00A906F8" w:rsidRPr="00A906F8" w:rsidRDefault="00A906F8" w:rsidP="00A906F8">
                            <w:pPr>
                              <w:spacing w:after="190"/>
                              <w:ind w:left="142"/>
                              <w:jc w:val="center"/>
                              <w:rPr>
                                <w:rFonts w:hAnsi="Calibri"/>
                                <w:b/>
                                <w:bCs/>
                                <w:sz w:val="18"/>
                                <w:szCs w:val="18"/>
                              </w:rPr>
                            </w:pPr>
                            <w:r w:rsidRPr="00A906F8">
                              <w:rPr>
                                <w:rFonts w:hAnsi="Calibri"/>
                                <w:b/>
                                <w:bCs/>
                                <w:sz w:val="18"/>
                                <w:szCs w:val="18"/>
                              </w:rPr>
                              <w:t>527,400</w:t>
                            </w:r>
                          </w:p>
                          <w:p w:rsidR="00A906F8" w:rsidRPr="00A906F8" w:rsidRDefault="00A906F8" w:rsidP="00A906F8">
                            <w:pPr>
                              <w:spacing w:after="190"/>
                              <w:ind w:left="142"/>
                              <w:jc w:val="center"/>
                              <w:rPr>
                                <w:rFonts w:hAnsi="Calibri"/>
                                <w:b/>
                                <w:bCs/>
                                <w:sz w:val="18"/>
                                <w:szCs w:val="18"/>
                              </w:rPr>
                            </w:pPr>
                            <w:r w:rsidRPr="00A906F8">
                              <w:rPr>
                                <w:rFonts w:hAnsi="Calibri"/>
                                <w:b/>
                                <w:bCs/>
                                <w:sz w:val="18"/>
                                <w:szCs w:val="18"/>
                              </w:rPr>
                              <w:t>491,700</w:t>
                            </w:r>
                          </w:p>
                          <w:p w:rsidR="00A906F8" w:rsidRPr="00A906F8" w:rsidRDefault="00A906F8" w:rsidP="00A906F8">
                            <w:pPr>
                              <w:spacing w:after="190"/>
                              <w:ind w:left="142"/>
                              <w:jc w:val="center"/>
                              <w:rPr>
                                <w:rFonts w:hAnsi="Calibri"/>
                                <w:b/>
                                <w:bCs/>
                                <w:sz w:val="18"/>
                                <w:szCs w:val="18"/>
                              </w:rPr>
                            </w:pPr>
                            <w:r w:rsidRPr="00A906F8">
                              <w:rPr>
                                <w:rFonts w:hAnsi="Calibri"/>
                                <w:b/>
                                <w:bCs/>
                                <w:sz w:val="18"/>
                                <w:szCs w:val="18"/>
                              </w:rPr>
                              <w:t>372,700</w:t>
                            </w:r>
                          </w:p>
                          <w:p w:rsidR="00A906F8" w:rsidRPr="00A906F8" w:rsidRDefault="00A906F8" w:rsidP="00A906F8">
                            <w:pPr>
                              <w:spacing w:after="190"/>
                              <w:ind w:left="142"/>
                              <w:jc w:val="center"/>
                              <w:rPr>
                                <w:rFonts w:hAnsi="Calibri"/>
                                <w:b/>
                                <w:bCs/>
                                <w:sz w:val="18"/>
                                <w:szCs w:val="18"/>
                              </w:rPr>
                            </w:pPr>
                            <w:r w:rsidRPr="00A906F8">
                              <w:rPr>
                                <w:rFonts w:hAnsi="Calibri"/>
                                <w:b/>
                                <w:bCs/>
                                <w:sz w:val="18"/>
                                <w:szCs w:val="18"/>
                              </w:rPr>
                              <w:t>360,900</w:t>
                            </w:r>
                          </w:p>
                          <w:p w:rsidR="00A906F8" w:rsidRPr="00A906F8" w:rsidRDefault="00A906F8" w:rsidP="00A906F8">
                            <w:pPr>
                              <w:spacing w:after="190"/>
                              <w:ind w:left="142"/>
                              <w:jc w:val="center"/>
                              <w:rPr>
                                <w:rFonts w:hAnsi="Calibri"/>
                                <w:b/>
                                <w:bCs/>
                                <w:sz w:val="18"/>
                                <w:szCs w:val="18"/>
                              </w:rPr>
                            </w:pPr>
                            <w:r w:rsidRPr="00A906F8">
                              <w:rPr>
                                <w:rFonts w:hAnsi="Calibri"/>
                                <w:b/>
                                <w:bCs/>
                                <w:sz w:val="18"/>
                                <w:szCs w:val="18"/>
                              </w:rPr>
                              <w:t>190,300</w:t>
                            </w:r>
                          </w:p>
                          <w:p w:rsidR="00A906F8" w:rsidRPr="00A906F8" w:rsidRDefault="00A906F8" w:rsidP="00A906F8">
                            <w:pPr>
                              <w:spacing w:after="190"/>
                              <w:ind w:left="142"/>
                              <w:jc w:val="center"/>
                              <w:rPr>
                                <w:rFonts w:hAnsi="Calibri"/>
                                <w:b/>
                                <w:bCs/>
                                <w:sz w:val="18"/>
                                <w:szCs w:val="18"/>
                              </w:rPr>
                            </w:pPr>
                            <w:r w:rsidRPr="00A906F8">
                              <w:rPr>
                                <w:rFonts w:hAnsi="Calibri"/>
                                <w:b/>
                                <w:bCs/>
                                <w:sz w:val="18"/>
                                <w:szCs w:val="18"/>
                              </w:rPr>
                              <w:t>1,268,900</w:t>
                            </w:r>
                          </w:p>
                          <w:p w:rsidR="00A906F8" w:rsidRPr="00F86AD5" w:rsidRDefault="00A906F8" w:rsidP="00A906F8">
                            <w:pPr>
                              <w:spacing w:after="190"/>
                              <w:ind w:left="142"/>
                              <w:jc w:val="center"/>
                              <w:rPr>
                                <w:rFonts w:hAnsi="Calibri"/>
                                <w:b/>
                                <w:bCs/>
                                <w:sz w:val="18"/>
                                <w:szCs w:val="18"/>
                              </w:rPr>
                            </w:pPr>
                            <w:r w:rsidRPr="00A906F8">
                              <w:rPr>
                                <w:rFonts w:hAnsi="Calibri"/>
                                <w:b/>
                                <w:bCs/>
                                <w:sz w:val="18"/>
                                <w:szCs w:val="18"/>
                              </w:rPr>
                              <w:t>178,400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B084F5B" id="_x0000_s1027" type="#_x0000_t202" style="position:absolute;left:0;text-align:left;margin-left:364.5pt;margin-top:27pt;width:104.25pt;height:38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" filled="f" stroked="f">
                <v:textbox>
                  <w:txbxContent>
                    <w:p w:rsidR="00A906F8" w:rsidRDefault="00A906F8" w:rsidP="00A906F8">
                      <w:pPr>
                        <w:spacing w:after="0"/>
                        <w:ind w:left="142"/>
                        <w:jc w:val="center"/>
                        <w:rPr>
                          <w:rFonts w:hAnsi="Calibri"/>
                          <w:b/>
                          <w:bCs/>
                          <w:sz w:val="18"/>
                          <w:szCs w:val="18"/>
                        </w:rPr>
                      </w:pPr>
                      <w:r>
                        <w:rPr>
                          <w:rFonts w:hAnsi="Calibri"/>
                          <w:b/>
                          <w:bCs/>
                          <w:sz w:val="18"/>
                          <w:szCs w:val="18"/>
                        </w:rPr>
                        <w:t xml:space="preserve">Estimated number of </w:t>
                      </w:r>
                      <w:r w:rsidRPr="00A906F8">
                        <w:rPr>
                          <w:rFonts w:hAnsi="Calibri"/>
                          <w:b/>
                          <w:bCs/>
                          <w:sz w:val="18"/>
                          <w:szCs w:val="18"/>
                          <w:u w:val="single"/>
                        </w:rPr>
                        <w:t>people 18</w:t>
                      </w:r>
                      <w:r>
                        <w:rPr>
                          <w:rFonts w:hAnsi="Calibri"/>
                          <w:b/>
                          <w:bCs/>
                          <w:sz w:val="18"/>
                          <w:szCs w:val="18"/>
                        </w:rPr>
                        <w:t>+</w:t>
                      </w:r>
                    </w:p>
                    <w:p w:rsidR="00A906F8" w:rsidRDefault="00A906F8" w:rsidP="00A906F8">
                      <w:pPr>
                        <w:spacing w:after="0"/>
                        <w:ind w:left="142"/>
                        <w:jc w:val="center"/>
                        <w:rPr>
                          <w:rFonts w:hAnsi="Calibri"/>
                          <w:b/>
                          <w:bCs/>
                          <w:sz w:val="18"/>
                          <w:szCs w:val="18"/>
                        </w:rPr>
                      </w:pPr>
                    </w:p>
                    <w:p w:rsidR="00A906F8" w:rsidRPr="00A906F8" w:rsidRDefault="00A906F8" w:rsidP="00A906F8">
                      <w:pPr>
                        <w:spacing w:after="190"/>
                        <w:ind w:left="142"/>
                        <w:jc w:val="center"/>
                        <w:rPr>
                          <w:rFonts w:hAnsi="Calibri"/>
                          <w:b/>
                          <w:bCs/>
                          <w:sz w:val="18"/>
                          <w:szCs w:val="18"/>
                        </w:rPr>
                      </w:pPr>
                      <w:r w:rsidRPr="00A906F8">
                        <w:rPr>
                          <w:rFonts w:hAnsi="Calibri"/>
                          <w:b/>
                          <w:bCs/>
                          <w:sz w:val="18"/>
                          <w:szCs w:val="18"/>
                        </w:rPr>
                        <w:t>1,364,100</w:t>
                      </w:r>
                    </w:p>
                    <w:p w:rsidR="00A906F8" w:rsidRPr="00A906F8" w:rsidRDefault="00A906F8" w:rsidP="00A906F8">
                      <w:pPr>
                        <w:spacing w:after="190"/>
                        <w:ind w:left="142"/>
                        <w:jc w:val="center"/>
                        <w:rPr>
                          <w:rFonts w:hAnsi="Calibri"/>
                          <w:b/>
                          <w:bCs/>
                          <w:sz w:val="18"/>
                          <w:szCs w:val="18"/>
                        </w:rPr>
                      </w:pPr>
                      <w:r w:rsidRPr="00A906F8">
                        <w:rPr>
                          <w:rFonts w:hAnsi="Calibri"/>
                          <w:b/>
                          <w:bCs/>
                          <w:sz w:val="18"/>
                          <w:szCs w:val="18"/>
                        </w:rPr>
                        <w:t>1,284,800</w:t>
                      </w:r>
                    </w:p>
                    <w:p w:rsidR="00A906F8" w:rsidRPr="00A906F8" w:rsidRDefault="00A906F8" w:rsidP="00A906F8">
                      <w:pPr>
                        <w:spacing w:after="190"/>
                        <w:ind w:left="142"/>
                        <w:jc w:val="center"/>
                        <w:rPr>
                          <w:rFonts w:hAnsi="Calibri"/>
                          <w:b/>
                          <w:bCs/>
                          <w:sz w:val="18"/>
                          <w:szCs w:val="18"/>
                        </w:rPr>
                      </w:pPr>
                      <w:r w:rsidRPr="00A906F8">
                        <w:rPr>
                          <w:rFonts w:hAnsi="Calibri"/>
                          <w:b/>
                          <w:bCs/>
                          <w:sz w:val="18"/>
                          <w:szCs w:val="18"/>
                        </w:rPr>
                        <w:t>1,027,000</w:t>
                      </w:r>
                    </w:p>
                    <w:p w:rsidR="00A906F8" w:rsidRPr="00A906F8" w:rsidRDefault="00A906F8" w:rsidP="00A906F8">
                      <w:pPr>
                        <w:spacing w:after="190"/>
                        <w:ind w:left="142"/>
                        <w:jc w:val="center"/>
                        <w:rPr>
                          <w:rFonts w:hAnsi="Calibri"/>
                          <w:b/>
                          <w:bCs/>
                          <w:sz w:val="18"/>
                          <w:szCs w:val="18"/>
                        </w:rPr>
                      </w:pPr>
                      <w:r w:rsidRPr="00A906F8">
                        <w:rPr>
                          <w:rFonts w:hAnsi="Calibri"/>
                          <w:b/>
                          <w:bCs/>
                          <w:sz w:val="18"/>
                          <w:szCs w:val="18"/>
                        </w:rPr>
                        <w:t>979,500</w:t>
                      </w:r>
                    </w:p>
                    <w:p w:rsidR="00A906F8" w:rsidRPr="00A906F8" w:rsidRDefault="00A906F8" w:rsidP="00A906F8">
                      <w:pPr>
                        <w:spacing w:after="190"/>
                        <w:ind w:left="142"/>
                        <w:jc w:val="center"/>
                        <w:rPr>
                          <w:rFonts w:hAnsi="Calibri"/>
                          <w:b/>
                          <w:bCs/>
                          <w:sz w:val="18"/>
                          <w:szCs w:val="18"/>
                        </w:rPr>
                      </w:pPr>
                      <w:r w:rsidRPr="00A906F8">
                        <w:rPr>
                          <w:rFonts w:hAnsi="Calibri"/>
                          <w:b/>
                          <w:bCs/>
                          <w:sz w:val="18"/>
                          <w:szCs w:val="18"/>
                        </w:rPr>
                        <w:t>979,500</w:t>
                      </w:r>
                    </w:p>
                    <w:p w:rsidR="00A906F8" w:rsidRPr="00A906F8" w:rsidRDefault="00A906F8" w:rsidP="00A906F8">
                      <w:pPr>
                        <w:spacing w:after="190"/>
                        <w:ind w:left="142"/>
                        <w:jc w:val="center"/>
                        <w:rPr>
                          <w:rFonts w:hAnsi="Calibri"/>
                          <w:b/>
                          <w:bCs/>
                          <w:sz w:val="18"/>
                          <w:szCs w:val="18"/>
                        </w:rPr>
                      </w:pPr>
                      <w:r w:rsidRPr="00A906F8">
                        <w:rPr>
                          <w:rFonts w:hAnsi="Calibri"/>
                          <w:b/>
                          <w:bCs/>
                          <w:sz w:val="18"/>
                          <w:szCs w:val="18"/>
                        </w:rPr>
                        <w:t>860,500</w:t>
                      </w:r>
                    </w:p>
                    <w:p w:rsidR="00A906F8" w:rsidRPr="00A906F8" w:rsidRDefault="00A906F8" w:rsidP="00A906F8">
                      <w:pPr>
                        <w:spacing w:after="190"/>
                        <w:ind w:left="142"/>
                        <w:jc w:val="center"/>
                        <w:rPr>
                          <w:rFonts w:hAnsi="Calibri"/>
                          <w:b/>
                          <w:bCs/>
                          <w:sz w:val="18"/>
                          <w:szCs w:val="18"/>
                        </w:rPr>
                      </w:pPr>
                      <w:r w:rsidRPr="00A906F8">
                        <w:rPr>
                          <w:rFonts w:hAnsi="Calibri"/>
                          <w:b/>
                          <w:bCs/>
                          <w:sz w:val="18"/>
                          <w:szCs w:val="18"/>
                        </w:rPr>
                        <w:t>797,000</w:t>
                      </w:r>
                    </w:p>
                    <w:p w:rsidR="00A906F8" w:rsidRPr="00A906F8" w:rsidRDefault="00A906F8" w:rsidP="00A906F8">
                      <w:pPr>
                        <w:spacing w:after="190"/>
                        <w:ind w:left="142"/>
                        <w:jc w:val="center"/>
                        <w:rPr>
                          <w:rFonts w:hAnsi="Calibri"/>
                          <w:b/>
                          <w:bCs/>
                          <w:sz w:val="18"/>
                          <w:szCs w:val="18"/>
                        </w:rPr>
                      </w:pPr>
                      <w:r w:rsidRPr="00A906F8">
                        <w:rPr>
                          <w:rFonts w:hAnsi="Calibri"/>
                          <w:b/>
                          <w:bCs/>
                          <w:sz w:val="18"/>
                          <w:szCs w:val="18"/>
                        </w:rPr>
                        <w:t>666,200</w:t>
                      </w:r>
                    </w:p>
                    <w:p w:rsidR="00A906F8" w:rsidRPr="00A906F8" w:rsidRDefault="00A906F8" w:rsidP="00A906F8">
                      <w:pPr>
                        <w:spacing w:after="190"/>
                        <w:ind w:left="142"/>
                        <w:jc w:val="center"/>
                        <w:rPr>
                          <w:rFonts w:hAnsi="Calibri"/>
                          <w:b/>
                          <w:bCs/>
                          <w:sz w:val="18"/>
                          <w:szCs w:val="18"/>
                        </w:rPr>
                      </w:pPr>
                      <w:r w:rsidRPr="00A906F8">
                        <w:rPr>
                          <w:rFonts w:hAnsi="Calibri"/>
                          <w:b/>
                          <w:bCs/>
                          <w:sz w:val="18"/>
                          <w:szCs w:val="18"/>
                        </w:rPr>
                        <w:t>531,400</w:t>
                      </w:r>
                    </w:p>
                    <w:p w:rsidR="00A906F8" w:rsidRPr="00A906F8" w:rsidRDefault="00A906F8" w:rsidP="00A906F8">
                      <w:pPr>
                        <w:spacing w:after="190"/>
                        <w:ind w:left="142"/>
                        <w:jc w:val="center"/>
                        <w:rPr>
                          <w:rFonts w:hAnsi="Calibri"/>
                          <w:b/>
                          <w:bCs/>
                          <w:sz w:val="18"/>
                          <w:szCs w:val="18"/>
                        </w:rPr>
                      </w:pPr>
                      <w:r w:rsidRPr="00A906F8">
                        <w:rPr>
                          <w:rFonts w:hAnsi="Calibri"/>
                          <w:b/>
                          <w:bCs/>
                          <w:sz w:val="18"/>
                          <w:szCs w:val="18"/>
                        </w:rPr>
                        <w:t>527,400</w:t>
                      </w:r>
                    </w:p>
                    <w:p w:rsidR="00A906F8" w:rsidRPr="00A906F8" w:rsidRDefault="00A906F8" w:rsidP="00A906F8">
                      <w:pPr>
                        <w:spacing w:after="190"/>
                        <w:ind w:left="142"/>
                        <w:jc w:val="center"/>
                        <w:rPr>
                          <w:rFonts w:hAnsi="Calibri"/>
                          <w:b/>
                          <w:bCs/>
                          <w:sz w:val="18"/>
                          <w:szCs w:val="18"/>
                        </w:rPr>
                      </w:pPr>
                      <w:r w:rsidRPr="00A906F8">
                        <w:rPr>
                          <w:rFonts w:hAnsi="Calibri"/>
                          <w:b/>
                          <w:bCs/>
                          <w:sz w:val="18"/>
                          <w:szCs w:val="18"/>
                        </w:rPr>
                        <w:t>491,700</w:t>
                      </w:r>
                    </w:p>
                    <w:p w:rsidR="00A906F8" w:rsidRPr="00A906F8" w:rsidRDefault="00A906F8" w:rsidP="00A906F8">
                      <w:pPr>
                        <w:spacing w:after="190"/>
                        <w:ind w:left="142"/>
                        <w:jc w:val="center"/>
                        <w:rPr>
                          <w:rFonts w:hAnsi="Calibri"/>
                          <w:b/>
                          <w:bCs/>
                          <w:sz w:val="18"/>
                          <w:szCs w:val="18"/>
                        </w:rPr>
                      </w:pPr>
                      <w:r w:rsidRPr="00A906F8">
                        <w:rPr>
                          <w:rFonts w:hAnsi="Calibri"/>
                          <w:b/>
                          <w:bCs/>
                          <w:sz w:val="18"/>
                          <w:szCs w:val="18"/>
                        </w:rPr>
                        <w:t>372,700</w:t>
                      </w:r>
                    </w:p>
                    <w:p w:rsidR="00A906F8" w:rsidRPr="00A906F8" w:rsidRDefault="00A906F8" w:rsidP="00A906F8">
                      <w:pPr>
                        <w:spacing w:after="190"/>
                        <w:ind w:left="142"/>
                        <w:jc w:val="center"/>
                        <w:rPr>
                          <w:rFonts w:hAnsi="Calibri"/>
                          <w:b/>
                          <w:bCs/>
                          <w:sz w:val="18"/>
                          <w:szCs w:val="18"/>
                        </w:rPr>
                      </w:pPr>
                      <w:r w:rsidRPr="00A906F8">
                        <w:rPr>
                          <w:rFonts w:hAnsi="Calibri"/>
                          <w:b/>
                          <w:bCs/>
                          <w:sz w:val="18"/>
                          <w:szCs w:val="18"/>
                        </w:rPr>
                        <w:t>360,900</w:t>
                      </w:r>
                    </w:p>
                    <w:p w:rsidR="00A906F8" w:rsidRPr="00A906F8" w:rsidRDefault="00A906F8" w:rsidP="00A906F8">
                      <w:pPr>
                        <w:spacing w:after="190"/>
                        <w:ind w:left="142"/>
                        <w:jc w:val="center"/>
                        <w:rPr>
                          <w:rFonts w:hAnsi="Calibri"/>
                          <w:b/>
                          <w:bCs/>
                          <w:sz w:val="18"/>
                          <w:szCs w:val="18"/>
                        </w:rPr>
                      </w:pPr>
                      <w:r w:rsidRPr="00A906F8">
                        <w:rPr>
                          <w:rFonts w:hAnsi="Calibri"/>
                          <w:b/>
                          <w:bCs/>
                          <w:sz w:val="18"/>
                          <w:szCs w:val="18"/>
                        </w:rPr>
                        <w:t>190,300</w:t>
                      </w:r>
                    </w:p>
                    <w:p w:rsidR="00A906F8" w:rsidRPr="00A906F8" w:rsidRDefault="00A906F8" w:rsidP="00A906F8">
                      <w:pPr>
                        <w:spacing w:after="190"/>
                        <w:ind w:left="142"/>
                        <w:jc w:val="center"/>
                        <w:rPr>
                          <w:rFonts w:hAnsi="Calibri"/>
                          <w:b/>
                          <w:bCs/>
                          <w:sz w:val="18"/>
                          <w:szCs w:val="18"/>
                        </w:rPr>
                      </w:pPr>
                      <w:r w:rsidRPr="00A906F8">
                        <w:rPr>
                          <w:rFonts w:hAnsi="Calibri"/>
                          <w:b/>
                          <w:bCs/>
                          <w:sz w:val="18"/>
                          <w:szCs w:val="18"/>
                        </w:rPr>
                        <w:t>1,268,900</w:t>
                      </w:r>
                    </w:p>
                    <w:p w:rsidR="00A906F8" w:rsidRPr="00F86AD5" w:rsidRDefault="00A906F8" w:rsidP="00A906F8">
                      <w:pPr>
                        <w:spacing w:after="190"/>
                        <w:ind w:left="142"/>
                        <w:jc w:val="center"/>
                        <w:rPr>
                          <w:rFonts w:hAnsi="Calibri"/>
                          <w:b/>
                          <w:bCs/>
                          <w:sz w:val="18"/>
                          <w:szCs w:val="18"/>
                        </w:rPr>
                      </w:pPr>
                      <w:r w:rsidRPr="00A906F8">
                        <w:rPr>
                          <w:rFonts w:hAnsi="Calibri"/>
                          <w:b/>
                          <w:bCs/>
                          <w:sz w:val="18"/>
                          <w:szCs w:val="18"/>
                        </w:rPr>
                        <w:t>178,400</w:t>
                      </w:r>
                    </w:p>
                  </w:txbxContent>
                </v:textbox>
              </v:shape>
            </w:pict>
          </mc:Fallback>
        </mc:AlternateContent>
      </w:r>
      <w:r w:rsidR="00CC1F94">
        <w:rPr>
          <w:noProof/>
          <w:lang w:val="en-AU"/>
        </w:rPr>
        <w:drawing>
          <wp:inline distT="0" distB="0" distL="0" distR="0" wp14:anchorId="505771AA" wp14:editId="528F6AAE">
            <wp:extent cx="4536440" cy="530542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58329" cy="5331024"/>
                    </a:xfrm>
                    <a:prstGeom prst="rect">
                      <a:avLst/>
                    </a:prstGeom>
                    <a:noFill/>
                  </pic:spPr>
                </pic:pic>
              </a:graphicData>
            </a:graphic>
          </wp:inline>
        </w:drawing>
      </w:r>
    </w:p>
    <w:p w:rsidR="00CC1F94" w:rsidRDefault="00422F62" w:rsidP="00A57814">
      <w:pPr>
        <w:rPr>
          <w:lang w:val="en-AU"/>
        </w:rPr>
      </w:pPr>
      <w:r>
        <w:rPr>
          <w:lang w:val="en-AU"/>
        </w:rPr>
        <w:t>Overall, the average number of experiences for each respondent was</w:t>
      </w:r>
      <w:r w:rsidR="00A57814">
        <w:rPr>
          <w:lang w:val="en-AU"/>
        </w:rPr>
        <w:t xml:space="preserve"> 2.7. This is higher for younger people (4.4 for those under 25), 3.7 for those </w:t>
      </w:r>
      <w:r w:rsidR="00A16A86">
        <w:rPr>
          <w:lang w:val="en-AU"/>
        </w:rPr>
        <w:t>25 to 34 years of age and much lower for older people at 1.5 for those 65 years or older.</w:t>
      </w:r>
    </w:p>
    <w:p w:rsidR="00A906F8" w:rsidRDefault="00A16A86" w:rsidP="00A57814">
      <w:pPr>
        <w:rPr>
          <w:lang w:val="en-AU"/>
        </w:rPr>
      </w:pPr>
      <w:r>
        <w:rPr>
          <w:lang w:val="en-AU"/>
        </w:rPr>
        <w:t>This suggests that younger people are having a much harder time with the pandemic, and specifically this lockdown.</w:t>
      </w:r>
      <w:r w:rsidR="007F37AF">
        <w:rPr>
          <w:lang w:val="en-AU"/>
        </w:rPr>
        <w:t xml:space="preserve"> Full demographic tables detailing the responses are appended to this report.</w:t>
      </w:r>
    </w:p>
    <w:p w:rsidR="00A906F8" w:rsidRDefault="00A906F8">
      <w:pPr>
        <w:rPr>
          <w:lang w:val="en-AU"/>
        </w:rPr>
      </w:pPr>
      <w:r>
        <w:rPr>
          <w:lang w:val="en-AU"/>
        </w:rPr>
        <w:br w:type="page"/>
      </w:r>
    </w:p>
    <w:p w:rsidR="003F6D82" w:rsidRDefault="001D0985" w:rsidP="000525BE">
      <w:pPr>
        <w:pStyle w:val="Heading2"/>
        <w:ind w:hanging="283"/>
      </w:pPr>
      <w:bookmarkStart w:id="50" w:name="_Toc82533014"/>
      <w:bookmarkEnd w:id="46"/>
      <w:r>
        <w:t>8</w:t>
      </w:r>
      <w:r w:rsidR="009A225F">
        <w:t>.4 Alcohol</w:t>
      </w:r>
      <w:bookmarkEnd w:id="50"/>
    </w:p>
    <w:p w:rsidR="00AA3B09" w:rsidRDefault="00354DBF" w:rsidP="00AA3B09">
      <w:pPr>
        <w:rPr>
          <w:lang w:val="en-AU"/>
        </w:rPr>
      </w:pPr>
      <w:r>
        <w:rPr>
          <w:lang w:val="en-AU"/>
        </w:rPr>
        <w:t xml:space="preserve">This question was </w:t>
      </w:r>
      <w:r w:rsidR="008B3541">
        <w:rPr>
          <w:lang w:val="en-AU"/>
        </w:rPr>
        <w:t xml:space="preserve">designed </w:t>
      </w:r>
      <w:r>
        <w:rPr>
          <w:lang w:val="en-AU"/>
        </w:rPr>
        <w:t xml:space="preserve">to determine whether respondents are </w:t>
      </w:r>
      <w:r w:rsidRPr="00354DBF">
        <w:rPr>
          <w:lang w:val="en-AU"/>
        </w:rPr>
        <w:t>drinking more or less alcohol</w:t>
      </w:r>
      <w:r>
        <w:rPr>
          <w:lang w:val="en-AU"/>
        </w:rPr>
        <w:t xml:space="preserve"> s</w:t>
      </w:r>
      <w:r w:rsidRPr="00354DBF">
        <w:rPr>
          <w:lang w:val="en-AU"/>
        </w:rPr>
        <w:t>ince the spread of COVID-19 in Aotearoa New Zealand</w:t>
      </w:r>
      <w:r>
        <w:rPr>
          <w:lang w:val="en-AU"/>
        </w:rPr>
        <w:t>.</w:t>
      </w:r>
    </w:p>
    <w:p w:rsidR="00F01E4E" w:rsidRDefault="00F01E4E" w:rsidP="00AA3B09">
      <w:pPr>
        <w:rPr>
          <w:lang w:val="en-AU"/>
        </w:rPr>
      </w:pPr>
      <w:r>
        <w:rPr>
          <w:lang w:val="en-AU"/>
        </w:rPr>
        <w:t xml:space="preserve">37% of respondents </w:t>
      </w:r>
      <w:r w:rsidR="008B3541">
        <w:rPr>
          <w:lang w:val="en-AU"/>
        </w:rPr>
        <w:t xml:space="preserve">(an estimated 1,411,700 adults) </w:t>
      </w:r>
      <w:r>
        <w:rPr>
          <w:lang w:val="en-AU"/>
        </w:rPr>
        <w:t>said they did not drink alcohol.</w:t>
      </w:r>
    </w:p>
    <w:p w:rsidR="000D3506" w:rsidRDefault="009A225F" w:rsidP="00AA3B09">
      <w:pPr>
        <w:rPr>
          <w:lang w:val="en-AU"/>
        </w:rPr>
      </w:pPr>
      <w:r>
        <w:rPr>
          <w:lang w:val="en-AU"/>
        </w:rPr>
        <w:t>Among</w:t>
      </w:r>
      <w:r w:rsidR="00757299">
        <w:rPr>
          <w:lang w:val="en-AU"/>
        </w:rPr>
        <w:t xml:space="preserve"> those</w:t>
      </w:r>
      <w:r w:rsidR="002712ED">
        <w:rPr>
          <w:lang w:val="en-AU"/>
        </w:rPr>
        <w:t xml:space="preserve"> drinking, t</w:t>
      </w:r>
      <w:r w:rsidR="000D3506">
        <w:rPr>
          <w:lang w:val="en-AU"/>
        </w:rPr>
        <w:t>here does</w:t>
      </w:r>
      <w:r w:rsidR="002712ED">
        <w:rPr>
          <w:lang w:val="en-AU"/>
        </w:rPr>
        <w:t xml:space="preserve"> not appear </w:t>
      </w:r>
      <w:r w:rsidR="000D3506">
        <w:rPr>
          <w:lang w:val="en-AU"/>
        </w:rPr>
        <w:t xml:space="preserve">to </w:t>
      </w:r>
      <w:r w:rsidR="00757299">
        <w:rPr>
          <w:lang w:val="en-AU"/>
        </w:rPr>
        <w:t xml:space="preserve">have </w:t>
      </w:r>
      <w:r w:rsidR="000D3506">
        <w:rPr>
          <w:lang w:val="en-AU"/>
        </w:rPr>
        <w:t>been a large increase in alcohol consumption</w:t>
      </w:r>
      <w:r w:rsidR="00757299">
        <w:rPr>
          <w:lang w:val="en-AU"/>
        </w:rPr>
        <w:t>:</w:t>
      </w:r>
      <w:r w:rsidR="00354DBF">
        <w:rPr>
          <w:lang w:val="en-AU"/>
        </w:rPr>
        <w:t xml:space="preserve"> about half </w:t>
      </w:r>
      <w:r w:rsidR="00A5110A">
        <w:rPr>
          <w:lang w:val="en-AU"/>
        </w:rPr>
        <w:t>of those who</w:t>
      </w:r>
      <w:r w:rsidR="00354DBF">
        <w:rPr>
          <w:lang w:val="en-AU"/>
        </w:rPr>
        <w:t xml:space="preserve"> drink say they’re drinking the same </w:t>
      </w:r>
      <w:r w:rsidR="00354DBF">
        <w:rPr>
          <w:rStyle w:val="FootnoteReference"/>
          <w:lang w:val="en-AU"/>
        </w:rPr>
        <w:footnoteReference w:id="10"/>
      </w:r>
      <w:r w:rsidR="00354DBF">
        <w:rPr>
          <w:lang w:val="en-AU"/>
        </w:rPr>
        <w:t xml:space="preserve">, and those who say </w:t>
      </w:r>
      <w:r w:rsidR="002712ED">
        <w:rPr>
          <w:lang w:val="en-AU"/>
        </w:rPr>
        <w:t xml:space="preserve">their alcohol consumption has </w:t>
      </w:r>
      <w:r w:rsidR="00354DBF">
        <w:rPr>
          <w:lang w:val="en-AU"/>
        </w:rPr>
        <w:t xml:space="preserve">changed are roughly balanced (17% less, </w:t>
      </w:r>
      <w:r w:rsidR="008B3541">
        <w:rPr>
          <w:lang w:val="en-AU"/>
        </w:rPr>
        <w:t xml:space="preserve">an </w:t>
      </w:r>
      <w:r w:rsidR="00A5110A">
        <w:rPr>
          <w:lang w:val="en-AU"/>
        </w:rPr>
        <w:t>estimated</w:t>
      </w:r>
      <w:r w:rsidR="008B3541">
        <w:rPr>
          <w:lang w:val="en-AU"/>
        </w:rPr>
        <w:t xml:space="preserve"> 622,600 adults, and </w:t>
      </w:r>
      <w:r w:rsidR="00354DBF">
        <w:rPr>
          <w:lang w:val="en-AU"/>
        </w:rPr>
        <w:t>14% more</w:t>
      </w:r>
      <w:r w:rsidR="008B3541">
        <w:rPr>
          <w:lang w:val="en-AU"/>
        </w:rPr>
        <w:t xml:space="preserve">, an </w:t>
      </w:r>
      <w:r w:rsidR="00A5110A">
        <w:rPr>
          <w:lang w:val="en-AU"/>
        </w:rPr>
        <w:t>estimated</w:t>
      </w:r>
      <w:r w:rsidR="008B3541">
        <w:rPr>
          <w:lang w:val="en-AU"/>
        </w:rPr>
        <w:t xml:space="preserve"> 602,700 adults</w:t>
      </w:r>
      <w:r w:rsidR="00354DBF">
        <w:rPr>
          <w:lang w:val="en-AU"/>
        </w:rPr>
        <w:t>)</w:t>
      </w:r>
      <w:r w:rsidR="002712ED">
        <w:rPr>
          <w:lang w:val="en-AU"/>
        </w:rPr>
        <w:t xml:space="preserve">.  </w:t>
      </w:r>
      <w:r w:rsidR="00A5110A">
        <w:rPr>
          <w:lang w:val="en-AU"/>
        </w:rPr>
        <w:t>The</w:t>
      </w:r>
      <w:r w:rsidR="002712ED">
        <w:rPr>
          <w:lang w:val="en-AU"/>
        </w:rPr>
        <w:t xml:space="preserve"> volume of consumption was not measured.</w:t>
      </w:r>
    </w:p>
    <w:p w:rsidR="002712ED" w:rsidRDefault="002712ED" w:rsidP="00AA3B09">
      <w:pPr>
        <w:rPr>
          <w:lang w:val="en-AU"/>
        </w:rPr>
      </w:pPr>
    </w:p>
    <w:p w:rsidR="000D3506" w:rsidRDefault="000D3506" w:rsidP="000D3506">
      <w:pPr>
        <w:jc w:val="center"/>
        <w:rPr>
          <w:lang w:val="en-AU"/>
        </w:rPr>
      </w:pPr>
      <w:r>
        <w:rPr>
          <w:noProof/>
          <w:lang w:val="en-AU"/>
        </w:rPr>
        <w:drawing>
          <wp:inline distT="0" distB="0" distL="0" distR="0" wp14:anchorId="2B92EE7C" wp14:editId="1A70CE7F">
            <wp:extent cx="5061585" cy="3280503"/>
            <wp:effectExtent l="0" t="0" r="571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70817" cy="3286486"/>
                    </a:xfrm>
                    <a:prstGeom prst="rect">
                      <a:avLst/>
                    </a:prstGeom>
                    <a:noFill/>
                  </pic:spPr>
                </pic:pic>
              </a:graphicData>
            </a:graphic>
          </wp:inline>
        </w:drawing>
      </w:r>
    </w:p>
    <w:p w:rsidR="00A906F8" w:rsidRDefault="00A906F8" w:rsidP="00AA3B09">
      <w:pPr>
        <w:rPr>
          <w:lang w:val="en-AU"/>
        </w:rPr>
      </w:pPr>
    </w:p>
    <w:p w:rsidR="000D3506" w:rsidRDefault="00354DBF" w:rsidP="00AA3B09">
      <w:pPr>
        <w:rPr>
          <w:lang w:val="en-AU"/>
        </w:rPr>
      </w:pPr>
      <w:r>
        <w:rPr>
          <w:lang w:val="en-AU"/>
        </w:rPr>
        <w:t xml:space="preserve">Increase in alcohol consumption is slightly higher among people under 35 years of age (18%) and it trends lower as age increases. This may be related to the higher negative </w:t>
      </w:r>
      <w:r w:rsidR="00A906F8">
        <w:rPr>
          <w:lang w:val="en-AU"/>
        </w:rPr>
        <w:t xml:space="preserve">impact the pandemic has had on </w:t>
      </w:r>
      <w:r>
        <w:rPr>
          <w:lang w:val="en-AU"/>
        </w:rPr>
        <w:t>younger people</w:t>
      </w:r>
      <w:r w:rsidR="005B38F7">
        <w:rPr>
          <w:lang w:val="en-AU"/>
        </w:rPr>
        <w:t>, although given the correlation between increased alcohol consumption and negative impacts on health and well-being is only weak (0.11), it seems unlikely.</w:t>
      </w:r>
    </w:p>
    <w:p w:rsidR="008B3541" w:rsidRDefault="008B3541">
      <w:pPr>
        <w:rPr>
          <w:lang w:val="en-AU"/>
        </w:rPr>
      </w:pPr>
      <w:r>
        <w:rPr>
          <w:lang w:val="en-AU"/>
        </w:rPr>
        <w:br w:type="page"/>
      </w:r>
    </w:p>
    <w:p w:rsidR="00354DBF" w:rsidRDefault="00354DBF" w:rsidP="00AA3B09">
      <w:pPr>
        <w:rPr>
          <w:lang w:val="en-AU"/>
        </w:rPr>
      </w:pPr>
      <w:r w:rsidRPr="00692ADC">
        <w:rPr>
          <w:lang w:val="en-AU"/>
        </w:rPr>
        <w:t xml:space="preserve">There </w:t>
      </w:r>
      <w:r w:rsidR="008B3541">
        <w:rPr>
          <w:lang w:val="en-AU"/>
        </w:rPr>
        <w:t xml:space="preserve">did not </w:t>
      </w:r>
      <w:r w:rsidRPr="00692ADC">
        <w:rPr>
          <w:lang w:val="en-AU"/>
        </w:rPr>
        <w:t>appear to be a difference by gender</w:t>
      </w:r>
      <w:r w:rsidR="00127283">
        <w:rPr>
          <w:lang w:val="en-AU"/>
        </w:rPr>
        <w:t>.</w:t>
      </w:r>
      <w:r w:rsidRPr="00692ADC">
        <w:rPr>
          <w:lang w:val="en-AU"/>
        </w:rPr>
        <w:t xml:space="preserve"> Asian</w:t>
      </w:r>
      <w:r w:rsidR="008B3541">
        <w:rPr>
          <w:lang w:val="en-AU"/>
        </w:rPr>
        <w:t xml:space="preserve"> respondents were</w:t>
      </w:r>
      <w:r w:rsidRPr="00692ADC">
        <w:rPr>
          <w:lang w:val="en-AU"/>
        </w:rPr>
        <w:t xml:space="preserve"> much less likely to report drinking more (6%).</w:t>
      </w:r>
    </w:p>
    <w:tbl>
      <w:tblPr>
        <w:tblStyle w:val="TableGrid"/>
        <w:tblW w:w="0" w:type="auto"/>
        <w:jc w:val="center"/>
        <w:tblLook w:val="04A0" w:firstRow="1" w:lastRow="0" w:firstColumn="1" w:lastColumn="0" w:noHBand="0" w:noVBand="1"/>
      </w:tblPr>
      <w:tblGrid>
        <w:gridCol w:w="5099"/>
        <w:gridCol w:w="850"/>
      </w:tblGrid>
      <w:tr w:rsidR="007350FB" w:rsidTr="00260B12">
        <w:trPr>
          <w:trHeight w:val="227"/>
          <w:jc w:val="center"/>
        </w:trPr>
        <w:tc>
          <w:tcPr>
            <w:tcW w:w="5099" w:type="dxa"/>
            <w:tcBorders>
              <w:right w:val="single" w:sz="4" w:space="0" w:color="FFFFFF" w:themeColor="background1"/>
            </w:tcBorders>
            <w:shd w:val="clear" w:color="auto" w:fill="0070C0"/>
            <w:vAlign w:val="center"/>
          </w:tcPr>
          <w:p w:rsidR="00C5675C" w:rsidRDefault="008666A2" w:rsidP="00260B12">
            <w:pPr>
              <w:jc w:val="center"/>
              <w:rPr>
                <w:b/>
                <w:color w:val="FFFFFF" w:themeColor="background1"/>
                <w:sz w:val="20"/>
              </w:rPr>
            </w:pPr>
            <w:r>
              <w:rPr>
                <w:b/>
                <w:color w:val="FFFFFF" w:themeColor="background1"/>
                <w:sz w:val="20"/>
              </w:rPr>
              <w:t xml:space="preserve">Since spread of COVID-19, are you drinking more? </w:t>
            </w:r>
          </w:p>
          <w:p w:rsidR="007350FB" w:rsidRPr="00026089" w:rsidRDefault="008666A2" w:rsidP="00260B12">
            <w:pPr>
              <w:jc w:val="center"/>
              <w:rPr>
                <w:b/>
                <w:color w:val="FFFFFF" w:themeColor="background1"/>
                <w:sz w:val="20"/>
              </w:rPr>
            </w:pPr>
            <w:r>
              <w:rPr>
                <w:b/>
                <w:color w:val="FFFFFF" w:themeColor="background1"/>
                <w:sz w:val="20"/>
              </w:rPr>
              <w:t>(</w:t>
            </w:r>
            <w:r w:rsidR="00C5675C">
              <w:rPr>
                <w:b/>
                <w:color w:val="FFFFFF" w:themeColor="background1"/>
                <w:sz w:val="20"/>
              </w:rPr>
              <w:t>“Yes”</w:t>
            </w:r>
            <w:r>
              <w:rPr>
                <w:b/>
                <w:color w:val="FFFFFF" w:themeColor="background1"/>
                <w:sz w:val="20"/>
              </w:rPr>
              <w:t>)</w:t>
            </w:r>
          </w:p>
        </w:tc>
        <w:tc>
          <w:tcPr>
            <w:tcW w:w="850" w:type="dxa"/>
            <w:tcBorders>
              <w:left w:val="single" w:sz="4" w:space="0" w:color="FFFFFF" w:themeColor="background1"/>
            </w:tcBorders>
            <w:shd w:val="clear" w:color="auto" w:fill="0070C0"/>
            <w:vAlign w:val="center"/>
          </w:tcPr>
          <w:p w:rsidR="007350FB" w:rsidRPr="00026089" w:rsidRDefault="007350FB" w:rsidP="00260B12">
            <w:pPr>
              <w:jc w:val="center"/>
              <w:rPr>
                <w:b/>
                <w:color w:val="FFFFFF" w:themeColor="background1"/>
                <w:sz w:val="20"/>
              </w:rPr>
            </w:pPr>
          </w:p>
        </w:tc>
      </w:tr>
      <w:tr w:rsidR="00692ADC" w:rsidTr="00260B12">
        <w:trPr>
          <w:trHeight w:val="227"/>
          <w:jc w:val="center"/>
        </w:trPr>
        <w:tc>
          <w:tcPr>
            <w:tcW w:w="5099" w:type="dxa"/>
          </w:tcPr>
          <w:p w:rsidR="00692ADC" w:rsidRDefault="00692ADC" w:rsidP="00260B12">
            <w:pPr>
              <w:jc w:val="right"/>
              <w:rPr>
                <w:sz w:val="20"/>
              </w:rPr>
            </w:pPr>
            <w:r>
              <w:rPr>
                <w:sz w:val="20"/>
              </w:rPr>
              <w:t>Household income $100,000 pa or more</w:t>
            </w:r>
          </w:p>
        </w:tc>
        <w:tc>
          <w:tcPr>
            <w:tcW w:w="850" w:type="dxa"/>
            <w:vAlign w:val="center"/>
          </w:tcPr>
          <w:p w:rsidR="00692ADC" w:rsidRDefault="00692ADC" w:rsidP="00260B12">
            <w:pPr>
              <w:jc w:val="center"/>
              <w:rPr>
                <w:sz w:val="20"/>
              </w:rPr>
            </w:pPr>
            <w:r>
              <w:rPr>
                <w:sz w:val="20"/>
              </w:rPr>
              <w:t xml:space="preserve">22% </w:t>
            </w:r>
            <w:r w:rsidRPr="007E64F4">
              <w:rPr>
                <w:rFonts w:cstheme="minorHAnsi"/>
                <w:color w:val="00B0F0"/>
                <w:sz w:val="20"/>
              </w:rPr>
              <w:t>↑</w:t>
            </w:r>
          </w:p>
        </w:tc>
      </w:tr>
      <w:tr w:rsidR="00692ADC" w:rsidTr="00260B12">
        <w:trPr>
          <w:trHeight w:val="227"/>
          <w:jc w:val="center"/>
        </w:trPr>
        <w:tc>
          <w:tcPr>
            <w:tcW w:w="5099" w:type="dxa"/>
          </w:tcPr>
          <w:p w:rsidR="00692ADC" w:rsidRDefault="00692ADC" w:rsidP="00260B12">
            <w:pPr>
              <w:jc w:val="right"/>
              <w:rPr>
                <w:sz w:val="20"/>
              </w:rPr>
            </w:pPr>
            <w:r>
              <w:rPr>
                <w:sz w:val="20"/>
              </w:rPr>
              <w:t>People who identify as disabled</w:t>
            </w:r>
          </w:p>
        </w:tc>
        <w:tc>
          <w:tcPr>
            <w:tcW w:w="850" w:type="dxa"/>
            <w:vAlign w:val="center"/>
          </w:tcPr>
          <w:p w:rsidR="00692ADC" w:rsidRDefault="00692ADC" w:rsidP="00260B12">
            <w:pPr>
              <w:jc w:val="center"/>
              <w:rPr>
                <w:sz w:val="20"/>
              </w:rPr>
            </w:pPr>
            <w:r>
              <w:rPr>
                <w:sz w:val="20"/>
              </w:rPr>
              <w:t xml:space="preserve">20% </w:t>
            </w:r>
            <w:r w:rsidRPr="007E64F4">
              <w:rPr>
                <w:rFonts w:cstheme="minorHAnsi"/>
                <w:color w:val="00B0F0"/>
                <w:sz w:val="20"/>
              </w:rPr>
              <w:t>↑</w:t>
            </w:r>
          </w:p>
        </w:tc>
      </w:tr>
      <w:tr w:rsidR="007350FB" w:rsidTr="00260B12">
        <w:trPr>
          <w:trHeight w:val="227"/>
          <w:jc w:val="center"/>
        </w:trPr>
        <w:tc>
          <w:tcPr>
            <w:tcW w:w="5099" w:type="dxa"/>
          </w:tcPr>
          <w:p w:rsidR="007350FB" w:rsidRDefault="00692ADC" w:rsidP="00260B12">
            <w:pPr>
              <w:jc w:val="right"/>
              <w:rPr>
                <w:sz w:val="20"/>
              </w:rPr>
            </w:pPr>
            <w:r>
              <w:rPr>
                <w:sz w:val="20"/>
              </w:rPr>
              <w:t>Aged under 35</w:t>
            </w:r>
          </w:p>
        </w:tc>
        <w:tc>
          <w:tcPr>
            <w:tcW w:w="850" w:type="dxa"/>
            <w:vAlign w:val="center"/>
          </w:tcPr>
          <w:p w:rsidR="007350FB" w:rsidRDefault="00692ADC" w:rsidP="00260B12">
            <w:pPr>
              <w:jc w:val="center"/>
              <w:rPr>
                <w:sz w:val="20"/>
              </w:rPr>
            </w:pPr>
            <w:r>
              <w:rPr>
                <w:sz w:val="20"/>
              </w:rPr>
              <w:t>18</w:t>
            </w:r>
            <w:r w:rsidR="007350FB">
              <w:rPr>
                <w:sz w:val="20"/>
              </w:rPr>
              <w:t xml:space="preserve">% </w:t>
            </w:r>
            <w:r w:rsidR="007350FB" w:rsidRPr="007E64F4">
              <w:rPr>
                <w:rFonts w:cstheme="minorHAnsi"/>
                <w:color w:val="00B0F0"/>
                <w:sz w:val="20"/>
              </w:rPr>
              <w:t>↑</w:t>
            </w:r>
          </w:p>
        </w:tc>
      </w:tr>
      <w:tr w:rsidR="007350FB" w:rsidTr="00260B12">
        <w:trPr>
          <w:trHeight w:val="227"/>
          <w:jc w:val="center"/>
        </w:trPr>
        <w:tc>
          <w:tcPr>
            <w:tcW w:w="5099" w:type="dxa"/>
            <w:shd w:val="clear" w:color="auto" w:fill="D9D9D9" w:themeFill="background1" w:themeFillShade="D9"/>
          </w:tcPr>
          <w:p w:rsidR="007350FB" w:rsidRDefault="007350FB" w:rsidP="00260B12">
            <w:pPr>
              <w:jc w:val="right"/>
              <w:rPr>
                <w:sz w:val="20"/>
              </w:rPr>
            </w:pPr>
            <w:r>
              <w:rPr>
                <w:sz w:val="20"/>
              </w:rPr>
              <w:t>Total</w:t>
            </w:r>
          </w:p>
        </w:tc>
        <w:tc>
          <w:tcPr>
            <w:tcW w:w="850" w:type="dxa"/>
            <w:shd w:val="clear" w:color="auto" w:fill="D9D9D9" w:themeFill="background1" w:themeFillShade="D9"/>
            <w:vAlign w:val="center"/>
          </w:tcPr>
          <w:p w:rsidR="007350FB" w:rsidRDefault="008666A2" w:rsidP="00260B12">
            <w:pPr>
              <w:jc w:val="center"/>
              <w:rPr>
                <w:sz w:val="20"/>
              </w:rPr>
            </w:pPr>
            <w:r>
              <w:rPr>
                <w:sz w:val="20"/>
              </w:rPr>
              <w:t>14</w:t>
            </w:r>
            <w:r w:rsidR="007350FB">
              <w:rPr>
                <w:sz w:val="20"/>
              </w:rPr>
              <w:t>%</w:t>
            </w:r>
          </w:p>
        </w:tc>
      </w:tr>
      <w:tr w:rsidR="00692ADC" w:rsidTr="00260B12">
        <w:trPr>
          <w:trHeight w:val="227"/>
          <w:jc w:val="center"/>
        </w:trPr>
        <w:tc>
          <w:tcPr>
            <w:tcW w:w="5099" w:type="dxa"/>
            <w:shd w:val="clear" w:color="auto" w:fill="auto"/>
          </w:tcPr>
          <w:p w:rsidR="00692ADC" w:rsidRDefault="00692ADC" w:rsidP="00260B12">
            <w:pPr>
              <w:jc w:val="right"/>
              <w:rPr>
                <w:sz w:val="20"/>
              </w:rPr>
            </w:pPr>
            <w:r>
              <w:rPr>
                <w:sz w:val="20"/>
              </w:rPr>
              <w:t>Unlikely to get vaccinated</w:t>
            </w:r>
          </w:p>
        </w:tc>
        <w:tc>
          <w:tcPr>
            <w:tcW w:w="850" w:type="dxa"/>
            <w:shd w:val="clear" w:color="auto" w:fill="auto"/>
            <w:vAlign w:val="center"/>
          </w:tcPr>
          <w:p w:rsidR="00692ADC" w:rsidRDefault="00692ADC" w:rsidP="00260B12">
            <w:pPr>
              <w:jc w:val="center"/>
              <w:rPr>
                <w:sz w:val="20"/>
              </w:rPr>
            </w:pPr>
            <w:r>
              <w:rPr>
                <w:sz w:val="20"/>
              </w:rPr>
              <w:t>9%</w:t>
            </w:r>
            <w:r w:rsidRPr="00306078">
              <w:rPr>
                <w:rFonts w:cstheme="minorHAnsi"/>
                <w:color w:val="FF0000"/>
                <w:sz w:val="20"/>
              </w:rPr>
              <w:t>↓</w:t>
            </w:r>
          </w:p>
        </w:tc>
      </w:tr>
      <w:tr w:rsidR="007350FB" w:rsidTr="00260B12">
        <w:trPr>
          <w:trHeight w:val="227"/>
          <w:jc w:val="center"/>
        </w:trPr>
        <w:tc>
          <w:tcPr>
            <w:tcW w:w="5099" w:type="dxa"/>
            <w:shd w:val="clear" w:color="auto" w:fill="auto"/>
          </w:tcPr>
          <w:p w:rsidR="007350FB" w:rsidRDefault="00692ADC" w:rsidP="00260B12">
            <w:pPr>
              <w:jc w:val="right"/>
              <w:rPr>
                <w:sz w:val="20"/>
              </w:rPr>
            </w:pPr>
            <w:r>
              <w:rPr>
                <w:sz w:val="20"/>
              </w:rPr>
              <w:t>Asian</w:t>
            </w:r>
          </w:p>
        </w:tc>
        <w:tc>
          <w:tcPr>
            <w:tcW w:w="850" w:type="dxa"/>
            <w:shd w:val="clear" w:color="auto" w:fill="auto"/>
            <w:vAlign w:val="center"/>
          </w:tcPr>
          <w:p w:rsidR="007350FB" w:rsidRDefault="00692ADC" w:rsidP="00260B12">
            <w:pPr>
              <w:jc w:val="center"/>
              <w:rPr>
                <w:sz w:val="20"/>
              </w:rPr>
            </w:pPr>
            <w:r>
              <w:rPr>
                <w:sz w:val="20"/>
              </w:rPr>
              <w:t>6</w:t>
            </w:r>
            <w:r w:rsidR="007350FB">
              <w:rPr>
                <w:sz w:val="20"/>
              </w:rPr>
              <w:t>%</w:t>
            </w:r>
            <w:r w:rsidR="007350FB" w:rsidRPr="00306078">
              <w:rPr>
                <w:rFonts w:cstheme="minorHAnsi"/>
                <w:color w:val="FF0000"/>
                <w:sz w:val="20"/>
              </w:rPr>
              <w:t>↓</w:t>
            </w:r>
          </w:p>
        </w:tc>
      </w:tr>
    </w:tbl>
    <w:p w:rsidR="007350FB" w:rsidRDefault="007350FB" w:rsidP="00AA3B09">
      <w:pPr>
        <w:rPr>
          <w:lang w:val="en-AU"/>
        </w:rPr>
      </w:pPr>
    </w:p>
    <w:p w:rsidR="005C6A45" w:rsidRDefault="008B3541" w:rsidP="00AA3B09">
      <w:pPr>
        <w:rPr>
          <w:lang w:val="en-AU"/>
        </w:rPr>
      </w:pPr>
      <w:r>
        <w:rPr>
          <w:lang w:val="en-AU"/>
        </w:rPr>
        <w:t>Responde</w:t>
      </w:r>
      <w:r w:rsidR="000525BE">
        <w:rPr>
          <w:lang w:val="en-AU"/>
        </w:rPr>
        <w:t>n</w:t>
      </w:r>
      <w:r>
        <w:rPr>
          <w:lang w:val="en-AU"/>
        </w:rPr>
        <w:t>t</w:t>
      </w:r>
      <w:r w:rsidR="000525BE">
        <w:rPr>
          <w:lang w:val="en-AU"/>
        </w:rPr>
        <w:t>s</w:t>
      </w:r>
      <w:r>
        <w:rPr>
          <w:lang w:val="en-AU"/>
        </w:rPr>
        <w:t xml:space="preserve"> who had indicated they had been drinking more were asked why they thought that was.  </w:t>
      </w:r>
      <w:r w:rsidR="005C6A45">
        <w:rPr>
          <w:lang w:val="en-AU"/>
        </w:rPr>
        <w:t>The top two reasons for increased consumption include increased stress (22%</w:t>
      </w:r>
      <w:r>
        <w:rPr>
          <w:lang w:val="en-AU"/>
        </w:rPr>
        <w:t>, an estimated 135,000 adults</w:t>
      </w:r>
      <w:r w:rsidR="005C6A45">
        <w:rPr>
          <w:lang w:val="en-AU"/>
        </w:rPr>
        <w:t>) and boredom (20%</w:t>
      </w:r>
      <w:r>
        <w:rPr>
          <w:lang w:val="en-AU"/>
        </w:rPr>
        <w:t>, an estimated 120,500 adults</w:t>
      </w:r>
      <w:r w:rsidR="005C6A45">
        <w:rPr>
          <w:lang w:val="en-AU"/>
        </w:rPr>
        <w:t>).</w:t>
      </w:r>
    </w:p>
    <w:p w:rsidR="008B3541" w:rsidRDefault="008B3541" w:rsidP="00AA3B09">
      <w:pPr>
        <w:rPr>
          <w:lang w:val="en-AU"/>
        </w:rPr>
      </w:pPr>
    </w:p>
    <w:p w:rsidR="005C6A45" w:rsidRDefault="005C6A45" w:rsidP="00BB7C5B">
      <w:pPr>
        <w:jc w:val="center"/>
        <w:rPr>
          <w:lang w:val="en-AU"/>
        </w:rPr>
      </w:pPr>
      <w:r>
        <w:rPr>
          <w:noProof/>
          <w:lang w:val="en-AU"/>
        </w:rPr>
        <w:drawing>
          <wp:inline distT="0" distB="0" distL="0" distR="0" wp14:anchorId="4A28992A" wp14:editId="332124DF">
            <wp:extent cx="4730178" cy="558546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40712" cy="5597899"/>
                    </a:xfrm>
                    <a:prstGeom prst="rect">
                      <a:avLst/>
                    </a:prstGeom>
                    <a:noFill/>
                  </pic:spPr>
                </pic:pic>
              </a:graphicData>
            </a:graphic>
          </wp:inline>
        </w:drawing>
      </w:r>
      <w:r>
        <w:rPr>
          <w:lang w:val="en-AU"/>
        </w:rPr>
        <w:br w:type="page"/>
      </w:r>
    </w:p>
    <w:p w:rsidR="005C6A45" w:rsidRDefault="008B3541" w:rsidP="00AA3B09">
      <w:pPr>
        <w:rPr>
          <w:lang w:val="en-AU"/>
        </w:rPr>
      </w:pPr>
      <w:r>
        <w:rPr>
          <w:lang w:val="en-AU"/>
        </w:rPr>
        <w:t xml:space="preserve">All respondents were asked if they were concerned about </w:t>
      </w:r>
      <w:r w:rsidRPr="008B3541">
        <w:rPr>
          <w:lang w:val="en-AU"/>
        </w:rPr>
        <w:t xml:space="preserve">the amount of alcohol someone else in </w:t>
      </w:r>
      <w:r w:rsidR="00A60BF0">
        <w:rPr>
          <w:lang w:val="en-AU"/>
        </w:rPr>
        <w:t xml:space="preserve">their </w:t>
      </w:r>
      <w:r w:rsidRPr="008B3541">
        <w:rPr>
          <w:lang w:val="en-AU"/>
        </w:rPr>
        <w:t xml:space="preserve">household </w:t>
      </w:r>
      <w:r w:rsidR="00A60BF0">
        <w:rPr>
          <w:lang w:val="en-AU"/>
        </w:rPr>
        <w:t>wa</w:t>
      </w:r>
      <w:r w:rsidRPr="008B3541">
        <w:rPr>
          <w:lang w:val="en-AU"/>
        </w:rPr>
        <w:t>s drinking</w:t>
      </w:r>
      <w:r w:rsidR="00A60BF0">
        <w:rPr>
          <w:lang w:val="en-AU"/>
        </w:rPr>
        <w:t xml:space="preserve">. </w:t>
      </w:r>
      <w:bookmarkStart w:id="51" w:name="_Hlk82528910"/>
      <w:r w:rsidR="005C6A45">
        <w:rPr>
          <w:lang w:val="en-AU"/>
        </w:rPr>
        <w:t xml:space="preserve">13% of respondents </w:t>
      </w:r>
      <w:r w:rsidR="00A60BF0">
        <w:rPr>
          <w:lang w:val="en-AU"/>
        </w:rPr>
        <w:t xml:space="preserve">(an estimated 499,600 people) </w:t>
      </w:r>
      <w:r w:rsidR="005C6A45">
        <w:rPr>
          <w:lang w:val="en-AU"/>
        </w:rPr>
        <w:t>expressed some concern</w:t>
      </w:r>
      <w:r w:rsidR="00A60BF0">
        <w:rPr>
          <w:lang w:val="en-AU"/>
        </w:rPr>
        <w:t>.</w:t>
      </w:r>
    </w:p>
    <w:bookmarkEnd w:id="51"/>
    <w:p w:rsidR="005C6A45" w:rsidRDefault="005C6A45" w:rsidP="00AA3B09">
      <w:pPr>
        <w:rPr>
          <w:lang w:val="en-AU"/>
        </w:rPr>
      </w:pPr>
    </w:p>
    <w:p w:rsidR="005C6A45" w:rsidRDefault="005C6A45" w:rsidP="005C6A45">
      <w:pPr>
        <w:jc w:val="center"/>
        <w:rPr>
          <w:lang w:val="en-AU"/>
        </w:rPr>
      </w:pPr>
      <w:r>
        <w:rPr>
          <w:noProof/>
          <w:lang w:val="en-AU"/>
        </w:rPr>
        <w:drawing>
          <wp:inline distT="0" distB="0" distL="0" distR="0" wp14:anchorId="4DA2857A" wp14:editId="02FEF0D3">
            <wp:extent cx="5183505" cy="3359521"/>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94149" cy="3366420"/>
                    </a:xfrm>
                    <a:prstGeom prst="rect">
                      <a:avLst/>
                    </a:prstGeom>
                    <a:noFill/>
                  </pic:spPr>
                </pic:pic>
              </a:graphicData>
            </a:graphic>
          </wp:inline>
        </w:drawing>
      </w:r>
    </w:p>
    <w:p w:rsidR="005C6A45" w:rsidRDefault="005C6A45" w:rsidP="00AA3B09">
      <w:pPr>
        <w:rPr>
          <w:lang w:val="en-AU"/>
        </w:rPr>
      </w:pPr>
    </w:p>
    <w:p w:rsidR="005C6A45" w:rsidRDefault="00A60BF0" w:rsidP="00AA3B09">
      <w:pPr>
        <w:rPr>
          <w:lang w:val="en-AU"/>
        </w:rPr>
      </w:pPr>
      <w:r>
        <w:rPr>
          <w:lang w:val="en-AU"/>
        </w:rPr>
        <w:t>Concern was</w:t>
      </w:r>
      <w:r w:rsidR="005C6A45">
        <w:rPr>
          <w:lang w:val="en-AU"/>
        </w:rPr>
        <w:t xml:space="preserve"> lower </w:t>
      </w:r>
      <w:r w:rsidR="000F6CA6">
        <w:rPr>
          <w:lang w:val="en-AU"/>
        </w:rPr>
        <w:t xml:space="preserve">among </w:t>
      </w:r>
      <w:r w:rsidR="005C6A45">
        <w:rPr>
          <w:lang w:val="en-AU"/>
        </w:rPr>
        <w:t xml:space="preserve">older people (4% over the age of 64), but higher </w:t>
      </w:r>
      <w:r w:rsidR="000F6CA6">
        <w:rPr>
          <w:lang w:val="en-AU"/>
        </w:rPr>
        <w:t xml:space="preserve">among </w:t>
      </w:r>
      <w:r w:rsidR="005C6A45">
        <w:rPr>
          <w:lang w:val="en-AU"/>
        </w:rPr>
        <w:t>those 18 to 24 years (21%).</w:t>
      </w:r>
    </w:p>
    <w:p w:rsidR="005C6A45" w:rsidRDefault="005C6A45" w:rsidP="00AA3B09">
      <w:pPr>
        <w:rPr>
          <w:lang w:val="en-AU"/>
        </w:rPr>
      </w:pPr>
      <w:r>
        <w:rPr>
          <w:lang w:val="en-AU"/>
        </w:rPr>
        <w:t xml:space="preserve">There is no discernible difference by gender, although </w:t>
      </w:r>
      <w:r w:rsidR="00A60BF0">
        <w:rPr>
          <w:lang w:val="en-AU"/>
        </w:rPr>
        <w:t xml:space="preserve">there are </w:t>
      </w:r>
      <w:r w:rsidR="000D4B90">
        <w:rPr>
          <w:lang w:val="en-AU"/>
        </w:rPr>
        <w:t>indications</w:t>
      </w:r>
      <w:r>
        <w:rPr>
          <w:lang w:val="en-AU"/>
        </w:rPr>
        <w:t xml:space="preserve"> that </w:t>
      </w:r>
      <w:r w:rsidR="000D4B90">
        <w:rPr>
          <w:lang w:val="en-AU"/>
        </w:rPr>
        <w:t xml:space="preserve">there is higher concern among </w:t>
      </w:r>
      <w:r w:rsidR="00F97E5D">
        <w:rPr>
          <w:lang w:val="en-AU"/>
        </w:rPr>
        <w:t xml:space="preserve">Asian and </w:t>
      </w:r>
      <w:r w:rsidR="000D4B90">
        <w:rPr>
          <w:lang w:val="en-AU"/>
        </w:rPr>
        <w:t>Indian</w:t>
      </w:r>
      <w:r w:rsidR="002712ED">
        <w:rPr>
          <w:lang w:val="en-AU"/>
        </w:rPr>
        <w:t xml:space="preserve"> respondent</w:t>
      </w:r>
      <w:r w:rsidR="000D4B90">
        <w:rPr>
          <w:lang w:val="en-AU"/>
        </w:rPr>
        <w:t>s.</w:t>
      </w:r>
    </w:p>
    <w:p w:rsidR="00127283" w:rsidRDefault="00127283" w:rsidP="00AA3B09">
      <w:pPr>
        <w:rPr>
          <w:lang w:val="en-AU"/>
        </w:rPr>
      </w:pPr>
    </w:p>
    <w:tbl>
      <w:tblPr>
        <w:tblStyle w:val="TableGrid"/>
        <w:tblW w:w="0" w:type="auto"/>
        <w:jc w:val="center"/>
        <w:tblLook w:val="04A0" w:firstRow="1" w:lastRow="0" w:firstColumn="1" w:lastColumn="0" w:noHBand="0" w:noVBand="1"/>
      </w:tblPr>
      <w:tblGrid>
        <w:gridCol w:w="5099"/>
        <w:gridCol w:w="850"/>
      </w:tblGrid>
      <w:tr w:rsidR="007350FB" w:rsidTr="00260B12">
        <w:trPr>
          <w:trHeight w:val="227"/>
          <w:jc w:val="center"/>
        </w:trPr>
        <w:tc>
          <w:tcPr>
            <w:tcW w:w="5099" w:type="dxa"/>
            <w:tcBorders>
              <w:right w:val="single" w:sz="4" w:space="0" w:color="FFFFFF" w:themeColor="background1"/>
            </w:tcBorders>
            <w:shd w:val="clear" w:color="auto" w:fill="0070C0"/>
            <w:vAlign w:val="center"/>
          </w:tcPr>
          <w:p w:rsidR="00C5675C" w:rsidRDefault="00F97E5D" w:rsidP="00260B12">
            <w:pPr>
              <w:jc w:val="center"/>
              <w:rPr>
                <w:b/>
                <w:color w:val="FFFFFF" w:themeColor="background1"/>
                <w:sz w:val="20"/>
              </w:rPr>
            </w:pPr>
            <w:r>
              <w:rPr>
                <w:b/>
                <w:color w:val="FFFFFF" w:themeColor="background1"/>
                <w:sz w:val="20"/>
              </w:rPr>
              <w:t xml:space="preserve">Concern about household drinking? </w:t>
            </w:r>
          </w:p>
          <w:p w:rsidR="007350FB" w:rsidRPr="00026089" w:rsidRDefault="00F97E5D" w:rsidP="00260B12">
            <w:pPr>
              <w:jc w:val="center"/>
              <w:rPr>
                <w:b/>
                <w:color w:val="FFFFFF" w:themeColor="background1"/>
                <w:sz w:val="20"/>
              </w:rPr>
            </w:pPr>
            <w:r>
              <w:rPr>
                <w:b/>
                <w:color w:val="FFFFFF" w:themeColor="background1"/>
                <w:sz w:val="20"/>
              </w:rPr>
              <w:t>(</w:t>
            </w:r>
            <w:r w:rsidR="0055532E">
              <w:rPr>
                <w:b/>
                <w:color w:val="FFFFFF" w:themeColor="background1"/>
                <w:sz w:val="20"/>
              </w:rPr>
              <w:t>“</w:t>
            </w:r>
            <w:r w:rsidR="00C5675C">
              <w:rPr>
                <w:b/>
                <w:color w:val="FFFFFF" w:themeColor="background1"/>
                <w:sz w:val="20"/>
              </w:rPr>
              <w:t>D</w:t>
            </w:r>
            <w:r>
              <w:rPr>
                <w:b/>
                <w:color w:val="FFFFFF" w:themeColor="background1"/>
                <w:sz w:val="20"/>
              </w:rPr>
              <w:t>efinitely</w:t>
            </w:r>
            <w:r w:rsidR="00C5675C">
              <w:rPr>
                <w:b/>
                <w:color w:val="FFFFFF" w:themeColor="background1"/>
                <w:sz w:val="20"/>
              </w:rPr>
              <w:t>”</w:t>
            </w:r>
            <w:r>
              <w:rPr>
                <w:b/>
                <w:color w:val="FFFFFF" w:themeColor="background1"/>
                <w:sz w:val="20"/>
              </w:rPr>
              <w:t xml:space="preserve"> </w:t>
            </w:r>
            <w:proofErr w:type="gramStart"/>
            <w:r>
              <w:rPr>
                <w:b/>
                <w:color w:val="FFFFFF" w:themeColor="background1"/>
                <w:sz w:val="20"/>
              </w:rPr>
              <w:t>and</w:t>
            </w:r>
            <w:r w:rsidR="00C5675C">
              <w:rPr>
                <w:b/>
                <w:color w:val="FFFFFF" w:themeColor="background1"/>
                <w:sz w:val="20"/>
              </w:rPr>
              <w:t xml:space="preserve"> ”Y</w:t>
            </w:r>
            <w:r>
              <w:rPr>
                <w:b/>
                <w:color w:val="FFFFFF" w:themeColor="background1"/>
                <w:sz w:val="20"/>
              </w:rPr>
              <w:t>es</w:t>
            </w:r>
            <w:proofErr w:type="gramEnd"/>
            <w:r w:rsidR="00C5675C">
              <w:rPr>
                <w:b/>
                <w:color w:val="FFFFFF" w:themeColor="background1"/>
                <w:sz w:val="20"/>
              </w:rPr>
              <w:t>”</w:t>
            </w:r>
            <w:r>
              <w:rPr>
                <w:b/>
                <w:color w:val="FFFFFF" w:themeColor="background1"/>
                <w:sz w:val="20"/>
              </w:rPr>
              <w:t>)</w:t>
            </w:r>
          </w:p>
        </w:tc>
        <w:tc>
          <w:tcPr>
            <w:tcW w:w="850" w:type="dxa"/>
            <w:tcBorders>
              <w:left w:val="single" w:sz="4" w:space="0" w:color="FFFFFF" w:themeColor="background1"/>
            </w:tcBorders>
            <w:shd w:val="clear" w:color="auto" w:fill="0070C0"/>
            <w:vAlign w:val="center"/>
          </w:tcPr>
          <w:p w:rsidR="007350FB" w:rsidRPr="00026089" w:rsidRDefault="007350FB" w:rsidP="00260B12">
            <w:pPr>
              <w:jc w:val="center"/>
              <w:rPr>
                <w:b/>
                <w:color w:val="FFFFFF" w:themeColor="background1"/>
                <w:sz w:val="20"/>
              </w:rPr>
            </w:pPr>
          </w:p>
        </w:tc>
      </w:tr>
      <w:tr w:rsidR="00F97E5D" w:rsidTr="00260B12">
        <w:trPr>
          <w:trHeight w:val="227"/>
          <w:jc w:val="center"/>
        </w:trPr>
        <w:tc>
          <w:tcPr>
            <w:tcW w:w="5099" w:type="dxa"/>
          </w:tcPr>
          <w:p w:rsidR="00F97E5D" w:rsidRDefault="00F97E5D" w:rsidP="00260B12">
            <w:pPr>
              <w:jc w:val="right"/>
              <w:rPr>
                <w:sz w:val="20"/>
              </w:rPr>
            </w:pPr>
            <w:r>
              <w:rPr>
                <w:sz w:val="20"/>
              </w:rPr>
              <w:t>People who identify as disabled</w:t>
            </w:r>
          </w:p>
        </w:tc>
        <w:tc>
          <w:tcPr>
            <w:tcW w:w="850" w:type="dxa"/>
            <w:vAlign w:val="center"/>
          </w:tcPr>
          <w:p w:rsidR="00F97E5D" w:rsidRDefault="00F97E5D" w:rsidP="00260B12">
            <w:pPr>
              <w:jc w:val="center"/>
              <w:rPr>
                <w:sz w:val="20"/>
              </w:rPr>
            </w:pPr>
            <w:r>
              <w:rPr>
                <w:sz w:val="20"/>
              </w:rPr>
              <w:t xml:space="preserve">22% </w:t>
            </w:r>
            <w:r w:rsidRPr="007E64F4">
              <w:rPr>
                <w:rFonts w:cstheme="minorHAnsi"/>
                <w:color w:val="00B0F0"/>
                <w:sz w:val="20"/>
              </w:rPr>
              <w:t>↑</w:t>
            </w:r>
          </w:p>
        </w:tc>
      </w:tr>
      <w:tr w:rsidR="00F97E5D" w:rsidTr="00260B12">
        <w:trPr>
          <w:trHeight w:val="227"/>
          <w:jc w:val="center"/>
        </w:trPr>
        <w:tc>
          <w:tcPr>
            <w:tcW w:w="5099" w:type="dxa"/>
          </w:tcPr>
          <w:p w:rsidR="00F97E5D" w:rsidRDefault="00F97E5D" w:rsidP="00260B12">
            <w:pPr>
              <w:jc w:val="right"/>
              <w:rPr>
                <w:sz w:val="20"/>
              </w:rPr>
            </w:pPr>
            <w:r>
              <w:rPr>
                <w:sz w:val="20"/>
              </w:rPr>
              <w:t>Indian</w:t>
            </w:r>
          </w:p>
        </w:tc>
        <w:tc>
          <w:tcPr>
            <w:tcW w:w="850" w:type="dxa"/>
            <w:vAlign w:val="center"/>
          </w:tcPr>
          <w:p w:rsidR="00F97E5D" w:rsidRDefault="00F97E5D" w:rsidP="00260B12">
            <w:pPr>
              <w:jc w:val="center"/>
              <w:rPr>
                <w:sz w:val="20"/>
              </w:rPr>
            </w:pPr>
            <w:r>
              <w:rPr>
                <w:sz w:val="20"/>
              </w:rPr>
              <w:t xml:space="preserve">22% </w:t>
            </w:r>
            <w:r w:rsidRPr="007E64F4">
              <w:rPr>
                <w:rFonts w:cstheme="minorHAnsi"/>
                <w:color w:val="00B0F0"/>
                <w:sz w:val="20"/>
              </w:rPr>
              <w:t>↑</w:t>
            </w:r>
          </w:p>
        </w:tc>
      </w:tr>
      <w:tr w:rsidR="00F97E5D" w:rsidTr="00260B12">
        <w:trPr>
          <w:trHeight w:val="227"/>
          <w:jc w:val="center"/>
        </w:trPr>
        <w:tc>
          <w:tcPr>
            <w:tcW w:w="5099" w:type="dxa"/>
          </w:tcPr>
          <w:p w:rsidR="00F97E5D" w:rsidRDefault="00F97E5D" w:rsidP="00260B12">
            <w:pPr>
              <w:jc w:val="right"/>
              <w:rPr>
                <w:sz w:val="20"/>
              </w:rPr>
            </w:pPr>
            <w:r>
              <w:rPr>
                <w:sz w:val="20"/>
              </w:rPr>
              <w:t>Aged under 25 years</w:t>
            </w:r>
          </w:p>
        </w:tc>
        <w:tc>
          <w:tcPr>
            <w:tcW w:w="850" w:type="dxa"/>
            <w:vAlign w:val="center"/>
          </w:tcPr>
          <w:p w:rsidR="00F97E5D" w:rsidRDefault="00F97E5D" w:rsidP="00260B12">
            <w:pPr>
              <w:jc w:val="center"/>
              <w:rPr>
                <w:sz w:val="20"/>
              </w:rPr>
            </w:pPr>
            <w:r>
              <w:rPr>
                <w:sz w:val="20"/>
              </w:rPr>
              <w:t xml:space="preserve">21% </w:t>
            </w:r>
            <w:r w:rsidRPr="007E64F4">
              <w:rPr>
                <w:rFonts w:cstheme="minorHAnsi"/>
                <w:color w:val="00B0F0"/>
                <w:sz w:val="20"/>
              </w:rPr>
              <w:t>↑</w:t>
            </w:r>
          </w:p>
        </w:tc>
      </w:tr>
      <w:tr w:rsidR="007350FB" w:rsidTr="00260B12">
        <w:trPr>
          <w:trHeight w:val="227"/>
          <w:jc w:val="center"/>
        </w:trPr>
        <w:tc>
          <w:tcPr>
            <w:tcW w:w="5099" w:type="dxa"/>
          </w:tcPr>
          <w:p w:rsidR="007350FB" w:rsidRDefault="00F97E5D" w:rsidP="00260B12">
            <w:pPr>
              <w:jc w:val="right"/>
              <w:rPr>
                <w:sz w:val="20"/>
              </w:rPr>
            </w:pPr>
            <w:r>
              <w:rPr>
                <w:sz w:val="20"/>
              </w:rPr>
              <w:t>Asian</w:t>
            </w:r>
          </w:p>
        </w:tc>
        <w:tc>
          <w:tcPr>
            <w:tcW w:w="850" w:type="dxa"/>
            <w:vAlign w:val="center"/>
          </w:tcPr>
          <w:p w:rsidR="007350FB" w:rsidRDefault="00F97E5D" w:rsidP="00260B12">
            <w:pPr>
              <w:jc w:val="center"/>
              <w:rPr>
                <w:sz w:val="20"/>
              </w:rPr>
            </w:pPr>
            <w:r>
              <w:rPr>
                <w:sz w:val="20"/>
              </w:rPr>
              <w:t>19</w:t>
            </w:r>
            <w:r w:rsidR="007350FB">
              <w:rPr>
                <w:sz w:val="20"/>
              </w:rPr>
              <w:t xml:space="preserve">% </w:t>
            </w:r>
            <w:r w:rsidR="007350FB" w:rsidRPr="007E64F4">
              <w:rPr>
                <w:rFonts w:cstheme="minorHAnsi"/>
                <w:color w:val="00B0F0"/>
                <w:sz w:val="20"/>
              </w:rPr>
              <w:t>↑</w:t>
            </w:r>
          </w:p>
        </w:tc>
      </w:tr>
      <w:tr w:rsidR="007350FB" w:rsidTr="00260B12">
        <w:trPr>
          <w:trHeight w:val="227"/>
          <w:jc w:val="center"/>
        </w:trPr>
        <w:tc>
          <w:tcPr>
            <w:tcW w:w="5099" w:type="dxa"/>
            <w:shd w:val="clear" w:color="auto" w:fill="D9D9D9" w:themeFill="background1" w:themeFillShade="D9"/>
          </w:tcPr>
          <w:p w:rsidR="007350FB" w:rsidRDefault="007350FB" w:rsidP="00260B12">
            <w:pPr>
              <w:jc w:val="right"/>
              <w:rPr>
                <w:sz w:val="20"/>
              </w:rPr>
            </w:pPr>
            <w:r>
              <w:rPr>
                <w:sz w:val="20"/>
              </w:rPr>
              <w:t>Total</w:t>
            </w:r>
          </w:p>
        </w:tc>
        <w:tc>
          <w:tcPr>
            <w:tcW w:w="850" w:type="dxa"/>
            <w:shd w:val="clear" w:color="auto" w:fill="D9D9D9" w:themeFill="background1" w:themeFillShade="D9"/>
            <w:vAlign w:val="center"/>
          </w:tcPr>
          <w:p w:rsidR="007350FB" w:rsidRDefault="00F97E5D" w:rsidP="00260B12">
            <w:pPr>
              <w:jc w:val="center"/>
              <w:rPr>
                <w:sz w:val="20"/>
              </w:rPr>
            </w:pPr>
            <w:r>
              <w:rPr>
                <w:sz w:val="20"/>
              </w:rPr>
              <w:t>13</w:t>
            </w:r>
            <w:r w:rsidR="007350FB">
              <w:rPr>
                <w:sz w:val="20"/>
              </w:rPr>
              <w:t>%</w:t>
            </w:r>
          </w:p>
        </w:tc>
      </w:tr>
      <w:tr w:rsidR="00F97E5D" w:rsidTr="00260B12">
        <w:trPr>
          <w:trHeight w:val="227"/>
          <w:jc w:val="center"/>
        </w:trPr>
        <w:tc>
          <w:tcPr>
            <w:tcW w:w="5099" w:type="dxa"/>
            <w:shd w:val="clear" w:color="auto" w:fill="auto"/>
          </w:tcPr>
          <w:p w:rsidR="00F97E5D" w:rsidRDefault="00F97E5D" w:rsidP="00260B12">
            <w:pPr>
              <w:jc w:val="right"/>
              <w:rPr>
                <w:sz w:val="20"/>
              </w:rPr>
            </w:pPr>
            <w:r>
              <w:rPr>
                <w:sz w:val="20"/>
              </w:rPr>
              <w:t>Unlikely to get vaccinated</w:t>
            </w:r>
          </w:p>
        </w:tc>
        <w:tc>
          <w:tcPr>
            <w:tcW w:w="850" w:type="dxa"/>
            <w:shd w:val="clear" w:color="auto" w:fill="auto"/>
            <w:vAlign w:val="center"/>
          </w:tcPr>
          <w:p w:rsidR="00F97E5D" w:rsidRDefault="00F97E5D" w:rsidP="00260B12">
            <w:pPr>
              <w:jc w:val="center"/>
              <w:rPr>
                <w:sz w:val="20"/>
              </w:rPr>
            </w:pPr>
            <w:r>
              <w:rPr>
                <w:sz w:val="20"/>
              </w:rPr>
              <w:t>7%</w:t>
            </w:r>
            <w:r w:rsidRPr="00306078">
              <w:rPr>
                <w:rFonts w:cstheme="minorHAnsi"/>
                <w:color w:val="FF0000"/>
                <w:sz w:val="20"/>
              </w:rPr>
              <w:t>↓</w:t>
            </w:r>
          </w:p>
        </w:tc>
      </w:tr>
      <w:tr w:rsidR="007350FB" w:rsidTr="00260B12">
        <w:trPr>
          <w:trHeight w:val="227"/>
          <w:jc w:val="center"/>
        </w:trPr>
        <w:tc>
          <w:tcPr>
            <w:tcW w:w="5099" w:type="dxa"/>
            <w:shd w:val="clear" w:color="auto" w:fill="auto"/>
          </w:tcPr>
          <w:p w:rsidR="007350FB" w:rsidRDefault="00F97E5D" w:rsidP="00260B12">
            <w:pPr>
              <w:jc w:val="right"/>
              <w:rPr>
                <w:sz w:val="20"/>
              </w:rPr>
            </w:pPr>
            <w:r>
              <w:rPr>
                <w:sz w:val="20"/>
              </w:rPr>
              <w:t>Aged 65 and over</w:t>
            </w:r>
          </w:p>
        </w:tc>
        <w:tc>
          <w:tcPr>
            <w:tcW w:w="850" w:type="dxa"/>
            <w:shd w:val="clear" w:color="auto" w:fill="auto"/>
            <w:vAlign w:val="center"/>
          </w:tcPr>
          <w:p w:rsidR="007350FB" w:rsidRDefault="00F97E5D" w:rsidP="00260B12">
            <w:pPr>
              <w:jc w:val="center"/>
              <w:rPr>
                <w:sz w:val="20"/>
              </w:rPr>
            </w:pPr>
            <w:r>
              <w:rPr>
                <w:sz w:val="20"/>
              </w:rPr>
              <w:t>4</w:t>
            </w:r>
            <w:r w:rsidR="007350FB">
              <w:rPr>
                <w:sz w:val="20"/>
              </w:rPr>
              <w:t>%</w:t>
            </w:r>
            <w:r w:rsidR="007350FB" w:rsidRPr="00306078">
              <w:rPr>
                <w:rFonts w:cstheme="minorHAnsi"/>
                <w:color w:val="FF0000"/>
                <w:sz w:val="20"/>
              </w:rPr>
              <w:t>↓</w:t>
            </w:r>
          </w:p>
        </w:tc>
      </w:tr>
    </w:tbl>
    <w:p w:rsidR="005C6A45" w:rsidRDefault="005C6A45" w:rsidP="00AA3B09">
      <w:pPr>
        <w:rPr>
          <w:lang w:val="en-AU"/>
        </w:rPr>
      </w:pPr>
    </w:p>
    <w:p w:rsidR="005C6A45" w:rsidRDefault="006E34E8" w:rsidP="00AA3B09">
      <w:pPr>
        <w:rPr>
          <w:lang w:val="en-AU"/>
        </w:rPr>
      </w:pPr>
      <w:r>
        <w:rPr>
          <w:lang w:val="en-AU"/>
        </w:rPr>
        <w:t xml:space="preserve">Note: Respondents were offered a list of professional organisations </w:t>
      </w:r>
      <w:r w:rsidR="003E64E8">
        <w:rPr>
          <w:lang w:val="en-AU"/>
        </w:rPr>
        <w:t>if they, or someone they knew, needed help.</w:t>
      </w:r>
    </w:p>
    <w:p w:rsidR="003F6D82" w:rsidRDefault="003F6D82" w:rsidP="002E2847">
      <w:pPr>
        <w:spacing w:after="0"/>
      </w:pPr>
    </w:p>
    <w:p w:rsidR="00514992" w:rsidRPr="00977EDF" w:rsidRDefault="00FF2C7A" w:rsidP="001D0985">
      <w:pPr>
        <w:pStyle w:val="Heading1"/>
        <w:numPr>
          <w:ilvl w:val="0"/>
          <w:numId w:val="0"/>
        </w:numPr>
        <w:ind w:left="142"/>
      </w:pPr>
      <w:bookmarkStart w:id="52" w:name="_Toc82533015"/>
      <w:r w:rsidRPr="00977EDF">
        <w:t>APPENDIX 1 - SAMPLE</w:t>
      </w:r>
      <w:bookmarkEnd w:id="52"/>
    </w:p>
    <w:p w:rsidR="00DB5CF5" w:rsidRDefault="00DB5CF5" w:rsidP="00DB5CF5">
      <w:r>
        <w:t>These results are from an online survey of 1,321 New Zealand respondents aged 18 years of age or over.</w:t>
      </w:r>
    </w:p>
    <w:p w:rsidR="00DB5CF5" w:rsidRDefault="00DB5CF5" w:rsidP="00DB5CF5">
      <w:r>
        <w:t>The survey was conducted between 28 August and 1 September, 2021.</w:t>
      </w:r>
    </w:p>
    <w:p w:rsidR="00DB5CF5" w:rsidRDefault="00DB5CF5" w:rsidP="00DB5CF5">
      <w:r>
        <w:t xml:space="preserve">The sample is weighted on age, gender, employment status, ethnicity, household income and highest education to match the 18+ population at the most recent census. </w:t>
      </w:r>
    </w:p>
    <w:p w:rsidR="00FF2C7A" w:rsidRDefault="00DB5CF5" w:rsidP="00DB5CF5">
      <w:r>
        <w:t xml:space="preserve">At a 95% confidence level, the survey has a </w:t>
      </w:r>
      <w:r w:rsidR="00E05FED">
        <w:t xml:space="preserve">maximum </w:t>
      </w:r>
      <w:r>
        <w:t>margin of error of ±2.7% overall</w:t>
      </w:r>
      <w:r w:rsidR="00E05FED">
        <w:t xml:space="preserve"> (</w:t>
      </w:r>
      <w:r w:rsidR="00A60BF0">
        <w:t>t</w:t>
      </w:r>
      <w:r w:rsidR="00E05FED">
        <w:t xml:space="preserve">his </w:t>
      </w:r>
      <w:r w:rsidR="00A60BF0">
        <w:t xml:space="preserve">occurs </w:t>
      </w:r>
      <w:r w:rsidR="00E05FED">
        <w:t xml:space="preserve">when the </w:t>
      </w:r>
      <w:r w:rsidR="00A60BF0">
        <w:t xml:space="preserve">result </w:t>
      </w:r>
      <w:r w:rsidR="00E05FED">
        <w:t>is 50%)</w:t>
      </w:r>
      <w:r w:rsidR="00A60BF0">
        <w:t>.</w:t>
      </w:r>
    </w:p>
    <w:p w:rsidR="007C6AC4" w:rsidRDefault="007C6AC4" w:rsidP="00DB5CF5">
      <w:r>
        <w:t xml:space="preserve">Sub-sample respondent counts and </w:t>
      </w:r>
      <w:r w:rsidR="00AB4519">
        <w:t>m</w:t>
      </w:r>
      <w:r>
        <w:t>argins of error are shown below.</w:t>
      </w:r>
    </w:p>
    <w:p w:rsidR="007C6AC4" w:rsidRDefault="007C6AC4" w:rsidP="00FF2C7A">
      <w:pPr>
        <w:spacing w:after="0"/>
      </w:pPr>
    </w:p>
    <w:tbl>
      <w:tblPr>
        <w:tblW w:w="6118" w:type="dxa"/>
        <w:jc w:val="center"/>
        <w:tblLook w:val="04A0" w:firstRow="1" w:lastRow="0" w:firstColumn="1" w:lastColumn="0" w:noHBand="0" w:noVBand="1"/>
      </w:tblPr>
      <w:tblGrid>
        <w:gridCol w:w="3828"/>
        <w:gridCol w:w="1076"/>
        <w:gridCol w:w="1313"/>
      </w:tblGrid>
      <w:tr w:rsidR="008118B1" w:rsidRPr="007C6AC4" w:rsidTr="008118B1">
        <w:trPr>
          <w:trHeight w:val="315"/>
          <w:jc w:val="center"/>
        </w:trPr>
        <w:tc>
          <w:tcPr>
            <w:tcW w:w="3828" w:type="dxa"/>
            <w:tcBorders>
              <w:top w:val="nil"/>
              <w:left w:val="nil"/>
              <w:bottom w:val="nil"/>
              <w:right w:val="nil"/>
            </w:tcBorders>
            <w:shd w:val="clear" w:color="auto" w:fill="auto"/>
            <w:noWrap/>
            <w:vAlign w:val="center"/>
            <w:hideMark/>
          </w:tcPr>
          <w:p w:rsidR="008118B1" w:rsidRPr="007C6AC4" w:rsidRDefault="008118B1" w:rsidP="007C6AC4">
            <w:pPr>
              <w:spacing w:after="0" w:line="240" w:lineRule="auto"/>
              <w:ind w:left="0"/>
              <w:rPr>
                <w:rFonts w:ascii="Times New Roman" w:eastAsia="Times New Roman" w:hAnsi="Times New Roman" w:cs="Times New Roman"/>
                <w:sz w:val="24"/>
                <w:szCs w:val="24"/>
                <w:lang w:eastAsia="en-NZ"/>
              </w:rPr>
            </w:pPr>
          </w:p>
        </w:tc>
        <w:tc>
          <w:tcPr>
            <w:tcW w:w="229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118B1" w:rsidRPr="007C6AC4" w:rsidRDefault="008118B1" w:rsidP="007C6AC4">
            <w:pPr>
              <w:spacing w:after="0" w:line="240" w:lineRule="auto"/>
              <w:ind w:left="0"/>
              <w:jc w:val="center"/>
              <w:rPr>
                <w:rFonts w:ascii="Calibri" w:eastAsia="Times New Roman" w:hAnsi="Calibri" w:cs="Calibri"/>
                <w:b/>
                <w:bCs/>
                <w:color w:val="000000"/>
                <w:sz w:val="24"/>
                <w:szCs w:val="24"/>
                <w:lang w:eastAsia="en-NZ"/>
              </w:rPr>
            </w:pPr>
            <w:r w:rsidRPr="007C6AC4">
              <w:rPr>
                <w:rFonts w:ascii="Calibri" w:eastAsia="Times New Roman" w:hAnsi="Calibri" w:cs="Calibri"/>
                <w:b/>
                <w:bCs/>
                <w:color w:val="000000"/>
                <w:sz w:val="24"/>
                <w:szCs w:val="24"/>
                <w:lang w:eastAsia="en-NZ"/>
              </w:rPr>
              <w:t>All respondents</w:t>
            </w:r>
          </w:p>
        </w:tc>
      </w:tr>
      <w:tr w:rsidR="008118B1" w:rsidRPr="007C6AC4" w:rsidTr="008118B1">
        <w:trPr>
          <w:trHeight w:val="1020"/>
          <w:jc w:val="center"/>
        </w:trPr>
        <w:tc>
          <w:tcPr>
            <w:tcW w:w="3828" w:type="dxa"/>
            <w:tcBorders>
              <w:top w:val="nil"/>
              <w:left w:val="nil"/>
              <w:bottom w:val="nil"/>
              <w:right w:val="nil"/>
            </w:tcBorders>
            <w:shd w:val="clear" w:color="auto" w:fill="auto"/>
            <w:noWrap/>
            <w:vAlign w:val="center"/>
            <w:hideMark/>
          </w:tcPr>
          <w:p w:rsidR="008118B1" w:rsidRPr="007C6AC4" w:rsidRDefault="008118B1" w:rsidP="007C6AC4">
            <w:pPr>
              <w:spacing w:after="0" w:line="240" w:lineRule="auto"/>
              <w:ind w:left="0"/>
              <w:jc w:val="center"/>
              <w:rPr>
                <w:rFonts w:ascii="Calibri" w:eastAsia="Times New Roman" w:hAnsi="Calibri" w:cs="Calibri"/>
                <w:b/>
                <w:bCs/>
                <w:color w:val="000000"/>
                <w:sz w:val="24"/>
                <w:szCs w:val="24"/>
                <w:lang w:eastAsia="en-NZ"/>
              </w:rPr>
            </w:pPr>
          </w:p>
        </w:tc>
        <w:tc>
          <w:tcPr>
            <w:tcW w:w="1076" w:type="dxa"/>
            <w:tcBorders>
              <w:top w:val="nil"/>
              <w:left w:val="single" w:sz="4" w:space="0" w:color="auto"/>
              <w:bottom w:val="nil"/>
              <w:right w:val="single" w:sz="4" w:space="0" w:color="auto"/>
            </w:tcBorders>
            <w:shd w:val="clear" w:color="auto" w:fill="auto"/>
            <w:noWrap/>
            <w:vAlign w:val="center"/>
            <w:hideMark/>
          </w:tcPr>
          <w:p w:rsidR="008118B1" w:rsidRPr="007C6AC4" w:rsidRDefault="008118B1" w:rsidP="007C6AC4">
            <w:pPr>
              <w:spacing w:after="0" w:line="240" w:lineRule="auto"/>
              <w:ind w:left="0"/>
              <w:jc w:val="center"/>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Count</w:t>
            </w:r>
          </w:p>
        </w:tc>
        <w:tc>
          <w:tcPr>
            <w:tcW w:w="1214" w:type="dxa"/>
            <w:tcBorders>
              <w:top w:val="nil"/>
              <w:left w:val="nil"/>
              <w:bottom w:val="nil"/>
              <w:right w:val="single" w:sz="4" w:space="0" w:color="auto"/>
            </w:tcBorders>
            <w:shd w:val="clear" w:color="auto" w:fill="auto"/>
            <w:vAlign w:val="center"/>
            <w:hideMark/>
          </w:tcPr>
          <w:p w:rsidR="008118B1" w:rsidRPr="007C6AC4" w:rsidRDefault="008118B1" w:rsidP="007C6AC4">
            <w:pPr>
              <w:spacing w:after="0" w:line="240" w:lineRule="auto"/>
              <w:ind w:left="0"/>
              <w:jc w:val="center"/>
              <w:rPr>
                <w:rFonts w:ascii="Calibri" w:eastAsia="Times New Roman" w:hAnsi="Calibri" w:cs="Calibri"/>
                <w:b/>
                <w:bCs/>
                <w:color w:val="000000"/>
                <w:sz w:val="20"/>
                <w:szCs w:val="20"/>
                <w:lang w:eastAsia="en-NZ"/>
              </w:rPr>
            </w:pPr>
            <w:r>
              <w:rPr>
                <w:rFonts w:ascii="Calibri" w:eastAsia="Times New Roman" w:hAnsi="Calibri" w:cs="Calibri"/>
                <w:b/>
                <w:bCs/>
                <w:color w:val="000000"/>
                <w:sz w:val="20"/>
                <w:szCs w:val="20"/>
                <w:lang w:eastAsia="en-NZ"/>
              </w:rPr>
              <w:t>S</w:t>
            </w:r>
            <w:r w:rsidRPr="007C6AC4">
              <w:rPr>
                <w:rFonts w:ascii="Calibri" w:eastAsia="Times New Roman" w:hAnsi="Calibri" w:cs="Calibri"/>
                <w:b/>
                <w:bCs/>
                <w:color w:val="000000"/>
                <w:sz w:val="20"/>
                <w:szCs w:val="20"/>
                <w:lang w:eastAsia="en-NZ"/>
              </w:rPr>
              <w:t>ub-sample margin of error</w:t>
            </w:r>
          </w:p>
        </w:tc>
      </w:tr>
      <w:tr w:rsidR="008118B1" w:rsidRPr="007C6AC4" w:rsidTr="008118B1">
        <w:trPr>
          <w:trHeight w:val="255"/>
          <w:jc w:val="center"/>
        </w:trPr>
        <w:tc>
          <w:tcPr>
            <w:tcW w:w="3828" w:type="dxa"/>
            <w:tcBorders>
              <w:top w:val="single" w:sz="4" w:space="0" w:color="auto"/>
              <w:left w:val="single" w:sz="4" w:space="0" w:color="auto"/>
              <w:bottom w:val="nil"/>
              <w:right w:val="single" w:sz="4" w:space="0" w:color="auto"/>
            </w:tcBorders>
            <w:shd w:val="clear" w:color="auto" w:fill="auto"/>
            <w:noWrap/>
            <w:vAlign w:val="center"/>
            <w:hideMark/>
          </w:tcPr>
          <w:p w:rsidR="008118B1" w:rsidRPr="007C6AC4" w:rsidRDefault="008118B1" w:rsidP="007C6AC4">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1076" w:type="dxa"/>
            <w:tcBorders>
              <w:top w:val="single" w:sz="4" w:space="0" w:color="auto"/>
              <w:left w:val="nil"/>
              <w:bottom w:val="nil"/>
              <w:right w:val="nil"/>
            </w:tcBorders>
            <w:shd w:val="clear" w:color="auto" w:fill="auto"/>
            <w:noWrap/>
            <w:vAlign w:val="center"/>
            <w:hideMark/>
          </w:tcPr>
          <w:p w:rsidR="008118B1" w:rsidRPr="007C6AC4" w:rsidRDefault="008118B1" w:rsidP="007C6AC4">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1214" w:type="dxa"/>
            <w:tcBorders>
              <w:top w:val="single" w:sz="4" w:space="0" w:color="auto"/>
              <w:left w:val="nil"/>
              <w:bottom w:val="nil"/>
              <w:right w:val="single" w:sz="4" w:space="0" w:color="auto"/>
            </w:tcBorders>
            <w:shd w:val="clear" w:color="auto" w:fill="auto"/>
            <w:noWrap/>
            <w:vAlign w:val="center"/>
            <w:hideMark/>
          </w:tcPr>
          <w:p w:rsidR="008118B1" w:rsidRPr="007C6AC4" w:rsidRDefault="008118B1" w:rsidP="007C6AC4">
            <w:pPr>
              <w:spacing w:after="0" w:line="240" w:lineRule="auto"/>
              <w:ind w:left="0"/>
              <w:jc w:val="center"/>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r>
      <w:tr w:rsidR="00E05FED" w:rsidRPr="007C6AC4" w:rsidTr="00E94199">
        <w:trPr>
          <w:trHeight w:val="255"/>
          <w:jc w:val="center"/>
        </w:trPr>
        <w:tc>
          <w:tcPr>
            <w:tcW w:w="3828" w:type="dxa"/>
            <w:tcBorders>
              <w:top w:val="nil"/>
              <w:left w:val="single" w:sz="4" w:space="0" w:color="auto"/>
              <w:bottom w:val="nil"/>
              <w:right w:val="single" w:sz="4" w:space="0" w:color="auto"/>
            </w:tcBorders>
            <w:shd w:val="clear" w:color="auto" w:fill="auto"/>
            <w:noWrap/>
            <w:vAlign w:val="center"/>
            <w:hideMark/>
          </w:tcPr>
          <w:p w:rsidR="00E05FED" w:rsidRPr="007C6AC4" w:rsidRDefault="00E05FED" w:rsidP="00E05FED">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4"/>
                <w:szCs w:val="24"/>
                <w:lang w:eastAsia="en-NZ"/>
              </w:rPr>
              <w:t>TOTAL</w:t>
            </w:r>
          </w:p>
        </w:tc>
        <w:tc>
          <w:tcPr>
            <w:tcW w:w="1076" w:type="dxa"/>
            <w:tcBorders>
              <w:top w:val="nil"/>
              <w:left w:val="nil"/>
              <w:bottom w:val="nil"/>
              <w:right w:val="nil"/>
            </w:tcBorders>
            <w:shd w:val="clear" w:color="auto" w:fill="auto"/>
            <w:noWrap/>
            <w:vAlign w:val="center"/>
            <w:hideMark/>
          </w:tcPr>
          <w:p w:rsidR="00E05FED" w:rsidRPr="007C6AC4" w:rsidRDefault="00E05FED" w:rsidP="00E05FED">
            <w:pPr>
              <w:spacing w:after="0" w:line="240" w:lineRule="auto"/>
              <w:ind w:left="0" w:firstLineChars="200" w:firstLine="402"/>
              <w:jc w:val="right"/>
              <w:rPr>
                <w:rFonts w:ascii="Calibri" w:eastAsia="Times New Roman" w:hAnsi="Calibri" w:cs="Calibri"/>
                <w:b/>
                <w:bCs/>
                <w:color w:val="000000"/>
                <w:sz w:val="20"/>
                <w:szCs w:val="20"/>
                <w:lang w:eastAsia="en-NZ"/>
              </w:rPr>
            </w:pPr>
            <w:r>
              <w:rPr>
                <w:rFonts w:ascii="Calibri" w:eastAsia="Times New Roman" w:hAnsi="Calibri" w:cs="Calibri"/>
                <w:b/>
                <w:bCs/>
                <w:color w:val="000000"/>
                <w:sz w:val="20"/>
                <w:szCs w:val="20"/>
                <w:lang w:eastAsia="en-NZ"/>
              </w:rPr>
              <w:t>1</w:t>
            </w:r>
            <w:r w:rsidRPr="007C6AC4">
              <w:rPr>
                <w:rFonts w:ascii="Calibri" w:eastAsia="Times New Roman" w:hAnsi="Calibri" w:cs="Calibri"/>
                <w:b/>
                <w:bCs/>
                <w:color w:val="000000"/>
                <w:sz w:val="20"/>
                <w:szCs w:val="20"/>
                <w:lang w:eastAsia="en-NZ"/>
              </w:rPr>
              <w:t>,</w:t>
            </w:r>
            <w:r>
              <w:rPr>
                <w:rFonts w:ascii="Calibri" w:eastAsia="Times New Roman" w:hAnsi="Calibri" w:cs="Calibri"/>
                <w:b/>
                <w:bCs/>
                <w:color w:val="000000"/>
                <w:sz w:val="20"/>
                <w:szCs w:val="20"/>
                <w:lang w:eastAsia="en-NZ"/>
              </w:rPr>
              <w:t>321</w:t>
            </w:r>
          </w:p>
        </w:tc>
        <w:tc>
          <w:tcPr>
            <w:tcW w:w="1214" w:type="dxa"/>
            <w:tcBorders>
              <w:top w:val="nil"/>
              <w:left w:val="nil"/>
              <w:bottom w:val="nil"/>
              <w:right w:val="single" w:sz="4" w:space="0" w:color="auto"/>
            </w:tcBorders>
            <w:shd w:val="clear" w:color="auto" w:fill="auto"/>
            <w:noWrap/>
            <w:hideMark/>
          </w:tcPr>
          <w:p w:rsidR="00E05FED" w:rsidRPr="00E05FED" w:rsidRDefault="00E05FED" w:rsidP="00E05FED">
            <w:pPr>
              <w:spacing w:after="0" w:line="240" w:lineRule="auto"/>
              <w:ind w:left="0" w:firstLineChars="200" w:firstLine="442"/>
              <w:jc w:val="right"/>
              <w:rPr>
                <w:rFonts w:ascii="Calibri" w:eastAsia="Times New Roman" w:hAnsi="Calibri" w:cs="Calibri"/>
                <w:b/>
                <w:bCs/>
                <w:color w:val="000000"/>
                <w:sz w:val="20"/>
                <w:szCs w:val="20"/>
                <w:lang w:eastAsia="en-NZ"/>
              </w:rPr>
            </w:pPr>
            <w:r w:rsidRPr="00E05FED">
              <w:rPr>
                <w:b/>
                <w:bCs/>
              </w:rPr>
              <w:t>±2.7%</w:t>
            </w:r>
          </w:p>
        </w:tc>
      </w:tr>
      <w:tr w:rsidR="00E05FED" w:rsidRPr="007C6AC4" w:rsidTr="00E94199">
        <w:trPr>
          <w:trHeight w:val="255"/>
          <w:jc w:val="center"/>
        </w:trPr>
        <w:tc>
          <w:tcPr>
            <w:tcW w:w="3828" w:type="dxa"/>
            <w:tcBorders>
              <w:top w:val="nil"/>
              <w:left w:val="single" w:sz="4" w:space="0" w:color="auto"/>
              <w:bottom w:val="nil"/>
              <w:right w:val="single" w:sz="4" w:space="0" w:color="auto"/>
            </w:tcBorders>
            <w:shd w:val="clear" w:color="auto" w:fill="auto"/>
            <w:noWrap/>
            <w:vAlign w:val="center"/>
            <w:hideMark/>
          </w:tcPr>
          <w:p w:rsidR="00E05FED" w:rsidRPr="007C6AC4" w:rsidRDefault="00E05FED" w:rsidP="00E05FED">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1076" w:type="dxa"/>
            <w:tcBorders>
              <w:top w:val="nil"/>
              <w:left w:val="nil"/>
              <w:bottom w:val="nil"/>
              <w:right w:val="nil"/>
            </w:tcBorders>
            <w:shd w:val="clear" w:color="auto" w:fill="auto"/>
            <w:noWrap/>
            <w:vAlign w:val="center"/>
            <w:hideMark/>
          </w:tcPr>
          <w:p w:rsidR="00E05FED" w:rsidRPr="007C6AC4" w:rsidRDefault="00E05FED" w:rsidP="00E05FED">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1214" w:type="dxa"/>
            <w:tcBorders>
              <w:top w:val="nil"/>
              <w:left w:val="nil"/>
              <w:bottom w:val="nil"/>
              <w:right w:val="single" w:sz="4" w:space="0" w:color="auto"/>
            </w:tcBorders>
            <w:shd w:val="clear" w:color="auto" w:fill="auto"/>
            <w:noWrap/>
            <w:hideMark/>
          </w:tcPr>
          <w:p w:rsidR="00E05FED" w:rsidRPr="007C6AC4" w:rsidRDefault="00E05FED" w:rsidP="00E05FED">
            <w:pPr>
              <w:spacing w:after="0" w:line="240" w:lineRule="auto"/>
              <w:ind w:left="0" w:firstLineChars="200" w:firstLine="400"/>
              <w:jc w:val="right"/>
              <w:rPr>
                <w:rFonts w:ascii="Calibri" w:eastAsia="Times New Roman" w:hAnsi="Calibri" w:cs="Calibri"/>
                <w:color w:val="000000"/>
                <w:sz w:val="20"/>
                <w:szCs w:val="20"/>
                <w:lang w:eastAsia="en-NZ"/>
              </w:rPr>
            </w:pPr>
          </w:p>
        </w:tc>
      </w:tr>
      <w:tr w:rsidR="00E05FED" w:rsidRPr="007C6AC4" w:rsidTr="00E94199">
        <w:trPr>
          <w:trHeight w:val="255"/>
          <w:jc w:val="center"/>
        </w:trPr>
        <w:tc>
          <w:tcPr>
            <w:tcW w:w="3828" w:type="dxa"/>
            <w:tcBorders>
              <w:top w:val="nil"/>
              <w:left w:val="single" w:sz="4" w:space="0" w:color="auto"/>
              <w:bottom w:val="nil"/>
              <w:right w:val="single" w:sz="4" w:space="0" w:color="auto"/>
            </w:tcBorders>
            <w:shd w:val="clear" w:color="auto" w:fill="auto"/>
            <w:noWrap/>
            <w:vAlign w:val="center"/>
            <w:hideMark/>
          </w:tcPr>
          <w:p w:rsidR="00E05FED" w:rsidRPr="007C6AC4" w:rsidRDefault="00E05FED" w:rsidP="00E05FED">
            <w:pPr>
              <w:spacing w:after="0" w:line="240" w:lineRule="auto"/>
              <w:ind w:left="0"/>
              <w:rPr>
                <w:rFonts w:ascii="Calibri" w:eastAsia="Times New Roman" w:hAnsi="Calibri" w:cs="Calibri"/>
                <w:b/>
                <w:bCs/>
                <w:color w:val="000000"/>
                <w:sz w:val="20"/>
                <w:szCs w:val="20"/>
                <w:u w:val="single"/>
                <w:lang w:eastAsia="en-NZ"/>
              </w:rPr>
            </w:pPr>
            <w:r w:rsidRPr="007C6AC4">
              <w:rPr>
                <w:rFonts w:ascii="Calibri" w:eastAsia="Times New Roman" w:hAnsi="Calibri" w:cs="Calibri"/>
                <w:b/>
                <w:bCs/>
                <w:color w:val="000000"/>
                <w:sz w:val="24"/>
                <w:szCs w:val="24"/>
                <w:u w:val="single"/>
                <w:lang w:eastAsia="en-NZ"/>
              </w:rPr>
              <w:t>GENDER</w:t>
            </w:r>
          </w:p>
        </w:tc>
        <w:tc>
          <w:tcPr>
            <w:tcW w:w="1076" w:type="dxa"/>
            <w:tcBorders>
              <w:top w:val="nil"/>
              <w:left w:val="nil"/>
              <w:bottom w:val="nil"/>
              <w:right w:val="nil"/>
            </w:tcBorders>
            <w:shd w:val="clear" w:color="auto" w:fill="auto"/>
            <w:noWrap/>
            <w:vAlign w:val="center"/>
            <w:hideMark/>
          </w:tcPr>
          <w:p w:rsidR="00E05FED" w:rsidRPr="007C6AC4" w:rsidRDefault="00E05FED" w:rsidP="00E05FED">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1214" w:type="dxa"/>
            <w:tcBorders>
              <w:top w:val="nil"/>
              <w:left w:val="nil"/>
              <w:bottom w:val="nil"/>
              <w:right w:val="single" w:sz="4" w:space="0" w:color="auto"/>
            </w:tcBorders>
            <w:shd w:val="clear" w:color="auto" w:fill="auto"/>
            <w:noWrap/>
            <w:hideMark/>
          </w:tcPr>
          <w:p w:rsidR="00E05FED" w:rsidRPr="007C6AC4" w:rsidRDefault="00E05FED" w:rsidP="00E05FED">
            <w:pPr>
              <w:spacing w:after="0" w:line="240" w:lineRule="auto"/>
              <w:ind w:left="0" w:firstLineChars="200" w:firstLine="400"/>
              <w:jc w:val="right"/>
              <w:rPr>
                <w:rFonts w:ascii="Calibri" w:eastAsia="Times New Roman" w:hAnsi="Calibri" w:cs="Calibri"/>
                <w:color w:val="000000"/>
                <w:sz w:val="20"/>
                <w:szCs w:val="20"/>
                <w:lang w:eastAsia="en-NZ"/>
              </w:rPr>
            </w:pPr>
          </w:p>
        </w:tc>
      </w:tr>
      <w:tr w:rsidR="00E05FED" w:rsidRPr="007C6AC4" w:rsidTr="00E94199">
        <w:trPr>
          <w:trHeight w:val="255"/>
          <w:jc w:val="center"/>
        </w:trPr>
        <w:tc>
          <w:tcPr>
            <w:tcW w:w="3828" w:type="dxa"/>
            <w:tcBorders>
              <w:top w:val="nil"/>
              <w:left w:val="single" w:sz="4" w:space="0" w:color="auto"/>
              <w:bottom w:val="nil"/>
              <w:right w:val="single" w:sz="4" w:space="0" w:color="auto"/>
            </w:tcBorders>
            <w:shd w:val="clear" w:color="auto" w:fill="auto"/>
            <w:noWrap/>
            <w:vAlign w:val="center"/>
            <w:hideMark/>
          </w:tcPr>
          <w:p w:rsidR="00E05FED" w:rsidRPr="007C6AC4" w:rsidRDefault="00E05FED" w:rsidP="00E05FED">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Male</w:t>
            </w:r>
          </w:p>
        </w:tc>
        <w:tc>
          <w:tcPr>
            <w:tcW w:w="1076" w:type="dxa"/>
            <w:tcBorders>
              <w:top w:val="nil"/>
              <w:left w:val="nil"/>
              <w:bottom w:val="nil"/>
              <w:right w:val="nil"/>
            </w:tcBorders>
            <w:shd w:val="clear" w:color="auto" w:fill="auto"/>
            <w:noWrap/>
            <w:vAlign w:val="center"/>
            <w:hideMark/>
          </w:tcPr>
          <w:p w:rsidR="00E05FED" w:rsidRPr="007C6AC4" w:rsidRDefault="00E05FED" w:rsidP="00E05FED">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663</w:t>
            </w:r>
          </w:p>
        </w:tc>
        <w:tc>
          <w:tcPr>
            <w:tcW w:w="1214" w:type="dxa"/>
            <w:tcBorders>
              <w:top w:val="nil"/>
              <w:left w:val="nil"/>
              <w:bottom w:val="nil"/>
              <w:right w:val="single" w:sz="4" w:space="0" w:color="auto"/>
            </w:tcBorders>
            <w:shd w:val="clear" w:color="auto" w:fill="auto"/>
            <w:noWrap/>
            <w:hideMark/>
          </w:tcPr>
          <w:p w:rsidR="00E05FED" w:rsidRPr="007C6AC4" w:rsidRDefault="00E05FED" w:rsidP="00E05FED">
            <w:pPr>
              <w:spacing w:after="0" w:line="240" w:lineRule="auto"/>
              <w:ind w:left="0" w:firstLineChars="200" w:firstLine="440"/>
              <w:jc w:val="right"/>
              <w:rPr>
                <w:rFonts w:ascii="Calibri" w:eastAsia="Times New Roman" w:hAnsi="Calibri" w:cs="Calibri"/>
                <w:color w:val="000000"/>
                <w:sz w:val="20"/>
                <w:szCs w:val="20"/>
                <w:lang w:eastAsia="en-NZ"/>
              </w:rPr>
            </w:pPr>
            <w:r w:rsidRPr="004643A0">
              <w:t>±3.8%</w:t>
            </w:r>
          </w:p>
        </w:tc>
      </w:tr>
      <w:tr w:rsidR="00E05FED" w:rsidRPr="007C6AC4" w:rsidTr="00E94199">
        <w:trPr>
          <w:trHeight w:val="255"/>
          <w:jc w:val="center"/>
        </w:trPr>
        <w:tc>
          <w:tcPr>
            <w:tcW w:w="3828" w:type="dxa"/>
            <w:tcBorders>
              <w:top w:val="nil"/>
              <w:left w:val="single" w:sz="4" w:space="0" w:color="auto"/>
              <w:bottom w:val="nil"/>
              <w:right w:val="single" w:sz="4" w:space="0" w:color="auto"/>
            </w:tcBorders>
            <w:shd w:val="clear" w:color="auto" w:fill="auto"/>
            <w:noWrap/>
            <w:vAlign w:val="center"/>
            <w:hideMark/>
          </w:tcPr>
          <w:p w:rsidR="00E05FED" w:rsidRPr="007C6AC4" w:rsidRDefault="00E05FED" w:rsidP="00E05FED">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Female</w:t>
            </w:r>
          </w:p>
        </w:tc>
        <w:tc>
          <w:tcPr>
            <w:tcW w:w="1076" w:type="dxa"/>
            <w:tcBorders>
              <w:top w:val="nil"/>
              <w:left w:val="nil"/>
              <w:bottom w:val="nil"/>
              <w:right w:val="nil"/>
            </w:tcBorders>
            <w:shd w:val="clear" w:color="auto" w:fill="auto"/>
            <w:noWrap/>
            <w:vAlign w:val="center"/>
            <w:hideMark/>
          </w:tcPr>
          <w:p w:rsidR="00E05FED" w:rsidRPr="007C6AC4" w:rsidRDefault="00E05FED" w:rsidP="00E05FED">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656</w:t>
            </w:r>
          </w:p>
        </w:tc>
        <w:tc>
          <w:tcPr>
            <w:tcW w:w="1214" w:type="dxa"/>
            <w:tcBorders>
              <w:top w:val="nil"/>
              <w:left w:val="nil"/>
              <w:bottom w:val="nil"/>
              <w:right w:val="single" w:sz="4" w:space="0" w:color="auto"/>
            </w:tcBorders>
            <w:shd w:val="clear" w:color="auto" w:fill="auto"/>
            <w:noWrap/>
            <w:hideMark/>
          </w:tcPr>
          <w:p w:rsidR="00E05FED" w:rsidRPr="007C6AC4" w:rsidRDefault="00E05FED" w:rsidP="00E05FED">
            <w:pPr>
              <w:spacing w:after="0" w:line="240" w:lineRule="auto"/>
              <w:ind w:left="0" w:firstLineChars="200" w:firstLine="440"/>
              <w:jc w:val="right"/>
              <w:rPr>
                <w:rFonts w:ascii="Calibri" w:eastAsia="Times New Roman" w:hAnsi="Calibri" w:cs="Calibri"/>
                <w:color w:val="000000"/>
                <w:sz w:val="20"/>
                <w:szCs w:val="20"/>
                <w:lang w:eastAsia="en-NZ"/>
              </w:rPr>
            </w:pPr>
            <w:r w:rsidRPr="004643A0">
              <w:t>±3.8%</w:t>
            </w:r>
          </w:p>
        </w:tc>
      </w:tr>
      <w:tr w:rsidR="00E05FED" w:rsidRPr="007C6AC4" w:rsidTr="00E94199">
        <w:trPr>
          <w:trHeight w:val="255"/>
          <w:jc w:val="center"/>
        </w:trPr>
        <w:tc>
          <w:tcPr>
            <w:tcW w:w="3828" w:type="dxa"/>
            <w:tcBorders>
              <w:top w:val="nil"/>
              <w:left w:val="single" w:sz="4" w:space="0" w:color="auto"/>
              <w:bottom w:val="nil"/>
              <w:right w:val="single" w:sz="4" w:space="0" w:color="auto"/>
            </w:tcBorders>
            <w:shd w:val="clear" w:color="auto" w:fill="auto"/>
            <w:noWrap/>
            <w:vAlign w:val="center"/>
            <w:hideMark/>
          </w:tcPr>
          <w:p w:rsidR="00E05FED" w:rsidRPr="007C6AC4" w:rsidRDefault="00E05FED" w:rsidP="00E05FED">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Gender Diverse</w:t>
            </w:r>
          </w:p>
        </w:tc>
        <w:tc>
          <w:tcPr>
            <w:tcW w:w="1076" w:type="dxa"/>
            <w:tcBorders>
              <w:top w:val="nil"/>
              <w:left w:val="nil"/>
              <w:bottom w:val="nil"/>
              <w:right w:val="nil"/>
            </w:tcBorders>
            <w:shd w:val="clear" w:color="auto" w:fill="auto"/>
            <w:noWrap/>
            <w:vAlign w:val="center"/>
            <w:hideMark/>
          </w:tcPr>
          <w:p w:rsidR="00E05FED" w:rsidRPr="007C6AC4" w:rsidRDefault="00E05FED" w:rsidP="00E05FED">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2</w:t>
            </w:r>
          </w:p>
        </w:tc>
        <w:tc>
          <w:tcPr>
            <w:tcW w:w="1214" w:type="dxa"/>
            <w:tcBorders>
              <w:top w:val="nil"/>
              <w:left w:val="nil"/>
              <w:bottom w:val="nil"/>
              <w:right w:val="single" w:sz="4" w:space="0" w:color="auto"/>
            </w:tcBorders>
            <w:shd w:val="clear" w:color="auto" w:fill="auto"/>
            <w:noWrap/>
            <w:hideMark/>
          </w:tcPr>
          <w:p w:rsidR="00E05FED" w:rsidRPr="007C6AC4" w:rsidRDefault="00E05FED" w:rsidP="00E05FED">
            <w:pPr>
              <w:spacing w:after="0" w:line="240" w:lineRule="auto"/>
              <w:ind w:left="0" w:firstLineChars="200" w:firstLine="440"/>
              <w:jc w:val="right"/>
              <w:rPr>
                <w:rFonts w:ascii="Calibri" w:eastAsia="Times New Roman" w:hAnsi="Calibri" w:cs="Calibri"/>
                <w:color w:val="000000"/>
                <w:sz w:val="20"/>
                <w:szCs w:val="20"/>
                <w:lang w:eastAsia="en-NZ"/>
              </w:rPr>
            </w:pPr>
            <w:r w:rsidRPr="004643A0">
              <w:t>±69.3%</w:t>
            </w:r>
          </w:p>
        </w:tc>
      </w:tr>
      <w:tr w:rsidR="00E05FED" w:rsidRPr="007C6AC4" w:rsidTr="00E94199">
        <w:trPr>
          <w:trHeight w:val="255"/>
          <w:jc w:val="center"/>
        </w:trPr>
        <w:tc>
          <w:tcPr>
            <w:tcW w:w="3828" w:type="dxa"/>
            <w:tcBorders>
              <w:top w:val="nil"/>
              <w:left w:val="single" w:sz="4" w:space="0" w:color="auto"/>
              <w:bottom w:val="nil"/>
              <w:right w:val="single" w:sz="4" w:space="0" w:color="auto"/>
            </w:tcBorders>
            <w:shd w:val="clear" w:color="auto" w:fill="auto"/>
            <w:noWrap/>
            <w:vAlign w:val="center"/>
            <w:hideMark/>
          </w:tcPr>
          <w:p w:rsidR="00E05FED" w:rsidRPr="007C6AC4" w:rsidRDefault="00E05FED" w:rsidP="00E05FED">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1076" w:type="dxa"/>
            <w:tcBorders>
              <w:top w:val="nil"/>
              <w:left w:val="nil"/>
              <w:bottom w:val="nil"/>
              <w:right w:val="nil"/>
            </w:tcBorders>
            <w:shd w:val="clear" w:color="auto" w:fill="auto"/>
            <w:noWrap/>
            <w:vAlign w:val="center"/>
            <w:hideMark/>
          </w:tcPr>
          <w:p w:rsidR="00E05FED" w:rsidRPr="007C6AC4" w:rsidRDefault="00E05FED" w:rsidP="00E05FED">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1214" w:type="dxa"/>
            <w:tcBorders>
              <w:top w:val="nil"/>
              <w:left w:val="nil"/>
              <w:bottom w:val="nil"/>
              <w:right w:val="single" w:sz="4" w:space="0" w:color="auto"/>
            </w:tcBorders>
            <w:shd w:val="clear" w:color="auto" w:fill="auto"/>
            <w:noWrap/>
            <w:hideMark/>
          </w:tcPr>
          <w:p w:rsidR="00E05FED" w:rsidRPr="007C6AC4" w:rsidRDefault="00E05FED" w:rsidP="00E05FED">
            <w:pPr>
              <w:spacing w:after="0" w:line="240" w:lineRule="auto"/>
              <w:ind w:left="0" w:firstLineChars="200" w:firstLine="400"/>
              <w:jc w:val="right"/>
              <w:rPr>
                <w:rFonts w:ascii="Calibri" w:eastAsia="Times New Roman" w:hAnsi="Calibri" w:cs="Calibri"/>
                <w:color w:val="000000"/>
                <w:sz w:val="20"/>
                <w:szCs w:val="20"/>
                <w:lang w:eastAsia="en-NZ"/>
              </w:rPr>
            </w:pPr>
          </w:p>
        </w:tc>
      </w:tr>
      <w:tr w:rsidR="00E05FED" w:rsidRPr="007C6AC4" w:rsidTr="00E94199">
        <w:trPr>
          <w:trHeight w:val="255"/>
          <w:jc w:val="center"/>
        </w:trPr>
        <w:tc>
          <w:tcPr>
            <w:tcW w:w="3828" w:type="dxa"/>
            <w:tcBorders>
              <w:top w:val="nil"/>
              <w:left w:val="single" w:sz="4" w:space="0" w:color="auto"/>
              <w:bottom w:val="nil"/>
              <w:right w:val="single" w:sz="4" w:space="0" w:color="auto"/>
            </w:tcBorders>
            <w:shd w:val="clear" w:color="auto" w:fill="auto"/>
            <w:noWrap/>
            <w:vAlign w:val="center"/>
            <w:hideMark/>
          </w:tcPr>
          <w:p w:rsidR="00E05FED" w:rsidRPr="007C6AC4" w:rsidRDefault="00E05FED" w:rsidP="00E05FED">
            <w:pPr>
              <w:spacing w:after="0" w:line="240" w:lineRule="auto"/>
              <w:ind w:left="0"/>
              <w:rPr>
                <w:rFonts w:ascii="Calibri" w:eastAsia="Times New Roman" w:hAnsi="Calibri" w:cs="Calibri"/>
                <w:b/>
                <w:bCs/>
                <w:color w:val="000000"/>
                <w:sz w:val="20"/>
                <w:szCs w:val="20"/>
                <w:u w:val="single"/>
                <w:lang w:eastAsia="en-NZ"/>
              </w:rPr>
            </w:pPr>
            <w:r w:rsidRPr="007C6AC4">
              <w:rPr>
                <w:rFonts w:ascii="Calibri" w:eastAsia="Times New Roman" w:hAnsi="Calibri" w:cs="Calibri"/>
                <w:b/>
                <w:bCs/>
                <w:color w:val="000000"/>
                <w:sz w:val="24"/>
                <w:szCs w:val="24"/>
                <w:u w:val="single"/>
                <w:lang w:eastAsia="en-NZ"/>
              </w:rPr>
              <w:t>AGE GROUP</w:t>
            </w:r>
          </w:p>
        </w:tc>
        <w:tc>
          <w:tcPr>
            <w:tcW w:w="1076" w:type="dxa"/>
            <w:tcBorders>
              <w:top w:val="nil"/>
              <w:left w:val="nil"/>
              <w:bottom w:val="nil"/>
              <w:right w:val="nil"/>
            </w:tcBorders>
            <w:shd w:val="clear" w:color="auto" w:fill="auto"/>
            <w:noWrap/>
            <w:vAlign w:val="center"/>
            <w:hideMark/>
          </w:tcPr>
          <w:p w:rsidR="00E05FED" w:rsidRPr="007C6AC4" w:rsidRDefault="00E05FED" w:rsidP="00E05FED">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1214" w:type="dxa"/>
            <w:tcBorders>
              <w:top w:val="nil"/>
              <w:left w:val="nil"/>
              <w:bottom w:val="nil"/>
              <w:right w:val="single" w:sz="4" w:space="0" w:color="auto"/>
            </w:tcBorders>
            <w:shd w:val="clear" w:color="auto" w:fill="auto"/>
            <w:noWrap/>
            <w:hideMark/>
          </w:tcPr>
          <w:p w:rsidR="00E05FED" w:rsidRPr="007C6AC4" w:rsidRDefault="00E05FED" w:rsidP="00E05FED">
            <w:pPr>
              <w:spacing w:after="0" w:line="240" w:lineRule="auto"/>
              <w:ind w:left="0" w:firstLineChars="200" w:firstLine="400"/>
              <w:jc w:val="right"/>
              <w:rPr>
                <w:rFonts w:ascii="Calibri" w:eastAsia="Times New Roman" w:hAnsi="Calibri" w:cs="Calibri"/>
                <w:color w:val="000000"/>
                <w:sz w:val="20"/>
                <w:szCs w:val="20"/>
                <w:lang w:eastAsia="en-NZ"/>
              </w:rPr>
            </w:pPr>
          </w:p>
        </w:tc>
      </w:tr>
      <w:tr w:rsidR="00E05FED" w:rsidRPr="007C6AC4" w:rsidTr="00E94199">
        <w:trPr>
          <w:trHeight w:val="255"/>
          <w:jc w:val="center"/>
        </w:trPr>
        <w:tc>
          <w:tcPr>
            <w:tcW w:w="3828" w:type="dxa"/>
            <w:tcBorders>
              <w:top w:val="nil"/>
              <w:left w:val="single" w:sz="4" w:space="0" w:color="auto"/>
              <w:bottom w:val="nil"/>
              <w:right w:val="single" w:sz="4" w:space="0" w:color="auto"/>
            </w:tcBorders>
            <w:shd w:val="clear" w:color="auto" w:fill="auto"/>
            <w:noWrap/>
            <w:vAlign w:val="center"/>
            <w:hideMark/>
          </w:tcPr>
          <w:p w:rsidR="00E05FED" w:rsidRPr="007C6AC4" w:rsidRDefault="00E05FED" w:rsidP="00E05FED">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18-24 years</w:t>
            </w:r>
          </w:p>
        </w:tc>
        <w:tc>
          <w:tcPr>
            <w:tcW w:w="1076" w:type="dxa"/>
            <w:tcBorders>
              <w:top w:val="nil"/>
              <w:left w:val="nil"/>
              <w:bottom w:val="nil"/>
              <w:right w:val="nil"/>
            </w:tcBorders>
            <w:shd w:val="clear" w:color="auto" w:fill="auto"/>
            <w:noWrap/>
            <w:vAlign w:val="center"/>
            <w:hideMark/>
          </w:tcPr>
          <w:p w:rsidR="00E05FED" w:rsidRPr="007C6AC4" w:rsidRDefault="00E05FED" w:rsidP="00E05FED">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127</w:t>
            </w:r>
          </w:p>
        </w:tc>
        <w:tc>
          <w:tcPr>
            <w:tcW w:w="1214" w:type="dxa"/>
            <w:tcBorders>
              <w:top w:val="nil"/>
              <w:left w:val="nil"/>
              <w:bottom w:val="nil"/>
              <w:right w:val="single" w:sz="4" w:space="0" w:color="auto"/>
            </w:tcBorders>
            <w:shd w:val="clear" w:color="auto" w:fill="auto"/>
            <w:noWrap/>
            <w:hideMark/>
          </w:tcPr>
          <w:p w:rsidR="00E05FED" w:rsidRPr="007C6AC4" w:rsidRDefault="00E05FED" w:rsidP="00E05FED">
            <w:pPr>
              <w:spacing w:after="0" w:line="240" w:lineRule="auto"/>
              <w:ind w:left="0" w:firstLineChars="200" w:firstLine="440"/>
              <w:jc w:val="right"/>
              <w:rPr>
                <w:rFonts w:ascii="Calibri" w:eastAsia="Times New Roman" w:hAnsi="Calibri" w:cs="Calibri"/>
                <w:color w:val="000000"/>
                <w:sz w:val="20"/>
                <w:szCs w:val="20"/>
                <w:lang w:eastAsia="en-NZ"/>
              </w:rPr>
            </w:pPr>
            <w:r w:rsidRPr="004643A0">
              <w:t>±8.7%</w:t>
            </w:r>
          </w:p>
        </w:tc>
      </w:tr>
      <w:tr w:rsidR="00E05FED" w:rsidRPr="007C6AC4" w:rsidTr="00E94199">
        <w:trPr>
          <w:trHeight w:val="255"/>
          <w:jc w:val="center"/>
        </w:trPr>
        <w:tc>
          <w:tcPr>
            <w:tcW w:w="3828" w:type="dxa"/>
            <w:tcBorders>
              <w:top w:val="nil"/>
              <w:left w:val="single" w:sz="4" w:space="0" w:color="auto"/>
              <w:bottom w:val="nil"/>
              <w:right w:val="single" w:sz="4" w:space="0" w:color="auto"/>
            </w:tcBorders>
            <w:shd w:val="clear" w:color="auto" w:fill="auto"/>
            <w:noWrap/>
            <w:vAlign w:val="center"/>
            <w:hideMark/>
          </w:tcPr>
          <w:p w:rsidR="00E05FED" w:rsidRPr="007C6AC4" w:rsidRDefault="00E05FED" w:rsidP="00E05FED">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25-34 years</w:t>
            </w:r>
          </w:p>
        </w:tc>
        <w:tc>
          <w:tcPr>
            <w:tcW w:w="1076" w:type="dxa"/>
            <w:tcBorders>
              <w:top w:val="nil"/>
              <w:left w:val="nil"/>
              <w:bottom w:val="nil"/>
              <w:right w:val="nil"/>
            </w:tcBorders>
            <w:shd w:val="clear" w:color="auto" w:fill="auto"/>
            <w:noWrap/>
            <w:vAlign w:val="center"/>
            <w:hideMark/>
          </w:tcPr>
          <w:p w:rsidR="00E05FED" w:rsidRPr="007C6AC4" w:rsidRDefault="00E05FED" w:rsidP="00E05FED">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237</w:t>
            </w:r>
          </w:p>
        </w:tc>
        <w:tc>
          <w:tcPr>
            <w:tcW w:w="1214" w:type="dxa"/>
            <w:tcBorders>
              <w:top w:val="nil"/>
              <w:left w:val="nil"/>
              <w:bottom w:val="nil"/>
              <w:right w:val="single" w:sz="4" w:space="0" w:color="auto"/>
            </w:tcBorders>
            <w:shd w:val="clear" w:color="auto" w:fill="auto"/>
            <w:noWrap/>
            <w:hideMark/>
          </w:tcPr>
          <w:p w:rsidR="00E05FED" w:rsidRPr="007C6AC4" w:rsidRDefault="00E05FED" w:rsidP="00E05FED">
            <w:pPr>
              <w:spacing w:after="0" w:line="240" w:lineRule="auto"/>
              <w:ind w:left="0" w:firstLineChars="200" w:firstLine="440"/>
              <w:jc w:val="right"/>
              <w:rPr>
                <w:rFonts w:ascii="Calibri" w:eastAsia="Times New Roman" w:hAnsi="Calibri" w:cs="Calibri"/>
                <w:color w:val="000000"/>
                <w:sz w:val="20"/>
                <w:szCs w:val="20"/>
                <w:lang w:eastAsia="en-NZ"/>
              </w:rPr>
            </w:pPr>
            <w:r w:rsidRPr="004643A0">
              <w:t>±6.4%</w:t>
            </w:r>
          </w:p>
        </w:tc>
      </w:tr>
      <w:tr w:rsidR="00E05FED" w:rsidRPr="007C6AC4" w:rsidTr="00E94199">
        <w:trPr>
          <w:trHeight w:val="255"/>
          <w:jc w:val="center"/>
        </w:trPr>
        <w:tc>
          <w:tcPr>
            <w:tcW w:w="3828" w:type="dxa"/>
            <w:tcBorders>
              <w:top w:val="nil"/>
              <w:left w:val="single" w:sz="4" w:space="0" w:color="auto"/>
              <w:bottom w:val="nil"/>
              <w:right w:val="single" w:sz="4" w:space="0" w:color="auto"/>
            </w:tcBorders>
            <w:shd w:val="clear" w:color="auto" w:fill="auto"/>
            <w:noWrap/>
            <w:vAlign w:val="center"/>
            <w:hideMark/>
          </w:tcPr>
          <w:p w:rsidR="00E05FED" w:rsidRPr="007C6AC4" w:rsidRDefault="00E05FED" w:rsidP="00E05FED">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35-44 years</w:t>
            </w:r>
          </w:p>
        </w:tc>
        <w:tc>
          <w:tcPr>
            <w:tcW w:w="1076" w:type="dxa"/>
            <w:tcBorders>
              <w:top w:val="nil"/>
              <w:left w:val="nil"/>
              <w:bottom w:val="nil"/>
              <w:right w:val="nil"/>
            </w:tcBorders>
            <w:shd w:val="clear" w:color="auto" w:fill="auto"/>
            <w:noWrap/>
            <w:vAlign w:val="center"/>
            <w:hideMark/>
          </w:tcPr>
          <w:p w:rsidR="00E05FED" w:rsidRPr="007C6AC4" w:rsidRDefault="00E05FED" w:rsidP="00E05FED">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270</w:t>
            </w:r>
          </w:p>
        </w:tc>
        <w:tc>
          <w:tcPr>
            <w:tcW w:w="1214" w:type="dxa"/>
            <w:tcBorders>
              <w:top w:val="nil"/>
              <w:left w:val="nil"/>
              <w:bottom w:val="nil"/>
              <w:right w:val="single" w:sz="4" w:space="0" w:color="auto"/>
            </w:tcBorders>
            <w:shd w:val="clear" w:color="auto" w:fill="auto"/>
            <w:noWrap/>
            <w:hideMark/>
          </w:tcPr>
          <w:p w:rsidR="00E05FED" w:rsidRPr="007C6AC4" w:rsidRDefault="00E05FED" w:rsidP="00E05FED">
            <w:pPr>
              <w:spacing w:after="0" w:line="240" w:lineRule="auto"/>
              <w:ind w:left="0" w:firstLineChars="200" w:firstLine="440"/>
              <w:jc w:val="right"/>
              <w:rPr>
                <w:rFonts w:ascii="Calibri" w:eastAsia="Times New Roman" w:hAnsi="Calibri" w:cs="Calibri"/>
                <w:color w:val="000000"/>
                <w:sz w:val="20"/>
                <w:szCs w:val="20"/>
                <w:lang w:eastAsia="en-NZ"/>
              </w:rPr>
            </w:pPr>
            <w:r w:rsidRPr="004643A0">
              <w:t>±6%</w:t>
            </w:r>
          </w:p>
        </w:tc>
      </w:tr>
      <w:tr w:rsidR="00E05FED" w:rsidRPr="007C6AC4" w:rsidTr="00E94199">
        <w:trPr>
          <w:trHeight w:val="255"/>
          <w:jc w:val="center"/>
        </w:trPr>
        <w:tc>
          <w:tcPr>
            <w:tcW w:w="3828" w:type="dxa"/>
            <w:tcBorders>
              <w:top w:val="nil"/>
              <w:left w:val="single" w:sz="4" w:space="0" w:color="auto"/>
              <w:bottom w:val="nil"/>
              <w:right w:val="single" w:sz="4" w:space="0" w:color="auto"/>
            </w:tcBorders>
            <w:shd w:val="clear" w:color="auto" w:fill="auto"/>
            <w:noWrap/>
            <w:vAlign w:val="center"/>
            <w:hideMark/>
          </w:tcPr>
          <w:p w:rsidR="00E05FED" w:rsidRPr="007C6AC4" w:rsidRDefault="00E05FED" w:rsidP="00E05FED">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45-54 years</w:t>
            </w:r>
          </w:p>
        </w:tc>
        <w:tc>
          <w:tcPr>
            <w:tcW w:w="1076" w:type="dxa"/>
            <w:tcBorders>
              <w:top w:val="nil"/>
              <w:left w:val="nil"/>
              <w:bottom w:val="nil"/>
              <w:right w:val="nil"/>
            </w:tcBorders>
            <w:shd w:val="clear" w:color="auto" w:fill="auto"/>
            <w:noWrap/>
            <w:vAlign w:val="center"/>
            <w:hideMark/>
          </w:tcPr>
          <w:p w:rsidR="00E05FED" w:rsidRPr="007C6AC4" w:rsidRDefault="00E05FED" w:rsidP="00E05FED">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196</w:t>
            </w:r>
          </w:p>
        </w:tc>
        <w:tc>
          <w:tcPr>
            <w:tcW w:w="1214" w:type="dxa"/>
            <w:tcBorders>
              <w:top w:val="nil"/>
              <w:left w:val="nil"/>
              <w:bottom w:val="nil"/>
              <w:right w:val="single" w:sz="4" w:space="0" w:color="auto"/>
            </w:tcBorders>
            <w:shd w:val="clear" w:color="auto" w:fill="auto"/>
            <w:noWrap/>
            <w:hideMark/>
          </w:tcPr>
          <w:p w:rsidR="00E05FED" w:rsidRPr="007C6AC4" w:rsidRDefault="00E05FED" w:rsidP="00E05FED">
            <w:pPr>
              <w:spacing w:after="0" w:line="240" w:lineRule="auto"/>
              <w:ind w:left="0" w:firstLineChars="200" w:firstLine="440"/>
              <w:jc w:val="right"/>
              <w:rPr>
                <w:rFonts w:ascii="Calibri" w:eastAsia="Times New Roman" w:hAnsi="Calibri" w:cs="Calibri"/>
                <w:color w:val="000000"/>
                <w:sz w:val="20"/>
                <w:szCs w:val="20"/>
                <w:lang w:eastAsia="en-NZ"/>
              </w:rPr>
            </w:pPr>
            <w:r w:rsidRPr="004643A0">
              <w:t>±7%</w:t>
            </w:r>
          </w:p>
        </w:tc>
      </w:tr>
      <w:tr w:rsidR="00E05FED" w:rsidRPr="007C6AC4" w:rsidTr="00E94199">
        <w:trPr>
          <w:trHeight w:val="255"/>
          <w:jc w:val="center"/>
        </w:trPr>
        <w:tc>
          <w:tcPr>
            <w:tcW w:w="3828" w:type="dxa"/>
            <w:tcBorders>
              <w:top w:val="nil"/>
              <w:left w:val="single" w:sz="4" w:space="0" w:color="auto"/>
              <w:bottom w:val="nil"/>
              <w:right w:val="single" w:sz="4" w:space="0" w:color="auto"/>
            </w:tcBorders>
            <w:shd w:val="clear" w:color="auto" w:fill="auto"/>
            <w:noWrap/>
            <w:vAlign w:val="center"/>
            <w:hideMark/>
          </w:tcPr>
          <w:p w:rsidR="00E05FED" w:rsidRPr="007C6AC4" w:rsidRDefault="00E05FED" w:rsidP="00E05FED">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55-64 years</w:t>
            </w:r>
          </w:p>
        </w:tc>
        <w:tc>
          <w:tcPr>
            <w:tcW w:w="1076" w:type="dxa"/>
            <w:tcBorders>
              <w:top w:val="nil"/>
              <w:left w:val="nil"/>
              <w:bottom w:val="nil"/>
              <w:right w:val="nil"/>
            </w:tcBorders>
            <w:shd w:val="clear" w:color="auto" w:fill="auto"/>
            <w:noWrap/>
            <w:vAlign w:val="center"/>
            <w:hideMark/>
          </w:tcPr>
          <w:p w:rsidR="00E05FED" w:rsidRPr="007C6AC4" w:rsidRDefault="00E05FED" w:rsidP="00E05FED">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226</w:t>
            </w:r>
          </w:p>
        </w:tc>
        <w:tc>
          <w:tcPr>
            <w:tcW w:w="1214" w:type="dxa"/>
            <w:tcBorders>
              <w:top w:val="nil"/>
              <w:left w:val="nil"/>
              <w:bottom w:val="nil"/>
              <w:right w:val="single" w:sz="4" w:space="0" w:color="auto"/>
            </w:tcBorders>
            <w:shd w:val="clear" w:color="auto" w:fill="auto"/>
            <w:noWrap/>
            <w:hideMark/>
          </w:tcPr>
          <w:p w:rsidR="00E05FED" w:rsidRPr="007C6AC4" w:rsidRDefault="00E05FED" w:rsidP="00E05FED">
            <w:pPr>
              <w:spacing w:after="0" w:line="240" w:lineRule="auto"/>
              <w:ind w:left="0" w:firstLineChars="200" w:firstLine="440"/>
              <w:jc w:val="right"/>
              <w:rPr>
                <w:rFonts w:ascii="Calibri" w:eastAsia="Times New Roman" w:hAnsi="Calibri" w:cs="Calibri"/>
                <w:color w:val="000000"/>
                <w:sz w:val="20"/>
                <w:szCs w:val="20"/>
                <w:lang w:eastAsia="en-NZ"/>
              </w:rPr>
            </w:pPr>
            <w:r w:rsidRPr="004643A0">
              <w:t>±6.5%</w:t>
            </w:r>
          </w:p>
        </w:tc>
      </w:tr>
      <w:tr w:rsidR="00E05FED" w:rsidRPr="007C6AC4" w:rsidTr="00E94199">
        <w:trPr>
          <w:trHeight w:val="255"/>
          <w:jc w:val="center"/>
        </w:trPr>
        <w:tc>
          <w:tcPr>
            <w:tcW w:w="3828" w:type="dxa"/>
            <w:tcBorders>
              <w:top w:val="nil"/>
              <w:left w:val="single" w:sz="4" w:space="0" w:color="auto"/>
              <w:bottom w:val="nil"/>
              <w:right w:val="single" w:sz="4" w:space="0" w:color="auto"/>
            </w:tcBorders>
            <w:shd w:val="clear" w:color="auto" w:fill="auto"/>
            <w:noWrap/>
            <w:vAlign w:val="center"/>
            <w:hideMark/>
          </w:tcPr>
          <w:p w:rsidR="00E05FED" w:rsidRPr="007C6AC4" w:rsidRDefault="00E05FED" w:rsidP="00E05FED">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65-74 years</w:t>
            </w:r>
          </w:p>
        </w:tc>
        <w:tc>
          <w:tcPr>
            <w:tcW w:w="1076" w:type="dxa"/>
            <w:tcBorders>
              <w:top w:val="nil"/>
              <w:left w:val="nil"/>
              <w:bottom w:val="nil"/>
              <w:right w:val="nil"/>
            </w:tcBorders>
            <w:shd w:val="clear" w:color="auto" w:fill="auto"/>
            <w:noWrap/>
            <w:vAlign w:val="center"/>
            <w:hideMark/>
          </w:tcPr>
          <w:p w:rsidR="00E05FED" w:rsidRPr="007C6AC4" w:rsidRDefault="00E05FED" w:rsidP="00E05FED">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178</w:t>
            </w:r>
          </w:p>
        </w:tc>
        <w:tc>
          <w:tcPr>
            <w:tcW w:w="1214" w:type="dxa"/>
            <w:tcBorders>
              <w:top w:val="nil"/>
              <w:left w:val="nil"/>
              <w:bottom w:val="nil"/>
              <w:right w:val="single" w:sz="4" w:space="0" w:color="auto"/>
            </w:tcBorders>
            <w:shd w:val="clear" w:color="auto" w:fill="auto"/>
            <w:noWrap/>
            <w:hideMark/>
          </w:tcPr>
          <w:p w:rsidR="00E05FED" w:rsidRPr="007C6AC4" w:rsidRDefault="00E05FED" w:rsidP="00E05FED">
            <w:pPr>
              <w:spacing w:after="0" w:line="240" w:lineRule="auto"/>
              <w:ind w:left="0" w:firstLineChars="200" w:firstLine="440"/>
              <w:jc w:val="right"/>
              <w:rPr>
                <w:rFonts w:ascii="Calibri" w:eastAsia="Times New Roman" w:hAnsi="Calibri" w:cs="Calibri"/>
                <w:color w:val="000000"/>
                <w:sz w:val="20"/>
                <w:szCs w:val="20"/>
                <w:lang w:eastAsia="en-NZ"/>
              </w:rPr>
            </w:pPr>
            <w:r w:rsidRPr="004643A0">
              <w:t>±7.3%</w:t>
            </w:r>
          </w:p>
        </w:tc>
      </w:tr>
      <w:tr w:rsidR="00E05FED" w:rsidRPr="007C6AC4" w:rsidTr="00E94199">
        <w:trPr>
          <w:trHeight w:val="255"/>
          <w:jc w:val="center"/>
        </w:trPr>
        <w:tc>
          <w:tcPr>
            <w:tcW w:w="3828" w:type="dxa"/>
            <w:tcBorders>
              <w:top w:val="nil"/>
              <w:left w:val="single" w:sz="4" w:space="0" w:color="auto"/>
              <w:bottom w:val="nil"/>
              <w:right w:val="single" w:sz="4" w:space="0" w:color="auto"/>
            </w:tcBorders>
            <w:shd w:val="clear" w:color="auto" w:fill="auto"/>
            <w:noWrap/>
            <w:vAlign w:val="center"/>
            <w:hideMark/>
          </w:tcPr>
          <w:p w:rsidR="00E05FED" w:rsidRPr="007C6AC4" w:rsidRDefault="00E05FED" w:rsidP="00E05FED">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75 years or over</w:t>
            </w:r>
          </w:p>
        </w:tc>
        <w:tc>
          <w:tcPr>
            <w:tcW w:w="1076" w:type="dxa"/>
            <w:tcBorders>
              <w:top w:val="nil"/>
              <w:left w:val="nil"/>
              <w:bottom w:val="nil"/>
              <w:right w:val="nil"/>
            </w:tcBorders>
            <w:shd w:val="clear" w:color="auto" w:fill="auto"/>
            <w:noWrap/>
            <w:vAlign w:val="center"/>
            <w:hideMark/>
          </w:tcPr>
          <w:p w:rsidR="00E05FED" w:rsidRPr="007C6AC4" w:rsidRDefault="00E05FED" w:rsidP="00E05FED">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87</w:t>
            </w:r>
          </w:p>
        </w:tc>
        <w:tc>
          <w:tcPr>
            <w:tcW w:w="1214" w:type="dxa"/>
            <w:tcBorders>
              <w:top w:val="nil"/>
              <w:left w:val="nil"/>
              <w:bottom w:val="nil"/>
              <w:right w:val="single" w:sz="4" w:space="0" w:color="auto"/>
            </w:tcBorders>
            <w:shd w:val="clear" w:color="auto" w:fill="auto"/>
            <w:noWrap/>
            <w:hideMark/>
          </w:tcPr>
          <w:p w:rsidR="00E05FED" w:rsidRPr="007C6AC4" w:rsidRDefault="00E05FED" w:rsidP="00E05FED">
            <w:pPr>
              <w:spacing w:after="0" w:line="240" w:lineRule="auto"/>
              <w:ind w:left="0" w:firstLineChars="200" w:firstLine="440"/>
              <w:jc w:val="right"/>
              <w:rPr>
                <w:rFonts w:ascii="Calibri" w:eastAsia="Times New Roman" w:hAnsi="Calibri" w:cs="Calibri"/>
                <w:color w:val="000000"/>
                <w:sz w:val="20"/>
                <w:szCs w:val="20"/>
                <w:lang w:eastAsia="en-NZ"/>
              </w:rPr>
            </w:pPr>
            <w:r w:rsidRPr="004643A0">
              <w:t>±10.5%</w:t>
            </w:r>
          </w:p>
        </w:tc>
      </w:tr>
      <w:tr w:rsidR="00E05FED" w:rsidRPr="007C6AC4" w:rsidTr="00E94199">
        <w:trPr>
          <w:trHeight w:val="255"/>
          <w:jc w:val="center"/>
        </w:trPr>
        <w:tc>
          <w:tcPr>
            <w:tcW w:w="3828" w:type="dxa"/>
            <w:tcBorders>
              <w:top w:val="nil"/>
              <w:left w:val="single" w:sz="4" w:space="0" w:color="auto"/>
              <w:bottom w:val="nil"/>
              <w:right w:val="single" w:sz="4" w:space="0" w:color="auto"/>
            </w:tcBorders>
            <w:shd w:val="clear" w:color="auto" w:fill="auto"/>
            <w:noWrap/>
            <w:vAlign w:val="center"/>
            <w:hideMark/>
          </w:tcPr>
          <w:p w:rsidR="00E05FED" w:rsidRPr="007C6AC4" w:rsidRDefault="00E05FED" w:rsidP="00E05FED">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1076" w:type="dxa"/>
            <w:tcBorders>
              <w:top w:val="nil"/>
              <w:left w:val="nil"/>
              <w:bottom w:val="nil"/>
              <w:right w:val="nil"/>
            </w:tcBorders>
            <w:shd w:val="clear" w:color="auto" w:fill="auto"/>
            <w:noWrap/>
            <w:vAlign w:val="center"/>
            <w:hideMark/>
          </w:tcPr>
          <w:p w:rsidR="00E05FED" w:rsidRPr="007C6AC4" w:rsidRDefault="00E05FED" w:rsidP="00E05FED">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1214" w:type="dxa"/>
            <w:tcBorders>
              <w:top w:val="nil"/>
              <w:left w:val="nil"/>
              <w:bottom w:val="nil"/>
              <w:right w:val="single" w:sz="4" w:space="0" w:color="auto"/>
            </w:tcBorders>
            <w:shd w:val="clear" w:color="auto" w:fill="auto"/>
            <w:noWrap/>
            <w:hideMark/>
          </w:tcPr>
          <w:p w:rsidR="00E05FED" w:rsidRPr="007C6AC4" w:rsidRDefault="00E05FED" w:rsidP="00E05FED">
            <w:pPr>
              <w:spacing w:after="0" w:line="240" w:lineRule="auto"/>
              <w:ind w:left="0" w:firstLineChars="200" w:firstLine="400"/>
              <w:jc w:val="right"/>
              <w:rPr>
                <w:rFonts w:ascii="Calibri" w:eastAsia="Times New Roman" w:hAnsi="Calibri" w:cs="Calibri"/>
                <w:color w:val="000000"/>
                <w:sz w:val="20"/>
                <w:szCs w:val="20"/>
                <w:lang w:eastAsia="en-NZ"/>
              </w:rPr>
            </w:pPr>
          </w:p>
        </w:tc>
      </w:tr>
      <w:tr w:rsidR="00E05FED" w:rsidRPr="007C6AC4" w:rsidTr="00E94199">
        <w:trPr>
          <w:trHeight w:val="255"/>
          <w:jc w:val="center"/>
        </w:trPr>
        <w:tc>
          <w:tcPr>
            <w:tcW w:w="3828" w:type="dxa"/>
            <w:tcBorders>
              <w:top w:val="nil"/>
              <w:left w:val="single" w:sz="4" w:space="0" w:color="auto"/>
              <w:bottom w:val="nil"/>
              <w:right w:val="single" w:sz="4" w:space="0" w:color="auto"/>
            </w:tcBorders>
            <w:shd w:val="clear" w:color="auto" w:fill="auto"/>
            <w:noWrap/>
            <w:vAlign w:val="center"/>
            <w:hideMark/>
          </w:tcPr>
          <w:p w:rsidR="00E05FED" w:rsidRPr="00A86319" w:rsidRDefault="00E05FED" w:rsidP="00E05FED">
            <w:pPr>
              <w:spacing w:after="0" w:line="240" w:lineRule="auto"/>
              <w:ind w:left="0"/>
              <w:rPr>
                <w:rFonts w:ascii="Calibri" w:eastAsia="Times New Roman" w:hAnsi="Calibri" w:cs="Calibri"/>
                <w:b/>
                <w:bCs/>
                <w:color w:val="000000"/>
                <w:sz w:val="20"/>
                <w:szCs w:val="20"/>
                <w:u w:val="single"/>
                <w:lang w:eastAsia="en-NZ"/>
              </w:rPr>
            </w:pPr>
            <w:r w:rsidRPr="00A86319">
              <w:rPr>
                <w:rFonts w:ascii="Calibri" w:eastAsia="Times New Roman" w:hAnsi="Calibri" w:cs="Calibri"/>
                <w:b/>
                <w:bCs/>
                <w:color w:val="000000"/>
                <w:sz w:val="20"/>
                <w:szCs w:val="20"/>
                <w:lang w:eastAsia="en-NZ"/>
              </w:rPr>
              <w:t>IMPAIRMENT, LONG-TERM HEALTH</w:t>
            </w:r>
            <w:r w:rsidRPr="00A86319">
              <w:rPr>
                <w:rFonts w:ascii="Calibri" w:eastAsia="Times New Roman" w:hAnsi="Calibri" w:cs="Calibri"/>
                <w:b/>
                <w:bCs/>
                <w:color w:val="000000"/>
                <w:sz w:val="20"/>
                <w:szCs w:val="20"/>
                <w:u w:val="single"/>
                <w:lang w:eastAsia="en-NZ"/>
              </w:rPr>
              <w:t xml:space="preserve"> CONDITIONS OR DISABLED</w:t>
            </w:r>
          </w:p>
        </w:tc>
        <w:tc>
          <w:tcPr>
            <w:tcW w:w="1076" w:type="dxa"/>
            <w:tcBorders>
              <w:top w:val="nil"/>
              <w:left w:val="nil"/>
              <w:bottom w:val="nil"/>
              <w:right w:val="nil"/>
            </w:tcBorders>
            <w:shd w:val="clear" w:color="auto" w:fill="auto"/>
            <w:noWrap/>
            <w:vAlign w:val="center"/>
            <w:hideMark/>
          </w:tcPr>
          <w:p w:rsidR="00E05FED" w:rsidRPr="007C6AC4" w:rsidRDefault="00E05FED" w:rsidP="00E05FED">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1214" w:type="dxa"/>
            <w:tcBorders>
              <w:top w:val="nil"/>
              <w:left w:val="nil"/>
              <w:bottom w:val="nil"/>
              <w:right w:val="single" w:sz="4" w:space="0" w:color="auto"/>
            </w:tcBorders>
            <w:shd w:val="clear" w:color="auto" w:fill="auto"/>
            <w:noWrap/>
            <w:hideMark/>
          </w:tcPr>
          <w:p w:rsidR="00E05FED" w:rsidRPr="007C6AC4" w:rsidRDefault="00E05FED" w:rsidP="00E05FED">
            <w:pPr>
              <w:spacing w:after="0" w:line="240" w:lineRule="auto"/>
              <w:ind w:left="0" w:firstLineChars="200" w:firstLine="400"/>
              <w:jc w:val="right"/>
              <w:rPr>
                <w:rFonts w:ascii="Calibri" w:eastAsia="Times New Roman" w:hAnsi="Calibri" w:cs="Calibri"/>
                <w:color w:val="000000"/>
                <w:sz w:val="20"/>
                <w:szCs w:val="20"/>
                <w:lang w:eastAsia="en-NZ"/>
              </w:rPr>
            </w:pPr>
          </w:p>
        </w:tc>
      </w:tr>
      <w:tr w:rsidR="00E05FED" w:rsidRPr="007C6AC4" w:rsidTr="00E94199">
        <w:trPr>
          <w:trHeight w:val="255"/>
          <w:jc w:val="center"/>
        </w:trPr>
        <w:tc>
          <w:tcPr>
            <w:tcW w:w="3828" w:type="dxa"/>
            <w:tcBorders>
              <w:top w:val="nil"/>
              <w:left w:val="single" w:sz="4" w:space="0" w:color="auto"/>
              <w:bottom w:val="nil"/>
              <w:right w:val="single" w:sz="4" w:space="0" w:color="auto"/>
            </w:tcBorders>
            <w:shd w:val="clear" w:color="auto" w:fill="auto"/>
            <w:noWrap/>
            <w:vAlign w:val="center"/>
            <w:hideMark/>
          </w:tcPr>
          <w:p w:rsidR="00E05FED" w:rsidRPr="007C6AC4" w:rsidRDefault="00E05FED" w:rsidP="00E05FED">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Impairment or long-term health conditions</w:t>
            </w:r>
          </w:p>
        </w:tc>
        <w:tc>
          <w:tcPr>
            <w:tcW w:w="1076" w:type="dxa"/>
            <w:tcBorders>
              <w:top w:val="nil"/>
              <w:left w:val="nil"/>
              <w:bottom w:val="nil"/>
              <w:right w:val="nil"/>
            </w:tcBorders>
            <w:shd w:val="clear" w:color="auto" w:fill="auto"/>
            <w:noWrap/>
            <w:vAlign w:val="center"/>
            <w:hideMark/>
          </w:tcPr>
          <w:p w:rsidR="00E05FED" w:rsidRPr="007C6AC4" w:rsidRDefault="00E05FED" w:rsidP="00E05FED">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454</w:t>
            </w:r>
          </w:p>
        </w:tc>
        <w:tc>
          <w:tcPr>
            <w:tcW w:w="1214" w:type="dxa"/>
            <w:tcBorders>
              <w:top w:val="nil"/>
              <w:left w:val="nil"/>
              <w:bottom w:val="nil"/>
              <w:right w:val="single" w:sz="4" w:space="0" w:color="auto"/>
            </w:tcBorders>
            <w:shd w:val="clear" w:color="auto" w:fill="auto"/>
            <w:noWrap/>
            <w:hideMark/>
          </w:tcPr>
          <w:p w:rsidR="00E05FED" w:rsidRPr="007C6AC4" w:rsidRDefault="00E05FED" w:rsidP="00E05FED">
            <w:pPr>
              <w:spacing w:after="0" w:line="240" w:lineRule="auto"/>
              <w:ind w:left="0" w:firstLineChars="200" w:firstLine="440"/>
              <w:jc w:val="right"/>
              <w:rPr>
                <w:rFonts w:ascii="Calibri" w:eastAsia="Times New Roman" w:hAnsi="Calibri" w:cs="Calibri"/>
                <w:color w:val="000000"/>
                <w:sz w:val="20"/>
                <w:szCs w:val="20"/>
                <w:lang w:eastAsia="en-NZ"/>
              </w:rPr>
            </w:pPr>
            <w:r w:rsidRPr="004643A0">
              <w:t>±4.6%</w:t>
            </w:r>
          </w:p>
        </w:tc>
      </w:tr>
      <w:tr w:rsidR="00E05FED" w:rsidRPr="007C6AC4" w:rsidTr="00E94199">
        <w:trPr>
          <w:trHeight w:val="255"/>
          <w:jc w:val="center"/>
        </w:trPr>
        <w:tc>
          <w:tcPr>
            <w:tcW w:w="3828" w:type="dxa"/>
            <w:tcBorders>
              <w:top w:val="nil"/>
              <w:left w:val="single" w:sz="4" w:space="0" w:color="auto"/>
              <w:bottom w:val="nil"/>
              <w:right w:val="single" w:sz="4" w:space="0" w:color="auto"/>
            </w:tcBorders>
            <w:shd w:val="clear" w:color="auto" w:fill="auto"/>
            <w:noWrap/>
            <w:vAlign w:val="center"/>
            <w:hideMark/>
          </w:tcPr>
          <w:p w:rsidR="00E05FED" w:rsidRPr="007C6AC4" w:rsidRDefault="00E05FED" w:rsidP="00E05FED">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Identify as d</w:t>
            </w:r>
            <w:r>
              <w:rPr>
                <w:rFonts w:ascii="Calibri" w:eastAsia="Times New Roman" w:hAnsi="Calibri" w:cs="Calibri"/>
                <w:color w:val="000000"/>
                <w:sz w:val="20"/>
                <w:szCs w:val="20"/>
                <w:lang w:eastAsia="en-NZ"/>
              </w:rPr>
              <w:t>i</w:t>
            </w:r>
            <w:r w:rsidRPr="007C6AC4">
              <w:rPr>
                <w:rFonts w:ascii="Calibri" w:eastAsia="Times New Roman" w:hAnsi="Calibri" w:cs="Calibri"/>
                <w:color w:val="000000"/>
                <w:sz w:val="20"/>
                <w:szCs w:val="20"/>
                <w:lang w:eastAsia="en-NZ"/>
              </w:rPr>
              <w:t>sabled</w:t>
            </w:r>
          </w:p>
        </w:tc>
        <w:tc>
          <w:tcPr>
            <w:tcW w:w="1076" w:type="dxa"/>
            <w:tcBorders>
              <w:top w:val="nil"/>
              <w:left w:val="nil"/>
              <w:bottom w:val="nil"/>
              <w:right w:val="nil"/>
            </w:tcBorders>
            <w:shd w:val="clear" w:color="auto" w:fill="auto"/>
            <w:noWrap/>
            <w:vAlign w:val="center"/>
            <w:hideMark/>
          </w:tcPr>
          <w:p w:rsidR="00E05FED" w:rsidRPr="007C6AC4" w:rsidRDefault="00E05FED" w:rsidP="00E05FED">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124</w:t>
            </w:r>
          </w:p>
        </w:tc>
        <w:tc>
          <w:tcPr>
            <w:tcW w:w="1214" w:type="dxa"/>
            <w:tcBorders>
              <w:top w:val="nil"/>
              <w:left w:val="nil"/>
              <w:bottom w:val="nil"/>
              <w:right w:val="single" w:sz="4" w:space="0" w:color="auto"/>
            </w:tcBorders>
            <w:shd w:val="clear" w:color="auto" w:fill="auto"/>
            <w:noWrap/>
            <w:hideMark/>
          </w:tcPr>
          <w:p w:rsidR="00E05FED" w:rsidRPr="007C6AC4" w:rsidRDefault="00E05FED" w:rsidP="00E05FED">
            <w:pPr>
              <w:spacing w:after="0" w:line="240" w:lineRule="auto"/>
              <w:ind w:left="0" w:firstLineChars="200" w:firstLine="440"/>
              <w:jc w:val="right"/>
              <w:rPr>
                <w:rFonts w:ascii="Calibri" w:eastAsia="Times New Roman" w:hAnsi="Calibri" w:cs="Calibri"/>
                <w:color w:val="000000"/>
                <w:sz w:val="20"/>
                <w:szCs w:val="20"/>
                <w:lang w:eastAsia="en-NZ"/>
              </w:rPr>
            </w:pPr>
            <w:r w:rsidRPr="004643A0">
              <w:t>±8.8%</w:t>
            </w:r>
          </w:p>
        </w:tc>
      </w:tr>
      <w:tr w:rsidR="008118B1" w:rsidRPr="007C6AC4" w:rsidTr="008118B1">
        <w:trPr>
          <w:trHeight w:val="255"/>
          <w:jc w:val="center"/>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8118B1" w:rsidRPr="007C6AC4" w:rsidRDefault="008118B1" w:rsidP="007C6AC4">
            <w:pPr>
              <w:spacing w:after="0" w:line="240" w:lineRule="auto"/>
              <w:ind w:left="0"/>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1076" w:type="dxa"/>
            <w:tcBorders>
              <w:top w:val="nil"/>
              <w:left w:val="nil"/>
              <w:bottom w:val="single" w:sz="4" w:space="0" w:color="auto"/>
              <w:right w:val="nil"/>
            </w:tcBorders>
            <w:shd w:val="clear" w:color="auto" w:fill="auto"/>
            <w:noWrap/>
            <w:vAlign w:val="center"/>
            <w:hideMark/>
          </w:tcPr>
          <w:p w:rsidR="008118B1" w:rsidRPr="007C6AC4" w:rsidRDefault="008118B1"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c>
          <w:tcPr>
            <w:tcW w:w="1214" w:type="dxa"/>
            <w:tcBorders>
              <w:top w:val="nil"/>
              <w:left w:val="nil"/>
              <w:bottom w:val="single" w:sz="4" w:space="0" w:color="auto"/>
              <w:right w:val="single" w:sz="4" w:space="0" w:color="auto"/>
            </w:tcBorders>
            <w:shd w:val="clear" w:color="auto" w:fill="auto"/>
            <w:noWrap/>
            <w:vAlign w:val="center"/>
            <w:hideMark/>
          </w:tcPr>
          <w:p w:rsidR="008118B1" w:rsidRPr="007C6AC4" w:rsidRDefault="008118B1" w:rsidP="007C6AC4">
            <w:pPr>
              <w:spacing w:after="0" w:line="240" w:lineRule="auto"/>
              <w:ind w:left="0" w:firstLineChars="200" w:firstLine="400"/>
              <w:jc w:val="right"/>
              <w:rPr>
                <w:rFonts w:ascii="Calibri" w:eastAsia="Times New Roman" w:hAnsi="Calibri" w:cs="Calibri"/>
                <w:color w:val="000000"/>
                <w:sz w:val="20"/>
                <w:szCs w:val="20"/>
                <w:lang w:eastAsia="en-NZ"/>
              </w:rPr>
            </w:pPr>
            <w:r w:rsidRPr="007C6AC4">
              <w:rPr>
                <w:rFonts w:ascii="Calibri" w:eastAsia="Times New Roman" w:hAnsi="Calibri" w:cs="Calibri"/>
                <w:color w:val="000000"/>
                <w:sz w:val="20"/>
                <w:szCs w:val="20"/>
                <w:lang w:eastAsia="en-NZ"/>
              </w:rPr>
              <w:t> </w:t>
            </w:r>
          </w:p>
        </w:tc>
      </w:tr>
    </w:tbl>
    <w:p w:rsidR="007C6AC4" w:rsidRDefault="007C6AC4" w:rsidP="00FF2C7A">
      <w:pPr>
        <w:spacing w:after="0"/>
      </w:pPr>
    </w:p>
    <w:p w:rsidR="007C6AC4" w:rsidRDefault="007C6AC4">
      <w:r>
        <w:br w:type="page"/>
      </w:r>
    </w:p>
    <w:p w:rsidR="007C6AC4" w:rsidRPr="007C6AC4" w:rsidRDefault="007C6AC4" w:rsidP="00FF2C7A">
      <w:pPr>
        <w:spacing w:after="0"/>
        <w:rPr>
          <w:b/>
          <w:bCs/>
        </w:rPr>
      </w:pPr>
    </w:p>
    <w:tbl>
      <w:tblPr>
        <w:tblW w:w="6023" w:type="dxa"/>
        <w:jc w:val="center"/>
        <w:tblLook w:val="04A0" w:firstRow="1" w:lastRow="0" w:firstColumn="1" w:lastColumn="0" w:noHBand="0" w:noVBand="1"/>
      </w:tblPr>
      <w:tblGrid>
        <w:gridCol w:w="3543"/>
        <w:gridCol w:w="1167"/>
        <w:gridCol w:w="1313"/>
      </w:tblGrid>
      <w:tr w:rsidR="008118B1" w:rsidRPr="007C6AC4" w:rsidTr="008118B1">
        <w:trPr>
          <w:trHeight w:val="315"/>
          <w:jc w:val="center"/>
        </w:trPr>
        <w:tc>
          <w:tcPr>
            <w:tcW w:w="3543" w:type="dxa"/>
            <w:tcBorders>
              <w:top w:val="nil"/>
              <w:left w:val="nil"/>
              <w:bottom w:val="nil"/>
              <w:right w:val="nil"/>
            </w:tcBorders>
            <w:shd w:val="clear" w:color="auto" w:fill="auto"/>
            <w:noWrap/>
            <w:vAlign w:val="center"/>
            <w:hideMark/>
          </w:tcPr>
          <w:p w:rsidR="008118B1" w:rsidRPr="007C6AC4" w:rsidRDefault="008118B1" w:rsidP="007C6AC4">
            <w:pPr>
              <w:spacing w:after="0" w:line="240" w:lineRule="auto"/>
              <w:ind w:left="0"/>
              <w:rPr>
                <w:rFonts w:ascii="Times New Roman" w:eastAsia="Times New Roman" w:hAnsi="Times New Roman" w:cs="Times New Roman"/>
                <w:b/>
                <w:bCs/>
                <w:sz w:val="24"/>
                <w:szCs w:val="24"/>
                <w:lang w:eastAsia="en-NZ"/>
              </w:rPr>
            </w:pPr>
          </w:p>
        </w:tc>
        <w:tc>
          <w:tcPr>
            <w:tcW w:w="248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118B1" w:rsidRPr="007C6AC4" w:rsidRDefault="008118B1" w:rsidP="007C6AC4">
            <w:pPr>
              <w:spacing w:after="0" w:line="240" w:lineRule="auto"/>
              <w:ind w:left="0"/>
              <w:jc w:val="center"/>
              <w:rPr>
                <w:rFonts w:ascii="Calibri" w:eastAsia="Times New Roman" w:hAnsi="Calibri" w:cs="Calibri"/>
                <w:b/>
                <w:bCs/>
                <w:color w:val="000000"/>
                <w:sz w:val="24"/>
                <w:szCs w:val="24"/>
                <w:lang w:eastAsia="en-NZ"/>
              </w:rPr>
            </w:pPr>
            <w:r w:rsidRPr="007C6AC4">
              <w:rPr>
                <w:rFonts w:ascii="Calibri" w:eastAsia="Times New Roman" w:hAnsi="Calibri" w:cs="Calibri"/>
                <w:b/>
                <w:bCs/>
                <w:color w:val="000000"/>
                <w:sz w:val="24"/>
                <w:szCs w:val="24"/>
                <w:lang w:eastAsia="en-NZ"/>
              </w:rPr>
              <w:t>All respondents</w:t>
            </w:r>
          </w:p>
        </w:tc>
      </w:tr>
      <w:tr w:rsidR="008118B1" w:rsidRPr="007C6AC4" w:rsidTr="008118B1">
        <w:trPr>
          <w:trHeight w:val="1020"/>
          <w:jc w:val="center"/>
        </w:trPr>
        <w:tc>
          <w:tcPr>
            <w:tcW w:w="3543" w:type="dxa"/>
            <w:tcBorders>
              <w:top w:val="nil"/>
              <w:left w:val="nil"/>
              <w:bottom w:val="nil"/>
              <w:right w:val="nil"/>
            </w:tcBorders>
            <w:shd w:val="clear" w:color="auto" w:fill="auto"/>
            <w:noWrap/>
            <w:vAlign w:val="center"/>
            <w:hideMark/>
          </w:tcPr>
          <w:p w:rsidR="008118B1" w:rsidRPr="007C6AC4" w:rsidRDefault="008118B1" w:rsidP="007C6AC4">
            <w:pPr>
              <w:spacing w:after="0" w:line="240" w:lineRule="auto"/>
              <w:ind w:left="0"/>
              <w:jc w:val="center"/>
              <w:rPr>
                <w:rFonts w:ascii="Calibri" w:eastAsia="Times New Roman" w:hAnsi="Calibri" w:cs="Calibri"/>
                <w:b/>
                <w:bCs/>
                <w:color w:val="000000"/>
                <w:sz w:val="24"/>
                <w:szCs w:val="24"/>
                <w:lang w:eastAsia="en-NZ"/>
              </w:rPr>
            </w:pPr>
          </w:p>
        </w:tc>
        <w:tc>
          <w:tcPr>
            <w:tcW w:w="1167" w:type="dxa"/>
            <w:tcBorders>
              <w:top w:val="nil"/>
              <w:left w:val="single" w:sz="4" w:space="0" w:color="auto"/>
              <w:bottom w:val="nil"/>
              <w:right w:val="single" w:sz="4" w:space="0" w:color="auto"/>
            </w:tcBorders>
            <w:shd w:val="clear" w:color="auto" w:fill="auto"/>
            <w:noWrap/>
            <w:vAlign w:val="center"/>
            <w:hideMark/>
          </w:tcPr>
          <w:p w:rsidR="008118B1" w:rsidRPr="007C6AC4" w:rsidRDefault="008118B1" w:rsidP="007C6AC4">
            <w:pPr>
              <w:spacing w:after="0" w:line="240" w:lineRule="auto"/>
              <w:ind w:left="0"/>
              <w:jc w:val="center"/>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Count</w:t>
            </w:r>
          </w:p>
        </w:tc>
        <w:tc>
          <w:tcPr>
            <w:tcW w:w="1313" w:type="dxa"/>
            <w:tcBorders>
              <w:top w:val="nil"/>
              <w:left w:val="nil"/>
              <w:bottom w:val="nil"/>
              <w:right w:val="single" w:sz="4" w:space="0" w:color="auto"/>
            </w:tcBorders>
            <w:shd w:val="clear" w:color="auto" w:fill="auto"/>
            <w:vAlign w:val="center"/>
            <w:hideMark/>
          </w:tcPr>
          <w:p w:rsidR="008118B1" w:rsidRPr="007C6AC4" w:rsidRDefault="008118B1" w:rsidP="007C6AC4">
            <w:pPr>
              <w:spacing w:after="0" w:line="240" w:lineRule="auto"/>
              <w:ind w:left="0"/>
              <w:jc w:val="center"/>
              <w:rPr>
                <w:rFonts w:ascii="Calibri" w:eastAsia="Times New Roman" w:hAnsi="Calibri" w:cs="Calibri"/>
                <w:b/>
                <w:bCs/>
                <w:color w:val="000000"/>
                <w:sz w:val="20"/>
                <w:szCs w:val="20"/>
                <w:lang w:eastAsia="en-NZ"/>
              </w:rPr>
            </w:pPr>
            <w:r>
              <w:rPr>
                <w:rFonts w:ascii="Calibri" w:eastAsia="Times New Roman" w:hAnsi="Calibri" w:cs="Calibri"/>
                <w:b/>
                <w:bCs/>
                <w:color w:val="000000"/>
                <w:sz w:val="20"/>
                <w:szCs w:val="20"/>
                <w:lang w:eastAsia="en-NZ"/>
              </w:rPr>
              <w:t>S</w:t>
            </w:r>
            <w:r w:rsidRPr="007C6AC4">
              <w:rPr>
                <w:rFonts w:ascii="Calibri" w:eastAsia="Times New Roman" w:hAnsi="Calibri" w:cs="Calibri"/>
                <w:b/>
                <w:bCs/>
                <w:color w:val="000000"/>
                <w:sz w:val="20"/>
                <w:szCs w:val="20"/>
                <w:lang w:eastAsia="en-NZ"/>
              </w:rPr>
              <w:t>ub-sample margin of error</w:t>
            </w:r>
          </w:p>
        </w:tc>
      </w:tr>
      <w:tr w:rsidR="008118B1" w:rsidRPr="007C6AC4" w:rsidTr="008118B1">
        <w:trPr>
          <w:trHeight w:val="255"/>
          <w:jc w:val="center"/>
        </w:trPr>
        <w:tc>
          <w:tcPr>
            <w:tcW w:w="3543" w:type="dxa"/>
            <w:tcBorders>
              <w:top w:val="single" w:sz="4" w:space="0" w:color="auto"/>
              <w:left w:val="single" w:sz="4" w:space="0" w:color="auto"/>
              <w:bottom w:val="nil"/>
              <w:right w:val="single" w:sz="4" w:space="0" w:color="auto"/>
            </w:tcBorders>
            <w:shd w:val="clear" w:color="auto" w:fill="auto"/>
            <w:noWrap/>
            <w:vAlign w:val="center"/>
            <w:hideMark/>
          </w:tcPr>
          <w:p w:rsidR="008118B1" w:rsidRPr="007C6AC4" w:rsidRDefault="008118B1" w:rsidP="007C6AC4">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1167" w:type="dxa"/>
            <w:tcBorders>
              <w:top w:val="single" w:sz="4" w:space="0" w:color="auto"/>
              <w:left w:val="nil"/>
              <w:bottom w:val="nil"/>
              <w:right w:val="nil"/>
            </w:tcBorders>
            <w:shd w:val="clear" w:color="auto" w:fill="auto"/>
            <w:noWrap/>
            <w:vAlign w:val="center"/>
            <w:hideMark/>
          </w:tcPr>
          <w:p w:rsidR="008118B1" w:rsidRPr="007C6AC4" w:rsidRDefault="008118B1"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1313" w:type="dxa"/>
            <w:tcBorders>
              <w:top w:val="single" w:sz="4" w:space="0" w:color="auto"/>
              <w:left w:val="nil"/>
              <w:bottom w:val="nil"/>
              <w:right w:val="single" w:sz="4" w:space="0" w:color="auto"/>
            </w:tcBorders>
            <w:shd w:val="clear" w:color="auto" w:fill="auto"/>
            <w:noWrap/>
            <w:vAlign w:val="center"/>
            <w:hideMark/>
          </w:tcPr>
          <w:p w:rsidR="008118B1" w:rsidRPr="007C6AC4" w:rsidRDefault="008118B1"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r>
      <w:tr w:rsidR="008118B1" w:rsidRPr="007C6AC4" w:rsidTr="008118B1">
        <w:trPr>
          <w:trHeight w:val="255"/>
          <w:jc w:val="center"/>
        </w:trPr>
        <w:tc>
          <w:tcPr>
            <w:tcW w:w="3543" w:type="dxa"/>
            <w:tcBorders>
              <w:top w:val="nil"/>
              <w:left w:val="single" w:sz="4" w:space="0" w:color="auto"/>
              <w:bottom w:val="nil"/>
              <w:right w:val="single" w:sz="4" w:space="0" w:color="auto"/>
            </w:tcBorders>
            <w:shd w:val="clear" w:color="auto" w:fill="auto"/>
            <w:noWrap/>
            <w:vAlign w:val="center"/>
            <w:hideMark/>
          </w:tcPr>
          <w:p w:rsidR="008118B1" w:rsidRPr="007C6AC4" w:rsidRDefault="008118B1" w:rsidP="007C6AC4">
            <w:pPr>
              <w:spacing w:after="0" w:line="240" w:lineRule="auto"/>
              <w:ind w:left="0"/>
              <w:rPr>
                <w:rFonts w:ascii="Calibri" w:eastAsia="Times New Roman" w:hAnsi="Calibri" w:cs="Calibri"/>
                <w:b/>
                <w:bCs/>
                <w:color w:val="000000"/>
                <w:sz w:val="20"/>
                <w:szCs w:val="20"/>
                <w:u w:val="single"/>
                <w:lang w:eastAsia="en-NZ"/>
              </w:rPr>
            </w:pPr>
            <w:r w:rsidRPr="009F31FB">
              <w:rPr>
                <w:rFonts w:ascii="Calibri" w:eastAsia="Times New Roman" w:hAnsi="Calibri" w:cs="Calibri"/>
                <w:b/>
                <w:bCs/>
                <w:color w:val="000000"/>
                <w:sz w:val="24"/>
                <w:szCs w:val="24"/>
                <w:u w:val="single"/>
                <w:lang w:eastAsia="en-NZ"/>
              </w:rPr>
              <w:t>AREA TYPE</w:t>
            </w:r>
          </w:p>
        </w:tc>
        <w:tc>
          <w:tcPr>
            <w:tcW w:w="1167" w:type="dxa"/>
            <w:tcBorders>
              <w:top w:val="nil"/>
              <w:left w:val="nil"/>
              <w:bottom w:val="nil"/>
              <w:right w:val="nil"/>
            </w:tcBorders>
            <w:shd w:val="clear" w:color="auto" w:fill="auto"/>
            <w:noWrap/>
            <w:vAlign w:val="center"/>
            <w:hideMark/>
          </w:tcPr>
          <w:p w:rsidR="008118B1" w:rsidRPr="007C6AC4" w:rsidRDefault="008118B1"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1313" w:type="dxa"/>
            <w:tcBorders>
              <w:top w:val="nil"/>
              <w:left w:val="nil"/>
              <w:bottom w:val="nil"/>
              <w:right w:val="single" w:sz="4" w:space="0" w:color="auto"/>
            </w:tcBorders>
            <w:shd w:val="clear" w:color="auto" w:fill="auto"/>
            <w:noWrap/>
            <w:vAlign w:val="center"/>
            <w:hideMark/>
          </w:tcPr>
          <w:p w:rsidR="008118B1" w:rsidRPr="007C6AC4" w:rsidRDefault="008118B1"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r>
      <w:tr w:rsidR="00E05FED" w:rsidRPr="007C6AC4" w:rsidTr="00291A9C">
        <w:trPr>
          <w:trHeight w:val="255"/>
          <w:jc w:val="center"/>
        </w:trPr>
        <w:tc>
          <w:tcPr>
            <w:tcW w:w="3543" w:type="dxa"/>
            <w:tcBorders>
              <w:top w:val="nil"/>
              <w:left w:val="single" w:sz="4" w:space="0" w:color="auto"/>
              <w:bottom w:val="nil"/>
              <w:right w:val="single" w:sz="4" w:space="0" w:color="auto"/>
            </w:tcBorders>
            <w:shd w:val="clear" w:color="auto" w:fill="auto"/>
            <w:noWrap/>
            <w:vAlign w:val="center"/>
            <w:hideMark/>
          </w:tcPr>
          <w:p w:rsidR="00E05FED" w:rsidRPr="00523CB8" w:rsidRDefault="00E05FED" w:rsidP="00E05FED">
            <w:pPr>
              <w:spacing w:after="0" w:line="240" w:lineRule="auto"/>
              <w:ind w:left="0"/>
              <w:rPr>
                <w:rFonts w:ascii="Calibri" w:eastAsia="Times New Roman" w:hAnsi="Calibri" w:cs="Calibri"/>
                <w:color w:val="000000"/>
                <w:sz w:val="20"/>
                <w:szCs w:val="20"/>
                <w:lang w:eastAsia="en-NZ"/>
              </w:rPr>
            </w:pPr>
            <w:r w:rsidRPr="00523CB8">
              <w:rPr>
                <w:rFonts w:ascii="Calibri" w:eastAsia="Times New Roman" w:hAnsi="Calibri" w:cs="Calibri"/>
                <w:color w:val="000000"/>
                <w:sz w:val="20"/>
                <w:szCs w:val="20"/>
                <w:lang w:eastAsia="en-NZ"/>
              </w:rPr>
              <w:t>Large city</w:t>
            </w:r>
          </w:p>
        </w:tc>
        <w:tc>
          <w:tcPr>
            <w:tcW w:w="1167" w:type="dxa"/>
            <w:tcBorders>
              <w:top w:val="nil"/>
              <w:left w:val="nil"/>
              <w:bottom w:val="nil"/>
              <w:right w:val="nil"/>
            </w:tcBorders>
            <w:shd w:val="clear" w:color="auto" w:fill="auto"/>
            <w:noWrap/>
            <w:vAlign w:val="bottom"/>
            <w:hideMark/>
          </w:tcPr>
          <w:p w:rsidR="00E05FED" w:rsidRPr="00AE4F35" w:rsidRDefault="00E05FED" w:rsidP="00E05FED">
            <w:pPr>
              <w:spacing w:after="0" w:line="240" w:lineRule="auto"/>
              <w:ind w:left="0" w:firstLineChars="200" w:firstLine="400"/>
              <w:jc w:val="right"/>
              <w:rPr>
                <w:rFonts w:eastAsia="Times New Roman" w:cstheme="minorHAnsi"/>
                <w:color w:val="000000"/>
                <w:sz w:val="20"/>
                <w:szCs w:val="20"/>
                <w:lang w:eastAsia="en-NZ"/>
              </w:rPr>
            </w:pPr>
            <w:r w:rsidRPr="00AE4F35">
              <w:rPr>
                <w:rFonts w:cstheme="minorHAnsi"/>
                <w:color w:val="000000"/>
                <w:sz w:val="20"/>
                <w:szCs w:val="20"/>
              </w:rPr>
              <w:t>749</w:t>
            </w:r>
          </w:p>
        </w:tc>
        <w:tc>
          <w:tcPr>
            <w:tcW w:w="1313" w:type="dxa"/>
            <w:tcBorders>
              <w:top w:val="nil"/>
              <w:left w:val="nil"/>
              <w:bottom w:val="nil"/>
              <w:right w:val="single" w:sz="4" w:space="0" w:color="auto"/>
            </w:tcBorders>
            <w:shd w:val="clear" w:color="auto" w:fill="auto"/>
            <w:noWrap/>
            <w:vAlign w:val="bottom"/>
            <w:hideMark/>
          </w:tcPr>
          <w:p w:rsidR="00E05FED" w:rsidRPr="00523CB8" w:rsidRDefault="00E05FED" w:rsidP="00E05FED">
            <w:pPr>
              <w:spacing w:after="0" w:line="240" w:lineRule="auto"/>
              <w:ind w:left="0" w:firstLineChars="200" w:firstLine="440"/>
              <w:jc w:val="right"/>
              <w:rPr>
                <w:rFonts w:ascii="Calibri" w:eastAsia="Times New Roman" w:hAnsi="Calibri" w:cs="Calibri"/>
                <w:color w:val="000000"/>
                <w:sz w:val="20"/>
                <w:szCs w:val="20"/>
                <w:lang w:eastAsia="en-NZ"/>
              </w:rPr>
            </w:pPr>
            <w:r>
              <w:rPr>
                <w:rFonts w:ascii="Calibri" w:hAnsi="Calibri" w:cs="Calibri"/>
                <w:color w:val="000000"/>
              </w:rPr>
              <w:t>±3.6%</w:t>
            </w:r>
          </w:p>
        </w:tc>
      </w:tr>
      <w:tr w:rsidR="00E05FED" w:rsidRPr="007C6AC4" w:rsidTr="00291A9C">
        <w:trPr>
          <w:trHeight w:val="255"/>
          <w:jc w:val="center"/>
        </w:trPr>
        <w:tc>
          <w:tcPr>
            <w:tcW w:w="3543" w:type="dxa"/>
            <w:tcBorders>
              <w:top w:val="nil"/>
              <w:left w:val="single" w:sz="4" w:space="0" w:color="auto"/>
              <w:bottom w:val="nil"/>
              <w:right w:val="single" w:sz="4" w:space="0" w:color="auto"/>
            </w:tcBorders>
            <w:shd w:val="clear" w:color="auto" w:fill="auto"/>
            <w:noWrap/>
            <w:vAlign w:val="center"/>
            <w:hideMark/>
          </w:tcPr>
          <w:p w:rsidR="00E05FED" w:rsidRPr="00523CB8" w:rsidRDefault="00E05FED" w:rsidP="00E05FED">
            <w:pPr>
              <w:spacing w:after="0" w:line="240" w:lineRule="auto"/>
              <w:ind w:left="0"/>
              <w:rPr>
                <w:rFonts w:ascii="Calibri" w:eastAsia="Times New Roman" w:hAnsi="Calibri" w:cs="Calibri"/>
                <w:color w:val="000000"/>
                <w:sz w:val="20"/>
                <w:szCs w:val="20"/>
                <w:lang w:eastAsia="en-NZ"/>
              </w:rPr>
            </w:pPr>
            <w:r w:rsidRPr="00523CB8">
              <w:rPr>
                <w:rFonts w:ascii="Calibri" w:eastAsia="Times New Roman" w:hAnsi="Calibri" w:cs="Calibri"/>
                <w:color w:val="000000"/>
                <w:sz w:val="20"/>
                <w:szCs w:val="20"/>
                <w:lang w:eastAsia="en-NZ"/>
              </w:rPr>
              <w:t>Regional City</w:t>
            </w:r>
          </w:p>
        </w:tc>
        <w:tc>
          <w:tcPr>
            <w:tcW w:w="1167" w:type="dxa"/>
            <w:tcBorders>
              <w:top w:val="nil"/>
              <w:left w:val="nil"/>
              <w:bottom w:val="nil"/>
              <w:right w:val="nil"/>
            </w:tcBorders>
            <w:shd w:val="clear" w:color="auto" w:fill="auto"/>
            <w:noWrap/>
            <w:vAlign w:val="bottom"/>
            <w:hideMark/>
          </w:tcPr>
          <w:p w:rsidR="00E05FED" w:rsidRPr="00AE4F35" w:rsidRDefault="00E05FED" w:rsidP="00E05FED">
            <w:pPr>
              <w:spacing w:after="0" w:line="240" w:lineRule="auto"/>
              <w:ind w:left="0" w:firstLineChars="200" w:firstLine="400"/>
              <w:jc w:val="right"/>
              <w:rPr>
                <w:rFonts w:eastAsia="Times New Roman" w:cstheme="minorHAnsi"/>
                <w:color w:val="000000"/>
                <w:sz w:val="20"/>
                <w:szCs w:val="20"/>
                <w:lang w:eastAsia="en-NZ"/>
              </w:rPr>
            </w:pPr>
            <w:r w:rsidRPr="00AE4F35">
              <w:rPr>
                <w:rFonts w:cstheme="minorHAnsi"/>
                <w:color w:val="000000"/>
                <w:sz w:val="20"/>
                <w:szCs w:val="20"/>
              </w:rPr>
              <w:t>189</w:t>
            </w:r>
          </w:p>
        </w:tc>
        <w:tc>
          <w:tcPr>
            <w:tcW w:w="1313" w:type="dxa"/>
            <w:tcBorders>
              <w:top w:val="nil"/>
              <w:left w:val="nil"/>
              <w:bottom w:val="nil"/>
              <w:right w:val="single" w:sz="4" w:space="0" w:color="auto"/>
            </w:tcBorders>
            <w:shd w:val="clear" w:color="auto" w:fill="auto"/>
            <w:noWrap/>
            <w:vAlign w:val="bottom"/>
            <w:hideMark/>
          </w:tcPr>
          <w:p w:rsidR="00E05FED" w:rsidRPr="00523CB8" w:rsidRDefault="00E05FED" w:rsidP="00E05FED">
            <w:pPr>
              <w:spacing w:after="0" w:line="240" w:lineRule="auto"/>
              <w:ind w:left="0" w:firstLineChars="200" w:firstLine="440"/>
              <w:jc w:val="right"/>
              <w:rPr>
                <w:rFonts w:ascii="Calibri" w:eastAsia="Times New Roman" w:hAnsi="Calibri" w:cs="Calibri"/>
                <w:color w:val="000000"/>
                <w:sz w:val="20"/>
                <w:szCs w:val="20"/>
                <w:lang w:eastAsia="en-NZ"/>
              </w:rPr>
            </w:pPr>
            <w:r>
              <w:rPr>
                <w:rFonts w:ascii="Calibri" w:hAnsi="Calibri" w:cs="Calibri"/>
                <w:color w:val="000000"/>
              </w:rPr>
              <w:t>±7.1%</w:t>
            </w:r>
          </w:p>
        </w:tc>
      </w:tr>
      <w:tr w:rsidR="00E05FED" w:rsidRPr="007C6AC4" w:rsidTr="00291A9C">
        <w:trPr>
          <w:trHeight w:val="255"/>
          <w:jc w:val="center"/>
        </w:trPr>
        <w:tc>
          <w:tcPr>
            <w:tcW w:w="3543" w:type="dxa"/>
            <w:tcBorders>
              <w:top w:val="nil"/>
              <w:left w:val="single" w:sz="4" w:space="0" w:color="auto"/>
              <w:bottom w:val="nil"/>
              <w:right w:val="single" w:sz="4" w:space="0" w:color="auto"/>
            </w:tcBorders>
            <w:shd w:val="clear" w:color="auto" w:fill="auto"/>
            <w:noWrap/>
            <w:vAlign w:val="center"/>
            <w:hideMark/>
          </w:tcPr>
          <w:p w:rsidR="00E05FED" w:rsidRPr="00523CB8" w:rsidRDefault="00E05FED" w:rsidP="00E05FED">
            <w:pPr>
              <w:spacing w:after="0" w:line="240" w:lineRule="auto"/>
              <w:ind w:left="0"/>
              <w:rPr>
                <w:rFonts w:ascii="Calibri" w:eastAsia="Times New Roman" w:hAnsi="Calibri" w:cs="Calibri"/>
                <w:color w:val="000000"/>
                <w:sz w:val="20"/>
                <w:szCs w:val="20"/>
                <w:lang w:eastAsia="en-NZ"/>
              </w:rPr>
            </w:pPr>
            <w:r w:rsidRPr="00523CB8">
              <w:rPr>
                <w:rFonts w:ascii="Calibri" w:eastAsia="Times New Roman" w:hAnsi="Calibri" w:cs="Calibri"/>
                <w:color w:val="000000"/>
                <w:sz w:val="20"/>
                <w:szCs w:val="20"/>
                <w:lang w:eastAsia="en-NZ"/>
              </w:rPr>
              <w:t>Regional town</w:t>
            </w:r>
          </w:p>
        </w:tc>
        <w:tc>
          <w:tcPr>
            <w:tcW w:w="1167" w:type="dxa"/>
            <w:tcBorders>
              <w:top w:val="nil"/>
              <w:left w:val="nil"/>
              <w:bottom w:val="nil"/>
              <w:right w:val="nil"/>
            </w:tcBorders>
            <w:shd w:val="clear" w:color="auto" w:fill="auto"/>
            <w:noWrap/>
            <w:vAlign w:val="bottom"/>
            <w:hideMark/>
          </w:tcPr>
          <w:p w:rsidR="00E05FED" w:rsidRPr="00AE4F35" w:rsidRDefault="00E05FED" w:rsidP="00E05FED">
            <w:pPr>
              <w:spacing w:after="0" w:line="240" w:lineRule="auto"/>
              <w:ind w:left="0" w:firstLineChars="200" w:firstLine="400"/>
              <w:jc w:val="right"/>
              <w:rPr>
                <w:rFonts w:eastAsia="Times New Roman" w:cstheme="minorHAnsi"/>
                <w:color w:val="000000"/>
                <w:sz w:val="20"/>
                <w:szCs w:val="20"/>
                <w:lang w:eastAsia="en-NZ"/>
              </w:rPr>
            </w:pPr>
            <w:r w:rsidRPr="00AE4F35">
              <w:rPr>
                <w:rFonts w:cstheme="minorHAnsi"/>
                <w:color w:val="000000"/>
                <w:sz w:val="20"/>
                <w:szCs w:val="20"/>
              </w:rPr>
              <w:t>228</w:t>
            </w:r>
          </w:p>
        </w:tc>
        <w:tc>
          <w:tcPr>
            <w:tcW w:w="1313" w:type="dxa"/>
            <w:tcBorders>
              <w:top w:val="nil"/>
              <w:left w:val="nil"/>
              <w:bottom w:val="nil"/>
              <w:right w:val="single" w:sz="4" w:space="0" w:color="auto"/>
            </w:tcBorders>
            <w:shd w:val="clear" w:color="auto" w:fill="auto"/>
            <w:noWrap/>
            <w:vAlign w:val="bottom"/>
            <w:hideMark/>
          </w:tcPr>
          <w:p w:rsidR="00E05FED" w:rsidRPr="00523CB8" w:rsidRDefault="00E05FED" w:rsidP="00E05FED">
            <w:pPr>
              <w:spacing w:after="0" w:line="240" w:lineRule="auto"/>
              <w:ind w:left="0" w:firstLineChars="200" w:firstLine="440"/>
              <w:jc w:val="right"/>
              <w:rPr>
                <w:rFonts w:ascii="Calibri" w:eastAsia="Times New Roman" w:hAnsi="Calibri" w:cs="Calibri"/>
                <w:color w:val="000000"/>
                <w:sz w:val="20"/>
                <w:szCs w:val="20"/>
                <w:lang w:eastAsia="en-NZ"/>
              </w:rPr>
            </w:pPr>
            <w:r>
              <w:rPr>
                <w:rFonts w:ascii="Calibri" w:hAnsi="Calibri" w:cs="Calibri"/>
                <w:color w:val="000000"/>
              </w:rPr>
              <w:t>±6.5%</w:t>
            </w:r>
          </w:p>
        </w:tc>
      </w:tr>
      <w:tr w:rsidR="00E05FED" w:rsidRPr="007C6AC4" w:rsidTr="00291A9C">
        <w:trPr>
          <w:trHeight w:val="255"/>
          <w:jc w:val="center"/>
        </w:trPr>
        <w:tc>
          <w:tcPr>
            <w:tcW w:w="3543" w:type="dxa"/>
            <w:tcBorders>
              <w:top w:val="nil"/>
              <w:left w:val="single" w:sz="4" w:space="0" w:color="auto"/>
              <w:bottom w:val="nil"/>
              <w:right w:val="single" w:sz="4" w:space="0" w:color="auto"/>
            </w:tcBorders>
            <w:shd w:val="clear" w:color="auto" w:fill="auto"/>
            <w:noWrap/>
            <w:vAlign w:val="center"/>
            <w:hideMark/>
          </w:tcPr>
          <w:p w:rsidR="00E05FED" w:rsidRPr="00523CB8" w:rsidRDefault="00E05FED" w:rsidP="00E05FED">
            <w:pPr>
              <w:spacing w:after="0" w:line="240" w:lineRule="auto"/>
              <w:ind w:left="0"/>
              <w:rPr>
                <w:rFonts w:ascii="Calibri" w:eastAsia="Times New Roman" w:hAnsi="Calibri" w:cs="Calibri"/>
                <w:color w:val="000000"/>
                <w:sz w:val="20"/>
                <w:szCs w:val="20"/>
                <w:lang w:eastAsia="en-NZ"/>
              </w:rPr>
            </w:pPr>
            <w:r w:rsidRPr="00523CB8">
              <w:rPr>
                <w:rFonts w:ascii="Calibri" w:eastAsia="Times New Roman" w:hAnsi="Calibri" w:cs="Calibri"/>
                <w:color w:val="000000"/>
                <w:sz w:val="20"/>
                <w:szCs w:val="20"/>
                <w:lang w:eastAsia="en-NZ"/>
              </w:rPr>
              <w:t>Rural, but not remote</w:t>
            </w:r>
          </w:p>
        </w:tc>
        <w:tc>
          <w:tcPr>
            <w:tcW w:w="1167" w:type="dxa"/>
            <w:tcBorders>
              <w:top w:val="nil"/>
              <w:left w:val="nil"/>
              <w:bottom w:val="nil"/>
              <w:right w:val="nil"/>
            </w:tcBorders>
            <w:shd w:val="clear" w:color="auto" w:fill="auto"/>
            <w:noWrap/>
            <w:vAlign w:val="bottom"/>
            <w:hideMark/>
          </w:tcPr>
          <w:p w:rsidR="00E05FED" w:rsidRPr="00AE4F35" w:rsidRDefault="00E05FED" w:rsidP="00E05FED">
            <w:pPr>
              <w:spacing w:after="0" w:line="240" w:lineRule="auto"/>
              <w:ind w:left="0" w:firstLineChars="200" w:firstLine="400"/>
              <w:jc w:val="right"/>
              <w:rPr>
                <w:rFonts w:eastAsia="Times New Roman" w:cstheme="minorHAnsi"/>
                <w:color w:val="000000"/>
                <w:sz w:val="20"/>
                <w:szCs w:val="20"/>
                <w:lang w:eastAsia="en-NZ"/>
              </w:rPr>
            </w:pPr>
            <w:r w:rsidRPr="00AE4F35">
              <w:rPr>
                <w:rFonts w:cstheme="minorHAnsi"/>
                <w:color w:val="000000"/>
                <w:sz w:val="20"/>
                <w:szCs w:val="20"/>
              </w:rPr>
              <w:t>131</w:t>
            </w:r>
          </w:p>
        </w:tc>
        <w:tc>
          <w:tcPr>
            <w:tcW w:w="1313" w:type="dxa"/>
            <w:tcBorders>
              <w:top w:val="nil"/>
              <w:left w:val="nil"/>
              <w:bottom w:val="nil"/>
              <w:right w:val="single" w:sz="4" w:space="0" w:color="auto"/>
            </w:tcBorders>
            <w:shd w:val="clear" w:color="auto" w:fill="auto"/>
            <w:noWrap/>
            <w:vAlign w:val="bottom"/>
            <w:hideMark/>
          </w:tcPr>
          <w:p w:rsidR="00E05FED" w:rsidRPr="00523CB8" w:rsidRDefault="00E05FED" w:rsidP="00E05FED">
            <w:pPr>
              <w:spacing w:after="0" w:line="240" w:lineRule="auto"/>
              <w:ind w:left="0" w:firstLineChars="200" w:firstLine="440"/>
              <w:jc w:val="right"/>
              <w:rPr>
                <w:rFonts w:ascii="Calibri" w:eastAsia="Times New Roman" w:hAnsi="Calibri" w:cs="Calibri"/>
                <w:color w:val="000000"/>
                <w:sz w:val="20"/>
                <w:szCs w:val="20"/>
                <w:lang w:eastAsia="en-NZ"/>
              </w:rPr>
            </w:pPr>
            <w:r>
              <w:rPr>
                <w:rFonts w:ascii="Calibri" w:hAnsi="Calibri" w:cs="Calibri"/>
                <w:color w:val="000000"/>
              </w:rPr>
              <w:t>±8.6%</w:t>
            </w:r>
          </w:p>
        </w:tc>
      </w:tr>
      <w:tr w:rsidR="00E05FED" w:rsidRPr="007C6AC4" w:rsidTr="00291A9C">
        <w:trPr>
          <w:trHeight w:val="255"/>
          <w:jc w:val="center"/>
        </w:trPr>
        <w:tc>
          <w:tcPr>
            <w:tcW w:w="3543" w:type="dxa"/>
            <w:tcBorders>
              <w:top w:val="nil"/>
              <w:left w:val="single" w:sz="4" w:space="0" w:color="auto"/>
              <w:bottom w:val="nil"/>
              <w:right w:val="single" w:sz="4" w:space="0" w:color="auto"/>
            </w:tcBorders>
            <w:shd w:val="clear" w:color="auto" w:fill="auto"/>
            <w:noWrap/>
            <w:vAlign w:val="center"/>
            <w:hideMark/>
          </w:tcPr>
          <w:p w:rsidR="00E05FED" w:rsidRPr="00523CB8" w:rsidRDefault="00E05FED" w:rsidP="00E05FED">
            <w:pPr>
              <w:spacing w:after="0" w:line="240" w:lineRule="auto"/>
              <w:ind w:left="0"/>
              <w:rPr>
                <w:rFonts w:ascii="Calibri" w:eastAsia="Times New Roman" w:hAnsi="Calibri" w:cs="Calibri"/>
                <w:color w:val="000000"/>
                <w:sz w:val="20"/>
                <w:szCs w:val="20"/>
                <w:lang w:eastAsia="en-NZ"/>
              </w:rPr>
            </w:pPr>
            <w:r w:rsidRPr="00523CB8">
              <w:rPr>
                <w:rFonts w:ascii="Calibri" w:eastAsia="Times New Roman" w:hAnsi="Calibri" w:cs="Calibri"/>
                <w:color w:val="000000"/>
                <w:sz w:val="20"/>
                <w:szCs w:val="20"/>
                <w:lang w:eastAsia="en-NZ"/>
              </w:rPr>
              <w:t>Rural and remote</w:t>
            </w:r>
          </w:p>
        </w:tc>
        <w:tc>
          <w:tcPr>
            <w:tcW w:w="1167" w:type="dxa"/>
            <w:tcBorders>
              <w:top w:val="nil"/>
              <w:left w:val="nil"/>
              <w:bottom w:val="nil"/>
              <w:right w:val="nil"/>
            </w:tcBorders>
            <w:shd w:val="clear" w:color="auto" w:fill="auto"/>
            <w:noWrap/>
            <w:vAlign w:val="bottom"/>
            <w:hideMark/>
          </w:tcPr>
          <w:p w:rsidR="00E05FED" w:rsidRPr="00AE4F35" w:rsidRDefault="00E05FED" w:rsidP="00E05FED">
            <w:pPr>
              <w:spacing w:after="0" w:line="240" w:lineRule="auto"/>
              <w:ind w:left="0" w:firstLineChars="200" w:firstLine="400"/>
              <w:jc w:val="right"/>
              <w:rPr>
                <w:rFonts w:eastAsia="Times New Roman" w:cstheme="minorHAnsi"/>
                <w:color w:val="000000"/>
                <w:sz w:val="20"/>
                <w:szCs w:val="20"/>
                <w:lang w:eastAsia="en-NZ"/>
              </w:rPr>
            </w:pPr>
            <w:r w:rsidRPr="00AE4F35">
              <w:rPr>
                <w:rFonts w:cstheme="minorHAnsi"/>
                <w:color w:val="000000"/>
                <w:sz w:val="20"/>
                <w:szCs w:val="20"/>
              </w:rPr>
              <w:t>24</w:t>
            </w:r>
          </w:p>
        </w:tc>
        <w:tc>
          <w:tcPr>
            <w:tcW w:w="1313" w:type="dxa"/>
            <w:tcBorders>
              <w:top w:val="nil"/>
              <w:left w:val="nil"/>
              <w:bottom w:val="nil"/>
              <w:right w:val="single" w:sz="4" w:space="0" w:color="auto"/>
            </w:tcBorders>
            <w:shd w:val="clear" w:color="auto" w:fill="auto"/>
            <w:noWrap/>
            <w:vAlign w:val="bottom"/>
            <w:hideMark/>
          </w:tcPr>
          <w:p w:rsidR="00E05FED" w:rsidRPr="00523CB8" w:rsidRDefault="00E05FED" w:rsidP="00E05FED">
            <w:pPr>
              <w:spacing w:after="0" w:line="240" w:lineRule="auto"/>
              <w:ind w:left="0" w:firstLineChars="200" w:firstLine="440"/>
              <w:jc w:val="right"/>
              <w:rPr>
                <w:rFonts w:ascii="Calibri" w:eastAsia="Times New Roman" w:hAnsi="Calibri" w:cs="Calibri"/>
                <w:color w:val="000000"/>
                <w:sz w:val="20"/>
                <w:szCs w:val="20"/>
                <w:lang w:eastAsia="en-NZ"/>
              </w:rPr>
            </w:pPr>
            <w:r>
              <w:rPr>
                <w:rFonts w:ascii="Calibri" w:hAnsi="Calibri" w:cs="Calibri"/>
                <w:color w:val="000000"/>
              </w:rPr>
              <w:t>±20%</w:t>
            </w:r>
          </w:p>
        </w:tc>
      </w:tr>
      <w:tr w:rsidR="008118B1" w:rsidRPr="007C6AC4" w:rsidTr="008118B1">
        <w:trPr>
          <w:trHeight w:val="255"/>
          <w:jc w:val="center"/>
        </w:trPr>
        <w:tc>
          <w:tcPr>
            <w:tcW w:w="3543" w:type="dxa"/>
            <w:tcBorders>
              <w:top w:val="nil"/>
              <w:left w:val="single" w:sz="4" w:space="0" w:color="auto"/>
              <w:bottom w:val="nil"/>
              <w:right w:val="single" w:sz="4" w:space="0" w:color="auto"/>
            </w:tcBorders>
            <w:shd w:val="clear" w:color="auto" w:fill="auto"/>
            <w:noWrap/>
            <w:vAlign w:val="center"/>
            <w:hideMark/>
          </w:tcPr>
          <w:p w:rsidR="008118B1" w:rsidRPr="007C6AC4" w:rsidRDefault="008118B1" w:rsidP="007C6AC4">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1167" w:type="dxa"/>
            <w:tcBorders>
              <w:top w:val="nil"/>
              <w:left w:val="nil"/>
              <w:bottom w:val="nil"/>
              <w:right w:val="nil"/>
            </w:tcBorders>
            <w:shd w:val="clear" w:color="auto" w:fill="auto"/>
            <w:noWrap/>
            <w:vAlign w:val="center"/>
            <w:hideMark/>
          </w:tcPr>
          <w:p w:rsidR="008118B1" w:rsidRPr="007C6AC4" w:rsidRDefault="008118B1"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1313" w:type="dxa"/>
            <w:tcBorders>
              <w:top w:val="nil"/>
              <w:left w:val="nil"/>
              <w:bottom w:val="nil"/>
              <w:right w:val="single" w:sz="4" w:space="0" w:color="auto"/>
            </w:tcBorders>
            <w:shd w:val="clear" w:color="auto" w:fill="auto"/>
            <w:noWrap/>
            <w:vAlign w:val="center"/>
            <w:hideMark/>
          </w:tcPr>
          <w:p w:rsidR="008118B1" w:rsidRPr="007C6AC4" w:rsidRDefault="008118B1"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r>
      <w:tr w:rsidR="008118B1" w:rsidRPr="007C6AC4" w:rsidTr="008118B1">
        <w:trPr>
          <w:trHeight w:val="255"/>
          <w:jc w:val="center"/>
        </w:trPr>
        <w:tc>
          <w:tcPr>
            <w:tcW w:w="3543" w:type="dxa"/>
            <w:tcBorders>
              <w:top w:val="nil"/>
              <w:left w:val="single" w:sz="4" w:space="0" w:color="auto"/>
              <w:bottom w:val="nil"/>
              <w:right w:val="single" w:sz="4" w:space="0" w:color="auto"/>
            </w:tcBorders>
            <w:shd w:val="clear" w:color="auto" w:fill="auto"/>
            <w:noWrap/>
            <w:vAlign w:val="center"/>
            <w:hideMark/>
          </w:tcPr>
          <w:p w:rsidR="008118B1" w:rsidRPr="007C6AC4" w:rsidRDefault="008118B1" w:rsidP="007C6AC4">
            <w:pPr>
              <w:spacing w:after="0" w:line="240" w:lineRule="auto"/>
              <w:ind w:left="0"/>
              <w:rPr>
                <w:rFonts w:ascii="Calibri" w:eastAsia="Times New Roman" w:hAnsi="Calibri" w:cs="Calibri"/>
                <w:b/>
                <w:bCs/>
                <w:color w:val="000000"/>
                <w:sz w:val="20"/>
                <w:szCs w:val="20"/>
                <w:u w:val="single"/>
                <w:lang w:eastAsia="en-NZ"/>
              </w:rPr>
            </w:pPr>
            <w:r w:rsidRPr="009F31FB">
              <w:rPr>
                <w:rFonts w:ascii="Calibri" w:eastAsia="Times New Roman" w:hAnsi="Calibri" w:cs="Calibri"/>
                <w:b/>
                <w:bCs/>
                <w:color w:val="000000"/>
                <w:sz w:val="24"/>
                <w:szCs w:val="24"/>
                <w:u w:val="single"/>
                <w:lang w:eastAsia="en-NZ"/>
              </w:rPr>
              <w:t>ETHNIC GROUP</w:t>
            </w:r>
          </w:p>
        </w:tc>
        <w:tc>
          <w:tcPr>
            <w:tcW w:w="1167" w:type="dxa"/>
            <w:tcBorders>
              <w:top w:val="nil"/>
              <w:left w:val="nil"/>
              <w:bottom w:val="nil"/>
              <w:right w:val="nil"/>
            </w:tcBorders>
            <w:shd w:val="clear" w:color="auto" w:fill="auto"/>
            <w:noWrap/>
            <w:vAlign w:val="center"/>
            <w:hideMark/>
          </w:tcPr>
          <w:p w:rsidR="008118B1" w:rsidRPr="007C6AC4" w:rsidRDefault="008118B1"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1313" w:type="dxa"/>
            <w:tcBorders>
              <w:top w:val="nil"/>
              <w:left w:val="nil"/>
              <w:bottom w:val="nil"/>
              <w:right w:val="single" w:sz="4" w:space="0" w:color="auto"/>
            </w:tcBorders>
            <w:shd w:val="clear" w:color="auto" w:fill="auto"/>
            <w:noWrap/>
            <w:vAlign w:val="center"/>
            <w:hideMark/>
          </w:tcPr>
          <w:p w:rsidR="008118B1" w:rsidRPr="007C6AC4" w:rsidRDefault="008118B1"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r>
      <w:tr w:rsidR="00E05FED" w:rsidRPr="007C6AC4" w:rsidTr="00F91A69">
        <w:trPr>
          <w:trHeight w:val="255"/>
          <w:jc w:val="center"/>
        </w:trPr>
        <w:tc>
          <w:tcPr>
            <w:tcW w:w="3543" w:type="dxa"/>
            <w:tcBorders>
              <w:top w:val="nil"/>
              <w:left w:val="single" w:sz="4" w:space="0" w:color="auto"/>
              <w:bottom w:val="nil"/>
              <w:right w:val="single" w:sz="4" w:space="0" w:color="auto"/>
            </w:tcBorders>
            <w:shd w:val="clear" w:color="auto" w:fill="auto"/>
            <w:noWrap/>
            <w:vAlign w:val="center"/>
            <w:hideMark/>
          </w:tcPr>
          <w:p w:rsidR="00E05FED" w:rsidRPr="00523CB8" w:rsidRDefault="00E05FED" w:rsidP="00E05FED">
            <w:pPr>
              <w:spacing w:after="0" w:line="240" w:lineRule="auto"/>
              <w:ind w:left="0"/>
              <w:rPr>
                <w:rFonts w:ascii="Calibri" w:eastAsia="Times New Roman" w:hAnsi="Calibri" w:cs="Calibri"/>
                <w:color w:val="000000"/>
                <w:sz w:val="20"/>
                <w:szCs w:val="20"/>
                <w:lang w:eastAsia="en-NZ"/>
              </w:rPr>
            </w:pPr>
            <w:r w:rsidRPr="00523CB8">
              <w:rPr>
                <w:rFonts w:ascii="Calibri" w:eastAsia="Times New Roman" w:hAnsi="Calibri" w:cs="Calibri"/>
                <w:color w:val="000000"/>
                <w:sz w:val="20"/>
                <w:szCs w:val="20"/>
                <w:lang w:eastAsia="en-NZ"/>
              </w:rPr>
              <w:t>Asian</w:t>
            </w:r>
          </w:p>
        </w:tc>
        <w:tc>
          <w:tcPr>
            <w:tcW w:w="1167" w:type="dxa"/>
            <w:tcBorders>
              <w:top w:val="nil"/>
              <w:left w:val="nil"/>
              <w:bottom w:val="nil"/>
              <w:right w:val="nil"/>
            </w:tcBorders>
            <w:shd w:val="clear" w:color="auto" w:fill="auto"/>
            <w:noWrap/>
            <w:vAlign w:val="center"/>
            <w:hideMark/>
          </w:tcPr>
          <w:p w:rsidR="00E05FED" w:rsidRPr="00523CB8" w:rsidRDefault="00E05FED" w:rsidP="00E05FED">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104</w:t>
            </w:r>
          </w:p>
        </w:tc>
        <w:tc>
          <w:tcPr>
            <w:tcW w:w="1313" w:type="dxa"/>
            <w:tcBorders>
              <w:top w:val="nil"/>
              <w:left w:val="nil"/>
              <w:bottom w:val="nil"/>
              <w:right w:val="single" w:sz="4" w:space="0" w:color="auto"/>
            </w:tcBorders>
            <w:shd w:val="clear" w:color="auto" w:fill="auto"/>
            <w:noWrap/>
            <w:vAlign w:val="bottom"/>
            <w:hideMark/>
          </w:tcPr>
          <w:p w:rsidR="00E05FED" w:rsidRPr="00523CB8" w:rsidRDefault="00E05FED" w:rsidP="00E05FED">
            <w:pPr>
              <w:spacing w:after="0" w:line="240" w:lineRule="auto"/>
              <w:ind w:left="0" w:firstLineChars="200" w:firstLine="440"/>
              <w:jc w:val="right"/>
              <w:rPr>
                <w:rFonts w:ascii="Calibri" w:eastAsia="Times New Roman" w:hAnsi="Calibri" w:cs="Calibri"/>
                <w:color w:val="000000"/>
                <w:sz w:val="20"/>
                <w:szCs w:val="20"/>
                <w:lang w:eastAsia="en-NZ"/>
              </w:rPr>
            </w:pPr>
            <w:r>
              <w:rPr>
                <w:rFonts w:ascii="Calibri" w:hAnsi="Calibri" w:cs="Calibri"/>
                <w:color w:val="000000"/>
              </w:rPr>
              <w:t>±9.6%</w:t>
            </w:r>
          </w:p>
        </w:tc>
      </w:tr>
      <w:tr w:rsidR="00E05FED" w:rsidRPr="007C6AC4" w:rsidTr="00F91A69">
        <w:trPr>
          <w:trHeight w:val="255"/>
          <w:jc w:val="center"/>
        </w:trPr>
        <w:tc>
          <w:tcPr>
            <w:tcW w:w="3543" w:type="dxa"/>
            <w:tcBorders>
              <w:top w:val="nil"/>
              <w:left w:val="single" w:sz="4" w:space="0" w:color="auto"/>
              <w:bottom w:val="nil"/>
              <w:right w:val="single" w:sz="4" w:space="0" w:color="auto"/>
            </w:tcBorders>
            <w:shd w:val="clear" w:color="auto" w:fill="auto"/>
            <w:noWrap/>
            <w:vAlign w:val="center"/>
            <w:hideMark/>
          </w:tcPr>
          <w:p w:rsidR="00E05FED" w:rsidRPr="00523CB8" w:rsidRDefault="00E05FED" w:rsidP="00E05FED">
            <w:pPr>
              <w:spacing w:after="0" w:line="240" w:lineRule="auto"/>
              <w:ind w:left="0"/>
              <w:rPr>
                <w:rFonts w:ascii="Calibri" w:eastAsia="Times New Roman" w:hAnsi="Calibri" w:cs="Calibri"/>
                <w:color w:val="000000"/>
                <w:sz w:val="20"/>
                <w:szCs w:val="20"/>
                <w:lang w:eastAsia="en-NZ"/>
              </w:rPr>
            </w:pPr>
            <w:r w:rsidRPr="00523CB8">
              <w:rPr>
                <w:rFonts w:ascii="Calibri" w:eastAsia="Times New Roman" w:hAnsi="Calibri" w:cs="Calibri"/>
                <w:color w:val="000000"/>
                <w:sz w:val="20"/>
                <w:szCs w:val="20"/>
                <w:lang w:eastAsia="en-NZ"/>
              </w:rPr>
              <w:t>Indian</w:t>
            </w:r>
          </w:p>
        </w:tc>
        <w:tc>
          <w:tcPr>
            <w:tcW w:w="1167" w:type="dxa"/>
            <w:tcBorders>
              <w:top w:val="nil"/>
              <w:left w:val="nil"/>
              <w:bottom w:val="nil"/>
              <w:right w:val="nil"/>
            </w:tcBorders>
            <w:shd w:val="clear" w:color="auto" w:fill="auto"/>
            <w:noWrap/>
            <w:vAlign w:val="center"/>
            <w:hideMark/>
          </w:tcPr>
          <w:p w:rsidR="00E05FED" w:rsidRPr="00523CB8" w:rsidRDefault="00E05FED" w:rsidP="00E05FED">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47</w:t>
            </w:r>
          </w:p>
        </w:tc>
        <w:tc>
          <w:tcPr>
            <w:tcW w:w="1313" w:type="dxa"/>
            <w:tcBorders>
              <w:top w:val="nil"/>
              <w:left w:val="nil"/>
              <w:bottom w:val="nil"/>
              <w:right w:val="single" w:sz="4" w:space="0" w:color="auto"/>
            </w:tcBorders>
            <w:shd w:val="clear" w:color="auto" w:fill="auto"/>
            <w:noWrap/>
            <w:vAlign w:val="bottom"/>
            <w:hideMark/>
          </w:tcPr>
          <w:p w:rsidR="00E05FED" w:rsidRPr="00523CB8" w:rsidRDefault="00E05FED" w:rsidP="00E05FED">
            <w:pPr>
              <w:spacing w:after="0" w:line="240" w:lineRule="auto"/>
              <w:ind w:left="0" w:firstLineChars="200" w:firstLine="440"/>
              <w:jc w:val="right"/>
              <w:rPr>
                <w:rFonts w:ascii="Calibri" w:eastAsia="Times New Roman" w:hAnsi="Calibri" w:cs="Calibri"/>
                <w:color w:val="000000"/>
                <w:sz w:val="20"/>
                <w:szCs w:val="20"/>
                <w:lang w:eastAsia="en-NZ"/>
              </w:rPr>
            </w:pPr>
            <w:r>
              <w:rPr>
                <w:rFonts w:ascii="Calibri" w:hAnsi="Calibri" w:cs="Calibri"/>
                <w:color w:val="000000"/>
              </w:rPr>
              <w:t>±14.3%</w:t>
            </w:r>
          </w:p>
        </w:tc>
      </w:tr>
      <w:tr w:rsidR="00E05FED" w:rsidRPr="007C6AC4" w:rsidTr="00F91A69">
        <w:trPr>
          <w:trHeight w:val="255"/>
          <w:jc w:val="center"/>
        </w:trPr>
        <w:tc>
          <w:tcPr>
            <w:tcW w:w="3543" w:type="dxa"/>
            <w:tcBorders>
              <w:top w:val="nil"/>
              <w:left w:val="single" w:sz="4" w:space="0" w:color="auto"/>
              <w:bottom w:val="nil"/>
              <w:right w:val="single" w:sz="4" w:space="0" w:color="auto"/>
            </w:tcBorders>
            <w:shd w:val="clear" w:color="auto" w:fill="auto"/>
            <w:noWrap/>
            <w:vAlign w:val="center"/>
            <w:hideMark/>
          </w:tcPr>
          <w:p w:rsidR="00E05FED" w:rsidRPr="00523CB8" w:rsidRDefault="00E05FED" w:rsidP="00E05FED">
            <w:pPr>
              <w:spacing w:after="0" w:line="240" w:lineRule="auto"/>
              <w:ind w:left="0"/>
              <w:rPr>
                <w:rFonts w:ascii="Calibri" w:eastAsia="Times New Roman" w:hAnsi="Calibri" w:cs="Calibri"/>
                <w:color w:val="000000"/>
                <w:sz w:val="20"/>
                <w:szCs w:val="20"/>
                <w:lang w:eastAsia="en-NZ"/>
              </w:rPr>
            </w:pPr>
            <w:r w:rsidRPr="00523CB8">
              <w:rPr>
                <w:rFonts w:ascii="Calibri" w:eastAsia="Times New Roman" w:hAnsi="Calibri" w:cs="Calibri"/>
                <w:color w:val="000000"/>
                <w:sz w:val="20"/>
                <w:szCs w:val="20"/>
                <w:lang w:eastAsia="en-NZ"/>
              </w:rPr>
              <w:t>Māori</w:t>
            </w:r>
          </w:p>
        </w:tc>
        <w:tc>
          <w:tcPr>
            <w:tcW w:w="1167" w:type="dxa"/>
            <w:tcBorders>
              <w:top w:val="nil"/>
              <w:left w:val="nil"/>
              <w:bottom w:val="nil"/>
              <w:right w:val="nil"/>
            </w:tcBorders>
            <w:shd w:val="clear" w:color="auto" w:fill="auto"/>
            <w:noWrap/>
            <w:vAlign w:val="center"/>
            <w:hideMark/>
          </w:tcPr>
          <w:p w:rsidR="00E05FED" w:rsidRPr="00523CB8" w:rsidRDefault="00E05FED" w:rsidP="00E05FED">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220</w:t>
            </w:r>
          </w:p>
        </w:tc>
        <w:tc>
          <w:tcPr>
            <w:tcW w:w="1313" w:type="dxa"/>
            <w:tcBorders>
              <w:top w:val="nil"/>
              <w:left w:val="nil"/>
              <w:bottom w:val="nil"/>
              <w:right w:val="single" w:sz="4" w:space="0" w:color="auto"/>
            </w:tcBorders>
            <w:shd w:val="clear" w:color="auto" w:fill="auto"/>
            <w:noWrap/>
            <w:vAlign w:val="bottom"/>
            <w:hideMark/>
          </w:tcPr>
          <w:p w:rsidR="00E05FED" w:rsidRPr="00523CB8" w:rsidRDefault="00E05FED" w:rsidP="00E05FED">
            <w:pPr>
              <w:spacing w:after="0" w:line="240" w:lineRule="auto"/>
              <w:ind w:left="0" w:firstLineChars="200" w:firstLine="440"/>
              <w:jc w:val="right"/>
              <w:rPr>
                <w:rFonts w:ascii="Calibri" w:eastAsia="Times New Roman" w:hAnsi="Calibri" w:cs="Calibri"/>
                <w:color w:val="000000"/>
                <w:sz w:val="20"/>
                <w:szCs w:val="20"/>
                <w:lang w:eastAsia="en-NZ"/>
              </w:rPr>
            </w:pPr>
            <w:r>
              <w:rPr>
                <w:rFonts w:ascii="Calibri" w:hAnsi="Calibri" w:cs="Calibri"/>
                <w:color w:val="000000"/>
              </w:rPr>
              <w:t>±6.6%</w:t>
            </w:r>
          </w:p>
        </w:tc>
      </w:tr>
      <w:tr w:rsidR="00E05FED" w:rsidRPr="007C6AC4" w:rsidTr="00F91A69">
        <w:trPr>
          <w:trHeight w:val="255"/>
          <w:jc w:val="center"/>
        </w:trPr>
        <w:tc>
          <w:tcPr>
            <w:tcW w:w="3543" w:type="dxa"/>
            <w:tcBorders>
              <w:top w:val="nil"/>
              <w:left w:val="single" w:sz="4" w:space="0" w:color="auto"/>
              <w:bottom w:val="nil"/>
              <w:right w:val="single" w:sz="4" w:space="0" w:color="auto"/>
            </w:tcBorders>
            <w:shd w:val="clear" w:color="auto" w:fill="auto"/>
            <w:noWrap/>
            <w:vAlign w:val="center"/>
            <w:hideMark/>
          </w:tcPr>
          <w:p w:rsidR="00E05FED" w:rsidRPr="00523CB8" w:rsidRDefault="00E05FED" w:rsidP="00E05FED">
            <w:pPr>
              <w:spacing w:after="0" w:line="240" w:lineRule="auto"/>
              <w:ind w:left="0"/>
              <w:rPr>
                <w:rFonts w:ascii="Calibri" w:eastAsia="Times New Roman" w:hAnsi="Calibri" w:cs="Calibri"/>
                <w:color w:val="000000"/>
                <w:sz w:val="20"/>
                <w:szCs w:val="20"/>
                <w:lang w:eastAsia="en-NZ"/>
              </w:rPr>
            </w:pPr>
            <w:r w:rsidRPr="00523CB8">
              <w:rPr>
                <w:rFonts w:ascii="Calibri" w:eastAsia="Times New Roman" w:hAnsi="Calibri" w:cs="Calibri"/>
                <w:color w:val="000000"/>
                <w:sz w:val="20"/>
                <w:szCs w:val="20"/>
                <w:lang w:eastAsia="en-NZ"/>
              </w:rPr>
              <w:t>NZ European/ Pākehā</w:t>
            </w:r>
          </w:p>
        </w:tc>
        <w:tc>
          <w:tcPr>
            <w:tcW w:w="1167" w:type="dxa"/>
            <w:tcBorders>
              <w:top w:val="nil"/>
              <w:left w:val="nil"/>
              <w:bottom w:val="nil"/>
              <w:right w:val="nil"/>
            </w:tcBorders>
            <w:shd w:val="clear" w:color="auto" w:fill="auto"/>
            <w:noWrap/>
            <w:vAlign w:val="center"/>
            <w:hideMark/>
          </w:tcPr>
          <w:p w:rsidR="00E05FED" w:rsidRPr="00523CB8" w:rsidRDefault="00E05FED" w:rsidP="00E05FED">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925</w:t>
            </w:r>
          </w:p>
        </w:tc>
        <w:tc>
          <w:tcPr>
            <w:tcW w:w="1313" w:type="dxa"/>
            <w:tcBorders>
              <w:top w:val="nil"/>
              <w:left w:val="nil"/>
              <w:bottom w:val="nil"/>
              <w:right w:val="single" w:sz="4" w:space="0" w:color="auto"/>
            </w:tcBorders>
            <w:shd w:val="clear" w:color="auto" w:fill="auto"/>
            <w:noWrap/>
            <w:vAlign w:val="bottom"/>
            <w:hideMark/>
          </w:tcPr>
          <w:p w:rsidR="00E05FED" w:rsidRPr="00523CB8" w:rsidRDefault="00E05FED" w:rsidP="00E05FED">
            <w:pPr>
              <w:spacing w:after="0" w:line="240" w:lineRule="auto"/>
              <w:ind w:left="0" w:firstLineChars="200" w:firstLine="440"/>
              <w:jc w:val="right"/>
              <w:rPr>
                <w:rFonts w:ascii="Calibri" w:eastAsia="Times New Roman" w:hAnsi="Calibri" w:cs="Calibri"/>
                <w:color w:val="000000"/>
                <w:sz w:val="20"/>
                <w:szCs w:val="20"/>
                <w:lang w:eastAsia="en-NZ"/>
              </w:rPr>
            </w:pPr>
            <w:r>
              <w:rPr>
                <w:rFonts w:ascii="Calibri" w:hAnsi="Calibri" w:cs="Calibri"/>
                <w:color w:val="000000"/>
              </w:rPr>
              <w:t>±3.2%</w:t>
            </w:r>
          </w:p>
        </w:tc>
      </w:tr>
      <w:tr w:rsidR="00E05FED" w:rsidRPr="007C6AC4" w:rsidTr="00F91A69">
        <w:trPr>
          <w:trHeight w:val="255"/>
          <w:jc w:val="center"/>
        </w:trPr>
        <w:tc>
          <w:tcPr>
            <w:tcW w:w="3543" w:type="dxa"/>
            <w:tcBorders>
              <w:top w:val="nil"/>
              <w:left w:val="single" w:sz="4" w:space="0" w:color="auto"/>
              <w:bottom w:val="nil"/>
              <w:right w:val="single" w:sz="4" w:space="0" w:color="auto"/>
            </w:tcBorders>
            <w:shd w:val="clear" w:color="auto" w:fill="auto"/>
            <w:noWrap/>
            <w:vAlign w:val="center"/>
            <w:hideMark/>
          </w:tcPr>
          <w:p w:rsidR="00E05FED" w:rsidRPr="00523CB8" w:rsidRDefault="00E05FED" w:rsidP="00E05FED">
            <w:pPr>
              <w:spacing w:after="0" w:line="240" w:lineRule="auto"/>
              <w:ind w:left="0"/>
              <w:rPr>
                <w:rFonts w:ascii="Calibri" w:eastAsia="Times New Roman" w:hAnsi="Calibri" w:cs="Calibri"/>
                <w:color w:val="000000"/>
                <w:sz w:val="20"/>
                <w:szCs w:val="20"/>
                <w:lang w:eastAsia="en-NZ"/>
              </w:rPr>
            </w:pPr>
            <w:r w:rsidRPr="00523CB8">
              <w:rPr>
                <w:rFonts w:ascii="Calibri" w:eastAsia="Times New Roman" w:hAnsi="Calibri" w:cs="Calibri"/>
                <w:color w:val="000000"/>
                <w:sz w:val="20"/>
                <w:szCs w:val="20"/>
                <w:lang w:eastAsia="en-NZ"/>
              </w:rPr>
              <w:t>Other European</w:t>
            </w:r>
          </w:p>
        </w:tc>
        <w:tc>
          <w:tcPr>
            <w:tcW w:w="1167" w:type="dxa"/>
            <w:tcBorders>
              <w:top w:val="nil"/>
              <w:left w:val="nil"/>
              <w:bottom w:val="nil"/>
              <w:right w:val="nil"/>
            </w:tcBorders>
            <w:shd w:val="clear" w:color="auto" w:fill="auto"/>
            <w:noWrap/>
            <w:vAlign w:val="center"/>
            <w:hideMark/>
          </w:tcPr>
          <w:p w:rsidR="00E05FED" w:rsidRPr="00523CB8" w:rsidRDefault="00E05FED" w:rsidP="00E05FED">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136</w:t>
            </w:r>
          </w:p>
        </w:tc>
        <w:tc>
          <w:tcPr>
            <w:tcW w:w="1313" w:type="dxa"/>
            <w:tcBorders>
              <w:top w:val="nil"/>
              <w:left w:val="nil"/>
              <w:bottom w:val="nil"/>
              <w:right w:val="single" w:sz="4" w:space="0" w:color="auto"/>
            </w:tcBorders>
            <w:shd w:val="clear" w:color="auto" w:fill="auto"/>
            <w:noWrap/>
            <w:vAlign w:val="bottom"/>
            <w:hideMark/>
          </w:tcPr>
          <w:p w:rsidR="00E05FED" w:rsidRPr="00523CB8" w:rsidRDefault="00E05FED" w:rsidP="00E05FED">
            <w:pPr>
              <w:spacing w:after="0" w:line="240" w:lineRule="auto"/>
              <w:ind w:left="0" w:firstLineChars="200" w:firstLine="440"/>
              <w:jc w:val="right"/>
              <w:rPr>
                <w:rFonts w:ascii="Calibri" w:eastAsia="Times New Roman" w:hAnsi="Calibri" w:cs="Calibri"/>
                <w:color w:val="000000"/>
                <w:sz w:val="20"/>
                <w:szCs w:val="20"/>
                <w:lang w:eastAsia="en-NZ"/>
              </w:rPr>
            </w:pPr>
            <w:r>
              <w:rPr>
                <w:rFonts w:ascii="Calibri" w:hAnsi="Calibri" w:cs="Calibri"/>
                <w:color w:val="000000"/>
              </w:rPr>
              <w:t>±8.4%</w:t>
            </w:r>
          </w:p>
        </w:tc>
      </w:tr>
      <w:tr w:rsidR="00E05FED" w:rsidRPr="007C6AC4" w:rsidTr="00F91A69">
        <w:trPr>
          <w:trHeight w:val="255"/>
          <w:jc w:val="center"/>
        </w:trPr>
        <w:tc>
          <w:tcPr>
            <w:tcW w:w="3543" w:type="dxa"/>
            <w:tcBorders>
              <w:top w:val="nil"/>
              <w:left w:val="single" w:sz="4" w:space="0" w:color="auto"/>
              <w:bottom w:val="nil"/>
              <w:right w:val="single" w:sz="4" w:space="0" w:color="auto"/>
            </w:tcBorders>
            <w:shd w:val="clear" w:color="auto" w:fill="auto"/>
            <w:noWrap/>
            <w:vAlign w:val="center"/>
            <w:hideMark/>
          </w:tcPr>
          <w:p w:rsidR="00E05FED" w:rsidRPr="00523CB8" w:rsidRDefault="00E05FED" w:rsidP="00E05FED">
            <w:pPr>
              <w:spacing w:after="0" w:line="240" w:lineRule="auto"/>
              <w:ind w:left="0"/>
              <w:rPr>
                <w:rFonts w:ascii="Calibri" w:eastAsia="Times New Roman" w:hAnsi="Calibri" w:cs="Calibri"/>
                <w:color w:val="000000"/>
                <w:sz w:val="20"/>
                <w:szCs w:val="20"/>
                <w:lang w:eastAsia="en-NZ"/>
              </w:rPr>
            </w:pPr>
            <w:r w:rsidRPr="00523CB8">
              <w:rPr>
                <w:rFonts w:ascii="Calibri" w:eastAsia="Times New Roman" w:hAnsi="Calibri" w:cs="Calibri"/>
                <w:color w:val="000000"/>
                <w:sz w:val="20"/>
                <w:szCs w:val="20"/>
                <w:lang w:eastAsia="en-NZ"/>
              </w:rPr>
              <w:t>Pasifika</w:t>
            </w:r>
          </w:p>
        </w:tc>
        <w:tc>
          <w:tcPr>
            <w:tcW w:w="1167" w:type="dxa"/>
            <w:tcBorders>
              <w:top w:val="nil"/>
              <w:left w:val="nil"/>
              <w:bottom w:val="nil"/>
              <w:right w:val="nil"/>
            </w:tcBorders>
            <w:shd w:val="clear" w:color="auto" w:fill="auto"/>
            <w:noWrap/>
            <w:vAlign w:val="center"/>
            <w:hideMark/>
          </w:tcPr>
          <w:p w:rsidR="00E05FED" w:rsidRPr="00523CB8" w:rsidRDefault="00E05FED" w:rsidP="00E05FED">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55</w:t>
            </w:r>
          </w:p>
        </w:tc>
        <w:tc>
          <w:tcPr>
            <w:tcW w:w="1313" w:type="dxa"/>
            <w:tcBorders>
              <w:top w:val="nil"/>
              <w:left w:val="nil"/>
              <w:bottom w:val="nil"/>
              <w:right w:val="single" w:sz="4" w:space="0" w:color="auto"/>
            </w:tcBorders>
            <w:shd w:val="clear" w:color="auto" w:fill="auto"/>
            <w:noWrap/>
            <w:vAlign w:val="bottom"/>
            <w:hideMark/>
          </w:tcPr>
          <w:p w:rsidR="00E05FED" w:rsidRPr="00523CB8" w:rsidRDefault="00E05FED" w:rsidP="00E05FED">
            <w:pPr>
              <w:spacing w:after="0" w:line="240" w:lineRule="auto"/>
              <w:ind w:left="0" w:firstLineChars="200" w:firstLine="440"/>
              <w:jc w:val="right"/>
              <w:rPr>
                <w:rFonts w:ascii="Calibri" w:eastAsia="Times New Roman" w:hAnsi="Calibri" w:cs="Calibri"/>
                <w:color w:val="000000"/>
                <w:sz w:val="20"/>
                <w:szCs w:val="20"/>
                <w:lang w:eastAsia="en-NZ"/>
              </w:rPr>
            </w:pPr>
            <w:r>
              <w:rPr>
                <w:rFonts w:ascii="Calibri" w:hAnsi="Calibri" w:cs="Calibri"/>
                <w:color w:val="000000"/>
              </w:rPr>
              <w:t>±13.2%</w:t>
            </w:r>
          </w:p>
        </w:tc>
      </w:tr>
      <w:tr w:rsidR="00E05FED" w:rsidRPr="007C6AC4" w:rsidTr="00F91A69">
        <w:trPr>
          <w:trHeight w:val="255"/>
          <w:jc w:val="center"/>
        </w:trPr>
        <w:tc>
          <w:tcPr>
            <w:tcW w:w="3543" w:type="dxa"/>
            <w:tcBorders>
              <w:top w:val="nil"/>
              <w:left w:val="single" w:sz="4" w:space="0" w:color="auto"/>
              <w:bottom w:val="nil"/>
              <w:right w:val="single" w:sz="4" w:space="0" w:color="auto"/>
            </w:tcBorders>
            <w:shd w:val="clear" w:color="auto" w:fill="auto"/>
            <w:noWrap/>
            <w:vAlign w:val="center"/>
            <w:hideMark/>
          </w:tcPr>
          <w:p w:rsidR="00E05FED" w:rsidRPr="00523CB8" w:rsidRDefault="00E05FED" w:rsidP="00E05FED">
            <w:pPr>
              <w:spacing w:after="0" w:line="240" w:lineRule="auto"/>
              <w:ind w:left="0"/>
              <w:rPr>
                <w:rFonts w:ascii="Calibri" w:eastAsia="Times New Roman" w:hAnsi="Calibri" w:cs="Calibri"/>
                <w:color w:val="000000"/>
                <w:sz w:val="20"/>
                <w:szCs w:val="20"/>
                <w:lang w:eastAsia="en-NZ"/>
              </w:rPr>
            </w:pPr>
            <w:r w:rsidRPr="00523CB8">
              <w:rPr>
                <w:rFonts w:ascii="Calibri" w:eastAsia="Times New Roman" w:hAnsi="Calibri" w:cs="Calibri"/>
                <w:color w:val="000000"/>
                <w:sz w:val="20"/>
                <w:szCs w:val="20"/>
                <w:lang w:eastAsia="en-NZ"/>
              </w:rPr>
              <w:t>Other</w:t>
            </w:r>
          </w:p>
        </w:tc>
        <w:tc>
          <w:tcPr>
            <w:tcW w:w="1167" w:type="dxa"/>
            <w:tcBorders>
              <w:top w:val="nil"/>
              <w:left w:val="nil"/>
              <w:bottom w:val="nil"/>
              <w:right w:val="nil"/>
            </w:tcBorders>
            <w:shd w:val="clear" w:color="auto" w:fill="auto"/>
            <w:noWrap/>
            <w:vAlign w:val="center"/>
            <w:hideMark/>
          </w:tcPr>
          <w:p w:rsidR="00E05FED" w:rsidRPr="00523CB8" w:rsidRDefault="00E05FED" w:rsidP="00E05FED">
            <w:pPr>
              <w:spacing w:after="0" w:line="240" w:lineRule="auto"/>
              <w:ind w:left="0" w:firstLineChars="200" w:firstLine="400"/>
              <w:jc w:val="right"/>
              <w:rPr>
                <w:rFonts w:ascii="Calibri" w:eastAsia="Times New Roman" w:hAnsi="Calibri" w:cs="Calibri"/>
                <w:color w:val="000000"/>
                <w:sz w:val="20"/>
                <w:szCs w:val="20"/>
                <w:lang w:eastAsia="en-NZ"/>
              </w:rPr>
            </w:pPr>
            <w:r>
              <w:rPr>
                <w:rFonts w:ascii="Calibri" w:hAnsi="Calibri" w:cs="Calibri"/>
                <w:color w:val="000000"/>
                <w:sz w:val="20"/>
                <w:szCs w:val="20"/>
              </w:rPr>
              <w:t>34</w:t>
            </w:r>
          </w:p>
        </w:tc>
        <w:tc>
          <w:tcPr>
            <w:tcW w:w="1313" w:type="dxa"/>
            <w:tcBorders>
              <w:top w:val="nil"/>
              <w:left w:val="nil"/>
              <w:bottom w:val="nil"/>
              <w:right w:val="single" w:sz="4" w:space="0" w:color="auto"/>
            </w:tcBorders>
            <w:shd w:val="clear" w:color="auto" w:fill="auto"/>
            <w:noWrap/>
            <w:vAlign w:val="bottom"/>
            <w:hideMark/>
          </w:tcPr>
          <w:p w:rsidR="00E05FED" w:rsidRPr="00523CB8" w:rsidRDefault="00E05FED" w:rsidP="00E05FED">
            <w:pPr>
              <w:spacing w:after="0" w:line="240" w:lineRule="auto"/>
              <w:ind w:left="0" w:firstLineChars="200" w:firstLine="440"/>
              <w:jc w:val="right"/>
              <w:rPr>
                <w:rFonts w:ascii="Calibri" w:eastAsia="Times New Roman" w:hAnsi="Calibri" w:cs="Calibri"/>
                <w:color w:val="000000"/>
                <w:sz w:val="20"/>
                <w:szCs w:val="20"/>
                <w:lang w:eastAsia="en-NZ"/>
              </w:rPr>
            </w:pPr>
            <w:r>
              <w:rPr>
                <w:rFonts w:ascii="Calibri" w:hAnsi="Calibri" w:cs="Calibri"/>
                <w:color w:val="000000"/>
              </w:rPr>
              <w:t>±16.8%</w:t>
            </w:r>
          </w:p>
        </w:tc>
      </w:tr>
      <w:tr w:rsidR="008118B1" w:rsidRPr="007C6AC4" w:rsidTr="008118B1">
        <w:trPr>
          <w:trHeight w:val="255"/>
          <w:jc w:val="center"/>
        </w:trPr>
        <w:tc>
          <w:tcPr>
            <w:tcW w:w="3543" w:type="dxa"/>
            <w:tcBorders>
              <w:top w:val="nil"/>
              <w:left w:val="single" w:sz="4" w:space="0" w:color="auto"/>
              <w:bottom w:val="nil"/>
              <w:right w:val="single" w:sz="4" w:space="0" w:color="auto"/>
            </w:tcBorders>
            <w:shd w:val="clear" w:color="auto" w:fill="auto"/>
            <w:noWrap/>
            <w:vAlign w:val="center"/>
            <w:hideMark/>
          </w:tcPr>
          <w:p w:rsidR="008118B1" w:rsidRPr="007C6AC4" w:rsidRDefault="008118B1" w:rsidP="007C6AC4">
            <w:pPr>
              <w:spacing w:after="0" w:line="240" w:lineRule="auto"/>
              <w:ind w:left="0"/>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1167" w:type="dxa"/>
            <w:tcBorders>
              <w:top w:val="nil"/>
              <w:left w:val="nil"/>
              <w:bottom w:val="nil"/>
              <w:right w:val="nil"/>
            </w:tcBorders>
            <w:shd w:val="clear" w:color="auto" w:fill="auto"/>
            <w:noWrap/>
            <w:vAlign w:val="center"/>
            <w:hideMark/>
          </w:tcPr>
          <w:p w:rsidR="008118B1" w:rsidRPr="007C6AC4" w:rsidRDefault="008118B1"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c>
          <w:tcPr>
            <w:tcW w:w="1313" w:type="dxa"/>
            <w:tcBorders>
              <w:top w:val="nil"/>
              <w:left w:val="nil"/>
              <w:bottom w:val="nil"/>
              <w:right w:val="single" w:sz="4" w:space="0" w:color="auto"/>
            </w:tcBorders>
            <w:shd w:val="clear" w:color="auto" w:fill="auto"/>
            <w:noWrap/>
            <w:vAlign w:val="center"/>
            <w:hideMark/>
          </w:tcPr>
          <w:p w:rsidR="008118B1" w:rsidRPr="007C6AC4" w:rsidRDefault="008118B1" w:rsidP="007C6AC4">
            <w:pPr>
              <w:spacing w:after="0" w:line="240" w:lineRule="auto"/>
              <w:ind w:left="0" w:firstLineChars="200" w:firstLine="402"/>
              <w:jc w:val="right"/>
              <w:rPr>
                <w:rFonts w:ascii="Calibri" w:eastAsia="Times New Roman" w:hAnsi="Calibri" w:cs="Calibri"/>
                <w:b/>
                <w:bCs/>
                <w:color w:val="000000"/>
                <w:sz w:val="20"/>
                <w:szCs w:val="20"/>
                <w:lang w:eastAsia="en-NZ"/>
              </w:rPr>
            </w:pPr>
            <w:r w:rsidRPr="007C6AC4">
              <w:rPr>
                <w:rFonts w:ascii="Calibri" w:eastAsia="Times New Roman" w:hAnsi="Calibri" w:cs="Calibri"/>
                <w:b/>
                <w:bCs/>
                <w:color w:val="000000"/>
                <w:sz w:val="20"/>
                <w:szCs w:val="20"/>
                <w:lang w:eastAsia="en-NZ"/>
              </w:rPr>
              <w:t> </w:t>
            </w:r>
          </w:p>
        </w:tc>
      </w:tr>
      <w:tr w:rsidR="008118B1" w:rsidRPr="007C6AC4" w:rsidTr="000525BE">
        <w:trPr>
          <w:trHeight w:val="255"/>
          <w:jc w:val="center"/>
        </w:trPr>
        <w:tc>
          <w:tcPr>
            <w:tcW w:w="3543" w:type="dxa"/>
            <w:tcBorders>
              <w:top w:val="nil"/>
              <w:left w:val="single" w:sz="4" w:space="0" w:color="auto"/>
              <w:bottom w:val="nil"/>
              <w:right w:val="single" w:sz="4" w:space="0" w:color="auto"/>
            </w:tcBorders>
            <w:shd w:val="clear" w:color="auto" w:fill="auto"/>
            <w:noWrap/>
            <w:vAlign w:val="center"/>
          </w:tcPr>
          <w:p w:rsidR="008118B1" w:rsidRPr="007C6AC4" w:rsidRDefault="007B496D" w:rsidP="007C6AC4">
            <w:pPr>
              <w:spacing w:after="0" w:line="240" w:lineRule="auto"/>
              <w:ind w:left="0"/>
              <w:rPr>
                <w:rFonts w:ascii="Calibri" w:eastAsia="Times New Roman" w:hAnsi="Calibri" w:cs="Calibri"/>
                <w:b/>
                <w:bCs/>
                <w:color w:val="000000"/>
                <w:sz w:val="20"/>
                <w:szCs w:val="20"/>
                <w:u w:val="single"/>
                <w:lang w:eastAsia="en-NZ"/>
              </w:rPr>
            </w:pPr>
            <w:r>
              <w:rPr>
                <w:rFonts w:ascii="Calibri" w:eastAsia="Times New Roman" w:hAnsi="Calibri" w:cs="Calibri"/>
                <w:b/>
                <w:bCs/>
                <w:color w:val="000000"/>
                <w:sz w:val="24"/>
                <w:szCs w:val="24"/>
                <w:u w:val="single"/>
                <w:lang w:eastAsia="en-NZ"/>
              </w:rPr>
              <w:t>REGION</w:t>
            </w:r>
          </w:p>
        </w:tc>
        <w:tc>
          <w:tcPr>
            <w:tcW w:w="1167" w:type="dxa"/>
            <w:tcBorders>
              <w:top w:val="nil"/>
              <w:left w:val="nil"/>
              <w:bottom w:val="nil"/>
              <w:right w:val="nil"/>
            </w:tcBorders>
            <w:shd w:val="clear" w:color="auto" w:fill="auto"/>
            <w:noWrap/>
            <w:vAlign w:val="center"/>
          </w:tcPr>
          <w:p w:rsidR="008118B1" w:rsidRPr="007C6AC4" w:rsidRDefault="008118B1" w:rsidP="007C6AC4">
            <w:pPr>
              <w:spacing w:after="0" w:line="240" w:lineRule="auto"/>
              <w:ind w:left="0" w:firstLineChars="200" w:firstLine="402"/>
              <w:jc w:val="right"/>
              <w:rPr>
                <w:rFonts w:ascii="Calibri" w:eastAsia="Times New Roman" w:hAnsi="Calibri" w:cs="Calibri"/>
                <w:b/>
                <w:bCs/>
                <w:color w:val="000000"/>
                <w:sz w:val="20"/>
                <w:szCs w:val="20"/>
                <w:lang w:eastAsia="en-NZ"/>
              </w:rPr>
            </w:pPr>
          </w:p>
        </w:tc>
        <w:tc>
          <w:tcPr>
            <w:tcW w:w="1313" w:type="dxa"/>
            <w:tcBorders>
              <w:top w:val="nil"/>
              <w:left w:val="nil"/>
              <w:bottom w:val="nil"/>
              <w:right w:val="single" w:sz="4" w:space="0" w:color="auto"/>
            </w:tcBorders>
            <w:shd w:val="clear" w:color="auto" w:fill="auto"/>
            <w:noWrap/>
            <w:vAlign w:val="center"/>
          </w:tcPr>
          <w:p w:rsidR="008118B1" w:rsidRPr="007C6AC4" w:rsidRDefault="008118B1" w:rsidP="007C6AC4">
            <w:pPr>
              <w:spacing w:after="0" w:line="240" w:lineRule="auto"/>
              <w:ind w:left="0" w:firstLineChars="200" w:firstLine="402"/>
              <w:jc w:val="right"/>
              <w:rPr>
                <w:rFonts w:ascii="Calibri" w:eastAsia="Times New Roman" w:hAnsi="Calibri" w:cs="Calibri"/>
                <w:b/>
                <w:bCs/>
                <w:color w:val="000000"/>
                <w:sz w:val="20"/>
                <w:szCs w:val="20"/>
                <w:lang w:eastAsia="en-NZ"/>
              </w:rPr>
            </w:pPr>
          </w:p>
        </w:tc>
      </w:tr>
      <w:tr w:rsidR="007B496D" w:rsidRPr="007C6AC4" w:rsidTr="000525BE">
        <w:trPr>
          <w:trHeight w:val="255"/>
          <w:jc w:val="center"/>
        </w:trPr>
        <w:tc>
          <w:tcPr>
            <w:tcW w:w="3543" w:type="dxa"/>
            <w:tcBorders>
              <w:top w:val="nil"/>
              <w:left w:val="single" w:sz="4" w:space="0" w:color="auto"/>
              <w:bottom w:val="nil"/>
              <w:right w:val="single" w:sz="4" w:space="0" w:color="auto"/>
            </w:tcBorders>
            <w:shd w:val="clear" w:color="auto" w:fill="auto"/>
            <w:noWrap/>
            <w:vAlign w:val="center"/>
          </w:tcPr>
          <w:p w:rsidR="007B496D" w:rsidRPr="007B496D" w:rsidRDefault="007B496D" w:rsidP="007B496D">
            <w:pPr>
              <w:spacing w:after="0" w:line="240" w:lineRule="auto"/>
              <w:ind w:left="0"/>
              <w:rPr>
                <w:rFonts w:ascii="Calibri" w:eastAsia="Times New Roman" w:hAnsi="Calibri" w:cs="Calibri"/>
                <w:color w:val="000000"/>
                <w:sz w:val="20"/>
                <w:szCs w:val="20"/>
                <w:lang w:eastAsia="en-NZ"/>
              </w:rPr>
            </w:pPr>
            <w:r w:rsidRPr="007B496D">
              <w:rPr>
                <w:rFonts w:ascii="Calibri" w:hAnsi="Calibri" w:cs="Calibri"/>
                <w:color w:val="000000"/>
                <w:sz w:val="20"/>
                <w:szCs w:val="20"/>
              </w:rPr>
              <w:t>Northland</w:t>
            </w:r>
          </w:p>
        </w:tc>
        <w:tc>
          <w:tcPr>
            <w:tcW w:w="1167" w:type="dxa"/>
            <w:tcBorders>
              <w:top w:val="nil"/>
              <w:left w:val="nil"/>
              <w:bottom w:val="nil"/>
              <w:right w:val="nil"/>
            </w:tcBorders>
            <w:shd w:val="clear" w:color="auto" w:fill="auto"/>
            <w:noWrap/>
            <w:vAlign w:val="center"/>
          </w:tcPr>
          <w:p w:rsidR="007B496D" w:rsidRPr="00AE4F35" w:rsidRDefault="007B496D" w:rsidP="007B496D">
            <w:pPr>
              <w:spacing w:after="0" w:line="240" w:lineRule="auto"/>
              <w:ind w:left="0" w:firstLineChars="200" w:firstLine="440"/>
              <w:jc w:val="right"/>
              <w:rPr>
                <w:rFonts w:ascii="Calibri" w:eastAsia="Times New Roman" w:hAnsi="Calibri" w:cs="Calibri"/>
                <w:color w:val="000000"/>
                <w:sz w:val="20"/>
                <w:szCs w:val="20"/>
                <w:lang w:eastAsia="en-NZ"/>
              </w:rPr>
            </w:pPr>
            <w:r>
              <w:rPr>
                <w:rFonts w:ascii="Calibri" w:hAnsi="Calibri" w:cs="Calibri"/>
                <w:color w:val="000000"/>
              </w:rPr>
              <w:t>28</w:t>
            </w:r>
          </w:p>
        </w:tc>
        <w:tc>
          <w:tcPr>
            <w:tcW w:w="1313" w:type="dxa"/>
            <w:tcBorders>
              <w:top w:val="nil"/>
              <w:left w:val="nil"/>
              <w:bottom w:val="nil"/>
              <w:right w:val="single" w:sz="4" w:space="0" w:color="auto"/>
            </w:tcBorders>
            <w:shd w:val="clear" w:color="auto" w:fill="auto"/>
            <w:noWrap/>
            <w:vAlign w:val="bottom"/>
          </w:tcPr>
          <w:p w:rsidR="007B496D" w:rsidRPr="00AE4F35" w:rsidRDefault="007B496D" w:rsidP="007B496D">
            <w:pPr>
              <w:spacing w:after="0" w:line="240" w:lineRule="auto"/>
              <w:ind w:left="0" w:firstLineChars="200" w:firstLine="440"/>
              <w:jc w:val="right"/>
              <w:rPr>
                <w:rFonts w:ascii="Calibri" w:eastAsia="Times New Roman" w:hAnsi="Calibri" w:cs="Calibri"/>
                <w:color w:val="000000"/>
                <w:sz w:val="20"/>
                <w:szCs w:val="20"/>
                <w:lang w:eastAsia="en-NZ"/>
              </w:rPr>
            </w:pPr>
            <w:r>
              <w:rPr>
                <w:rFonts w:ascii="Calibri" w:hAnsi="Calibri" w:cs="Calibri"/>
                <w:color w:val="000000"/>
              </w:rPr>
              <w:t>±18.5%</w:t>
            </w:r>
          </w:p>
        </w:tc>
      </w:tr>
      <w:tr w:rsidR="007B496D" w:rsidRPr="007C6AC4" w:rsidTr="000525BE">
        <w:trPr>
          <w:trHeight w:val="255"/>
          <w:jc w:val="center"/>
        </w:trPr>
        <w:tc>
          <w:tcPr>
            <w:tcW w:w="3543" w:type="dxa"/>
            <w:tcBorders>
              <w:top w:val="nil"/>
              <w:left w:val="single" w:sz="4" w:space="0" w:color="auto"/>
              <w:bottom w:val="nil"/>
              <w:right w:val="single" w:sz="4" w:space="0" w:color="auto"/>
            </w:tcBorders>
            <w:shd w:val="clear" w:color="auto" w:fill="auto"/>
            <w:noWrap/>
            <w:vAlign w:val="center"/>
          </w:tcPr>
          <w:p w:rsidR="007B496D" w:rsidRPr="007B496D" w:rsidRDefault="007B496D" w:rsidP="007B496D">
            <w:pPr>
              <w:spacing w:after="0" w:line="240" w:lineRule="auto"/>
              <w:ind w:left="0"/>
              <w:rPr>
                <w:rFonts w:ascii="Calibri" w:eastAsia="Times New Roman" w:hAnsi="Calibri" w:cs="Calibri"/>
                <w:color w:val="000000"/>
                <w:sz w:val="20"/>
                <w:szCs w:val="20"/>
                <w:lang w:eastAsia="en-NZ"/>
              </w:rPr>
            </w:pPr>
            <w:r w:rsidRPr="007B496D">
              <w:rPr>
                <w:rFonts w:ascii="Calibri" w:hAnsi="Calibri" w:cs="Calibri"/>
                <w:color w:val="000000"/>
                <w:sz w:val="20"/>
                <w:szCs w:val="20"/>
              </w:rPr>
              <w:t>Auckland</w:t>
            </w:r>
          </w:p>
        </w:tc>
        <w:tc>
          <w:tcPr>
            <w:tcW w:w="1167" w:type="dxa"/>
            <w:tcBorders>
              <w:top w:val="nil"/>
              <w:left w:val="nil"/>
              <w:bottom w:val="nil"/>
              <w:right w:val="nil"/>
            </w:tcBorders>
            <w:shd w:val="clear" w:color="auto" w:fill="auto"/>
            <w:noWrap/>
            <w:vAlign w:val="center"/>
          </w:tcPr>
          <w:p w:rsidR="007B496D" w:rsidRPr="00AE4F35" w:rsidRDefault="007B496D" w:rsidP="007B496D">
            <w:pPr>
              <w:spacing w:after="0" w:line="240" w:lineRule="auto"/>
              <w:ind w:left="0" w:firstLineChars="200" w:firstLine="440"/>
              <w:jc w:val="right"/>
              <w:rPr>
                <w:rFonts w:ascii="Calibri" w:eastAsia="Times New Roman" w:hAnsi="Calibri" w:cs="Calibri"/>
                <w:color w:val="000000"/>
                <w:sz w:val="20"/>
                <w:szCs w:val="20"/>
                <w:lang w:eastAsia="en-NZ"/>
              </w:rPr>
            </w:pPr>
            <w:r>
              <w:rPr>
                <w:rFonts w:ascii="Calibri" w:hAnsi="Calibri" w:cs="Calibri"/>
                <w:color w:val="000000"/>
              </w:rPr>
              <w:t>436</w:t>
            </w:r>
          </w:p>
        </w:tc>
        <w:tc>
          <w:tcPr>
            <w:tcW w:w="1313" w:type="dxa"/>
            <w:tcBorders>
              <w:top w:val="nil"/>
              <w:left w:val="nil"/>
              <w:bottom w:val="nil"/>
              <w:right w:val="single" w:sz="4" w:space="0" w:color="auto"/>
            </w:tcBorders>
            <w:shd w:val="clear" w:color="auto" w:fill="auto"/>
            <w:noWrap/>
            <w:vAlign w:val="bottom"/>
          </w:tcPr>
          <w:p w:rsidR="007B496D" w:rsidRPr="00AE4F35" w:rsidRDefault="007B496D" w:rsidP="007B496D">
            <w:pPr>
              <w:spacing w:after="0" w:line="240" w:lineRule="auto"/>
              <w:ind w:left="0" w:firstLineChars="200" w:firstLine="440"/>
              <w:jc w:val="right"/>
              <w:rPr>
                <w:rFonts w:ascii="Calibri" w:eastAsia="Times New Roman" w:hAnsi="Calibri" w:cs="Calibri"/>
                <w:color w:val="000000"/>
                <w:sz w:val="20"/>
                <w:szCs w:val="20"/>
                <w:lang w:eastAsia="en-NZ"/>
              </w:rPr>
            </w:pPr>
            <w:r>
              <w:rPr>
                <w:rFonts w:ascii="Calibri" w:hAnsi="Calibri" w:cs="Calibri"/>
                <w:color w:val="000000"/>
              </w:rPr>
              <w:t>±4.7%</w:t>
            </w:r>
          </w:p>
        </w:tc>
      </w:tr>
      <w:tr w:rsidR="007B496D" w:rsidRPr="007C6AC4" w:rsidTr="000525BE">
        <w:trPr>
          <w:trHeight w:val="255"/>
          <w:jc w:val="center"/>
        </w:trPr>
        <w:tc>
          <w:tcPr>
            <w:tcW w:w="3543" w:type="dxa"/>
            <w:tcBorders>
              <w:top w:val="nil"/>
              <w:left w:val="single" w:sz="4" w:space="0" w:color="auto"/>
              <w:bottom w:val="nil"/>
              <w:right w:val="single" w:sz="4" w:space="0" w:color="auto"/>
            </w:tcBorders>
            <w:shd w:val="clear" w:color="auto" w:fill="auto"/>
            <w:noWrap/>
            <w:vAlign w:val="center"/>
          </w:tcPr>
          <w:p w:rsidR="007B496D" w:rsidRPr="007B496D" w:rsidRDefault="007B496D" w:rsidP="007B496D">
            <w:pPr>
              <w:spacing w:after="0" w:line="240" w:lineRule="auto"/>
              <w:ind w:left="0"/>
              <w:rPr>
                <w:rFonts w:ascii="Calibri" w:eastAsia="Times New Roman" w:hAnsi="Calibri" w:cs="Calibri"/>
                <w:color w:val="000000"/>
                <w:sz w:val="20"/>
                <w:szCs w:val="20"/>
                <w:lang w:eastAsia="en-NZ"/>
              </w:rPr>
            </w:pPr>
            <w:r w:rsidRPr="007B496D">
              <w:rPr>
                <w:rFonts w:ascii="Calibri" w:hAnsi="Calibri" w:cs="Calibri"/>
                <w:color w:val="000000"/>
                <w:sz w:val="20"/>
                <w:szCs w:val="20"/>
              </w:rPr>
              <w:t>Waikato</w:t>
            </w:r>
          </w:p>
        </w:tc>
        <w:tc>
          <w:tcPr>
            <w:tcW w:w="1167" w:type="dxa"/>
            <w:tcBorders>
              <w:top w:val="nil"/>
              <w:left w:val="nil"/>
              <w:bottom w:val="nil"/>
              <w:right w:val="nil"/>
            </w:tcBorders>
            <w:shd w:val="clear" w:color="auto" w:fill="auto"/>
            <w:noWrap/>
            <w:vAlign w:val="center"/>
          </w:tcPr>
          <w:p w:rsidR="007B496D" w:rsidRPr="00AE4F35" w:rsidRDefault="007B496D" w:rsidP="007B496D">
            <w:pPr>
              <w:spacing w:after="0" w:line="240" w:lineRule="auto"/>
              <w:ind w:left="0" w:firstLineChars="200" w:firstLine="440"/>
              <w:jc w:val="right"/>
              <w:rPr>
                <w:rFonts w:ascii="Calibri" w:eastAsia="Times New Roman" w:hAnsi="Calibri" w:cs="Calibri"/>
                <w:color w:val="000000"/>
                <w:sz w:val="20"/>
                <w:szCs w:val="20"/>
                <w:lang w:eastAsia="en-NZ"/>
              </w:rPr>
            </w:pPr>
            <w:r>
              <w:rPr>
                <w:rFonts w:ascii="Calibri" w:hAnsi="Calibri" w:cs="Calibri"/>
                <w:color w:val="000000"/>
              </w:rPr>
              <w:t>116</w:t>
            </w:r>
          </w:p>
        </w:tc>
        <w:tc>
          <w:tcPr>
            <w:tcW w:w="1313" w:type="dxa"/>
            <w:tcBorders>
              <w:top w:val="nil"/>
              <w:left w:val="nil"/>
              <w:bottom w:val="nil"/>
              <w:right w:val="single" w:sz="4" w:space="0" w:color="auto"/>
            </w:tcBorders>
            <w:shd w:val="clear" w:color="auto" w:fill="auto"/>
            <w:noWrap/>
            <w:vAlign w:val="bottom"/>
          </w:tcPr>
          <w:p w:rsidR="007B496D" w:rsidRPr="00AE4F35" w:rsidRDefault="007B496D" w:rsidP="007B496D">
            <w:pPr>
              <w:spacing w:after="0" w:line="240" w:lineRule="auto"/>
              <w:ind w:left="0" w:firstLineChars="200" w:firstLine="440"/>
              <w:jc w:val="right"/>
              <w:rPr>
                <w:rFonts w:ascii="Calibri" w:eastAsia="Times New Roman" w:hAnsi="Calibri" w:cs="Calibri"/>
                <w:color w:val="000000"/>
                <w:sz w:val="20"/>
                <w:szCs w:val="20"/>
                <w:lang w:eastAsia="en-NZ"/>
              </w:rPr>
            </w:pPr>
            <w:r>
              <w:rPr>
                <w:rFonts w:ascii="Calibri" w:hAnsi="Calibri" w:cs="Calibri"/>
                <w:color w:val="000000"/>
              </w:rPr>
              <w:t>±9.1%</w:t>
            </w:r>
          </w:p>
        </w:tc>
      </w:tr>
      <w:tr w:rsidR="007B496D" w:rsidRPr="007C6AC4" w:rsidTr="000525BE">
        <w:trPr>
          <w:trHeight w:val="255"/>
          <w:jc w:val="center"/>
        </w:trPr>
        <w:tc>
          <w:tcPr>
            <w:tcW w:w="3543" w:type="dxa"/>
            <w:tcBorders>
              <w:top w:val="nil"/>
              <w:left w:val="single" w:sz="4" w:space="0" w:color="auto"/>
              <w:bottom w:val="nil"/>
              <w:right w:val="single" w:sz="4" w:space="0" w:color="auto"/>
            </w:tcBorders>
            <w:shd w:val="clear" w:color="auto" w:fill="auto"/>
            <w:noWrap/>
            <w:vAlign w:val="center"/>
          </w:tcPr>
          <w:p w:rsidR="007B496D" w:rsidRPr="007B496D" w:rsidRDefault="007B496D" w:rsidP="007B496D">
            <w:pPr>
              <w:spacing w:after="0" w:line="240" w:lineRule="auto"/>
              <w:ind w:left="0"/>
              <w:rPr>
                <w:rFonts w:ascii="Calibri" w:eastAsia="Times New Roman" w:hAnsi="Calibri" w:cs="Calibri"/>
                <w:color w:val="000000"/>
                <w:sz w:val="20"/>
                <w:szCs w:val="20"/>
                <w:lang w:eastAsia="en-NZ"/>
              </w:rPr>
            </w:pPr>
            <w:r w:rsidRPr="007B496D">
              <w:rPr>
                <w:rFonts w:ascii="Calibri" w:hAnsi="Calibri" w:cs="Calibri"/>
                <w:color w:val="000000"/>
                <w:sz w:val="20"/>
                <w:szCs w:val="20"/>
              </w:rPr>
              <w:t>Bay of Plenty</w:t>
            </w:r>
          </w:p>
        </w:tc>
        <w:tc>
          <w:tcPr>
            <w:tcW w:w="1167" w:type="dxa"/>
            <w:tcBorders>
              <w:top w:val="nil"/>
              <w:left w:val="nil"/>
              <w:bottom w:val="nil"/>
              <w:right w:val="nil"/>
            </w:tcBorders>
            <w:shd w:val="clear" w:color="auto" w:fill="auto"/>
            <w:noWrap/>
            <w:vAlign w:val="center"/>
          </w:tcPr>
          <w:p w:rsidR="007B496D" w:rsidRPr="00AE4F35" w:rsidRDefault="007B496D" w:rsidP="007B496D">
            <w:pPr>
              <w:spacing w:after="0" w:line="240" w:lineRule="auto"/>
              <w:ind w:left="0" w:firstLineChars="200" w:firstLine="440"/>
              <w:jc w:val="right"/>
              <w:rPr>
                <w:rFonts w:ascii="Calibri" w:eastAsia="Times New Roman" w:hAnsi="Calibri" w:cs="Calibri"/>
                <w:color w:val="000000"/>
                <w:sz w:val="20"/>
                <w:szCs w:val="20"/>
                <w:lang w:eastAsia="en-NZ"/>
              </w:rPr>
            </w:pPr>
            <w:r>
              <w:rPr>
                <w:rFonts w:ascii="Calibri" w:hAnsi="Calibri" w:cs="Calibri"/>
                <w:color w:val="000000"/>
              </w:rPr>
              <w:t>82</w:t>
            </w:r>
          </w:p>
        </w:tc>
        <w:tc>
          <w:tcPr>
            <w:tcW w:w="1313" w:type="dxa"/>
            <w:tcBorders>
              <w:top w:val="nil"/>
              <w:left w:val="nil"/>
              <w:bottom w:val="nil"/>
              <w:right w:val="single" w:sz="4" w:space="0" w:color="auto"/>
            </w:tcBorders>
            <w:shd w:val="clear" w:color="auto" w:fill="auto"/>
            <w:noWrap/>
            <w:vAlign w:val="bottom"/>
          </w:tcPr>
          <w:p w:rsidR="007B496D" w:rsidRPr="00AE4F35" w:rsidRDefault="007B496D" w:rsidP="007B496D">
            <w:pPr>
              <w:spacing w:after="0" w:line="240" w:lineRule="auto"/>
              <w:ind w:left="0" w:firstLineChars="200" w:firstLine="440"/>
              <w:jc w:val="right"/>
              <w:rPr>
                <w:rFonts w:ascii="Calibri" w:eastAsia="Times New Roman" w:hAnsi="Calibri" w:cs="Calibri"/>
                <w:color w:val="000000"/>
                <w:sz w:val="20"/>
                <w:szCs w:val="20"/>
                <w:lang w:eastAsia="en-NZ"/>
              </w:rPr>
            </w:pPr>
            <w:r>
              <w:rPr>
                <w:rFonts w:ascii="Calibri" w:hAnsi="Calibri" w:cs="Calibri"/>
                <w:color w:val="000000"/>
              </w:rPr>
              <w:t>±10.8%</w:t>
            </w:r>
          </w:p>
        </w:tc>
      </w:tr>
      <w:tr w:rsidR="007B496D" w:rsidRPr="007C6AC4" w:rsidTr="000525BE">
        <w:trPr>
          <w:trHeight w:val="255"/>
          <w:jc w:val="center"/>
        </w:trPr>
        <w:tc>
          <w:tcPr>
            <w:tcW w:w="3543" w:type="dxa"/>
            <w:tcBorders>
              <w:top w:val="nil"/>
              <w:left w:val="single" w:sz="4" w:space="0" w:color="auto"/>
              <w:bottom w:val="nil"/>
              <w:right w:val="single" w:sz="4" w:space="0" w:color="auto"/>
            </w:tcBorders>
            <w:shd w:val="clear" w:color="auto" w:fill="auto"/>
            <w:noWrap/>
            <w:vAlign w:val="center"/>
          </w:tcPr>
          <w:p w:rsidR="007B496D" w:rsidRPr="007B496D" w:rsidRDefault="007B496D" w:rsidP="007B496D">
            <w:pPr>
              <w:spacing w:after="0" w:line="240" w:lineRule="auto"/>
              <w:ind w:left="0"/>
              <w:rPr>
                <w:rFonts w:ascii="Calibri" w:eastAsia="Times New Roman" w:hAnsi="Calibri" w:cs="Calibri"/>
                <w:color w:val="000000"/>
                <w:sz w:val="20"/>
                <w:szCs w:val="20"/>
                <w:lang w:eastAsia="en-NZ"/>
              </w:rPr>
            </w:pPr>
            <w:r w:rsidRPr="007B496D">
              <w:rPr>
                <w:rFonts w:ascii="Calibri" w:hAnsi="Calibri" w:cs="Calibri"/>
                <w:color w:val="000000"/>
                <w:sz w:val="20"/>
                <w:szCs w:val="20"/>
              </w:rPr>
              <w:t>Taranaki</w:t>
            </w:r>
          </w:p>
        </w:tc>
        <w:tc>
          <w:tcPr>
            <w:tcW w:w="1167" w:type="dxa"/>
            <w:tcBorders>
              <w:top w:val="nil"/>
              <w:left w:val="nil"/>
              <w:bottom w:val="nil"/>
              <w:right w:val="nil"/>
            </w:tcBorders>
            <w:shd w:val="clear" w:color="auto" w:fill="auto"/>
            <w:noWrap/>
            <w:vAlign w:val="center"/>
          </w:tcPr>
          <w:p w:rsidR="007B496D" w:rsidRPr="00AE4F35" w:rsidRDefault="007B496D" w:rsidP="007B496D">
            <w:pPr>
              <w:spacing w:after="0" w:line="240" w:lineRule="auto"/>
              <w:ind w:left="0" w:firstLineChars="200" w:firstLine="440"/>
              <w:jc w:val="right"/>
              <w:rPr>
                <w:rFonts w:ascii="Calibri" w:eastAsia="Times New Roman" w:hAnsi="Calibri" w:cs="Calibri"/>
                <w:color w:val="000000"/>
                <w:sz w:val="20"/>
                <w:szCs w:val="20"/>
                <w:lang w:eastAsia="en-NZ"/>
              </w:rPr>
            </w:pPr>
            <w:r>
              <w:rPr>
                <w:rFonts w:ascii="Calibri" w:hAnsi="Calibri" w:cs="Calibri"/>
                <w:color w:val="000000"/>
              </w:rPr>
              <w:t>19</w:t>
            </w:r>
          </w:p>
        </w:tc>
        <w:tc>
          <w:tcPr>
            <w:tcW w:w="1313" w:type="dxa"/>
            <w:tcBorders>
              <w:top w:val="nil"/>
              <w:left w:val="nil"/>
              <w:bottom w:val="nil"/>
              <w:right w:val="single" w:sz="4" w:space="0" w:color="auto"/>
            </w:tcBorders>
            <w:shd w:val="clear" w:color="auto" w:fill="auto"/>
            <w:noWrap/>
            <w:vAlign w:val="bottom"/>
          </w:tcPr>
          <w:p w:rsidR="007B496D" w:rsidRPr="00AE4F35" w:rsidRDefault="007B496D" w:rsidP="007B496D">
            <w:pPr>
              <w:spacing w:after="0" w:line="240" w:lineRule="auto"/>
              <w:ind w:left="0" w:firstLineChars="200" w:firstLine="440"/>
              <w:jc w:val="right"/>
              <w:rPr>
                <w:rFonts w:ascii="Calibri" w:eastAsia="Times New Roman" w:hAnsi="Calibri" w:cs="Calibri"/>
                <w:color w:val="000000"/>
                <w:sz w:val="20"/>
                <w:szCs w:val="20"/>
                <w:lang w:eastAsia="en-NZ"/>
              </w:rPr>
            </w:pPr>
            <w:r>
              <w:rPr>
                <w:rFonts w:ascii="Calibri" w:hAnsi="Calibri" w:cs="Calibri"/>
                <w:color w:val="000000"/>
              </w:rPr>
              <w:t>±22.5%</w:t>
            </w:r>
          </w:p>
        </w:tc>
      </w:tr>
      <w:tr w:rsidR="007B496D" w:rsidRPr="007C6AC4" w:rsidTr="000525BE">
        <w:trPr>
          <w:trHeight w:val="255"/>
          <w:jc w:val="center"/>
        </w:trPr>
        <w:tc>
          <w:tcPr>
            <w:tcW w:w="3543" w:type="dxa"/>
            <w:tcBorders>
              <w:top w:val="nil"/>
              <w:left w:val="single" w:sz="4" w:space="0" w:color="auto"/>
              <w:bottom w:val="nil"/>
              <w:right w:val="single" w:sz="4" w:space="0" w:color="auto"/>
            </w:tcBorders>
            <w:shd w:val="clear" w:color="auto" w:fill="auto"/>
            <w:noWrap/>
            <w:vAlign w:val="center"/>
          </w:tcPr>
          <w:p w:rsidR="007B496D" w:rsidRPr="007B496D" w:rsidRDefault="007B496D" w:rsidP="007B496D">
            <w:pPr>
              <w:spacing w:after="0" w:line="240" w:lineRule="auto"/>
              <w:ind w:left="0"/>
              <w:rPr>
                <w:rFonts w:ascii="Calibri" w:eastAsia="Times New Roman" w:hAnsi="Calibri" w:cs="Calibri"/>
                <w:color w:val="000000"/>
                <w:sz w:val="20"/>
                <w:szCs w:val="20"/>
                <w:lang w:eastAsia="en-NZ"/>
              </w:rPr>
            </w:pPr>
            <w:r w:rsidRPr="007B496D">
              <w:rPr>
                <w:rFonts w:ascii="Calibri" w:hAnsi="Calibri" w:cs="Calibri"/>
                <w:color w:val="000000"/>
                <w:sz w:val="20"/>
                <w:szCs w:val="20"/>
              </w:rPr>
              <w:t>Gisborne/Hawkes' Bay</w:t>
            </w:r>
          </w:p>
        </w:tc>
        <w:tc>
          <w:tcPr>
            <w:tcW w:w="1167" w:type="dxa"/>
            <w:tcBorders>
              <w:top w:val="nil"/>
              <w:left w:val="nil"/>
              <w:bottom w:val="nil"/>
              <w:right w:val="nil"/>
            </w:tcBorders>
            <w:shd w:val="clear" w:color="auto" w:fill="auto"/>
            <w:noWrap/>
            <w:vAlign w:val="center"/>
          </w:tcPr>
          <w:p w:rsidR="007B496D" w:rsidRPr="00AE4F35" w:rsidRDefault="007B496D" w:rsidP="007B496D">
            <w:pPr>
              <w:spacing w:after="0" w:line="240" w:lineRule="auto"/>
              <w:ind w:left="0" w:firstLineChars="200" w:firstLine="440"/>
              <w:jc w:val="right"/>
              <w:rPr>
                <w:rFonts w:ascii="Calibri" w:eastAsia="Times New Roman" w:hAnsi="Calibri" w:cs="Calibri"/>
                <w:color w:val="000000"/>
                <w:sz w:val="20"/>
                <w:szCs w:val="20"/>
                <w:lang w:eastAsia="en-NZ"/>
              </w:rPr>
            </w:pPr>
            <w:r>
              <w:rPr>
                <w:rFonts w:ascii="Calibri" w:hAnsi="Calibri" w:cs="Calibri"/>
                <w:color w:val="000000"/>
              </w:rPr>
              <w:t>52</w:t>
            </w:r>
          </w:p>
        </w:tc>
        <w:tc>
          <w:tcPr>
            <w:tcW w:w="1313" w:type="dxa"/>
            <w:tcBorders>
              <w:top w:val="nil"/>
              <w:left w:val="nil"/>
              <w:bottom w:val="nil"/>
              <w:right w:val="single" w:sz="4" w:space="0" w:color="auto"/>
            </w:tcBorders>
            <w:shd w:val="clear" w:color="auto" w:fill="auto"/>
            <w:noWrap/>
            <w:vAlign w:val="bottom"/>
          </w:tcPr>
          <w:p w:rsidR="007B496D" w:rsidRPr="00AE4F35" w:rsidRDefault="007B496D" w:rsidP="007B496D">
            <w:pPr>
              <w:spacing w:after="0" w:line="240" w:lineRule="auto"/>
              <w:ind w:left="0" w:firstLineChars="200" w:firstLine="440"/>
              <w:jc w:val="right"/>
              <w:rPr>
                <w:rFonts w:ascii="Calibri" w:eastAsia="Times New Roman" w:hAnsi="Calibri" w:cs="Calibri"/>
                <w:color w:val="000000"/>
                <w:sz w:val="20"/>
                <w:szCs w:val="20"/>
                <w:lang w:eastAsia="en-NZ"/>
              </w:rPr>
            </w:pPr>
            <w:r>
              <w:rPr>
                <w:rFonts w:ascii="Calibri" w:hAnsi="Calibri" w:cs="Calibri"/>
                <w:color w:val="000000"/>
              </w:rPr>
              <w:t>±13.6%</w:t>
            </w:r>
          </w:p>
        </w:tc>
      </w:tr>
      <w:tr w:rsidR="007B496D" w:rsidRPr="007C6AC4" w:rsidTr="000525BE">
        <w:trPr>
          <w:trHeight w:val="255"/>
          <w:jc w:val="center"/>
        </w:trPr>
        <w:tc>
          <w:tcPr>
            <w:tcW w:w="3543" w:type="dxa"/>
            <w:tcBorders>
              <w:top w:val="nil"/>
              <w:left w:val="single" w:sz="4" w:space="0" w:color="auto"/>
              <w:bottom w:val="nil"/>
              <w:right w:val="single" w:sz="4" w:space="0" w:color="auto"/>
            </w:tcBorders>
            <w:shd w:val="clear" w:color="auto" w:fill="auto"/>
            <w:noWrap/>
            <w:vAlign w:val="center"/>
          </w:tcPr>
          <w:p w:rsidR="007B496D" w:rsidRPr="007B496D" w:rsidRDefault="007B496D" w:rsidP="007B496D">
            <w:pPr>
              <w:spacing w:after="0" w:line="240" w:lineRule="auto"/>
              <w:ind w:left="0"/>
              <w:rPr>
                <w:rFonts w:ascii="Calibri" w:eastAsia="Times New Roman" w:hAnsi="Calibri" w:cs="Calibri"/>
                <w:color w:val="000000"/>
                <w:sz w:val="20"/>
                <w:szCs w:val="20"/>
                <w:lang w:eastAsia="en-NZ"/>
              </w:rPr>
            </w:pPr>
            <w:r w:rsidRPr="007B496D">
              <w:rPr>
                <w:rFonts w:ascii="Calibri" w:hAnsi="Calibri" w:cs="Calibri"/>
                <w:color w:val="000000"/>
                <w:sz w:val="20"/>
                <w:szCs w:val="20"/>
              </w:rPr>
              <w:t>Wairarapa</w:t>
            </w:r>
          </w:p>
        </w:tc>
        <w:tc>
          <w:tcPr>
            <w:tcW w:w="1167" w:type="dxa"/>
            <w:tcBorders>
              <w:top w:val="nil"/>
              <w:left w:val="nil"/>
              <w:bottom w:val="nil"/>
              <w:right w:val="nil"/>
            </w:tcBorders>
            <w:shd w:val="clear" w:color="auto" w:fill="auto"/>
            <w:noWrap/>
            <w:vAlign w:val="center"/>
          </w:tcPr>
          <w:p w:rsidR="007B496D" w:rsidRPr="00AE4F35" w:rsidRDefault="007B496D" w:rsidP="007B496D">
            <w:pPr>
              <w:spacing w:after="0" w:line="240" w:lineRule="auto"/>
              <w:ind w:left="0" w:firstLineChars="200" w:firstLine="440"/>
              <w:jc w:val="right"/>
              <w:rPr>
                <w:rFonts w:ascii="Calibri" w:eastAsia="Times New Roman" w:hAnsi="Calibri" w:cs="Calibri"/>
                <w:color w:val="000000"/>
                <w:sz w:val="20"/>
                <w:szCs w:val="20"/>
                <w:lang w:eastAsia="en-NZ"/>
              </w:rPr>
            </w:pPr>
            <w:r>
              <w:rPr>
                <w:rFonts w:ascii="Calibri" w:hAnsi="Calibri" w:cs="Calibri"/>
                <w:color w:val="000000"/>
              </w:rPr>
              <w:t>11</w:t>
            </w:r>
          </w:p>
        </w:tc>
        <w:tc>
          <w:tcPr>
            <w:tcW w:w="1313" w:type="dxa"/>
            <w:tcBorders>
              <w:top w:val="nil"/>
              <w:left w:val="nil"/>
              <w:bottom w:val="nil"/>
              <w:right w:val="single" w:sz="4" w:space="0" w:color="auto"/>
            </w:tcBorders>
            <w:shd w:val="clear" w:color="auto" w:fill="auto"/>
            <w:noWrap/>
            <w:vAlign w:val="bottom"/>
          </w:tcPr>
          <w:p w:rsidR="007B496D" w:rsidRPr="00AE4F35" w:rsidRDefault="007B496D" w:rsidP="007B496D">
            <w:pPr>
              <w:spacing w:after="0" w:line="240" w:lineRule="auto"/>
              <w:ind w:left="0" w:firstLineChars="200" w:firstLine="440"/>
              <w:jc w:val="right"/>
              <w:rPr>
                <w:rFonts w:ascii="Calibri" w:eastAsia="Times New Roman" w:hAnsi="Calibri" w:cs="Calibri"/>
                <w:color w:val="000000"/>
                <w:sz w:val="20"/>
                <w:szCs w:val="20"/>
                <w:lang w:eastAsia="en-NZ"/>
              </w:rPr>
            </w:pPr>
            <w:r>
              <w:rPr>
                <w:rFonts w:ascii="Calibri" w:hAnsi="Calibri" w:cs="Calibri"/>
                <w:color w:val="000000"/>
              </w:rPr>
              <w:t>±29.5%</w:t>
            </w:r>
          </w:p>
        </w:tc>
      </w:tr>
      <w:tr w:rsidR="007B496D" w:rsidRPr="007C6AC4" w:rsidTr="000525BE">
        <w:trPr>
          <w:trHeight w:val="255"/>
          <w:jc w:val="center"/>
        </w:trPr>
        <w:tc>
          <w:tcPr>
            <w:tcW w:w="3543" w:type="dxa"/>
            <w:tcBorders>
              <w:top w:val="nil"/>
              <w:left w:val="single" w:sz="4" w:space="0" w:color="auto"/>
              <w:bottom w:val="nil"/>
              <w:right w:val="single" w:sz="4" w:space="0" w:color="auto"/>
            </w:tcBorders>
            <w:shd w:val="clear" w:color="auto" w:fill="auto"/>
            <w:noWrap/>
            <w:vAlign w:val="center"/>
          </w:tcPr>
          <w:p w:rsidR="007B496D" w:rsidRPr="007B496D" w:rsidRDefault="007B496D" w:rsidP="007B496D">
            <w:pPr>
              <w:spacing w:after="0" w:line="240" w:lineRule="auto"/>
              <w:ind w:left="0"/>
              <w:rPr>
                <w:rFonts w:ascii="Calibri" w:eastAsia="Times New Roman" w:hAnsi="Calibri" w:cs="Calibri"/>
                <w:color w:val="000000"/>
                <w:sz w:val="20"/>
                <w:szCs w:val="20"/>
                <w:lang w:eastAsia="en-NZ"/>
              </w:rPr>
            </w:pPr>
            <w:r w:rsidRPr="007B496D">
              <w:rPr>
                <w:rFonts w:ascii="Calibri" w:hAnsi="Calibri" w:cs="Calibri"/>
                <w:color w:val="000000"/>
                <w:sz w:val="20"/>
                <w:szCs w:val="20"/>
              </w:rPr>
              <w:t>Whanganui/ Manawatu/ Palmerston North/ Rangitikei/ Ruapehu/ Horo-whenua</w:t>
            </w:r>
          </w:p>
        </w:tc>
        <w:tc>
          <w:tcPr>
            <w:tcW w:w="1167" w:type="dxa"/>
            <w:tcBorders>
              <w:top w:val="nil"/>
              <w:left w:val="nil"/>
              <w:bottom w:val="nil"/>
              <w:right w:val="nil"/>
            </w:tcBorders>
            <w:shd w:val="clear" w:color="auto" w:fill="auto"/>
            <w:noWrap/>
            <w:vAlign w:val="center"/>
          </w:tcPr>
          <w:p w:rsidR="007B496D" w:rsidRPr="00AE4F35" w:rsidRDefault="007B496D" w:rsidP="007B496D">
            <w:pPr>
              <w:spacing w:after="0" w:line="240" w:lineRule="auto"/>
              <w:ind w:left="0" w:firstLineChars="200" w:firstLine="440"/>
              <w:jc w:val="right"/>
              <w:rPr>
                <w:rFonts w:ascii="Calibri" w:eastAsia="Times New Roman" w:hAnsi="Calibri" w:cs="Calibri"/>
                <w:color w:val="000000"/>
                <w:sz w:val="20"/>
                <w:szCs w:val="20"/>
                <w:lang w:eastAsia="en-NZ"/>
              </w:rPr>
            </w:pPr>
            <w:r>
              <w:rPr>
                <w:rFonts w:ascii="Calibri" w:hAnsi="Calibri" w:cs="Calibri"/>
                <w:color w:val="000000"/>
              </w:rPr>
              <w:t>80</w:t>
            </w:r>
          </w:p>
        </w:tc>
        <w:tc>
          <w:tcPr>
            <w:tcW w:w="1313" w:type="dxa"/>
            <w:tcBorders>
              <w:top w:val="nil"/>
              <w:left w:val="nil"/>
              <w:bottom w:val="nil"/>
              <w:right w:val="single" w:sz="4" w:space="0" w:color="auto"/>
            </w:tcBorders>
            <w:shd w:val="clear" w:color="auto" w:fill="auto"/>
            <w:noWrap/>
            <w:vAlign w:val="bottom"/>
          </w:tcPr>
          <w:p w:rsidR="007B496D" w:rsidRPr="00AE4F35" w:rsidRDefault="007B496D" w:rsidP="007B496D">
            <w:pPr>
              <w:spacing w:after="0" w:line="240" w:lineRule="auto"/>
              <w:ind w:left="0" w:firstLineChars="200" w:firstLine="440"/>
              <w:jc w:val="right"/>
              <w:rPr>
                <w:rFonts w:ascii="Calibri" w:eastAsia="Times New Roman" w:hAnsi="Calibri" w:cs="Calibri"/>
                <w:color w:val="000000"/>
                <w:sz w:val="20"/>
                <w:szCs w:val="20"/>
                <w:lang w:eastAsia="en-NZ"/>
              </w:rPr>
            </w:pPr>
            <w:r>
              <w:rPr>
                <w:rFonts w:ascii="Calibri" w:hAnsi="Calibri" w:cs="Calibri"/>
                <w:color w:val="000000"/>
              </w:rPr>
              <w:t>±11%</w:t>
            </w:r>
          </w:p>
        </w:tc>
      </w:tr>
      <w:tr w:rsidR="007B496D" w:rsidRPr="007C6AC4" w:rsidTr="000525BE">
        <w:trPr>
          <w:trHeight w:val="255"/>
          <w:jc w:val="center"/>
        </w:trPr>
        <w:tc>
          <w:tcPr>
            <w:tcW w:w="3543" w:type="dxa"/>
            <w:tcBorders>
              <w:top w:val="nil"/>
              <w:left w:val="single" w:sz="4" w:space="0" w:color="auto"/>
              <w:bottom w:val="nil"/>
              <w:right w:val="single" w:sz="4" w:space="0" w:color="auto"/>
            </w:tcBorders>
            <w:shd w:val="clear" w:color="auto" w:fill="auto"/>
            <w:noWrap/>
            <w:vAlign w:val="center"/>
          </w:tcPr>
          <w:p w:rsidR="007B496D" w:rsidRPr="007B496D" w:rsidRDefault="007B496D" w:rsidP="007B496D">
            <w:pPr>
              <w:spacing w:after="0" w:line="240" w:lineRule="auto"/>
              <w:ind w:left="0"/>
              <w:rPr>
                <w:rFonts w:ascii="Calibri" w:eastAsia="Times New Roman" w:hAnsi="Calibri" w:cs="Calibri"/>
                <w:color w:val="000000"/>
                <w:sz w:val="20"/>
                <w:szCs w:val="20"/>
                <w:lang w:eastAsia="en-NZ"/>
              </w:rPr>
            </w:pPr>
            <w:r w:rsidRPr="007B496D">
              <w:rPr>
                <w:rFonts w:ascii="Calibri" w:hAnsi="Calibri" w:cs="Calibri"/>
                <w:color w:val="000000"/>
                <w:sz w:val="20"/>
                <w:szCs w:val="20"/>
              </w:rPr>
              <w:t>Wellington (Urban Areas)</w:t>
            </w:r>
          </w:p>
        </w:tc>
        <w:tc>
          <w:tcPr>
            <w:tcW w:w="1167" w:type="dxa"/>
            <w:tcBorders>
              <w:top w:val="nil"/>
              <w:left w:val="nil"/>
              <w:bottom w:val="nil"/>
              <w:right w:val="nil"/>
            </w:tcBorders>
            <w:shd w:val="clear" w:color="auto" w:fill="auto"/>
            <w:noWrap/>
            <w:vAlign w:val="center"/>
          </w:tcPr>
          <w:p w:rsidR="007B496D" w:rsidRPr="00AE4F35" w:rsidRDefault="007B496D" w:rsidP="007B496D">
            <w:pPr>
              <w:spacing w:after="0" w:line="240" w:lineRule="auto"/>
              <w:ind w:left="0" w:firstLineChars="200" w:firstLine="440"/>
              <w:jc w:val="right"/>
              <w:rPr>
                <w:rFonts w:ascii="Calibri" w:eastAsia="Times New Roman" w:hAnsi="Calibri" w:cs="Calibri"/>
                <w:color w:val="000000"/>
                <w:sz w:val="20"/>
                <w:szCs w:val="20"/>
                <w:lang w:eastAsia="en-NZ"/>
              </w:rPr>
            </w:pPr>
            <w:r>
              <w:rPr>
                <w:rFonts w:ascii="Calibri" w:hAnsi="Calibri" w:cs="Calibri"/>
                <w:color w:val="000000"/>
              </w:rPr>
              <w:t>180</w:t>
            </w:r>
          </w:p>
        </w:tc>
        <w:tc>
          <w:tcPr>
            <w:tcW w:w="1313" w:type="dxa"/>
            <w:tcBorders>
              <w:top w:val="nil"/>
              <w:left w:val="nil"/>
              <w:bottom w:val="nil"/>
              <w:right w:val="single" w:sz="4" w:space="0" w:color="auto"/>
            </w:tcBorders>
            <w:shd w:val="clear" w:color="auto" w:fill="auto"/>
            <w:noWrap/>
            <w:vAlign w:val="bottom"/>
          </w:tcPr>
          <w:p w:rsidR="007B496D" w:rsidRPr="00AE4F35" w:rsidRDefault="007B496D" w:rsidP="007B496D">
            <w:pPr>
              <w:spacing w:after="0" w:line="240" w:lineRule="auto"/>
              <w:ind w:left="0" w:firstLineChars="200" w:firstLine="440"/>
              <w:jc w:val="right"/>
              <w:rPr>
                <w:rFonts w:ascii="Calibri" w:eastAsia="Times New Roman" w:hAnsi="Calibri" w:cs="Calibri"/>
                <w:color w:val="000000"/>
                <w:sz w:val="20"/>
                <w:szCs w:val="20"/>
                <w:lang w:eastAsia="en-NZ"/>
              </w:rPr>
            </w:pPr>
            <w:r>
              <w:rPr>
                <w:rFonts w:ascii="Calibri" w:hAnsi="Calibri" w:cs="Calibri"/>
                <w:color w:val="000000"/>
              </w:rPr>
              <w:t>±7.3%</w:t>
            </w:r>
          </w:p>
        </w:tc>
      </w:tr>
      <w:tr w:rsidR="007B496D" w:rsidRPr="007C6AC4" w:rsidTr="000525BE">
        <w:trPr>
          <w:trHeight w:val="255"/>
          <w:jc w:val="center"/>
        </w:trPr>
        <w:tc>
          <w:tcPr>
            <w:tcW w:w="3543" w:type="dxa"/>
            <w:tcBorders>
              <w:top w:val="nil"/>
              <w:left w:val="single" w:sz="4" w:space="0" w:color="auto"/>
              <w:bottom w:val="nil"/>
              <w:right w:val="single" w:sz="4" w:space="0" w:color="auto"/>
            </w:tcBorders>
            <w:shd w:val="clear" w:color="auto" w:fill="auto"/>
            <w:noWrap/>
            <w:vAlign w:val="center"/>
          </w:tcPr>
          <w:p w:rsidR="007B496D" w:rsidRPr="007B496D" w:rsidRDefault="007B496D" w:rsidP="007B496D">
            <w:pPr>
              <w:spacing w:after="0" w:line="240" w:lineRule="auto"/>
              <w:ind w:left="0"/>
              <w:rPr>
                <w:rFonts w:ascii="Calibri" w:eastAsia="Times New Roman" w:hAnsi="Calibri" w:cs="Calibri"/>
                <w:color w:val="000000"/>
                <w:sz w:val="20"/>
                <w:szCs w:val="20"/>
                <w:lang w:eastAsia="en-NZ"/>
              </w:rPr>
            </w:pPr>
            <w:r w:rsidRPr="007B496D">
              <w:rPr>
                <w:rFonts w:ascii="Calibri" w:hAnsi="Calibri" w:cs="Calibri"/>
                <w:color w:val="000000"/>
                <w:sz w:val="20"/>
                <w:szCs w:val="20"/>
              </w:rPr>
              <w:t>Nelson/ Tasman/ Marl-borough</w:t>
            </w:r>
          </w:p>
        </w:tc>
        <w:tc>
          <w:tcPr>
            <w:tcW w:w="1167" w:type="dxa"/>
            <w:tcBorders>
              <w:top w:val="nil"/>
              <w:left w:val="nil"/>
              <w:bottom w:val="nil"/>
              <w:right w:val="nil"/>
            </w:tcBorders>
            <w:shd w:val="clear" w:color="auto" w:fill="auto"/>
            <w:noWrap/>
            <w:vAlign w:val="center"/>
          </w:tcPr>
          <w:p w:rsidR="007B496D" w:rsidRPr="00AE4F35" w:rsidRDefault="007B496D" w:rsidP="007B496D">
            <w:pPr>
              <w:spacing w:after="0" w:line="240" w:lineRule="auto"/>
              <w:ind w:left="0" w:firstLineChars="200" w:firstLine="440"/>
              <w:jc w:val="right"/>
              <w:rPr>
                <w:rFonts w:ascii="Calibri" w:eastAsia="Times New Roman" w:hAnsi="Calibri" w:cs="Calibri"/>
                <w:color w:val="000000"/>
                <w:sz w:val="20"/>
                <w:szCs w:val="20"/>
                <w:lang w:eastAsia="en-NZ"/>
              </w:rPr>
            </w:pPr>
            <w:r>
              <w:rPr>
                <w:rFonts w:ascii="Calibri" w:hAnsi="Calibri" w:cs="Calibri"/>
                <w:color w:val="000000"/>
              </w:rPr>
              <w:t>46</w:t>
            </w:r>
          </w:p>
        </w:tc>
        <w:tc>
          <w:tcPr>
            <w:tcW w:w="1313" w:type="dxa"/>
            <w:tcBorders>
              <w:top w:val="nil"/>
              <w:left w:val="nil"/>
              <w:bottom w:val="nil"/>
              <w:right w:val="single" w:sz="4" w:space="0" w:color="auto"/>
            </w:tcBorders>
            <w:shd w:val="clear" w:color="auto" w:fill="auto"/>
            <w:noWrap/>
            <w:vAlign w:val="bottom"/>
          </w:tcPr>
          <w:p w:rsidR="007B496D" w:rsidRPr="00AE4F35" w:rsidRDefault="007B496D" w:rsidP="007B496D">
            <w:pPr>
              <w:spacing w:after="0" w:line="240" w:lineRule="auto"/>
              <w:ind w:left="0" w:firstLineChars="200" w:firstLine="440"/>
              <w:jc w:val="right"/>
              <w:rPr>
                <w:rFonts w:ascii="Calibri" w:eastAsia="Times New Roman" w:hAnsi="Calibri" w:cs="Calibri"/>
                <w:color w:val="000000"/>
                <w:sz w:val="20"/>
                <w:szCs w:val="20"/>
                <w:lang w:eastAsia="en-NZ"/>
              </w:rPr>
            </w:pPr>
            <w:r>
              <w:rPr>
                <w:rFonts w:ascii="Calibri" w:hAnsi="Calibri" w:cs="Calibri"/>
                <w:color w:val="000000"/>
              </w:rPr>
              <w:t>±14.4%</w:t>
            </w:r>
          </w:p>
        </w:tc>
      </w:tr>
      <w:tr w:rsidR="007B496D" w:rsidRPr="007C6AC4" w:rsidTr="000525BE">
        <w:trPr>
          <w:trHeight w:val="255"/>
          <w:jc w:val="center"/>
        </w:trPr>
        <w:tc>
          <w:tcPr>
            <w:tcW w:w="3543" w:type="dxa"/>
            <w:tcBorders>
              <w:top w:val="nil"/>
              <w:left w:val="single" w:sz="4" w:space="0" w:color="auto"/>
              <w:bottom w:val="nil"/>
              <w:right w:val="single" w:sz="4" w:space="0" w:color="auto"/>
            </w:tcBorders>
            <w:shd w:val="clear" w:color="auto" w:fill="auto"/>
            <w:noWrap/>
            <w:vAlign w:val="center"/>
          </w:tcPr>
          <w:p w:rsidR="007B496D" w:rsidRPr="007B496D" w:rsidRDefault="007B496D" w:rsidP="007B496D">
            <w:pPr>
              <w:spacing w:after="0" w:line="240" w:lineRule="auto"/>
              <w:ind w:left="0"/>
              <w:rPr>
                <w:rFonts w:ascii="Calibri" w:eastAsia="Times New Roman" w:hAnsi="Calibri" w:cs="Calibri"/>
                <w:color w:val="000000"/>
                <w:sz w:val="20"/>
                <w:szCs w:val="20"/>
                <w:lang w:eastAsia="en-NZ"/>
              </w:rPr>
            </w:pPr>
            <w:r w:rsidRPr="007B496D">
              <w:rPr>
                <w:rFonts w:ascii="Calibri" w:hAnsi="Calibri" w:cs="Calibri"/>
                <w:color w:val="000000"/>
                <w:sz w:val="20"/>
                <w:szCs w:val="20"/>
              </w:rPr>
              <w:t>Canterbury</w:t>
            </w:r>
          </w:p>
        </w:tc>
        <w:tc>
          <w:tcPr>
            <w:tcW w:w="1167" w:type="dxa"/>
            <w:tcBorders>
              <w:top w:val="nil"/>
              <w:left w:val="nil"/>
              <w:bottom w:val="nil"/>
              <w:right w:val="nil"/>
            </w:tcBorders>
            <w:shd w:val="clear" w:color="auto" w:fill="auto"/>
            <w:noWrap/>
            <w:vAlign w:val="center"/>
          </w:tcPr>
          <w:p w:rsidR="007B496D" w:rsidRPr="00AE4F35" w:rsidRDefault="007B496D" w:rsidP="007B496D">
            <w:pPr>
              <w:spacing w:after="0" w:line="240" w:lineRule="auto"/>
              <w:ind w:left="0" w:firstLineChars="200" w:firstLine="440"/>
              <w:jc w:val="right"/>
              <w:rPr>
                <w:rFonts w:ascii="Calibri" w:eastAsia="Times New Roman" w:hAnsi="Calibri" w:cs="Calibri"/>
                <w:color w:val="000000"/>
                <w:sz w:val="20"/>
                <w:szCs w:val="20"/>
                <w:lang w:eastAsia="en-NZ"/>
              </w:rPr>
            </w:pPr>
            <w:r>
              <w:rPr>
                <w:rFonts w:ascii="Calibri" w:hAnsi="Calibri" w:cs="Calibri"/>
                <w:color w:val="000000"/>
              </w:rPr>
              <w:t>183</w:t>
            </w:r>
          </w:p>
        </w:tc>
        <w:tc>
          <w:tcPr>
            <w:tcW w:w="1313" w:type="dxa"/>
            <w:tcBorders>
              <w:top w:val="nil"/>
              <w:left w:val="nil"/>
              <w:bottom w:val="nil"/>
              <w:right w:val="single" w:sz="4" w:space="0" w:color="auto"/>
            </w:tcBorders>
            <w:shd w:val="clear" w:color="auto" w:fill="auto"/>
            <w:noWrap/>
            <w:vAlign w:val="bottom"/>
          </w:tcPr>
          <w:p w:rsidR="007B496D" w:rsidRPr="00AE4F35" w:rsidRDefault="007B496D" w:rsidP="007B496D">
            <w:pPr>
              <w:spacing w:after="0" w:line="240" w:lineRule="auto"/>
              <w:ind w:left="0" w:firstLineChars="200" w:firstLine="440"/>
              <w:jc w:val="right"/>
              <w:rPr>
                <w:rFonts w:ascii="Calibri" w:eastAsia="Times New Roman" w:hAnsi="Calibri" w:cs="Calibri"/>
                <w:color w:val="000000"/>
                <w:sz w:val="20"/>
                <w:szCs w:val="20"/>
                <w:lang w:eastAsia="en-NZ"/>
              </w:rPr>
            </w:pPr>
            <w:r>
              <w:rPr>
                <w:rFonts w:ascii="Calibri" w:hAnsi="Calibri" w:cs="Calibri"/>
                <w:color w:val="000000"/>
              </w:rPr>
              <w:t>±7.2%</w:t>
            </w:r>
          </w:p>
        </w:tc>
      </w:tr>
      <w:tr w:rsidR="007B496D" w:rsidRPr="007C6AC4" w:rsidTr="000525BE">
        <w:trPr>
          <w:trHeight w:val="255"/>
          <w:jc w:val="center"/>
        </w:trPr>
        <w:tc>
          <w:tcPr>
            <w:tcW w:w="3543" w:type="dxa"/>
            <w:tcBorders>
              <w:top w:val="nil"/>
              <w:left w:val="single" w:sz="4" w:space="0" w:color="auto"/>
              <w:bottom w:val="nil"/>
              <w:right w:val="single" w:sz="4" w:space="0" w:color="auto"/>
            </w:tcBorders>
            <w:shd w:val="clear" w:color="auto" w:fill="auto"/>
            <w:noWrap/>
            <w:vAlign w:val="center"/>
          </w:tcPr>
          <w:p w:rsidR="007B496D" w:rsidRPr="007B496D" w:rsidRDefault="007B496D" w:rsidP="007B496D">
            <w:pPr>
              <w:spacing w:after="0" w:line="240" w:lineRule="auto"/>
              <w:ind w:left="0"/>
              <w:rPr>
                <w:rFonts w:ascii="Calibri" w:eastAsia="Times New Roman" w:hAnsi="Calibri" w:cs="Calibri"/>
                <w:color w:val="000000"/>
                <w:sz w:val="20"/>
                <w:szCs w:val="20"/>
                <w:lang w:eastAsia="en-NZ"/>
              </w:rPr>
            </w:pPr>
            <w:r w:rsidRPr="007B496D">
              <w:rPr>
                <w:rFonts w:ascii="Calibri" w:hAnsi="Calibri" w:cs="Calibri"/>
                <w:color w:val="000000"/>
                <w:sz w:val="20"/>
                <w:szCs w:val="20"/>
              </w:rPr>
              <w:t>West Coast</w:t>
            </w:r>
          </w:p>
        </w:tc>
        <w:tc>
          <w:tcPr>
            <w:tcW w:w="1167" w:type="dxa"/>
            <w:tcBorders>
              <w:top w:val="nil"/>
              <w:left w:val="nil"/>
              <w:bottom w:val="nil"/>
              <w:right w:val="nil"/>
            </w:tcBorders>
            <w:shd w:val="clear" w:color="auto" w:fill="auto"/>
            <w:noWrap/>
            <w:vAlign w:val="center"/>
          </w:tcPr>
          <w:p w:rsidR="007B496D" w:rsidRPr="00AE4F35" w:rsidRDefault="007B496D" w:rsidP="007B496D">
            <w:pPr>
              <w:spacing w:after="0" w:line="240" w:lineRule="auto"/>
              <w:ind w:left="0" w:firstLineChars="200" w:firstLine="440"/>
              <w:jc w:val="right"/>
              <w:rPr>
                <w:rFonts w:ascii="Calibri" w:eastAsia="Times New Roman" w:hAnsi="Calibri" w:cs="Calibri"/>
                <w:color w:val="000000"/>
                <w:sz w:val="20"/>
                <w:szCs w:val="20"/>
                <w:lang w:eastAsia="en-NZ"/>
              </w:rPr>
            </w:pPr>
            <w:r>
              <w:rPr>
                <w:rFonts w:ascii="Calibri" w:hAnsi="Calibri" w:cs="Calibri"/>
                <w:color w:val="000000"/>
              </w:rPr>
              <w:t>9</w:t>
            </w:r>
          </w:p>
        </w:tc>
        <w:tc>
          <w:tcPr>
            <w:tcW w:w="1313" w:type="dxa"/>
            <w:tcBorders>
              <w:top w:val="nil"/>
              <w:left w:val="nil"/>
              <w:bottom w:val="nil"/>
              <w:right w:val="single" w:sz="4" w:space="0" w:color="auto"/>
            </w:tcBorders>
            <w:shd w:val="clear" w:color="auto" w:fill="auto"/>
            <w:noWrap/>
            <w:vAlign w:val="bottom"/>
          </w:tcPr>
          <w:p w:rsidR="007B496D" w:rsidRPr="00AE4F35" w:rsidRDefault="007B496D" w:rsidP="007B496D">
            <w:pPr>
              <w:spacing w:after="0" w:line="240" w:lineRule="auto"/>
              <w:ind w:left="0" w:firstLineChars="200" w:firstLine="440"/>
              <w:jc w:val="right"/>
              <w:rPr>
                <w:rFonts w:ascii="Calibri" w:eastAsia="Times New Roman" w:hAnsi="Calibri" w:cs="Calibri"/>
                <w:color w:val="000000"/>
                <w:sz w:val="20"/>
                <w:szCs w:val="20"/>
                <w:lang w:eastAsia="en-NZ"/>
              </w:rPr>
            </w:pPr>
            <w:r>
              <w:rPr>
                <w:rFonts w:ascii="Calibri" w:hAnsi="Calibri" w:cs="Calibri"/>
                <w:color w:val="000000"/>
              </w:rPr>
              <w:t>±32.7%</w:t>
            </w:r>
          </w:p>
        </w:tc>
      </w:tr>
      <w:tr w:rsidR="007B496D" w:rsidRPr="007C6AC4" w:rsidTr="000525BE">
        <w:trPr>
          <w:trHeight w:val="255"/>
          <w:jc w:val="center"/>
        </w:trPr>
        <w:tc>
          <w:tcPr>
            <w:tcW w:w="3543" w:type="dxa"/>
            <w:tcBorders>
              <w:top w:val="nil"/>
              <w:left w:val="single" w:sz="4" w:space="0" w:color="auto"/>
              <w:bottom w:val="nil"/>
              <w:right w:val="single" w:sz="4" w:space="0" w:color="auto"/>
            </w:tcBorders>
            <w:shd w:val="clear" w:color="auto" w:fill="auto"/>
            <w:noWrap/>
            <w:vAlign w:val="center"/>
          </w:tcPr>
          <w:p w:rsidR="007B496D" w:rsidRPr="007B496D" w:rsidRDefault="007B496D" w:rsidP="007B496D">
            <w:pPr>
              <w:spacing w:after="0" w:line="240" w:lineRule="auto"/>
              <w:ind w:left="0"/>
              <w:rPr>
                <w:rFonts w:ascii="Calibri" w:eastAsia="Times New Roman" w:hAnsi="Calibri" w:cs="Calibri"/>
                <w:color w:val="000000"/>
                <w:sz w:val="20"/>
                <w:szCs w:val="20"/>
                <w:lang w:eastAsia="en-NZ"/>
              </w:rPr>
            </w:pPr>
            <w:r w:rsidRPr="007B496D">
              <w:rPr>
                <w:rFonts w:ascii="Calibri" w:hAnsi="Calibri" w:cs="Calibri"/>
                <w:color w:val="000000"/>
                <w:sz w:val="20"/>
                <w:szCs w:val="20"/>
              </w:rPr>
              <w:t>Otago</w:t>
            </w:r>
          </w:p>
        </w:tc>
        <w:tc>
          <w:tcPr>
            <w:tcW w:w="1167" w:type="dxa"/>
            <w:tcBorders>
              <w:top w:val="nil"/>
              <w:left w:val="nil"/>
              <w:bottom w:val="nil"/>
              <w:right w:val="nil"/>
            </w:tcBorders>
            <w:shd w:val="clear" w:color="auto" w:fill="auto"/>
            <w:noWrap/>
            <w:vAlign w:val="center"/>
          </w:tcPr>
          <w:p w:rsidR="007B496D" w:rsidRPr="00AE4F35" w:rsidRDefault="007B496D" w:rsidP="007B496D">
            <w:pPr>
              <w:spacing w:after="0" w:line="240" w:lineRule="auto"/>
              <w:ind w:left="0" w:firstLineChars="200" w:firstLine="440"/>
              <w:jc w:val="right"/>
              <w:rPr>
                <w:rFonts w:ascii="Calibri" w:eastAsia="Times New Roman" w:hAnsi="Calibri" w:cs="Calibri"/>
                <w:color w:val="000000"/>
                <w:sz w:val="20"/>
                <w:szCs w:val="20"/>
                <w:lang w:eastAsia="en-NZ"/>
              </w:rPr>
            </w:pPr>
            <w:r>
              <w:rPr>
                <w:rFonts w:ascii="Calibri" w:hAnsi="Calibri" w:cs="Calibri"/>
                <w:color w:val="000000"/>
              </w:rPr>
              <w:t>59</w:t>
            </w:r>
          </w:p>
        </w:tc>
        <w:tc>
          <w:tcPr>
            <w:tcW w:w="1313" w:type="dxa"/>
            <w:tcBorders>
              <w:top w:val="nil"/>
              <w:left w:val="nil"/>
              <w:bottom w:val="nil"/>
              <w:right w:val="single" w:sz="4" w:space="0" w:color="auto"/>
            </w:tcBorders>
            <w:shd w:val="clear" w:color="auto" w:fill="auto"/>
            <w:noWrap/>
            <w:vAlign w:val="bottom"/>
          </w:tcPr>
          <w:p w:rsidR="007B496D" w:rsidRPr="00AE4F35" w:rsidRDefault="007B496D" w:rsidP="007B496D">
            <w:pPr>
              <w:spacing w:after="0" w:line="240" w:lineRule="auto"/>
              <w:ind w:left="0" w:firstLineChars="200" w:firstLine="440"/>
              <w:jc w:val="right"/>
              <w:rPr>
                <w:rFonts w:ascii="Calibri" w:eastAsia="Times New Roman" w:hAnsi="Calibri" w:cs="Calibri"/>
                <w:color w:val="000000"/>
                <w:sz w:val="20"/>
                <w:szCs w:val="20"/>
                <w:lang w:eastAsia="en-NZ"/>
              </w:rPr>
            </w:pPr>
            <w:r>
              <w:rPr>
                <w:rFonts w:ascii="Calibri" w:hAnsi="Calibri" w:cs="Calibri"/>
                <w:color w:val="000000"/>
              </w:rPr>
              <w:t>±12.8%</w:t>
            </w:r>
          </w:p>
        </w:tc>
      </w:tr>
      <w:tr w:rsidR="007B496D" w:rsidRPr="007C6AC4" w:rsidTr="000525BE">
        <w:trPr>
          <w:trHeight w:val="255"/>
          <w:jc w:val="center"/>
        </w:trPr>
        <w:tc>
          <w:tcPr>
            <w:tcW w:w="3543" w:type="dxa"/>
            <w:tcBorders>
              <w:top w:val="nil"/>
              <w:left w:val="single" w:sz="4" w:space="0" w:color="auto"/>
              <w:bottom w:val="nil"/>
              <w:right w:val="single" w:sz="4" w:space="0" w:color="auto"/>
            </w:tcBorders>
            <w:shd w:val="clear" w:color="auto" w:fill="auto"/>
            <w:noWrap/>
            <w:vAlign w:val="center"/>
          </w:tcPr>
          <w:p w:rsidR="007B496D" w:rsidRPr="007B496D" w:rsidRDefault="007B496D" w:rsidP="007B496D">
            <w:pPr>
              <w:spacing w:after="0" w:line="240" w:lineRule="auto"/>
              <w:ind w:left="0"/>
              <w:rPr>
                <w:rFonts w:ascii="Calibri" w:eastAsia="Times New Roman" w:hAnsi="Calibri" w:cs="Calibri"/>
                <w:color w:val="000000"/>
                <w:sz w:val="20"/>
                <w:szCs w:val="20"/>
                <w:lang w:eastAsia="en-NZ"/>
              </w:rPr>
            </w:pPr>
            <w:r w:rsidRPr="007B496D">
              <w:rPr>
                <w:rFonts w:ascii="Calibri" w:hAnsi="Calibri" w:cs="Calibri"/>
                <w:color w:val="000000"/>
                <w:sz w:val="20"/>
                <w:szCs w:val="20"/>
              </w:rPr>
              <w:t>Southland</w:t>
            </w:r>
          </w:p>
        </w:tc>
        <w:tc>
          <w:tcPr>
            <w:tcW w:w="1167" w:type="dxa"/>
            <w:tcBorders>
              <w:top w:val="nil"/>
              <w:left w:val="nil"/>
              <w:bottom w:val="nil"/>
              <w:right w:val="nil"/>
            </w:tcBorders>
            <w:shd w:val="clear" w:color="auto" w:fill="auto"/>
            <w:noWrap/>
            <w:vAlign w:val="center"/>
          </w:tcPr>
          <w:p w:rsidR="007B496D" w:rsidRPr="00AE4F35" w:rsidRDefault="007B496D" w:rsidP="007B496D">
            <w:pPr>
              <w:spacing w:after="0" w:line="240" w:lineRule="auto"/>
              <w:ind w:left="0" w:firstLineChars="200" w:firstLine="440"/>
              <w:jc w:val="right"/>
              <w:rPr>
                <w:rFonts w:ascii="Calibri" w:eastAsia="Times New Roman" w:hAnsi="Calibri" w:cs="Calibri"/>
                <w:color w:val="000000"/>
                <w:sz w:val="20"/>
                <w:szCs w:val="20"/>
                <w:lang w:eastAsia="en-NZ"/>
              </w:rPr>
            </w:pPr>
            <w:r>
              <w:rPr>
                <w:rFonts w:ascii="Calibri" w:hAnsi="Calibri" w:cs="Calibri"/>
                <w:color w:val="000000"/>
              </w:rPr>
              <w:t>20</w:t>
            </w:r>
          </w:p>
        </w:tc>
        <w:tc>
          <w:tcPr>
            <w:tcW w:w="1313" w:type="dxa"/>
            <w:tcBorders>
              <w:top w:val="nil"/>
              <w:left w:val="nil"/>
              <w:bottom w:val="nil"/>
              <w:right w:val="single" w:sz="4" w:space="0" w:color="auto"/>
            </w:tcBorders>
            <w:shd w:val="clear" w:color="auto" w:fill="auto"/>
            <w:noWrap/>
            <w:vAlign w:val="bottom"/>
          </w:tcPr>
          <w:p w:rsidR="007B496D" w:rsidRPr="00AE4F35" w:rsidRDefault="007B496D" w:rsidP="007B496D">
            <w:pPr>
              <w:spacing w:after="0" w:line="240" w:lineRule="auto"/>
              <w:ind w:left="0" w:firstLineChars="200" w:firstLine="440"/>
              <w:jc w:val="right"/>
              <w:rPr>
                <w:rFonts w:ascii="Calibri" w:eastAsia="Times New Roman" w:hAnsi="Calibri" w:cs="Calibri"/>
                <w:color w:val="000000"/>
                <w:sz w:val="20"/>
                <w:szCs w:val="20"/>
                <w:lang w:eastAsia="en-NZ"/>
              </w:rPr>
            </w:pPr>
            <w:r>
              <w:rPr>
                <w:rFonts w:ascii="Calibri" w:hAnsi="Calibri" w:cs="Calibri"/>
                <w:color w:val="000000"/>
              </w:rPr>
              <w:t>±21.9%</w:t>
            </w:r>
          </w:p>
        </w:tc>
      </w:tr>
      <w:tr w:rsidR="00E05FED" w:rsidRPr="007C6AC4" w:rsidTr="000525BE">
        <w:trPr>
          <w:trHeight w:val="255"/>
          <w:jc w:val="center"/>
        </w:trPr>
        <w:tc>
          <w:tcPr>
            <w:tcW w:w="3543" w:type="dxa"/>
            <w:tcBorders>
              <w:top w:val="nil"/>
              <w:left w:val="single" w:sz="4" w:space="0" w:color="auto"/>
              <w:bottom w:val="single" w:sz="4" w:space="0" w:color="auto"/>
              <w:right w:val="single" w:sz="4" w:space="0" w:color="auto"/>
            </w:tcBorders>
            <w:shd w:val="clear" w:color="auto" w:fill="auto"/>
            <w:noWrap/>
            <w:vAlign w:val="center"/>
          </w:tcPr>
          <w:p w:rsidR="00E05FED" w:rsidRPr="007C6AC4" w:rsidRDefault="00E05FED" w:rsidP="00E05FED">
            <w:pPr>
              <w:spacing w:after="0" w:line="240" w:lineRule="auto"/>
              <w:ind w:left="0"/>
              <w:rPr>
                <w:rFonts w:ascii="Calibri" w:eastAsia="Times New Roman" w:hAnsi="Calibri" w:cs="Calibri"/>
                <w:b/>
                <w:bCs/>
                <w:color w:val="000000"/>
                <w:sz w:val="20"/>
                <w:szCs w:val="20"/>
                <w:lang w:eastAsia="en-NZ"/>
              </w:rPr>
            </w:pPr>
          </w:p>
        </w:tc>
        <w:tc>
          <w:tcPr>
            <w:tcW w:w="1167" w:type="dxa"/>
            <w:tcBorders>
              <w:top w:val="nil"/>
              <w:left w:val="nil"/>
              <w:bottom w:val="single" w:sz="4" w:space="0" w:color="auto"/>
              <w:right w:val="nil"/>
            </w:tcBorders>
            <w:shd w:val="clear" w:color="auto" w:fill="auto"/>
            <w:noWrap/>
            <w:vAlign w:val="center"/>
          </w:tcPr>
          <w:p w:rsidR="00E05FED" w:rsidRPr="007C6AC4" w:rsidRDefault="00E05FED" w:rsidP="00E05FED">
            <w:pPr>
              <w:spacing w:after="0" w:line="240" w:lineRule="auto"/>
              <w:ind w:left="0"/>
              <w:rPr>
                <w:rFonts w:ascii="Calibri" w:eastAsia="Times New Roman" w:hAnsi="Calibri" w:cs="Calibri"/>
                <w:b/>
                <w:bCs/>
                <w:color w:val="000000"/>
                <w:sz w:val="20"/>
                <w:szCs w:val="20"/>
                <w:lang w:eastAsia="en-NZ"/>
              </w:rPr>
            </w:pPr>
          </w:p>
        </w:tc>
        <w:tc>
          <w:tcPr>
            <w:tcW w:w="1313" w:type="dxa"/>
            <w:tcBorders>
              <w:top w:val="nil"/>
              <w:left w:val="nil"/>
              <w:bottom w:val="single" w:sz="4" w:space="0" w:color="auto"/>
              <w:right w:val="single" w:sz="4" w:space="0" w:color="auto"/>
            </w:tcBorders>
            <w:shd w:val="clear" w:color="auto" w:fill="auto"/>
            <w:noWrap/>
            <w:vAlign w:val="bottom"/>
          </w:tcPr>
          <w:p w:rsidR="00E05FED" w:rsidRPr="007C6AC4" w:rsidRDefault="00E05FED" w:rsidP="00E05FED">
            <w:pPr>
              <w:spacing w:after="0" w:line="240" w:lineRule="auto"/>
              <w:ind w:left="0"/>
              <w:jc w:val="center"/>
              <w:rPr>
                <w:rFonts w:ascii="Calibri" w:eastAsia="Times New Roman" w:hAnsi="Calibri" w:cs="Calibri"/>
                <w:b/>
                <w:bCs/>
                <w:color w:val="000000"/>
                <w:sz w:val="20"/>
                <w:szCs w:val="20"/>
                <w:lang w:eastAsia="en-NZ"/>
              </w:rPr>
            </w:pPr>
          </w:p>
        </w:tc>
      </w:tr>
    </w:tbl>
    <w:p w:rsidR="007C6AC4" w:rsidRPr="007C6AC4" w:rsidRDefault="007C6AC4" w:rsidP="00FF2C7A">
      <w:pPr>
        <w:spacing w:after="0"/>
        <w:rPr>
          <w:b/>
          <w:bCs/>
        </w:rPr>
      </w:pPr>
    </w:p>
    <w:p w:rsidR="00FF2C7A" w:rsidRPr="00CC3DE9" w:rsidRDefault="00FF2C7A" w:rsidP="00FF2C7A">
      <w:pPr>
        <w:spacing w:after="0"/>
        <w:rPr>
          <w:b/>
          <w:sz w:val="24"/>
          <w:szCs w:val="24"/>
        </w:rPr>
      </w:pPr>
      <w:r w:rsidRPr="00CC3DE9">
        <w:rPr>
          <w:b/>
          <w:sz w:val="24"/>
          <w:szCs w:val="24"/>
        </w:rPr>
        <w:t>Contact</w:t>
      </w:r>
    </w:p>
    <w:p w:rsidR="00FF2C7A" w:rsidRDefault="00FF2C7A" w:rsidP="00FF2C7A">
      <w:pPr>
        <w:spacing w:after="0"/>
      </w:pPr>
      <w:r w:rsidRPr="00D44E69">
        <w:t>For more information about this survey, please contact</w:t>
      </w:r>
      <w:r>
        <w:t>:</w:t>
      </w:r>
    </w:p>
    <w:p w:rsidR="00FF2C7A" w:rsidRDefault="00FF2C7A" w:rsidP="00FF2C7A">
      <w:pPr>
        <w:spacing w:after="0"/>
      </w:pPr>
    </w:p>
    <w:p w:rsidR="00FF2C7A" w:rsidRDefault="00FF2C7A" w:rsidP="00FF2C7A">
      <w:pPr>
        <w:spacing w:after="0"/>
      </w:pPr>
      <w:r w:rsidRPr="00D44E69">
        <w:t>Grant McInman</w:t>
      </w:r>
      <w:r>
        <w:t>, telephone</w:t>
      </w:r>
      <w:r w:rsidRPr="00D44E69">
        <w:t xml:space="preserve"> 021 076 2040, email </w:t>
      </w:r>
      <w:hyperlink r:id="rId40" w:history="1">
        <w:r w:rsidR="003E64E8" w:rsidRPr="006D3627">
          <w:rPr>
            <w:rStyle w:val="Hyperlink"/>
          </w:rPr>
          <w:t>gmcinman@horizonresearch.co.nz</w:t>
        </w:r>
      </w:hyperlink>
      <w:r w:rsidRPr="00D44E69">
        <w:t>.</w:t>
      </w:r>
    </w:p>
    <w:p w:rsidR="003E64E8" w:rsidRDefault="003E64E8" w:rsidP="00FF2C7A">
      <w:pPr>
        <w:spacing w:after="0"/>
      </w:pPr>
      <w:r>
        <w:t>Andrew Steven</w:t>
      </w:r>
      <w:r w:rsidR="00473C71">
        <w:t>son, telephone 021 464 307 email andrew.stevenson@horizonresearch.co.nz</w:t>
      </w:r>
    </w:p>
    <w:p w:rsidR="00FF2C7A" w:rsidRDefault="00FF2C7A" w:rsidP="00FF2C7A">
      <w:pPr>
        <w:spacing w:after="0"/>
      </w:pPr>
      <w:r>
        <w:t xml:space="preserve">Graeme Colman, telephone 021 84 85 76, email </w:t>
      </w:r>
      <w:r w:rsidRPr="001A6C3C">
        <w:t>gcolman@horizonresearch.co.nz</w:t>
      </w:r>
      <w:r>
        <w:t>.</w:t>
      </w:r>
    </w:p>
    <w:p w:rsidR="00DC1091" w:rsidRDefault="00DC1091" w:rsidP="00514992">
      <w:pPr>
        <w:spacing w:after="0"/>
        <w:sectPr w:rsidR="00DC1091" w:rsidSect="00F02F95">
          <w:footerReference w:type="default" r:id="rId41"/>
          <w:pgSz w:w="11906" w:h="16838"/>
          <w:pgMar w:top="1440" w:right="1440" w:bottom="1440" w:left="1440" w:header="708" w:footer="708" w:gutter="0"/>
          <w:pgNumType w:start="1"/>
          <w:cols w:space="282"/>
          <w:docGrid w:linePitch="360"/>
        </w:sectPr>
      </w:pPr>
    </w:p>
    <w:p w:rsidR="00FA4055" w:rsidRDefault="00FA4055"/>
    <w:p w:rsidR="00FA4055" w:rsidRDefault="00FA4055" w:rsidP="001D0985">
      <w:pPr>
        <w:pStyle w:val="Heading1"/>
        <w:numPr>
          <w:ilvl w:val="0"/>
          <w:numId w:val="0"/>
        </w:numPr>
        <w:ind w:left="142"/>
      </w:pPr>
      <w:bookmarkStart w:id="53" w:name="_Toc82533016"/>
      <w:r w:rsidRPr="00DC1091">
        <w:t xml:space="preserve">APPENDIX </w:t>
      </w:r>
      <w:r w:rsidR="00AB4519">
        <w:t>2</w:t>
      </w:r>
      <w:r w:rsidRPr="00DC1091">
        <w:t xml:space="preserve"> </w:t>
      </w:r>
      <w:r>
        <w:t>– TABLES ATTACHED</w:t>
      </w:r>
      <w:bookmarkEnd w:id="53"/>
    </w:p>
    <w:p w:rsidR="00074FCB" w:rsidRPr="00074FCB" w:rsidRDefault="00074FCB" w:rsidP="001D0985">
      <w:pPr>
        <w:pStyle w:val="Heading1"/>
        <w:numPr>
          <w:ilvl w:val="0"/>
          <w:numId w:val="0"/>
        </w:numPr>
        <w:ind w:left="142"/>
      </w:pPr>
      <w:bookmarkStart w:id="54" w:name="_Toc82533017"/>
      <w:r>
        <w:t>APPENDIX 3 – VERBATIMS ATTACHED</w:t>
      </w:r>
      <w:bookmarkEnd w:id="54"/>
    </w:p>
    <w:p w:rsidR="00FF2C7A" w:rsidRDefault="00FF2C7A" w:rsidP="00514992">
      <w:pPr>
        <w:spacing w:after="0"/>
      </w:pPr>
    </w:p>
    <w:sectPr w:rsidR="00FF2C7A" w:rsidSect="00D202C6">
      <w:pgSz w:w="16838" w:h="11906" w:orient="landscape"/>
      <w:pgMar w:top="1440" w:right="1440" w:bottom="1440" w:left="1440" w:header="708" w:footer="708" w:gutter="0"/>
      <w:cols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15E6B" w:rsidRDefault="00515E6B" w:rsidP="00391FD8">
      <w:pPr>
        <w:spacing w:after="0" w:line="240" w:lineRule="auto"/>
      </w:pPr>
      <w:r>
        <w:separator/>
      </w:r>
    </w:p>
  </w:endnote>
  <w:endnote w:type="continuationSeparator" w:id="0">
    <w:p w:rsidR="00515E6B" w:rsidRDefault="00515E6B" w:rsidP="00391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037C0" w:rsidRPr="004A6A48" w:rsidRDefault="006037C0" w:rsidP="00FE7E34">
    <w:pPr>
      <w:pStyle w:val="Footer"/>
      <w:ind w:left="7088" w:hanging="8506"/>
    </w:pPr>
    <w:r w:rsidRPr="00063987">
      <w:rPr>
        <w:noProof/>
        <w:lang w:eastAsia="en-NZ"/>
      </w:rPr>
      <mc:AlternateContent>
        <mc:Choice Requires="wpg">
          <w:drawing>
            <wp:inline distT="0" distB="0" distL="0" distR="0" wp14:anchorId="7FA6B11C" wp14:editId="38E56AFF">
              <wp:extent cx="8444726" cy="479503"/>
              <wp:effectExtent l="0" t="0" r="13970" b="15875"/>
              <wp:docPr id="7" name="Group 6"/>
              <wp:cNvGraphicFramePr/>
              <a:graphic xmlns:a="http://schemas.openxmlformats.org/drawingml/2006/main">
                <a:graphicData uri="http://schemas.microsoft.com/office/word/2010/wordprocessingGroup">
                  <wpg:wgp>
                    <wpg:cNvGrpSpPr/>
                    <wpg:grpSpPr>
                      <a:xfrm>
                        <a:off x="0" y="0"/>
                        <a:ext cx="8444726" cy="479503"/>
                        <a:chOff x="0" y="6000768"/>
                        <a:chExt cx="9144000" cy="486000"/>
                      </a:xfrm>
                    </wpg:grpSpPr>
                    <wps:wsp>
                      <wps:cNvPr id="11" name="Rectangle 11"/>
                      <wps:cNvSpPr/>
                      <wps:spPr>
                        <a:xfrm>
                          <a:off x="0" y="6000768"/>
                          <a:ext cx="9144000" cy="486000"/>
                        </a:xfrm>
                        <a:prstGeom prst="rect">
                          <a:avLst/>
                        </a:prstGeom>
                        <a:solidFill>
                          <a:schemeClr val="tx2">
                            <a:lumMod val="40000"/>
                            <a:lumOff val="6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3" name="Picture 13" descr="iconfull.jpg"/>
                        <pic:cNvPicPr/>
                      </pic:nvPicPr>
                      <pic:blipFill>
                        <a:blip r:embed="rId1"/>
                        <a:stretch>
                          <a:fillRect/>
                        </a:stretch>
                      </pic:blipFill>
                      <pic:spPr>
                        <a:xfrm>
                          <a:off x="7215206" y="6000768"/>
                          <a:ext cx="482454" cy="481762"/>
                        </a:xfrm>
                        <a:prstGeom prst="rect">
                          <a:avLst/>
                        </a:prstGeom>
                      </pic:spPr>
                    </pic:pic>
                  </wpg:wgp>
                </a:graphicData>
              </a:graphic>
            </wp:inline>
          </w:drawing>
        </mc:Choice>
        <mc:Fallback>
          <w:pict>
            <v:group w14:anchorId="424A29E7" id="Group 6" o:spid="_x0000_s1026" style="width:664.95pt;height:37.75pt;mso-position-horizontal-relative:char;mso-position-vertical-relative:line" coordorigin=",60007" coordsize="91440,4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MJAAAAAFJnaHRsb25nAAADCg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M4QklNBAwAAAAADQoAAAABAAAAoAAA&#10;AKAAAAHgAAEsAAAADO4AGAAB/9j/7QAMQWRvYmVfQ00AAf/uAA5BZG9iZQBkgAAAAAH/2wCEAAwI&#10;CAgJCAwJCQwRCwoLERUPDAwPFRgTExUTExgRDAwMDAwMEQwMDAwMDAwMDAwMDAwMDAwMDAwMDAwM&#10;DAwMDAwBDQsLDQ4NEA4OEBQODg4UFA4ODg4UEQwMDAwMEREMDAwMDAwRDAwMDAwMDAwMDAwMDAwM&#10;DAwMDAwMDAwMDAwMDP/AABEIAKA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DFhJQ0NfUFJPRklMRQABAQAADEhMaW5vAhAAAG1udHJSR0IgWFlaIAfOAAIACQAGADEAAGFjc3BN&#10;U0ZUAAAAAElFQyBzUkdCAAAAAAAAAAAAAAAB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A5BZG9iZQBkQAAAAAH/2wCEAAEBAQEBAQEBAQEB&#10;AQEBAQEBAQEBAQEBAQEBAQEBAQEBAQEBAQEBAQEBAQECAgICAgICAgICAgMDAwMDAwMDAwMBAQEB&#10;AQEBAQEBAQICAQICAwMDAwMDAwMDAwMDAwMDAwMDAwMDAwMDAwMDAwMDAwMDAwMDAwMDAwMDAwMD&#10;AwMDA//AABEIAwkDCgMBEQACEQEDEQH/3QAEAGL/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KDffXjrkR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4j/IC/lRDD0u3Pnp8idtH+LV0EOT+NOxc5RMhxmPqYxJB3TlqGqj&#10;BatydO4/uyGGmKmZskoZpaCWHDz3+91/Ga55C5duf0VOm8lU/ERxtlI8lP8Abep/TwBIDmH7A+1P&#10;grbc+cxW36rDVZxMPhB4XLA+bD+x9B+pkmMjbZ94ldZade9+691737r3Xvfuvde9+691737r3X//&#10;0aDffXjrkR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X6/yQ/wCVTN8z+yIu&#10;/e7MJKvxf6qz8N8RkKRxB3TvrHeOrh2XT+ZRDNsvCyNFNn5gHWoQpj0GqeealgP3u91RyZtp2DZJ&#10;x/Wi7j+IHNtEcGQ/8MbIiGKZkPwqHnz2R9qjznuQ3/e4D/Ve0k+EjFzKMiMV4xrgynNcRj4mKb+M&#10;MMNNDFT08UcFPBGkMEEKLFDDDEoSKKKJAqRxxooCqAAALD3gIzFiWYksTUk+fWfSqFAVQAoFAB5d&#10;ZPeut9e9+691737r3Xvfuvde9+691737r3X/0qDffXjrkR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brH8g7+VC3VGDwfzf+RG2RH2ZuvEmr6F2TmqY/c9fbSzFM8Z7Ey9FURA028d3YucjGxn1Y&#10;/EzmR/8AKKrRS4Ve/fuv+9p5+SOXbn/dZE9LqRTiWRT/AGKkcY42HefxyCg7Vq+ansJ7UfuqCDnf&#10;mK2pucqVtY2GYo2H9swPCSRT2D8EZqe5qLtJe8XOso+ve/de697917r3v3Xuve/de697917r3v3X&#10;uve/de697917r3v3Xuv/1qDffXjrkR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xx/Io/lRH5Qb2o/lb8g&#10;NrvL8deuc3/vw9r5qmdKLunsHEzBtU1JMg/inXGyqxA1ex/yXJ5NFoLzxQ5KBMcvfX3X/qvZPypy&#10;/dU5iuU/VdTm2iYev4ZpB8P4kSsnaWiY5G+xXtT/AFovU5r5gta8u2z/AKSMMXMqnzH4oYz8X4Xe&#10;kfcFkUb2CqqKqIqqiqFVVAVVVRZVVRYBQBwPeCnHJ49Z1cMDh1y9+691737r3Xvfuvde9+691737&#10;r3Xvfuvde9+691737r3Xvfuvde9+691//9eg331465E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">
              <v:rect id="Rectangle 11" o:spid="_x0000_s1027" style="position:absolute;top:60007;width:91440;height:4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" fillcolor="#8db3e2 [1311]" strokecolor="#95b3d7 [1940]"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iconfull.jpg" style="position:absolute;left:72152;top:60007;width:4824;height:4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">
                <v:imagedata r:id="rId2" o:title="iconfull"/>
              </v:shape>
              <w10:anchorlock/>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037C0" w:rsidRDefault="006037C0" w:rsidP="00DC58CF">
    <w:pPr>
      <w:pStyle w:val="Footer"/>
      <w:jc w:val="center"/>
      <w:rPr>
        <w:sz w:val="16"/>
        <w:szCs w:val="16"/>
      </w:rPr>
    </w:pPr>
    <w:r w:rsidRPr="000C3B71">
      <w:rPr>
        <w:sz w:val="16"/>
        <w:szCs w:val="16"/>
      </w:rPr>
      <w:t xml:space="preserve">Horizon Research Limited, </w:t>
    </w:r>
    <w:r w:rsidRPr="00227F89">
      <w:rPr>
        <w:sz w:val="16"/>
        <w:szCs w:val="16"/>
      </w:rPr>
      <w:t>Unit G12, </w:t>
    </w:r>
    <w:hyperlink r:id="rId1" w:history="1">
      <w:r w:rsidRPr="00227F89">
        <w:rPr>
          <w:sz w:val="16"/>
          <w:szCs w:val="16"/>
        </w:rPr>
        <w:t>23 Edwin Street, Mt Eden, Auckland 1024</w:t>
      </w:r>
    </w:hyperlink>
    <w:r w:rsidRPr="000C3B71">
      <w:rPr>
        <w:sz w:val="16"/>
        <w:szCs w:val="16"/>
      </w:rPr>
      <w:t>.</w:t>
    </w:r>
  </w:p>
  <w:p w:rsidR="006037C0" w:rsidRDefault="006037C0" w:rsidP="00DC58CF">
    <w:pPr>
      <w:pStyle w:val="Footer"/>
      <w:jc w:val="center"/>
      <w:rPr>
        <w:sz w:val="16"/>
        <w:szCs w:val="16"/>
      </w:rPr>
    </w:pPr>
    <w:r w:rsidRPr="000C3B71">
      <w:rPr>
        <w:sz w:val="16"/>
        <w:szCs w:val="16"/>
      </w:rPr>
      <w:t>Grant McInman</w:t>
    </w:r>
    <w:r>
      <w:rPr>
        <w:sz w:val="16"/>
        <w:szCs w:val="16"/>
      </w:rPr>
      <w:t>, Manager.</w:t>
    </w:r>
    <w:r w:rsidRPr="000C3B71">
      <w:rPr>
        <w:sz w:val="16"/>
        <w:szCs w:val="16"/>
      </w:rPr>
      <w:t xml:space="preserve"> E-mail</w:t>
    </w:r>
    <w:r>
      <w:rPr>
        <w:sz w:val="16"/>
        <w:szCs w:val="16"/>
      </w:rPr>
      <w:t>,</w:t>
    </w:r>
    <w:r w:rsidRPr="000C3B71">
      <w:rPr>
        <w:sz w:val="16"/>
        <w:szCs w:val="16"/>
      </w:rPr>
      <w:t xml:space="preserve"> </w:t>
    </w:r>
    <w:hyperlink r:id="rId2" w:history="1">
      <w:r w:rsidRPr="000C3B71">
        <w:rPr>
          <w:sz w:val="16"/>
          <w:szCs w:val="16"/>
        </w:rPr>
        <w:t>gmcinman@horizonresearch.co.nz</w:t>
      </w:r>
    </w:hyperlink>
    <w:r w:rsidRPr="000C3B71">
      <w:rPr>
        <w:sz w:val="16"/>
        <w:szCs w:val="16"/>
      </w:rPr>
      <w:t>, Telephone 64 - 021 0762040.</w:t>
    </w:r>
  </w:p>
  <w:p w:rsidR="006037C0" w:rsidRPr="000D379F" w:rsidRDefault="006037C0" w:rsidP="00DC58CF">
    <w:pPr>
      <w:pStyle w:val="Footer"/>
      <w:ind w:left="426"/>
      <w:jc w:val="center"/>
      <w:rPr>
        <w:szCs w:val="16"/>
      </w:rPr>
    </w:pPr>
    <w:r w:rsidRPr="000C3B71">
      <w:rPr>
        <w:sz w:val="16"/>
        <w:szCs w:val="16"/>
      </w:rPr>
      <w:t>Graeme Colman</w:t>
    </w:r>
    <w:r>
      <w:rPr>
        <w:sz w:val="16"/>
        <w:szCs w:val="16"/>
      </w:rPr>
      <w:t xml:space="preserve">, Principal. E-mail, </w:t>
    </w:r>
    <w:hyperlink r:id="rId3" w:history="1">
      <w:r w:rsidRPr="000C3B71">
        <w:rPr>
          <w:sz w:val="16"/>
          <w:szCs w:val="16"/>
        </w:rPr>
        <w:t>gcolman@horizonresearch.co.nz</w:t>
      </w:r>
    </w:hyperlink>
    <w:r>
      <w:rPr>
        <w:sz w:val="16"/>
        <w:szCs w:val="16"/>
      </w:rPr>
      <w:t>,</w:t>
    </w:r>
    <w:r w:rsidRPr="000C3B71">
      <w:rPr>
        <w:sz w:val="16"/>
        <w:szCs w:val="16"/>
      </w:rPr>
      <w:t xml:space="preserve"> Tel</w:t>
    </w:r>
    <w:r>
      <w:rPr>
        <w:sz w:val="16"/>
        <w:szCs w:val="16"/>
      </w:rPr>
      <w:t>ephone</w:t>
    </w:r>
    <w:r w:rsidRPr="000C3B71">
      <w:rPr>
        <w:sz w:val="16"/>
        <w:szCs w:val="16"/>
      </w:rPr>
      <w:t>: + 64 21 84 85 76</w:t>
    </w:r>
    <w:r>
      <w:rPr>
        <w:sz w:val="16"/>
        <w:szCs w:val="1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02F95" w:rsidRPr="004B2522" w:rsidRDefault="00F02F95" w:rsidP="007C0F7D">
    <w:pPr>
      <w:pStyle w:val="Footer"/>
      <w:jc w:val="right"/>
    </w:pPr>
    <w:r w:rsidRPr="004B2522">
      <w:t xml:space="preserve">Page </w:t>
    </w:r>
    <w:r>
      <w:fldChar w:fldCharType="begin"/>
    </w:r>
    <w:r>
      <w:instrText xml:space="preserve"> PAGE   \* MERGEFORMAT </w:instrText>
    </w:r>
    <w:r>
      <w:fldChar w:fldCharType="separate"/>
    </w:r>
    <w:r>
      <w:rPr>
        <w:noProof/>
      </w:rPr>
      <w:t>28</w:t>
    </w:r>
    <w:r>
      <w:rPr>
        <w:noProof/>
      </w:rPr>
      <w:fldChar w:fldCharType="end"/>
    </w:r>
  </w:p>
  <w:p w:rsidR="00F02F95" w:rsidRDefault="00F02F95" w:rsidP="00DC58CF">
    <w:pPr>
      <w:pStyle w:val="Footer"/>
      <w:jc w:val="center"/>
      <w:rPr>
        <w:sz w:val="16"/>
        <w:szCs w:val="16"/>
      </w:rPr>
    </w:pPr>
    <w:r w:rsidRPr="000C3B71">
      <w:rPr>
        <w:sz w:val="16"/>
        <w:szCs w:val="16"/>
      </w:rPr>
      <w:t xml:space="preserve">Horizon Research Limited, </w:t>
    </w:r>
    <w:r w:rsidRPr="00227F89">
      <w:rPr>
        <w:sz w:val="16"/>
        <w:szCs w:val="16"/>
      </w:rPr>
      <w:t>Unit G12, </w:t>
    </w:r>
    <w:hyperlink r:id="rId1" w:history="1">
      <w:r w:rsidRPr="00227F89">
        <w:rPr>
          <w:sz w:val="16"/>
          <w:szCs w:val="16"/>
        </w:rPr>
        <w:t>23 Edwin Street, Mt Eden, Auckland 1024</w:t>
      </w:r>
    </w:hyperlink>
    <w:r w:rsidRPr="000C3B71">
      <w:rPr>
        <w:sz w:val="16"/>
        <w:szCs w:val="16"/>
      </w:rPr>
      <w:t>.</w:t>
    </w:r>
  </w:p>
  <w:p w:rsidR="00F02F95" w:rsidRDefault="00F02F95" w:rsidP="00DC58CF">
    <w:pPr>
      <w:pStyle w:val="Footer"/>
      <w:jc w:val="center"/>
      <w:rPr>
        <w:sz w:val="16"/>
        <w:szCs w:val="16"/>
      </w:rPr>
    </w:pPr>
    <w:r w:rsidRPr="000C3B71">
      <w:rPr>
        <w:sz w:val="16"/>
        <w:szCs w:val="16"/>
      </w:rPr>
      <w:t>Grant McInman</w:t>
    </w:r>
    <w:r>
      <w:rPr>
        <w:sz w:val="16"/>
        <w:szCs w:val="16"/>
      </w:rPr>
      <w:t>, Manager.</w:t>
    </w:r>
    <w:r w:rsidRPr="000C3B71">
      <w:rPr>
        <w:sz w:val="16"/>
        <w:szCs w:val="16"/>
      </w:rPr>
      <w:t xml:space="preserve"> E-mail</w:t>
    </w:r>
    <w:r>
      <w:rPr>
        <w:sz w:val="16"/>
        <w:szCs w:val="16"/>
      </w:rPr>
      <w:t>,</w:t>
    </w:r>
    <w:r w:rsidRPr="000C3B71">
      <w:rPr>
        <w:sz w:val="16"/>
        <w:szCs w:val="16"/>
      </w:rPr>
      <w:t xml:space="preserve"> </w:t>
    </w:r>
    <w:hyperlink r:id="rId2" w:history="1">
      <w:r w:rsidRPr="000C3B71">
        <w:rPr>
          <w:sz w:val="16"/>
          <w:szCs w:val="16"/>
        </w:rPr>
        <w:t>gmcinman@horizonresearch.co.nz</w:t>
      </w:r>
    </w:hyperlink>
    <w:r w:rsidRPr="000C3B71">
      <w:rPr>
        <w:sz w:val="16"/>
        <w:szCs w:val="16"/>
      </w:rPr>
      <w:t>, Telephone 64 - 021 0762040.</w:t>
    </w:r>
  </w:p>
  <w:p w:rsidR="00F02F95" w:rsidRPr="000D379F" w:rsidRDefault="00F02F95" w:rsidP="00DC58CF">
    <w:pPr>
      <w:pStyle w:val="Footer"/>
      <w:ind w:left="426"/>
      <w:jc w:val="center"/>
      <w:rPr>
        <w:szCs w:val="16"/>
      </w:rPr>
    </w:pPr>
    <w:r w:rsidRPr="000C3B71">
      <w:rPr>
        <w:sz w:val="16"/>
        <w:szCs w:val="16"/>
      </w:rPr>
      <w:t>Graeme Colman</w:t>
    </w:r>
    <w:r>
      <w:rPr>
        <w:sz w:val="16"/>
        <w:szCs w:val="16"/>
      </w:rPr>
      <w:t xml:space="preserve">, Principal. E-mail, </w:t>
    </w:r>
    <w:hyperlink r:id="rId3" w:history="1">
      <w:r w:rsidRPr="000C3B71">
        <w:rPr>
          <w:sz w:val="16"/>
          <w:szCs w:val="16"/>
        </w:rPr>
        <w:t>gcolman@horizonresearch.co.nz</w:t>
      </w:r>
    </w:hyperlink>
    <w:r>
      <w:rPr>
        <w:sz w:val="16"/>
        <w:szCs w:val="16"/>
      </w:rPr>
      <w:t>,</w:t>
    </w:r>
    <w:r w:rsidRPr="000C3B71">
      <w:rPr>
        <w:sz w:val="16"/>
        <w:szCs w:val="16"/>
      </w:rPr>
      <w:t xml:space="preserve"> Tel</w:t>
    </w:r>
    <w:r>
      <w:rPr>
        <w:sz w:val="16"/>
        <w:szCs w:val="16"/>
      </w:rPr>
      <w:t>ephone</w:t>
    </w:r>
    <w:r w:rsidRPr="000C3B71">
      <w:rPr>
        <w:sz w:val="16"/>
        <w:szCs w:val="16"/>
      </w:rPr>
      <w:t>: + 64 21 84 85 76</w:t>
    </w:r>
    <w:r>
      <w:rPr>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15E6B" w:rsidRDefault="00515E6B" w:rsidP="00391FD8">
      <w:pPr>
        <w:spacing w:after="0" w:line="240" w:lineRule="auto"/>
      </w:pPr>
      <w:r>
        <w:separator/>
      </w:r>
    </w:p>
  </w:footnote>
  <w:footnote w:type="continuationSeparator" w:id="0">
    <w:p w:rsidR="00515E6B" w:rsidRDefault="00515E6B" w:rsidP="00391FD8">
      <w:pPr>
        <w:spacing w:after="0" w:line="240" w:lineRule="auto"/>
      </w:pPr>
      <w:r>
        <w:continuationSeparator/>
      </w:r>
    </w:p>
  </w:footnote>
  <w:footnote w:id="1">
    <w:p w:rsidR="00461122" w:rsidRDefault="00461122" w:rsidP="00461122">
      <w:pPr>
        <w:pStyle w:val="FootnoteText"/>
      </w:pPr>
      <w:r>
        <w:rPr>
          <w:rStyle w:val="FootnoteReference"/>
        </w:rPr>
        <w:footnoteRef/>
      </w:r>
      <w:r>
        <w:t xml:space="preserve"> (30% + 2%) / 63%</w:t>
      </w:r>
    </w:p>
  </w:footnote>
  <w:footnote w:id="2">
    <w:p w:rsidR="00DA6073" w:rsidRDefault="00DA6073" w:rsidP="00DA6073">
      <w:pPr>
        <w:pStyle w:val="FootnoteText"/>
      </w:pPr>
      <w:r>
        <w:rPr>
          <w:rStyle w:val="FootnoteReference"/>
        </w:rPr>
        <w:footnoteRef/>
      </w:r>
      <w:r>
        <w:t xml:space="preserve"> The apparent discrepancy with the figures on the chart is </w:t>
      </w:r>
      <w:r w:rsidR="002F7178">
        <w:t xml:space="preserve">due </w:t>
      </w:r>
      <w:r>
        <w:t>to rounding.</w:t>
      </w:r>
    </w:p>
  </w:footnote>
  <w:footnote w:id="3">
    <w:p w:rsidR="00814E30" w:rsidRPr="00CB7678" w:rsidRDefault="00814E30">
      <w:pPr>
        <w:pStyle w:val="FootnoteText"/>
        <w:rPr>
          <w:lang w:val="en-AU"/>
        </w:rPr>
      </w:pPr>
      <w:r>
        <w:rPr>
          <w:rStyle w:val="FootnoteReference"/>
        </w:rPr>
        <w:footnoteRef/>
      </w:r>
      <w:r>
        <w:t xml:space="preserve"> Note that this </w:t>
      </w:r>
      <w:r w:rsidR="00CB7678">
        <w:t>is</w:t>
      </w:r>
      <w:r>
        <w:t xml:space="preserve"> not in line with </w:t>
      </w:r>
      <w:r w:rsidR="004F5E64">
        <w:t>results for self-</w:t>
      </w:r>
      <w:r>
        <w:t>reported pre-lockdown COVID</w:t>
      </w:r>
      <w:r w:rsidR="002B4586">
        <w:t>-19</w:t>
      </w:r>
      <w:r>
        <w:t xml:space="preserve"> app use.</w:t>
      </w:r>
    </w:p>
  </w:footnote>
  <w:footnote w:id="4">
    <w:p w:rsidR="00805C9E" w:rsidRDefault="00805C9E">
      <w:pPr>
        <w:pStyle w:val="FootnoteText"/>
      </w:pPr>
      <w:r>
        <w:rPr>
          <w:rStyle w:val="FootnoteReference"/>
        </w:rPr>
        <w:footnoteRef/>
      </w:r>
      <w:r>
        <w:t xml:space="preserve"> This adds to 100%, but the apparent discrepancy is due to rounding.</w:t>
      </w:r>
    </w:p>
  </w:footnote>
  <w:footnote w:id="5">
    <w:p w:rsidR="00977785" w:rsidRPr="00CB7678" w:rsidRDefault="00977785">
      <w:pPr>
        <w:pStyle w:val="FootnoteText"/>
        <w:rPr>
          <w:lang w:val="en-AU"/>
        </w:rPr>
      </w:pPr>
      <w:r>
        <w:rPr>
          <w:rStyle w:val="FootnoteReference"/>
        </w:rPr>
        <w:footnoteRef/>
      </w:r>
      <w:r>
        <w:t xml:space="preserve"> </w:t>
      </w:r>
      <w:r>
        <w:rPr>
          <w:lang w:val="en-AU"/>
        </w:rPr>
        <w:t>Small sub-samples.</w:t>
      </w:r>
    </w:p>
  </w:footnote>
  <w:footnote w:id="6">
    <w:p w:rsidR="00442148" w:rsidRDefault="00442148">
      <w:pPr>
        <w:pStyle w:val="FootnoteText"/>
      </w:pPr>
      <w:r>
        <w:rPr>
          <w:rStyle w:val="FootnoteReference"/>
        </w:rPr>
        <w:footnoteRef/>
      </w:r>
      <w:r>
        <w:t xml:space="preserve"> The difference between this figure and those on the chart is due to rounding.</w:t>
      </w:r>
    </w:p>
  </w:footnote>
  <w:footnote w:id="7">
    <w:p w:rsidR="007966AE" w:rsidRDefault="007966AE">
      <w:pPr>
        <w:pStyle w:val="FootnoteText"/>
      </w:pPr>
      <w:r>
        <w:rPr>
          <w:rStyle w:val="FootnoteReference"/>
        </w:rPr>
        <w:footnoteRef/>
      </w:r>
      <w:r>
        <w:t xml:space="preserve"> (21% + 24% + 13%) / 70%. </w:t>
      </w:r>
    </w:p>
  </w:footnote>
  <w:footnote w:id="8">
    <w:p w:rsidR="00641F47" w:rsidRDefault="00641F47">
      <w:pPr>
        <w:pStyle w:val="FootnoteText"/>
      </w:pPr>
      <w:r>
        <w:rPr>
          <w:rStyle w:val="FootnoteReference"/>
        </w:rPr>
        <w:footnoteRef/>
      </w:r>
      <w:r>
        <w:t xml:space="preserve"> This is partly because they are less unsure. Their total “no” is also higher than the rest of the population.</w:t>
      </w:r>
    </w:p>
  </w:footnote>
  <w:footnote w:id="9">
    <w:p w:rsidR="0016586E" w:rsidRPr="0016586E" w:rsidRDefault="0016586E">
      <w:pPr>
        <w:pStyle w:val="FootnoteText"/>
        <w:rPr>
          <w:lang w:val="en-AU"/>
        </w:rPr>
      </w:pPr>
      <w:r>
        <w:rPr>
          <w:rStyle w:val="FootnoteReference"/>
        </w:rPr>
        <w:footnoteRef/>
      </w:r>
      <w:r>
        <w:t xml:space="preserve"> There was a small base </w:t>
      </w:r>
      <w:r w:rsidR="0055532E">
        <w:t>of respondents</w:t>
      </w:r>
      <w:r>
        <w:t xml:space="preserve"> in the “Other” ethnic group (n=33).</w:t>
      </w:r>
    </w:p>
  </w:footnote>
  <w:footnote w:id="10">
    <w:p w:rsidR="00354DBF" w:rsidRDefault="00354DBF">
      <w:pPr>
        <w:pStyle w:val="FootnoteText"/>
      </w:pPr>
      <w:r>
        <w:rPr>
          <w:rStyle w:val="FootnoteReference"/>
        </w:rPr>
        <w:footnoteRef/>
      </w:r>
      <w:r>
        <w:t xml:space="preserve"> (30% + 2%) / 63%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037C0" w:rsidRDefault="006037C0" w:rsidP="00391FD8">
    <w:pPr>
      <w:pStyle w:val="Header"/>
      <w:jc w:val="right"/>
    </w:pPr>
  </w:p>
  <w:p w:rsidR="006037C0" w:rsidRDefault="006037C0" w:rsidP="00391FD8">
    <w:pPr>
      <w:pStyle w:val="Header"/>
      <w:jc w:val="right"/>
    </w:pPr>
  </w:p>
  <w:p w:rsidR="006037C0" w:rsidRDefault="006037C0" w:rsidP="00391FD8">
    <w:pPr>
      <w:pStyle w:val="Header"/>
      <w:jc w:val="right"/>
    </w:pPr>
  </w:p>
  <w:p w:rsidR="006037C0" w:rsidRDefault="006037C0" w:rsidP="00391FD8">
    <w:pPr>
      <w:pStyle w:val="Header"/>
      <w:jc w:val="right"/>
    </w:pPr>
  </w:p>
  <w:p w:rsidR="006037C0" w:rsidRDefault="006037C0" w:rsidP="00391FD8">
    <w:pPr>
      <w:pStyle w:val="Header"/>
      <w:jc w:val="right"/>
    </w:pPr>
  </w:p>
  <w:p w:rsidR="006037C0" w:rsidRDefault="006037C0" w:rsidP="00391FD8">
    <w:pPr>
      <w:pStyle w:val="Header"/>
      <w:jc w:val="right"/>
    </w:pPr>
  </w:p>
  <w:p w:rsidR="006037C0" w:rsidRDefault="006037C0" w:rsidP="00391FD8">
    <w:pPr>
      <w:pStyle w:val="Header"/>
      <w:jc w:val="right"/>
    </w:pPr>
    <w:r>
      <w:rPr>
        <w:noProof/>
        <w:lang w:eastAsia="en-NZ"/>
      </w:rPr>
      <w:drawing>
        <wp:inline distT="0" distB="0" distL="0" distR="0" wp14:anchorId="590A2855" wp14:editId="75BA1AE5">
          <wp:extent cx="2628900" cy="323850"/>
          <wp:effectExtent l="19050" t="0" r="0" b="0"/>
          <wp:docPr id="170" name="Picture 170" descr="Horizon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rizon Research"/>
                  <pic:cNvPicPr>
                    <a:picLocks noChangeAspect="1" noChangeArrowheads="1"/>
                  </pic:cNvPicPr>
                </pic:nvPicPr>
                <pic:blipFill>
                  <a:blip r:embed="rId1"/>
                  <a:srcRect/>
                  <a:stretch>
                    <a:fillRect/>
                  </a:stretch>
                </pic:blipFill>
                <pic:spPr bwMode="auto">
                  <a:xfrm>
                    <a:off x="0" y="0"/>
                    <a:ext cx="2628900" cy="32385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037C0" w:rsidRDefault="006037C0" w:rsidP="00391FD8">
    <w:pPr>
      <w:pStyle w:val="Header"/>
      <w:jc w:val="right"/>
    </w:pPr>
    <w:r>
      <w:rPr>
        <w:noProof/>
        <w:lang w:eastAsia="en-NZ"/>
      </w:rPr>
      <w:drawing>
        <wp:inline distT="0" distB="0" distL="0" distR="0" wp14:anchorId="277CEB37" wp14:editId="7E5867E8">
          <wp:extent cx="2628900" cy="323850"/>
          <wp:effectExtent l="19050" t="0" r="0" b="0"/>
          <wp:docPr id="171" name="Picture 12" descr="Horizon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rizon Research"/>
                  <pic:cNvPicPr>
                    <a:picLocks noChangeAspect="1" noChangeArrowheads="1"/>
                  </pic:cNvPicPr>
                </pic:nvPicPr>
                <pic:blipFill>
                  <a:blip r:embed="rId1"/>
                  <a:srcRect/>
                  <a:stretch>
                    <a:fillRect/>
                  </a:stretch>
                </pic:blipFill>
                <pic:spPr bwMode="auto">
                  <a:xfrm>
                    <a:off x="0" y="0"/>
                    <a:ext cx="2628900" cy="3238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940212"/>
    <w:multiLevelType w:val="hybridMultilevel"/>
    <w:tmpl w:val="537292C8"/>
    <w:lvl w:ilvl="0" w:tplc="14090001">
      <w:start w:val="1"/>
      <w:numFmt w:val="bullet"/>
      <w:lvlText w:val=""/>
      <w:lvlJc w:val="left"/>
      <w:pPr>
        <w:ind w:left="1080" w:hanging="360"/>
      </w:pPr>
      <w:rPr>
        <w:rFonts w:ascii="Symbol" w:hAnsi="Symbol" w:hint="default"/>
      </w:rPr>
    </w:lvl>
    <w:lvl w:ilvl="1" w:tplc="D52EE318">
      <w:start w:val="14"/>
      <w:numFmt w:val="bullet"/>
      <w:lvlText w:val="•"/>
      <w:lvlJc w:val="left"/>
      <w:pPr>
        <w:ind w:left="1800" w:hanging="360"/>
      </w:pPr>
      <w:rPr>
        <w:rFonts w:ascii="Calibri" w:eastAsiaTheme="minorHAnsi" w:hAnsi="Calibri" w:cs="Calibri"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 w15:restartNumberingAfterBreak="0">
    <w:nsid w:val="116B5626"/>
    <w:multiLevelType w:val="hybridMultilevel"/>
    <w:tmpl w:val="93F21238"/>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 w15:restartNumberingAfterBreak="0">
    <w:nsid w:val="13851485"/>
    <w:multiLevelType w:val="hybridMultilevel"/>
    <w:tmpl w:val="E9560BAC"/>
    <w:lvl w:ilvl="0" w:tplc="14090001">
      <w:start w:val="1"/>
      <w:numFmt w:val="bullet"/>
      <w:lvlText w:val=""/>
      <w:lvlJc w:val="left"/>
      <w:pPr>
        <w:ind w:left="1200" w:hanging="360"/>
      </w:pPr>
      <w:rPr>
        <w:rFonts w:ascii="Symbol" w:hAnsi="Symbol" w:hint="default"/>
      </w:rPr>
    </w:lvl>
    <w:lvl w:ilvl="1" w:tplc="14090003" w:tentative="1">
      <w:start w:val="1"/>
      <w:numFmt w:val="bullet"/>
      <w:lvlText w:val="o"/>
      <w:lvlJc w:val="left"/>
      <w:pPr>
        <w:ind w:left="1920" w:hanging="360"/>
      </w:pPr>
      <w:rPr>
        <w:rFonts w:ascii="Courier New" w:hAnsi="Courier New" w:cs="Courier New" w:hint="default"/>
      </w:rPr>
    </w:lvl>
    <w:lvl w:ilvl="2" w:tplc="14090005" w:tentative="1">
      <w:start w:val="1"/>
      <w:numFmt w:val="bullet"/>
      <w:lvlText w:val=""/>
      <w:lvlJc w:val="left"/>
      <w:pPr>
        <w:ind w:left="2640" w:hanging="360"/>
      </w:pPr>
      <w:rPr>
        <w:rFonts w:ascii="Wingdings" w:hAnsi="Wingdings" w:hint="default"/>
      </w:rPr>
    </w:lvl>
    <w:lvl w:ilvl="3" w:tplc="14090001" w:tentative="1">
      <w:start w:val="1"/>
      <w:numFmt w:val="bullet"/>
      <w:lvlText w:val=""/>
      <w:lvlJc w:val="left"/>
      <w:pPr>
        <w:ind w:left="3360" w:hanging="360"/>
      </w:pPr>
      <w:rPr>
        <w:rFonts w:ascii="Symbol" w:hAnsi="Symbol" w:hint="default"/>
      </w:rPr>
    </w:lvl>
    <w:lvl w:ilvl="4" w:tplc="14090003" w:tentative="1">
      <w:start w:val="1"/>
      <w:numFmt w:val="bullet"/>
      <w:lvlText w:val="o"/>
      <w:lvlJc w:val="left"/>
      <w:pPr>
        <w:ind w:left="4080" w:hanging="360"/>
      </w:pPr>
      <w:rPr>
        <w:rFonts w:ascii="Courier New" w:hAnsi="Courier New" w:cs="Courier New" w:hint="default"/>
      </w:rPr>
    </w:lvl>
    <w:lvl w:ilvl="5" w:tplc="14090005" w:tentative="1">
      <w:start w:val="1"/>
      <w:numFmt w:val="bullet"/>
      <w:lvlText w:val=""/>
      <w:lvlJc w:val="left"/>
      <w:pPr>
        <w:ind w:left="4800" w:hanging="360"/>
      </w:pPr>
      <w:rPr>
        <w:rFonts w:ascii="Wingdings" w:hAnsi="Wingdings" w:hint="default"/>
      </w:rPr>
    </w:lvl>
    <w:lvl w:ilvl="6" w:tplc="14090001" w:tentative="1">
      <w:start w:val="1"/>
      <w:numFmt w:val="bullet"/>
      <w:lvlText w:val=""/>
      <w:lvlJc w:val="left"/>
      <w:pPr>
        <w:ind w:left="5520" w:hanging="360"/>
      </w:pPr>
      <w:rPr>
        <w:rFonts w:ascii="Symbol" w:hAnsi="Symbol" w:hint="default"/>
      </w:rPr>
    </w:lvl>
    <w:lvl w:ilvl="7" w:tplc="14090003" w:tentative="1">
      <w:start w:val="1"/>
      <w:numFmt w:val="bullet"/>
      <w:lvlText w:val="o"/>
      <w:lvlJc w:val="left"/>
      <w:pPr>
        <w:ind w:left="6240" w:hanging="360"/>
      </w:pPr>
      <w:rPr>
        <w:rFonts w:ascii="Courier New" w:hAnsi="Courier New" w:cs="Courier New" w:hint="default"/>
      </w:rPr>
    </w:lvl>
    <w:lvl w:ilvl="8" w:tplc="14090005" w:tentative="1">
      <w:start w:val="1"/>
      <w:numFmt w:val="bullet"/>
      <w:lvlText w:val=""/>
      <w:lvlJc w:val="left"/>
      <w:pPr>
        <w:ind w:left="6960" w:hanging="360"/>
      </w:pPr>
      <w:rPr>
        <w:rFonts w:ascii="Wingdings" w:hAnsi="Wingdings" w:hint="default"/>
      </w:rPr>
    </w:lvl>
  </w:abstractNum>
  <w:abstractNum w:abstractNumId="3" w15:restartNumberingAfterBreak="0">
    <w:nsid w:val="13985CB6"/>
    <w:multiLevelType w:val="hybridMultilevel"/>
    <w:tmpl w:val="DCD0C788"/>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4" w15:restartNumberingAfterBreak="0">
    <w:nsid w:val="34FC744A"/>
    <w:multiLevelType w:val="hybridMultilevel"/>
    <w:tmpl w:val="A7A29562"/>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 w15:restartNumberingAfterBreak="0">
    <w:nsid w:val="5F4E763B"/>
    <w:multiLevelType w:val="hybridMultilevel"/>
    <w:tmpl w:val="EA207230"/>
    <w:lvl w:ilvl="0" w:tplc="14090001">
      <w:start w:val="1"/>
      <w:numFmt w:val="bullet"/>
      <w:lvlText w:val=""/>
      <w:lvlJc w:val="left"/>
      <w:pPr>
        <w:ind w:left="1429" w:hanging="360"/>
      </w:pPr>
      <w:rPr>
        <w:rFonts w:ascii="Symbol" w:hAnsi="Symbol"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6" w15:restartNumberingAfterBreak="0">
    <w:nsid w:val="62103923"/>
    <w:multiLevelType w:val="hybridMultilevel"/>
    <w:tmpl w:val="715A2A52"/>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7" w15:restartNumberingAfterBreak="0">
    <w:nsid w:val="640D11D9"/>
    <w:multiLevelType w:val="hybridMultilevel"/>
    <w:tmpl w:val="B9E04E44"/>
    <w:lvl w:ilvl="0" w:tplc="13980706">
      <w:start w:val="1"/>
      <w:numFmt w:val="decimal"/>
      <w:pStyle w:val="HorizonSubheading"/>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644D3066"/>
    <w:multiLevelType w:val="hybridMultilevel"/>
    <w:tmpl w:val="FE2A5E76"/>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9" w15:restartNumberingAfterBreak="0">
    <w:nsid w:val="6F6C5A04"/>
    <w:multiLevelType w:val="hybridMultilevel"/>
    <w:tmpl w:val="0CB25272"/>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0" w15:restartNumberingAfterBreak="0">
    <w:nsid w:val="70D155B5"/>
    <w:multiLevelType w:val="hybridMultilevel"/>
    <w:tmpl w:val="70587C44"/>
    <w:lvl w:ilvl="0" w:tplc="14090001">
      <w:start w:val="1"/>
      <w:numFmt w:val="bullet"/>
      <w:lvlText w:val=""/>
      <w:lvlJc w:val="left"/>
      <w:pPr>
        <w:ind w:left="1200" w:hanging="360"/>
      </w:pPr>
      <w:rPr>
        <w:rFonts w:ascii="Symbol" w:hAnsi="Symbol" w:hint="default"/>
      </w:rPr>
    </w:lvl>
    <w:lvl w:ilvl="1" w:tplc="14090003" w:tentative="1">
      <w:start w:val="1"/>
      <w:numFmt w:val="bullet"/>
      <w:lvlText w:val="o"/>
      <w:lvlJc w:val="left"/>
      <w:pPr>
        <w:ind w:left="1920" w:hanging="360"/>
      </w:pPr>
      <w:rPr>
        <w:rFonts w:ascii="Courier New" w:hAnsi="Courier New" w:cs="Courier New" w:hint="default"/>
      </w:rPr>
    </w:lvl>
    <w:lvl w:ilvl="2" w:tplc="14090005" w:tentative="1">
      <w:start w:val="1"/>
      <w:numFmt w:val="bullet"/>
      <w:lvlText w:val=""/>
      <w:lvlJc w:val="left"/>
      <w:pPr>
        <w:ind w:left="2640" w:hanging="360"/>
      </w:pPr>
      <w:rPr>
        <w:rFonts w:ascii="Wingdings" w:hAnsi="Wingdings" w:hint="default"/>
      </w:rPr>
    </w:lvl>
    <w:lvl w:ilvl="3" w:tplc="14090001" w:tentative="1">
      <w:start w:val="1"/>
      <w:numFmt w:val="bullet"/>
      <w:lvlText w:val=""/>
      <w:lvlJc w:val="left"/>
      <w:pPr>
        <w:ind w:left="3360" w:hanging="360"/>
      </w:pPr>
      <w:rPr>
        <w:rFonts w:ascii="Symbol" w:hAnsi="Symbol" w:hint="default"/>
      </w:rPr>
    </w:lvl>
    <w:lvl w:ilvl="4" w:tplc="14090003" w:tentative="1">
      <w:start w:val="1"/>
      <w:numFmt w:val="bullet"/>
      <w:lvlText w:val="o"/>
      <w:lvlJc w:val="left"/>
      <w:pPr>
        <w:ind w:left="4080" w:hanging="360"/>
      </w:pPr>
      <w:rPr>
        <w:rFonts w:ascii="Courier New" w:hAnsi="Courier New" w:cs="Courier New" w:hint="default"/>
      </w:rPr>
    </w:lvl>
    <w:lvl w:ilvl="5" w:tplc="14090005" w:tentative="1">
      <w:start w:val="1"/>
      <w:numFmt w:val="bullet"/>
      <w:lvlText w:val=""/>
      <w:lvlJc w:val="left"/>
      <w:pPr>
        <w:ind w:left="4800" w:hanging="360"/>
      </w:pPr>
      <w:rPr>
        <w:rFonts w:ascii="Wingdings" w:hAnsi="Wingdings" w:hint="default"/>
      </w:rPr>
    </w:lvl>
    <w:lvl w:ilvl="6" w:tplc="14090001" w:tentative="1">
      <w:start w:val="1"/>
      <w:numFmt w:val="bullet"/>
      <w:lvlText w:val=""/>
      <w:lvlJc w:val="left"/>
      <w:pPr>
        <w:ind w:left="5520" w:hanging="360"/>
      </w:pPr>
      <w:rPr>
        <w:rFonts w:ascii="Symbol" w:hAnsi="Symbol" w:hint="default"/>
      </w:rPr>
    </w:lvl>
    <w:lvl w:ilvl="7" w:tplc="14090003" w:tentative="1">
      <w:start w:val="1"/>
      <w:numFmt w:val="bullet"/>
      <w:lvlText w:val="o"/>
      <w:lvlJc w:val="left"/>
      <w:pPr>
        <w:ind w:left="6240" w:hanging="360"/>
      </w:pPr>
      <w:rPr>
        <w:rFonts w:ascii="Courier New" w:hAnsi="Courier New" w:cs="Courier New" w:hint="default"/>
      </w:rPr>
    </w:lvl>
    <w:lvl w:ilvl="8" w:tplc="14090005" w:tentative="1">
      <w:start w:val="1"/>
      <w:numFmt w:val="bullet"/>
      <w:lvlText w:val=""/>
      <w:lvlJc w:val="left"/>
      <w:pPr>
        <w:ind w:left="6960" w:hanging="360"/>
      </w:pPr>
      <w:rPr>
        <w:rFonts w:ascii="Wingdings" w:hAnsi="Wingdings" w:hint="default"/>
      </w:rPr>
    </w:lvl>
  </w:abstractNum>
  <w:abstractNum w:abstractNumId="11" w15:restartNumberingAfterBreak="0">
    <w:nsid w:val="7358437E"/>
    <w:multiLevelType w:val="multilevel"/>
    <w:tmpl w:val="231E9934"/>
    <w:lvl w:ilvl="0">
      <w:start w:val="1"/>
      <w:numFmt w:val="decimal"/>
      <w:pStyle w:val="Heading1"/>
      <w:lvlText w:val="%1."/>
      <w:lvlJc w:val="left"/>
      <w:pPr>
        <w:ind w:left="1146" w:hanging="360"/>
      </w:pPr>
    </w:lvl>
    <w:lvl w:ilvl="1">
      <w:start w:val="1"/>
      <w:numFmt w:val="decimal"/>
      <w:isLgl/>
      <w:lvlText w:val="%1.%2"/>
      <w:lvlJc w:val="left"/>
      <w:pPr>
        <w:ind w:left="1230" w:hanging="444"/>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2" w15:restartNumberingAfterBreak="0">
    <w:nsid w:val="78AE021D"/>
    <w:multiLevelType w:val="hybridMultilevel"/>
    <w:tmpl w:val="A2562806"/>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3" w15:restartNumberingAfterBreak="0">
    <w:nsid w:val="78F81D97"/>
    <w:multiLevelType w:val="hybridMultilevel"/>
    <w:tmpl w:val="67F21A62"/>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num w:numId="1">
    <w:abstractNumId w:val="7"/>
  </w:num>
  <w:num w:numId="2">
    <w:abstractNumId w:val="11"/>
  </w:num>
  <w:num w:numId="3">
    <w:abstractNumId w:val="1"/>
  </w:num>
  <w:num w:numId="4">
    <w:abstractNumId w:val="12"/>
  </w:num>
  <w:num w:numId="5">
    <w:abstractNumId w:val="3"/>
  </w:num>
  <w:num w:numId="6">
    <w:abstractNumId w:val="10"/>
  </w:num>
  <w:num w:numId="7">
    <w:abstractNumId w:val="8"/>
  </w:num>
  <w:num w:numId="8">
    <w:abstractNumId w:val="2"/>
  </w:num>
  <w:num w:numId="9">
    <w:abstractNumId w:val="5"/>
  </w:num>
  <w:num w:numId="10">
    <w:abstractNumId w:val="13"/>
  </w:num>
  <w:num w:numId="11">
    <w:abstractNumId w:val="9"/>
  </w:num>
  <w:num w:numId="12">
    <w:abstractNumId w:val="6"/>
  </w:num>
  <w:num w:numId="13">
    <w:abstractNumId w:val="4"/>
  </w:num>
  <w:num w:numId="14">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FF5"/>
    <w:rsid w:val="00000257"/>
    <w:rsid w:val="00000FA0"/>
    <w:rsid w:val="00004BFC"/>
    <w:rsid w:val="00005FEC"/>
    <w:rsid w:val="00006AA8"/>
    <w:rsid w:val="0000772A"/>
    <w:rsid w:val="00010693"/>
    <w:rsid w:val="000133B9"/>
    <w:rsid w:val="00014E4A"/>
    <w:rsid w:val="00015A29"/>
    <w:rsid w:val="00015FAB"/>
    <w:rsid w:val="00016911"/>
    <w:rsid w:val="00016F9F"/>
    <w:rsid w:val="00017AD1"/>
    <w:rsid w:val="000218D7"/>
    <w:rsid w:val="00021900"/>
    <w:rsid w:val="00021FE3"/>
    <w:rsid w:val="00026890"/>
    <w:rsid w:val="000277B5"/>
    <w:rsid w:val="00031A33"/>
    <w:rsid w:val="00032C88"/>
    <w:rsid w:val="000359A6"/>
    <w:rsid w:val="00035FF7"/>
    <w:rsid w:val="00036AA0"/>
    <w:rsid w:val="00036E4E"/>
    <w:rsid w:val="000375B5"/>
    <w:rsid w:val="000407DC"/>
    <w:rsid w:val="00040F41"/>
    <w:rsid w:val="0004225D"/>
    <w:rsid w:val="00042C96"/>
    <w:rsid w:val="00043E3D"/>
    <w:rsid w:val="00044A2F"/>
    <w:rsid w:val="00044DF6"/>
    <w:rsid w:val="00045D3F"/>
    <w:rsid w:val="00046DE1"/>
    <w:rsid w:val="00046FD3"/>
    <w:rsid w:val="0005140E"/>
    <w:rsid w:val="000525BE"/>
    <w:rsid w:val="00052F1F"/>
    <w:rsid w:val="0005599D"/>
    <w:rsid w:val="00060B11"/>
    <w:rsid w:val="00060DF1"/>
    <w:rsid w:val="00061866"/>
    <w:rsid w:val="00061B21"/>
    <w:rsid w:val="00061D60"/>
    <w:rsid w:val="0006351F"/>
    <w:rsid w:val="00063987"/>
    <w:rsid w:val="0006407F"/>
    <w:rsid w:val="00067272"/>
    <w:rsid w:val="000678FA"/>
    <w:rsid w:val="0007124E"/>
    <w:rsid w:val="000716C6"/>
    <w:rsid w:val="00072AB0"/>
    <w:rsid w:val="00072E3A"/>
    <w:rsid w:val="00074E76"/>
    <w:rsid w:val="00074FCB"/>
    <w:rsid w:val="00075326"/>
    <w:rsid w:val="00076E4C"/>
    <w:rsid w:val="00080B3F"/>
    <w:rsid w:val="0008483B"/>
    <w:rsid w:val="000855A5"/>
    <w:rsid w:val="0008588D"/>
    <w:rsid w:val="000863FF"/>
    <w:rsid w:val="00090721"/>
    <w:rsid w:val="00090757"/>
    <w:rsid w:val="00090EF1"/>
    <w:rsid w:val="00091B9C"/>
    <w:rsid w:val="0009256C"/>
    <w:rsid w:val="00092B8B"/>
    <w:rsid w:val="00094B41"/>
    <w:rsid w:val="0009586F"/>
    <w:rsid w:val="00096A4C"/>
    <w:rsid w:val="000A0221"/>
    <w:rsid w:val="000A1AA3"/>
    <w:rsid w:val="000A1DBC"/>
    <w:rsid w:val="000A2D96"/>
    <w:rsid w:val="000A2F68"/>
    <w:rsid w:val="000A7F28"/>
    <w:rsid w:val="000A7FF1"/>
    <w:rsid w:val="000B1DD8"/>
    <w:rsid w:val="000B31B0"/>
    <w:rsid w:val="000B3531"/>
    <w:rsid w:val="000B3BC8"/>
    <w:rsid w:val="000B5E1C"/>
    <w:rsid w:val="000B6133"/>
    <w:rsid w:val="000B7065"/>
    <w:rsid w:val="000C09E5"/>
    <w:rsid w:val="000C1F47"/>
    <w:rsid w:val="000C6437"/>
    <w:rsid w:val="000C7182"/>
    <w:rsid w:val="000C7CE3"/>
    <w:rsid w:val="000D01C3"/>
    <w:rsid w:val="000D1097"/>
    <w:rsid w:val="000D13C5"/>
    <w:rsid w:val="000D1DC4"/>
    <w:rsid w:val="000D311A"/>
    <w:rsid w:val="000D3506"/>
    <w:rsid w:val="000D36FF"/>
    <w:rsid w:val="000D379F"/>
    <w:rsid w:val="000D4B90"/>
    <w:rsid w:val="000D5173"/>
    <w:rsid w:val="000E105F"/>
    <w:rsid w:val="000E392C"/>
    <w:rsid w:val="000E3B7F"/>
    <w:rsid w:val="000E5A32"/>
    <w:rsid w:val="000F0D75"/>
    <w:rsid w:val="000F2852"/>
    <w:rsid w:val="000F4593"/>
    <w:rsid w:val="000F472B"/>
    <w:rsid w:val="000F6CA6"/>
    <w:rsid w:val="000F7167"/>
    <w:rsid w:val="000F75FE"/>
    <w:rsid w:val="000F7BF1"/>
    <w:rsid w:val="00103997"/>
    <w:rsid w:val="00105237"/>
    <w:rsid w:val="00105F7D"/>
    <w:rsid w:val="0010678A"/>
    <w:rsid w:val="001104CF"/>
    <w:rsid w:val="00110A44"/>
    <w:rsid w:val="00111E33"/>
    <w:rsid w:val="00112D48"/>
    <w:rsid w:val="00115A0A"/>
    <w:rsid w:val="001167AE"/>
    <w:rsid w:val="00121268"/>
    <w:rsid w:val="00121E71"/>
    <w:rsid w:val="001222EB"/>
    <w:rsid w:val="00123C9B"/>
    <w:rsid w:val="001241EA"/>
    <w:rsid w:val="0012523B"/>
    <w:rsid w:val="0012698F"/>
    <w:rsid w:val="00126F0A"/>
    <w:rsid w:val="00127283"/>
    <w:rsid w:val="001276D9"/>
    <w:rsid w:val="00131034"/>
    <w:rsid w:val="00131200"/>
    <w:rsid w:val="001312B3"/>
    <w:rsid w:val="0013383E"/>
    <w:rsid w:val="00135771"/>
    <w:rsid w:val="001357C8"/>
    <w:rsid w:val="00136EF3"/>
    <w:rsid w:val="001403EF"/>
    <w:rsid w:val="00140603"/>
    <w:rsid w:val="00140915"/>
    <w:rsid w:val="001448A7"/>
    <w:rsid w:val="00144BD6"/>
    <w:rsid w:val="00145F4C"/>
    <w:rsid w:val="001472C1"/>
    <w:rsid w:val="00147328"/>
    <w:rsid w:val="0014774D"/>
    <w:rsid w:val="001501F2"/>
    <w:rsid w:val="00152BDA"/>
    <w:rsid w:val="001544B8"/>
    <w:rsid w:val="00154E4D"/>
    <w:rsid w:val="00154F39"/>
    <w:rsid w:val="0015524E"/>
    <w:rsid w:val="00156179"/>
    <w:rsid w:val="00157CFA"/>
    <w:rsid w:val="00157E08"/>
    <w:rsid w:val="001638E1"/>
    <w:rsid w:val="001641A7"/>
    <w:rsid w:val="0016586E"/>
    <w:rsid w:val="0017073A"/>
    <w:rsid w:val="00171FEE"/>
    <w:rsid w:val="00173E4A"/>
    <w:rsid w:val="00173F4F"/>
    <w:rsid w:val="0017432A"/>
    <w:rsid w:val="001756C6"/>
    <w:rsid w:val="00175783"/>
    <w:rsid w:val="001765A1"/>
    <w:rsid w:val="00180686"/>
    <w:rsid w:val="00180C4A"/>
    <w:rsid w:val="00183810"/>
    <w:rsid w:val="00184E52"/>
    <w:rsid w:val="0018517D"/>
    <w:rsid w:val="00185D5C"/>
    <w:rsid w:val="00186FDA"/>
    <w:rsid w:val="00187BB8"/>
    <w:rsid w:val="0019135F"/>
    <w:rsid w:val="00193EBF"/>
    <w:rsid w:val="00195B32"/>
    <w:rsid w:val="00196406"/>
    <w:rsid w:val="00196F8E"/>
    <w:rsid w:val="0019779D"/>
    <w:rsid w:val="001A099B"/>
    <w:rsid w:val="001A5707"/>
    <w:rsid w:val="001A6984"/>
    <w:rsid w:val="001A6E28"/>
    <w:rsid w:val="001B2419"/>
    <w:rsid w:val="001B242D"/>
    <w:rsid w:val="001B29C8"/>
    <w:rsid w:val="001B2A62"/>
    <w:rsid w:val="001B354A"/>
    <w:rsid w:val="001B513B"/>
    <w:rsid w:val="001C0A36"/>
    <w:rsid w:val="001C1B3E"/>
    <w:rsid w:val="001C3FB4"/>
    <w:rsid w:val="001C6942"/>
    <w:rsid w:val="001C7CC5"/>
    <w:rsid w:val="001D013F"/>
    <w:rsid w:val="001D0985"/>
    <w:rsid w:val="001D1FDC"/>
    <w:rsid w:val="001D7CF2"/>
    <w:rsid w:val="001E0B35"/>
    <w:rsid w:val="001E0EB4"/>
    <w:rsid w:val="001E1E99"/>
    <w:rsid w:val="001E3C83"/>
    <w:rsid w:val="001E5081"/>
    <w:rsid w:val="001F135B"/>
    <w:rsid w:val="001F1F58"/>
    <w:rsid w:val="001F2CA7"/>
    <w:rsid w:val="001F3E93"/>
    <w:rsid w:val="001F4A07"/>
    <w:rsid w:val="001F5A36"/>
    <w:rsid w:val="002005D6"/>
    <w:rsid w:val="0020567A"/>
    <w:rsid w:val="002064AD"/>
    <w:rsid w:val="00206FA6"/>
    <w:rsid w:val="0020729A"/>
    <w:rsid w:val="00207A31"/>
    <w:rsid w:val="00207CF3"/>
    <w:rsid w:val="0021031C"/>
    <w:rsid w:val="00210ABE"/>
    <w:rsid w:val="00213AD1"/>
    <w:rsid w:val="002141C3"/>
    <w:rsid w:val="00214233"/>
    <w:rsid w:val="002155BA"/>
    <w:rsid w:val="00215AD7"/>
    <w:rsid w:val="00216D0F"/>
    <w:rsid w:val="00220A58"/>
    <w:rsid w:val="00221A8B"/>
    <w:rsid w:val="002258EA"/>
    <w:rsid w:val="0023165A"/>
    <w:rsid w:val="0023188A"/>
    <w:rsid w:val="0023228C"/>
    <w:rsid w:val="00233834"/>
    <w:rsid w:val="002344E3"/>
    <w:rsid w:val="00234DCA"/>
    <w:rsid w:val="002358B1"/>
    <w:rsid w:val="00242564"/>
    <w:rsid w:val="00243C3C"/>
    <w:rsid w:val="00247678"/>
    <w:rsid w:val="00250384"/>
    <w:rsid w:val="0025312B"/>
    <w:rsid w:val="00253836"/>
    <w:rsid w:val="002539B7"/>
    <w:rsid w:val="00254664"/>
    <w:rsid w:val="002554F0"/>
    <w:rsid w:val="0025553B"/>
    <w:rsid w:val="00255928"/>
    <w:rsid w:val="002567B3"/>
    <w:rsid w:val="002573B2"/>
    <w:rsid w:val="00260168"/>
    <w:rsid w:val="00260B8D"/>
    <w:rsid w:val="002614B3"/>
    <w:rsid w:val="0026320F"/>
    <w:rsid w:val="002649CC"/>
    <w:rsid w:val="00265149"/>
    <w:rsid w:val="00265C23"/>
    <w:rsid w:val="00270DCE"/>
    <w:rsid w:val="002712ED"/>
    <w:rsid w:val="00272574"/>
    <w:rsid w:val="00272891"/>
    <w:rsid w:val="002730B9"/>
    <w:rsid w:val="0027370F"/>
    <w:rsid w:val="002746EF"/>
    <w:rsid w:val="00274A41"/>
    <w:rsid w:val="00275F1C"/>
    <w:rsid w:val="00276E10"/>
    <w:rsid w:val="00280D33"/>
    <w:rsid w:val="00280F2B"/>
    <w:rsid w:val="00281B8D"/>
    <w:rsid w:val="00282C11"/>
    <w:rsid w:val="00284954"/>
    <w:rsid w:val="00285740"/>
    <w:rsid w:val="00285DE7"/>
    <w:rsid w:val="00286A45"/>
    <w:rsid w:val="00291F05"/>
    <w:rsid w:val="00294293"/>
    <w:rsid w:val="00294821"/>
    <w:rsid w:val="002949CE"/>
    <w:rsid w:val="00295F0B"/>
    <w:rsid w:val="00297190"/>
    <w:rsid w:val="00297337"/>
    <w:rsid w:val="002A019F"/>
    <w:rsid w:val="002A346C"/>
    <w:rsid w:val="002A3658"/>
    <w:rsid w:val="002A53B3"/>
    <w:rsid w:val="002A7ABD"/>
    <w:rsid w:val="002A7DBD"/>
    <w:rsid w:val="002B138F"/>
    <w:rsid w:val="002B13B3"/>
    <w:rsid w:val="002B1BD3"/>
    <w:rsid w:val="002B32F9"/>
    <w:rsid w:val="002B4586"/>
    <w:rsid w:val="002B4674"/>
    <w:rsid w:val="002B4AFC"/>
    <w:rsid w:val="002C0D01"/>
    <w:rsid w:val="002C1635"/>
    <w:rsid w:val="002C2C87"/>
    <w:rsid w:val="002C47A0"/>
    <w:rsid w:val="002C578E"/>
    <w:rsid w:val="002D15DC"/>
    <w:rsid w:val="002D3F99"/>
    <w:rsid w:val="002D4D71"/>
    <w:rsid w:val="002D5A8C"/>
    <w:rsid w:val="002D5B3D"/>
    <w:rsid w:val="002D7AEB"/>
    <w:rsid w:val="002E04A9"/>
    <w:rsid w:val="002E084D"/>
    <w:rsid w:val="002E2847"/>
    <w:rsid w:val="002E2FAD"/>
    <w:rsid w:val="002E47EC"/>
    <w:rsid w:val="002E5A9D"/>
    <w:rsid w:val="002E70B1"/>
    <w:rsid w:val="002F2E7D"/>
    <w:rsid w:val="002F3680"/>
    <w:rsid w:val="002F531F"/>
    <w:rsid w:val="002F5A72"/>
    <w:rsid w:val="002F6A97"/>
    <w:rsid w:val="002F7178"/>
    <w:rsid w:val="00301440"/>
    <w:rsid w:val="00301EAE"/>
    <w:rsid w:val="003057EC"/>
    <w:rsid w:val="00306105"/>
    <w:rsid w:val="003076A0"/>
    <w:rsid w:val="00307B55"/>
    <w:rsid w:val="00307C13"/>
    <w:rsid w:val="00310643"/>
    <w:rsid w:val="00310984"/>
    <w:rsid w:val="00312EF2"/>
    <w:rsid w:val="00313D91"/>
    <w:rsid w:val="00315671"/>
    <w:rsid w:val="003156CE"/>
    <w:rsid w:val="003166F6"/>
    <w:rsid w:val="00316EFF"/>
    <w:rsid w:val="0031787E"/>
    <w:rsid w:val="003208D3"/>
    <w:rsid w:val="003226C0"/>
    <w:rsid w:val="00323405"/>
    <w:rsid w:val="0032363E"/>
    <w:rsid w:val="00325973"/>
    <w:rsid w:val="00327A55"/>
    <w:rsid w:val="00330F14"/>
    <w:rsid w:val="0033475E"/>
    <w:rsid w:val="00334ED4"/>
    <w:rsid w:val="0034018A"/>
    <w:rsid w:val="003404E5"/>
    <w:rsid w:val="00340FFF"/>
    <w:rsid w:val="00341139"/>
    <w:rsid w:val="00344C0B"/>
    <w:rsid w:val="00344C40"/>
    <w:rsid w:val="0034559A"/>
    <w:rsid w:val="00345B58"/>
    <w:rsid w:val="0034686A"/>
    <w:rsid w:val="00346A47"/>
    <w:rsid w:val="00346E95"/>
    <w:rsid w:val="00351AF1"/>
    <w:rsid w:val="00354DBF"/>
    <w:rsid w:val="003552D4"/>
    <w:rsid w:val="00355DE1"/>
    <w:rsid w:val="00356252"/>
    <w:rsid w:val="003562B2"/>
    <w:rsid w:val="00357CFA"/>
    <w:rsid w:val="00360664"/>
    <w:rsid w:val="00361E39"/>
    <w:rsid w:val="00365ACA"/>
    <w:rsid w:val="00370DA2"/>
    <w:rsid w:val="003711B4"/>
    <w:rsid w:val="003751BC"/>
    <w:rsid w:val="0037767C"/>
    <w:rsid w:val="003801BB"/>
    <w:rsid w:val="00380B85"/>
    <w:rsid w:val="003811E6"/>
    <w:rsid w:val="00384B44"/>
    <w:rsid w:val="003863AD"/>
    <w:rsid w:val="003868C9"/>
    <w:rsid w:val="003878CA"/>
    <w:rsid w:val="00387C8F"/>
    <w:rsid w:val="00387DCF"/>
    <w:rsid w:val="00391FD8"/>
    <w:rsid w:val="00393CE0"/>
    <w:rsid w:val="00394509"/>
    <w:rsid w:val="003A0229"/>
    <w:rsid w:val="003A038A"/>
    <w:rsid w:val="003A0B6A"/>
    <w:rsid w:val="003A17EB"/>
    <w:rsid w:val="003A1EE6"/>
    <w:rsid w:val="003A2977"/>
    <w:rsid w:val="003A2A12"/>
    <w:rsid w:val="003A2B3A"/>
    <w:rsid w:val="003A47B8"/>
    <w:rsid w:val="003A590D"/>
    <w:rsid w:val="003A7158"/>
    <w:rsid w:val="003B335C"/>
    <w:rsid w:val="003B3D9B"/>
    <w:rsid w:val="003B46F3"/>
    <w:rsid w:val="003B47FE"/>
    <w:rsid w:val="003B49C0"/>
    <w:rsid w:val="003B503E"/>
    <w:rsid w:val="003B58E6"/>
    <w:rsid w:val="003B5E78"/>
    <w:rsid w:val="003B5FD6"/>
    <w:rsid w:val="003B7EFA"/>
    <w:rsid w:val="003C070B"/>
    <w:rsid w:val="003C3B02"/>
    <w:rsid w:val="003C54FC"/>
    <w:rsid w:val="003C65D3"/>
    <w:rsid w:val="003D0A41"/>
    <w:rsid w:val="003D0BA0"/>
    <w:rsid w:val="003D3AB0"/>
    <w:rsid w:val="003D3F0A"/>
    <w:rsid w:val="003D4F87"/>
    <w:rsid w:val="003D574B"/>
    <w:rsid w:val="003D6C4E"/>
    <w:rsid w:val="003E0599"/>
    <w:rsid w:val="003E15CD"/>
    <w:rsid w:val="003E2208"/>
    <w:rsid w:val="003E252E"/>
    <w:rsid w:val="003E64E8"/>
    <w:rsid w:val="003E7693"/>
    <w:rsid w:val="003E76DF"/>
    <w:rsid w:val="003F0338"/>
    <w:rsid w:val="003F0435"/>
    <w:rsid w:val="003F0951"/>
    <w:rsid w:val="003F0B09"/>
    <w:rsid w:val="003F2E77"/>
    <w:rsid w:val="003F3D76"/>
    <w:rsid w:val="003F6D82"/>
    <w:rsid w:val="00400EC4"/>
    <w:rsid w:val="00401AF2"/>
    <w:rsid w:val="004024C9"/>
    <w:rsid w:val="00402633"/>
    <w:rsid w:val="004032F1"/>
    <w:rsid w:val="0040463D"/>
    <w:rsid w:val="00405A96"/>
    <w:rsid w:val="00406352"/>
    <w:rsid w:val="004065B9"/>
    <w:rsid w:val="004065D0"/>
    <w:rsid w:val="00406927"/>
    <w:rsid w:val="0041046F"/>
    <w:rsid w:val="004114A4"/>
    <w:rsid w:val="00412E3B"/>
    <w:rsid w:val="00416495"/>
    <w:rsid w:val="00417DCF"/>
    <w:rsid w:val="0042031F"/>
    <w:rsid w:val="00420492"/>
    <w:rsid w:val="00422CFA"/>
    <w:rsid w:val="00422F62"/>
    <w:rsid w:val="004251C0"/>
    <w:rsid w:val="004255DA"/>
    <w:rsid w:val="0043097E"/>
    <w:rsid w:val="00432232"/>
    <w:rsid w:val="0043330F"/>
    <w:rsid w:val="0043455A"/>
    <w:rsid w:val="004348DC"/>
    <w:rsid w:val="00440746"/>
    <w:rsid w:val="00442148"/>
    <w:rsid w:val="00442E01"/>
    <w:rsid w:val="00443029"/>
    <w:rsid w:val="00443381"/>
    <w:rsid w:val="00443EA4"/>
    <w:rsid w:val="00446591"/>
    <w:rsid w:val="00450492"/>
    <w:rsid w:val="00450FA8"/>
    <w:rsid w:val="00451B53"/>
    <w:rsid w:val="0045389A"/>
    <w:rsid w:val="004546C4"/>
    <w:rsid w:val="00454C93"/>
    <w:rsid w:val="00455863"/>
    <w:rsid w:val="00457C47"/>
    <w:rsid w:val="00460EC8"/>
    <w:rsid w:val="00461122"/>
    <w:rsid w:val="00462626"/>
    <w:rsid w:val="00463F18"/>
    <w:rsid w:val="004654ED"/>
    <w:rsid w:val="00467D81"/>
    <w:rsid w:val="00472C14"/>
    <w:rsid w:val="00473C71"/>
    <w:rsid w:val="004761B6"/>
    <w:rsid w:val="0047671F"/>
    <w:rsid w:val="0048068A"/>
    <w:rsid w:val="004829A0"/>
    <w:rsid w:val="00482F06"/>
    <w:rsid w:val="00483A6F"/>
    <w:rsid w:val="004842ED"/>
    <w:rsid w:val="00484943"/>
    <w:rsid w:val="004854B7"/>
    <w:rsid w:val="004854D1"/>
    <w:rsid w:val="00486C7C"/>
    <w:rsid w:val="00490A20"/>
    <w:rsid w:val="00490F87"/>
    <w:rsid w:val="0049277F"/>
    <w:rsid w:val="004927D7"/>
    <w:rsid w:val="00493104"/>
    <w:rsid w:val="00493158"/>
    <w:rsid w:val="00493479"/>
    <w:rsid w:val="0049562B"/>
    <w:rsid w:val="00495D38"/>
    <w:rsid w:val="004A3B57"/>
    <w:rsid w:val="004A50C6"/>
    <w:rsid w:val="004A6A48"/>
    <w:rsid w:val="004B03C5"/>
    <w:rsid w:val="004B14D0"/>
    <w:rsid w:val="004B2381"/>
    <w:rsid w:val="004B2522"/>
    <w:rsid w:val="004B42F9"/>
    <w:rsid w:val="004B43A2"/>
    <w:rsid w:val="004B4819"/>
    <w:rsid w:val="004B60F8"/>
    <w:rsid w:val="004B7623"/>
    <w:rsid w:val="004B7F35"/>
    <w:rsid w:val="004C0ADE"/>
    <w:rsid w:val="004C19C5"/>
    <w:rsid w:val="004C2601"/>
    <w:rsid w:val="004C4786"/>
    <w:rsid w:val="004C4B08"/>
    <w:rsid w:val="004C533B"/>
    <w:rsid w:val="004C66DB"/>
    <w:rsid w:val="004C6A09"/>
    <w:rsid w:val="004C6A95"/>
    <w:rsid w:val="004D113B"/>
    <w:rsid w:val="004D46A2"/>
    <w:rsid w:val="004D6C3F"/>
    <w:rsid w:val="004E32EE"/>
    <w:rsid w:val="004E484E"/>
    <w:rsid w:val="004E59D4"/>
    <w:rsid w:val="004E6399"/>
    <w:rsid w:val="004F0020"/>
    <w:rsid w:val="004F0DD9"/>
    <w:rsid w:val="004F1481"/>
    <w:rsid w:val="004F189A"/>
    <w:rsid w:val="004F1C8F"/>
    <w:rsid w:val="004F355F"/>
    <w:rsid w:val="004F452F"/>
    <w:rsid w:val="004F5E64"/>
    <w:rsid w:val="004F7488"/>
    <w:rsid w:val="004F7813"/>
    <w:rsid w:val="004F7AE7"/>
    <w:rsid w:val="0050048F"/>
    <w:rsid w:val="00500836"/>
    <w:rsid w:val="005058C7"/>
    <w:rsid w:val="00505F2A"/>
    <w:rsid w:val="00506222"/>
    <w:rsid w:val="0050628C"/>
    <w:rsid w:val="00507577"/>
    <w:rsid w:val="00510BB8"/>
    <w:rsid w:val="005114FE"/>
    <w:rsid w:val="00511EEB"/>
    <w:rsid w:val="005126C0"/>
    <w:rsid w:val="00513C1B"/>
    <w:rsid w:val="00514992"/>
    <w:rsid w:val="00515E6B"/>
    <w:rsid w:val="00515ECE"/>
    <w:rsid w:val="00516D8A"/>
    <w:rsid w:val="00517192"/>
    <w:rsid w:val="0051784E"/>
    <w:rsid w:val="005178C4"/>
    <w:rsid w:val="00523CB8"/>
    <w:rsid w:val="00524330"/>
    <w:rsid w:val="00524B28"/>
    <w:rsid w:val="0053008A"/>
    <w:rsid w:val="00531A83"/>
    <w:rsid w:val="00535990"/>
    <w:rsid w:val="005365A6"/>
    <w:rsid w:val="00537D6B"/>
    <w:rsid w:val="0054050F"/>
    <w:rsid w:val="005432EA"/>
    <w:rsid w:val="00545FA5"/>
    <w:rsid w:val="00546AFF"/>
    <w:rsid w:val="00550215"/>
    <w:rsid w:val="0055221A"/>
    <w:rsid w:val="00552488"/>
    <w:rsid w:val="00552583"/>
    <w:rsid w:val="0055270C"/>
    <w:rsid w:val="00552DFF"/>
    <w:rsid w:val="0055368F"/>
    <w:rsid w:val="0055532E"/>
    <w:rsid w:val="00555330"/>
    <w:rsid w:val="005553B2"/>
    <w:rsid w:val="00555D55"/>
    <w:rsid w:val="00556740"/>
    <w:rsid w:val="0056152F"/>
    <w:rsid w:val="00563866"/>
    <w:rsid w:val="005644AA"/>
    <w:rsid w:val="00566A9F"/>
    <w:rsid w:val="00566EF4"/>
    <w:rsid w:val="00567155"/>
    <w:rsid w:val="00570373"/>
    <w:rsid w:val="005716D5"/>
    <w:rsid w:val="0057287A"/>
    <w:rsid w:val="00576C23"/>
    <w:rsid w:val="0057752E"/>
    <w:rsid w:val="00577BE3"/>
    <w:rsid w:val="00580DFA"/>
    <w:rsid w:val="0058298A"/>
    <w:rsid w:val="00582D95"/>
    <w:rsid w:val="0058332C"/>
    <w:rsid w:val="005840DC"/>
    <w:rsid w:val="00590921"/>
    <w:rsid w:val="00590B62"/>
    <w:rsid w:val="00592C9F"/>
    <w:rsid w:val="00594729"/>
    <w:rsid w:val="0059737C"/>
    <w:rsid w:val="005A0323"/>
    <w:rsid w:val="005A0E47"/>
    <w:rsid w:val="005A1792"/>
    <w:rsid w:val="005A17C4"/>
    <w:rsid w:val="005A2B7E"/>
    <w:rsid w:val="005A44FF"/>
    <w:rsid w:val="005A47BC"/>
    <w:rsid w:val="005A749D"/>
    <w:rsid w:val="005B061C"/>
    <w:rsid w:val="005B1116"/>
    <w:rsid w:val="005B18E5"/>
    <w:rsid w:val="005B1B1E"/>
    <w:rsid w:val="005B2285"/>
    <w:rsid w:val="005B23B7"/>
    <w:rsid w:val="005B2C7E"/>
    <w:rsid w:val="005B38F7"/>
    <w:rsid w:val="005C1086"/>
    <w:rsid w:val="005C22CA"/>
    <w:rsid w:val="005C3B1D"/>
    <w:rsid w:val="005C4067"/>
    <w:rsid w:val="005C5B35"/>
    <w:rsid w:val="005C6A45"/>
    <w:rsid w:val="005C6C7C"/>
    <w:rsid w:val="005C6F17"/>
    <w:rsid w:val="005D1738"/>
    <w:rsid w:val="005D2FF7"/>
    <w:rsid w:val="005D398F"/>
    <w:rsid w:val="005D4449"/>
    <w:rsid w:val="005D46F2"/>
    <w:rsid w:val="005D4B60"/>
    <w:rsid w:val="005D4E6B"/>
    <w:rsid w:val="005D7A4B"/>
    <w:rsid w:val="005E025A"/>
    <w:rsid w:val="005E257A"/>
    <w:rsid w:val="005E295A"/>
    <w:rsid w:val="005E3C99"/>
    <w:rsid w:val="005E3E36"/>
    <w:rsid w:val="005E3E56"/>
    <w:rsid w:val="005E57F9"/>
    <w:rsid w:val="005E7B55"/>
    <w:rsid w:val="005F037C"/>
    <w:rsid w:val="005F1056"/>
    <w:rsid w:val="005F1406"/>
    <w:rsid w:val="005F503E"/>
    <w:rsid w:val="005F67D0"/>
    <w:rsid w:val="00600721"/>
    <w:rsid w:val="006010C2"/>
    <w:rsid w:val="006013DE"/>
    <w:rsid w:val="00601A17"/>
    <w:rsid w:val="0060245B"/>
    <w:rsid w:val="006037C0"/>
    <w:rsid w:val="0060566E"/>
    <w:rsid w:val="00610372"/>
    <w:rsid w:val="00611F87"/>
    <w:rsid w:val="0061355F"/>
    <w:rsid w:val="00614784"/>
    <w:rsid w:val="0061518F"/>
    <w:rsid w:val="006154EA"/>
    <w:rsid w:val="00617BBD"/>
    <w:rsid w:val="00620AE9"/>
    <w:rsid w:val="00620BEC"/>
    <w:rsid w:val="00621056"/>
    <w:rsid w:val="006214BF"/>
    <w:rsid w:val="00621963"/>
    <w:rsid w:val="00621D78"/>
    <w:rsid w:val="00624812"/>
    <w:rsid w:val="00624E28"/>
    <w:rsid w:val="00624F07"/>
    <w:rsid w:val="00626717"/>
    <w:rsid w:val="0062676F"/>
    <w:rsid w:val="00630991"/>
    <w:rsid w:val="00630F54"/>
    <w:rsid w:val="006330D9"/>
    <w:rsid w:val="00640AEC"/>
    <w:rsid w:val="00641F47"/>
    <w:rsid w:val="00642961"/>
    <w:rsid w:val="00643642"/>
    <w:rsid w:val="006437F0"/>
    <w:rsid w:val="00644581"/>
    <w:rsid w:val="0064500E"/>
    <w:rsid w:val="00646536"/>
    <w:rsid w:val="0065324C"/>
    <w:rsid w:val="00655AF7"/>
    <w:rsid w:val="006569D1"/>
    <w:rsid w:val="0066049E"/>
    <w:rsid w:val="00661E85"/>
    <w:rsid w:val="00662553"/>
    <w:rsid w:val="00664BE2"/>
    <w:rsid w:val="00666AF9"/>
    <w:rsid w:val="00670FF3"/>
    <w:rsid w:val="00671C38"/>
    <w:rsid w:val="00672AEA"/>
    <w:rsid w:val="00673A8E"/>
    <w:rsid w:val="00673FF0"/>
    <w:rsid w:val="00675782"/>
    <w:rsid w:val="006761BF"/>
    <w:rsid w:val="00676ACA"/>
    <w:rsid w:val="00676DF0"/>
    <w:rsid w:val="0068014D"/>
    <w:rsid w:val="00681680"/>
    <w:rsid w:val="00684564"/>
    <w:rsid w:val="00685170"/>
    <w:rsid w:val="00686974"/>
    <w:rsid w:val="00686C5F"/>
    <w:rsid w:val="00690F87"/>
    <w:rsid w:val="00692AD9"/>
    <w:rsid w:val="00692ADC"/>
    <w:rsid w:val="00693EB8"/>
    <w:rsid w:val="00694012"/>
    <w:rsid w:val="0069433D"/>
    <w:rsid w:val="006949B6"/>
    <w:rsid w:val="00694D09"/>
    <w:rsid w:val="00695B25"/>
    <w:rsid w:val="006979FC"/>
    <w:rsid w:val="006A1273"/>
    <w:rsid w:val="006A1705"/>
    <w:rsid w:val="006A38C5"/>
    <w:rsid w:val="006A3B94"/>
    <w:rsid w:val="006A44D0"/>
    <w:rsid w:val="006A509A"/>
    <w:rsid w:val="006A5B5D"/>
    <w:rsid w:val="006A6C00"/>
    <w:rsid w:val="006A78BA"/>
    <w:rsid w:val="006B01C6"/>
    <w:rsid w:val="006B0A5D"/>
    <w:rsid w:val="006B0C92"/>
    <w:rsid w:val="006B1E21"/>
    <w:rsid w:val="006B3228"/>
    <w:rsid w:val="006B460E"/>
    <w:rsid w:val="006B4D55"/>
    <w:rsid w:val="006C020D"/>
    <w:rsid w:val="006C04E4"/>
    <w:rsid w:val="006C4533"/>
    <w:rsid w:val="006C5563"/>
    <w:rsid w:val="006C5CC8"/>
    <w:rsid w:val="006C6DF8"/>
    <w:rsid w:val="006D0F00"/>
    <w:rsid w:val="006D43DF"/>
    <w:rsid w:val="006D55DA"/>
    <w:rsid w:val="006D6937"/>
    <w:rsid w:val="006D7126"/>
    <w:rsid w:val="006D744D"/>
    <w:rsid w:val="006D7B5C"/>
    <w:rsid w:val="006E128D"/>
    <w:rsid w:val="006E12C1"/>
    <w:rsid w:val="006E1684"/>
    <w:rsid w:val="006E2677"/>
    <w:rsid w:val="006E2984"/>
    <w:rsid w:val="006E2D6E"/>
    <w:rsid w:val="006E34E8"/>
    <w:rsid w:val="006E38BA"/>
    <w:rsid w:val="006E5EC7"/>
    <w:rsid w:val="006E66E2"/>
    <w:rsid w:val="006E679A"/>
    <w:rsid w:val="006F017A"/>
    <w:rsid w:val="006F3ACF"/>
    <w:rsid w:val="006F5876"/>
    <w:rsid w:val="0070068A"/>
    <w:rsid w:val="00700DF1"/>
    <w:rsid w:val="007033D1"/>
    <w:rsid w:val="007053C2"/>
    <w:rsid w:val="00707341"/>
    <w:rsid w:val="0070777A"/>
    <w:rsid w:val="00707D61"/>
    <w:rsid w:val="00710CFF"/>
    <w:rsid w:val="0071130E"/>
    <w:rsid w:val="00711D83"/>
    <w:rsid w:val="00712579"/>
    <w:rsid w:val="00712DB0"/>
    <w:rsid w:val="007134FB"/>
    <w:rsid w:val="00714DDC"/>
    <w:rsid w:val="00716370"/>
    <w:rsid w:val="00717940"/>
    <w:rsid w:val="007230A0"/>
    <w:rsid w:val="007244DE"/>
    <w:rsid w:val="0072550A"/>
    <w:rsid w:val="0072695D"/>
    <w:rsid w:val="00727385"/>
    <w:rsid w:val="00732609"/>
    <w:rsid w:val="00732E0D"/>
    <w:rsid w:val="007350FB"/>
    <w:rsid w:val="007367A9"/>
    <w:rsid w:val="00737251"/>
    <w:rsid w:val="00742129"/>
    <w:rsid w:val="00743480"/>
    <w:rsid w:val="0074356E"/>
    <w:rsid w:val="0074500E"/>
    <w:rsid w:val="0074511C"/>
    <w:rsid w:val="007463F4"/>
    <w:rsid w:val="00746C8D"/>
    <w:rsid w:val="0074761D"/>
    <w:rsid w:val="007477DC"/>
    <w:rsid w:val="00750384"/>
    <w:rsid w:val="00752956"/>
    <w:rsid w:val="00753004"/>
    <w:rsid w:val="00753B58"/>
    <w:rsid w:val="007547A4"/>
    <w:rsid w:val="00754A7E"/>
    <w:rsid w:val="00754E4C"/>
    <w:rsid w:val="00755FC9"/>
    <w:rsid w:val="00757299"/>
    <w:rsid w:val="00762085"/>
    <w:rsid w:val="0076245C"/>
    <w:rsid w:val="00762538"/>
    <w:rsid w:val="00764168"/>
    <w:rsid w:val="0076434F"/>
    <w:rsid w:val="0076465F"/>
    <w:rsid w:val="00771A89"/>
    <w:rsid w:val="00772C1A"/>
    <w:rsid w:val="00773C7F"/>
    <w:rsid w:val="00781DCB"/>
    <w:rsid w:val="00781FBA"/>
    <w:rsid w:val="00782B3C"/>
    <w:rsid w:val="0078306C"/>
    <w:rsid w:val="00783B06"/>
    <w:rsid w:val="00784712"/>
    <w:rsid w:val="007850A5"/>
    <w:rsid w:val="00785C63"/>
    <w:rsid w:val="00786CCA"/>
    <w:rsid w:val="00790806"/>
    <w:rsid w:val="0079403F"/>
    <w:rsid w:val="00794C71"/>
    <w:rsid w:val="007966AE"/>
    <w:rsid w:val="00796FAE"/>
    <w:rsid w:val="007A0B16"/>
    <w:rsid w:val="007A19F1"/>
    <w:rsid w:val="007A231C"/>
    <w:rsid w:val="007A4079"/>
    <w:rsid w:val="007A415B"/>
    <w:rsid w:val="007A472A"/>
    <w:rsid w:val="007A4AD7"/>
    <w:rsid w:val="007A538F"/>
    <w:rsid w:val="007A5F0A"/>
    <w:rsid w:val="007A7D12"/>
    <w:rsid w:val="007B0BAF"/>
    <w:rsid w:val="007B1948"/>
    <w:rsid w:val="007B27A0"/>
    <w:rsid w:val="007B2BF3"/>
    <w:rsid w:val="007B496D"/>
    <w:rsid w:val="007B52C2"/>
    <w:rsid w:val="007B6860"/>
    <w:rsid w:val="007B6D89"/>
    <w:rsid w:val="007B7F23"/>
    <w:rsid w:val="007B7FF5"/>
    <w:rsid w:val="007C0F7D"/>
    <w:rsid w:val="007C2AAF"/>
    <w:rsid w:val="007C3104"/>
    <w:rsid w:val="007C359D"/>
    <w:rsid w:val="007C3D1C"/>
    <w:rsid w:val="007C3D2E"/>
    <w:rsid w:val="007C468D"/>
    <w:rsid w:val="007C4E94"/>
    <w:rsid w:val="007C6AC4"/>
    <w:rsid w:val="007D4509"/>
    <w:rsid w:val="007D6DE1"/>
    <w:rsid w:val="007E14D5"/>
    <w:rsid w:val="007E21DB"/>
    <w:rsid w:val="007E31B6"/>
    <w:rsid w:val="007E49A7"/>
    <w:rsid w:val="007E514A"/>
    <w:rsid w:val="007E5278"/>
    <w:rsid w:val="007E53E9"/>
    <w:rsid w:val="007E78C2"/>
    <w:rsid w:val="007F2CE6"/>
    <w:rsid w:val="007F37AF"/>
    <w:rsid w:val="007F3D74"/>
    <w:rsid w:val="007F422D"/>
    <w:rsid w:val="007F501A"/>
    <w:rsid w:val="007F755D"/>
    <w:rsid w:val="00800A97"/>
    <w:rsid w:val="00800CA7"/>
    <w:rsid w:val="008017AD"/>
    <w:rsid w:val="00805914"/>
    <w:rsid w:val="00805C9E"/>
    <w:rsid w:val="00806D32"/>
    <w:rsid w:val="008076FE"/>
    <w:rsid w:val="00807A10"/>
    <w:rsid w:val="00810732"/>
    <w:rsid w:val="008118B1"/>
    <w:rsid w:val="00812A75"/>
    <w:rsid w:val="0081322D"/>
    <w:rsid w:val="008146CD"/>
    <w:rsid w:val="00814E30"/>
    <w:rsid w:val="00817673"/>
    <w:rsid w:val="008202A9"/>
    <w:rsid w:val="00820A3A"/>
    <w:rsid w:val="00820ACC"/>
    <w:rsid w:val="00822083"/>
    <w:rsid w:val="00822646"/>
    <w:rsid w:val="00823776"/>
    <w:rsid w:val="0082567D"/>
    <w:rsid w:val="00825A3D"/>
    <w:rsid w:val="0082601B"/>
    <w:rsid w:val="008263CE"/>
    <w:rsid w:val="00826BDD"/>
    <w:rsid w:val="00827BA7"/>
    <w:rsid w:val="0083188F"/>
    <w:rsid w:val="00831E4A"/>
    <w:rsid w:val="0083427A"/>
    <w:rsid w:val="00834DC9"/>
    <w:rsid w:val="0083560F"/>
    <w:rsid w:val="008369A8"/>
    <w:rsid w:val="00837794"/>
    <w:rsid w:val="00837AB3"/>
    <w:rsid w:val="00840372"/>
    <w:rsid w:val="008414C5"/>
    <w:rsid w:val="0084241C"/>
    <w:rsid w:val="008426F4"/>
    <w:rsid w:val="00844DE1"/>
    <w:rsid w:val="00846A1D"/>
    <w:rsid w:val="00850354"/>
    <w:rsid w:val="00850EC7"/>
    <w:rsid w:val="00850FA7"/>
    <w:rsid w:val="008510CF"/>
    <w:rsid w:val="00852830"/>
    <w:rsid w:val="00854B7A"/>
    <w:rsid w:val="008553D7"/>
    <w:rsid w:val="00855D3E"/>
    <w:rsid w:val="008601F3"/>
    <w:rsid w:val="00860CF5"/>
    <w:rsid w:val="00860EFE"/>
    <w:rsid w:val="008616CD"/>
    <w:rsid w:val="00861852"/>
    <w:rsid w:val="00862391"/>
    <w:rsid w:val="00863840"/>
    <w:rsid w:val="00863A14"/>
    <w:rsid w:val="00865DDB"/>
    <w:rsid w:val="008666A2"/>
    <w:rsid w:val="00866759"/>
    <w:rsid w:val="00867733"/>
    <w:rsid w:val="008703F9"/>
    <w:rsid w:val="00872101"/>
    <w:rsid w:val="00872A0E"/>
    <w:rsid w:val="0087405D"/>
    <w:rsid w:val="00874087"/>
    <w:rsid w:val="00874587"/>
    <w:rsid w:val="00874F51"/>
    <w:rsid w:val="00875A8C"/>
    <w:rsid w:val="00876411"/>
    <w:rsid w:val="008772B0"/>
    <w:rsid w:val="008803BB"/>
    <w:rsid w:val="008810F4"/>
    <w:rsid w:val="00882A63"/>
    <w:rsid w:val="00884595"/>
    <w:rsid w:val="0088556D"/>
    <w:rsid w:val="00885FBA"/>
    <w:rsid w:val="00886C86"/>
    <w:rsid w:val="008901EE"/>
    <w:rsid w:val="008977CB"/>
    <w:rsid w:val="008A0790"/>
    <w:rsid w:val="008A0DF5"/>
    <w:rsid w:val="008A456B"/>
    <w:rsid w:val="008A59F8"/>
    <w:rsid w:val="008A71A3"/>
    <w:rsid w:val="008A77CA"/>
    <w:rsid w:val="008B0973"/>
    <w:rsid w:val="008B1D3C"/>
    <w:rsid w:val="008B25CA"/>
    <w:rsid w:val="008B2968"/>
    <w:rsid w:val="008B3541"/>
    <w:rsid w:val="008B6955"/>
    <w:rsid w:val="008B7437"/>
    <w:rsid w:val="008C04C4"/>
    <w:rsid w:val="008C0620"/>
    <w:rsid w:val="008C0774"/>
    <w:rsid w:val="008C0CC1"/>
    <w:rsid w:val="008C16D7"/>
    <w:rsid w:val="008C1DB4"/>
    <w:rsid w:val="008C36CB"/>
    <w:rsid w:val="008C36CC"/>
    <w:rsid w:val="008C3A9F"/>
    <w:rsid w:val="008C3D9B"/>
    <w:rsid w:val="008C4054"/>
    <w:rsid w:val="008C460F"/>
    <w:rsid w:val="008C5A67"/>
    <w:rsid w:val="008C6656"/>
    <w:rsid w:val="008C6CA4"/>
    <w:rsid w:val="008C6FE1"/>
    <w:rsid w:val="008C7410"/>
    <w:rsid w:val="008D0EAC"/>
    <w:rsid w:val="008D0EF1"/>
    <w:rsid w:val="008D16F6"/>
    <w:rsid w:val="008D3068"/>
    <w:rsid w:val="008D3227"/>
    <w:rsid w:val="008D7010"/>
    <w:rsid w:val="008E4FCD"/>
    <w:rsid w:val="008E7A5F"/>
    <w:rsid w:val="008F04ED"/>
    <w:rsid w:val="008F126C"/>
    <w:rsid w:val="008F1C06"/>
    <w:rsid w:val="008F486D"/>
    <w:rsid w:val="008F66D8"/>
    <w:rsid w:val="00900950"/>
    <w:rsid w:val="00901A24"/>
    <w:rsid w:val="00902123"/>
    <w:rsid w:val="00903D57"/>
    <w:rsid w:val="0090457C"/>
    <w:rsid w:val="00904616"/>
    <w:rsid w:val="00906E57"/>
    <w:rsid w:val="00910E3D"/>
    <w:rsid w:val="0091165D"/>
    <w:rsid w:val="00912D66"/>
    <w:rsid w:val="009141DE"/>
    <w:rsid w:val="00914698"/>
    <w:rsid w:val="009165BE"/>
    <w:rsid w:val="00920C6F"/>
    <w:rsid w:val="00920F0A"/>
    <w:rsid w:val="009226B7"/>
    <w:rsid w:val="00923A99"/>
    <w:rsid w:val="00923CA1"/>
    <w:rsid w:val="00926F27"/>
    <w:rsid w:val="0093214A"/>
    <w:rsid w:val="00933B50"/>
    <w:rsid w:val="009345C8"/>
    <w:rsid w:val="00934CCE"/>
    <w:rsid w:val="0093538A"/>
    <w:rsid w:val="00935873"/>
    <w:rsid w:val="00935A97"/>
    <w:rsid w:val="00936B63"/>
    <w:rsid w:val="00937399"/>
    <w:rsid w:val="009379F2"/>
    <w:rsid w:val="009379FA"/>
    <w:rsid w:val="0094013F"/>
    <w:rsid w:val="0094156B"/>
    <w:rsid w:val="00945708"/>
    <w:rsid w:val="00950BEE"/>
    <w:rsid w:val="00950C63"/>
    <w:rsid w:val="00952871"/>
    <w:rsid w:val="00954DF8"/>
    <w:rsid w:val="0095668E"/>
    <w:rsid w:val="009615B1"/>
    <w:rsid w:val="009646FC"/>
    <w:rsid w:val="00971979"/>
    <w:rsid w:val="00977785"/>
    <w:rsid w:val="00977EDF"/>
    <w:rsid w:val="009813F2"/>
    <w:rsid w:val="00982B06"/>
    <w:rsid w:val="00984D7A"/>
    <w:rsid w:val="00984FD7"/>
    <w:rsid w:val="00985F61"/>
    <w:rsid w:val="0098792D"/>
    <w:rsid w:val="00993856"/>
    <w:rsid w:val="009941C3"/>
    <w:rsid w:val="0099423E"/>
    <w:rsid w:val="00997BC8"/>
    <w:rsid w:val="009A049C"/>
    <w:rsid w:val="009A1109"/>
    <w:rsid w:val="009A225F"/>
    <w:rsid w:val="009A34F9"/>
    <w:rsid w:val="009A5FD1"/>
    <w:rsid w:val="009A6DD9"/>
    <w:rsid w:val="009B0053"/>
    <w:rsid w:val="009B1608"/>
    <w:rsid w:val="009B1F34"/>
    <w:rsid w:val="009B2925"/>
    <w:rsid w:val="009B54A6"/>
    <w:rsid w:val="009B72ED"/>
    <w:rsid w:val="009B7701"/>
    <w:rsid w:val="009C02A5"/>
    <w:rsid w:val="009C08E5"/>
    <w:rsid w:val="009C71F0"/>
    <w:rsid w:val="009D2413"/>
    <w:rsid w:val="009D41CB"/>
    <w:rsid w:val="009D56CD"/>
    <w:rsid w:val="009D57F4"/>
    <w:rsid w:val="009D650F"/>
    <w:rsid w:val="009D65B6"/>
    <w:rsid w:val="009D77A5"/>
    <w:rsid w:val="009D7A5A"/>
    <w:rsid w:val="009E0784"/>
    <w:rsid w:val="009E34F2"/>
    <w:rsid w:val="009E4D8C"/>
    <w:rsid w:val="009E5218"/>
    <w:rsid w:val="009E63C1"/>
    <w:rsid w:val="009E744F"/>
    <w:rsid w:val="009F31FB"/>
    <w:rsid w:val="009F4A84"/>
    <w:rsid w:val="009F573C"/>
    <w:rsid w:val="009F7412"/>
    <w:rsid w:val="009F7592"/>
    <w:rsid w:val="009F7E07"/>
    <w:rsid w:val="00A009B4"/>
    <w:rsid w:val="00A01288"/>
    <w:rsid w:val="00A01ECD"/>
    <w:rsid w:val="00A03BB1"/>
    <w:rsid w:val="00A0599A"/>
    <w:rsid w:val="00A06728"/>
    <w:rsid w:val="00A0730D"/>
    <w:rsid w:val="00A103CB"/>
    <w:rsid w:val="00A12A93"/>
    <w:rsid w:val="00A1499D"/>
    <w:rsid w:val="00A16826"/>
    <w:rsid w:val="00A16A86"/>
    <w:rsid w:val="00A20332"/>
    <w:rsid w:val="00A20ACE"/>
    <w:rsid w:val="00A2404D"/>
    <w:rsid w:val="00A24D0F"/>
    <w:rsid w:val="00A25739"/>
    <w:rsid w:val="00A25FC8"/>
    <w:rsid w:val="00A30C79"/>
    <w:rsid w:val="00A3184D"/>
    <w:rsid w:val="00A339FD"/>
    <w:rsid w:val="00A34965"/>
    <w:rsid w:val="00A34EF1"/>
    <w:rsid w:val="00A3690F"/>
    <w:rsid w:val="00A36EA4"/>
    <w:rsid w:val="00A40390"/>
    <w:rsid w:val="00A40D63"/>
    <w:rsid w:val="00A412B4"/>
    <w:rsid w:val="00A43D31"/>
    <w:rsid w:val="00A4482F"/>
    <w:rsid w:val="00A4636E"/>
    <w:rsid w:val="00A46CB8"/>
    <w:rsid w:val="00A50966"/>
    <w:rsid w:val="00A5110A"/>
    <w:rsid w:val="00A52940"/>
    <w:rsid w:val="00A54F4E"/>
    <w:rsid w:val="00A57814"/>
    <w:rsid w:val="00A57C0C"/>
    <w:rsid w:val="00A60BF0"/>
    <w:rsid w:val="00A63251"/>
    <w:rsid w:val="00A6378A"/>
    <w:rsid w:val="00A642AA"/>
    <w:rsid w:val="00A65893"/>
    <w:rsid w:val="00A66301"/>
    <w:rsid w:val="00A6737B"/>
    <w:rsid w:val="00A676A8"/>
    <w:rsid w:val="00A67E38"/>
    <w:rsid w:val="00A71471"/>
    <w:rsid w:val="00A71D2E"/>
    <w:rsid w:val="00A752B4"/>
    <w:rsid w:val="00A7622C"/>
    <w:rsid w:val="00A76305"/>
    <w:rsid w:val="00A77C7E"/>
    <w:rsid w:val="00A80C7C"/>
    <w:rsid w:val="00A83DB3"/>
    <w:rsid w:val="00A8467A"/>
    <w:rsid w:val="00A85107"/>
    <w:rsid w:val="00A86319"/>
    <w:rsid w:val="00A8652E"/>
    <w:rsid w:val="00A86533"/>
    <w:rsid w:val="00A87201"/>
    <w:rsid w:val="00A87400"/>
    <w:rsid w:val="00A906F8"/>
    <w:rsid w:val="00A911B9"/>
    <w:rsid w:val="00A9245C"/>
    <w:rsid w:val="00A926AC"/>
    <w:rsid w:val="00A9281C"/>
    <w:rsid w:val="00A929F3"/>
    <w:rsid w:val="00A93BF8"/>
    <w:rsid w:val="00A97197"/>
    <w:rsid w:val="00AA1801"/>
    <w:rsid w:val="00AA282E"/>
    <w:rsid w:val="00AA3B09"/>
    <w:rsid w:val="00AB0E3B"/>
    <w:rsid w:val="00AB1424"/>
    <w:rsid w:val="00AB2321"/>
    <w:rsid w:val="00AB3507"/>
    <w:rsid w:val="00AB4519"/>
    <w:rsid w:val="00AB4528"/>
    <w:rsid w:val="00AB7BCB"/>
    <w:rsid w:val="00AB7DF2"/>
    <w:rsid w:val="00AC14A1"/>
    <w:rsid w:val="00AC1C2E"/>
    <w:rsid w:val="00AC245C"/>
    <w:rsid w:val="00AC3129"/>
    <w:rsid w:val="00AC32BA"/>
    <w:rsid w:val="00AC35EA"/>
    <w:rsid w:val="00AC3A67"/>
    <w:rsid w:val="00AC430F"/>
    <w:rsid w:val="00AC479A"/>
    <w:rsid w:val="00AC4E35"/>
    <w:rsid w:val="00AC5042"/>
    <w:rsid w:val="00AC7B8F"/>
    <w:rsid w:val="00AD039B"/>
    <w:rsid w:val="00AD0C52"/>
    <w:rsid w:val="00AD2365"/>
    <w:rsid w:val="00AD339A"/>
    <w:rsid w:val="00AD3D57"/>
    <w:rsid w:val="00AD4039"/>
    <w:rsid w:val="00AD4DE0"/>
    <w:rsid w:val="00AD5B63"/>
    <w:rsid w:val="00AD5CEB"/>
    <w:rsid w:val="00AD7692"/>
    <w:rsid w:val="00AE056F"/>
    <w:rsid w:val="00AE0D94"/>
    <w:rsid w:val="00AE2E38"/>
    <w:rsid w:val="00AE3847"/>
    <w:rsid w:val="00AE4236"/>
    <w:rsid w:val="00AE4320"/>
    <w:rsid w:val="00AE4F35"/>
    <w:rsid w:val="00AE63FA"/>
    <w:rsid w:val="00AE7CE1"/>
    <w:rsid w:val="00AE7FBB"/>
    <w:rsid w:val="00AF02D0"/>
    <w:rsid w:val="00AF34BB"/>
    <w:rsid w:val="00AF671D"/>
    <w:rsid w:val="00AF6837"/>
    <w:rsid w:val="00AF6BB4"/>
    <w:rsid w:val="00AF6FF8"/>
    <w:rsid w:val="00AF7518"/>
    <w:rsid w:val="00B01DAA"/>
    <w:rsid w:val="00B02D7C"/>
    <w:rsid w:val="00B034FA"/>
    <w:rsid w:val="00B06CB9"/>
    <w:rsid w:val="00B1221F"/>
    <w:rsid w:val="00B1265D"/>
    <w:rsid w:val="00B169E5"/>
    <w:rsid w:val="00B16FE5"/>
    <w:rsid w:val="00B1701C"/>
    <w:rsid w:val="00B175B2"/>
    <w:rsid w:val="00B21D44"/>
    <w:rsid w:val="00B25569"/>
    <w:rsid w:val="00B263FD"/>
    <w:rsid w:val="00B27506"/>
    <w:rsid w:val="00B303C9"/>
    <w:rsid w:val="00B30776"/>
    <w:rsid w:val="00B3080C"/>
    <w:rsid w:val="00B31236"/>
    <w:rsid w:val="00B34A72"/>
    <w:rsid w:val="00B379E8"/>
    <w:rsid w:val="00B37E44"/>
    <w:rsid w:val="00B40D8E"/>
    <w:rsid w:val="00B417DD"/>
    <w:rsid w:val="00B43026"/>
    <w:rsid w:val="00B45528"/>
    <w:rsid w:val="00B46EEC"/>
    <w:rsid w:val="00B501BC"/>
    <w:rsid w:val="00B509CF"/>
    <w:rsid w:val="00B50DD0"/>
    <w:rsid w:val="00B510E2"/>
    <w:rsid w:val="00B5159F"/>
    <w:rsid w:val="00B5178F"/>
    <w:rsid w:val="00B528CA"/>
    <w:rsid w:val="00B551F2"/>
    <w:rsid w:val="00B557F0"/>
    <w:rsid w:val="00B5705B"/>
    <w:rsid w:val="00B570CF"/>
    <w:rsid w:val="00B600DC"/>
    <w:rsid w:val="00B61753"/>
    <w:rsid w:val="00B61DB0"/>
    <w:rsid w:val="00B623B3"/>
    <w:rsid w:val="00B62A4F"/>
    <w:rsid w:val="00B64130"/>
    <w:rsid w:val="00B642BF"/>
    <w:rsid w:val="00B64368"/>
    <w:rsid w:val="00B6577E"/>
    <w:rsid w:val="00B65818"/>
    <w:rsid w:val="00B66FC8"/>
    <w:rsid w:val="00B673CE"/>
    <w:rsid w:val="00B67C5B"/>
    <w:rsid w:val="00B70245"/>
    <w:rsid w:val="00B71221"/>
    <w:rsid w:val="00B71CC3"/>
    <w:rsid w:val="00B71DD3"/>
    <w:rsid w:val="00B7402D"/>
    <w:rsid w:val="00B745F2"/>
    <w:rsid w:val="00B753F9"/>
    <w:rsid w:val="00B77119"/>
    <w:rsid w:val="00B77FE7"/>
    <w:rsid w:val="00B82444"/>
    <w:rsid w:val="00B82C82"/>
    <w:rsid w:val="00B869BE"/>
    <w:rsid w:val="00B86D4F"/>
    <w:rsid w:val="00B86E7C"/>
    <w:rsid w:val="00B93798"/>
    <w:rsid w:val="00BA3255"/>
    <w:rsid w:val="00BA3641"/>
    <w:rsid w:val="00BA5F51"/>
    <w:rsid w:val="00BB09ED"/>
    <w:rsid w:val="00BB2099"/>
    <w:rsid w:val="00BB34C9"/>
    <w:rsid w:val="00BB70B0"/>
    <w:rsid w:val="00BB7B4C"/>
    <w:rsid w:val="00BB7C5B"/>
    <w:rsid w:val="00BC00A4"/>
    <w:rsid w:val="00BC1E3B"/>
    <w:rsid w:val="00BC2BD9"/>
    <w:rsid w:val="00BC3973"/>
    <w:rsid w:val="00BC4179"/>
    <w:rsid w:val="00BC72C7"/>
    <w:rsid w:val="00BC7530"/>
    <w:rsid w:val="00BD10DB"/>
    <w:rsid w:val="00BD1B52"/>
    <w:rsid w:val="00BD1E63"/>
    <w:rsid w:val="00BD3AC1"/>
    <w:rsid w:val="00BD3C82"/>
    <w:rsid w:val="00BD40A0"/>
    <w:rsid w:val="00BD5329"/>
    <w:rsid w:val="00BD5813"/>
    <w:rsid w:val="00BE0AF4"/>
    <w:rsid w:val="00BE1293"/>
    <w:rsid w:val="00BE1DCB"/>
    <w:rsid w:val="00BE2689"/>
    <w:rsid w:val="00BE6025"/>
    <w:rsid w:val="00BF0C35"/>
    <w:rsid w:val="00BF10CC"/>
    <w:rsid w:val="00BF27F2"/>
    <w:rsid w:val="00BF2FBB"/>
    <w:rsid w:val="00BF4A4D"/>
    <w:rsid w:val="00BF618F"/>
    <w:rsid w:val="00BF769B"/>
    <w:rsid w:val="00C01D01"/>
    <w:rsid w:val="00C054F5"/>
    <w:rsid w:val="00C06533"/>
    <w:rsid w:val="00C0658E"/>
    <w:rsid w:val="00C07B9C"/>
    <w:rsid w:val="00C11C4A"/>
    <w:rsid w:val="00C13302"/>
    <w:rsid w:val="00C1477E"/>
    <w:rsid w:val="00C149CB"/>
    <w:rsid w:val="00C1625C"/>
    <w:rsid w:val="00C16509"/>
    <w:rsid w:val="00C1707F"/>
    <w:rsid w:val="00C178BC"/>
    <w:rsid w:val="00C20A18"/>
    <w:rsid w:val="00C22D45"/>
    <w:rsid w:val="00C24221"/>
    <w:rsid w:val="00C2555E"/>
    <w:rsid w:val="00C25EB9"/>
    <w:rsid w:val="00C27409"/>
    <w:rsid w:val="00C277D6"/>
    <w:rsid w:val="00C31340"/>
    <w:rsid w:val="00C319AB"/>
    <w:rsid w:val="00C32A18"/>
    <w:rsid w:val="00C348CA"/>
    <w:rsid w:val="00C34FC8"/>
    <w:rsid w:val="00C375C4"/>
    <w:rsid w:val="00C40C4B"/>
    <w:rsid w:val="00C40E27"/>
    <w:rsid w:val="00C4227F"/>
    <w:rsid w:val="00C43F73"/>
    <w:rsid w:val="00C46332"/>
    <w:rsid w:val="00C50AE7"/>
    <w:rsid w:val="00C523A6"/>
    <w:rsid w:val="00C52711"/>
    <w:rsid w:val="00C52F41"/>
    <w:rsid w:val="00C5472B"/>
    <w:rsid w:val="00C552AC"/>
    <w:rsid w:val="00C55E13"/>
    <w:rsid w:val="00C56693"/>
    <w:rsid w:val="00C5675C"/>
    <w:rsid w:val="00C568E0"/>
    <w:rsid w:val="00C628E9"/>
    <w:rsid w:val="00C63AFF"/>
    <w:rsid w:val="00C64244"/>
    <w:rsid w:val="00C644C3"/>
    <w:rsid w:val="00C66C96"/>
    <w:rsid w:val="00C66D6D"/>
    <w:rsid w:val="00C713A5"/>
    <w:rsid w:val="00C71715"/>
    <w:rsid w:val="00C72B11"/>
    <w:rsid w:val="00C74E21"/>
    <w:rsid w:val="00C766CF"/>
    <w:rsid w:val="00C7776E"/>
    <w:rsid w:val="00C84BB5"/>
    <w:rsid w:val="00C850AA"/>
    <w:rsid w:val="00C86A60"/>
    <w:rsid w:val="00C87827"/>
    <w:rsid w:val="00C9095B"/>
    <w:rsid w:val="00C9103B"/>
    <w:rsid w:val="00C910A6"/>
    <w:rsid w:val="00C935D8"/>
    <w:rsid w:val="00C94195"/>
    <w:rsid w:val="00C941B3"/>
    <w:rsid w:val="00C94931"/>
    <w:rsid w:val="00C955D5"/>
    <w:rsid w:val="00C963DB"/>
    <w:rsid w:val="00C9684C"/>
    <w:rsid w:val="00CA131B"/>
    <w:rsid w:val="00CA298D"/>
    <w:rsid w:val="00CA4602"/>
    <w:rsid w:val="00CA465F"/>
    <w:rsid w:val="00CA48FF"/>
    <w:rsid w:val="00CA573A"/>
    <w:rsid w:val="00CA71C9"/>
    <w:rsid w:val="00CA7DA7"/>
    <w:rsid w:val="00CB467A"/>
    <w:rsid w:val="00CB54A3"/>
    <w:rsid w:val="00CB62EE"/>
    <w:rsid w:val="00CB7678"/>
    <w:rsid w:val="00CC07D2"/>
    <w:rsid w:val="00CC10DE"/>
    <w:rsid w:val="00CC1F94"/>
    <w:rsid w:val="00CC20C9"/>
    <w:rsid w:val="00CC3285"/>
    <w:rsid w:val="00CC3F5C"/>
    <w:rsid w:val="00CC57EC"/>
    <w:rsid w:val="00CC5E91"/>
    <w:rsid w:val="00CC64C6"/>
    <w:rsid w:val="00CD17BA"/>
    <w:rsid w:val="00CD6AD2"/>
    <w:rsid w:val="00CD7524"/>
    <w:rsid w:val="00CD7A4E"/>
    <w:rsid w:val="00CE0186"/>
    <w:rsid w:val="00CE25EF"/>
    <w:rsid w:val="00CE377A"/>
    <w:rsid w:val="00CE3FE6"/>
    <w:rsid w:val="00CE4A26"/>
    <w:rsid w:val="00CF2461"/>
    <w:rsid w:val="00CF52EE"/>
    <w:rsid w:val="00CF5F73"/>
    <w:rsid w:val="00CF7FCB"/>
    <w:rsid w:val="00D00B38"/>
    <w:rsid w:val="00D01690"/>
    <w:rsid w:val="00D0265C"/>
    <w:rsid w:val="00D0477E"/>
    <w:rsid w:val="00D051AF"/>
    <w:rsid w:val="00D07285"/>
    <w:rsid w:val="00D076A7"/>
    <w:rsid w:val="00D0779D"/>
    <w:rsid w:val="00D07A5E"/>
    <w:rsid w:val="00D106F0"/>
    <w:rsid w:val="00D137FF"/>
    <w:rsid w:val="00D13D1C"/>
    <w:rsid w:val="00D14419"/>
    <w:rsid w:val="00D144A4"/>
    <w:rsid w:val="00D15169"/>
    <w:rsid w:val="00D15598"/>
    <w:rsid w:val="00D15D10"/>
    <w:rsid w:val="00D15FA0"/>
    <w:rsid w:val="00D166A8"/>
    <w:rsid w:val="00D17A59"/>
    <w:rsid w:val="00D202C6"/>
    <w:rsid w:val="00D26A03"/>
    <w:rsid w:val="00D26E57"/>
    <w:rsid w:val="00D30480"/>
    <w:rsid w:val="00D330B7"/>
    <w:rsid w:val="00D35A09"/>
    <w:rsid w:val="00D35DB6"/>
    <w:rsid w:val="00D40D27"/>
    <w:rsid w:val="00D43B1E"/>
    <w:rsid w:val="00D43B32"/>
    <w:rsid w:val="00D44D0C"/>
    <w:rsid w:val="00D44E69"/>
    <w:rsid w:val="00D45323"/>
    <w:rsid w:val="00D4583F"/>
    <w:rsid w:val="00D46A64"/>
    <w:rsid w:val="00D471FA"/>
    <w:rsid w:val="00D47E94"/>
    <w:rsid w:val="00D50224"/>
    <w:rsid w:val="00D50BA8"/>
    <w:rsid w:val="00D537A2"/>
    <w:rsid w:val="00D6146B"/>
    <w:rsid w:val="00D614BD"/>
    <w:rsid w:val="00D6254E"/>
    <w:rsid w:val="00D62715"/>
    <w:rsid w:val="00D630FD"/>
    <w:rsid w:val="00D64FFD"/>
    <w:rsid w:val="00D65250"/>
    <w:rsid w:val="00D658F0"/>
    <w:rsid w:val="00D66B4D"/>
    <w:rsid w:val="00D70701"/>
    <w:rsid w:val="00D70E85"/>
    <w:rsid w:val="00D727D7"/>
    <w:rsid w:val="00D728C4"/>
    <w:rsid w:val="00D74521"/>
    <w:rsid w:val="00D7471E"/>
    <w:rsid w:val="00D74A9A"/>
    <w:rsid w:val="00D75B35"/>
    <w:rsid w:val="00D80519"/>
    <w:rsid w:val="00D806B4"/>
    <w:rsid w:val="00D851C5"/>
    <w:rsid w:val="00D868FD"/>
    <w:rsid w:val="00D878F8"/>
    <w:rsid w:val="00D908D6"/>
    <w:rsid w:val="00D9108B"/>
    <w:rsid w:val="00D91A4F"/>
    <w:rsid w:val="00D9420D"/>
    <w:rsid w:val="00D96F21"/>
    <w:rsid w:val="00D97598"/>
    <w:rsid w:val="00D97CB3"/>
    <w:rsid w:val="00DA261C"/>
    <w:rsid w:val="00DA35B0"/>
    <w:rsid w:val="00DA35D5"/>
    <w:rsid w:val="00DA487A"/>
    <w:rsid w:val="00DA6073"/>
    <w:rsid w:val="00DA62E0"/>
    <w:rsid w:val="00DA7DAF"/>
    <w:rsid w:val="00DA7F88"/>
    <w:rsid w:val="00DB1E1D"/>
    <w:rsid w:val="00DB3F95"/>
    <w:rsid w:val="00DB4910"/>
    <w:rsid w:val="00DB5CF5"/>
    <w:rsid w:val="00DB60EF"/>
    <w:rsid w:val="00DB7B22"/>
    <w:rsid w:val="00DC01C6"/>
    <w:rsid w:val="00DC0479"/>
    <w:rsid w:val="00DC06AF"/>
    <w:rsid w:val="00DC0BAA"/>
    <w:rsid w:val="00DC1091"/>
    <w:rsid w:val="00DC155C"/>
    <w:rsid w:val="00DC58CF"/>
    <w:rsid w:val="00DD15B8"/>
    <w:rsid w:val="00DD1E34"/>
    <w:rsid w:val="00DD5899"/>
    <w:rsid w:val="00DD60E7"/>
    <w:rsid w:val="00DD6659"/>
    <w:rsid w:val="00DE000F"/>
    <w:rsid w:val="00DE006B"/>
    <w:rsid w:val="00DE0CC8"/>
    <w:rsid w:val="00DE33A7"/>
    <w:rsid w:val="00DE4890"/>
    <w:rsid w:val="00DE52AB"/>
    <w:rsid w:val="00DE7C08"/>
    <w:rsid w:val="00DE7C32"/>
    <w:rsid w:val="00DE7DBD"/>
    <w:rsid w:val="00DF04AF"/>
    <w:rsid w:val="00DF0670"/>
    <w:rsid w:val="00DF42EE"/>
    <w:rsid w:val="00DF4E9E"/>
    <w:rsid w:val="00DF5218"/>
    <w:rsid w:val="00DF642F"/>
    <w:rsid w:val="00DF6B72"/>
    <w:rsid w:val="00E003FC"/>
    <w:rsid w:val="00E01936"/>
    <w:rsid w:val="00E0440D"/>
    <w:rsid w:val="00E047C9"/>
    <w:rsid w:val="00E05026"/>
    <w:rsid w:val="00E0571E"/>
    <w:rsid w:val="00E05FED"/>
    <w:rsid w:val="00E06423"/>
    <w:rsid w:val="00E071F3"/>
    <w:rsid w:val="00E0790C"/>
    <w:rsid w:val="00E105F4"/>
    <w:rsid w:val="00E124B0"/>
    <w:rsid w:val="00E13510"/>
    <w:rsid w:val="00E14D4F"/>
    <w:rsid w:val="00E16D6F"/>
    <w:rsid w:val="00E2209B"/>
    <w:rsid w:val="00E2394A"/>
    <w:rsid w:val="00E23D95"/>
    <w:rsid w:val="00E24B5B"/>
    <w:rsid w:val="00E25BF0"/>
    <w:rsid w:val="00E26317"/>
    <w:rsid w:val="00E26524"/>
    <w:rsid w:val="00E2724C"/>
    <w:rsid w:val="00E328E0"/>
    <w:rsid w:val="00E33186"/>
    <w:rsid w:val="00E33762"/>
    <w:rsid w:val="00E33844"/>
    <w:rsid w:val="00E33CA7"/>
    <w:rsid w:val="00E34D70"/>
    <w:rsid w:val="00E34EBB"/>
    <w:rsid w:val="00E351F7"/>
    <w:rsid w:val="00E368D3"/>
    <w:rsid w:val="00E36F11"/>
    <w:rsid w:val="00E40CE6"/>
    <w:rsid w:val="00E4128C"/>
    <w:rsid w:val="00E4498D"/>
    <w:rsid w:val="00E455C4"/>
    <w:rsid w:val="00E463CD"/>
    <w:rsid w:val="00E47E1D"/>
    <w:rsid w:val="00E50B2F"/>
    <w:rsid w:val="00E52919"/>
    <w:rsid w:val="00E52A55"/>
    <w:rsid w:val="00E53898"/>
    <w:rsid w:val="00E544EC"/>
    <w:rsid w:val="00E54BC9"/>
    <w:rsid w:val="00E55420"/>
    <w:rsid w:val="00E55BE5"/>
    <w:rsid w:val="00E56AE7"/>
    <w:rsid w:val="00E60042"/>
    <w:rsid w:val="00E606A2"/>
    <w:rsid w:val="00E62E80"/>
    <w:rsid w:val="00E631C1"/>
    <w:rsid w:val="00E65AEA"/>
    <w:rsid w:val="00E6689E"/>
    <w:rsid w:val="00E66B76"/>
    <w:rsid w:val="00E676FA"/>
    <w:rsid w:val="00E73A8E"/>
    <w:rsid w:val="00E74934"/>
    <w:rsid w:val="00E74C7D"/>
    <w:rsid w:val="00E74E70"/>
    <w:rsid w:val="00E762E6"/>
    <w:rsid w:val="00E774FF"/>
    <w:rsid w:val="00E77585"/>
    <w:rsid w:val="00E80709"/>
    <w:rsid w:val="00E80DD3"/>
    <w:rsid w:val="00E827AA"/>
    <w:rsid w:val="00E8386B"/>
    <w:rsid w:val="00E85626"/>
    <w:rsid w:val="00E867AB"/>
    <w:rsid w:val="00E909E4"/>
    <w:rsid w:val="00E9186A"/>
    <w:rsid w:val="00E920B6"/>
    <w:rsid w:val="00E923AE"/>
    <w:rsid w:val="00E9301A"/>
    <w:rsid w:val="00E9397A"/>
    <w:rsid w:val="00E93D0C"/>
    <w:rsid w:val="00E94125"/>
    <w:rsid w:val="00E94184"/>
    <w:rsid w:val="00E94DDB"/>
    <w:rsid w:val="00E94F69"/>
    <w:rsid w:val="00E951FA"/>
    <w:rsid w:val="00E95A17"/>
    <w:rsid w:val="00E95BD6"/>
    <w:rsid w:val="00E96B9F"/>
    <w:rsid w:val="00E97189"/>
    <w:rsid w:val="00EA0F14"/>
    <w:rsid w:val="00EA1141"/>
    <w:rsid w:val="00EA1E5A"/>
    <w:rsid w:val="00EA3162"/>
    <w:rsid w:val="00EA3D5B"/>
    <w:rsid w:val="00EA64BA"/>
    <w:rsid w:val="00EA6D59"/>
    <w:rsid w:val="00EA7108"/>
    <w:rsid w:val="00EA7231"/>
    <w:rsid w:val="00EB00BF"/>
    <w:rsid w:val="00EB13B5"/>
    <w:rsid w:val="00EB1CB9"/>
    <w:rsid w:val="00EB2F51"/>
    <w:rsid w:val="00EB5FB0"/>
    <w:rsid w:val="00EB76B2"/>
    <w:rsid w:val="00EB783A"/>
    <w:rsid w:val="00EB7BE1"/>
    <w:rsid w:val="00EC05DD"/>
    <w:rsid w:val="00EC1466"/>
    <w:rsid w:val="00EC221F"/>
    <w:rsid w:val="00EC50C5"/>
    <w:rsid w:val="00ED28BF"/>
    <w:rsid w:val="00ED3F60"/>
    <w:rsid w:val="00ED4B83"/>
    <w:rsid w:val="00ED4CEE"/>
    <w:rsid w:val="00ED5CFC"/>
    <w:rsid w:val="00ED6577"/>
    <w:rsid w:val="00ED71DA"/>
    <w:rsid w:val="00ED7585"/>
    <w:rsid w:val="00EE01C9"/>
    <w:rsid w:val="00EE11BD"/>
    <w:rsid w:val="00EE1D04"/>
    <w:rsid w:val="00EE2BE0"/>
    <w:rsid w:val="00EE3E10"/>
    <w:rsid w:val="00EE3FF6"/>
    <w:rsid w:val="00EE49FB"/>
    <w:rsid w:val="00EE5785"/>
    <w:rsid w:val="00EF0DDB"/>
    <w:rsid w:val="00EF1309"/>
    <w:rsid w:val="00EF143E"/>
    <w:rsid w:val="00EF3ADE"/>
    <w:rsid w:val="00EF4257"/>
    <w:rsid w:val="00EF425D"/>
    <w:rsid w:val="00F00098"/>
    <w:rsid w:val="00F00E26"/>
    <w:rsid w:val="00F01E4E"/>
    <w:rsid w:val="00F022F3"/>
    <w:rsid w:val="00F02F95"/>
    <w:rsid w:val="00F0505E"/>
    <w:rsid w:val="00F05B1F"/>
    <w:rsid w:val="00F06381"/>
    <w:rsid w:val="00F0642F"/>
    <w:rsid w:val="00F07816"/>
    <w:rsid w:val="00F101FA"/>
    <w:rsid w:val="00F11E56"/>
    <w:rsid w:val="00F11F81"/>
    <w:rsid w:val="00F1250E"/>
    <w:rsid w:val="00F14EA8"/>
    <w:rsid w:val="00F150BD"/>
    <w:rsid w:val="00F151A3"/>
    <w:rsid w:val="00F159E8"/>
    <w:rsid w:val="00F15C9C"/>
    <w:rsid w:val="00F17166"/>
    <w:rsid w:val="00F17238"/>
    <w:rsid w:val="00F2070D"/>
    <w:rsid w:val="00F20797"/>
    <w:rsid w:val="00F211AB"/>
    <w:rsid w:val="00F224C6"/>
    <w:rsid w:val="00F22D85"/>
    <w:rsid w:val="00F2445F"/>
    <w:rsid w:val="00F2582A"/>
    <w:rsid w:val="00F25FD1"/>
    <w:rsid w:val="00F30D77"/>
    <w:rsid w:val="00F31BE6"/>
    <w:rsid w:val="00F32366"/>
    <w:rsid w:val="00F34C74"/>
    <w:rsid w:val="00F35C7E"/>
    <w:rsid w:val="00F36741"/>
    <w:rsid w:val="00F405F6"/>
    <w:rsid w:val="00F423DE"/>
    <w:rsid w:val="00F429ED"/>
    <w:rsid w:val="00F44CD4"/>
    <w:rsid w:val="00F46355"/>
    <w:rsid w:val="00F512A0"/>
    <w:rsid w:val="00F51DDE"/>
    <w:rsid w:val="00F5288C"/>
    <w:rsid w:val="00F57B0E"/>
    <w:rsid w:val="00F60E97"/>
    <w:rsid w:val="00F61E04"/>
    <w:rsid w:val="00F626E0"/>
    <w:rsid w:val="00F6363B"/>
    <w:rsid w:val="00F668DA"/>
    <w:rsid w:val="00F66C12"/>
    <w:rsid w:val="00F6726A"/>
    <w:rsid w:val="00F673B3"/>
    <w:rsid w:val="00F75CBB"/>
    <w:rsid w:val="00F75EA5"/>
    <w:rsid w:val="00F77BB7"/>
    <w:rsid w:val="00F80B2E"/>
    <w:rsid w:val="00F816DF"/>
    <w:rsid w:val="00F82B72"/>
    <w:rsid w:val="00F82F24"/>
    <w:rsid w:val="00F83581"/>
    <w:rsid w:val="00F84F0A"/>
    <w:rsid w:val="00F857DE"/>
    <w:rsid w:val="00F85CED"/>
    <w:rsid w:val="00F86AD5"/>
    <w:rsid w:val="00F86DB3"/>
    <w:rsid w:val="00F910C8"/>
    <w:rsid w:val="00F91695"/>
    <w:rsid w:val="00F921A3"/>
    <w:rsid w:val="00F92BAA"/>
    <w:rsid w:val="00F95D64"/>
    <w:rsid w:val="00F96F63"/>
    <w:rsid w:val="00F97555"/>
    <w:rsid w:val="00F97DFC"/>
    <w:rsid w:val="00F97E5D"/>
    <w:rsid w:val="00FA1D0A"/>
    <w:rsid w:val="00FA4055"/>
    <w:rsid w:val="00FA58E1"/>
    <w:rsid w:val="00FA5E0F"/>
    <w:rsid w:val="00FA6D30"/>
    <w:rsid w:val="00FA7527"/>
    <w:rsid w:val="00FB056F"/>
    <w:rsid w:val="00FB1A19"/>
    <w:rsid w:val="00FB279B"/>
    <w:rsid w:val="00FB2966"/>
    <w:rsid w:val="00FB62FC"/>
    <w:rsid w:val="00FC0311"/>
    <w:rsid w:val="00FC10A8"/>
    <w:rsid w:val="00FC2BD9"/>
    <w:rsid w:val="00FC2DF2"/>
    <w:rsid w:val="00FC4A3D"/>
    <w:rsid w:val="00FC4B15"/>
    <w:rsid w:val="00FC677A"/>
    <w:rsid w:val="00FC7EBF"/>
    <w:rsid w:val="00FD0410"/>
    <w:rsid w:val="00FD0E1F"/>
    <w:rsid w:val="00FD2B26"/>
    <w:rsid w:val="00FD7D3A"/>
    <w:rsid w:val="00FD7EDC"/>
    <w:rsid w:val="00FE0B7D"/>
    <w:rsid w:val="00FE0C9F"/>
    <w:rsid w:val="00FE46EE"/>
    <w:rsid w:val="00FE4CAC"/>
    <w:rsid w:val="00FE771E"/>
    <w:rsid w:val="00FE7E34"/>
    <w:rsid w:val="00FF0AF0"/>
    <w:rsid w:val="00FF0B51"/>
    <w:rsid w:val="00FF169C"/>
    <w:rsid w:val="00FF1D2B"/>
    <w:rsid w:val="00FF1FD3"/>
    <w:rsid w:val="00FF2C7A"/>
    <w:rsid w:val="00FF3508"/>
    <w:rsid w:val="00FF4E6B"/>
    <w:rsid w:val="00FF4FF3"/>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4757C7"/>
  <w15:docId w15:val="{A8947C89-18D3-4AEA-BAFF-FCD0BF064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00" w:line="276" w:lineRule="auto"/>
        <w:ind w:left="42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6C7C"/>
  </w:style>
  <w:style w:type="paragraph" w:styleId="Heading1">
    <w:name w:val="heading 1"/>
    <w:basedOn w:val="Normal"/>
    <w:next w:val="Normal"/>
    <w:link w:val="Heading1Char"/>
    <w:uiPriority w:val="9"/>
    <w:qFormat/>
    <w:rsid w:val="00977EDF"/>
    <w:pPr>
      <w:keepNext/>
      <w:keepLines/>
      <w:numPr>
        <w:numId w:val="2"/>
      </w:numPr>
      <w:spacing w:before="480" w:after="0"/>
      <w:ind w:left="709" w:hanging="567"/>
      <w:outlineLvl w:val="0"/>
    </w:pPr>
    <w:rPr>
      <w:rFonts w:eastAsiaTheme="majorEastAsia" w:cstheme="minorHAnsi"/>
      <w:b/>
      <w:bCs/>
      <w:sz w:val="32"/>
      <w:szCs w:val="32"/>
      <w:lang w:val="en-AU"/>
    </w:rPr>
  </w:style>
  <w:style w:type="paragraph" w:styleId="Heading2">
    <w:name w:val="heading 2"/>
    <w:basedOn w:val="Normal"/>
    <w:next w:val="Normal"/>
    <w:link w:val="Heading2Char"/>
    <w:uiPriority w:val="9"/>
    <w:unhideWhenUsed/>
    <w:qFormat/>
    <w:rsid w:val="00977EDF"/>
    <w:pPr>
      <w:keepNext/>
      <w:keepLines/>
      <w:spacing w:before="200" w:after="0"/>
      <w:outlineLvl w:val="1"/>
    </w:pPr>
    <w:rPr>
      <w:rFonts w:eastAsiaTheme="majorEastAsia" w:cstheme="minorHAnsi"/>
      <w:b/>
      <w:bCs/>
      <w:sz w:val="26"/>
      <w:szCs w:val="26"/>
      <w:lang w:val="en-AU"/>
    </w:rPr>
  </w:style>
  <w:style w:type="paragraph" w:styleId="Heading3">
    <w:name w:val="heading 3"/>
    <w:basedOn w:val="Normal"/>
    <w:next w:val="Normal"/>
    <w:link w:val="Heading3Char"/>
    <w:uiPriority w:val="9"/>
    <w:unhideWhenUsed/>
    <w:qFormat/>
    <w:rsid w:val="009E4D8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3599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7EDF"/>
    <w:rPr>
      <w:rFonts w:eastAsiaTheme="majorEastAsia" w:cstheme="minorHAnsi"/>
      <w:b/>
      <w:bCs/>
      <w:sz w:val="32"/>
      <w:szCs w:val="32"/>
      <w:lang w:val="en-AU"/>
    </w:rPr>
  </w:style>
  <w:style w:type="character" w:customStyle="1" w:styleId="Heading2Char">
    <w:name w:val="Heading 2 Char"/>
    <w:basedOn w:val="DefaultParagraphFont"/>
    <w:link w:val="Heading2"/>
    <w:uiPriority w:val="9"/>
    <w:rsid w:val="00977EDF"/>
    <w:rPr>
      <w:rFonts w:eastAsiaTheme="majorEastAsia" w:cstheme="minorHAnsi"/>
      <w:b/>
      <w:bCs/>
      <w:sz w:val="26"/>
      <w:szCs w:val="26"/>
      <w:lang w:val="en-AU"/>
    </w:rPr>
  </w:style>
  <w:style w:type="character" w:customStyle="1" w:styleId="Heading3Char">
    <w:name w:val="Heading 3 Char"/>
    <w:basedOn w:val="DefaultParagraphFont"/>
    <w:link w:val="Heading3"/>
    <w:uiPriority w:val="9"/>
    <w:rsid w:val="009E4D8C"/>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7A0B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B16"/>
    <w:rPr>
      <w:rFonts w:ascii="Tahoma" w:hAnsi="Tahoma" w:cs="Tahoma"/>
      <w:sz w:val="16"/>
      <w:szCs w:val="16"/>
    </w:rPr>
  </w:style>
  <w:style w:type="character" w:customStyle="1" w:styleId="surveyheading">
    <w:name w:val="survey_heading"/>
    <w:basedOn w:val="DefaultParagraphFont"/>
    <w:rsid w:val="00500836"/>
  </w:style>
  <w:style w:type="paragraph" w:styleId="ListParagraph">
    <w:name w:val="List Paragraph"/>
    <w:basedOn w:val="Normal"/>
    <w:uiPriority w:val="34"/>
    <w:qFormat/>
    <w:rsid w:val="00500836"/>
    <w:pPr>
      <w:ind w:left="720"/>
      <w:contextualSpacing/>
    </w:pPr>
  </w:style>
  <w:style w:type="character" w:customStyle="1" w:styleId="surveyquestion">
    <w:name w:val="survey_question"/>
    <w:basedOn w:val="DefaultParagraphFont"/>
    <w:rsid w:val="00C34FC8"/>
  </w:style>
  <w:style w:type="character" w:customStyle="1" w:styleId="surveynormal">
    <w:name w:val="survey_normal"/>
    <w:basedOn w:val="DefaultParagraphFont"/>
    <w:rsid w:val="00014E4A"/>
  </w:style>
  <w:style w:type="paragraph" w:styleId="NormalWeb">
    <w:name w:val="Normal (Web)"/>
    <w:basedOn w:val="Normal"/>
    <w:uiPriority w:val="99"/>
    <w:unhideWhenUsed/>
    <w:rsid w:val="00014E4A"/>
    <w:pPr>
      <w:spacing w:before="100" w:beforeAutospacing="1" w:afterAutospacing="1" w:line="240" w:lineRule="auto"/>
      <w:ind w:left="0"/>
    </w:pPr>
    <w:rPr>
      <w:rFonts w:ascii="Times New Roman" w:eastAsia="Times New Roman" w:hAnsi="Times New Roman" w:cs="Times New Roman"/>
      <w:sz w:val="24"/>
      <w:szCs w:val="24"/>
      <w:lang w:eastAsia="en-NZ"/>
    </w:rPr>
  </w:style>
  <w:style w:type="character" w:styleId="Hyperlink">
    <w:name w:val="Hyperlink"/>
    <w:basedOn w:val="DefaultParagraphFont"/>
    <w:uiPriority w:val="99"/>
    <w:unhideWhenUsed/>
    <w:rsid w:val="003F3D76"/>
    <w:rPr>
      <w:color w:val="0000FF"/>
      <w:u w:val="single"/>
    </w:rPr>
  </w:style>
  <w:style w:type="paragraph" w:styleId="Header">
    <w:name w:val="header"/>
    <w:basedOn w:val="Normal"/>
    <w:link w:val="HeaderChar"/>
    <w:uiPriority w:val="99"/>
    <w:unhideWhenUsed/>
    <w:rsid w:val="00391F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1FD8"/>
  </w:style>
  <w:style w:type="paragraph" w:styleId="Footer">
    <w:name w:val="footer"/>
    <w:basedOn w:val="Normal"/>
    <w:link w:val="FooterChar"/>
    <w:uiPriority w:val="99"/>
    <w:unhideWhenUsed/>
    <w:rsid w:val="00391F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1FD8"/>
  </w:style>
  <w:style w:type="character" w:styleId="Strong">
    <w:name w:val="Strong"/>
    <w:basedOn w:val="DefaultParagraphFont"/>
    <w:uiPriority w:val="22"/>
    <w:qFormat/>
    <w:rsid w:val="00E56AE7"/>
    <w:rPr>
      <w:b/>
      <w:bCs/>
    </w:rPr>
  </w:style>
  <w:style w:type="paragraph" w:styleId="TOCHeading">
    <w:name w:val="TOC Heading"/>
    <w:basedOn w:val="Heading1"/>
    <w:next w:val="Normal"/>
    <w:uiPriority w:val="39"/>
    <w:unhideWhenUsed/>
    <w:qFormat/>
    <w:rsid w:val="004F355F"/>
    <w:pPr>
      <w:ind w:left="0"/>
      <w:outlineLvl w:val="9"/>
    </w:pPr>
    <w:rPr>
      <w:lang w:val="en-US"/>
    </w:rPr>
  </w:style>
  <w:style w:type="paragraph" w:styleId="TOC1">
    <w:name w:val="toc 1"/>
    <w:basedOn w:val="Normal"/>
    <w:next w:val="Normal"/>
    <w:autoRedefine/>
    <w:uiPriority w:val="39"/>
    <w:unhideWhenUsed/>
    <w:rsid w:val="004C4B08"/>
    <w:pPr>
      <w:tabs>
        <w:tab w:val="left" w:pos="709"/>
        <w:tab w:val="right" w:leader="dot" w:pos="9016"/>
      </w:tabs>
      <w:ind w:left="0"/>
    </w:pPr>
    <w:rPr>
      <w:rFonts w:cstheme="minorHAnsi"/>
      <w:b/>
      <w:noProof/>
      <w:lang w:val="en-AU"/>
    </w:rPr>
  </w:style>
  <w:style w:type="paragraph" w:styleId="TOC2">
    <w:name w:val="toc 2"/>
    <w:basedOn w:val="Normal"/>
    <w:next w:val="Normal"/>
    <w:autoRedefine/>
    <w:uiPriority w:val="39"/>
    <w:unhideWhenUsed/>
    <w:rsid w:val="00711D83"/>
    <w:pPr>
      <w:tabs>
        <w:tab w:val="right" w:leader="dot" w:pos="9016"/>
      </w:tabs>
      <w:ind w:left="220"/>
    </w:pPr>
    <w:rPr>
      <w:rFonts w:eastAsiaTheme="majorEastAsia" w:cstheme="minorHAnsi"/>
      <w:noProof/>
      <w:lang w:val="en-AU"/>
    </w:rPr>
  </w:style>
  <w:style w:type="character" w:styleId="Emphasis">
    <w:name w:val="Emphasis"/>
    <w:basedOn w:val="DefaultParagraphFont"/>
    <w:uiPriority w:val="20"/>
    <w:qFormat/>
    <w:rsid w:val="005A749D"/>
    <w:rPr>
      <w:b/>
      <w:bCs/>
      <w:i w:val="0"/>
      <w:iCs w:val="0"/>
    </w:rPr>
  </w:style>
  <w:style w:type="character" w:styleId="FollowedHyperlink">
    <w:name w:val="FollowedHyperlink"/>
    <w:basedOn w:val="DefaultParagraphFont"/>
    <w:uiPriority w:val="99"/>
    <w:semiHidden/>
    <w:unhideWhenUsed/>
    <w:rsid w:val="00F151A3"/>
    <w:rPr>
      <w:color w:val="800080" w:themeColor="followedHyperlink"/>
      <w:u w:val="single"/>
    </w:rPr>
  </w:style>
  <w:style w:type="paragraph" w:customStyle="1" w:styleId="RCode">
    <w:name w:val="R Code"/>
    <w:basedOn w:val="Normal"/>
    <w:next w:val="Normal"/>
    <w:qFormat/>
    <w:rsid w:val="009E4D8C"/>
    <w:pPr>
      <w:spacing w:after="0"/>
    </w:pPr>
    <w:rPr>
      <w:rFonts w:ascii="Courier New" w:hAnsi="Courier New"/>
      <w:sz w:val="20"/>
    </w:rPr>
  </w:style>
  <w:style w:type="paragraph" w:styleId="Title">
    <w:name w:val="Title"/>
    <w:basedOn w:val="Normal"/>
    <w:next w:val="Normal"/>
    <w:link w:val="TitleChar"/>
    <w:uiPriority w:val="10"/>
    <w:qFormat/>
    <w:rsid w:val="009E4D8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E4D8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9E4D8C"/>
    <w:pPr>
      <w:numPr>
        <w:ilvl w:val="1"/>
      </w:numPr>
      <w:ind w:left="425"/>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E4D8C"/>
    <w:rPr>
      <w:rFonts w:asciiTheme="majorHAnsi" w:eastAsiaTheme="majorEastAsia" w:hAnsiTheme="majorHAnsi" w:cstheme="majorBidi"/>
      <w:i/>
      <w:iCs/>
      <w:color w:val="4F81BD" w:themeColor="accent1"/>
      <w:spacing w:val="15"/>
      <w:sz w:val="24"/>
      <w:szCs w:val="24"/>
    </w:rPr>
  </w:style>
  <w:style w:type="paragraph" w:customStyle="1" w:styleId="HorizonHeading">
    <w:name w:val="Horizon Heading"/>
    <w:basedOn w:val="Normal"/>
    <w:next w:val="Normal"/>
    <w:qFormat/>
    <w:rsid w:val="009E4D8C"/>
    <w:rPr>
      <w:b/>
      <w:caps/>
      <w:sz w:val="28"/>
      <w:szCs w:val="32"/>
      <w:u w:val="single"/>
    </w:rPr>
  </w:style>
  <w:style w:type="paragraph" w:customStyle="1" w:styleId="HorizonSubheading">
    <w:name w:val="Horizon Subheading"/>
    <w:basedOn w:val="HorizonHeading"/>
    <w:next w:val="Normal"/>
    <w:qFormat/>
    <w:rsid w:val="009E4D8C"/>
    <w:pPr>
      <w:numPr>
        <w:numId w:val="1"/>
      </w:numPr>
    </w:pPr>
    <w:rPr>
      <w:caps w:val="0"/>
      <w:u w:val="none"/>
    </w:rPr>
  </w:style>
  <w:style w:type="table" w:customStyle="1" w:styleId="Horizontable">
    <w:name w:val="Horizontable"/>
    <w:basedOn w:val="TableNormal"/>
    <w:uiPriority w:val="99"/>
    <w:rsid w:val="009E4D8C"/>
    <w:pPr>
      <w:spacing w:after="0" w:line="240" w:lineRule="auto"/>
      <w:ind w:left="0"/>
      <w:jc w:val="right"/>
    </w:pPr>
    <w:rPr>
      <w:rFonts w:ascii="Calibri" w:hAnsi="Calibri"/>
      <w:sz w:val="18"/>
    </w:rPr>
    <w:tblPr>
      <w:tblBorders>
        <w:top w:val="single" w:sz="4" w:space="0" w:color="auto"/>
        <w:left w:val="single" w:sz="4" w:space="0" w:color="auto"/>
        <w:bottom w:val="single" w:sz="4" w:space="0" w:color="auto"/>
        <w:right w:val="single" w:sz="4" w:space="0" w:color="auto"/>
        <w:insideV w:val="single" w:sz="4" w:space="0" w:color="auto"/>
      </w:tblBorders>
    </w:tblPr>
    <w:tblStylePr w:type="firstRow">
      <w:pPr>
        <w:jc w:val="center"/>
      </w:pPr>
      <w:tblPr/>
      <w:tcPr>
        <w:tcBorders>
          <w:top w:val="single" w:sz="4" w:space="0" w:color="auto"/>
          <w:left w:val="single" w:sz="4" w:space="0" w:color="auto"/>
          <w:bottom w:val="single" w:sz="4" w:space="0" w:color="auto"/>
          <w:right w:val="single" w:sz="4" w:space="0" w:color="auto"/>
        </w:tcBorders>
      </w:tcPr>
    </w:tblStylePr>
    <w:tblStylePr w:type="firstCol">
      <w:pPr>
        <w:jc w:val="left"/>
      </w:pPr>
      <w:tblPr/>
      <w:tcPr>
        <w:tcBorders>
          <w:top w:val="single" w:sz="4" w:space="0" w:color="auto"/>
          <w:left w:val="single" w:sz="4" w:space="0" w:color="auto"/>
          <w:bottom w:val="single" w:sz="4" w:space="0" w:color="auto"/>
          <w:right w:val="single" w:sz="4" w:space="0" w:color="auto"/>
        </w:tcBorders>
      </w:tcPr>
    </w:tblStylePr>
  </w:style>
  <w:style w:type="paragraph" w:styleId="FootnoteText">
    <w:name w:val="footnote text"/>
    <w:basedOn w:val="Normal"/>
    <w:link w:val="FootnoteTextChar"/>
    <w:uiPriority w:val="99"/>
    <w:semiHidden/>
    <w:unhideWhenUsed/>
    <w:rsid w:val="001477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774D"/>
    <w:rPr>
      <w:sz w:val="20"/>
      <w:szCs w:val="20"/>
    </w:rPr>
  </w:style>
  <w:style w:type="character" w:styleId="FootnoteReference">
    <w:name w:val="footnote reference"/>
    <w:basedOn w:val="DefaultParagraphFont"/>
    <w:uiPriority w:val="99"/>
    <w:semiHidden/>
    <w:unhideWhenUsed/>
    <w:rsid w:val="0014774D"/>
    <w:rPr>
      <w:vertAlign w:val="superscript"/>
    </w:rPr>
  </w:style>
  <w:style w:type="character" w:customStyle="1" w:styleId="st1">
    <w:name w:val="st1"/>
    <w:basedOn w:val="DefaultParagraphFont"/>
    <w:rsid w:val="00601A17"/>
  </w:style>
  <w:style w:type="paragraph" w:styleId="TOC3">
    <w:name w:val="toc 3"/>
    <w:basedOn w:val="Normal"/>
    <w:next w:val="Normal"/>
    <w:autoRedefine/>
    <w:uiPriority w:val="39"/>
    <w:unhideWhenUsed/>
    <w:rsid w:val="00CB467A"/>
    <w:pPr>
      <w:tabs>
        <w:tab w:val="left" w:pos="1320"/>
        <w:tab w:val="right" w:leader="dot" w:pos="9016"/>
      </w:tabs>
      <w:ind w:left="442"/>
    </w:pPr>
    <w:rPr>
      <w:rFonts w:ascii="Calibri" w:hAnsi="Calibri" w:cstheme="minorHAnsi"/>
      <w:bCs/>
      <w:noProof/>
      <w:sz w:val="20"/>
      <w:lang w:val="en-AU"/>
    </w:rPr>
  </w:style>
  <w:style w:type="character" w:customStyle="1" w:styleId="CommentTextChar">
    <w:name w:val="Comment Text Char"/>
    <w:basedOn w:val="DefaultParagraphFont"/>
    <w:link w:val="CommentText"/>
    <w:uiPriority w:val="99"/>
    <w:rsid w:val="00601A17"/>
    <w:rPr>
      <w:rFonts w:ascii="Times New Roman" w:hAnsi="Times New Roman" w:cs="Times New Roman"/>
      <w:sz w:val="20"/>
      <w:szCs w:val="20"/>
      <w:lang w:val="en-US"/>
    </w:rPr>
  </w:style>
  <w:style w:type="paragraph" w:styleId="CommentText">
    <w:name w:val="annotation text"/>
    <w:basedOn w:val="Normal"/>
    <w:link w:val="CommentTextChar"/>
    <w:uiPriority w:val="99"/>
    <w:unhideWhenUsed/>
    <w:rsid w:val="00601A17"/>
    <w:pPr>
      <w:spacing w:after="0" w:line="240" w:lineRule="auto"/>
      <w:ind w:left="0"/>
    </w:pPr>
    <w:rPr>
      <w:rFonts w:ascii="Times New Roman" w:hAnsi="Times New Roman" w:cs="Times New Roman"/>
      <w:sz w:val="20"/>
      <w:szCs w:val="20"/>
      <w:lang w:val="en-US"/>
    </w:rPr>
  </w:style>
  <w:style w:type="character" w:customStyle="1" w:styleId="CommentSubjectChar">
    <w:name w:val="Comment Subject Char"/>
    <w:basedOn w:val="CommentTextChar"/>
    <w:link w:val="CommentSubject"/>
    <w:uiPriority w:val="99"/>
    <w:semiHidden/>
    <w:rsid w:val="00601A17"/>
    <w:rPr>
      <w:rFonts w:ascii="Times New Roman" w:hAnsi="Times New Roman" w:cs="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601A17"/>
    <w:rPr>
      <w:b/>
      <w:bCs/>
    </w:rPr>
  </w:style>
  <w:style w:type="character" w:styleId="UnresolvedMention">
    <w:name w:val="Unresolved Mention"/>
    <w:basedOn w:val="DefaultParagraphFont"/>
    <w:uiPriority w:val="99"/>
    <w:semiHidden/>
    <w:unhideWhenUsed/>
    <w:rsid w:val="00783B06"/>
    <w:rPr>
      <w:color w:val="605E5C"/>
      <w:shd w:val="clear" w:color="auto" w:fill="E1DFDD"/>
    </w:rPr>
  </w:style>
  <w:style w:type="table" w:styleId="TableGrid">
    <w:name w:val="Table Grid"/>
    <w:basedOn w:val="TableNormal"/>
    <w:uiPriority w:val="39"/>
    <w:rsid w:val="00CD7524"/>
    <w:pPr>
      <w:spacing w:after="0" w:line="240" w:lineRule="auto"/>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D7524"/>
    <w:rPr>
      <w:sz w:val="16"/>
      <w:szCs w:val="16"/>
    </w:rPr>
  </w:style>
  <w:style w:type="table" w:customStyle="1" w:styleId="TableGrid1">
    <w:name w:val="Table Grid1"/>
    <w:basedOn w:val="TableNormal"/>
    <w:next w:val="TableGrid"/>
    <w:uiPriority w:val="39"/>
    <w:rsid w:val="00CD7524"/>
    <w:pPr>
      <w:spacing w:after="0" w:line="240" w:lineRule="auto"/>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D7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D7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75F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DF04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05140E"/>
    <w:pPr>
      <w:spacing w:before="100" w:beforeAutospacing="1" w:afterAutospacing="1" w:line="240" w:lineRule="auto"/>
      <w:ind w:left="0"/>
    </w:pPr>
    <w:rPr>
      <w:rFonts w:ascii="Times New Roman" w:eastAsia="Times New Roman" w:hAnsi="Times New Roman" w:cs="Times New Roman"/>
      <w:sz w:val="24"/>
      <w:szCs w:val="24"/>
      <w:lang w:eastAsia="en-NZ"/>
    </w:rPr>
  </w:style>
  <w:style w:type="paragraph" w:customStyle="1" w:styleId="xl65">
    <w:name w:val="xl65"/>
    <w:basedOn w:val="Normal"/>
    <w:rsid w:val="0005140E"/>
    <w:pPr>
      <w:spacing w:before="100" w:beforeAutospacing="1" w:afterAutospacing="1" w:line="240" w:lineRule="auto"/>
      <w:ind w:left="0"/>
      <w:textAlignment w:val="center"/>
    </w:pPr>
    <w:rPr>
      <w:rFonts w:ascii="Times New Roman" w:eastAsia="Times New Roman" w:hAnsi="Times New Roman" w:cs="Times New Roman"/>
      <w:sz w:val="24"/>
      <w:szCs w:val="24"/>
      <w:lang w:eastAsia="en-NZ"/>
    </w:rPr>
  </w:style>
  <w:style w:type="paragraph" w:customStyle="1" w:styleId="xl66">
    <w:name w:val="xl66"/>
    <w:basedOn w:val="Normal"/>
    <w:rsid w:val="0005140E"/>
    <w:pPr>
      <w:spacing w:before="100" w:beforeAutospacing="1" w:afterAutospacing="1" w:line="240" w:lineRule="auto"/>
      <w:ind w:left="0"/>
      <w:textAlignment w:val="center"/>
    </w:pPr>
    <w:rPr>
      <w:rFonts w:ascii="Times New Roman" w:eastAsia="Times New Roman" w:hAnsi="Times New Roman" w:cs="Times New Roman"/>
      <w:sz w:val="24"/>
      <w:szCs w:val="24"/>
      <w:lang w:eastAsia="en-NZ"/>
    </w:rPr>
  </w:style>
  <w:style w:type="paragraph" w:customStyle="1" w:styleId="xl67">
    <w:name w:val="xl67"/>
    <w:basedOn w:val="Normal"/>
    <w:rsid w:val="0005140E"/>
    <w:pPr>
      <w:spacing w:before="100" w:beforeAutospacing="1" w:afterAutospacing="1" w:line="240" w:lineRule="auto"/>
      <w:ind w:left="0"/>
      <w:textAlignment w:val="center"/>
    </w:pPr>
    <w:rPr>
      <w:rFonts w:ascii="Times New Roman" w:eastAsia="Times New Roman" w:hAnsi="Times New Roman" w:cs="Times New Roman"/>
      <w:sz w:val="24"/>
      <w:szCs w:val="24"/>
      <w:lang w:eastAsia="en-NZ"/>
    </w:rPr>
  </w:style>
  <w:style w:type="paragraph" w:customStyle="1" w:styleId="xl68">
    <w:name w:val="xl68"/>
    <w:basedOn w:val="Normal"/>
    <w:rsid w:val="0005140E"/>
    <w:pPr>
      <w:spacing w:before="100" w:beforeAutospacing="1" w:afterAutospacing="1" w:line="240" w:lineRule="auto"/>
      <w:ind w:left="0"/>
      <w:textAlignment w:val="center"/>
    </w:pPr>
    <w:rPr>
      <w:rFonts w:ascii="Times New Roman" w:eastAsia="Times New Roman" w:hAnsi="Times New Roman" w:cs="Times New Roman"/>
      <w:b/>
      <w:bCs/>
      <w:sz w:val="24"/>
      <w:szCs w:val="24"/>
      <w:lang w:eastAsia="en-NZ"/>
    </w:rPr>
  </w:style>
  <w:style w:type="paragraph" w:customStyle="1" w:styleId="xl69">
    <w:name w:val="xl69"/>
    <w:basedOn w:val="Normal"/>
    <w:rsid w:val="0005140E"/>
    <w:pPr>
      <w:pBdr>
        <w:top w:val="single" w:sz="4" w:space="0" w:color="auto"/>
        <w:left w:val="single" w:sz="4" w:space="0" w:color="auto"/>
        <w:bottom w:val="single" w:sz="4" w:space="0" w:color="auto"/>
        <w:righ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sz w:val="16"/>
      <w:szCs w:val="16"/>
      <w:lang w:eastAsia="en-NZ"/>
    </w:rPr>
  </w:style>
  <w:style w:type="paragraph" w:customStyle="1" w:styleId="xl70">
    <w:name w:val="xl70"/>
    <w:basedOn w:val="Normal"/>
    <w:rsid w:val="0005140E"/>
    <w:pPr>
      <w:pBdr>
        <w:top w:val="single" w:sz="4" w:space="0" w:color="auto"/>
        <w:left w:val="single" w:sz="4" w:space="0" w:color="auto"/>
        <w:bottom w:val="single" w:sz="4" w:space="0" w:color="auto"/>
        <w:righ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sz w:val="16"/>
      <w:szCs w:val="16"/>
      <w:lang w:eastAsia="en-NZ"/>
    </w:rPr>
  </w:style>
  <w:style w:type="paragraph" w:customStyle="1" w:styleId="xl71">
    <w:name w:val="xl71"/>
    <w:basedOn w:val="Normal"/>
    <w:rsid w:val="0005140E"/>
    <w:pPr>
      <w:spacing w:before="100" w:beforeAutospacing="1" w:afterAutospacing="1" w:line="240" w:lineRule="auto"/>
      <w:ind w:left="0"/>
      <w:jc w:val="center"/>
      <w:textAlignment w:val="center"/>
    </w:pPr>
    <w:rPr>
      <w:rFonts w:ascii="Times New Roman" w:eastAsia="Times New Roman" w:hAnsi="Times New Roman" w:cs="Times New Roman"/>
      <w:sz w:val="16"/>
      <w:szCs w:val="16"/>
      <w:lang w:eastAsia="en-NZ"/>
    </w:rPr>
  </w:style>
  <w:style w:type="paragraph" w:customStyle="1" w:styleId="xl72">
    <w:name w:val="xl72"/>
    <w:basedOn w:val="Normal"/>
    <w:rsid w:val="0005140E"/>
    <w:pPr>
      <w:spacing w:before="100" w:beforeAutospacing="1" w:afterAutospacing="1" w:line="240" w:lineRule="auto"/>
      <w:ind w:left="0"/>
      <w:textAlignment w:val="center"/>
    </w:pPr>
    <w:rPr>
      <w:rFonts w:ascii="Times New Roman" w:eastAsia="Times New Roman" w:hAnsi="Times New Roman" w:cs="Times New Roman"/>
      <w:b/>
      <w:bCs/>
      <w:sz w:val="24"/>
      <w:szCs w:val="24"/>
      <w:lang w:eastAsia="en-NZ"/>
    </w:rPr>
  </w:style>
  <w:style w:type="paragraph" w:customStyle="1" w:styleId="xl73">
    <w:name w:val="xl73"/>
    <w:basedOn w:val="Normal"/>
    <w:rsid w:val="0005140E"/>
    <w:pPr>
      <w:spacing w:before="100" w:beforeAutospacing="1" w:afterAutospacing="1" w:line="240" w:lineRule="auto"/>
      <w:ind w:left="0"/>
      <w:jc w:val="center"/>
      <w:textAlignment w:val="center"/>
    </w:pPr>
    <w:rPr>
      <w:rFonts w:ascii="Times New Roman" w:eastAsia="Times New Roman" w:hAnsi="Times New Roman" w:cs="Times New Roman"/>
      <w:sz w:val="24"/>
      <w:szCs w:val="24"/>
      <w:lang w:eastAsia="en-NZ"/>
    </w:rPr>
  </w:style>
  <w:style w:type="paragraph" w:customStyle="1" w:styleId="xl74">
    <w:name w:val="xl74"/>
    <w:basedOn w:val="Normal"/>
    <w:rsid w:val="0005140E"/>
    <w:pPr>
      <w:spacing w:before="100" w:beforeAutospacing="1" w:afterAutospacing="1" w:line="240" w:lineRule="auto"/>
      <w:ind w:left="0"/>
      <w:textAlignment w:val="center"/>
    </w:pPr>
    <w:rPr>
      <w:rFonts w:ascii="Times New Roman" w:eastAsia="Times New Roman" w:hAnsi="Times New Roman" w:cs="Times New Roman"/>
      <w:b/>
      <w:bCs/>
      <w:sz w:val="24"/>
      <w:szCs w:val="24"/>
      <w:lang w:eastAsia="en-NZ"/>
    </w:rPr>
  </w:style>
  <w:style w:type="paragraph" w:customStyle="1" w:styleId="xl75">
    <w:name w:val="xl75"/>
    <w:basedOn w:val="Normal"/>
    <w:rsid w:val="0005140E"/>
    <w:pPr>
      <w:spacing w:before="100" w:beforeAutospacing="1" w:afterAutospacing="1" w:line="240" w:lineRule="auto"/>
      <w:ind w:left="0"/>
      <w:textAlignment w:val="center"/>
    </w:pPr>
    <w:rPr>
      <w:rFonts w:ascii="Times New Roman" w:eastAsia="Times New Roman" w:hAnsi="Times New Roman" w:cs="Times New Roman"/>
      <w:b/>
      <w:bCs/>
      <w:sz w:val="24"/>
      <w:szCs w:val="24"/>
      <w:lang w:eastAsia="en-NZ"/>
    </w:rPr>
  </w:style>
  <w:style w:type="paragraph" w:customStyle="1" w:styleId="xl76">
    <w:name w:val="xl76"/>
    <w:basedOn w:val="Normal"/>
    <w:rsid w:val="0005140E"/>
    <w:pPr>
      <w:spacing w:before="100" w:beforeAutospacing="1" w:afterAutospacing="1" w:line="240" w:lineRule="auto"/>
      <w:ind w:left="0"/>
      <w:textAlignment w:val="center"/>
    </w:pPr>
    <w:rPr>
      <w:rFonts w:ascii="Times New Roman" w:eastAsia="Times New Roman" w:hAnsi="Times New Roman" w:cs="Times New Roman"/>
      <w:b/>
      <w:bCs/>
      <w:sz w:val="24"/>
      <w:szCs w:val="24"/>
      <w:lang w:eastAsia="en-NZ"/>
    </w:rPr>
  </w:style>
  <w:style w:type="paragraph" w:customStyle="1" w:styleId="xl77">
    <w:name w:val="xl77"/>
    <w:basedOn w:val="Normal"/>
    <w:rsid w:val="0005140E"/>
    <w:pPr>
      <w:spacing w:before="100" w:beforeAutospacing="1" w:afterAutospacing="1" w:line="240" w:lineRule="auto"/>
      <w:ind w:left="0"/>
      <w:jc w:val="center"/>
      <w:textAlignment w:val="center"/>
    </w:pPr>
    <w:rPr>
      <w:rFonts w:ascii="Times New Roman" w:eastAsia="Times New Roman" w:hAnsi="Times New Roman" w:cs="Times New Roman"/>
      <w:sz w:val="24"/>
      <w:szCs w:val="24"/>
      <w:lang w:eastAsia="en-NZ"/>
    </w:rPr>
  </w:style>
  <w:style w:type="paragraph" w:customStyle="1" w:styleId="xl78">
    <w:name w:val="xl78"/>
    <w:basedOn w:val="Normal"/>
    <w:rsid w:val="0005140E"/>
    <w:pPr>
      <w:pBdr>
        <w:top w:val="single" w:sz="4" w:space="0" w:color="auto"/>
        <w:left w:val="single" w:sz="4" w:space="0" w:color="auto"/>
        <w:righ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sz w:val="24"/>
      <w:szCs w:val="24"/>
      <w:lang w:eastAsia="en-NZ"/>
    </w:rPr>
  </w:style>
  <w:style w:type="paragraph" w:customStyle="1" w:styleId="xl79">
    <w:name w:val="xl79"/>
    <w:basedOn w:val="Normal"/>
    <w:rsid w:val="0005140E"/>
    <w:pPr>
      <w:pBdr>
        <w:left w:val="single" w:sz="4" w:space="0" w:color="auto"/>
        <w:bottom w:val="single" w:sz="4" w:space="0" w:color="auto"/>
        <w:righ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sz w:val="24"/>
      <w:szCs w:val="24"/>
      <w:lang w:eastAsia="en-NZ"/>
    </w:rPr>
  </w:style>
  <w:style w:type="paragraph" w:customStyle="1" w:styleId="xl80">
    <w:name w:val="xl80"/>
    <w:basedOn w:val="Normal"/>
    <w:rsid w:val="0005140E"/>
    <w:pPr>
      <w:pBdr>
        <w:top w:val="single" w:sz="4" w:space="0" w:color="auto"/>
        <w:lef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b/>
      <w:bCs/>
      <w:sz w:val="24"/>
      <w:szCs w:val="24"/>
      <w:lang w:eastAsia="en-NZ"/>
    </w:rPr>
  </w:style>
  <w:style w:type="paragraph" w:customStyle="1" w:styleId="xl81">
    <w:name w:val="xl81"/>
    <w:basedOn w:val="Normal"/>
    <w:rsid w:val="0005140E"/>
    <w:pPr>
      <w:pBdr>
        <w:top w:val="single" w:sz="4" w:space="0" w:color="auto"/>
        <w:righ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b/>
      <w:bCs/>
      <w:sz w:val="24"/>
      <w:szCs w:val="24"/>
      <w:lang w:eastAsia="en-NZ"/>
    </w:rPr>
  </w:style>
  <w:style w:type="paragraph" w:customStyle="1" w:styleId="xl82">
    <w:name w:val="xl82"/>
    <w:basedOn w:val="Normal"/>
    <w:rsid w:val="0005140E"/>
    <w:pPr>
      <w:pBdr>
        <w:lef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b/>
      <w:bCs/>
      <w:sz w:val="24"/>
      <w:szCs w:val="24"/>
      <w:lang w:eastAsia="en-NZ"/>
    </w:rPr>
  </w:style>
  <w:style w:type="paragraph" w:customStyle="1" w:styleId="xl83">
    <w:name w:val="xl83"/>
    <w:basedOn w:val="Normal"/>
    <w:rsid w:val="0005140E"/>
    <w:pPr>
      <w:pBdr>
        <w:righ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b/>
      <w:bCs/>
      <w:sz w:val="24"/>
      <w:szCs w:val="24"/>
      <w:lang w:eastAsia="en-NZ"/>
    </w:rPr>
  </w:style>
  <w:style w:type="paragraph" w:customStyle="1" w:styleId="xl84">
    <w:name w:val="xl84"/>
    <w:basedOn w:val="Normal"/>
    <w:rsid w:val="0005140E"/>
    <w:pPr>
      <w:pBdr>
        <w:left w:val="single" w:sz="4" w:space="0" w:color="auto"/>
        <w:bottom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b/>
      <w:bCs/>
      <w:sz w:val="24"/>
      <w:szCs w:val="24"/>
      <w:lang w:eastAsia="en-NZ"/>
    </w:rPr>
  </w:style>
  <w:style w:type="paragraph" w:customStyle="1" w:styleId="xl85">
    <w:name w:val="xl85"/>
    <w:basedOn w:val="Normal"/>
    <w:rsid w:val="0005140E"/>
    <w:pPr>
      <w:pBdr>
        <w:bottom w:val="single" w:sz="4" w:space="0" w:color="auto"/>
        <w:righ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b/>
      <w:bCs/>
      <w:sz w:val="24"/>
      <w:szCs w:val="24"/>
      <w:lang w:eastAsia="en-NZ"/>
    </w:rPr>
  </w:style>
  <w:style w:type="paragraph" w:customStyle="1" w:styleId="xl86">
    <w:name w:val="xl86"/>
    <w:basedOn w:val="Normal"/>
    <w:rsid w:val="0005140E"/>
    <w:pPr>
      <w:pBdr>
        <w:top w:val="single" w:sz="4" w:space="0" w:color="auto"/>
        <w:left w:val="single" w:sz="4" w:space="0" w:color="auto"/>
        <w:bottom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b/>
      <w:bCs/>
      <w:sz w:val="24"/>
      <w:szCs w:val="24"/>
      <w:lang w:eastAsia="en-NZ"/>
    </w:rPr>
  </w:style>
  <w:style w:type="paragraph" w:customStyle="1" w:styleId="xl87">
    <w:name w:val="xl87"/>
    <w:basedOn w:val="Normal"/>
    <w:rsid w:val="0005140E"/>
    <w:pPr>
      <w:pBdr>
        <w:top w:val="single" w:sz="4" w:space="0" w:color="auto"/>
        <w:bottom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b/>
      <w:bCs/>
      <w:sz w:val="24"/>
      <w:szCs w:val="24"/>
      <w:lang w:eastAsia="en-NZ"/>
    </w:rPr>
  </w:style>
  <w:style w:type="paragraph" w:customStyle="1" w:styleId="xl88">
    <w:name w:val="xl88"/>
    <w:basedOn w:val="Normal"/>
    <w:rsid w:val="0005140E"/>
    <w:pPr>
      <w:pBdr>
        <w:top w:val="single" w:sz="4" w:space="0" w:color="auto"/>
        <w:bottom w:val="single" w:sz="4" w:space="0" w:color="auto"/>
        <w:righ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b/>
      <w:bCs/>
      <w:sz w:val="24"/>
      <w:szCs w:val="24"/>
      <w:lang w:eastAsia="en-NZ"/>
    </w:rPr>
  </w:style>
  <w:style w:type="numbering" w:customStyle="1" w:styleId="NoList1">
    <w:name w:val="No List1"/>
    <w:next w:val="NoList"/>
    <w:uiPriority w:val="99"/>
    <w:semiHidden/>
    <w:unhideWhenUsed/>
    <w:rsid w:val="0005140E"/>
  </w:style>
  <w:style w:type="paragraph" w:customStyle="1" w:styleId="paragraph">
    <w:name w:val="paragraph"/>
    <w:basedOn w:val="Normal"/>
    <w:rsid w:val="0005140E"/>
    <w:pPr>
      <w:spacing w:before="100" w:beforeAutospacing="1" w:afterAutospacing="1" w:line="240" w:lineRule="auto"/>
      <w:ind w:left="0"/>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rsid w:val="0005140E"/>
  </w:style>
  <w:style w:type="character" w:customStyle="1" w:styleId="eop">
    <w:name w:val="eop"/>
    <w:basedOn w:val="DefaultParagraphFont"/>
    <w:rsid w:val="0005140E"/>
  </w:style>
  <w:style w:type="character" w:customStyle="1" w:styleId="findhit">
    <w:name w:val="findhit"/>
    <w:basedOn w:val="DefaultParagraphFont"/>
    <w:rsid w:val="0005140E"/>
  </w:style>
  <w:style w:type="character" w:customStyle="1" w:styleId="pagebreaktextspan">
    <w:name w:val="pagebreaktextspan"/>
    <w:basedOn w:val="DefaultParagraphFont"/>
    <w:rsid w:val="0005140E"/>
  </w:style>
  <w:style w:type="table" w:customStyle="1" w:styleId="TableGrid5">
    <w:name w:val="Table Grid5"/>
    <w:basedOn w:val="TableNormal"/>
    <w:next w:val="TableGrid"/>
    <w:uiPriority w:val="59"/>
    <w:rsid w:val="00DC1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C1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C1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C1091"/>
    <w:pPr>
      <w:spacing w:after="0" w:line="240" w:lineRule="auto"/>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DC1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977EDF"/>
    <w:pPr>
      <w:spacing w:before="200" w:after="160"/>
      <w:ind w:left="709" w:right="864"/>
    </w:pPr>
    <w:rPr>
      <w:i/>
      <w:iCs/>
      <w:color w:val="404040" w:themeColor="text1" w:themeTint="BF"/>
    </w:rPr>
  </w:style>
  <w:style w:type="character" w:customStyle="1" w:styleId="QuoteChar">
    <w:name w:val="Quote Char"/>
    <w:basedOn w:val="DefaultParagraphFont"/>
    <w:link w:val="Quote"/>
    <w:uiPriority w:val="29"/>
    <w:rsid w:val="00977EDF"/>
    <w:rPr>
      <w:i/>
      <w:iCs/>
      <w:color w:val="404040" w:themeColor="text1" w:themeTint="BF"/>
    </w:rPr>
  </w:style>
  <w:style w:type="paragraph" w:styleId="EndnoteText">
    <w:name w:val="endnote text"/>
    <w:basedOn w:val="Normal"/>
    <w:link w:val="EndnoteTextChar"/>
    <w:uiPriority w:val="99"/>
    <w:semiHidden/>
    <w:unhideWhenUsed/>
    <w:rsid w:val="00DB60E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B60EF"/>
    <w:rPr>
      <w:sz w:val="20"/>
      <w:szCs w:val="20"/>
    </w:rPr>
  </w:style>
  <w:style w:type="character" w:styleId="EndnoteReference">
    <w:name w:val="endnote reference"/>
    <w:basedOn w:val="DefaultParagraphFont"/>
    <w:uiPriority w:val="99"/>
    <w:semiHidden/>
    <w:unhideWhenUsed/>
    <w:rsid w:val="00DB60EF"/>
    <w:rPr>
      <w:vertAlign w:val="superscript"/>
    </w:rPr>
  </w:style>
  <w:style w:type="paragraph" w:styleId="IntenseQuote">
    <w:name w:val="Intense Quote"/>
    <w:basedOn w:val="Normal"/>
    <w:next w:val="Normal"/>
    <w:link w:val="IntenseQuoteChar"/>
    <w:uiPriority w:val="30"/>
    <w:qFormat/>
    <w:rsid w:val="008703F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8703F9"/>
    <w:rPr>
      <w:i/>
      <w:iCs/>
      <w:color w:val="4F81BD" w:themeColor="accent1"/>
    </w:rPr>
  </w:style>
  <w:style w:type="character" w:customStyle="1" w:styleId="Heading4Char">
    <w:name w:val="Heading 4 Char"/>
    <w:basedOn w:val="DefaultParagraphFont"/>
    <w:link w:val="Heading4"/>
    <w:uiPriority w:val="9"/>
    <w:rsid w:val="00535990"/>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23499">
      <w:bodyDiv w:val="1"/>
      <w:marLeft w:val="0"/>
      <w:marRight w:val="0"/>
      <w:marTop w:val="0"/>
      <w:marBottom w:val="0"/>
      <w:divBdr>
        <w:top w:val="none" w:sz="0" w:space="0" w:color="auto"/>
        <w:left w:val="none" w:sz="0" w:space="0" w:color="auto"/>
        <w:bottom w:val="none" w:sz="0" w:space="0" w:color="auto"/>
        <w:right w:val="none" w:sz="0" w:space="0" w:color="auto"/>
      </w:divBdr>
    </w:div>
    <w:div w:id="32391972">
      <w:bodyDiv w:val="1"/>
      <w:marLeft w:val="0"/>
      <w:marRight w:val="0"/>
      <w:marTop w:val="0"/>
      <w:marBottom w:val="0"/>
      <w:divBdr>
        <w:top w:val="none" w:sz="0" w:space="0" w:color="auto"/>
        <w:left w:val="none" w:sz="0" w:space="0" w:color="auto"/>
        <w:bottom w:val="none" w:sz="0" w:space="0" w:color="auto"/>
        <w:right w:val="none" w:sz="0" w:space="0" w:color="auto"/>
      </w:divBdr>
    </w:div>
    <w:div w:id="33116442">
      <w:bodyDiv w:val="1"/>
      <w:marLeft w:val="0"/>
      <w:marRight w:val="0"/>
      <w:marTop w:val="0"/>
      <w:marBottom w:val="0"/>
      <w:divBdr>
        <w:top w:val="none" w:sz="0" w:space="0" w:color="auto"/>
        <w:left w:val="none" w:sz="0" w:space="0" w:color="auto"/>
        <w:bottom w:val="none" w:sz="0" w:space="0" w:color="auto"/>
        <w:right w:val="none" w:sz="0" w:space="0" w:color="auto"/>
      </w:divBdr>
    </w:div>
    <w:div w:id="34817910">
      <w:bodyDiv w:val="1"/>
      <w:marLeft w:val="0"/>
      <w:marRight w:val="0"/>
      <w:marTop w:val="0"/>
      <w:marBottom w:val="0"/>
      <w:divBdr>
        <w:top w:val="none" w:sz="0" w:space="0" w:color="auto"/>
        <w:left w:val="none" w:sz="0" w:space="0" w:color="auto"/>
        <w:bottom w:val="none" w:sz="0" w:space="0" w:color="auto"/>
        <w:right w:val="none" w:sz="0" w:space="0" w:color="auto"/>
      </w:divBdr>
    </w:div>
    <w:div w:id="141629511">
      <w:bodyDiv w:val="1"/>
      <w:marLeft w:val="0"/>
      <w:marRight w:val="0"/>
      <w:marTop w:val="0"/>
      <w:marBottom w:val="0"/>
      <w:divBdr>
        <w:top w:val="none" w:sz="0" w:space="0" w:color="auto"/>
        <w:left w:val="none" w:sz="0" w:space="0" w:color="auto"/>
        <w:bottom w:val="none" w:sz="0" w:space="0" w:color="auto"/>
        <w:right w:val="none" w:sz="0" w:space="0" w:color="auto"/>
      </w:divBdr>
    </w:div>
    <w:div w:id="153298280">
      <w:bodyDiv w:val="1"/>
      <w:marLeft w:val="0"/>
      <w:marRight w:val="0"/>
      <w:marTop w:val="0"/>
      <w:marBottom w:val="0"/>
      <w:divBdr>
        <w:top w:val="none" w:sz="0" w:space="0" w:color="auto"/>
        <w:left w:val="none" w:sz="0" w:space="0" w:color="auto"/>
        <w:bottom w:val="none" w:sz="0" w:space="0" w:color="auto"/>
        <w:right w:val="none" w:sz="0" w:space="0" w:color="auto"/>
      </w:divBdr>
    </w:div>
    <w:div w:id="162014791">
      <w:bodyDiv w:val="1"/>
      <w:marLeft w:val="0"/>
      <w:marRight w:val="0"/>
      <w:marTop w:val="0"/>
      <w:marBottom w:val="0"/>
      <w:divBdr>
        <w:top w:val="none" w:sz="0" w:space="0" w:color="auto"/>
        <w:left w:val="none" w:sz="0" w:space="0" w:color="auto"/>
        <w:bottom w:val="none" w:sz="0" w:space="0" w:color="auto"/>
        <w:right w:val="none" w:sz="0" w:space="0" w:color="auto"/>
      </w:divBdr>
    </w:div>
    <w:div w:id="169104162">
      <w:bodyDiv w:val="1"/>
      <w:marLeft w:val="0"/>
      <w:marRight w:val="0"/>
      <w:marTop w:val="0"/>
      <w:marBottom w:val="0"/>
      <w:divBdr>
        <w:top w:val="none" w:sz="0" w:space="0" w:color="auto"/>
        <w:left w:val="none" w:sz="0" w:space="0" w:color="auto"/>
        <w:bottom w:val="none" w:sz="0" w:space="0" w:color="auto"/>
        <w:right w:val="none" w:sz="0" w:space="0" w:color="auto"/>
      </w:divBdr>
    </w:div>
    <w:div w:id="172182809">
      <w:bodyDiv w:val="1"/>
      <w:marLeft w:val="0"/>
      <w:marRight w:val="0"/>
      <w:marTop w:val="0"/>
      <w:marBottom w:val="0"/>
      <w:divBdr>
        <w:top w:val="none" w:sz="0" w:space="0" w:color="auto"/>
        <w:left w:val="none" w:sz="0" w:space="0" w:color="auto"/>
        <w:bottom w:val="none" w:sz="0" w:space="0" w:color="auto"/>
        <w:right w:val="none" w:sz="0" w:space="0" w:color="auto"/>
      </w:divBdr>
    </w:div>
    <w:div w:id="195122515">
      <w:bodyDiv w:val="1"/>
      <w:marLeft w:val="0"/>
      <w:marRight w:val="0"/>
      <w:marTop w:val="0"/>
      <w:marBottom w:val="0"/>
      <w:divBdr>
        <w:top w:val="none" w:sz="0" w:space="0" w:color="auto"/>
        <w:left w:val="none" w:sz="0" w:space="0" w:color="auto"/>
        <w:bottom w:val="none" w:sz="0" w:space="0" w:color="auto"/>
        <w:right w:val="none" w:sz="0" w:space="0" w:color="auto"/>
      </w:divBdr>
    </w:div>
    <w:div w:id="202401818">
      <w:bodyDiv w:val="1"/>
      <w:marLeft w:val="0"/>
      <w:marRight w:val="0"/>
      <w:marTop w:val="0"/>
      <w:marBottom w:val="0"/>
      <w:divBdr>
        <w:top w:val="none" w:sz="0" w:space="0" w:color="auto"/>
        <w:left w:val="none" w:sz="0" w:space="0" w:color="auto"/>
        <w:bottom w:val="none" w:sz="0" w:space="0" w:color="auto"/>
        <w:right w:val="none" w:sz="0" w:space="0" w:color="auto"/>
      </w:divBdr>
    </w:div>
    <w:div w:id="205725454">
      <w:bodyDiv w:val="1"/>
      <w:marLeft w:val="0"/>
      <w:marRight w:val="0"/>
      <w:marTop w:val="0"/>
      <w:marBottom w:val="0"/>
      <w:divBdr>
        <w:top w:val="none" w:sz="0" w:space="0" w:color="auto"/>
        <w:left w:val="none" w:sz="0" w:space="0" w:color="auto"/>
        <w:bottom w:val="none" w:sz="0" w:space="0" w:color="auto"/>
        <w:right w:val="none" w:sz="0" w:space="0" w:color="auto"/>
      </w:divBdr>
      <w:divsChild>
        <w:div w:id="587079139">
          <w:marLeft w:val="0"/>
          <w:marRight w:val="0"/>
          <w:marTop w:val="0"/>
          <w:marBottom w:val="0"/>
          <w:divBdr>
            <w:top w:val="none" w:sz="0" w:space="0" w:color="auto"/>
            <w:left w:val="none" w:sz="0" w:space="0" w:color="auto"/>
            <w:bottom w:val="none" w:sz="0" w:space="0" w:color="auto"/>
            <w:right w:val="none" w:sz="0" w:space="0" w:color="auto"/>
          </w:divBdr>
        </w:div>
        <w:div w:id="726759294">
          <w:marLeft w:val="0"/>
          <w:marRight w:val="0"/>
          <w:marTop w:val="0"/>
          <w:marBottom w:val="0"/>
          <w:divBdr>
            <w:top w:val="none" w:sz="0" w:space="0" w:color="auto"/>
            <w:left w:val="none" w:sz="0" w:space="0" w:color="auto"/>
            <w:bottom w:val="none" w:sz="0" w:space="0" w:color="auto"/>
            <w:right w:val="none" w:sz="0" w:space="0" w:color="auto"/>
          </w:divBdr>
        </w:div>
        <w:div w:id="1437675031">
          <w:marLeft w:val="0"/>
          <w:marRight w:val="0"/>
          <w:marTop w:val="0"/>
          <w:marBottom w:val="0"/>
          <w:divBdr>
            <w:top w:val="none" w:sz="0" w:space="0" w:color="auto"/>
            <w:left w:val="none" w:sz="0" w:space="0" w:color="auto"/>
            <w:bottom w:val="none" w:sz="0" w:space="0" w:color="auto"/>
            <w:right w:val="none" w:sz="0" w:space="0" w:color="auto"/>
          </w:divBdr>
        </w:div>
        <w:div w:id="1330602604">
          <w:marLeft w:val="0"/>
          <w:marRight w:val="0"/>
          <w:marTop w:val="0"/>
          <w:marBottom w:val="0"/>
          <w:divBdr>
            <w:top w:val="none" w:sz="0" w:space="0" w:color="auto"/>
            <w:left w:val="none" w:sz="0" w:space="0" w:color="auto"/>
            <w:bottom w:val="none" w:sz="0" w:space="0" w:color="auto"/>
            <w:right w:val="none" w:sz="0" w:space="0" w:color="auto"/>
          </w:divBdr>
        </w:div>
        <w:div w:id="1589460440">
          <w:marLeft w:val="0"/>
          <w:marRight w:val="0"/>
          <w:marTop w:val="0"/>
          <w:marBottom w:val="0"/>
          <w:divBdr>
            <w:top w:val="none" w:sz="0" w:space="0" w:color="auto"/>
            <w:left w:val="none" w:sz="0" w:space="0" w:color="auto"/>
            <w:bottom w:val="none" w:sz="0" w:space="0" w:color="auto"/>
            <w:right w:val="none" w:sz="0" w:space="0" w:color="auto"/>
          </w:divBdr>
        </w:div>
        <w:div w:id="1583640571">
          <w:marLeft w:val="0"/>
          <w:marRight w:val="0"/>
          <w:marTop w:val="0"/>
          <w:marBottom w:val="0"/>
          <w:divBdr>
            <w:top w:val="none" w:sz="0" w:space="0" w:color="auto"/>
            <w:left w:val="none" w:sz="0" w:space="0" w:color="auto"/>
            <w:bottom w:val="none" w:sz="0" w:space="0" w:color="auto"/>
            <w:right w:val="none" w:sz="0" w:space="0" w:color="auto"/>
          </w:divBdr>
          <w:divsChild>
            <w:div w:id="260994922">
              <w:marLeft w:val="0"/>
              <w:marRight w:val="0"/>
              <w:marTop w:val="0"/>
              <w:marBottom w:val="0"/>
              <w:divBdr>
                <w:top w:val="none" w:sz="0" w:space="0" w:color="auto"/>
                <w:left w:val="none" w:sz="0" w:space="0" w:color="auto"/>
                <w:bottom w:val="none" w:sz="0" w:space="0" w:color="auto"/>
                <w:right w:val="none" w:sz="0" w:space="0" w:color="auto"/>
              </w:divBdr>
            </w:div>
            <w:div w:id="1222670530">
              <w:marLeft w:val="0"/>
              <w:marRight w:val="0"/>
              <w:marTop w:val="0"/>
              <w:marBottom w:val="0"/>
              <w:divBdr>
                <w:top w:val="none" w:sz="0" w:space="0" w:color="auto"/>
                <w:left w:val="none" w:sz="0" w:space="0" w:color="auto"/>
                <w:bottom w:val="none" w:sz="0" w:space="0" w:color="auto"/>
                <w:right w:val="none" w:sz="0" w:space="0" w:color="auto"/>
              </w:divBdr>
            </w:div>
            <w:div w:id="627399959">
              <w:marLeft w:val="0"/>
              <w:marRight w:val="0"/>
              <w:marTop w:val="0"/>
              <w:marBottom w:val="0"/>
              <w:divBdr>
                <w:top w:val="none" w:sz="0" w:space="0" w:color="auto"/>
                <w:left w:val="none" w:sz="0" w:space="0" w:color="auto"/>
                <w:bottom w:val="none" w:sz="0" w:space="0" w:color="auto"/>
                <w:right w:val="none" w:sz="0" w:space="0" w:color="auto"/>
              </w:divBdr>
              <w:divsChild>
                <w:div w:id="165874744">
                  <w:marLeft w:val="0"/>
                  <w:marRight w:val="0"/>
                  <w:marTop w:val="0"/>
                  <w:marBottom w:val="0"/>
                  <w:divBdr>
                    <w:top w:val="none" w:sz="0" w:space="0" w:color="auto"/>
                    <w:left w:val="none" w:sz="0" w:space="0" w:color="auto"/>
                    <w:bottom w:val="none" w:sz="0" w:space="0" w:color="auto"/>
                    <w:right w:val="none" w:sz="0" w:space="0" w:color="auto"/>
                  </w:divBdr>
                </w:div>
                <w:div w:id="168328942">
                  <w:marLeft w:val="0"/>
                  <w:marRight w:val="0"/>
                  <w:marTop w:val="0"/>
                  <w:marBottom w:val="0"/>
                  <w:divBdr>
                    <w:top w:val="none" w:sz="0" w:space="0" w:color="auto"/>
                    <w:left w:val="none" w:sz="0" w:space="0" w:color="auto"/>
                    <w:bottom w:val="none" w:sz="0" w:space="0" w:color="auto"/>
                    <w:right w:val="none" w:sz="0" w:space="0" w:color="auto"/>
                  </w:divBdr>
                  <w:divsChild>
                    <w:div w:id="1427919141">
                      <w:marLeft w:val="0"/>
                      <w:marRight w:val="0"/>
                      <w:marTop w:val="0"/>
                      <w:marBottom w:val="0"/>
                      <w:divBdr>
                        <w:top w:val="none" w:sz="0" w:space="0" w:color="auto"/>
                        <w:left w:val="none" w:sz="0" w:space="0" w:color="auto"/>
                        <w:bottom w:val="none" w:sz="0" w:space="0" w:color="auto"/>
                        <w:right w:val="none" w:sz="0" w:space="0" w:color="auto"/>
                      </w:divBdr>
                      <w:divsChild>
                        <w:div w:id="1426875264">
                          <w:marLeft w:val="0"/>
                          <w:marRight w:val="0"/>
                          <w:marTop w:val="0"/>
                          <w:marBottom w:val="0"/>
                          <w:divBdr>
                            <w:top w:val="none" w:sz="0" w:space="0" w:color="auto"/>
                            <w:left w:val="none" w:sz="0" w:space="0" w:color="auto"/>
                            <w:bottom w:val="none" w:sz="0" w:space="0" w:color="auto"/>
                            <w:right w:val="none" w:sz="0" w:space="0" w:color="auto"/>
                          </w:divBdr>
                          <w:divsChild>
                            <w:div w:id="103154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056585">
      <w:bodyDiv w:val="1"/>
      <w:marLeft w:val="0"/>
      <w:marRight w:val="0"/>
      <w:marTop w:val="0"/>
      <w:marBottom w:val="0"/>
      <w:divBdr>
        <w:top w:val="none" w:sz="0" w:space="0" w:color="auto"/>
        <w:left w:val="none" w:sz="0" w:space="0" w:color="auto"/>
        <w:bottom w:val="none" w:sz="0" w:space="0" w:color="auto"/>
        <w:right w:val="none" w:sz="0" w:space="0" w:color="auto"/>
      </w:divBdr>
    </w:div>
    <w:div w:id="264845495">
      <w:bodyDiv w:val="1"/>
      <w:marLeft w:val="0"/>
      <w:marRight w:val="0"/>
      <w:marTop w:val="0"/>
      <w:marBottom w:val="0"/>
      <w:divBdr>
        <w:top w:val="none" w:sz="0" w:space="0" w:color="auto"/>
        <w:left w:val="none" w:sz="0" w:space="0" w:color="auto"/>
        <w:bottom w:val="none" w:sz="0" w:space="0" w:color="auto"/>
        <w:right w:val="none" w:sz="0" w:space="0" w:color="auto"/>
      </w:divBdr>
    </w:div>
    <w:div w:id="266622018">
      <w:bodyDiv w:val="1"/>
      <w:marLeft w:val="0"/>
      <w:marRight w:val="0"/>
      <w:marTop w:val="0"/>
      <w:marBottom w:val="0"/>
      <w:divBdr>
        <w:top w:val="none" w:sz="0" w:space="0" w:color="auto"/>
        <w:left w:val="none" w:sz="0" w:space="0" w:color="auto"/>
        <w:bottom w:val="none" w:sz="0" w:space="0" w:color="auto"/>
        <w:right w:val="none" w:sz="0" w:space="0" w:color="auto"/>
      </w:divBdr>
    </w:div>
    <w:div w:id="271522838">
      <w:bodyDiv w:val="1"/>
      <w:marLeft w:val="0"/>
      <w:marRight w:val="0"/>
      <w:marTop w:val="0"/>
      <w:marBottom w:val="0"/>
      <w:divBdr>
        <w:top w:val="none" w:sz="0" w:space="0" w:color="auto"/>
        <w:left w:val="none" w:sz="0" w:space="0" w:color="auto"/>
        <w:bottom w:val="none" w:sz="0" w:space="0" w:color="auto"/>
        <w:right w:val="none" w:sz="0" w:space="0" w:color="auto"/>
      </w:divBdr>
    </w:div>
    <w:div w:id="277029114">
      <w:bodyDiv w:val="1"/>
      <w:marLeft w:val="0"/>
      <w:marRight w:val="0"/>
      <w:marTop w:val="0"/>
      <w:marBottom w:val="0"/>
      <w:divBdr>
        <w:top w:val="none" w:sz="0" w:space="0" w:color="auto"/>
        <w:left w:val="none" w:sz="0" w:space="0" w:color="auto"/>
        <w:bottom w:val="none" w:sz="0" w:space="0" w:color="auto"/>
        <w:right w:val="none" w:sz="0" w:space="0" w:color="auto"/>
      </w:divBdr>
    </w:div>
    <w:div w:id="283194786">
      <w:bodyDiv w:val="1"/>
      <w:marLeft w:val="0"/>
      <w:marRight w:val="0"/>
      <w:marTop w:val="0"/>
      <w:marBottom w:val="0"/>
      <w:divBdr>
        <w:top w:val="none" w:sz="0" w:space="0" w:color="auto"/>
        <w:left w:val="none" w:sz="0" w:space="0" w:color="auto"/>
        <w:bottom w:val="none" w:sz="0" w:space="0" w:color="auto"/>
        <w:right w:val="none" w:sz="0" w:space="0" w:color="auto"/>
      </w:divBdr>
    </w:div>
    <w:div w:id="286595003">
      <w:bodyDiv w:val="1"/>
      <w:marLeft w:val="0"/>
      <w:marRight w:val="0"/>
      <w:marTop w:val="0"/>
      <w:marBottom w:val="0"/>
      <w:divBdr>
        <w:top w:val="none" w:sz="0" w:space="0" w:color="auto"/>
        <w:left w:val="none" w:sz="0" w:space="0" w:color="auto"/>
        <w:bottom w:val="none" w:sz="0" w:space="0" w:color="auto"/>
        <w:right w:val="none" w:sz="0" w:space="0" w:color="auto"/>
      </w:divBdr>
    </w:div>
    <w:div w:id="289283834">
      <w:bodyDiv w:val="1"/>
      <w:marLeft w:val="0"/>
      <w:marRight w:val="0"/>
      <w:marTop w:val="0"/>
      <w:marBottom w:val="0"/>
      <w:divBdr>
        <w:top w:val="none" w:sz="0" w:space="0" w:color="auto"/>
        <w:left w:val="none" w:sz="0" w:space="0" w:color="auto"/>
        <w:bottom w:val="none" w:sz="0" w:space="0" w:color="auto"/>
        <w:right w:val="none" w:sz="0" w:space="0" w:color="auto"/>
      </w:divBdr>
    </w:div>
    <w:div w:id="352460209">
      <w:bodyDiv w:val="1"/>
      <w:marLeft w:val="0"/>
      <w:marRight w:val="0"/>
      <w:marTop w:val="0"/>
      <w:marBottom w:val="0"/>
      <w:divBdr>
        <w:top w:val="none" w:sz="0" w:space="0" w:color="auto"/>
        <w:left w:val="none" w:sz="0" w:space="0" w:color="auto"/>
        <w:bottom w:val="none" w:sz="0" w:space="0" w:color="auto"/>
        <w:right w:val="none" w:sz="0" w:space="0" w:color="auto"/>
      </w:divBdr>
      <w:divsChild>
        <w:div w:id="1488861570">
          <w:marLeft w:val="0"/>
          <w:marRight w:val="0"/>
          <w:marTop w:val="0"/>
          <w:marBottom w:val="0"/>
          <w:divBdr>
            <w:top w:val="none" w:sz="0" w:space="0" w:color="auto"/>
            <w:left w:val="none" w:sz="0" w:space="0" w:color="auto"/>
            <w:bottom w:val="none" w:sz="0" w:space="0" w:color="auto"/>
            <w:right w:val="none" w:sz="0" w:space="0" w:color="auto"/>
          </w:divBdr>
        </w:div>
        <w:div w:id="1309435427">
          <w:marLeft w:val="0"/>
          <w:marRight w:val="0"/>
          <w:marTop w:val="0"/>
          <w:marBottom w:val="0"/>
          <w:divBdr>
            <w:top w:val="none" w:sz="0" w:space="0" w:color="auto"/>
            <w:left w:val="none" w:sz="0" w:space="0" w:color="auto"/>
            <w:bottom w:val="none" w:sz="0" w:space="0" w:color="auto"/>
            <w:right w:val="none" w:sz="0" w:space="0" w:color="auto"/>
          </w:divBdr>
        </w:div>
        <w:div w:id="1612083577">
          <w:marLeft w:val="0"/>
          <w:marRight w:val="0"/>
          <w:marTop w:val="0"/>
          <w:marBottom w:val="0"/>
          <w:divBdr>
            <w:top w:val="none" w:sz="0" w:space="0" w:color="auto"/>
            <w:left w:val="none" w:sz="0" w:space="0" w:color="auto"/>
            <w:bottom w:val="none" w:sz="0" w:space="0" w:color="auto"/>
            <w:right w:val="none" w:sz="0" w:space="0" w:color="auto"/>
          </w:divBdr>
        </w:div>
        <w:div w:id="1570264395">
          <w:marLeft w:val="0"/>
          <w:marRight w:val="0"/>
          <w:marTop w:val="0"/>
          <w:marBottom w:val="0"/>
          <w:divBdr>
            <w:top w:val="none" w:sz="0" w:space="0" w:color="auto"/>
            <w:left w:val="none" w:sz="0" w:space="0" w:color="auto"/>
            <w:bottom w:val="none" w:sz="0" w:space="0" w:color="auto"/>
            <w:right w:val="none" w:sz="0" w:space="0" w:color="auto"/>
          </w:divBdr>
        </w:div>
        <w:div w:id="853114728">
          <w:marLeft w:val="0"/>
          <w:marRight w:val="0"/>
          <w:marTop w:val="0"/>
          <w:marBottom w:val="0"/>
          <w:divBdr>
            <w:top w:val="none" w:sz="0" w:space="0" w:color="auto"/>
            <w:left w:val="none" w:sz="0" w:space="0" w:color="auto"/>
            <w:bottom w:val="none" w:sz="0" w:space="0" w:color="auto"/>
            <w:right w:val="none" w:sz="0" w:space="0" w:color="auto"/>
          </w:divBdr>
        </w:div>
        <w:div w:id="1533881611">
          <w:marLeft w:val="0"/>
          <w:marRight w:val="0"/>
          <w:marTop w:val="0"/>
          <w:marBottom w:val="0"/>
          <w:divBdr>
            <w:top w:val="none" w:sz="0" w:space="0" w:color="auto"/>
            <w:left w:val="none" w:sz="0" w:space="0" w:color="auto"/>
            <w:bottom w:val="none" w:sz="0" w:space="0" w:color="auto"/>
            <w:right w:val="none" w:sz="0" w:space="0" w:color="auto"/>
          </w:divBdr>
        </w:div>
        <w:div w:id="25915386">
          <w:marLeft w:val="0"/>
          <w:marRight w:val="0"/>
          <w:marTop w:val="0"/>
          <w:marBottom w:val="0"/>
          <w:divBdr>
            <w:top w:val="none" w:sz="0" w:space="0" w:color="auto"/>
            <w:left w:val="none" w:sz="0" w:space="0" w:color="auto"/>
            <w:bottom w:val="none" w:sz="0" w:space="0" w:color="auto"/>
            <w:right w:val="none" w:sz="0" w:space="0" w:color="auto"/>
          </w:divBdr>
        </w:div>
        <w:div w:id="67727193">
          <w:marLeft w:val="0"/>
          <w:marRight w:val="0"/>
          <w:marTop w:val="0"/>
          <w:marBottom w:val="0"/>
          <w:divBdr>
            <w:top w:val="none" w:sz="0" w:space="0" w:color="auto"/>
            <w:left w:val="none" w:sz="0" w:space="0" w:color="auto"/>
            <w:bottom w:val="none" w:sz="0" w:space="0" w:color="auto"/>
            <w:right w:val="none" w:sz="0" w:space="0" w:color="auto"/>
          </w:divBdr>
        </w:div>
        <w:div w:id="1614482874">
          <w:marLeft w:val="0"/>
          <w:marRight w:val="0"/>
          <w:marTop w:val="0"/>
          <w:marBottom w:val="0"/>
          <w:divBdr>
            <w:top w:val="none" w:sz="0" w:space="0" w:color="auto"/>
            <w:left w:val="none" w:sz="0" w:space="0" w:color="auto"/>
            <w:bottom w:val="none" w:sz="0" w:space="0" w:color="auto"/>
            <w:right w:val="none" w:sz="0" w:space="0" w:color="auto"/>
          </w:divBdr>
        </w:div>
      </w:divsChild>
    </w:div>
    <w:div w:id="352608901">
      <w:bodyDiv w:val="1"/>
      <w:marLeft w:val="0"/>
      <w:marRight w:val="0"/>
      <w:marTop w:val="0"/>
      <w:marBottom w:val="0"/>
      <w:divBdr>
        <w:top w:val="none" w:sz="0" w:space="0" w:color="auto"/>
        <w:left w:val="none" w:sz="0" w:space="0" w:color="auto"/>
        <w:bottom w:val="none" w:sz="0" w:space="0" w:color="auto"/>
        <w:right w:val="none" w:sz="0" w:space="0" w:color="auto"/>
      </w:divBdr>
    </w:div>
    <w:div w:id="376052337">
      <w:bodyDiv w:val="1"/>
      <w:marLeft w:val="0"/>
      <w:marRight w:val="0"/>
      <w:marTop w:val="0"/>
      <w:marBottom w:val="0"/>
      <w:divBdr>
        <w:top w:val="none" w:sz="0" w:space="0" w:color="auto"/>
        <w:left w:val="none" w:sz="0" w:space="0" w:color="auto"/>
        <w:bottom w:val="none" w:sz="0" w:space="0" w:color="auto"/>
        <w:right w:val="none" w:sz="0" w:space="0" w:color="auto"/>
      </w:divBdr>
    </w:div>
    <w:div w:id="395133541">
      <w:bodyDiv w:val="1"/>
      <w:marLeft w:val="0"/>
      <w:marRight w:val="0"/>
      <w:marTop w:val="0"/>
      <w:marBottom w:val="0"/>
      <w:divBdr>
        <w:top w:val="none" w:sz="0" w:space="0" w:color="auto"/>
        <w:left w:val="none" w:sz="0" w:space="0" w:color="auto"/>
        <w:bottom w:val="none" w:sz="0" w:space="0" w:color="auto"/>
        <w:right w:val="none" w:sz="0" w:space="0" w:color="auto"/>
      </w:divBdr>
    </w:div>
    <w:div w:id="404304883">
      <w:bodyDiv w:val="1"/>
      <w:marLeft w:val="0"/>
      <w:marRight w:val="0"/>
      <w:marTop w:val="0"/>
      <w:marBottom w:val="0"/>
      <w:divBdr>
        <w:top w:val="none" w:sz="0" w:space="0" w:color="auto"/>
        <w:left w:val="none" w:sz="0" w:space="0" w:color="auto"/>
        <w:bottom w:val="none" w:sz="0" w:space="0" w:color="auto"/>
        <w:right w:val="none" w:sz="0" w:space="0" w:color="auto"/>
      </w:divBdr>
    </w:div>
    <w:div w:id="430903402">
      <w:bodyDiv w:val="1"/>
      <w:marLeft w:val="0"/>
      <w:marRight w:val="0"/>
      <w:marTop w:val="0"/>
      <w:marBottom w:val="0"/>
      <w:divBdr>
        <w:top w:val="none" w:sz="0" w:space="0" w:color="auto"/>
        <w:left w:val="none" w:sz="0" w:space="0" w:color="auto"/>
        <w:bottom w:val="none" w:sz="0" w:space="0" w:color="auto"/>
        <w:right w:val="none" w:sz="0" w:space="0" w:color="auto"/>
      </w:divBdr>
    </w:div>
    <w:div w:id="439180101">
      <w:bodyDiv w:val="1"/>
      <w:marLeft w:val="0"/>
      <w:marRight w:val="0"/>
      <w:marTop w:val="0"/>
      <w:marBottom w:val="0"/>
      <w:divBdr>
        <w:top w:val="none" w:sz="0" w:space="0" w:color="auto"/>
        <w:left w:val="none" w:sz="0" w:space="0" w:color="auto"/>
        <w:bottom w:val="none" w:sz="0" w:space="0" w:color="auto"/>
        <w:right w:val="none" w:sz="0" w:space="0" w:color="auto"/>
      </w:divBdr>
    </w:div>
    <w:div w:id="444277020">
      <w:bodyDiv w:val="1"/>
      <w:marLeft w:val="0"/>
      <w:marRight w:val="0"/>
      <w:marTop w:val="0"/>
      <w:marBottom w:val="0"/>
      <w:divBdr>
        <w:top w:val="none" w:sz="0" w:space="0" w:color="auto"/>
        <w:left w:val="none" w:sz="0" w:space="0" w:color="auto"/>
        <w:bottom w:val="none" w:sz="0" w:space="0" w:color="auto"/>
        <w:right w:val="none" w:sz="0" w:space="0" w:color="auto"/>
      </w:divBdr>
    </w:div>
    <w:div w:id="449478308">
      <w:bodyDiv w:val="1"/>
      <w:marLeft w:val="0"/>
      <w:marRight w:val="0"/>
      <w:marTop w:val="0"/>
      <w:marBottom w:val="0"/>
      <w:divBdr>
        <w:top w:val="none" w:sz="0" w:space="0" w:color="auto"/>
        <w:left w:val="none" w:sz="0" w:space="0" w:color="auto"/>
        <w:bottom w:val="none" w:sz="0" w:space="0" w:color="auto"/>
        <w:right w:val="none" w:sz="0" w:space="0" w:color="auto"/>
      </w:divBdr>
    </w:div>
    <w:div w:id="462968427">
      <w:bodyDiv w:val="1"/>
      <w:marLeft w:val="0"/>
      <w:marRight w:val="0"/>
      <w:marTop w:val="0"/>
      <w:marBottom w:val="0"/>
      <w:divBdr>
        <w:top w:val="none" w:sz="0" w:space="0" w:color="auto"/>
        <w:left w:val="none" w:sz="0" w:space="0" w:color="auto"/>
        <w:bottom w:val="none" w:sz="0" w:space="0" w:color="auto"/>
        <w:right w:val="none" w:sz="0" w:space="0" w:color="auto"/>
      </w:divBdr>
    </w:div>
    <w:div w:id="464273057">
      <w:bodyDiv w:val="1"/>
      <w:marLeft w:val="0"/>
      <w:marRight w:val="0"/>
      <w:marTop w:val="0"/>
      <w:marBottom w:val="0"/>
      <w:divBdr>
        <w:top w:val="none" w:sz="0" w:space="0" w:color="auto"/>
        <w:left w:val="none" w:sz="0" w:space="0" w:color="auto"/>
        <w:bottom w:val="none" w:sz="0" w:space="0" w:color="auto"/>
        <w:right w:val="none" w:sz="0" w:space="0" w:color="auto"/>
      </w:divBdr>
    </w:div>
    <w:div w:id="464351058">
      <w:bodyDiv w:val="1"/>
      <w:marLeft w:val="0"/>
      <w:marRight w:val="0"/>
      <w:marTop w:val="0"/>
      <w:marBottom w:val="0"/>
      <w:divBdr>
        <w:top w:val="none" w:sz="0" w:space="0" w:color="auto"/>
        <w:left w:val="none" w:sz="0" w:space="0" w:color="auto"/>
        <w:bottom w:val="none" w:sz="0" w:space="0" w:color="auto"/>
        <w:right w:val="none" w:sz="0" w:space="0" w:color="auto"/>
      </w:divBdr>
    </w:div>
    <w:div w:id="489365828">
      <w:bodyDiv w:val="1"/>
      <w:marLeft w:val="0"/>
      <w:marRight w:val="0"/>
      <w:marTop w:val="0"/>
      <w:marBottom w:val="0"/>
      <w:divBdr>
        <w:top w:val="none" w:sz="0" w:space="0" w:color="auto"/>
        <w:left w:val="none" w:sz="0" w:space="0" w:color="auto"/>
        <w:bottom w:val="none" w:sz="0" w:space="0" w:color="auto"/>
        <w:right w:val="none" w:sz="0" w:space="0" w:color="auto"/>
      </w:divBdr>
    </w:div>
    <w:div w:id="499003249">
      <w:bodyDiv w:val="1"/>
      <w:marLeft w:val="0"/>
      <w:marRight w:val="0"/>
      <w:marTop w:val="0"/>
      <w:marBottom w:val="0"/>
      <w:divBdr>
        <w:top w:val="none" w:sz="0" w:space="0" w:color="auto"/>
        <w:left w:val="none" w:sz="0" w:space="0" w:color="auto"/>
        <w:bottom w:val="none" w:sz="0" w:space="0" w:color="auto"/>
        <w:right w:val="none" w:sz="0" w:space="0" w:color="auto"/>
      </w:divBdr>
    </w:div>
    <w:div w:id="501628888">
      <w:bodyDiv w:val="1"/>
      <w:marLeft w:val="0"/>
      <w:marRight w:val="0"/>
      <w:marTop w:val="0"/>
      <w:marBottom w:val="0"/>
      <w:divBdr>
        <w:top w:val="none" w:sz="0" w:space="0" w:color="auto"/>
        <w:left w:val="none" w:sz="0" w:space="0" w:color="auto"/>
        <w:bottom w:val="none" w:sz="0" w:space="0" w:color="auto"/>
        <w:right w:val="none" w:sz="0" w:space="0" w:color="auto"/>
      </w:divBdr>
    </w:div>
    <w:div w:id="524053027">
      <w:bodyDiv w:val="1"/>
      <w:marLeft w:val="0"/>
      <w:marRight w:val="0"/>
      <w:marTop w:val="0"/>
      <w:marBottom w:val="0"/>
      <w:divBdr>
        <w:top w:val="none" w:sz="0" w:space="0" w:color="auto"/>
        <w:left w:val="none" w:sz="0" w:space="0" w:color="auto"/>
        <w:bottom w:val="none" w:sz="0" w:space="0" w:color="auto"/>
        <w:right w:val="none" w:sz="0" w:space="0" w:color="auto"/>
      </w:divBdr>
    </w:div>
    <w:div w:id="536552572">
      <w:bodyDiv w:val="1"/>
      <w:marLeft w:val="0"/>
      <w:marRight w:val="0"/>
      <w:marTop w:val="0"/>
      <w:marBottom w:val="0"/>
      <w:divBdr>
        <w:top w:val="none" w:sz="0" w:space="0" w:color="auto"/>
        <w:left w:val="none" w:sz="0" w:space="0" w:color="auto"/>
        <w:bottom w:val="none" w:sz="0" w:space="0" w:color="auto"/>
        <w:right w:val="none" w:sz="0" w:space="0" w:color="auto"/>
      </w:divBdr>
    </w:div>
    <w:div w:id="538249119">
      <w:bodyDiv w:val="1"/>
      <w:marLeft w:val="0"/>
      <w:marRight w:val="0"/>
      <w:marTop w:val="0"/>
      <w:marBottom w:val="0"/>
      <w:divBdr>
        <w:top w:val="none" w:sz="0" w:space="0" w:color="auto"/>
        <w:left w:val="none" w:sz="0" w:space="0" w:color="auto"/>
        <w:bottom w:val="none" w:sz="0" w:space="0" w:color="auto"/>
        <w:right w:val="none" w:sz="0" w:space="0" w:color="auto"/>
      </w:divBdr>
      <w:divsChild>
        <w:div w:id="2068529511">
          <w:marLeft w:val="330"/>
          <w:marRight w:val="0"/>
          <w:marTop w:val="0"/>
          <w:marBottom w:val="0"/>
          <w:divBdr>
            <w:top w:val="none" w:sz="0" w:space="0" w:color="auto"/>
            <w:left w:val="none" w:sz="0" w:space="0" w:color="auto"/>
            <w:bottom w:val="none" w:sz="0" w:space="0" w:color="auto"/>
            <w:right w:val="none" w:sz="0" w:space="0" w:color="auto"/>
          </w:divBdr>
        </w:div>
      </w:divsChild>
    </w:div>
    <w:div w:id="551574616">
      <w:bodyDiv w:val="1"/>
      <w:marLeft w:val="0"/>
      <w:marRight w:val="0"/>
      <w:marTop w:val="0"/>
      <w:marBottom w:val="0"/>
      <w:divBdr>
        <w:top w:val="none" w:sz="0" w:space="0" w:color="auto"/>
        <w:left w:val="none" w:sz="0" w:space="0" w:color="auto"/>
        <w:bottom w:val="none" w:sz="0" w:space="0" w:color="auto"/>
        <w:right w:val="none" w:sz="0" w:space="0" w:color="auto"/>
      </w:divBdr>
    </w:div>
    <w:div w:id="600454682">
      <w:bodyDiv w:val="1"/>
      <w:marLeft w:val="0"/>
      <w:marRight w:val="0"/>
      <w:marTop w:val="0"/>
      <w:marBottom w:val="0"/>
      <w:divBdr>
        <w:top w:val="none" w:sz="0" w:space="0" w:color="auto"/>
        <w:left w:val="none" w:sz="0" w:space="0" w:color="auto"/>
        <w:bottom w:val="none" w:sz="0" w:space="0" w:color="auto"/>
        <w:right w:val="none" w:sz="0" w:space="0" w:color="auto"/>
      </w:divBdr>
    </w:div>
    <w:div w:id="601382438">
      <w:bodyDiv w:val="1"/>
      <w:marLeft w:val="0"/>
      <w:marRight w:val="0"/>
      <w:marTop w:val="0"/>
      <w:marBottom w:val="0"/>
      <w:divBdr>
        <w:top w:val="none" w:sz="0" w:space="0" w:color="auto"/>
        <w:left w:val="none" w:sz="0" w:space="0" w:color="auto"/>
        <w:bottom w:val="none" w:sz="0" w:space="0" w:color="auto"/>
        <w:right w:val="none" w:sz="0" w:space="0" w:color="auto"/>
      </w:divBdr>
    </w:div>
    <w:div w:id="619608562">
      <w:bodyDiv w:val="1"/>
      <w:marLeft w:val="0"/>
      <w:marRight w:val="0"/>
      <w:marTop w:val="0"/>
      <w:marBottom w:val="0"/>
      <w:divBdr>
        <w:top w:val="none" w:sz="0" w:space="0" w:color="auto"/>
        <w:left w:val="none" w:sz="0" w:space="0" w:color="auto"/>
        <w:bottom w:val="none" w:sz="0" w:space="0" w:color="auto"/>
        <w:right w:val="none" w:sz="0" w:space="0" w:color="auto"/>
      </w:divBdr>
    </w:div>
    <w:div w:id="623968972">
      <w:bodyDiv w:val="1"/>
      <w:marLeft w:val="0"/>
      <w:marRight w:val="0"/>
      <w:marTop w:val="0"/>
      <w:marBottom w:val="0"/>
      <w:divBdr>
        <w:top w:val="none" w:sz="0" w:space="0" w:color="auto"/>
        <w:left w:val="none" w:sz="0" w:space="0" w:color="auto"/>
        <w:bottom w:val="none" w:sz="0" w:space="0" w:color="auto"/>
        <w:right w:val="none" w:sz="0" w:space="0" w:color="auto"/>
      </w:divBdr>
    </w:div>
    <w:div w:id="625428832">
      <w:bodyDiv w:val="1"/>
      <w:marLeft w:val="0"/>
      <w:marRight w:val="0"/>
      <w:marTop w:val="0"/>
      <w:marBottom w:val="0"/>
      <w:divBdr>
        <w:top w:val="none" w:sz="0" w:space="0" w:color="auto"/>
        <w:left w:val="none" w:sz="0" w:space="0" w:color="auto"/>
        <w:bottom w:val="none" w:sz="0" w:space="0" w:color="auto"/>
        <w:right w:val="none" w:sz="0" w:space="0" w:color="auto"/>
      </w:divBdr>
    </w:div>
    <w:div w:id="650406779">
      <w:bodyDiv w:val="1"/>
      <w:marLeft w:val="0"/>
      <w:marRight w:val="0"/>
      <w:marTop w:val="0"/>
      <w:marBottom w:val="0"/>
      <w:divBdr>
        <w:top w:val="none" w:sz="0" w:space="0" w:color="auto"/>
        <w:left w:val="none" w:sz="0" w:space="0" w:color="auto"/>
        <w:bottom w:val="none" w:sz="0" w:space="0" w:color="auto"/>
        <w:right w:val="none" w:sz="0" w:space="0" w:color="auto"/>
      </w:divBdr>
    </w:div>
    <w:div w:id="654990677">
      <w:bodyDiv w:val="1"/>
      <w:marLeft w:val="0"/>
      <w:marRight w:val="0"/>
      <w:marTop w:val="0"/>
      <w:marBottom w:val="0"/>
      <w:divBdr>
        <w:top w:val="none" w:sz="0" w:space="0" w:color="auto"/>
        <w:left w:val="none" w:sz="0" w:space="0" w:color="auto"/>
        <w:bottom w:val="none" w:sz="0" w:space="0" w:color="auto"/>
        <w:right w:val="none" w:sz="0" w:space="0" w:color="auto"/>
      </w:divBdr>
    </w:div>
    <w:div w:id="658659160">
      <w:bodyDiv w:val="1"/>
      <w:marLeft w:val="0"/>
      <w:marRight w:val="0"/>
      <w:marTop w:val="0"/>
      <w:marBottom w:val="0"/>
      <w:divBdr>
        <w:top w:val="none" w:sz="0" w:space="0" w:color="auto"/>
        <w:left w:val="none" w:sz="0" w:space="0" w:color="auto"/>
        <w:bottom w:val="none" w:sz="0" w:space="0" w:color="auto"/>
        <w:right w:val="none" w:sz="0" w:space="0" w:color="auto"/>
      </w:divBdr>
    </w:div>
    <w:div w:id="659770723">
      <w:bodyDiv w:val="1"/>
      <w:marLeft w:val="0"/>
      <w:marRight w:val="0"/>
      <w:marTop w:val="0"/>
      <w:marBottom w:val="0"/>
      <w:divBdr>
        <w:top w:val="none" w:sz="0" w:space="0" w:color="auto"/>
        <w:left w:val="none" w:sz="0" w:space="0" w:color="auto"/>
        <w:bottom w:val="none" w:sz="0" w:space="0" w:color="auto"/>
        <w:right w:val="none" w:sz="0" w:space="0" w:color="auto"/>
      </w:divBdr>
    </w:div>
    <w:div w:id="697387971">
      <w:bodyDiv w:val="1"/>
      <w:marLeft w:val="0"/>
      <w:marRight w:val="0"/>
      <w:marTop w:val="0"/>
      <w:marBottom w:val="0"/>
      <w:divBdr>
        <w:top w:val="none" w:sz="0" w:space="0" w:color="auto"/>
        <w:left w:val="none" w:sz="0" w:space="0" w:color="auto"/>
        <w:bottom w:val="none" w:sz="0" w:space="0" w:color="auto"/>
        <w:right w:val="none" w:sz="0" w:space="0" w:color="auto"/>
      </w:divBdr>
    </w:div>
    <w:div w:id="698815320">
      <w:bodyDiv w:val="1"/>
      <w:marLeft w:val="0"/>
      <w:marRight w:val="0"/>
      <w:marTop w:val="0"/>
      <w:marBottom w:val="0"/>
      <w:divBdr>
        <w:top w:val="none" w:sz="0" w:space="0" w:color="auto"/>
        <w:left w:val="none" w:sz="0" w:space="0" w:color="auto"/>
        <w:bottom w:val="none" w:sz="0" w:space="0" w:color="auto"/>
        <w:right w:val="none" w:sz="0" w:space="0" w:color="auto"/>
      </w:divBdr>
    </w:div>
    <w:div w:id="704871882">
      <w:bodyDiv w:val="1"/>
      <w:marLeft w:val="0"/>
      <w:marRight w:val="0"/>
      <w:marTop w:val="0"/>
      <w:marBottom w:val="0"/>
      <w:divBdr>
        <w:top w:val="none" w:sz="0" w:space="0" w:color="auto"/>
        <w:left w:val="none" w:sz="0" w:space="0" w:color="auto"/>
        <w:bottom w:val="none" w:sz="0" w:space="0" w:color="auto"/>
        <w:right w:val="none" w:sz="0" w:space="0" w:color="auto"/>
      </w:divBdr>
    </w:div>
    <w:div w:id="707990931">
      <w:bodyDiv w:val="1"/>
      <w:marLeft w:val="0"/>
      <w:marRight w:val="0"/>
      <w:marTop w:val="0"/>
      <w:marBottom w:val="0"/>
      <w:divBdr>
        <w:top w:val="none" w:sz="0" w:space="0" w:color="auto"/>
        <w:left w:val="none" w:sz="0" w:space="0" w:color="auto"/>
        <w:bottom w:val="none" w:sz="0" w:space="0" w:color="auto"/>
        <w:right w:val="none" w:sz="0" w:space="0" w:color="auto"/>
      </w:divBdr>
    </w:div>
    <w:div w:id="708922054">
      <w:bodyDiv w:val="1"/>
      <w:marLeft w:val="0"/>
      <w:marRight w:val="0"/>
      <w:marTop w:val="0"/>
      <w:marBottom w:val="0"/>
      <w:divBdr>
        <w:top w:val="none" w:sz="0" w:space="0" w:color="auto"/>
        <w:left w:val="none" w:sz="0" w:space="0" w:color="auto"/>
        <w:bottom w:val="none" w:sz="0" w:space="0" w:color="auto"/>
        <w:right w:val="none" w:sz="0" w:space="0" w:color="auto"/>
      </w:divBdr>
    </w:div>
    <w:div w:id="720401132">
      <w:bodyDiv w:val="1"/>
      <w:marLeft w:val="0"/>
      <w:marRight w:val="0"/>
      <w:marTop w:val="0"/>
      <w:marBottom w:val="0"/>
      <w:divBdr>
        <w:top w:val="none" w:sz="0" w:space="0" w:color="auto"/>
        <w:left w:val="none" w:sz="0" w:space="0" w:color="auto"/>
        <w:bottom w:val="none" w:sz="0" w:space="0" w:color="auto"/>
        <w:right w:val="none" w:sz="0" w:space="0" w:color="auto"/>
      </w:divBdr>
      <w:divsChild>
        <w:div w:id="1255672389">
          <w:marLeft w:val="0"/>
          <w:marRight w:val="0"/>
          <w:marTop w:val="0"/>
          <w:marBottom w:val="0"/>
          <w:divBdr>
            <w:top w:val="none" w:sz="0" w:space="0" w:color="auto"/>
            <w:left w:val="none" w:sz="0" w:space="0" w:color="auto"/>
            <w:bottom w:val="none" w:sz="0" w:space="0" w:color="auto"/>
            <w:right w:val="none" w:sz="0" w:space="0" w:color="auto"/>
          </w:divBdr>
        </w:div>
      </w:divsChild>
    </w:div>
    <w:div w:id="720830917">
      <w:bodyDiv w:val="1"/>
      <w:marLeft w:val="0"/>
      <w:marRight w:val="0"/>
      <w:marTop w:val="0"/>
      <w:marBottom w:val="0"/>
      <w:divBdr>
        <w:top w:val="none" w:sz="0" w:space="0" w:color="auto"/>
        <w:left w:val="none" w:sz="0" w:space="0" w:color="auto"/>
        <w:bottom w:val="none" w:sz="0" w:space="0" w:color="auto"/>
        <w:right w:val="none" w:sz="0" w:space="0" w:color="auto"/>
      </w:divBdr>
    </w:div>
    <w:div w:id="728771853">
      <w:bodyDiv w:val="1"/>
      <w:marLeft w:val="0"/>
      <w:marRight w:val="0"/>
      <w:marTop w:val="0"/>
      <w:marBottom w:val="0"/>
      <w:divBdr>
        <w:top w:val="none" w:sz="0" w:space="0" w:color="auto"/>
        <w:left w:val="none" w:sz="0" w:space="0" w:color="auto"/>
        <w:bottom w:val="none" w:sz="0" w:space="0" w:color="auto"/>
        <w:right w:val="none" w:sz="0" w:space="0" w:color="auto"/>
      </w:divBdr>
    </w:div>
    <w:div w:id="791217016">
      <w:bodyDiv w:val="1"/>
      <w:marLeft w:val="0"/>
      <w:marRight w:val="0"/>
      <w:marTop w:val="0"/>
      <w:marBottom w:val="0"/>
      <w:divBdr>
        <w:top w:val="none" w:sz="0" w:space="0" w:color="auto"/>
        <w:left w:val="none" w:sz="0" w:space="0" w:color="auto"/>
        <w:bottom w:val="none" w:sz="0" w:space="0" w:color="auto"/>
        <w:right w:val="none" w:sz="0" w:space="0" w:color="auto"/>
      </w:divBdr>
    </w:div>
    <w:div w:id="792097991">
      <w:bodyDiv w:val="1"/>
      <w:marLeft w:val="0"/>
      <w:marRight w:val="0"/>
      <w:marTop w:val="0"/>
      <w:marBottom w:val="0"/>
      <w:divBdr>
        <w:top w:val="none" w:sz="0" w:space="0" w:color="auto"/>
        <w:left w:val="none" w:sz="0" w:space="0" w:color="auto"/>
        <w:bottom w:val="none" w:sz="0" w:space="0" w:color="auto"/>
        <w:right w:val="none" w:sz="0" w:space="0" w:color="auto"/>
      </w:divBdr>
    </w:div>
    <w:div w:id="795679765">
      <w:bodyDiv w:val="1"/>
      <w:marLeft w:val="0"/>
      <w:marRight w:val="0"/>
      <w:marTop w:val="0"/>
      <w:marBottom w:val="0"/>
      <w:divBdr>
        <w:top w:val="none" w:sz="0" w:space="0" w:color="auto"/>
        <w:left w:val="none" w:sz="0" w:space="0" w:color="auto"/>
        <w:bottom w:val="none" w:sz="0" w:space="0" w:color="auto"/>
        <w:right w:val="none" w:sz="0" w:space="0" w:color="auto"/>
      </w:divBdr>
    </w:div>
    <w:div w:id="811141768">
      <w:bodyDiv w:val="1"/>
      <w:marLeft w:val="0"/>
      <w:marRight w:val="0"/>
      <w:marTop w:val="0"/>
      <w:marBottom w:val="0"/>
      <w:divBdr>
        <w:top w:val="none" w:sz="0" w:space="0" w:color="auto"/>
        <w:left w:val="none" w:sz="0" w:space="0" w:color="auto"/>
        <w:bottom w:val="none" w:sz="0" w:space="0" w:color="auto"/>
        <w:right w:val="none" w:sz="0" w:space="0" w:color="auto"/>
      </w:divBdr>
    </w:div>
    <w:div w:id="821241692">
      <w:bodyDiv w:val="1"/>
      <w:marLeft w:val="0"/>
      <w:marRight w:val="0"/>
      <w:marTop w:val="0"/>
      <w:marBottom w:val="0"/>
      <w:divBdr>
        <w:top w:val="none" w:sz="0" w:space="0" w:color="auto"/>
        <w:left w:val="none" w:sz="0" w:space="0" w:color="auto"/>
        <w:bottom w:val="none" w:sz="0" w:space="0" w:color="auto"/>
        <w:right w:val="none" w:sz="0" w:space="0" w:color="auto"/>
      </w:divBdr>
    </w:div>
    <w:div w:id="827868283">
      <w:bodyDiv w:val="1"/>
      <w:marLeft w:val="0"/>
      <w:marRight w:val="0"/>
      <w:marTop w:val="0"/>
      <w:marBottom w:val="0"/>
      <w:divBdr>
        <w:top w:val="none" w:sz="0" w:space="0" w:color="auto"/>
        <w:left w:val="none" w:sz="0" w:space="0" w:color="auto"/>
        <w:bottom w:val="none" w:sz="0" w:space="0" w:color="auto"/>
        <w:right w:val="none" w:sz="0" w:space="0" w:color="auto"/>
      </w:divBdr>
    </w:div>
    <w:div w:id="844903458">
      <w:bodyDiv w:val="1"/>
      <w:marLeft w:val="0"/>
      <w:marRight w:val="0"/>
      <w:marTop w:val="0"/>
      <w:marBottom w:val="0"/>
      <w:divBdr>
        <w:top w:val="none" w:sz="0" w:space="0" w:color="auto"/>
        <w:left w:val="none" w:sz="0" w:space="0" w:color="auto"/>
        <w:bottom w:val="none" w:sz="0" w:space="0" w:color="auto"/>
        <w:right w:val="none" w:sz="0" w:space="0" w:color="auto"/>
      </w:divBdr>
      <w:divsChild>
        <w:div w:id="685443607">
          <w:marLeft w:val="330"/>
          <w:marRight w:val="0"/>
          <w:marTop w:val="0"/>
          <w:marBottom w:val="0"/>
          <w:divBdr>
            <w:top w:val="none" w:sz="0" w:space="0" w:color="auto"/>
            <w:left w:val="none" w:sz="0" w:space="0" w:color="auto"/>
            <w:bottom w:val="none" w:sz="0" w:space="0" w:color="auto"/>
            <w:right w:val="none" w:sz="0" w:space="0" w:color="auto"/>
          </w:divBdr>
        </w:div>
      </w:divsChild>
    </w:div>
    <w:div w:id="857037873">
      <w:bodyDiv w:val="1"/>
      <w:marLeft w:val="0"/>
      <w:marRight w:val="0"/>
      <w:marTop w:val="0"/>
      <w:marBottom w:val="0"/>
      <w:divBdr>
        <w:top w:val="none" w:sz="0" w:space="0" w:color="auto"/>
        <w:left w:val="none" w:sz="0" w:space="0" w:color="auto"/>
        <w:bottom w:val="none" w:sz="0" w:space="0" w:color="auto"/>
        <w:right w:val="none" w:sz="0" w:space="0" w:color="auto"/>
      </w:divBdr>
    </w:div>
    <w:div w:id="873421607">
      <w:bodyDiv w:val="1"/>
      <w:marLeft w:val="0"/>
      <w:marRight w:val="0"/>
      <w:marTop w:val="0"/>
      <w:marBottom w:val="0"/>
      <w:divBdr>
        <w:top w:val="none" w:sz="0" w:space="0" w:color="auto"/>
        <w:left w:val="none" w:sz="0" w:space="0" w:color="auto"/>
        <w:bottom w:val="none" w:sz="0" w:space="0" w:color="auto"/>
        <w:right w:val="none" w:sz="0" w:space="0" w:color="auto"/>
      </w:divBdr>
    </w:div>
    <w:div w:id="878398758">
      <w:bodyDiv w:val="1"/>
      <w:marLeft w:val="0"/>
      <w:marRight w:val="0"/>
      <w:marTop w:val="0"/>
      <w:marBottom w:val="0"/>
      <w:divBdr>
        <w:top w:val="none" w:sz="0" w:space="0" w:color="auto"/>
        <w:left w:val="none" w:sz="0" w:space="0" w:color="auto"/>
        <w:bottom w:val="none" w:sz="0" w:space="0" w:color="auto"/>
        <w:right w:val="none" w:sz="0" w:space="0" w:color="auto"/>
      </w:divBdr>
    </w:div>
    <w:div w:id="896472266">
      <w:bodyDiv w:val="1"/>
      <w:marLeft w:val="0"/>
      <w:marRight w:val="0"/>
      <w:marTop w:val="0"/>
      <w:marBottom w:val="0"/>
      <w:divBdr>
        <w:top w:val="none" w:sz="0" w:space="0" w:color="auto"/>
        <w:left w:val="none" w:sz="0" w:space="0" w:color="auto"/>
        <w:bottom w:val="none" w:sz="0" w:space="0" w:color="auto"/>
        <w:right w:val="none" w:sz="0" w:space="0" w:color="auto"/>
      </w:divBdr>
    </w:div>
    <w:div w:id="910702114">
      <w:bodyDiv w:val="1"/>
      <w:marLeft w:val="0"/>
      <w:marRight w:val="0"/>
      <w:marTop w:val="0"/>
      <w:marBottom w:val="0"/>
      <w:divBdr>
        <w:top w:val="none" w:sz="0" w:space="0" w:color="auto"/>
        <w:left w:val="none" w:sz="0" w:space="0" w:color="auto"/>
        <w:bottom w:val="none" w:sz="0" w:space="0" w:color="auto"/>
        <w:right w:val="none" w:sz="0" w:space="0" w:color="auto"/>
      </w:divBdr>
    </w:div>
    <w:div w:id="914168416">
      <w:bodyDiv w:val="1"/>
      <w:marLeft w:val="0"/>
      <w:marRight w:val="0"/>
      <w:marTop w:val="0"/>
      <w:marBottom w:val="0"/>
      <w:divBdr>
        <w:top w:val="none" w:sz="0" w:space="0" w:color="auto"/>
        <w:left w:val="none" w:sz="0" w:space="0" w:color="auto"/>
        <w:bottom w:val="none" w:sz="0" w:space="0" w:color="auto"/>
        <w:right w:val="none" w:sz="0" w:space="0" w:color="auto"/>
      </w:divBdr>
    </w:div>
    <w:div w:id="941838558">
      <w:bodyDiv w:val="1"/>
      <w:marLeft w:val="0"/>
      <w:marRight w:val="0"/>
      <w:marTop w:val="0"/>
      <w:marBottom w:val="0"/>
      <w:divBdr>
        <w:top w:val="none" w:sz="0" w:space="0" w:color="auto"/>
        <w:left w:val="none" w:sz="0" w:space="0" w:color="auto"/>
        <w:bottom w:val="none" w:sz="0" w:space="0" w:color="auto"/>
        <w:right w:val="none" w:sz="0" w:space="0" w:color="auto"/>
      </w:divBdr>
    </w:div>
    <w:div w:id="942225816">
      <w:bodyDiv w:val="1"/>
      <w:marLeft w:val="0"/>
      <w:marRight w:val="0"/>
      <w:marTop w:val="0"/>
      <w:marBottom w:val="0"/>
      <w:divBdr>
        <w:top w:val="none" w:sz="0" w:space="0" w:color="auto"/>
        <w:left w:val="none" w:sz="0" w:space="0" w:color="auto"/>
        <w:bottom w:val="none" w:sz="0" w:space="0" w:color="auto"/>
        <w:right w:val="none" w:sz="0" w:space="0" w:color="auto"/>
      </w:divBdr>
    </w:div>
    <w:div w:id="1000936515">
      <w:bodyDiv w:val="1"/>
      <w:marLeft w:val="0"/>
      <w:marRight w:val="0"/>
      <w:marTop w:val="0"/>
      <w:marBottom w:val="0"/>
      <w:divBdr>
        <w:top w:val="none" w:sz="0" w:space="0" w:color="auto"/>
        <w:left w:val="none" w:sz="0" w:space="0" w:color="auto"/>
        <w:bottom w:val="none" w:sz="0" w:space="0" w:color="auto"/>
        <w:right w:val="none" w:sz="0" w:space="0" w:color="auto"/>
      </w:divBdr>
    </w:div>
    <w:div w:id="1022901994">
      <w:bodyDiv w:val="1"/>
      <w:marLeft w:val="0"/>
      <w:marRight w:val="0"/>
      <w:marTop w:val="0"/>
      <w:marBottom w:val="0"/>
      <w:divBdr>
        <w:top w:val="none" w:sz="0" w:space="0" w:color="auto"/>
        <w:left w:val="none" w:sz="0" w:space="0" w:color="auto"/>
        <w:bottom w:val="none" w:sz="0" w:space="0" w:color="auto"/>
        <w:right w:val="none" w:sz="0" w:space="0" w:color="auto"/>
      </w:divBdr>
    </w:div>
    <w:div w:id="1023172945">
      <w:bodyDiv w:val="1"/>
      <w:marLeft w:val="0"/>
      <w:marRight w:val="0"/>
      <w:marTop w:val="0"/>
      <w:marBottom w:val="0"/>
      <w:divBdr>
        <w:top w:val="none" w:sz="0" w:space="0" w:color="auto"/>
        <w:left w:val="none" w:sz="0" w:space="0" w:color="auto"/>
        <w:bottom w:val="none" w:sz="0" w:space="0" w:color="auto"/>
        <w:right w:val="none" w:sz="0" w:space="0" w:color="auto"/>
      </w:divBdr>
    </w:div>
    <w:div w:id="1034617193">
      <w:bodyDiv w:val="1"/>
      <w:marLeft w:val="0"/>
      <w:marRight w:val="0"/>
      <w:marTop w:val="0"/>
      <w:marBottom w:val="0"/>
      <w:divBdr>
        <w:top w:val="none" w:sz="0" w:space="0" w:color="auto"/>
        <w:left w:val="none" w:sz="0" w:space="0" w:color="auto"/>
        <w:bottom w:val="none" w:sz="0" w:space="0" w:color="auto"/>
        <w:right w:val="none" w:sz="0" w:space="0" w:color="auto"/>
      </w:divBdr>
    </w:div>
    <w:div w:id="1046101564">
      <w:bodyDiv w:val="1"/>
      <w:marLeft w:val="0"/>
      <w:marRight w:val="0"/>
      <w:marTop w:val="0"/>
      <w:marBottom w:val="0"/>
      <w:divBdr>
        <w:top w:val="none" w:sz="0" w:space="0" w:color="auto"/>
        <w:left w:val="none" w:sz="0" w:space="0" w:color="auto"/>
        <w:bottom w:val="none" w:sz="0" w:space="0" w:color="auto"/>
        <w:right w:val="none" w:sz="0" w:space="0" w:color="auto"/>
      </w:divBdr>
    </w:div>
    <w:div w:id="1061638938">
      <w:bodyDiv w:val="1"/>
      <w:marLeft w:val="0"/>
      <w:marRight w:val="0"/>
      <w:marTop w:val="0"/>
      <w:marBottom w:val="0"/>
      <w:divBdr>
        <w:top w:val="none" w:sz="0" w:space="0" w:color="auto"/>
        <w:left w:val="none" w:sz="0" w:space="0" w:color="auto"/>
        <w:bottom w:val="none" w:sz="0" w:space="0" w:color="auto"/>
        <w:right w:val="none" w:sz="0" w:space="0" w:color="auto"/>
      </w:divBdr>
    </w:div>
    <w:div w:id="1080449511">
      <w:bodyDiv w:val="1"/>
      <w:marLeft w:val="0"/>
      <w:marRight w:val="0"/>
      <w:marTop w:val="0"/>
      <w:marBottom w:val="0"/>
      <w:divBdr>
        <w:top w:val="none" w:sz="0" w:space="0" w:color="auto"/>
        <w:left w:val="none" w:sz="0" w:space="0" w:color="auto"/>
        <w:bottom w:val="none" w:sz="0" w:space="0" w:color="auto"/>
        <w:right w:val="none" w:sz="0" w:space="0" w:color="auto"/>
      </w:divBdr>
    </w:div>
    <w:div w:id="1131173434">
      <w:bodyDiv w:val="1"/>
      <w:marLeft w:val="0"/>
      <w:marRight w:val="0"/>
      <w:marTop w:val="0"/>
      <w:marBottom w:val="0"/>
      <w:divBdr>
        <w:top w:val="none" w:sz="0" w:space="0" w:color="auto"/>
        <w:left w:val="none" w:sz="0" w:space="0" w:color="auto"/>
        <w:bottom w:val="none" w:sz="0" w:space="0" w:color="auto"/>
        <w:right w:val="none" w:sz="0" w:space="0" w:color="auto"/>
      </w:divBdr>
    </w:div>
    <w:div w:id="1136681786">
      <w:bodyDiv w:val="1"/>
      <w:marLeft w:val="0"/>
      <w:marRight w:val="0"/>
      <w:marTop w:val="0"/>
      <w:marBottom w:val="0"/>
      <w:divBdr>
        <w:top w:val="none" w:sz="0" w:space="0" w:color="auto"/>
        <w:left w:val="none" w:sz="0" w:space="0" w:color="auto"/>
        <w:bottom w:val="none" w:sz="0" w:space="0" w:color="auto"/>
        <w:right w:val="none" w:sz="0" w:space="0" w:color="auto"/>
      </w:divBdr>
    </w:div>
    <w:div w:id="1143472786">
      <w:bodyDiv w:val="1"/>
      <w:marLeft w:val="0"/>
      <w:marRight w:val="0"/>
      <w:marTop w:val="0"/>
      <w:marBottom w:val="0"/>
      <w:divBdr>
        <w:top w:val="none" w:sz="0" w:space="0" w:color="auto"/>
        <w:left w:val="none" w:sz="0" w:space="0" w:color="auto"/>
        <w:bottom w:val="none" w:sz="0" w:space="0" w:color="auto"/>
        <w:right w:val="none" w:sz="0" w:space="0" w:color="auto"/>
      </w:divBdr>
    </w:div>
    <w:div w:id="1182819378">
      <w:bodyDiv w:val="1"/>
      <w:marLeft w:val="0"/>
      <w:marRight w:val="0"/>
      <w:marTop w:val="0"/>
      <w:marBottom w:val="0"/>
      <w:divBdr>
        <w:top w:val="none" w:sz="0" w:space="0" w:color="auto"/>
        <w:left w:val="none" w:sz="0" w:space="0" w:color="auto"/>
        <w:bottom w:val="none" w:sz="0" w:space="0" w:color="auto"/>
        <w:right w:val="none" w:sz="0" w:space="0" w:color="auto"/>
      </w:divBdr>
    </w:div>
    <w:div w:id="1183788786">
      <w:bodyDiv w:val="1"/>
      <w:marLeft w:val="0"/>
      <w:marRight w:val="0"/>
      <w:marTop w:val="0"/>
      <w:marBottom w:val="0"/>
      <w:divBdr>
        <w:top w:val="none" w:sz="0" w:space="0" w:color="auto"/>
        <w:left w:val="none" w:sz="0" w:space="0" w:color="auto"/>
        <w:bottom w:val="none" w:sz="0" w:space="0" w:color="auto"/>
        <w:right w:val="none" w:sz="0" w:space="0" w:color="auto"/>
      </w:divBdr>
    </w:div>
    <w:div w:id="1203903853">
      <w:bodyDiv w:val="1"/>
      <w:marLeft w:val="0"/>
      <w:marRight w:val="0"/>
      <w:marTop w:val="0"/>
      <w:marBottom w:val="0"/>
      <w:divBdr>
        <w:top w:val="none" w:sz="0" w:space="0" w:color="auto"/>
        <w:left w:val="none" w:sz="0" w:space="0" w:color="auto"/>
        <w:bottom w:val="none" w:sz="0" w:space="0" w:color="auto"/>
        <w:right w:val="none" w:sz="0" w:space="0" w:color="auto"/>
      </w:divBdr>
    </w:div>
    <w:div w:id="1217205569">
      <w:bodyDiv w:val="1"/>
      <w:marLeft w:val="0"/>
      <w:marRight w:val="0"/>
      <w:marTop w:val="0"/>
      <w:marBottom w:val="0"/>
      <w:divBdr>
        <w:top w:val="none" w:sz="0" w:space="0" w:color="auto"/>
        <w:left w:val="none" w:sz="0" w:space="0" w:color="auto"/>
        <w:bottom w:val="none" w:sz="0" w:space="0" w:color="auto"/>
        <w:right w:val="none" w:sz="0" w:space="0" w:color="auto"/>
      </w:divBdr>
    </w:div>
    <w:div w:id="1230505043">
      <w:bodyDiv w:val="1"/>
      <w:marLeft w:val="0"/>
      <w:marRight w:val="0"/>
      <w:marTop w:val="0"/>
      <w:marBottom w:val="0"/>
      <w:divBdr>
        <w:top w:val="none" w:sz="0" w:space="0" w:color="auto"/>
        <w:left w:val="none" w:sz="0" w:space="0" w:color="auto"/>
        <w:bottom w:val="none" w:sz="0" w:space="0" w:color="auto"/>
        <w:right w:val="none" w:sz="0" w:space="0" w:color="auto"/>
      </w:divBdr>
    </w:div>
    <w:div w:id="1236747580">
      <w:bodyDiv w:val="1"/>
      <w:marLeft w:val="0"/>
      <w:marRight w:val="0"/>
      <w:marTop w:val="0"/>
      <w:marBottom w:val="0"/>
      <w:divBdr>
        <w:top w:val="none" w:sz="0" w:space="0" w:color="auto"/>
        <w:left w:val="none" w:sz="0" w:space="0" w:color="auto"/>
        <w:bottom w:val="none" w:sz="0" w:space="0" w:color="auto"/>
        <w:right w:val="none" w:sz="0" w:space="0" w:color="auto"/>
      </w:divBdr>
    </w:div>
    <w:div w:id="1244409145">
      <w:bodyDiv w:val="1"/>
      <w:marLeft w:val="0"/>
      <w:marRight w:val="0"/>
      <w:marTop w:val="0"/>
      <w:marBottom w:val="0"/>
      <w:divBdr>
        <w:top w:val="none" w:sz="0" w:space="0" w:color="auto"/>
        <w:left w:val="none" w:sz="0" w:space="0" w:color="auto"/>
        <w:bottom w:val="none" w:sz="0" w:space="0" w:color="auto"/>
        <w:right w:val="none" w:sz="0" w:space="0" w:color="auto"/>
      </w:divBdr>
    </w:div>
    <w:div w:id="1256747112">
      <w:bodyDiv w:val="1"/>
      <w:marLeft w:val="0"/>
      <w:marRight w:val="0"/>
      <w:marTop w:val="0"/>
      <w:marBottom w:val="0"/>
      <w:divBdr>
        <w:top w:val="none" w:sz="0" w:space="0" w:color="auto"/>
        <w:left w:val="none" w:sz="0" w:space="0" w:color="auto"/>
        <w:bottom w:val="none" w:sz="0" w:space="0" w:color="auto"/>
        <w:right w:val="none" w:sz="0" w:space="0" w:color="auto"/>
      </w:divBdr>
    </w:div>
    <w:div w:id="1287929159">
      <w:bodyDiv w:val="1"/>
      <w:marLeft w:val="0"/>
      <w:marRight w:val="0"/>
      <w:marTop w:val="0"/>
      <w:marBottom w:val="0"/>
      <w:divBdr>
        <w:top w:val="none" w:sz="0" w:space="0" w:color="auto"/>
        <w:left w:val="none" w:sz="0" w:space="0" w:color="auto"/>
        <w:bottom w:val="none" w:sz="0" w:space="0" w:color="auto"/>
        <w:right w:val="none" w:sz="0" w:space="0" w:color="auto"/>
      </w:divBdr>
    </w:div>
    <w:div w:id="1294168347">
      <w:bodyDiv w:val="1"/>
      <w:marLeft w:val="0"/>
      <w:marRight w:val="0"/>
      <w:marTop w:val="0"/>
      <w:marBottom w:val="0"/>
      <w:divBdr>
        <w:top w:val="none" w:sz="0" w:space="0" w:color="auto"/>
        <w:left w:val="none" w:sz="0" w:space="0" w:color="auto"/>
        <w:bottom w:val="none" w:sz="0" w:space="0" w:color="auto"/>
        <w:right w:val="none" w:sz="0" w:space="0" w:color="auto"/>
      </w:divBdr>
    </w:div>
    <w:div w:id="1300956601">
      <w:bodyDiv w:val="1"/>
      <w:marLeft w:val="0"/>
      <w:marRight w:val="0"/>
      <w:marTop w:val="0"/>
      <w:marBottom w:val="0"/>
      <w:divBdr>
        <w:top w:val="none" w:sz="0" w:space="0" w:color="auto"/>
        <w:left w:val="none" w:sz="0" w:space="0" w:color="auto"/>
        <w:bottom w:val="none" w:sz="0" w:space="0" w:color="auto"/>
        <w:right w:val="none" w:sz="0" w:space="0" w:color="auto"/>
      </w:divBdr>
    </w:div>
    <w:div w:id="1381325193">
      <w:bodyDiv w:val="1"/>
      <w:marLeft w:val="0"/>
      <w:marRight w:val="0"/>
      <w:marTop w:val="0"/>
      <w:marBottom w:val="0"/>
      <w:divBdr>
        <w:top w:val="none" w:sz="0" w:space="0" w:color="auto"/>
        <w:left w:val="none" w:sz="0" w:space="0" w:color="auto"/>
        <w:bottom w:val="none" w:sz="0" w:space="0" w:color="auto"/>
        <w:right w:val="none" w:sz="0" w:space="0" w:color="auto"/>
      </w:divBdr>
    </w:div>
    <w:div w:id="1389451877">
      <w:bodyDiv w:val="1"/>
      <w:marLeft w:val="0"/>
      <w:marRight w:val="0"/>
      <w:marTop w:val="0"/>
      <w:marBottom w:val="0"/>
      <w:divBdr>
        <w:top w:val="none" w:sz="0" w:space="0" w:color="auto"/>
        <w:left w:val="none" w:sz="0" w:space="0" w:color="auto"/>
        <w:bottom w:val="none" w:sz="0" w:space="0" w:color="auto"/>
        <w:right w:val="none" w:sz="0" w:space="0" w:color="auto"/>
      </w:divBdr>
    </w:div>
    <w:div w:id="1404639278">
      <w:bodyDiv w:val="1"/>
      <w:marLeft w:val="0"/>
      <w:marRight w:val="0"/>
      <w:marTop w:val="0"/>
      <w:marBottom w:val="0"/>
      <w:divBdr>
        <w:top w:val="none" w:sz="0" w:space="0" w:color="auto"/>
        <w:left w:val="none" w:sz="0" w:space="0" w:color="auto"/>
        <w:bottom w:val="none" w:sz="0" w:space="0" w:color="auto"/>
        <w:right w:val="none" w:sz="0" w:space="0" w:color="auto"/>
      </w:divBdr>
    </w:div>
    <w:div w:id="1431927331">
      <w:bodyDiv w:val="1"/>
      <w:marLeft w:val="0"/>
      <w:marRight w:val="0"/>
      <w:marTop w:val="0"/>
      <w:marBottom w:val="0"/>
      <w:divBdr>
        <w:top w:val="none" w:sz="0" w:space="0" w:color="auto"/>
        <w:left w:val="none" w:sz="0" w:space="0" w:color="auto"/>
        <w:bottom w:val="none" w:sz="0" w:space="0" w:color="auto"/>
        <w:right w:val="none" w:sz="0" w:space="0" w:color="auto"/>
      </w:divBdr>
    </w:div>
    <w:div w:id="1441026772">
      <w:bodyDiv w:val="1"/>
      <w:marLeft w:val="0"/>
      <w:marRight w:val="0"/>
      <w:marTop w:val="0"/>
      <w:marBottom w:val="0"/>
      <w:divBdr>
        <w:top w:val="none" w:sz="0" w:space="0" w:color="auto"/>
        <w:left w:val="none" w:sz="0" w:space="0" w:color="auto"/>
        <w:bottom w:val="none" w:sz="0" w:space="0" w:color="auto"/>
        <w:right w:val="none" w:sz="0" w:space="0" w:color="auto"/>
      </w:divBdr>
    </w:div>
    <w:div w:id="1456103007">
      <w:bodyDiv w:val="1"/>
      <w:marLeft w:val="0"/>
      <w:marRight w:val="0"/>
      <w:marTop w:val="0"/>
      <w:marBottom w:val="0"/>
      <w:divBdr>
        <w:top w:val="none" w:sz="0" w:space="0" w:color="auto"/>
        <w:left w:val="none" w:sz="0" w:space="0" w:color="auto"/>
        <w:bottom w:val="none" w:sz="0" w:space="0" w:color="auto"/>
        <w:right w:val="none" w:sz="0" w:space="0" w:color="auto"/>
      </w:divBdr>
    </w:div>
    <w:div w:id="1476099310">
      <w:bodyDiv w:val="1"/>
      <w:marLeft w:val="0"/>
      <w:marRight w:val="0"/>
      <w:marTop w:val="0"/>
      <w:marBottom w:val="0"/>
      <w:divBdr>
        <w:top w:val="none" w:sz="0" w:space="0" w:color="auto"/>
        <w:left w:val="none" w:sz="0" w:space="0" w:color="auto"/>
        <w:bottom w:val="none" w:sz="0" w:space="0" w:color="auto"/>
        <w:right w:val="none" w:sz="0" w:space="0" w:color="auto"/>
      </w:divBdr>
    </w:div>
    <w:div w:id="1491603621">
      <w:bodyDiv w:val="1"/>
      <w:marLeft w:val="0"/>
      <w:marRight w:val="0"/>
      <w:marTop w:val="0"/>
      <w:marBottom w:val="0"/>
      <w:divBdr>
        <w:top w:val="none" w:sz="0" w:space="0" w:color="auto"/>
        <w:left w:val="none" w:sz="0" w:space="0" w:color="auto"/>
        <w:bottom w:val="none" w:sz="0" w:space="0" w:color="auto"/>
        <w:right w:val="none" w:sz="0" w:space="0" w:color="auto"/>
      </w:divBdr>
    </w:div>
    <w:div w:id="1515143245">
      <w:bodyDiv w:val="1"/>
      <w:marLeft w:val="0"/>
      <w:marRight w:val="0"/>
      <w:marTop w:val="0"/>
      <w:marBottom w:val="0"/>
      <w:divBdr>
        <w:top w:val="none" w:sz="0" w:space="0" w:color="auto"/>
        <w:left w:val="none" w:sz="0" w:space="0" w:color="auto"/>
        <w:bottom w:val="none" w:sz="0" w:space="0" w:color="auto"/>
        <w:right w:val="none" w:sz="0" w:space="0" w:color="auto"/>
      </w:divBdr>
    </w:div>
    <w:div w:id="1515998719">
      <w:bodyDiv w:val="1"/>
      <w:marLeft w:val="0"/>
      <w:marRight w:val="0"/>
      <w:marTop w:val="0"/>
      <w:marBottom w:val="0"/>
      <w:divBdr>
        <w:top w:val="none" w:sz="0" w:space="0" w:color="auto"/>
        <w:left w:val="none" w:sz="0" w:space="0" w:color="auto"/>
        <w:bottom w:val="none" w:sz="0" w:space="0" w:color="auto"/>
        <w:right w:val="none" w:sz="0" w:space="0" w:color="auto"/>
      </w:divBdr>
    </w:div>
    <w:div w:id="1516726374">
      <w:bodyDiv w:val="1"/>
      <w:marLeft w:val="0"/>
      <w:marRight w:val="0"/>
      <w:marTop w:val="0"/>
      <w:marBottom w:val="0"/>
      <w:divBdr>
        <w:top w:val="none" w:sz="0" w:space="0" w:color="auto"/>
        <w:left w:val="none" w:sz="0" w:space="0" w:color="auto"/>
        <w:bottom w:val="none" w:sz="0" w:space="0" w:color="auto"/>
        <w:right w:val="none" w:sz="0" w:space="0" w:color="auto"/>
      </w:divBdr>
    </w:div>
    <w:div w:id="1524515266">
      <w:bodyDiv w:val="1"/>
      <w:marLeft w:val="0"/>
      <w:marRight w:val="0"/>
      <w:marTop w:val="0"/>
      <w:marBottom w:val="0"/>
      <w:divBdr>
        <w:top w:val="none" w:sz="0" w:space="0" w:color="auto"/>
        <w:left w:val="none" w:sz="0" w:space="0" w:color="auto"/>
        <w:bottom w:val="none" w:sz="0" w:space="0" w:color="auto"/>
        <w:right w:val="none" w:sz="0" w:space="0" w:color="auto"/>
      </w:divBdr>
    </w:div>
    <w:div w:id="1526409582">
      <w:bodyDiv w:val="1"/>
      <w:marLeft w:val="0"/>
      <w:marRight w:val="0"/>
      <w:marTop w:val="0"/>
      <w:marBottom w:val="0"/>
      <w:divBdr>
        <w:top w:val="none" w:sz="0" w:space="0" w:color="auto"/>
        <w:left w:val="none" w:sz="0" w:space="0" w:color="auto"/>
        <w:bottom w:val="none" w:sz="0" w:space="0" w:color="auto"/>
        <w:right w:val="none" w:sz="0" w:space="0" w:color="auto"/>
      </w:divBdr>
    </w:div>
    <w:div w:id="1564607136">
      <w:bodyDiv w:val="1"/>
      <w:marLeft w:val="0"/>
      <w:marRight w:val="0"/>
      <w:marTop w:val="0"/>
      <w:marBottom w:val="0"/>
      <w:divBdr>
        <w:top w:val="none" w:sz="0" w:space="0" w:color="auto"/>
        <w:left w:val="none" w:sz="0" w:space="0" w:color="auto"/>
        <w:bottom w:val="none" w:sz="0" w:space="0" w:color="auto"/>
        <w:right w:val="none" w:sz="0" w:space="0" w:color="auto"/>
      </w:divBdr>
    </w:div>
    <w:div w:id="1581712525">
      <w:bodyDiv w:val="1"/>
      <w:marLeft w:val="0"/>
      <w:marRight w:val="0"/>
      <w:marTop w:val="0"/>
      <w:marBottom w:val="0"/>
      <w:divBdr>
        <w:top w:val="none" w:sz="0" w:space="0" w:color="auto"/>
        <w:left w:val="none" w:sz="0" w:space="0" w:color="auto"/>
        <w:bottom w:val="none" w:sz="0" w:space="0" w:color="auto"/>
        <w:right w:val="none" w:sz="0" w:space="0" w:color="auto"/>
      </w:divBdr>
    </w:div>
    <w:div w:id="1598363553">
      <w:bodyDiv w:val="1"/>
      <w:marLeft w:val="0"/>
      <w:marRight w:val="0"/>
      <w:marTop w:val="0"/>
      <w:marBottom w:val="0"/>
      <w:divBdr>
        <w:top w:val="none" w:sz="0" w:space="0" w:color="auto"/>
        <w:left w:val="none" w:sz="0" w:space="0" w:color="auto"/>
        <w:bottom w:val="none" w:sz="0" w:space="0" w:color="auto"/>
        <w:right w:val="none" w:sz="0" w:space="0" w:color="auto"/>
      </w:divBdr>
    </w:div>
    <w:div w:id="1603145797">
      <w:bodyDiv w:val="1"/>
      <w:marLeft w:val="0"/>
      <w:marRight w:val="0"/>
      <w:marTop w:val="0"/>
      <w:marBottom w:val="0"/>
      <w:divBdr>
        <w:top w:val="none" w:sz="0" w:space="0" w:color="auto"/>
        <w:left w:val="none" w:sz="0" w:space="0" w:color="auto"/>
        <w:bottom w:val="none" w:sz="0" w:space="0" w:color="auto"/>
        <w:right w:val="none" w:sz="0" w:space="0" w:color="auto"/>
      </w:divBdr>
    </w:div>
    <w:div w:id="1609002142">
      <w:bodyDiv w:val="1"/>
      <w:marLeft w:val="0"/>
      <w:marRight w:val="0"/>
      <w:marTop w:val="0"/>
      <w:marBottom w:val="0"/>
      <w:divBdr>
        <w:top w:val="none" w:sz="0" w:space="0" w:color="auto"/>
        <w:left w:val="none" w:sz="0" w:space="0" w:color="auto"/>
        <w:bottom w:val="none" w:sz="0" w:space="0" w:color="auto"/>
        <w:right w:val="none" w:sz="0" w:space="0" w:color="auto"/>
      </w:divBdr>
    </w:div>
    <w:div w:id="1611354763">
      <w:bodyDiv w:val="1"/>
      <w:marLeft w:val="0"/>
      <w:marRight w:val="0"/>
      <w:marTop w:val="0"/>
      <w:marBottom w:val="0"/>
      <w:divBdr>
        <w:top w:val="none" w:sz="0" w:space="0" w:color="auto"/>
        <w:left w:val="none" w:sz="0" w:space="0" w:color="auto"/>
        <w:bottom w:val="none" w:sz="0" w:space="0" w:color="auto"/>
        <w:right w:val="none" w:sz="0" w:space="0" w:color="auto"/>
      </w:divBdr>
    </w:div>
    <w:div w:id="1629627956">
      <w:bodyDiv w:val="1"/>
      <w:marLeft w:val="0"/>
      <w:marRight w:val="0"/>
      <w:marTop w:val="0"/>
      <w:marBottom w:val="0"/>
      <w:divBdr>
        <w:top w:val="none" w:sz="0" w:space="0" w:color="auto"/>
        <w:left w:val="none" w:sz="0" w:space="0" w:color="auto"/>
        <w:bottom w:val="none" w:sz="0" w:space="0" w:color="auto"/>
        <w:right w:val="none" w:sz="0" w:space="0" w:color="auto"/>
      </w:divBdr>
    </w:div>
    <w:div w:id="1637175599">
      <w:bodyDiv w:val="1"/>
      <w:marLeft w:val="0"/>
      <w:marRight w:val="0"/>
      <w:marTop w:val="0"/>
      <w:marBottom w:val="0"/>
      <w:divBdr>
        <w:top w:val="none" w:sz="0" w:space="0" w:color="auto"/>
        <w:left w:val="none" w:sz="0" w:space="0" w:color="auto"/>
        <w:bottom w:val="none" w:sz="0" w:space="0" w:color="auto"/>
        <w:right w:val="none" w:sz="0" w:space="0" w:color="auto"/>
      </w:divBdr>
    </w:div>
    <w:div w:id="1646545232">
      <w:bodyDiv w:val="1"/>
      <w:marLeft w:val="0"/>
      <w:marRight w:val="0"/>
      <w:marTop w:val="0"/>
      <w:marBottom w:val="0"/>
      <w:divBdr>
        <w:top w:val="none" w:sz="0" w:space="0" w:color="auto"/>
        <w:left w:val="none" w:sz="0" w:space="0" w:color="auto"/>
        <w:bottom w:val="none" w:sz="0" w:space="0" w:color="auto"/>
        <w:right w:val="none" w:sz="0" w:space="0" w:color="auto"/>
      </w:divBdr>
    </w:div>
    <w:div w:id="1654144689">
      <w:bodyDiv w:val="1"/>
      <w:marLeft w:val="0"/>
      <w:marRight w:val="0"/>
      <w:marTop w:val="0"/>
      <w:marBottom w:val="0"/>
      <w:divBdr>
        <w:top w:val="none" w:sz="0" w:space="0" w:color="auto"/>
        <w:left w:val="none" w:sz="0" w:space="0" w:color="auto"/>
        <w:bottom w:val="none" w:sz="0" w:space="0" w:color="auto"/>
        <w:right w:val="none" w:sz="0" w:space="0" w:color="auto"/>
      </w:divBdr>
    </w:div>
    <w:div w:id="1678652949">
      <w:bodyDiv w:val="1"/>
      <w:marLeft w:val="0"/>
      <w:marRight w:val="0"/>
      <w:marTop w:val="0"/>
      <w:marBottom w:val="0"/>
      <w:divBdr>
        <w:top w:val="none" w:sz="0" w:space="0" w:color="auto"/>
        <w:left w:val="none" w:sz="0" w:space="0" w:color="auto"/>
        <w:bottom w:val="none" w:sz="0" w:space="0" w:color="auto"/>
        <w:right w:val="none" w:sz="0" w:space="0" w:color="auto"/>
      </w:divBdr>
    </w:div>
    <w:div w:id="1698121020">
      <w:bodyDiv w:val="1"/>
      <w:marLeft w:val="0"/>
      <w:marRight w:val="0"/>
      <w:marTop w:val="0"/>
      <w:marBottom w:val="0"/>
      <w:divBdr>
        <w:top w:val="none" w:sz="0" w:space="0" w:color="auto"/>
        <w:left w:val="none" w:sz="0" w:space="0" w:color="auto"/>
        <w:bottom w:val="none" w:sz="0" w:space="0" w:color="auto"/>
        <w:right w:val="none" w:sz="0" w:space="0" w:color="auto"/>
      </w:divBdr>
    </w:div>
    <w:div w:id="1720862656">
      <w:bodyDiv w:val="1"/>
      <w:marLeft w:val="0"/>
      <w:marRight w:val="0"/>
      <w:marTop w:val="0"/>
      <w:marBottom w:val="0"/>
      <w:divBdr>
        <w:top w:val="none" w:sz="0" w:space="0" w:color="auto"/>
        <w:left w:val="none" w:sz="0" w:space="0" w:color="auto"/>
        <w:bottom w:val="none" w:sz="0" w:space="0" w:color="auto"/>
        <w:right w:val="none" w:sz="0" w:space="0" w:color="auto"/>
      </w:divBdr>
    </w:div>
    <w:div w:id="1742826398">
      <w:bodyDiv w:val="1"/>
      <w:marLeft w:val="0"/>
      <w:marRight w:val="0"/>
      <w:marTop w:val="0"/>
      <w:marBottom w:val="0"/>
      <w:divBdr>
        <w:top w:val="none" w:sz="0" w:space="0" w:color="auto"/>
        <w:left w:val="none" w:sz="0" w:space="0" w:color="auto"/>
        <w:bottom w:val="none" w:sz="0" w:space="0" w:color="auto"/>
        <w:right w:val="none" w:sz="0" w:space="0" w:color="auto"/>
      </w:divBdr>
    </w:div>
    <w:div w:id="1757364104">
      <w:bodyDiv w:val="1"/>
      <w:marLeft w:val="0"/>
      <w:marRight w:val="0"/>
      <w:marTop w:val="0"/>
      <w:marBottom w:val="0"/>
      <w:divBdr>
        <w:top w:val="none" w:sz="0" w:space="0" w:color="auto"/>
        <w:left w:val="none" w:sz="0" w:space="0" w:color="auto"/>
        <w:bottom w:val="none" w:sz="0" w:space="0" w:color="auto"/>
        <w:right w:val="none" w:sz="0" w:space="0" w:color="auto"/>
      </w:divBdr>
      <w:divsChild>
        <w:div w:id="277025626">
          <w:marLeft w:val="330"/>
          <w:marRight w:val="0"/>
          <w:marTop w:val="0"/>
          <w:marBottom w:val="0"/>
          <w:divBdr>
            <w:top w:val="none" w:sz="0" w:space="0" w:color="auto"/>
            <w:left w:val="none" w:sz="0" w:space="0" w:color="auto"/>
            <w:bottom w:val="none" w:sz="0" w:space="0" w:color="auto"/>
            <w:right w:val="none" w:sz="0" w:space="0" w:color="auto"/>
          </w:divBdr>
        </w:div>
      </w:divsChild>
    </w:div>
    <w:div w:id="1769808547">
      <w:bodyDiv w:val="1"/>
      <w:marLeft w:val="0"/>
      <w:marRight w:val="0"/>
      <w:marTop w:val="0"/>
      <w:marBottom w:val="0"/>
      <w:divBdr>
        <w:top w:val="none" w:sz="0" w:space="0" w:color="auto"/>
        <w:left w:val="none" w:sz="0" w:space="0" w:color="auto"/>
        <w:bottom w:val="none" w:sz="0" w:space="0" w:color="auto"/>
        <w:right w:val="none" w:sz="0" w:space="0" w:color="auto"/>
      </w:divBdr>
    </w:div>
    <w:div w:id="1770008919">
      <w:bodyDiv w:val="1"/>
      <w:marLeft w:val="0"/>
      <w:marRight w:val="0"/>
      <w:marTop w:val="0"/>
      <w:marBottom w:val="0"/>
      <w:divBdr>
        <w:top w:val="none" w:sz="0" w:space="0" w:color="auto"/>
        <w:left w:val="none" w:sz="0" w:space="0" w:color="auto"/>
        <w:bottom w:val="none" w:sz="0" w:space="0" w:color="auto"/>
        <w:right w:val="none" w:sz="0" w:space="0" w:color="auto"/>
      </w:divBdr>
      <w:divsChild>
        <w:div w:id="629701587">
          <w:marLeft w:val="330"/>
          <w:marRight w:val="0"/>
          <w:marTop w:val="0"/>
          <w:marBottom w:val="0"/>
          <w:divBdr>
            <w:top w:val="none" w:sz="0" w:space="0" w:color="auto"/>
            <w:left w:val="none" w:sz="0" w:space="0" w:color="auto"/>
            <w:bottom w:val="none" w:sz="0" w:space="0" w:color="auto"/>
            <w:right w:val="none" w:sz="0" w:space="0" w:color="auto"/>
          </w:divBdr>
        </w:div>
      </w:divsChild>
    </w:div>
    <w:div w:id="1788163249">
      <w:bodyDiv w:val="1"/>
      <w:marLeft w:val="0"/>
      <w:marRight w:val="0"/>
      <w:marTop w:val="0"/>
      <w:marBottom w:val="0"/>
      <w:divBdr>
        <w:top w:val="none" w:sz="0" w:space="0" w:color="auto"/>
        <w:left w:val="none" w:sz="0" w:space="0" w:color="auto"/>
        <w:bottom w:val="none" w:sz="0" w:space="0" w:color="auto"/>
        <w:right w:val="none" w:sz="0" w:space="0" w:color="auto"/>
      </w:divBdr>
    </w:div>
    <w:div w:id="1798252927">
      <w:bodyDiv w:val="1"/>
      <w:marLeft w:val="0"/>
      <w:marRight w:val="0"/>
      <w:marTop w:val="0"/>
      <w:marBottom w:val="0"/>
      <w:divBdr>
        <w:top w:val="none" w:sz="0" w:space="0" w:color="auto"/>
        <w:left w:val="none" w:sz="0" w:space="0" w:color="auto"/>
        <w:bottom w:val="none" w:sz="0" w:space="0" w:color="auto"/>
        <w:right w:val="none" w:sz="0" w:space="0" w:color="auto"/>
      </w:divBdr>
    </w:div>
    <w:div w:id="1808468362">
      <w:bodyDiv w:val="1"/>
      <w:marLeft w:val="0"/>
      <w:marRight w:val="0"/>
      <w:marTop w:val="0"/>
      <w:marBottom w:val="0"/>
      <w:divBdr>
        <w:top w:val="none" w:sz="0" w:space="0" w:color="auto"/>
        <w:left w:val="none" w:sz="0" w:space="0" w:color="auto"/>
        <w:bottom w:val="none" w:sz="0" w:space="0" w:color="auto"/>
        <w:right w:val="none" w:sz="0" w:space="0" w:color="auto"/>
      </w:divBdr>
    </w:div>
    <w:div w:id="1810004423">
      <w:bodyDiv w:val="1"/>
      <w:marLeft w:val="0"/>
      <w:marRight w:val="0"/>
      <w:marTop w:val="0"/>
      <w:marBottom w:val="0"/>
      <w:divBdr>
        <w:top w:val="none" w:sz="0" w:space="0" w:color="auto"/>
        <w:left w:val="none" w:sz="0" w:space="0" w:color="auto"/>
        <w:bottom w:val="none" w:sz="0" w:space="0" w:color="auto"/>
        <w:right w:val="none" w:sz="0" w:space="0" w:color="auto"/>
      </w:divBdr>
    </w:div>
    <w:div w:id="1813517258">
      <w:bodyDiv w:val="1"/>
      <w:marLeft w:val="0"/>
      <w:marRight w:val="0"/>
      <w:marTop w:val="0"/>
      <w:marBottom w:val="0"/>
      <w:divBdr>
        <w:top w:val="none" w:sz="0" w:space="0" w:color="auto"/>
        <w:left w:val="none" w:sz="0" w:space="0" w:color="auto"/>
        <w:bottom w:val="none" w:sz="0" w:space="0" w:color="auto"/>
        <w:right w:val="none" w:sz="0" w:space="0" w:color="auto"/>
      </w:divBdr>
    </w:div>
    <w:div w:id="1859198108">
      <w:bodyDiv w:val="1"/>
      <w:marLeft w:val="0"/>
      <w:marRight w:val="0"/>
      <w:marTop w:val="0"/>
      <w:marBottom w:val="0"/>
      <w:divBdr>
        <w:top w:val="none" w:sz="0" w:space="0" w:color="auto"/>
        <w:left w:val="none" w:sz="0" w:space="0" w:color="auto"/>
        <w:bottom w:val="none" w:sz="0" w:space="0" w:color="auto"/>
        <w:right w:val="none" w:sz="0" w:space="0" w:color="auto"/>
      </w:divBdr>
    </w:div>
    <w:div w:id="1886796156">
      <w:bodyDiv w:val="1"/>
      <w:marLeft w:val="0"/>
      <w:marRight w:val="0"/>
      <w:marTop w:val="0"/>
      <w:marBottom w:val="0"/>
      <w:divBdr>
        <w:top w:val="none" w:sz="0" w:space="0" w:color="auto"/>
        <w:left w:val="none" w:sz="0" w:space="0" w:color="auto"/>
        <w:bottom w:val="none" w:sz="0" w:space="0" w:color="auto"/>
        <w:right w:val="none" w:sz="0" w:space="0" w:color="auto"/>
      </w:divBdr>
    </w:div>
    <w:div w:id="1902406375">
      <w:bodyDiv w:val="1"/>
      <w:marLeft w:val="0"/>
      <w:marRight w:val="0"/>
      <w:marTop w:val="0"/>
      <w:marBottom w:val="0"/>
      <w:divBdr>
        <w:top w:val="none" w:sz="0" w:space="0" w:color="auto"/>
        <w:left w:val="none" w:sz="0" w:space="0" w:color="auto"/>
        <w:bottom w:val="none" w:sz="0" w:space="0" w:color="auto"/>
        <w:right w:val="none" w:sz="0" w:space="0" w:color="auto"/>
      </w:divBdr>
      <w:divsChild>
        <w:div w:id="1278610215">
          <w:marLeft w:val="330"/>
          <w:marRight w:val="0"/>
          <w:marTop w:val="0"/>
          <w:marBottom w:val="0"/>
          <w:divBdr>
            <w:top w:val="none" w:sz="0" w:space="0" w:color="auto"/>
            <w:left w:val="none" w:sz="0" w:space="0" w:color="auto"/>
            <w:bottom w:val="none" w:sz="0" w:space="0" w:color="auto"/>
            <w:right w:val="none" w:sz="0" w:space="0" w:color="auto"/>
          </w:divBdr>
        </w:div>
      </w:divsChild>
    </w:div>
    <w:div w:id="1905867625">
      <w:bodyDiv w:val="1"/>
      <w:marLeft w:val="0"/>
      <w:marRight w:val="0"/>
      <w:marTop w:val="0"/>
      <w:marBottom w:val="0"/>
      <w:divBdr>
        <w:top w:val="none" w:sz="0" w:space="0" w:color="auto"/>
        <w:left w:val="none" w:sz="0" w:space="0" w:color="auto"/>
        <w:bottom w:val="none" w:sz="0" w:space="0" w:color="auto"/>
        <w:right w:val="none" w:sz="0" w:space="0" w:color="auto"/>
      </w:divBdr>
    </w:div>
    <w:div w:id="1946495289">
      <w:bodyDiv w:val="1"/>
      <w:marLeft w:val="0"/>
      <w:marRight w:val="0"/>
      <w:marTop w:val="0"/>
      <w:marBottom w:val="0"/>
      <w:divBdr>
        <w:top w:val="none" w:sz="0" w:space="0" w:color="auto"/>
        <w:left w:val="none" w:sz="0" w:space="0" w:color="auto"/>
        <w:bottom w:val="none" w:sz="0" w:space="0" w:color="auto"/>
        <w:right w:val="none" w:sz="0" w:space="0" w:color="auto"/>
      </w:divBdr>
    </w:div>
    <w:div w:id="1953319510">
      <w:bodyDiv w:val="1"/>
      <w:marLeft w:val="0"/>
      <w:marRight w:val="0"/>
      <w:marTop w:val="0"/>
      <w:marBottom w:val="0"/>
      <w:divBdr>
        <w:top w:val="none" w:sz="0" w:space="0" w:color="auto"/>
        <w:left w:val="none" w:sz="0" w:space="0" w:color="auto"/>
        <w:bottom w:val="none" w:sz="0" w:space="0" w:color="auto"/>
        <w:right w:val="none" w:sz="0" w:space="0" w:color="auto"/>
      </w:divBdr>
    </w:div>
    <w:div w:id="1969386112">
      <w:bodyDiv w:val="1"/>
      <w:marLeft w:val="0"/>
      <w:marRight w:val="0"/>
      <w:marTop w:val="0"/>
      <w:marBottom w:val="0"/>
      <w:divBdr>
        <w:top w:val="none" w:sz="0" w:space="0" w:color="auto"/>
        <w:left w:val="none" w:sz="0" w:space="0" w:color="auto"/>
        <w:bottom w:val="none" w:sz="0" w:space="0" w:color="auto"/>
        <w:right w:val="none" w:sz="0" w:space="0" w:color="auto"/>
      </w:divBdr>
      <w:divsChild>
        <w:div w:id="2069179975">
          <w:marLeft w:val="330"/>
          <w:marRight w:val="0"/>
          <w:marTop w:val="0"/>
          <w:marBottom w:val="0"/>
          <w:divBdr>
            <w:top w:val="none" w:sz="0" w:space="0" w:color="auto"/>
            <w:left w:val="none" w:sz="0" w:space="0" w:color="auto"/>
            <w:bottom w:val="none" w:sz="0" w:space="0" w:color="auto"/>
            <w:right w:val="none" w:sz="0" w:space="0" w:color="auto"/>
          </w:divBdr>
        </w:div>
      </w:divsChild>
    </w:div>
    <w:div w:id="1976712699">
      <w:bodyDiv w:val="1"/>
      <w:marLeft w:val="0"/>
      <w:marRight w:val="0"/>
      <w:marTop w:val="0"/>
      <w:marBottom w:val="0"/>
      <w:divBdr>
        <w:top w:val="none" w:sz="0" w:space="0" w:color="auto"/>
        <w:left w:val="none" w:sz="0" w:space="0" w:color="auto"/>
        <w:bottom w:val="none" w:sz="0" w:space="0" w:color="auto"/>
        <w:right w:val="none" w:sz="0" w:space="0" w:color="auto"/>
      </w:divBdr>
    </w:div>
    <w:div w:id="1978029279">
      <w:bodyDiv w:val="1"/>
      <w:marLeft w:val="0"/>
      <w:marRight w:val="0"/>
      <w:marTop w:val="0"/>
      <w:marBottom w:val="0"/>
      <w:divBdr>
        <w:top w:val="none" w:sz="0" w:space="0" w:color="auto"/>
        <w:left w:val="none" w:sz="0" w:space="0" w:color="auto"/>
        <w:bottom w:val="none" w:sz="0" w:space="0" w:color="auto"/>
        <w:right w:val="none" w:sz="0" w:space="0" w:color="auto"/>
      </w:divBdr>
    </w:div>
    <w:div w:id="1978560205">
      <w:bodyDiv w:val="1"/>
      <w:marLeft w:val="0"/>
      <w:marRight w:val="0"/>
      <w:marTop w:val="0"/>
      <w:marBottom w:val="0"/>
      <w:divBdr>
        <w:top w:val="none" w:sz="0" w:space="0" w:color="auto"/>
        <w:left w:val="none" w:sz="0" w:space="0" w:color="auto"/>
        <w:bottom w:val="none" w:sz="0" w:space="0" w:color="auto"/>
        <w:right w:val="none" w:sz="0" w:space="0" w:color="auto"/>
      </w:divBdr>
    </w:div>
    <w:div w:id="1978949164">
      <w:bodyDiv w:val="1"/>
      <w:marLeft w:val="0"/>
      <w:marRight w:val="0"/>
      <w:marTop w:val="0"/>
      <w:marBottom w:val="0"/>
      <w:divBdr>
        <w:top w:val="none" w:sz="0" w:space="0" w:color="auto"/>
        <w:left w:val="none" w:sz="0" w:space="0" w:color="auto"/>
        <w:bottom w:val="none" w:sz="0" w:space="0" w:color="auto"/>
        <w:right w:val="none" w:sz="0" w:space="0" w:color="auto"/>
      </w:divBdr>
    </w:div>
    <w:div w:id="1981111907">
      <w:bodyDiv w:val="1"/>
      <w:marLeft w:val="0"/>
      <w:marRight w:val="0"/>
      <w:marTop w:val="0"/>
      <w:marBottom w:val="0"/>
      <w:divBdr>
        <w:top w:val="none" w:sz="0" w:space="0" w:color="auto"/>
        <w:left w:val="none" w:sz="0" w:space="0" w:color="auto"/>
        <w:bottom w:val="none" w:sz="0" w:space="0" w:color="auto"/>
        <w:right w:val="none" w:sz="0" w:space="0" w:color="auto"/>
      </w:divBdr>
    </w:div>
    <w:div w:id="1986202869">
      <w:bodyDiv w:val="1"/>
      <w:marLeft w:val="0"/>
      <w:marRight w:val="0"/>
      <w:marTop w:val="0"/>
      <w:marBottom w:val="0"/>
      <w:divBdr>
        <w:top w:val="none" w:sz="0" w:space="0" w:color="auto"/>
        <w:left w:val="none" w:sz="0" w:space="0" w:color="auto"/>
        <w:bottom w:val="none" w:sz="0" w:space="0" w:color="auto"/>
        <w:right w:val="none" w:sz="0" w:space="0" w:color="auto"/>
      </w:divBdr>
    </w:div>
    <w:div w:id="1993485540">
      <w:bodyDiv w:val="1"/>
      <w:marLeft w:val="0"/>
      <w:marRight w:val="0"/>
      <w:marTop w:val="0"/>
      <w:marBottom w:val="0"/>
      <w:divBdr>
        <w:top w:val="none" w:sz="0" w:space="0" w:color="auto"/>
        <w:left w:val="none" w:sz="0" w:space="0" w:color="auto"/>
        <w:bottom w:val="none" w:sz="0" w:space="0" w:color="auto"/>
        <w:right w:val="none" w:sz="0" w:space="0" w:color="auto"/>
      </w:divBdr>
    </w:div>
    <w:div w:id="2019505557">
      <w:bodyDiv w:val="1"/>
      <w:marLeft w:val="0"/>
      <w:marRight w:val="0"/>
      <w:marTop w:val="0"/>
      <w:marBottom w:val="0"/>
      <w:divBdr>
        <w:top w:val="none" w:sz="0" w:space="0" w:color="auto"/>
        <w:left w:val="none" w:sz="0" w:space="0" w:color="auto"/>
        <w:bottom w:val="none" w:sz="0" w:space="0" w:color="auto"/>
        <w:right w:val="none" w:sz="0" w:space="0" w:color="auto"/>
      </w:divBdr>
      <w:divsChild>
        <w:div w:id="460925438">
          <w:marLeft w:val="330"/>
          <w:marRight w:val="0"/>
          <w:marTop w:val="0"/>
          <w:marBottom w:val="0"/>
          <w:divBdr>
            <w:top w:val="none" w:sz="0" w:space="0" w:color="auto"/>
            <w:left w:val="none" w:sz="0" w:space="0" w:color="auto"/>
            <w:bottom w:val="none" w:sz="0" w:space="0" w:color="auto"/>
            <w:right w:val="none" w:sz="0" w:space="0" w:color="auto"/>
          </w:divBdr>
        </w:div>
      </w:divsChild>
    </w:div>
    <w:div w:id="2037267817">
      <w:bodyDiv w:val="1"/>
      <w:marLeft w:val="0"/>
      <w:marRight w:val="0"/>
      <w:marTop w:val="0"/>
      <w:marBottom w:val="0"/>
      <w:divBdr>
        <w:top w:val="none" w:sz="0" w:space="0" w:color="auto"/>
        <w:left w:val="none" w:sz="0" w:space="0" w:color="auto"/>
        <w:bottom w:val="none" w:sz="0" w:space="0" w:color="auto"/>
        <w:right w:val="none" w:sz="0" w:space="0" w:color="auto"/>
      </w:divBdr>
      <w:divsChild>
        <w:div w:id="1763406989">
          <w:marLeft w:val="330"/>
          <w:marRight w:val="0"/>
          <w:marTop w:val="0"/>
          <w:marBottom w:val="0"/>
          <w:divBdr>
            <w:top w:val="none" w:sz="0" w:space="0" w:color="auto"/>
            <w:left w:val="none" w:sz="0" w:space="0" w:color="auto"/>
            <w:bottom w:val="none" w:sz="0" w:space="0" w:color="auto"/>
            <w:right w:val="none" w:sz="0" w:space="0" w:color="auto"/>
          </w:divBdr>
        </w:div>
      </w:divsChild>
    </w:div>
    <w:div w:id="2055033859">
      <w:bodyDiv w:val="1"/>
      <w:marLeft w:val="0"/>
      <w:marRight w:val="0"/>
      <w:marTop w:val="0"/>
      <w:marBottom w:val="0"/>
      <w:divBdr>
        <w:top w:val="none" w:sz="0" w:space="0" w:color="auto"/>
        <w:left w:val="none" w:sz="0" w:space="0" w:color="auto"/>
        <w:bottom w:val="none" w:sz="0" w:space="0" w:color="auto"/>
        <w:right w:val="none" w:sz="0" w:space="0" w:color="auto"/>
      </w:divBdr>
    </w:div>
    <w:div w:id="2065058974">
      <w:bodyDiv w:val="1"/>
      <w:marLeft w:val="0"/>
      <w:marRight w:val="0"/>
      <w:marTop w:val="0"/>
      <w:marBottom w:val="0"/>
      <w:divBdr>
        <w:top w:val="none" w:sz="0" w:space="0" w:color="auto"/>
        <w:left w:val="none" w:sz="0" w:space="0" w:color="auto"/>
        <w:bottom w:val="none" w:sz="0" w:space="0" w:color="auto"/>
        <w:right w:val="none" w:sz="0" w:space="0" w:color="auto"/>
      </w:divBdr>
    </w:div>
    <w:div w:id="2085060139">
      <w:bodyDiv w:val="1"/>
      <w:marLeft w:val="0"/>
      <w:marRight w:val="0"/>
      <w:marTop w:val="0"/>
      <w:marBottom w:val="0"/>
      <w:divBdr>
        <w:top w:val="none" w:sz="0" w:space="0" w:color="auto"/>
        <w:left w:val="none" w:sz="0" w:space="0" w:color="auto"/>
        <w:bottom w:val="none" w:sz="0" w:space="0" w:color="auto"/>
        <w:right w:val="none" w:sz="0" w:space="0" w:color="auto"/>
      </w:divBdr>
    </w:div>
    <w:div w:id="2096708574">
      <w:bodyDiv w:val="1"/>
      <w:marLeft w:val="0"/>
      <w:marRight w:val="0"/>
      <w:marTop w:val="0"/>
      <w:marBottom w:val="0"/>
      <w:divBdr>
        <w:top w:val="none" w:sz="0" w:space="0" w:color="auto"/>
        <w:left w:val="none" w:sz="0" w:space="0" w:color="auto"/>
        <w:bottom w:val="none" w:sz="0" w:space="0" w:color="auto"/>
        <w:right w:val="none" w:sz="0" w:space="0" w:color="auto"/>
      </w:divBdr>
    </w:div>
    <w:div w:id="2132049368">
      <w:bodyDiv w:val="1"/>
      <w:marLeft w:val="0"/>
      <w:marRight w:val="0"/>
      <w:marTop w:val="0"/>
      <w:marBottom w:val="0"/>
      <w:divBdr>
        <w:top w:val="none" w:sz="0" w:space="0" w:color="auto"/>
        <w:left w:val="none" w:sz="0" w:space="0" w:color="auto"/>
        <w:bottom w:val="none" w:sz="0" w:space="0" w:color="auto"/>
        <w:right w:val="none" w:sz="0" w:space="0" w:color="auto"/>
      </w:divBdr>
    </w:div>
    <w:div w:id="2139838123">
      <w:bodyDiv w:val="1"/>
      <w:marLeft w:val="0"/>
      <w:marRight w:val="0"/>
      <w:marTop w:val="0"/>
      <w:marBottom w:val="0"/>
      <w:divBdr>
        <w:top w:val="none" w:sz="0" w:space="0" w:color="auto"/>
        <w:left w:val="none" w:sz="0" w:space="0" w:color="auto"/>
        <w:bottom w:val="none" w:sz="0" w:space="0" w:color="auto"/>
        <w:right w:val="none" w:sz="0" w:space="0" w:color="auto"/>
      </w:divBdr>
    </w:div>
    <w:div w:id="2145341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chart" Target="charts/chart4.xml"/><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mailto:gmcinman@horizonresearch.co.nz"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2.xml"/><Relationship Id="rId19" Type="http://schemas.openxmlformats.org/officeDocument/2006/relationships/chart" Target="charts/chart5.xm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hyperlink" Target="mailto:gcolman@horizonresearch.co.nz" TargetMode="External"/><Relationship Id="rId2" Type="http://schemas.openxmlformats.org/officeDocument/2006/relationships/hyperlink" Target="mailto:gmcinman@horizonresearch.co.nz" TargetMode="External"/><Relationship Id="rId1" Type="http://schemas.openxmlformats.org/officeDocument/2006/relationships/hyperlink" Target="https://maps.google.com/?q=23+Edwin+Street,+Mt+Eden,+Auckland+1024&amp;entry=gmail&amp;source=g"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mailto:gcolman@horizonresearch.co.nz" TargetMode="External"/><Relationship Id="rId2" Type="http://schemas.openxmlformats.org/officeDocument/2006/relationships/hyperlink" Target="mailto:gmcinman@horizonresearch.co.nz" TargetMode="External"/><Relationship Id="rId1" Type="http://schemas.openxmlformats.org/officeDocument/2006/relationships/hyperlink" Target="https://maps.google.com/?q=23+Edwin+Street,+Mt+Eden,+Auckland+1024&amp;entry=gmail&amp;source=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D:\Users\andrew\Documents\Andrew\Tasman\Horizon\Ministry%20of%20Health\Re-connect%20NZ\Tabl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Users\andrew\Documents\Andrew\Tasman\Horizon\Ministry%20of%20Health\Re-connect%20NZ\Tabl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Cleop\Dropbox\My%20PC%20(LAPTOP-ASL39RJB)\Downloads\Tables%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Cleop\Dropbox\My%20PC%20(LAPTOP-ASL39RJB)\Downloads\Tables%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Cleop\Dropbox\My%20PC%20(LAPTOP-ASL39RJB)\Downloads\Tables%20(1).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solidFill>
                  <a:schemeClr val="tx1">
                    <a:lumMod val="65000"/>
                    <a:lumOff val="35000"/>
                  </a:schemeClr>
                </a:solidFill>
                <a:latin typeface="+mn-lt"/>
                <a:ea typeface="+mn-ea"/>
                <a:cs typeface="+mn-cs"/>
              </a:defRPr>
            </a:pPr>
            <a:r>
              <a:rPr lang="en-NZ" sz="1800"/>
              <a:t>Factors to</a:t>
            </a:r>
            <a:r>
              <a:rPr lang="en-NZ" sz="1800" b="0" i="0" u="none" strike="noStrike" baseline="0">
                <a:effectLst/>
              </a:rPr>
              <a:t> take into account when thinking about reopening the borders</a:t>
            </a:r>
            <a:endParaRPr lang="en-NZ" sz="1800"/>
          </a:p>
        </c:rich>
      </c:tx>
      <c:layout>
        <c:manualLayout>
          <c:xMode val="edge"/>
          <c:yMode val="edge"/>
          <c:x val="0.15514905149051492"/>
          <c:y val="0"/>
        </c:manualLayout>
      </c:layout>
      <c:overlay val="0"/>
      <c:spPr>
        <a:noFill/>
        <a:ln>
          <a:noFill/>
        </a:ln>
        <a:effectLst/>
      </c:spPr>
      <c:txPr>
        <a:bodyPr rot="0" spcFirstLastPara="1" vertOverflow="ellipsis" vert="horz" wrap="square" anchor="ctr" anchorCtr="1"/>
        <a:lstStyle/>
        <a:p>
          <a:pPr>
            <a:defRPr sz="18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8594182332899444"/>
          <c:y val="0.12694256591420047"/>
          <c:w val="0.48294372248184425"/>
          <c:h val="0.85202090702517608"/>
        </c:manualLayout>
      </c:layout>
      <c:barChart>
        <c:barDir val="bar"/>
        <c:grouping val="clustered"/>
        <c:varyColors val="0"/>
        <c:ser>
          <c:idx val="0"/>
          <c:order val="0"/>
          <c:spPr>
            <a:solidFill>
              <a:schemeClr val="accent1"/>
            </a:solidFill>
            <a:ln>
              <a:noFill/>
            </a:ln>
            <a:effectLst/>
          </c:spPr>
          <c:invertIfNegative val="0"/>
          <c:dPt>
            <c:idx val="20"/>
            <c:invertIfNegative val="0"/>
            <c:bubble3D val="0"/>
            <c:spPr>
              <a:solidFill>
                <a:srgbClr val="FF0000"/>
              </a:solidFill>
              <a:ln>
                <a:noFill/>
              </a:ln>
              <a:effectLst/>
            </c:spPr>
            <c:extLst>
              <c:ext xmlns:c16="http://schemas.microsoft.com/office/drawing/2014/chart" uri="{C3380CC4-5D6E-409C-BE32-E72D297353CC}">
                <c16:uniqueId val="{00000000-F02A-4156-B54B-C651411BC33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 graphs'!$D$5:$D$26</c:f>
              <c:strCache>
                <c:ptCount val="22"/>
                <c:pt idx="0">
                  <c:v>The ability to keep New Zealanders safe</c:v>
                </c:pt>
                <c:pt idx="1">
                  <c:v>The percentage of New Zealanders vaccinated</c:v>
                </c:pt>
                <c:pt idx="2">
                  <c:v>Capacity and capability of the NZ health system</c:v>
                </c:pt>
                <c:pt idx="3">
                  <c:v>Reconnecting/re-uniting families</c:v>
                </c:pt>
                <c:pt idx="4">
                  <c:v>Allowing more citizens and residents to return</c:v>
                </c:pt>
                <c:pt idx="5">
                  <c:v>The capacity of the NZ contact tracing system</c:v>
                </c:pt>
                <c:pt idx="6">
                  <c:v>Jobs for New Zealanders</c:v>
                </c:pt>
                <c:pt idx="7">
                  <c:v>Allowing skilled workers to come to NZ</c:v>
                </c:pt>
                <c:pt idx="8">
                  <c:v>The ability to keep New Zealand children safe</c:v>
                </c:pt>
                <c:pt idx="9">
                  <c:v>Migrant workers for primary industries</c:v>
                </c:pt>
                <c:pt idx="10">
                  <c:v>Maximising benefit to the economy</c:v>
                </c:pt>
                <c:pt idx="11">
                  <c:v>Allowing overseas students in</c:v>
                </c:pt>
                <c:pt idx="12">
                  <c:v>Personal freedom</c:v>
                </c:pt>
                <c:pt idx="13">
                  <c:v>Encouraging tourists back to New Zealand</c:v>
                </c:pt>
                <c:pt idx="14">
                  <c:v>Maximising exports</c:v>
                </c:pt>
                <c:pt idx="15">
                  <c:v>Reducing dependence on imports</c:v>
                </c:pt>
                <c:pt idx="16">
                  <c:v>Facilitating business travel</c:v>
                </c:pt>
                <c:pt idx="17">
                  <c:v>Allowing immigration</c:v>
                </c:pt>
                <c:pt idx="18">
                  <c:v>Freedom of travel</c:v>
                </c:pt>
                <c:pt idx="19">
                  <c:v>Allowing for sporting events</c:v>
                </c:pt>
                <c:pt idx="20">
                  <c:v>I don't believe the borders should be opened</c:v>
                </c:pt>
                <c:pt idx="21">
                  <c:v>None of these</c:v>
                </c:pt>
              </c:strCache>
            </c:strRef>
          </c:cat>
          <c:val>
            <c:numRef>
              <c:f>'Q4 graphs'!$E$5:$E$26</c:f>
              <c:numCache>
                <c:formatCode>0%</c:formatCode>
                <c:ptCount val="22"/>
                <c:pt idx="0">
                  <c:v>0.66200000000000003</c:v>
                </c:pt>
                <c:pt idx="1">
                  <c:v>0.53200000000000003</c:v>
                </c:pt>
                <c:pt idx="2">
                  <c:v>0.53100000000000003</c:v>
                </c:pt>
                <c:pt idx="3">
                  <c:v>0.44900000000000001</c:v>
                </c:pt>
                <c:pt idx="4">
                  <c:v>0.41899999999999998</c:v>
                </c:pt>
                <c:pt idx="5">
                  <c:v>0.41399999999999998</c:v>
                </c:pt>
                <c:pt idx="6">
                  <c:v>0.40600000000000003</c:v>
                </c:pt>
                <c:pt idx="7">
                  <c:v>0.40600000000000003</c:v>
                </c:pt>
                <c:pt idx="8">
                  <c:v>0.375</c:v>
                </c:pt>
                <c:pt idx="9">
                  <c:v>0.374</c:v>
                </c:pt>
                <c:pt idx="10">
                  <c:v>0.33600000000000002</c:v>
                </c:pt>
                <c:pt idx="11">
                  <c:v>0.27700000000000002</c:v>
                </c:pt>
                <c:pt idx="12">
                  <c:v>0.26500000000000001</c:v>
                </c:pt>
                <c:pt idx="13">
                  <c:v>0.24399999999999999</c:v>
                </c:pt>
                <c:pt idx="14">
                  <c:v>0.223</c:v>
                </c:pt>
                <c:pt idx="15">
                  <c:v>0.216</c:v>
                </c:pt>
                <c:pt idx="16">
                  <c:v>0.186</c:v>
                </c:pt>
                <c:pt idx="17">
                  <c:v>0.13600000000000001</c:v>
                </c:pt>
                <c:pt idx="18">
                  <c:v>0.13200000000000001</c:v>
                </c:pt>
                <c:pt idx="19">
                  <c:v>0.13100000000000001</c:v>
                </c:pt>
                <c:pt idx="20">
                  <c:v>0.158</c:v>
                </c:pt>
                <c:pt idx="21">
                  <c:v>1.6E-2</c:v>
                </c:pt>
              </c:numCache>
            </c:numRef>
          </c:val>
          <c:extLst>
            <c:ext xmlns:c16="http://schemas.microsoft.com/office/drawing/2014/chart" uri="{C3380CC4-5D6E-409C-BE32-E72D297353CC}">
              <c16:uniqueId val="{00000000-C843-448A-9E1F-CE9AEC146246}"/>
            </c:ext>
          </c:extLst>
        </c:ser>
        <c:dLbls>
          <c:showLegendKey val="0"/>
          <c:showVal val="0"/>
          <c:showCatName val="0"/>
          <c:showSerName val="0"/>
          <c:showPercent val="0"/>
          <c:showBubbleSize val="0"/>
        </c:dLbls>
        <c:gapWidth val="60"/>
        <c:axId val="611685600"/>
        <c:axId val="611687240"/>
      </c:barChart>
      <c:catAx>
        <c:axId val="6116856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11687240"/>
        <c:crosses val="autoZero"/>
        <c:auto val="1"/>
        <c:lblAlgn val="ctr"/>
        <c:lblOffset val="100"/>
        <c:noMultiLvlLbl val="0"/>
      </c:catAx>
      <c:valAx>
        <c:axId val="611687240"/>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6116856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NZ" sz="1100" b="0" i="0" baseline="0">
                <a:effectLst/>
              </a:rPr>
              <a:t>What percentage of the New Zealand population (including children under 12) would you prefer to be vaccinated before the borders are reopened? </a:t>
            </a:r>
            <a:endParaRPr lang="en-NZ" sz="1100">
              <a:effectLst/>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'Q5 graphs'!$E$5</c:f>
              <c:strCache>
                <c:ptCount val="1"/>
                <c:pt idx="0">
                  <c:v>Individual answer</c:v>
                </c:pt>
              </c:strCache>
            </c:strRef>
          </c:tx>
          <c:spPr>
            <a:ln w="19050" cap="rnd">
              <a:no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'Q5 graphs'!$D$6:$D$16</c:f>
              <c:numCache>
                <c:formatCode>0%</c:formatCode>
                <c:ptCount val="11"/>
                <c:pt idx="0">
                  <c:v>0</c:v>
                </c:pt>
                <c:pt idx="1">
                  <c:v>0.1</c:v>
                </c:pt>
                <c:pt idx="2">
                  <c:v>0.2</c:v>
                </c:pt>
                <c:pt idx="3">
                  <c:v>0.3</c:v>
                </c:pt>
                <c:pt idx="4">
                  <c:v>0.4</c:v>
                </c:pt>
                <c:pt idx="5">
                  <c:v>0.5</c:v>
                </c:pt>
                <c:pt idx="6">
                  <c:v>0.6</c:v>
                </c:pt>
                <c:pt idx="7">
                  <c:v>0.7</c:v>
                </c:pt>
                <c:pt idx="8">
                  <c:v>0.8</c:v>
                </c:pt>
                <c:pt idx="9">
                  <c:v>0.9</c:v>
                </c:pt>
                <c:pt idx="10">
                  <c:v>1</c:v>
                </c:pt>
              </c:numCache>
            </c:numRef>
          </c:xVal>
          <c:yVal>
            <c:numRef>
              <c:f>'Q5 graphs'!$E$6:$E$16</c:f>
              <c:numCache>
                <c:formatCode>0%</c:formatCode>
                <c:ptCount val="11"/>
                <c:pt idx="0">
                  <c:v>0.05</c:v>
                </c:pt>
                <c:pt idx="1">
                  <c:v>2.1999999999999999E-2</c:v>
                </c:pt>
                <c:pt idx="2">
                  <c:v>7.0000000000000001E-3</c:v>
                </c:pt>
                <c:pt idx="3">
                  <c:v>8.9999999999999993E-3</c:v>
                </c:pt>
                <c:pt idx="4">
                  <c:v>1.7000000000000001E-2</c:v>
                </c:pt>
                <c:pt idx="5">
                  <c:v>4.7E-2</c:v>
                </c:pt>
                <c:pt idx="6">
                  <c:v>2.9000000000000001E-2</c:v>
                </c:pt>
                <c:pt idx="7">
                  <c:v>8.1000000000000003E-2</c:v>
                </c:pt>
                <c:pt idx="8">
                  <c:v>0.20599999999999999</c:v>
                </c:pt>
                <c:pt idx="9">
                  <c:v>0.28100000000000003</c:v>
                </c:pt>
                <c:pt idx="10">
                  <c:v>0.23200000000000001</c:v>
                </c:pt>
              </c:numCache>
            </c:numRef>
          </c:yVal>
          <c:smooth val="0"/>
          <c:extLst>
            <c:ext xmlns:c16="http://schemas.microsoft.com/office/drawing/2014/chart" uri="{C3380CC4-5D6E-409C-BE32-E72D297353CC}">
              <c16:uniqueId val="{00000000-7FBA-417B-BA55-66B7B31FD63B}"/>
            </c:ext>
          </c:extLst>
        </c:ser>
        <c:ser>
          <c:idx val="1"/>
          <c:order val="1"/>
          <c:tx>
            <c:strRef>
              <c:f>'Q5 graphs'!$F$5</c:f>
              <c:strCache>
                <c:ptCount val="1"/>
                <c:pt idx="0">
                  <c:v>Cumulative</c:v>
                </c:pt>
              </c:strCache>
            </c:strRef>
          </c:tx>
          <c:spPr>
            <a:ln w="19050" cap="rnd">
              <a:solidFill>
                <a:schemeClr val="accent2">
                  <a:alpha val="99000"/>
                </a:schemeClr>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'Q5 graphs'!$D$6:$D$16</c:f>
              <c:numCache>
                <c:formatCode>0%</c:formatCode>
                <c:ptCount val="11"/>
                <c:pt idx="0">
                  <c:v>0</c:v>
                </c:pt>
                <c:pt idx="1">
                  <c:v>0.1</c:v>
                </c:pt>
                <c:pt idx="2">
                  <c:v>0.2</c:v>
                </c:pt>
                <c:pt idx="3">
                  <c:v>0.3</c:v>
                </c:pt>
                <c:pt idx="4">
                  <c:v>0.4</c:v>
                </c:pt>
                <c:pt idx="5">
                  <c:v>0.5</c:v>
                </c:pt>
                <c:pt idx="6">
                  <c:v>0.6</c:v>
                </c:pt>
                <c:pt idx="7">
                  <c:v>0.7</c:v>
                </c:pt>
                <c:pt idx="8">
                  <c:v>0.8</c:v>
                </c:pt>
                <c:pt idx="9">
                  <c:v>0.9</c:v>
                </c:pt>
                <c:pt idx="10">
                  <c:v>1</c:v>
                </c:pt>
              </c:numCache>
            </c:numRef>
          </c:xVal>
          <c:yVal>
            <c:numRef>
              <c:f>'Q5 graphs'!$F$6:$F$16</c:f>
              <c:numCache>
                <c:formatCode>0%</c:formatCode>
                <c:ptCount val="11"/>
                <c:pt idx="0">
                  <c:v>0.05</c:v>
                </c:pt>
                <c:pt idx="1">
                  <c:v>7.2000000000000008E-2</c:v>
                </c:pt>
                <c:pt idx="2">
                  <c:v>7.9000000000000015E-2</c:v>
                </c:pt>
                <c:pt idx="3">
                  <c:v>8.8000000000000009E-2</c:v>
                </c:pt>
                <c:pt idx="4">
                  <c:v>0.10500000000000001</c:v>
                </c:pt>
                <c:pt idx="5">
                  <c:v>0.15200000000000002</c:v>
                </c:pt>
                <c:pt idx="6">
                  <c:v>0.18100000000000002</c:v>
                </c:pt>
                <c:pt idx="7">
                  <c:v>0.26200000000000001</c:v>
                </c:pt>
                <c:pt idx="8">
                  <c:v>0.46799999999999997</c:v>
                </c:pt>
                <c:pt idx="9">
                  <c:v>0.749</c:v>
                </c:pt>
                <c:pt idx="10">
                  <c:v>0.98099999999999998</c:v>
                </c:pt>
              </c:numCache>
            </c:numRef>
          </c:yVal>
          <c:smooth val="1"/>
          <c:extLst>
            <c:ext xmlns:c16="http://schemas.microsoft.com/office/drawing/2014/chart" uri="{C3380CC4-5D6E-409C-BE32-E72D297353CC}">
              <c16:uniqueId val="{00000001-7FBA-417B-BA55-66B7B31FD63B}"/>
            </c:ext>
          </c:extLst>
        </c:ser>
        <c:dLbls>
          <c:showLegendKey val="0"/>
          <c:showVal val="0"/>
          <c:showCatName val="0"/>
          <c:showSerName val="0"/>
          <c:showPercent val="0"/>
          <c:showBubbleSize val="0"/>
        </c:dLbls>
        <c:axId val="614689736"/>
        <c:axId val="614687112"/>
      </c:scatterChart>
      <c:valAx>
        <c:axId val="61468973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accent2">
                <a:alpha val="93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687112"/>
        <c:crosses val="autoZero"/>
        <c:crossBetween val="midCat"/>
        <c:majorUnit val="0.1"/>
      </c:valAx>
      <c:valAx>
        <c:axId val="61468711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68973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Do you think having two doses of the COVID-19 vaccine is enough to make it safe to open the border to more countries for quarantine-free travel?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'Q6'!$A$29:$A$34</c:f>
              <c:strCache>
                <c:ptCount val="6"/>
                <c:pt idx="0">
                  <c:v>Yes, definitely</c:v>
                </c:pt>
                <c:pt idx="1">
                  <c:v>Yes</c:v>
                </c:pt>
                <c:pt idx="2">
                  <c:v>No</c:v>
                </c:pt>
                <c:pt idx="3">
                  <c:v>Definitely not</c:v>
                </c:pt>
                <c:pt idx="4">
                  <c:v>The border should be open regardless of whether people are vaccinated or not</c:v>
                </c:pt>
                <c:pt idx="5">
                  <c:v>I'm not really sure</c:v>
                </c:pt>
              </c:strCache>
            </c:strRef>
          </c:cat>
          <c:val>
            <c:numRef>
              <c:f>'Q6'!$B$29:$B$34</c:f>
              <c:numCache>
                <c:formatCode>0.00%</c:formatCode>
                <c:ptCount val="6"/>
                <c:pt idx="0">
                  <c:v>0.115</c:v>
                </c:pt>
                <c:pt idx="1">
                  <c:v>0.27700000000000002</c:v>
                </c:pt>
                <c:pt idx="2">
                  <c:v>0.22500000000000001</c:v>
                </c:pt>
                <c:pt idx="3">
                  <c:v>0.107</c:v>
                </c:pt>
                <c:pt idx="4">
                  <c:v>5.7000000000000002E-2</c:v>
                </c:pt>
                <c:pt idx="5">
                  <c:v>0.218</c:v>
                </c:pt>
              </c:numCache>
            </c:numRef>
          </c:val>
          <c:extLst>
            <c:ext xmlns:c16="http://schemas.microsoft.com/office/drawing/2014/chart" uri="{C3380CC4-5D6E-409C-BE32-E72D297353CC}">
              <c16:uniqueId val="{00000000-32C0-49EF-BB09-300FC33AC2FA}"/>
            </c:ext>
          </c:extLst>
        </c:ser>
        <c:dLbls>
          <c:showLegendKey val="0"/>
          <c:showVal val="0"/>
          <c:showCatName val="0"/>
          <c:showSerName val="0"/>
          <c:showPercent val="0"/>
          <c:showBubbleSize val="0"/>
        </c:dLbls>
        <c:gapWidth val="80"/>
        <c:axId val="917443839"/>
        <c:axId val="917444671"/>
      </c:barChart>
      <c:catAx>
        <c:axId val="917443839"/>
        <c:scaling>
          <c:orientation val="maxMin"/>
        </c:scaling>
        <c:delete val="0"/>
        <c:axPos val="l"/>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7444671"/>
        <c:crosses val="autoZero"/>
        <c:auto val="1"/>
        <c:lblAlgn val="ctr"/>
        <c:lblOffset val="100"/>
        <c:noMultiLvlLbl val="0"/>
      </c:catAx>
      <c:valAx>
        <c:axId val="917444671"/>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74438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a:t>Do you think a third dose (booster vaccine) should be made available for those who are immunocompromised and at additional risk of being infected with COVID-19 (a 'break-through' infection) to make it safer to open the border to more countries for quarant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'Q7'!$A$5:$A$9</c:f>
              <c:strCache>
                <c:ptCount val="5"/>
                <c:pt idx="0">
                  <c:v>Yes, definitely</c:v>
                </c:pt>
                <c:pt idx="1">
                  <c:v>Yes</c:v>
                </c:pt>
                <c:pt idx="2">
                  <c:v>No</c:v>
                </c:pt>
                <c:pt idx="3">
                  <c:v>Definitely not</c:v>
                </c:pt>
                <c:pt idx="4">
                  <c:v>I'm really not sure</c:v>
                </c:pt>
              </c:strCache>
            </c:strRef>
          </c:cat>
          <c:val>
            <c:numRef>
              <c:f>'Q7'!$B$5:$B$9</c:f>
              <c:numCache>
                <c:formatCode>0.00%</c:formatCode>
                <c:ptCount val="5"/>
                <c:pt idx="0">
                  <c:v>0.33900000000000002</c:v>
                </c:pt>
                <c:pt idx="1">
                  <c:v>0.29699999999999999</c:v>
                </c:pt>
                <c:pt idx="2">
                  <c:v>8.5000000000000006E-2</c:v>
                </c:pt>
                <c:pt idx="3">
                  <c:v>4.8000000000000001E-2</c:v>
                </c:pt>
                <c:pt idx="4">
                  <c:v>0.23100000000000001</c:v>
                </c:pt>
              </c:numCache>
            </c:numRef>
          </c:val>
          <c:extLst>
            <c:ext xmlns:c16="http://schemas.microsoft.com/office/drawing/2014/chart" uri="{C3380CC4-5D6E-409C-BE32-E72D297353CC}">
              <c16:uniqueId val="{00000000-196B-4D45-A7F2-F28495BB5184}"/>
            </c:ext>
          </c:extLst>
        </c:ser>
        <c:dLbls>
          <c:showLegendKey val="0"/>
          <c:showVal val="0"/>
          <c:showCatName val="0"/>
          <c:showSerName val="0"/>
          <c:showPercent val="0"/>
          <c:showBubbleSize val="0"/>
        </c:dLbls>
        <c:gapWidth val="100"/>
        <c:overlap val="-27"/>
        <c:axId val="941546527"/>
        <c:axId val="941557343"/>
      </c:barChart>
      <c:catAx>
        <c:axId val="941546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1557343"/>
        <c:crosses val="autoZero"/>
        <c:auto val="1"/>
        <c:lblAlgn val="ctr"/>
        <c:lblOffset val="100"/>
        <c:noMultiLvlLbl val="0"/>
      </c:catAx>
      <c:valAx>
        <c:axId val="9415573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15465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200"/>
              <a:t>If annual 'booster shots' of a COVID-19 vaccine were recommended to continue protection in the future, how likely would you be to get one each year?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'Q8'!$A$31:$A$37</c:f>
              <c:strCache>
                <c:ptCount val="7"/>
                <c:pt idx="0">
                  <c:v>Definitely</c:v>
                </c:pt>
                <c:pt idx="1">
                  <c:v>Most likely</c:v>
                </c:pt>
                <c:pt idx="2">
                  <c:v>Likely</c:v>
                </c:pt>
                <c:pt idx="3">
                  <c:v>Unlikely</c:v>
                </c:pt>
                <c:pt idx="4">
                  <c:v>Most unlikely</c:v>
                </c:pt>
                <c:pt idx="5">
                  <c:v>Definitely not</c:v>
                </c:pt>
                <c:pt idx="6">
                  <c:v>I'm really not sure</c:v>
                </c:pt>
              </c:strCache>
            </c:strRef>
          </c:cat>
          <c:val>
            <c:numRef>
              <c:f>'Q8'!$B$31:$B$37</c:f>
              <c:numCache>
                <c:formatCode>0.00%</c:formatCode>
                <c:ptCount val="7"/>
                <c:pt idx="0">
                  <c:v>0.39800000000000002</c:v>
                </c:pt>
                <c:pt idx="1">
                  <c:v>0.17899999999999999</c:v>
                </c:pt>
                <c:pt idx="2">
                  <c:v>0.16500000000000001</c:v>
                </c:pt>
                <c:pt idx="3">
                  <c:v>5.8999999999999997E-2</c:v>
                </c:pt>
                <c:pt idx="4">
                  <c:v>4.7E-2</c:v>
                </c:pt>
                <c:pt idx="5">
                  <c:v>6.9000000000000006E-2</c:v>
                </c:pt>
                <c:pt idx="6">
                  <c:v>8.3000000000000004E-2</c:v>
                </c:pt>
              </c:numCache>
            </c:numRef>
          </c:val>
          <c:extLst>
            <c:ext xmlns:c16="http://schemas.microsoft.com/office/drawing/2014/chart" uri="{C3380CC4-5D6E-409C-BE32-E72D297353CC}">
              <c16:uniqueId val="{00000000-02B8-4ADA-85CB-4D612B9CB4E0}"/>
            </c:ext>
          </c:extLst>
        </c:ser>
        <c:dLbls>
          <c:showLegendKey val="0"/>
          <c:showVal val="0"/>
          <c:showCatName val="0"/>
          <c:showSerName val="0"/>
          <c:showPercent val="0"/>
          <c:showBubbleSize val="0"/>
        </c:dLbls>
        <c:gapWidth val="80"/>
        <c:overlap val="-27"/>
        <c:axId val="941543615"/>
        <c:axId val="941554847"/>
      </c:barChart>
      <c:catAx>
        <c:axId val="941543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1554847"/>
        <c:crosses val="autoZero"/>
        <c:auto val="1"/>
        <c:lblAlgn val="ctr"/>
        <c:lblOffset val="100"/>
        <c:noMultiLvlLbl val="0"/>
      </c:catAx>
      <c:valAx>
        <c:axId val="9415548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15436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2C8B2-7FB2-4D94-9D1E-0ADAA8B47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8650</Words>
  <Characters>49306</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McInman</dc:creator>
  <cp:lastModifiedBy>Mary Little</cp:lastModifiedBy>
  <cp:revision>1</cp:revision>
  <cp:lastPrinted>2021-09-12T21:30:00Z</cp:lastPrinted>
  <dcterms:created xsi:type="dcterms:W3CDTF">2021-11-01T22:00:00Z</dcterms:created>
  <dcterms:modified xsi:type="dcterms:W3CDTF">2021-11-01T22:00:00Z</dcterms:modified>
</cp:coreProperties>
</file>