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4C" w:rsidRDefault="003A0F4C" w:rsidP="003A0F4C">
      <w:pPr>
        <w:jc w:val="center"/>
        <w:rPr>
          <w:rFonts w:ascii="Book Antiqua" w:hAnsi="Book Antiqua" w:cs="Times New Roman"/>
          <w:b/>
          <w:sz w:val="32"/>
          <w:szCs w:val="32"/>
        </w:rPr>
      </w:pPr>
      <w:r>
        <w:rPr>
          <w:rFonts w:ascii="Book Antiqua" w:hAnsi="Book Antiqua" w:cs="Times New Roman"/>
          <w:b/>
          <w:sz w:val="32"/>
          <w:szCs w:val="32"/>
        </w:rPr>
        <w:t xml:space="preserve">MENTAL HEALTH REVIEW TRIBUNAL </w:t>
      </w:r>
    </w:p>
    <w:p w:rsidR="003A0F4C" w:rsidRDefault="003A0F4C" w:rsidP="003A0F4C">
      <w:pPr>
        <w:jc w:val="center"/>
        <w:rPr>
          <w:rFonts w:ascii="Book Antiqua" w:hAnsi="Book Antiqua" w:cs="Times New Roman"/>
          <w:b/>
          <w:sz w:val="32"/>
          <w:szCs w:val="32"/>
        </w:rPr>
      </w:pPr>
      <w:bookmarkStart w:id="0" w:name="_GoBack"/>
      <w:r>
        <w:rPr>
          <w:rFonts w:ascii="Book Antiqua" w:hAnsi="Book Antiqua" w:cs="Times New Roman"/>
          <w:b/>
          <w:sz w:val="32"/>
          <w:szCs w:val="32"/>
        </w:rPr>
        <w:t>Practice and Policy Guideline #4</w:t>
      </w:r>
    </w:p>
    <w:p w:rsidR="003A0F4C" w:rsidRDefault="003A0F4C" w:rsidP="003A0F4C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A0F4C" w:rsidRPr="000B41DD" w:rsidRDefault="000B41DD" w:rsidP="003A0F4C">
      <w:pPr>
        <w:jc w:val="center"/>
        <w:rPr>
          <w:rFonts w:ascii="Book Antiqua" w:hAnsi="Book Antiqua" w:cs="Times New Roman"/>
          <w:sz w:val="24"/>
          <w:szCs w:val="24"/>
        </w:rPr>
      </w:pPr>
      <w:r w:rsidRPr="000B41DD">
        <w:rPr>
          <w:rFonts w:ascii="Book Antiqua" w:hAnsi="Book Antiqua" w:cs="Times New Roman"/>
          <w:sz w:val="24"/>
          <w:szCs w:val="24"/>
        </w:rPr>
        <w:t>DECISION WRITING</w:t>
      </w:r>
    </w:p>
    <w:bookmarkEnd w:id="0"/>
    <w:p w:rsidR="003A0F4C" w:rsidRDefault="003A0F4C" w:rsidP="003A0F4C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A0F4C" w:rsidRDefault="003A0F4C" w:rsidP="003A0F4C">
      <w:pPr>
        <w:rPr>
          <w:rFonts w:ascii="Book Antiqua" w:hAnsi="Book Antiqua" w:cs="Times New Roman"/>
          <w:b/>
          <w:i/>
          <w:sz w:val="20"/>
          <w:szCs w:val="20"/>
        </w:rPr>
      </w:pPr>
      <w:r>
        <w:t xml:space="preserve">        </w:t>
      </w:r>
      <w:r>
        <w:rPr>
          <w:rFonts w:ascii="Book Antiqua" w:hAnsi="Book Antiqua" w:cs="Times New Roman"/>
          <w:b/>
          <w:i/>
          <w:sz w:val="40"/>
          <w:szCs w:val="40"/>
        </w:rPr>
        <w:t xml:space="preserve"> </w:t>
      </w:r>
      <w:r>
        <w:rPr>
          <w:rFonts w:ascii="Book Antiqua" w:hAnsi="Book Antiqua" w:cs="Times New Roman"/>
          <w:b/>
          <w:i/>
          <w:sz w:val="20"/>
          <w:szCs w:val="20"/>
        </w:rPr>
        <w:t xml:space="preserve">Practice and Policy Guidelines provide general direction and assistance to the members and secretariat of the Review Tribunal. They may be departed from or </w:t>
      </w:r>
      <w:r w:rsidR="00F94555">
        <w:rPr>
          <w:rFonts w:ascii="Book Antiqua" w:hAnsi="Book Antiqua" w:cs="Times New Roman"/>
          <w:b/>
          <w:i/>
          <w:sz w:val="20"/>
          <w:szCs w:val="20"/>
        </w:rPr>
        <w:t>supplemented</w:t>
      </w:r>
      <w:r w:rsidR="00F94555">
        <w:rPr>
          <w:b/>
          <w:i/>
          <w:sz w:val="20"/>
          <w:szCs w:val="20"/>
        </w:rPr>
        <w:t xml:space="preserve"> by the Review Tribunal </w:t>
      </w:r>
      <w:r w:rsidR="00F94555">
        <w:rPr>
          <w:rFonts w:ascii="Book Antiqua" w:hAnsi="Book Antiqua" w:cs="Times New Roman"/>
          <w:b/>
          <w:i/>
          <w:sz w:val="20"/>
          <w:szCs w:val="20"/>
        </w:rPr>
        <w:t>as</w:t>
      </w:r>
      <w:r>
        <w:rPr>
          <w:rFonts w:ascii="Book Antiqua" w:hAnsi="Book Antiqua" w:cs="Times New Roman"/>
          <w:b/>
          <w:i/>
          <w:sz w:val="20"/>
          <w:szCs w:val="20"/>
        </w:rPr>
        <w:t xml:space="preserve"> circumstances require.</w:t>
      </w:r>
      <w:r w:rsidR="0001210C" w:rsidRPr="0001210C">
        <w:rPr>
          <w:b/>
          <w:i/>
          <w:sz w:val="20"/>
          <w:szCs w:val="20"/>
        </w:rPr>
        <w:t xml:space="preserve"> </w:t>
      </w:r>
      <w:r w:rsidR="0001210C">
        <w:rPr>
          <w:b/>
          <w:i/>
          <w:sz w:val="20"/>
          <w:szCs w:val="20"/>
        </w:rPr>
        <w:t>They do not constitute legal opinions.</w:t>
      </w:r>
    </w:p>
    <w:p w:rsidR="003A0F4C" w:rsidRDefault="003A0F4C" w:rsidP="003A0F4C">
      <w:pPr>
        <w:rPr>
          <w:rFonts w:ascii="Book Antiqua" w:hAnsi="Book Antiqua" w:cs="Times New Roman"/>
          <w:b/>
          <w:i/>
          <w:sz w:val="20"/>
          <w:szCs w:val="20"/>
        </w:rPr>
      </w:pPr>
    </w:p>
    <w:p w:rsidR="00BE398F" w:rsidRPr="00CC224C" w:rsidRDefault="00BE398F" w:rsidP="00BE398F">
      <w:pPr>
        <w:jc w:val="center"/>
        <w:rPr>
          <w:rFonts w:ascii="Book Antiqua" w:hAnsi="Book Antiqua" w:cs="Times New Roman"/>
          <w:b/>
          <w:sz w:val="40"/>
          <w:szCs w:val="40"/>
        </w:rPr>
      </w:pPr>
    </w:p>
    <w:p w:rsidR="00C65F21" w:rsidRPr="00CC224C" w:rsidRDefault="00FA78B3" w:rsidP="00C65F2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CC224C">
        <w:rPr>
          <w:rFonts w:ascii="Book Antiqua" w:hAnsi="Book Antiqua" w:cs="Times New Roman"/>
          <w:sz w:val="24"/>
          <w:szCs w:val="24"/>
        </w:rPr>
        <w:t>A written record should be made of</w:t>
      </w:r>
      <w:r w:rsidR="00895A58" w:rsidRPr="00CC224C">
        <w:rPr>
          <w:rFonts w:ascii="Book Antiqua" w:hAnsi="Book Antiqua" w:cs="Times New Roman"/>
          <w:sz w:val="24"/>
          <w:szCs w:val="24"/>
        </w:rPr>
        <w:t xml:space="preserve"> the outcome of</w:t>
      </w:r>
      <w:r w:rsidRPr="00CC224C">
        <w:rPr>
          <w:rFonts w:ascii="Book Antiqua" w:hAnsi="Book Antiqua" w:cs="Times New Roman"/>
          <w:sz w:val="24"/>
          <w:szCs w:val="24"/>
        </w:rPr>
        <w:t xml:space="preserve"> all </w:t>
      </w:r>
      <w:r w:rsidR="006B3286" w:rsidRPr="00CC224C">
        <w:rPr>
          <w:rFonts w:ascii="Book Antiqua" w:hAnsi="Book Antiqua" w:cs="Times New Roman"/>
          <w:sz w:val="24"/>
          <w:szCs w:val="24"/>
        </w:rPr>
        <w:t>Review Tribunal</w:t>
      </w:r>
      <w:r w:rsidR="00895A58" w:rsidRPr="00CC224C">
        <w:rPr>
          <w:rFonts w:ascii="Book Antiqua" w:hAnsi="Book Antiqua" w:cs="Times New Roman"/>
          <w:sz w:val="24"/>
          <w:szCs w:val="24"/>
        </w:rPr>
        <w:t xml:space="preserve"> hearings.  </w:t>
      </w:r>
    </w:p>
    <w:p w:rsidR="00895A58" w:rsidRPr="00CC224C" w:rsidRDefault="00895A58" w:rsidP="00895A58">
      <w:pPr>
        <w:pStyle w:val="ListParagraph"/>
        <w:spacing w:line="276" w:lineRule="auto"/>
        <w:ind w:left="928"/>
        <w:jc w:val="both"/>
        <w:rPr>
          <w:rFonts w:ascii="Book Antiqua" w:hAnsi="Book Antiqua" w:cs="Times New Roman"/>
          <w:sz w:val="24"/>
          <w:szCs w:val="24"/>
        </w:rPr>
      </w:pPr>
    </w:p>
    <w:p w:rsidR="00C65F21" w:rsidRDefault="00C65F21" w:rsidP="00C65F2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CC224C">
        <w:rPr>
          <w:rFonts w:ascii="Book Antiqua" w:hAnsi="Book Antiqua" w:cs="Times New Roman"/>
          <w:sz w:val="24"/>
          <w:szCs w:val="24"/>
        </w:rPr>
        <w:t xml:space="preserve">The </w:t>
      </w:r>
      <w:r w:rsidR="0049224D">
        <w:rPr>
          <w:rFonts w:ascii="Book Antiqua" w:hAnsi="Book Antiqua" w:cs="Times New Roman"/>
          <w:sz w:val="24"/>
          <w:szCs w:val="24"/>
        </w:rPr>
        <w:t>purposes of such documents</w:t>
      </w:r>
      <w:r w:rsidRPr="00CC224C">
        <w:rPr>
          <w:rFonts w:ascii="Book Antiqua" w:hAnsi="Book Antiqua" w:cs="Times New Roman"/>
          <w:sz w:val="24"/>
          <w:szCs w:val="24"/>
        </w:rPr>
        <w:t xml:space="preserve"> include:</w:t>
      </w:r>
    </w:p>
    <w:p w:rsidR="004B29C8" w:rsidRPr="00CC224C" w:rsidRDefault="004B29C8" w:rsidP="004B29C8">
      <w:pPr>
        <w:pStyle w:val="ListParagraph"/>
        <w:spacing w:line="276" w:lineRule="auto"/>
        <w:ind w:left="502"/>
        <w:jc w:val="both"/>
        <w:rPr>
          <w:rFonts w:ascii="Book Antiqua" w:hAnsi="Book Antiqua" w:cs="Times New Roman"/>
          <w:sz w:val="24"/>
          <w:szCs w:val="24"/>
        </w:rPr>
      </w:pPr>
    </w:p>
    <w:p w:rsidR="00C65F21" w:rsidRDefault="00C65F21" w:rsidP="004B29C8">
      <w:pPr>
        <w:pStyle w:val="ListParagraph"/>
        <w:numPr>
          <w:ilvl w:val="0"/>
          <w:numId w:val="12"/>
        </w:numPr>
        <w:spacing w:line="276" w:lineRule="auto"/>
        <w:rPr>
          <w:rFonts w:ascii="Book Antiqua" w:hAnsi="Book Antiqua" w:cs="Times New Roman"/>
          <w:sz w:val="24"/>
          <w:szCs w:val="24"/>
        </w:rPr>
      </w:pPr>
      <w:r w:rsidRPr="004B29C8">
        <w:rPr>
          <w:rFonts w:ascii="Book Antiqua" w:hAnsi="Book Antiqua" w:cs="Times New Roman"/>
          <w:sz w:val="24"/>
          <w:szCs w:val="24"/>
        </w:rPr>
        <w:t xml:space="preserve">to </w:t>
      </w:r>
      <w:r w:rsidR="00895A58" w:rsidRPr="004B29C8">
        <w:rPr>
          <w:rFonts w:ascii="Book Antiqua" w:hAnsi="Book Antiqua" w:cs="Times New Roman"/>
          <w:sz w:val="24"/>
          <w:szCs w:val="24"/>
        </w:rPr>
        <w:t>record the</w:t>
      </w:r>
      <w:r w:rsidRPr="004B29C8">
        <w:rPr>
          <w:rFonts w:ascii="Book Antiqua" w:hAnsi="Book Antiqua" w:cs="Times New Roman"/>
          <w:sz w:val="24"/>
          <w:szCs w:val="24"/>
        </w:rPr>
        <w:t xml:space="preserve"> decisions reached and the means and reasoning by which those decisions were reached;</w:t>
      </w:r>
    </w:p>
    <w:p w:rsidR="004B29C8" w:rsidRPr="004B29C8" w:rsidRDefault="004B29C8" w:rsidP="004B29C8">
      <w:pPr>
        <w:pStyle w:val="ListParagraph"/>
        <w:spacing w:line="276" w:lineRule="auto"/>
        <w:rPr>
          <w:rFonts w:ascii="Book Antiqua" w:hAnsi="Book Antiqua" w:cs="Times New Roman"/>
          <w:sz w:val="24"/>
          <w:szCs w:val="24"/>
        </w:rPr>
      </w:pPr>
    </w:p>
    <w:p w:rsidR="00C65F21" w:rsidRPr="004B29C8" w:rsidRDefault="00C65F21" w:rsidP="004B29C8">
      <w:pPr>
        <w:pStyle w:val="ListParagraph"/>
        <w:numPr>
          <w:ilvl w:val="0"/>
          <w:numId w:val="12"/>
        </w:numPr>
        <w:spacing w:line="276" w:lineRule="auto"/>
        <w:rPr>
          <w:rFonts w:ascii="Book Antiqua" w:hAnsi="Book Antiqua" w:cs="Times New Roman"/>
          <w:sz w:val="24"/>
          <w:szCs w:val="24"/>
        </w:rPr>
      </w:pPr>
      <w:r w:rsidRPr="004B29C8">
        <w:rPr>
          <w:rFonts w:ascii="Book Antiqua" w:hAnsi="Book Antiqua" w:cs="Times New Roman"/>
          <w:sz w:val="24"/>
          <w:szCs w:val="24"/>
        </w:rPr>
        <w:t xml:space="preserve">to provide a useful </w:t>
      </w:r>
      <w:r w:rsidR="00895A58" w:rsidRPr="004B29C8">
        <w:rPr>
          <w:rFonts w:ascii="Book Antiqua" w:hAnsi="Book Antiqua" w:cs="Times New Roman"/>
          <w:sz w:val="24"/>
          <w:szCs w:val="24"/>
        </w:rPr>
        <w:t>point of reference</w:t>
      </w:r>
      <w:r w:rsidRPr="004B29C8">
        <w:rPr>
          <w:rFonts w:ascii="Book Antiqua" w:hAnsi="Book Antiqua" w:cs="Times New Roman"/>
          <w:sz w:val="24"/>
          <w:szCs w:val="24"/>
        </w:rPr>
        <w:t xml:space="preserve"> for </w:t>
      </w:r>
      <w:r w:rsidR="0049224D" w:rsidRPr="004B29C8">
        <w:rPr>
          <w:rFonts w:ascii="Book Antiqua" w:hAnsi="Book Antiqua" w:cs="Times New Roman"/>
          <w:sz w:val="24"/>
          <w:szCs w:val="24"/>
        </w:rPr>
        <w:t>subsequent reviews;</w:t>
      </w:r>
    </w:p>
    <w:p w:rsidR="00C65F21" w:rsidRPr="00CC224C" w:rsidRDefault="00C65F21" w:rsidP="00C65F21">
      <w:pPr>
        <w:pStyle w:val="ListParagraph"/>
        <w:spacing w:line="276" w:lineRule="auto"/>
        <w:rPr>
          <w:rFonts w:ascii="Book Antiqua" w:hAnsi="Book Antiqua" w:cs="Times New Roman"/>
          <w:sz w:val="24"/>
          <w:szCs w:val="24"/>
        </w:rPr>
      </w:pPr>
    </w:p>
    <w:p w:rsidR="00C65F21" w:rsidRPr="00CC224C" w:rsidRDefault="00C65F21" w:rsidP="00C65F21">
      <w:pPr>
        <w:pStyle w:val="ListParagraph"/>
        <w:numPr>
          <w:ilvl w:val="0"/>
          <w:numId w:val="8"/>
        </w:numPr>
        <w:spacing w:line="276" w:lineRule="auto"/>
        <w:rPr>
          <w:rFonts w:ascii="Book Antiqua" w:hAnsi="Book Antiqua" w:cs="Times New Roman"/>
          <w:sz w:val="24"/>
          <w:szCs w:val="24"/>
        </w:rPr>
      </w:pPr>
      <w:r w:rsidRPr="00CC224C">
        <w:rPr>
          <w:rFonts w:ascii="Book Antiqua" w:hAnsi="Book Antiqua" w:cs="Times New Roman"/>
          <w:sz w:val="24"/>
          <w:szCs w:val="24"/>
        </w:rPr>
        <w:t>to record concerns</w:t>
      </w:r>
      <w:r w:rsidR="0049224D">
        <w:rPr>
          <w:rFonts w:ascii="Book Antiqua" w:hAnsi="Book Antiqua" w:cs="Times New Roman"/>
          <w:sz w:val="24"/>
          <w:szCs w:val="24"/>
        </w:rPr>
        <w:t>;</w:t>
      </w:r>
    </w:p>
    <w:p w:rsidR="00C65F21" w:rsidRPr="00CC224C" w:rsidRDefault="00C65F21" w:rsidP="00C65F21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C65F21" w:rsidRPr="00CC224C" w:rsidRDefault="00FD6C5D" w:rsidP="00C65F21">
      <w:pPr>
        <w:pStyle w:val="ListParagraph"/>
        <w:numPr>
          <w:ilvl w:val="0"/>
          <w:numId w:val="8"/>
        </w:numPr>
        <w:spacing w:line="276" w:lineRule="auto"/>
        <w:rPr>
          <w:rFonts w:ascii="Book Antiqua" w:hAnsi="Book Antiqua" w:cs="Times New Roman"/>
          <w:sz w:val="24"/>
          <w:szCs w:val="24"/>
        </w:rPr>
      </w:pPr>
      <w:r w:rsidRPr="00CC224C">
        <w:rPr>
          <w:rFonts w:ascii="Book Antiqua" w:hAnsi="Book Antiqua" w:cs="Times New Roman"/>
          <w:sz w:val="24"/>
          <w:szCs w:val="24"/>
        </w:rPr>
        <w:t>to interpret and</w:t>
      </w:r>
      <w:r w:rsidR="00C65F21" w:rsidRPr="00CC224C">
        <w:rPr>
          <w:rFonts w:ascii="Book Antiqua" w:hAnsi="Book Antiqua" w:cs="Times New Roman"/>
          <w:sz w:val="24"/>
          <w:szCs w:val="24"/>
        </w:rPr>
        <w:t xml:space="preserve"> clarify mental health law</w:t>
      </w:r>
      <w:r w:rsidRPr="00CC224C">
        <w:rPr>
          <w:rFonts w:ascii="Book Antiqua" w:hAnsi="Book Antiqua" w:cs="Times New Roman"/>
          <w:sz w:val="24"/>
          <w:szCs w:val="24"/>
        </w:rPr>
        <w:t>;</w:t>
      </w:r>
    </w:p>
    <w:p w:rsidR="00C65F21" w:rsidRPr="00CC224C" w:rsidRDefault="00C65F21" w:rsidP="00C65F21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C65F21" w:rsidRPr="00CC224C" w:rsidRDefault="00C65F21" w:rsidP="00C65F21">
      <w:pPr>
        <w:pStyle w:val="ListParagraph"/>
        <w:numPr>
          <w:ilvl w:val="0"/>
          <w:numId w:val="8"/>
        </w:numPr>
        <w:spacing w:line="276" w:lineRule="auto"/>
        <w:rPr>
          <w:rFonts w:ascii="Book Antiqua" w:hAnsi="Book Antiqua" w:cs="Times New Roman"/>
          <w:sz w:val="24"/>
          <w:szCs w:val="24"/>
        </w:rPr>
      </w:pPr>
      <w:proofErr w:type="gramStart"/>
      <w:r w:rsidRPr="00CC224C">
        <w:rPr>
          <w:rFonts w:ascii="Book Antiqua" w:hAnsi="Book Antiqua" w:cs="Times New Roman"/>
          <w:sz w:val="24"/>
          <w:szCs w:val="24"/>
        </w:rPr>
        <w:t>to</w:t>
      </w:r>
      <w:proofErr w:type="gramEnd"/>
      <w:r w:rsidRPr="00CC224C">
        <w:rPr>
          <w:rFonts w:ascii="Book Antiqua" w:hAnsi="Book Antiqua" w:cs="Times New Roman"/>
          <w:sz w:val="24"/>
          <w:szCs w:val="24"/>
        </w:rPr>
        <w:t xml:space="preserve"> provide encouragement and support</w:t>
      </w:r>
      <w:r w:rsidR="00FD6C5D" w:rsidRPr="00CC224C">
        <w:rPr>
          <w:rFonts w:ascii="Book Antiqua" w:hAnsi="Book Antiqua" w:cs="Times New Roman"/>
          <w:sz w:val="24"/>
          <w:szCs w:val="24"/>
        </w:rPr>
        <w:t>.</w:t>
      </w:r>
    </w:p>
    <w:p w:rsidR="00C65F21" w:rsidRPr="00CC224C" w:rsidRDefault="00C65F21" w:rsidP="00C65F21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C65F21" w:rsidRPr="00CC224C" w:rsidRDefault="00C65F21" w:rsidP="004B29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CC224C">
        <w:rPr>
          <w:rFonts w:ascii="Book Antiqua" w:hAnsi="Book Antiqua" w:cs="Times New Roman"/>
          <w:sz w:val="24"/>
          <w:szCs w:val="24"/>
        </w:rPr>
        <w:t xml:space="preserve">Documents </w:t>
      </w:r>
      <w:r w:rsidR="004B29C8">
        <w:rPr>
          <w:rFonts w:ascii="Book Antiqua" w:hAnsi="Book Antiqua" w:cs="Times New Roman"/>
          <w:sz w:val="24"/>
          <w:szCs w:val="24"/>
        </w:rPr>
        <w:t>should be able to withstand scrutiny by a wide range of persons, including applicants, whanau and friends, clinici</w:t>
      </w:r>
      <w:r w:rsidR="004B29C8" w:rsidRPr="00CC224C">
        <w:rPr>
          <w:rFonts w:ascii="Book Antiqua" w:hAnsi="Book Antiqua" w:cs="Times New Roman"/>
          <w:sz w:val="24"/>
          <w:szCs w:val="24"/>
        </w:rPr>
        <w:t>ans</w:t>
      </w:r>
      <w:r w:rsidR="004B29C8">
        <w:rPr>
          <w:rFonts w:ascii="Book Antiqua" w:hAnsi="Book Antiqua" w:cs="Times New Roman"/>
          <w:sz w:val="24"/>
          <w:szCs w:val="24"/>
        </w:rPr>
        <w:t>, lawyers, judges, Ministry officials, academics and the media.</w:t>
      </w:r>
      <w:r w:rsidRPr="00CC224C">
        <w:rPr>
          <w:rFonts w:ascii="Book Antiqua" w:hAnsi="Book Antiqua" w:cs="Times New Roman"/>
          <w:sz w:val="24"/>
          <w:szCs w:val="24"/>
        </w:rPr>
        <w:t xml:space="preserve"> </w:t>
      </w:r>
    </w:p>
    <w:p w:rsidR="00C65F21" w:rsidRPr="00CC224C" w:rsidRDefault="00C65F21" w:rsidP="00C65F21">
      <w:pPr>
        <w:pStyle w:val="ListParagraph"/>
        <w:spacing w:line="276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:rsidR="00FA78B3" w:rsidRPr="00CC224C" w:rsidRDefault="00FA78B3" w:rsidP="00FA78B3">
      <w:pPr>
        <w:pStyle w:val="ListParagraph"/>
        <w:spacing w:line="276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:rsidR="00FA78B3" w:rsidRPr="00CC224C" w:rsidRDefault="00FA78B3" w:rsidP="00FA78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CC224C">
        <w:rPr>
          <w:rFonts w:ascii="Book Antiqua" w:hAnsi="Book Antiqua" w:cs="Times New Roman"/>
          <w:sz w:val="24"/>
          <w:szCs w:val="24"/>
        </w:rPr>
        <w:t xml:space="preserve">The standard </w:t>
      </w:r>
      <w:r w:rsidR="001358F6" w:rsidRPr="00CC224C">
        <w:rPr>
          <w:rFonts w:ascii="Book Antiqua" w:hAnsi="Book Antiqua" w:cs="Times New Roman"/>
          <w:sz w:val="24"/>
          <w:szCs w:val="24"/>
        </w:rPr>
        <w:t>heading</w:t>
      </w:r>
      <w:r w:rsidR="0024158D" w:rsidRPr="00CC224C">
        <w:rPr>
          <w:rFonts w:ascii="Book Antiqua" w:hAnsi="Book Antiqua" w:cs="Times New Roman"/>
          <w:sz w:val="24"/>
          <w:szCs w:val="24"/>
        </w:rPr>
        <w:t xml:space="preserve"> for documents </w:t>
      </w:r>
      <w:r w:rsidR="009506CE" w:rsidRPr="00CC224C">
        <w:rPr>
          <w:rFonts w:ascii="Book Antiqua" w:hAnsi="Book Antiqua" w:cs="Times New Roman"/>
          <w:sz w:val="24"/>
          <w:szCs w:val="24"/>
        </w:rPr>
        <w:t>is</w:t>
      </w:r>
      <w:r w:rsidRPr="00CC224C">
        <w:rPr>
          <w:rFonts w:ascii="Book Antiqua" w:hAnsi="Book Antiqua" w:cs="Times New Roman"/>
          <w:sz w:val="24"/>
          <w:szCs w:val="24"/>
        </w:rPr>
        <w:t>:</w:t>
      </w:r>
    </w:p>
    <w:p w:rsidR="00FA78B3" w:rsidRPr="00CC224C" w:rsidRDefault="00FA78B3" w:rsidP="00FA78B3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FA78B3" w:rsidRPr="00CC224C" w:rsidRDefault="00FA78B3" w:rsidP="00FA78B3">
      <w:pPr>
        <w:pStyle w:val="ListParagraph"/>
        <w:spacing w:line="276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:rsidR="00FA78B3" w:rsidRPr="00CC224C" w:rsidRDefault="00FA78B3" w:rsidP="00FA78B3">
      <w:pPr>
        <w:spacing w:line="276" w:lineRule="auto"/>
        <w:jc w:val="center"/>
        <w:rPr>
          <w:rFonts w:ascii="Book Antiqua" w:hAnsi="Book Antiqua" w:cs="Times New Roman"/>
          <w:i/>
          <w:sz w:val="24"/>
          <w:szCs w:val="24"/>
          <w:u w:val="single"/>
        </w:rPr>
      </w:pPr>
      <w:r w:rsidRPr="00CC224C">
        <w:rPr>
          <w:rFonts w:ascii="Book Antiqua" w:hAnsi="Book Antiqua" w:cs="Times New Roman"/>
          <w:i/>
          <w:sz w:val="24"/>
          <w:szCs w:val="24"/>
        </w:rPr>
        <w:t>“</w:t>
      </w:r>
      <w:r w:rsidRPr="00CC224C">
        <w:rPr>
          <w:rFonts w:ascii="Book Antiqua" w:hAnsi="Book Antiqua" w:cs="Times New Roman"/>
          <w:i/>
          <w:sz w:val="24"/>
          <w:szCs w:val="24"/>
          <w:u w:val="single"/>
        </w:rPr>
        <w:t>MENTAL HEALTH R</w:t>
      </w:r>
      <w:r w:rsidR="006B3286" w:rsidRPr="00CC224C">
        <w:rPr>
          <w:rFonts w:ascii="Book Antiqua" w:hAnsi="Book Antiqua" w:cs="Times New Roman"/>
          <w:i/>
          <w:sz w:val="24"/>
          <w:szCs w:val="24"/>
          <w:u w:val="single"/>
        </w:rPr>
        <w:t>EVIEW TRIBUNAL</w:t>
      </w:r>
    </w:p>
    <w:p w:rsidR="00FA78B3" w:rsidRPr="00CC224C" w:rsidRDefault="00FA78B3" w:rsidP="00FA78B3">
      <w:pPr>
        <w:spacing w:line="276" w:lineRule="auto"/>
        <w:rPr>
          <w:rFonts w:ascii="Book Antiqua" w:hAnsi="Book Antiqua" w:cs="Times New Roman"/>
          <w:i/>
          <w:sz w:val="24"/>
          <w:szCs w:val="24"/>
        </w:rPr>
      </w:pP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  <w:u w:val="single"/>
        </w:rPr>
        <w:t xml:space="preserve">NO. </w:t>
      </w:r>
    </w:p>
    <w:p w:rsidR="00FA78B3" w:rsidRPr="00CC224C" w:rsidRDefault="00FA78B3" w:rsidP="00FA78B3">
      <w:pPr>
        <w:spacing w:line="276" w:lineRule="auto"/>
        <w:ind w:left="1440" w:hanging="720"/>
        <w:rPr>
          <w:rFonts w:ascii="Book Antiqua" w:hAnsi="Book Antiqua" w:cs="Times New Roman"/>
          <w:i/>
          <w:sz w:val="24"/>
          <w:szCs w:val="24"/>
        </w:rPr>
      </w:pPr>
      <w:r w:rsidRPr="00CC224C">
        <w:rPr>
          <w:rFonts w:ascii="Book Antiqua" w:hAnsi="Book Antiqua" w:cs="Times New Roman"/>
          <w:i/>
          <w:sz w:val="24"/>
          <w:szCs w:val="24"/>
          <w:u w:val="single"/>
        </w:rPr>
        <w:lastRenderedPageBreak/>
        <w:t>IN THE MATTER</w:t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  <w:t>of an application pursuant to section</w:t>
      </w:r>
      <w:r w:rsidR="0024343A" w:rsidRPr="00CC224C">
        <w:rPr>
          <w:rFonts w:ascii="Book Antiqua" w:hAnsi="Book Antiqua" w:cs="Times New Roman"/>
          <w:i/>
          <w:sz w:val="24"/>
          <w:szCs w:val="24"/>
        </w:rPr>
        <w:t>.....</w:t>
      </w:r>
      <w:r w:rsidRPr="00CC224C">
        <w:rPr>
          <w:rFonts w:ascii="Book Antiqua" w:hAnsi="Book Antiqua" w:cs="Times New Roman"/>
          <w:i/>
          <w:sz w:val="24"/>
          <w:szCs w:val="24"/>
        </w:rPr>
        <w:t xml:space="preserve">  </w:t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  <w:t xml:space="preserve">Mental Health (Compulsory    </w:t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  <w:t xml:space="preserve">           Assessment and Treatment) Act 1992</w:t>
      </w:r>
    </w:p>
    <w:p w:rsidR="00FA78B3" w:rsidRPr="00CC224C" w:rsidRDefault="00FA78B3" w:rsidP="00FA78B3">
      <w:pPr>
        <w:spacing w:line="276" w:lineRule="auto"/>
        <w:ind w:left="1440" w:hanging="720"/>
        <w:rPr>
          <w:rFonts w:ascii="Book Antiqua" w:hAnsi="Book Antiqua" w:cs="Times New Roman"/>
          <w:i/>
          <w:sz w:val="24"/>
          <w:szCs w:val="24"/>
        </w:rPr>
      </w:pPr>
      <w:r w:rsidRPr="00CC224C">
        <w:rPr>
          <w:rFonts w:ascii="Book Antiqua" w:hAnsi="Book Antiqua" w:cs="Times New Roman"/>
          <w:i/>
          <w:sz w:val="24"/>
          <w:szCs w:val="24"/>
          <w:u w:val="single"/>
        </w:rPr>
        <w:t>AND</w:t>
      </w:r>
    </w:p>
    <w:p w:rsidR="00FA78B3" w:rsidRPr="00CC224C" w:rsidRDefault="00FA78B3" w:rsidP="00FA78B3">
      <w:pPr>
        <w:spacing w:line="276" w:lineRule="auto"/>
        <w:ind w:left="1440" w:hanging="720"/>
        <w:rPr>
          <w:rFonts w:ascii="Book Antiqua" w:hAnsi="Book Antiqua" w:cs="Times New Roman"/>
          <w:i/>
          <w:sz w:val="24"/>
          <w:szCs w:val="24"/>
        </w:rPr>
      </w:pPr>
      <w:r w:rsidRPr="00CC224C">
        <w:rPr>
          <w:rFonts w:ascii="Book Antiqua" w:hAnsi="Book Antiqua" w:cs="Times New Roman"/>
          <w:i/>
          <w:sz w:val="24"/>
          <w:szCs w:val="24"/>
          <w:u w:val="single"/>
        </w:rPr>
        <w:t>IN THE MATTER</w:t>
      </w:r>
      <w:r w:rsidR="0024343A" w:rsidRPr="00CC224C">
        <w:rPr>
          <w:rFonts w:ascii="Book Antiqua" w:hAnsi="Book Antiqua" w:cs="Times New Roman"/>
          <w:i/>
          <w:sz w:val="24"/>
          <w:szCs w:val="24"/>
        </w:rPr>
        <w:tab/>
      </w:r>
      <w:r w:rsidR="0024343A" w:rsidRPr="00CC224C">
        <w:rPr>
          <w:rFonts w:ascii="Book Antiqua" w:hAnsi="Book Antiqua" w:cs="Times New Roman"/>
          <w:i/>
          <w:sz w:val="24"/>
          <w:szCs w:val="24"/>
        </w:rPr>
        <w:tab/>
      </w:r>
      <w:r w:rsidR="0024343A" w:rsidRPr="00CC224C">
        <w:rPr>
          <w:rFonts w:ascii="Book Antiqua" w:hAnsi="Book Antiqua" w:cs="Times New Roman"/>
          <w:i/>
          <w:sz w:val="24"/>
          <w:szCs w:val="24"/>
        </w:rPr>
        <w:tab/>
      </w:r>
      <w:r w:rsidR="0024343A" w:rsidRPr="00CC224C">
        <w:rPr>
          <w:rFonts w:ascii="Book Antiqua" w:hAnsi="Book Antiqua" w:cs="Times New Roman"/>
          <w:i/>
          <w:sz w:val="24"/>
          <w:szCs w:val="24"/>
        </w:rPr>
        <w:tab/>
        <w:t>of an application by..........</w:t>
      </w:r>
    </w:p>
    <w:p w:rsidR="00FA78B3" w:rsidRPr="00CC224C" w:rsidRDefault="00FA78B3" w:rsidP="00FA78B3">
      <w:pPr>
        <w:spacing w:line="276" w:lineRule="auto"/>
        <w:ind w:left="1440" w:hanging="720"/>
        <w:rPr>
          <w:rFonts w:ascii="Book Antiqua" w:hAnsi="Book Antiqua" w:cs="Times New Roman"/>
          <w:i/>
          <w:sz w:val="24"/>
          <w:szCs w:val="24"/>
        </w:rPr>
      </w:pP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  <w:t>(</w:t>
      </w:r>
      <w:proofErr w:type="spellStart"/>
      <w:r w:rsidRPr="00CC224C">
        <w:rPr>
          <w:rFonts w:ascii="Book Antiqua" w:hAnsi="Book Antiqua" w:cs="Times New Roman"/>
          <w:i/>
          <w:sz w:val="24"/>
          <w:szCs w:val="24"/>
        </w:rPr>
        <w:t>d.o.b</w:t>
      </w:r>
      <w:proofErr w:type="spellEnd"/>
      <w:r w:rsidRPr="00CC224C">
        <w:rPr>
          <w:rFonts w:ascii="Book Antiqua" w:hAnsi="Book Antiqua" w:cs="Times New Roman"/>
          <w:i/>
          <w:sz w:val="24"/>
          <w:szCs w:val="24"/>
        </w:rPr>
        <w:t>.</w:t>
      </w:r>
      <w:r w:rsidR="0024343A" w:rsidRPr="00CC224C">
        <w:rPr>
          <w:rFonts w:ascii="Book Antiqua" w:hAnsi="Book Antiqua" w:cs="Times New Roman"/>
          <w:i/>
          <w:sz w:val="24"/>
          <w:szCs w:val="24"/>
        </w:rPr>
        <w:t>......</w:t>
      </w:r>
      <w:r w:rsidRPr="00CC224C">
        <w:rPr>
          <w:rFonts w:ascii="Book Antiqua" w:hAnsi="Book Antiqua" w:cs="Times New Roman"/>
          <w:i/>
          <w:sz w:val="24"/>
          <w:szCs w:val="24"/>
        </w:rPr>
        <w:t>)</w:t>
      </w:r>
    </w:p>
    <w:p w:rsidR="00FA78B3" w:rsidRPr="00CC224C" w:rsidRDefault="006B3286" w:rsidP="00FA78B3">
      <w:pPr>
        <w:spacing w:line="276" w:lineRule="auto"/>
        <w:ind w:left="1440" w:hanging="720"/>
        <w:rPr>
          <w:rFonts w:ascii="Book Antiqua" w:hAnsi="Book Antiqua" w:cs="Times New Roman"/>
          <w:b/>
          <w:i/>
          <w:sz w:val="24"/>
          <w:szCs w:val="24"/>
        </w:rPr>
      </w:pPr>
      <w:r w:rsidRPr="00CC224C">
        <w:rPr>
          <w:rFonts w:ascii="Book Antiqua" w:hAnsi="Book Antiqua" w:cs="Times New Roman"/>
          <w:b/>
          <w:i/>
          <w:sz w:val="24"/>
          <w:szCs w:val="24"/>
        </w:rPr>
        <w:t>Review Tribunal</w:t>
      </w:r>
      <w:r w:rsidR="00FA78B3" w:rsidRPr="00CC224C">
        <w:rPr>
          <w:rFonts w:ascii="Book Antiqua" w:hAnsi="Book Antiqua" w:cs="Times New Roman"/>
          <w:b/>
          <w:i/>
          <w:sz w:val="24"/>
          <w:szCs w:val="24"/>
        </w:rPr>
        <w:t xml:space="preserve"> Members:</w:t>
      </w:r>
    </w:p>
    <w:p w:rsidR="00FA78B3" w:rsidRPr="00CC224C" w:rsidRDefault="00FA78B3" w:rsidP="00FA78B3">
      <w:pPr>
        <w:spacing w:line="276" w:lineRule="auto"/>
        <w:ind w:left="1440" w:hanging="720"/>
        <w:rPr>
          <w:rFonts w:ascii="Book Antiqua" w:hAnsi="Book Antiqua" w:cs="Times New Roman"/>
          <w:b/>
          <w:i/>
          <w:sz w:val="24"/>
          <w:szCs w:val="24"/>
        </w:rPr>
      </w:pPr>
      <w:r w:rsidRPr="00CC224C">
        <w:rPr>
          <w:rFonts w:ascii="Book Antiqua" w:hAnsi="Book Antiqua" w:cs="Times New Roman"/>
          <w:b/>
          <w:i/>
          <w:sz w:val="24"/>
          <w:szCs w:val="24"/>
        </w:rPr>
        <w:t>Date of Application:</w:t>
      </w:r>
    </w:p>
    <w:p w:rsidR="00FA78B3" w:rsidRPr="00CC224C" w:rsidRDefault="00FA78B3" w:rsidP="00FA78B3">
      <w:pPr>
        <w:spacing w:line="276" w:lineRule="auto"/>
        <w:ind w:left="1440" w:hanging="720"/>
        <w:rPr>
          <w:rFonts w:ascii="Book Antiqua" w:hAnsi="Book Antiqua" w:cs="Times New Roman"/>
          <w:b/>
          <w:i/>
          <w:sz w:val="24"/>
          <w:szCs w:val="24"/>
        </w:rPr>
      </w:pPr>
      <w:r w:rsidRPr="00CC224C">
        <w:rPr>
          <w:rFonts w:ascii="Book Antiqua" w:hAnsi="Book Antiqua" w:cs="Times New Roman"/>
          <w:b/>
          <w:i/>
          <w:sz w:val="24"/>
          <w:szCs w:val="24"/>
        </w:rPr>
        <w:t>Date of Hearing:</w:t>
      </w:r>
    </w:p>
    <w:p w:rsidR="00FA78B3" w:rsidRPr="00CC224C" w:rsidRDefault="00FA78B3" w:rsidP="00FA78B3">
      <w:pPr>
        <w:spacing w:line="276" w:lineRule="auto"/>
        <w:ind w:left="1440" w:hanging="720"/>
        <w:rPr>
          <w:rFonts w:ascii="Book Antiqua" w:hAnsi="Book Antiqua" w:cs="Times New Roman"/>
          <w:b/>
          <w:i/>
          <w:sz w:val="24"/>
          <w:szCs w:val="24"/>
        </w:rPr>
      </w:pPr>
      <w:r w:rsidRPr="00CC224C">
        <w:rPr>
          <w:rFonts w:ascii="Book Antiqua" w:hAnsi="Book Antiqua" w:cs="Times New Roman"/>
          <w:b/>
          <w:i/>
          <w:sz w:val="24"/>
          <w:szCs w:val="24"/>
        </w:rPr>
        <w:t>Place of Hearing:</w:t>
      </w:r>
    </w:p>
    <w:p w:rsidR="00FA78B3" w:rsidRPr="00CC224C" w:rsidRDefault="00FA78B3" w:rsidP="00FA78B3">
      <w:pPr>
        <w:spacing w:line="276" w:lineRule="auto"/>
        <w:ind w:left="1440" w:hanging="720"/>
        <w:rPr>
          <w:rFonts w:ascii="Book Antiqua" w:hAnsi="Book Antiqua" w:cs="Times New Roman"/>
          <w:b/>
          <w:i/>
          <w:sz w:val="24"/>
          <w:szCs w:val="24"/>
        </w:rPr>
      </w:pPr>
      <w:r w:rsidRPr="00CC224C">
        <w:rPr>
          <w:rFonts w:ascii="Book Antiqua" w:hAnsi="Book Antiqua" w:cs="Times New Roman"/>
          <w:b/>
          <w:i/>
          <w:sz w:val="24"/>
          <w:szCs w:val="24"/>
        </w:rPr>
        <w:t>Previous Reviews:</w:t>
      </w:r>
    </w:p>
    <w:p w:rsidR="00FA78B3" w:rsidRPr="00CC224C" w:rsidRDefault="00FA78B3" w:rsidP="00FA78B3">
      <w:pPr>
        <w:spacing w:line="276" w:lineRule="auto"/>
        <w:ind w:left="1440" w:hanging="720"/>
        <w:rPr>
          <w:rFonts w:ascii="Book Antiqua" w:hAnsi="Book Antiqua" w:cs="Times New Roman"/>
          <w:b/>
          <w:i/>
          <w:sz w:val="24"/>
          <w:szCs w:val="24"/>
        </w:rPr>
      </w:pPr>
      <w:r w:rsidRPr="00CC224C">
        <w:rPr>
          <w:rFonts w:ascii="Book Antiqua" w:hAnsi="Book Antiqua" w:cs="Times New Roman"/>
          <w:b/>
          <w:i/>
          <w:sz w:val="24"/>
          <w:szCs w:val="24"/>
        </w:rPr>
        <w:t>Responsible Clinician:</w:t>
      </w:r>
    </w:p>
    <w:p w:rsidR="00FA78B3" w:rsidRPr="00CC224C" w:rsidRDefault="00FA78B3" w:rsidP="00FA78B3">
      <w:pPr>
        <w:spacing w:line="276" w:lineRule="auto"/>
        <w:ind w:left="1440" w:hanging="720"/>
        <w:rPr>
          <w:rFonts w:ascii="Book Antiqua" w:hAnsi="Book Antiqua" w:cs="Times New Roman"/>
          <w:b/>
          <w:i/>
          <w:sz w:val="24"/>
          <w:szCs w:val="24"/>
        </w:rPr>
      </w:pPr>
      <w:r w:rsidRPr="00CC224C">
        <w:rPr>
          <w:rFonts w:ascii="Book Antiqua" w:hAnsi="Book Antiqua" w:cs="Times New Roman"/>
          <w:b/>
          <w:i/>
          <w:sz w:val="24"/>
          <w:szCs w:val="24"/>
        </w:rPr>
        <w:t>Counsel for Applicant:</w:t>
      </w:r>
    </w:p>
    <w:p w:rsidR="00FA78B3" w:rsidRPr="00CC224C" w:rsidRDefault="0024343A" w:rsidP="00FA78B3">
      <w:pPr>
        <w:spacing w:line="276" w:lineRule="auto"/>
        <w:ind w:left="1440" w:hanging="720"/>
        <w:rPr>
          <w:rFonts w:ascii="Book Antiqua" w:hAnsi="Book Antiqua" w:cs="Times New Roman"/>
          <w:b/>
          <w:i/>
          <w:sz w:val="24"/>
          <w:szCs w:val="24"/>
        </w:rPr>
      </w:pPr>
      <w:r w:rsidRPr="00CC224C">
        <w:rPr>
          <w:rFonts w:ascii="Book Antiqua" w:hAnsi="Book Antiqua" w:cs="Times New Roman"/>
          <w:b/>
          <w:i/>
          <w:sz w:val="24"/>
          <w:szCs w:val="24"/>
        </w:rPr>
        <w:t>Persons attending:</w:t>
      </w:r>
    </w:p>
    <w:p w:rsidR="004A7B53" w:rsidRPr="00CC224C" w:rsidRDefault="004A7B53" w:rsidP="00FA78B3">
      <w:pPr>
        <w:spacing w:line="276" w:lineRule="auto"/>
        <w:ind w:left="1440" w:hanging="720"/>
        <w:rPr>
          <w:rFonts w:ascii="Book Antiqua" w:hAnsi="Book Antiqua" w:cs="Times New Roman"/>
          <w:b/>
          <w:i/>
          <w:sz w:val="24"/>
          <w:szCs w:val="24"/>
        </w:rPr>
      </w:pPr>
    </w:p>
    <w:p w:rsidR="00FA78B3" w:rsidRPr="00CC224C" w:rsidRDefault="009506CE" w:rsidP="00FA78B3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 w:cs="Times New Roman"/>
          <w:sz w:val="24"/>
          <w:szCs w:val="24"/>
        </w:rPr>
      </w:pPr>
      <w:r w:rsidRPr="00CC224C">
        <w:rPr>
          <w:rFonts w:ascii="Book Antiqua" w:hAnsi="Book Antiqua" w:cs="Times New Roman"/>
          <w:sz w:val="24"/>
          <w:szCs w:val="24"/>
        </w:rPr>
        <w:t>The</w:t>
      </w:r>
      <w:r w:rsidR="004A7B53" w:rsidRPr="00CC224C">
        <w:rPr>
          <w:rFonts w:ascii="Book Antiqua" w:hAnsi="Book Antiqua" w:cs="Times New Roman"/>
          <w:sz w:val="24"/>
          <w:szCs w:val="24"/>
        </w:rPr>
        <w:t xml:space="preserve"> heading</w:t>
      </w:r>
      <w:r w:rsidRPr="00CC224C">
        <w:rPr>
          <w:rFonts w:ascii="Book Antiqua" w:hAnsi="Book Antiqua" w:cs="Times New Roman"/>
          <w:sz w:val="24"/>
          <w:szCs w:val="24"/>
        </w:rPr>
        <w:t xml:space="preserve"> for investigations is</w:t>
      </w:r>
      <w:r w:rsidR="004A7B53" w:rsidRPr="00CC224C">
        <w:rPr>
          <w:rFonts w:ascii="Book Antiqua" w:hAnsi="Book Antiqua" w:cs="Times New Roman"/>
          <w:sz w:val="24"/>
          <w:szCs w:val="24"/>
        </w:rPr>
        <w:t>:</w:t>
      </w:r>
    </w:p>
    <w:p w:rsidR="004A7B53" w:rsidRPr="00CC224C" w:rsidRDefault="004A7B53" w:rsidP="004A7B53">
      <w:pPr>
        <w:spacing w:line="276" w:lineRule="auto"/>
        <w:rPr>
          <w:rFonts w:ascii="Book Antiqua" w:hAnsi="Book Antiqua" w:cs="Times New Roman"/>
          <w:sz w:val="24"/>
          <w:szCs w:val="24"/>
        </w:rPr>
      </w:pPr>
    </w:p>
    <w:p w:rsidR="004A7B53" w:rsidRPr="00CC224C" w:rsidRDefault="004A7B53" w:rsidP="004A7B53">
      <w:pPr>
        <w:spacing w:line="276" w:lineRule="auto"/>
        <w:jc w:val="center"/>
        <w:rPr>
          <w:rFonts w:ascii="Book Antiqua" w:hAnsi="Book Antiqua" w:cs="Times New Roman"/>
          <w:i/>
          <w:sz w:val="24"/>
          <w:szCs w:val="24"/>
          <w:u w:val="single"/>
        </w:rPr>
      </w:pPr>
      <w:r w:rsidRPr="00CC224C">
        <w:rPr>
          <w:rFonts w:ascii="Book Antiqua" w:hAnsi="Book Antiqua" w:cs="Times New Roman"/>
          <w:i/>
          <w:sz w:val="24"/>
          <w:szCs w:val="24"/>
        </w:rPr>
        <w:t>“</w:t>
      </w:r>
      <w:r w:rsidRPr="00CC224C">
        <w:rPr>
          <w:rFonts w:ascii="Book Antiqua" w:hAnsi="Book Antiqua" w:cs="Times New Roman"/>
          <w:i/>
          <w:sz w:val="24"/>
          <w:szCs w:val="24"/>
          <w:u w:val="single"/>
        </w:rPr>
        <w:t>MENTAL HEALTH REVIEW TRIBUNAL</w:t>
      </w:r>
    </w:p>
    <w:p w:rsidR="004A7B53" w:rsidRPr="00CC224C" w:rsidRDefault="004A7B53" w:rsidP="004A7B53">
      <w:pPr>
        <w:spacing w:line="276" w:lineRule="auto"/>
        <w:rPr>
          <w:rFonts w:ascii="Book Antiqua" w:hAnsi="Book Antiqua" w:cs="Times New Roman"/>
          <w:i/>
          <w:sz w:val="24"/>
          <w:szCs w:val="24"/>
        </w:rPr>
      </w:pP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  <w:u w:val="single"/>
        </w:rPr>
        <w:t xml:space="preserve">NO. </w:t>
      </w:r>
    </w:p>
    <w:p w:rsidR="004A7B53" w:rsidRPr="00CC224C" w:rsidRDefault="004A7B53" w:rsidP="004A7B53">
      <w:pPr>
        <w:spacing w:line="276" w:lineRule="auto"/>
        <w:ind w:left="1440" w:hanging="720"/>
        <w:rPr>
          <w:rFonts w:ascii="Book Antiqua" w:hAnsi="Book Antiqua" w:cs="Times New Roman"/>
          <w:i/>
          <w:sz w:val="24"/>
          <w:szCs w:val="24"/>
        </w:rPr>
      </w:pPr>
      <w:r w:rsidRPr="00CC224C">
        <w:rPr>
          <w:rFonts w:ascii="Book Antiqua" w:hAnsi="Book Antiqua" w:cs="Times New Roman"/>
          <w:i/>
          <w:sz w:val="24"/>
          <w:szCs w:val="24"/>
          <w:u w:val="single"/>
        </w:rPr>
        <w:t>IN THE MATTER</w:t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  <w:t xml:space="preserve">of an investigation pursuant to section 7 </w:t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  <w:t xml:space="preserve">75 Mental Health (Compulsory    </w:t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  <w:t xml:space="preserve">           Assessment and Treatment) Act 1992</w:t>
      </w:r>
    </w:p>
    <w:p w:rsidR="004A7B53" w:rsidRPr="00CC224C" w:rsidRDefault="004A7B53" w:rsidP="004A7B53">
      <w:pPr>
        <w:spacing w:line="276" w:lineRule="auto"/>
        <w:ind w:left="1440" w:hanging="720"/>
        <w:rPr>
          <w:rFonts w:ascii="Book Antiqua" w:hAnsi="Book Antiqua" w:cs="Times New Roman"/>
          <w:i/>
          <w:sz w:val="24"/>
          <w:szCs w:val="24"/>
        </w:rPr>
      </w:pPr>
      <w:r w:rsidRPr="00CC224C">
        <w:rPr>
          <w:rFonts w:ascii="Book Antiqua" w:hAnsi="Book Antiqua" w:cs="Times New Roman"/>
          <w:i/>
          <w:sz w:val="24"/>
          <w:szCs w:val="24"/>
          <w:u w:val="single"/>
        </w:rPr>
        <w:t>AND</w:t>
      </w:r>
    </w:p>
    <w:p w:rsidR="004A7B53" w:rsidRPr="00CC224C" w:rsidRDefault="004A7B53" w:rsidP="004A7B53">
      <w:pPr>
        <w:spacing w:line="276" w:lineRule="auto"/>
        <w:ind w:left="1440" w:hanging="720"/>
        <w:rPr>
          <w:rFonts w:ascii="Book Antiqua" w:hAnsi="Book Antiqua" w:cs="Times New Roman"/>
          <w:i/>
          <w:sz w:val="24"/>
          <w:szCs w:val="24"/>
        </w:rPr>
      </w:pPr>
      <w:r w:rsidRPr="00CC224C">
        <w:rPr>
          <w:rFonts w:ascii="Book Antiqua" w:hAnsi="Book Antiqua" w:cs="Times New Roman"/>
          <w:i/>
          <w:sz w:val="24"/>
          <w:szCs w:val="24"/>
          <w:u w:val="single"/>
        </w:rPr>
        <w:t>IN THE MATTER</w:t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  <w:t>of a referral by..........</w:t>
      </w:r>
    </w:p>
    <w:p w:rsidR="004A7B53" w:rsidRPr="00CC224C" w:rsidRDefault="004A7B53" w:rsidP="004A7B53">
      <w:pPr>
        <w:spacing w:line="276" w:lineRule="auto"/>
        <w:ind w:left="1440" w:hanging="720"/>
        <w:rPr>
          <w:rFonts w:ascii="Book Antiqua" w:hAnsi="Book Antiqua" w:cs="Times New Roman"/>
          <w:i/>
          <w:sz w:val="24"/>
          <w:szCs w:val="24"/>
        </w:rPr>
      </w:pP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</w:r>
      <w:r w:rsidRPr="00CC224C">
        <w:rPr>
          <w:rFonts w:ascii="Book Antiqua" w:hAnsi="Book Antiqua" w:cs="Times New Roman"/>
          <w:i/>
          <w:sz w:val="24"/>
          <w:szCs w:val="24"/>
        </w:rPr>
        <w:tab/>
        <w:t>(</w:t>
      </w:r>
      <w:proofErr w:type="spellStart"/>
      <w:r w:rsidRPr="00CC224C">
        <w:rPr>
          <w:rFonts w:ascii="Book Antiqua" w:hAnsi="Book Antiqua" w:cs="Times New Roman"/>
          <w:i/>
          <w:sz w:val="24"/>
          <w:szCs w:val="24"/>
        </w:rPr>
        <w:t>d.o.b</w:t>
      </w:r>
      <w:proofErr w:type="spellEnd"/>
      <w:r w:rsidRPr="00CC224C">
        <w:rPr>
          <w:rFonts w:ascii="Book Antiqua" w:hAnsi="Book Antiqua" w:cs="Times New Roman"/>
          <w:i/>
          <w:sz w:val="24"/>
          <w:szCs w:val="24"/>
        </w:rPr>
        <w:t>.......)</w:t>
      </w:r>
    </w:p>
    <w:p w:rsidR="004A7B53" w:rsidRPr="00CC224C" w:rsidRDefault="004A7B53" w:rsidP="004A7B53">
      <w:pPr>
        <w:spacing w:line="276" w:lineRule="auto"/>
        <w:ind w:left="1440" w:hanging="720"/>
        <w:rPr>
          <w:rFonts w:ascii="Book Antiqua" w:hAnsi="Book Antiqua" w:cs="Times New Roman"/>
          <w:b/>
          <w:i/>
          <w:sz w:val="24"/>
          <w:szCs w:val="24"/>
        </w:rPr>
      </w:pPr>
      <w:r w:rsidRPr="00CC224C">
        <w:rPr>
          <w:rFonts w:ascii="Book Antiqua" w:hAnsi="Book Antiqua" w:cs="Times New Roman"/>
          <w:b/>
          <w:i/>
          <w:sz w:val="24"/>
          <w:szCs w:val="24"/>
        </w:rPr>
        <w:t>Review Tribunal Members:</w:t>
      </w:r>
    </w:p>
    <w:p w:rsidR="004A7B53" w:rsidRPr="00CC224C" w:rsidRDefault="004A7B53" w:rsidP="004A7B53">
      <w:pPr>
        <w:spacing w:line="276" w:lineRule="auto"/>
        <w:ind w:left="1440" w:hanging="720"/>
        <w:rPr>
          <w:rFonts w:ascii="Book Antiqua" w:hAnsi="Book Antiqua" w:cs="Times New Roman"/>
          <w:b/>
          <w:i/>
          <w:sz w:val="24"/>
          <w:szCs w:val="24"/>
        </w:rPr>
      </w:pPr>
      <w:r w:rsidRPr="00CC224C">
        <w:rPr>
          <w:rFonts w:ascii="Book Antiqua" w:hAnsi="Book Antiqua" w:cs="Times New Roman"/>
          <w:b/>
          <w:i/>
          <w:sz w:val="24"/>
          <w:szCs w:val="24"/>
        </w:rPr>
        <w:t>Date of Referral:</w:t>
      </w:r>
    </w:p>
    <w:p w:rsidR="004A7B53" w:rsidRPr="00CC224C" w:rsidRDefault="004A7B53" w:rsidP="004A7B53">
      <w:pPr>
        <w:spacing w:line="276" w:lineRule="auto"/>
        <w:ind w:left="1440" w:hanging="720"/>
        <w:rPr>
          <w:rFonts w:ascii="Book Antiqua" w:hAnsi="Book Antiqua" w:cs="Times New Roman"/>
          <w:b/>
          <w:i/>
          <w:sz w:val="24"/>
          <w:szCs w:val="24"/>
        </w:rPr>
      </w:pPr>
      <w:r w:rsidRPr="00CC224C">
        <w:rPr>
          <w:rFonts w:ascii="Book Antiqua" w:hAnsi="Book Antiqua" w:cs="Times New Roman"/>
          <w:b/>
          <w:i/>
          <w:sz w:val="24"/>
          <w:szCs w:val="24"/>
        </w:rPr>
        <w:t>Date of Hearing:</w:t>
      </w:r>
    </w:p>
    <w:p w:rsidR="004A7B53" w:rsidRPr="00CC224C" w:rsidRDefault="004A7B53" w:rsidP="004A7B53">
      <w:pPr>
        <w:spacing w:line="276" w:lineRule="auto"/>
        <w:ind w:left="1440" w:hanging="720"/>
        <w:rPr>
          <w:rFonts w:ascii="Book Antiqua" w:hAnsi="Book Antiqua" w:cs="Times New Roman"/>
          <w:b/>
          <w:i/>
          <w:sz w:val="24"/>
          <w:szCs w:val="24"/>
        </w:rPr>
      </w:pPr>
      <w:r w:rsidRPr="00CC224C">
        <w:rPr>
          <w:rFonts w:ascii="Book Antiqua" w:hAnsi="Book Antiqua" w:cs="Times New Roman"/>
          <w:b/>
          <w:i/>
          <w:sz w:val="24"/>
          <w:szCs w:val="24"/>
        </w:rPr>
        <w:t>Place of Hearing:</w:t>
      </w:r>
    </w:p>
    <w:p w:rsidR="004A7B53" w:rsidRPr="00CC224C" w:rsidRDefault="004A7B53" w:rsidP="004A7B53">
      <w:pPr>
        <w:spacing w:line="276" w:lineRule="auto"/>
        <w:ind w:left="1440" w:hanging="720"/>
        <w:rPr>
          <w:rFonts w:ascii="Book Antiqua" w:hAnsi="Book Antiqua" w:cs="Times New Roman"/>
          <w:b/>
          <w:i/>
          <w:sz w:val="24"/>
          <w:szCs w:val="24"/>
        </w:rPr>
      </w:pPr>
      <w:r w:rsidRPr="00CC224C">
        <w:rPr>
          <w:rFonts w:ascii="Book Antiqua" w:hAnsi="Book Antiqua" w:cs="Times New Roman"/>
          <w:b/>
          <w:i/>
          <w:sz w:val="24"/>
          <w:szCs w:val="24"/>
        </w:rPr>
        <w:lastRenderedPageBreak/>
        <w:t>Counsel for Applicant:</w:t>
      </w:r>
    </w:p>
    <w:p w:rsidR="004A7B53" w:rsidRPr="00CC224C" w:rsidRDefault="004A7B53" w:rsidP="004A7B53">
      <w:pPr>
        <w:spacing w:line="276" w:lineRule="auto"/>
        <w:ind w:left="1440" w:hanging="720"/>
        <w:rPr>
          <w:rFonts w:ascii="Book Antiqua" w:hAnsi="Book Antiqua" w:cs="Times New Roman"/>
          <w:b/>
          <w:i/>
          <w:sz w:val="24"/>
          <w:szCs w:val="24"/>
        </w:rPr>
      </w:pPr>
      <w:r w:rsidRPr="00CC224C">
        <w:rPr>
          <w:rFonts w:ascii="Book Antiqua" w:hAnsi="Book Antiqua" w:cs="Times New Roman"/>
          <w:b/>
          <w:i/>
          <w:sz w:val="24"/>
          <w:szCs w:val="24"/>
        </w:rPr>
        <w:t>Persons attending:</w:t>
      </w:r>
    </w:p>
    <w:p w:rsidR="004A7B53" w:rsidRPr="00CC224C" w:rsidRDefault="004A7B53" w:rsidP="004A7B53">
      <w:pPr>
        <w:spacing w:line="276" w:lineRule="auto"/>
        <w:rPr>
          <w:rFonts w:ascii="Book Antiqua" w:hAnsi="Book Antiqua" w:cs="Times New Roman"/>
          <w:sz w:val="24"/>
          <w:szCs w:val="24"/>
        </w:rPr>
      </w:pPr>
    </w:p>
    <w:p w:rsidR="00FA78B3" w:rsidRPr="00CC224C" w:rsidRDefault="00FA78B3" w:rsidP="00FA78B3">
      <w:pPr>
        <w:spacing w:line="276" w:lineRule="auto"/>
        <w:rPr>
          <w:rFonts w:ascii="Book Antiqua" w:hAnsi="Book Antiqua" w:cs="Times New Roman"/>
          <w:sz w:val="24"/>
          <w:szCs w:val="24"/>
        </w:rPr>
      </w:pPr>
    </w:p>
    <w:p w:rsidR="00FA78B3" w:rsidRPr="00CC224C" w:rsidRDefault="00FA78B3" w:rsidP="00FA78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CC224C">
        <w:rPr>
          <w:rFonts w:ascii="Book Antiqua" w:hAnsi="Book Antiqua" w:cs="Times New Roman"/>
          <w:sz w:val="24"/>
          <w:szCs w:val="24"/>
        </w:rPr>
        <w:t xml:space="preserve">Where the document is a procedural one and does not record the outcome of a concluded hearing, it should </w:t>
      </w:r>
      <w:r w:rsidR="001358F6" w:rsidRPr="00CC224C">
        <w:rPr>
          <w:rFonts w:ascii="Book Antiqua" w:hAnsi="Book Antiqua" w:cs="Times New Roman"/>
          <w:sz w:val="24"/>
          <w:szCs w:val="24"/>
        </w:rPr>
        <w:t xml:space="preserve">be entitled </w:t>
      </w:r>
      <w:r w:rsidR="001358F6" w:rsidRPr="00CC224C">
        <w:rPr>
          <w:rFonts w:ascii="Book Antiqua" w:hAnsi="Book Antiqua" w:cs="Times New Roman"/>
          <w:i/>
          <w:sz w:val="24"/>
          <w:szCs w:val="24"/>
        </w:rPr>
        <w:t>Minute</w:t>
      </w:r>
      <w:r w:rsidRPr="00CC224C">
        <w:rPr>
          <w:rFonts w:ascii="Book Antiqua" w:hAnsi="Book Antiqua" w:cs="Times New Roman"/>
          <w:sz w:val="24"/>
          <w:szCs w:val="24"/>
        </w:rPr>
        <w:t xml:space="preserve">.  Where the document relates to </w:t>
      </w:r>
      <w:proofErr w:type="gramStart"/>
      <w:r w:rsidRPr="00CC224C">
        <w:rPr>
          <w:rFonts w:ascii="Book Antiqua" w:hAnsi="Book Antiqua" w:cs="Times New Roman"/>
          <w:sz w:val="24"/>
          <w:szCs w:val="24"/>
        </w:rPr>
        <w:t>a</w:t>
      </w:r>
      <w:proofErr w:type="gramEnd"/>
      <w:r w:rsidRPr="00CC224C">
        <w:rPr>
          <w:rFonts w:ascii="Book Antiqua" w:hAnsi="Book Antiqua" w:cs="Times New Roman"/>
          <w:sz w:val="24"/>
          <w:szCs w:val="24"/>
        </w:rPr>
        <w:t xml:space="preserve"> s79 or s81 </w:t>
      </w:r>
      <w:r w:rsidR="004B29C8">
        <w:rPr>
          <w:rFonts w:ascii="Book Antiqua" w:hAnsi="Book Antiqua" w:cs="Times New Roman"/>
          <w:sz w:val="24"/>
          <w:szCs w:val="24"/>
        </w:rPr>
        <w:t>hearing</w:t>
      </w:r>
      <w:r w:rsidRPr="00CC224C">
        <w:rPr>
          <w:rFonts w:ascii="Book Antiqua" w:hAnsi="Book Antiqua" w:cs="Times New Roman"/>
          <w:sz w:val="24"/>
          <w:szCs w:val="24"/>
        </w:rPr>
        <w:t xml:space="preserve"> in respect of which a decision has already been announced, it should be entitled </w:t>
      </w:r>
      <w:r w:rsidRPr="00CC224C">
        <w:rPr>
          <w:rFonts w:ascii="Book Antiqua" w:hAnsi="Book Antiqua" w:cs="Times New Roman"/>
          <w:i/>
          <w:sz w:val="24"/>
          <w:szCs w:val="24"/>
        </w:rPr>
        <w:t>Reasons for Decision</w:t>
      </w:r>
      <w:r w:rsidR="004B29C8">
        <w:rPr>
          <w:rFonts w:ascii="Book Antiqua" w:hAnsi="Book Antiqua" w:cs="Times New Roman"/>
          <w:i/>
          <w:sz w:val="24"/>
          <w:szCs w:val="24"/>
        </w:rPr>
        <w:t>,</w:t>
      </w:r>
      <w:r w:rsidR="004B29C8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4B29C8" w:rsidRPr="004B29C8">
        <w:rPr>
          <w:rFonts w:ascii="Book Antiqua" w:hAnsi="Book Antiqua" w:cs="Times New Roman"/>
          <w:sz w:val="24"/>
          <w:szCs w:val="24"/>
        </w:rPr>
        <w:t>but otherwise</w:t>
      </w:r>
      <w:r w:rsidRPr="00CC224C">
        <w:rPr>
          <w:rFonts w:ascii="Book Antiqua" w:hAnsi="Book Antiqua" w:cs="Times New Roman"/>
          <w:sz w:val="24"/>
          <w:szCs w:val="24"/>
        </w:rPr>
        <w:t xml:space="preserve"> should be entitled </w:t>
      </w:r>
      <w:r w:rsidRPr="00CC224C">
        <w:rPr>
          <w:rFonts w:ascii="Book Antiqua" w:hAnsi="Book Antiqua" w:cs="Times New Roman"/>
          <w:i/>
          <w:sz w:val="24"/>
          <w:szCs w:val="24"/>
        </w:rPr>
        <w:t>Decision</w:t>
      </w:r>
      <w:r w:rsidR="001358F6" w:rsidRPr="00CC224C">
        <w:rPr>
          <w:rFonts w:ascii="Book Antiqua" w:hAnsi="Book Antiqua" w:cs="Times New Roman"/>
          <w:sz w:val="24"/>
          <w:szCs w:val="24"/>
        </w:rPr>
        <w:t xml:space="preserve">. </w:t>
      </w:r>
      <w:r w:rsidRPr="00CC224C">
        <w:rPr>
          <w:rFonts w:ascii="Book Antiqua" w:hAnsi="Book Antiqua" w:cs="Times New Roman"/>
          <w:sz w:val="24"/>
          <w:szCs w:val="24"/>
        </w:rPr>
        <w:t xml:space="preserve">In s80 cases the document should be entitled </w:t>
      </w:r>
      <w:r w:rsidRPr="00CC224C">
        <w:rPr>
          <w:rFonts w:ascii="Book Antiqua" w:hAnsi="Book Antiqua" w:cs="Times New Roman"/>
          <w:i/>
          <w:sz w:val="24"/>
          <w:szCs w:val="24"/>
        </w:rPr>
        <w:t>Opinion</w:t>
      </w:r>
      <w:r w:rsidRPr="00CC224C">
        <w:rPr>
          <w:rFonts w:ascii="Book Antiqua" w:hAnsi="Book Antiqua" w:cs="Times New Roman"/>
          <w:sz w:val="24"/>
          <w:szCs w:val="24"/>
        </w:rPr>
        <w:t xml:space="preserve">.  In the case of s75 hearings, the document should be entitled </w:t>
      </w:r>
      <w:r w:rsidRPr="00CC224C">
        <w:rPr>
          <w:rFonts w:ascii="Book Antiqua" w:hAnsi="Book Antiqua" w:cs="Times New Roman"/>
          <w:i/>
          <w:sz w:val="24"/>
          <w:szCs w:val="24"/>
        </w:rPr>
        <w:t xml:space="preserve">Complaint </w:t>
      </w:r>
      <w:r w:rsidR="001358F6" w:rsidRPr="00CC224C">
        <w:rPr>
          <w:rFonts w:ascii="Book Antiqua" w:hAnsi="Book Antiqua" w:cs="Times New Roman"/>
          <w:i/>
          <w:sz w:val="24"/>
          <w:szCs w:val="24"/>
        </w:rPr>
        <w:t xml:space="preserve">Investigation </w:t>
      </w:r>
      <w:r w:rsidRPr="00CC224C">
        <w:rPr>
          <w:rFonts w:ascii="Book Antiqua" w:hAnsi="Book Antiqua" w:cs="Times New Roman"/>
          <w:i/>
          <w:sz w:val="24"/>
          <w:szCs w:val="24"/>
        </w:rPr>
        <w:t>Findings</w:t>
      </w:r>
      <w:r w:rsidRPr="00CC224C">
        <w:rPr>
          <w:rFonts w:ascii="Book Antiqua" w:hAnsi="Book Antiqua" w:cs="Times New Roman"/>
          <w:b/>
          <w:sz w:val="24"/>
          <w:szCs w:val="24"/>
        </w:rPr>
        <w:t xml:space="preserve">. </w:t>
      </w:r>
    </w:p>
    <w:p w:rsidR="009E7E98" w:rsidRPr="00CC224C" w:rsidRDefault="009E7E98" w:rsidP="009E7E98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C6685A" w:rsidRPr="00CC224C" w:rsidRDefault="000B41DD" w:rsidP="00FA78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</w:t>
      </w:r>
      <w:r w:rsidR="009E7E98" w:rsidRPr="00CC224C">
        <w:rPr>
          <w:rFonts w:ascii="Book Antiqua" w:hAnsi="Book Antiqua" w:cs="Times New Roman"/>
          <w:sz w:val="24"/>
          <w:szCs w:val="24"/>
        </w:rPr>
        <w:t xml:space="preserve">he documents should </w:t>
      </w:r>
      <w:r>
        <w:rPr>
          <w:rFonts w:ascii="Book Antiqua" w:hAnsi="Book Antiqua" w:cs="Times New Roman"/>
          <w:sz w:val="24"/>
          <w:szCs w:val="24"/>
        </w:rPr>
        <w:t>record</w:t>
      </w:r>
      <w:r w:rsidR="00A11A77" w:rsidRPr="00CC224C">
        <w:rPr>
          <w:rFonts w:ascii="Book Antiqua" w:hAnsi="Book Antiqua" w:cs="Times New Roman"/>
          <w:sz w:val="24"/>
          <w:szCs w:val="24"/>
        </w:rPr>
        <w:t xml:space="preserve"> not only the Review Tribunal’s </w:t>
      </w:r>
      <w:r w:rsidR="00C6685A" w:rsidRPr="00CC224C">
        <w:rPr>
          <w:rFonts w:ascii="Book Antiqua" w:hAnsi="Book Antiqua" w:cs="Times New Roman"/>
          <w:sz w:val="24"/>
          <w:szCs w:val="24"/>
        </w:rPr>
        <w:t>findings</w:t>
      </w:r>
      <w:r w:rsidR="00A11A77" w:rsidRPr="00CC224C">
        <w:rPr>
          <w:rFonts w:ascii="Book Antiqua" w:hAnsi="Book Antiqua" w:cs="Times New Roman"/>
          <w:sz w:val="24"/>
          <w:szCs w:val="24"/>
        </w:rPr>
        <w:t xml:space="preserve"> and conclusions, but </w:t>
      </w:r>
      <w:r>
        <w:rPr>
          <w:rFonts w:ascii="Book Antiqua" w:hAnsi="Book Antiqua" w:cs="Times New Roman"/>
          <w:sz w:val="24"/>
          <w:szCs w:val="24"/>
        </w:rPr>
        <w:t xml:space="preserve">the reasons </w:t>
      </w:r>
      <w:r w:rsidR="00A11A77" w:rsidRPr="00CC224C">
        <w:rPr>
          <w:rFonts w:ascii="Book Antiqua" w:hAnsi="Book Antiqua" w:cs="Times New Roman"/>
          <w:sz w:val="24"/>
          <w:szCs w:val="24"/>
        </w:rPr>
        <w:t>they have been reached.</w:t>
      </w:r>
    </w:p>
    <w:p w:rsidR="00C6685A" w:rsidRPr="00CC224C" w:rsidRDefault="00C6685A" w:rsidP="00C6685A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8E1082" w:rsidRPr="00CC224C" w:rsidRDefault="009E7E98" w:rsidP="00FA78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CC224C">
        <w:rPr>
          <w:rFonts w:ascii="Book Antiqua" w:hAnsi="Book Antiqua" w:cs="Times New Roman"/>
          <w:sz w:val="24"/>
          <w:szCs w:val="24"/>
        </w:rPr>
        <w:t xml:space="preserve">  </w:t>
      </w:r>
      <w:r w:rsidR="007353CC" w:rsidRPr="00CC224C">
        <w:rPr>
          <w:rFonts w:ascii="Book Antiqua" w:hAnsi="Book Antiqua" w:cs="Times New Roman"/>
          <w:sz w:val="24"/>
          <w:szCs w:val="24"/>
        </w:rPr>
        <w:t xml:space="preserve">Where there is </w:t>
      </w:r>
      <w:r w:rsidR="008E1082" w:rsidRPr="00CC224C">
        <w:rPr>
          <w:rFonts w:ascii="Book Antiqua" w:hAnsi="Book Antiqua" w:cs="Times New Roman"/>
          <w:sz w:val="24"/>
          <w:szCs w:val="24"/>
        </w:rPr>
        <w:t>conflict of evidence,</w:t>
      </w:r>
      <w:r w:rsidRPr="00CC224C">
        <w:rPr>
          <w:rFonts w:ascii="Book Antiqua" w:hAnsi="Book Antiqua" w:cs="Times New Roman"/>
          <w:sz w:val="24"/>
          <w:szCs w:val="24"/>
        </w:rPr>
        <w:t xml:space="preserve"> document</w:t>
      </w:r>
      <w:r w:rsidR="008E1082" w:rsidRPr="00CC224C">
        <w:rPr>
          <w:rFonts w:ascii="Book Antiqua" w:hAnsi="Book Antiqua" w:cs="Times New Roman"/>
          <w:sz w:val="24"/>
          <w:szCs w:val="24"/>
        </w:rPr>
        <w:t>s</w:t>
      </w:r>
      <w:r w:rsidRPr="00CC224C">
        <w:rPr>
          <w:rFonts w:ascii="Book Antiqua" w:hAnsi="Book Antiqua" w:cs="Times New Roman"/>
          <w:sz w:val="24"/>
          <w:szCs w:val="24"/>
        </w:rPr>
        <w:t xml:space="preserve"> </w:t>
      </w:r>
      <w:r w:rsidR="008E1082" w:rsidRPr="00CC224C">
        <w:rPr>
          <w:rFonts w:ascii="Book Antiqua" w:hAnsi="Book Antiqua" w:cs="Times New Roman"/>
          <w:sz w:val="24"/>
          <w:szCs w:val="24"/>
        </w:rPr>
        <w:t xml:space="preserve">should </w:t>
      </w:r>
      <w:r w:rsidR="000B41DD">
        <w:rPr>
          <w:rFonts w:ascii="Book Antiqua" w:hAnsi="Book Antiqua" w:cs="Times New Roman"/>
          <w:sz w:val="24"/>
          <w:szCs w:val="24"/>
        </w:rPr>
        <w:t>record</w:t>
      </w:r>
      <w:r w:rsidRPr="00CC224C">
        <w:rPr>
          <w:rFonts w:ascii="Book Antiqua" w:hAnsi="Book Antiqua" w:cs="Times New Roman"/>
          <w:sz w:val="24"/>
          <w:szCs w:val="24"/>
        </w:rPr>
        <w:t xml:space="preserve"> which facts are a</w:t>
      </w:r>
      <w:r w:rsidR="0079448B" w:rsidRPr="00CC224C">
        <w:rPr>
          <w:rFonts w:ascii="Book Antiqua" w:hAnsi="Book Antiqua" w:cs="Times New Roman"/>
          <w:sz w:val="24"/>
          <w:szCs w:val="24"/>
        </w:rPr>
        <w:t>ccepted</w:t>
      </w:r>
      <w:r w:rsidR="007353CC" w:rsidRPr="00CC224C">
        <w:rPr>
          <w:rFonts w:ascii="Book Antiqua" w:hAnsi="Book Antiqua" w:cs="Times New Roman"/>
          <w:sz w:val="24"/>
          <w:szCs w:val="24"/>
        </w:rPr>
        <w:t>,</w:t>
      </w:r>
      <w:r w:rsidR="0079448B" w:rsidRPr="00CC224C">
        <w:rPr>
          <w:rFonts w:ascii="Book Antiqua" w:hAnsi="Book Antiqua" w:cs="Times New Roman"/>
          <w:sz w:val="24"/>
          <w:szCs w:val="24"/>
        </w:rPr>
        <w:t xml:space="preserve"> and which facts are not, and the reasons for the choice.</w:t>
      </w:r>
    </w:p>
    <w:p w:rsidR="008E1082" w:rsidRPr="00CC224C" w:rsidRDefault="008E1082" w:rsidP="008E1082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9E7E98" w:rsidRPr="000B41DD" w:rsidRDefault="009E7E98" w:rsidP="000B41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CC224C">
        <w:rPr>
          <w:rFonts w:ascii="Book Antiqua" w:hAnsi="Book Antiqua" w:cs="Times New Roman"/>
          <w:sz w:val="24"/>
          <w:szCs w:val="24"/>
        </w:rPr>
        <w:t xml:space="preserve"> Similarly, </w:t>
      </w:r>
      <w:r w:rsidR="000B41DD">
        <w:rPr>
          <w:rFonts w:ascii="Book Antiqua" w:hAnsi="Book Antiqua" w:cs="Times New Roman"/>
          <w:sz w:val="24"/>
          <w:szCs w:val="24"/>
        </w:rPr>
        <w:t>documents should record</w:t>
      </w:r>
      <w:r w:rsidRPr="00CC224C">
        <w:rPr>
          <w:rFonts w:ascii="Book Antiqua" w:hAnsi="Book Antiqua" w:cs="Times New Roman"/>
          <w:sz w:val="24"/>
          <w:szCs w:val="24"/>
        </w:rPr>
        <w:t xml:space="preserve"> which submissions</w:t>
      </w:r>
      <w:r w:rsidR="0079448B" w:rsidRPr="00CC224C">
        <w:rPr>
          <w:rFonts w:ascii="Book Antiqua" w:hAnsi="Book Antiqua" w:cs="Times New Roman"/>
          <w:sz w:val="24"/>
          <w:szCs w:val="24"/>
        </w:rPr>
        <w:t xml:space="preserve"> are accepted</w:t>
      </w:r>
      <w:r w:rsidR="007353CC" w:rsidRPr="00CC224C">
        <w:rPr>
          <w:rFonts w:ascii="Book Antiqua" w:hAnsi="Book Antiqua" w:cs="Times New Roman"/>
          <w:sz w:val="24"/>
          <w:szCs w:val="24"/>
        </w:rPr>
        <w:t>,</w:t>
      </w:r>
      <w:r w:rsidR="0079448B" w:rsidRPr="00CC224C">
        <w:rPr>
          <w:rFonts w:ascii="Book Antiqua" w:hAnsi="Book Antiqua" w:cs="Times New Roman"/>
          <w:sz w:val="24"/>
          <w:szCs w:val="24"/>
        </w:rPr>
        <w:t xml:space="preserve"> and which are not, and the reasons for the choice.</w:t>
      </w:r>
      <w:r w:rsidRPr="00CC224C">
        <w:rPr>
          <w:rFonts w:ascii="Book Antiqua" w:hAnsi="Book Antiqua" w:cs="Times New Roman"/>
          <w:sz w:val="24"/>
          <w:szCs w:val="24"/>
        </w:rPr>
        <w:t xml:space="preserve">  </w:t>
      </w:r>
    </w:p>
    <w:p w:rsidR="009E7E98" w:rsidRPr="00CC224C" w:rsidRDefault="009E7E98" w:rsidP="009E7E98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9E7E98" w:rsidRPr="00CC224C" w:rsidRDefault="00B62B99" w:rsidP="00FA78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In s79 and s81 cases, </w:t>
      </w:r>
      <w:r w:rsidRPr="00CC224C">
        <w:rPr>
          <w:rFonts w:ascii="Book Antiqua" w:hAnsi="Book Antiqua" w:cs="Times New Roman"/>
          <w:sz w:val="24"/>
          <w:szCs w:val="24"/>
        </w:rPr>
        <w:t>the</w:t>
      </w:r>
      <w:r w:rsidR="009E7E98" w:rsidRPr="00CC224C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Review Tribunal</w:t>
      </w:r>
      <w:r w:rsidR="009E7E98" w:rsidRPr="00CC224C">
        <w:rPr>
          <w:rFonts w:ascii="Book Antiqua" w:hAnsi="Book Antiqua" w:cs="Times New Roman"/>
          <w:sz w:val="24"/>
          <w:szCs w:val="24"/>
        </w:rPr>
        <w:t xml:space="preserve"> </w:t>
      </w:r>
      <w:r w:rsidR="008E34A9" w:rsidRPr="00CC224C">
        <w:rPr>
          <w:rFonts w:ascii="Book Antiqua" w:hAnsi="Book Antiqua" w:cs="Times New Roman"/>
          <w:sz w:val="24"/>
          <w:szCs w:val="24"/>
        </w:rPr>
        <w:t>should</w:t>
      </w:r>
      <w:r w:rsidR="009E7E98" w:rsidRPr="00CC224C">
        <w:rPr>
          <w:rFonts w:ascii="Book Antiqua" w:hAnsi="Book Antiqua" w:cs="Times New Roman"/>
          <w:sz w:val="24"/>
          <w:szCs w:val="24"/>
        </w:rPr>
        <w:t xml:space="preserve"> record its findings by reference to the </w:t>
      </w:r>
      <w:r>
        <w:rPr>
          <w:rFonts w:ascii="Book Antiqua" w:hAnsi="Book Antiqua" w:cs="Times New Roman"/>
          <w:sz w:val="24"/>
          <w:szCs w:val="24"/>
        </w:rPr>
        <w:t>various</w:t>
      </w:r>
      <w:r w:rsidR="009E7E98" w:rsidRPr="00CC224C">
        <w:rPr>
          <w:rFonts w:ascii="Book Antiqua" w:hAnsi="Book Antiqua" w:cs="Times New Roman"/>
          <w:sz w:val="24"/>
          <w:szCs w:val="24"/>
        </w:rPr>
        <w:t xml:space="preserve"> elements of the</w:t>
      </w:r>
      <w:r w:rsidR="008E34A9" w:rsidRPr="00CC224C">
        <w:rPr>
          <w:rFonts w:ascii="Book Antiqua" w:hAnsi="Book Antiqua" w:cs="Times New Roman"/>
          <w:sz w:val="24"/>
          <w:szCs w:val="24"/>
        </w:rPr>
        <w:t xml:space="preserve"> mental disorder</w:t>
      </w:r>
      <w:r w:rsidR="00CA10E7" w:rsidRPr="00CC224C">
        <w:rPr>
          <w:rFonts w:ascii="Book Antiqua" w:hAnsi="Book Antiqua" w:cs="Times New Roman"/>
          <w:sz w:val="24"/>
          <w:szCs w:val="24"/>
        </w:rPr>
        <w:t xml:space="preserve"> definition</w:t>
      </w:r>
      <w:r w:rsidR="000B41DD">
        <w:rPr>
          <w:rFonts w:ascii="Book Antiqua" w:hAnsi="Book Antiqua" w:cs="Times New Roman"/>
          <w:sz w:val="24"/>
          <w:szCs w:val="24"/>
        </w:rPr>
        <w:t>.</w:t>
      </w:r>
    </w:p>
    <w:p w:rsidR="009E7E98" w:rsidRPr="00CC224C" w:rsidRDefault="009E7E98" w:rsidP="009E7E98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6642E2" w:rsidRPr="00CC224C" w:rsidRDefault="006642E2" w:rsidP="006642E2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6642E2" w:rsidRPr="00B62B99" w:rsidRDefault="00B62B99" w:rsidP="00D407D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In section 80 insanity cases,</w:t>
      </w:r>
      <w:r w:rsidR="006642E2" w:rsidRPr="00CC224C">
        <w:rPr>
          <w:rFonts w:ascii="Book Antiqua" w:hAnsi="Book Antiqua" w:cs="Times New Roman"/>
          <w:sz w:val="24"/>
          <w:szCs w:val="24"/>
        </w:rPr>
        <w:t xml:space="preserve"> the </w:t>
      </w:r>
      <w:r w:rsidR="006B3286" w:rsidRPr="00CC224C">
        <w:rPr>
          <w:rFonts w:ascii="Book Antiqua" w:hAnsi="Book Antiqua" w:cs="Times New Roman"/>
          <w:sz w:val="24"/>
          <w:szCs w:val="24"/>
        </w:rPr>
        <w:t xml:space="preserve">Review </w:t>
      </w:r>
      <w:r w:rsidRPr="00CC224C">
        <w:rPr>
          <w:rFonts w:ascii="Book Antiqua" w:hAnsi="Book Antiqua" w:cs="Times New Roman"/>
          <w:sz w:val="24"/>
          <w:szCs w:val="24"/>
        </w:rPr>
        <w:t>Tribunal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C224C">
        <w:rPr>
          <w:rFonts w:ascii="Book Antiqua" w:hAnsi="Book Antiqua" w:cs="Times New Roman"/>
          <w:sz w:val="24"/>
          <w:szCs w:val="24"/>
        </w:rPr>
        <w:t>should</w:t>
      </w:r>
      <w:r w:rsidR="006642E2" w:rsidRPr="00CC224C">
        <w:rPr>
          <w:rFonts w:ascii="Book Antiqua" w:hAnsi="Book Antiqua" w:cs="Times New Roman"/>
          <w:sz w:val="24"/>
          <w:szCs w:val="24"/>
        </w:rPr>
        <w:t xml:space="preserve"> record its findings by reference to the definition of unfit to stand trial in s</w:t>
      </w:r>
      <w:r w:rsidR="005A4258" w:rsidRPr="00CC224C">
        <w:rPr>
          <w:rFonts w:ascii="Book Antiqua" w:hAnsi="Book Antiqua" w:cs="Times New Roman"/>
          <w:sz w:val="24"/>
          <w:szCs w:val="24"/>
        </w:rPr>
        <w:t xml:space="preserve">ection </w:t>
      </w:r>
      <w:r w:rsidR="006642E2" w:rsidRPr="00CC224C">
        <w:rPr>
          <w:rFonts w:ascii="Book Antiqua" w:hAnsi="Book Antiqua" w:cs="Times New Roman"/>
          <w:sz w:val="24"/>
          <w:szCs w:val="24"/>
        </w:rPr>
        <w:t>4 of the Criminal Procedure (Mentally Impaired Persons) Act 2005</w:t>
      </w:r>
      <w:r w:rsidR="000B41DD">
        <w:rPr>
          <w:rFonts w:ascii="Book Antiqua" w:hAnsi="Book Antiqua" w:cs="Times New Roman"/>
          <w:sz w:val="24"/>
          <w:szCs w:val="24"/>
        </w:rPr>
        <w:t>.</w:t>
      </w:r>
      <w:r w:rsidR="002061F4" w:rsidRPr="00CC224C">
        <w:rPr>
          <w:rFonts w:ascii="Book Antiqua" w:hAnsi="Book Antiqua" w:cs="Times New Roman"/>
          <w:sz w:val="24"/>
          <w:szCs w:val="24"/>
        </w:rPr>
        <w:t xml:space="preserve"> It </w:t>
      </w:r>
      <w:r>
        <w:rPr>
          <w:rFonts w:ascii="Book Antiqua" w:hAnsi="Book Antiqua" w:cs="Times New Roman"/>
          <w:sz w:val="24"/>
          <w:szCs w:val="24"/>
        </w:rPr>
        <w:t>should also</w:t>
      </w:r>
      <w:r w:rsidR="002061F4" w:rsidRPr="00CC224C">
        <w:rPr>
          <w:rFonts w:ascii="Book Antiqua" w:hAnsi="Book Antiqua" w:cs="Times New Roman"/>
          <w:sz w:val="24"/>
          <w:szCs w:val="24"/>
        </w:rPr>
        <w:t xml:space="preserve"> refer to the additional </w:t>
      </w:r>
      <w:r>
        <w:rPr>
          <w:rFonts w:ascii="Book Antiqua" w:hAnsi="Book Antiqua" w:cs="Times New Roman"/>
          <w:sz w:val="24"/>
          <w:szCs w:val="24"/>
        </w:rPr>
        <w:t>enquiries</w:t>
      </w:r>
      <w:r w:rsidR="002061F4" w:rsidRPr="00CC224C">
        <w:rPr>
          <w:rFonts w:ascii="Book Antiqua" w:hAnsi="Book Antiqua" w:cs="Times New Roman"/>
          <w:sz w:val="24"/>
          <w:szCs w:val="24"/>
        </w:rPr>
        <w:t xml:space="preserve"> in </w:t>
      </w:r>
      <w:r w:rsidR="002061F4" w:rsidRPr="00CC224C">
        <w:rPr>
          <w:rFonts w:ascii="Book Antiqua" w:hAnsi="Book Antiqua"/>
          <w:u w:val="single"/>
        </w:rPr>
        <w:t xml:space="preserve">P </w:t>
      </w:r>
      <w:r w:rsidR="002061F4" w:rsidRPr="00CC224C">
        <w:rPr>
          <w:rFonts w:ascii="Book Antiqua" w:hAnsi="Book Antiqua"/>
        </w:rPr>
        <w:t>v</w:t>
      </w:r>
      <w:r w:rsidR="002061F4" w:rsidRPr="00CC224C">
        <w:rPr>
          <w:rFonts w:ascii="Book Antiqua" w:hAnsi="Book Antiqua"/>
          <w:u w:val="single"/>
        </w:rPr>
        <w:t xml:space="preserve">. </w:t>
      </w:r>
      <w:r w:rsidR="002061F4" w:rsidRPr="00CC224C">
        <w:rPr>
          <w:rFonts w:ascii="Book Antiqua" w:hAnsi="Book Antiqua"/>
        </w:rPr>
        <w:t xml:space="preserve">Police [2007] 2 NZLR 528 (HC) </w:t>
      </w:r>
      <w:r w:rsidR="002061F4" w:rsidRPr="00CC224C">
        <w:rPr>
          <w:rFonts w:ascii="Book Antiqua" w:hAnsi="Book Antiqua" w:cs="Times New Roman"/>
        </w:rPr>
        <w:t>re</w:t>
      </w:r>
      <w:r w:rsidR="000A5110" w:rsidRPr="00CC224C">
        <w:rPr>
          <w:rFonts w:ascii="Book Antiqua" w:hAnsi="Book Antiqua" w:cs="Times New Roman"/>
        </w:rPr>
        <w:t xml:space="preserve">ferred to </w:t>
      </w:r>
      <w:r>
        <w:rPr>
          <w:rFonts w:ascii="Book Antiqua" w:hAnsi="Book Antiqua" w:cs="Times New Roman"/>
        </w:rPr>
        <w:t>in its decision 11/026</w:t>
      </w:r>
      <w:r w:rsidR="000A5110" w:rsidRPr="00CC224C">
        <w:rPr>
          <w:rFonts w:ascii="Book Antiqua" w:hAnsi="Book Antiqua" w:cs="Times New Roman"/>
        </w:rPr>
        <w:t>.</w:t>
      </w:r>
    </w:p>
    <w:p w:rsidR="00B62B99" w:rsidRPr="005F0CEE" w:rsidRDefault="00B62B99" w:rsidP="00B62B99">
      <w:pPr>
        <w:pStyle w:val="ListParagraph"/>
        <w:spacing w:line="276" w:lineRule="auto"/>
        <w:ind w:left="502"/>
        <w:jc w:val="both"/>
        <w:rPr>
          <w:rFonts w:ascii="Book Antiqua" w:hAnsi="Book Antiqua" w:cs="Times New Roman"/>
          <w:sz w:val="24"/>
          <w:szCs w:val="24"/>
        </w:rPr>
      </w:pPr>
    </w:p>
    <w:p w:rsidR="005F0CEE" w:rsidRPr="00CC224C" w:rsidRDefault="00B62B99" w:rsidP="00D407D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</w:rPr>
        <w:t xml:space="preserve">In section 80 unfitness to stand trial cases, </w:t>
      </w:r>
      <w:r w:rsidR="005F0CEE">
        <w:rPr>
          <w:rFonts w:ascii="Book Antiqua" w:hAnsi="Book Antiqua" w:cs="Times New Roman"/>
        </w:rPr>
        <w:t xml:space="preserve">the Review Tribunal </w:t>
      </w:r>
      <w:r>
        <w:rPr>
          <w:rFonts w:ascii="Book Antiqua" w:hAnsi="Book Antiqua" w:cs="Times New Roman"/>
        </w:rPr>
        <w:t>should record its findings by reference to the various matters referred to in its decision 13/173.</w:t>
      </w:r>
    </w:p>
    <w:p w:rsidR="006642E2" w:rsidRPr="00CC224C" w:rsidRDefault="006642E2" w:rsidP="006642E2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6642E2" w:rsidRPr="00CC224C" w:rsidRDefault="006642E2" w:rsidP="002D1652">
      <w:pPr>
        <w:pStyle w:val="ListParagraph"/>
        <w:spacing w:line="276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BD580A" w:rsidRPr="000B41DD" w:rsidRDefault="008B2D3F" w:rsidP="000B41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0B41DD">
        <w:rPr>
          <w:rFonts w:ascii="Book Antiqua" w:hAnsi="Book Antiqua" w:cs="Times New Roman"/>
          <w:sz w:val="24"/>
          <w:szCs w:val="24"/>
        </w:rPr>
        <w:t>D</w:t>
      </w:r>
      <w:r w:rsidR="00BD580A" w:rsidRPr="000B41DD">
        <w:rPr>
          <w:rFonts w:ascii="Book Antiqua" w:hAnsi="Book Antiqua" w:cs="Times New Roman"/>
          <w:sz w:val="24"/>
          <w:szCs w:val="24"/>
        </w:rPr>
        <w:t>ocument</w:t>
      </w:r>
      <w:r w:rsidRPr="000B41DD">
        <w:rPr>
          <w:rFonts w:ascii="Book Antiqua" w:hAnsi="Book Antiqua" w:cs="Times New Roman"/>
          <w:sz w:val="24"/>
          <w:szCs w:val="24"/>
        </w:rPr>
        <w:t>s should</w:t>
      </w:r>
      <w:r w:rsidR="00BD580A" w:rsidRPr="000B41DD">
        <w:rPr>
          <w:rFonts w:ascii="Book Antiqua" w:hAnsi="Book Antiqua" w:cs="Times New Roman"/>
          <w:sz w:val="24"/>
          <w:szCs w:val="24"/>
        </w:rPr>
        <w:t xml:space="preserve"> </w:t>
      </w:r>
      <w:r w:rsidRPr="000B41DD">
        <w:rPr>
          <w:rFonts w:ascii="Book Antiqua" w:hAnsi="Book Antiqua" w:cs="Times New Roman"/>
          <w:sz w:val="24"/>
          <w:szCs w:val="24"/>
        </w:rPr>
        <w:t>display</w:t>
      </w:r>
      <w:r w:rsidR="00BD580A" w:rsidRPr="000B41DD">
        <w:rPr>
          <w:rFonts w:ascii="Book Antiqua" w:hAnsi="Book Antiqua" w:cs="Times New Roman"/>
          <w:sz w:val="24"/>
          <w:szCs w:val="24"/>
        </w:rPr>
        <w:t xml:space="preserve"> the following qualities:</w:t>
      </w:r>
    </w:p>
    <w:p w:rsidR="00AD76D9" w:rsidRPr="00CC224C" w:rsidRDefault="00AD76D9" w:rsidP="00AD76D9">
      <w:p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BD580A" w:rsidRPr="00CC224C" w:rsidRDefault="00BD580A" w:rsidP="005127F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CC224C">
        <w:rPr>
          <w:rFonts w:ascii="Book Antiqua" w:hAnsi="Book Antiqua" w:cs="Times New Roman"/>
          <w:sz w:val="24"/>
          <w:szCs w:val="24"/>
        </w:rPr>
        <w:t>factual accuracy;</w:t>
      </w:r>
    </w:p>
    <w:p w:rsidR="00BD580A" w:rsidRPr="00CC224C" w:rsidRDefault="00BD580A" w:rsidP="00BD580A">
      <w:pPr>
        <w:pStyle w:val="ListParagraph"/>
        <w:spacing w:line="276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BD580A" w:rsidRPr="00CC224C" w:rsidRDefault="00BD580A" w:rsidP="00BD580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CC224C">
        <w:rPr>
          <w:rFonts w:ascii="Book Antiqua" w:hAnsi="Book Antiqua" w:cs="Times New Roman"/>
          <w:sz w:val="24"/>
          <w:szCs w:val="24"/>
        </w:rPr>
        <w:lastRenderedPageBreak/>
        <w:t>legal accuracy;</w:t>
      </w:r>
    </w:p>
    <w:p w:rsidR="00BD580A" w:rsidRPr="00CC224C" w:rsidRDefault="00BD580A" w:rsidP="00BD580A">
      <w:pPr>
        <w:pStyle w:val="ListParagraph"/>
        <w:spacing w:line="276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5127F3" w:rsidRPr="00CC224C" w:rsidRDefault="00BD580A" w:rsidP="00BD580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CC224C">
        <w:rPr>
          <w:rFonts w:ascii="Book Antiqua" w:hAnsi="Book Antiqua" w:cs="Times New Roman"/>
          <w:sz w:val="24"/>
          <w:szCs w:val="24"/>
        </w:rPr>
        <w:t>clear expression</w:t>
      </w:r>
      <w:r w:rsidR="005127F3" w:rsidRPr="00CC224C">
        <w:rPr>
          <w:rFonts w:ascii="Book Antiqua" w:hAnsi="Book Antiqua" w:cs="Times New Roman"/>
          <w:sz w:val="24"/>
          <w:szCs w:val="24"/>
        </w:rPr>
        <w:t xml:space="preserve"> in plain English</w:t>
      </w:r>
    </w:p>
    <w:p w:rsidR="005127F3" w:rsidRPr="00CC224C" w:rsidRDefault="005127F3" w:rsidP="005127F3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BD580A" w:rsidRPr="00CC224C" w:rsidRDefault="00BD580A" w:rsidP="00BD580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CC224C">
        <w:rPr>
          <w:rFonts w:ascii="Book Antiqua" w:hAnsi="Book Antiqua" w:cs="Times New Roman"/>
          <w:sz w:val="24"/>
          <w:szCs w:val="24"/>
        </w:rPr>
        <w:t xml:space="preserve"> correct grammar and spelling;</w:t>
      </w:r>
    </w:p>
    <w:p w:rsidR="00BD580A" w:rsidRPr="00CC224C" w:rsidRDefault="00BD580A" w:rsidP="00BD580A">
      <w:pPr>
        <w:pStyle w:val="ListParagraph"/>
        <w:spacing w:line="276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BD580A" w:rsidRPr="00CC224C" w:rsidRDefault="00BD580A" w:rsidP="00BD580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CC224C">
        <w:rPr>
          <w:rFonts w:ascii="Book Antiqua" w:hAnsi="Book Antiqua" w:cs="Times New Roman"/>
          <w:sz w:val="24"/>
          <w:szCs w:val="24"/>
        </w:rPr>
        <w:t>an avoidance of inflammatory comment</w:t>
      </w:r>
      <w:r w:rsidR="00156939" w:rsidRPr="00CC224C">
        <w:rPr>
          <w:rFonts w:ascii="Book Antiqua" w:hAnsi="Book Antiqua" w:cs="Times New Roman"/>
          <w:sz w:val="24"/>
          <w:szCs w:val="24"/>
        </w:rPr>
        <w:t xml:space="preserve"> </w:t>
      </w:r>
      <w:r w:rsidRPr="00CC224C">
        <w:rPr>
          <w:rFonts w:ascii="Book Antiqua" w:hAnsi="Book Antiqua" w:cs="Times New Roman"/>
          <w:sz w:val="24"/>
          <w:szCs w:val="24"/>
        </w:rPr>
        <w:t>which might cause offence or give rise to controversy;</w:t>
      </w:r>
    </w:p>
    <w:p w:rsidR="00BD580A" w:rsidRPr="00CC224C" w:rsidRDefault="00BD580A" w:rsidP="00BD580A">
      <w:pPr>
        <w:pStyle w:val="ListParagraph"/>
        <w:spacing w:line="276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BD580A" w:rsidRPr="00CC224C" w:rsidRDefault="00BD580A" w:rsidP="00BD580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CC224C">
        <w:rPr>
          <w:rFonts w:ascii="Book Antiqua" w:hAnsi="Book Antiqua" w:cs="Times New Roman"/>
          <w:sz w:val="24"/>
          <w:szCs w:val="24"/>
        </w:rPr>
        <w:t>a courteous and respectful tone;</w:t>
      </w:r>
    </w:p>
    <w:p w:rsidR="00BD580A" w:rsidRPr="00CC224C" w:rsidRDefault="00BD580A" w:rsidP="00BD580A">
      <w:pPr>
        <w:pStyle w:val="ListParagraph"/>
        <w:spacing w:line="276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BD580A" w:rsidRPr="00CC224C" w:rsidRDefault="00156939" w:rsidP="00BD580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CC224C">
        <w:rPr>
          <w:rFonts w:ascii="Book Antiqua" w:hAnsi="Book Antiqua" w:cs="Times New Roman"/>
          <w:sz w:val="24"/>
          <w:szCs w:val="24"/>
        </w:rPr>
        <w:t>protection of</w:t>
      </w:r>
      <w:r w:rsidR="00BD580A" w:rsidRPr="00CC224C">
        <w:rPr>
          <w:rFonts w:ascii="Book Antiqua" w:hAnsi="Book Antiqua" w:cs="Times New Roman"/>
          <w:sz w:val="24"/>
          <w:szCs w:val="24"/>
        </w:rPr>
        <w:t xml:space="preserve"> personal and private information</w:t>
      </w:r>
      <w:r w:rsidRPr="00CC224C">
        <w:rPr>
          <w:rFonts w:ascii="Book Antiqua" w:hAnsi="Book Antiqua" w:cs="Times New Roman"/>
          <w:sz w:val="24"/>
          <w:szCs w:val="24"/>
        </w:rPr>
        <w:t xml:space="preserve"> to the extent possible</w:t>
      </w:r>
      <w:r w:rsidR="00AD76D9" w:rsidRPr="00CC224C">
        <w:rPr>
          <w:rFonts w:ascii="Book Antiqua" w:hAnsi="Book Antiqua" w:cs="Times New Roman"/>
          <w:sz w:val="24"/>
          <w:szCs w:val="24"/>
        </w:rPr>
        <w:t xml:space="preserve"> commensurate with explaining the decision</w:t>
      </w:r>
      <w:r w:rsidR="00BD580A" w:rsidRPr="00CC224C">
        <w:rPr>
          <w:rFonts w:ascii="Book Antiqua" w:hAnsi="Book Antiqua" w:cs="Times New Roman"/>
          <w:sz w:val="24"/>
          <w:szCs w:val="24"/>
        </w:rPr>
        <w:t>;</w:t>
      </w:r>
    </w:p>
    <w:p w:rsidR="00BD580A" w:rsidRPr="00CC224C" w:rsidRDefault="00BD580A" w:rsidP="00BD580A">
      <w:pPr>
        <w:pStyle w:val="ListParagraph"/>
        <w:spacing w:line="276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BD580A" w:rsidRPr="00CC224C" w:rsidRDefault="00BD580A" w:rsidP="00BD580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CC224C">
        <w:rPr>
          <w:rFonts w:ascii="Book Antiqua" w:hAnsi="Book Antiqua" w:cs="Times New Roman"/>
          <w:sz w:val="24"/>
          <w:szCs w:val="24"/>
        </w:rPr>
        <w:t>even-handedness;</w:t>
      </w:r>
    </w:p>
    <w:p w:rsidR="00BD580A" w:rsidRPr="00CC224C" w:rsidRDefault="00BD580A" w:rsidP="00BD580A">
      <w:pPr>
        <w:pStyle w:val="ListParagraph"/>
        <w:spacing w:line="276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BD580A" w:rsidRPr="00CC224C" w:rsidRDefault="00BD580A" w:rsidP="00BD580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CC224C">
        <w:rPr>
          <w:rFonts w:ascii="Book Antiqua" w:hAnsi="Book Antiqua" w:cs="Times New Roman"/>
          <w:sz w:val="24"/>
          <w:szCs w:val="24"/>
        </w:rPr>
        <w:t>clarity of reasoning and persuasiveness;</w:t>
      </w:r>
    </w:p>
    <w:p w:rsidR="00BD580A" w:rsidRPr="00CC224C" w:rsidRDefault="00BD580A" w:rsidP="00BD580A">
      <w:pPr>
        <w:pStyle w:val="ListParagraph"/>
        <w:spacing w:line="276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BD580A" w:rsidRPr="00CC224C" w:rsidRDefault="00BD580A" w:rsidP="00BD580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CC224C">
        <w:rPr>
          <w:rFonts w:ascii="Book Antiqua" w:hAnsi="Book Antiqua" w:cs="Times New Roman"/>
          <w:sz w:val="24"/>
          <w:szCs w:val="24"/>
        </w:rPr>
        <w:t>completeness as to relevant and vital information;</w:t>
      </w:r>
    </w:p>
    <w:p w:rsidR="00BD580A" w:rsidRPr="00CC224C" w:rsidRDefault="00BD580A" w:rsidP="00BD580A">
      <w:pPr>
        <w:pStyle w:val="ListParagraph"/>
        <w:spacing w:line="276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BD580A" w:rsidRPr="00CC224C" w:rsidRDefault="00BD580A" w:rsidP="00BD580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proofErr w:type="gramStart"/>
      <w:r w:rsidRPr="00CC224C">
        <w:rPr>
          <w:rFonts w:ascii="Book Antiqua" w:hAnsi="Book Antiqua" w:cs="Times New Roman"/>
          <w:sz w:val="24"/>
          <w:szCs w:val="24"/>
        </w:rPr>
        <w:t>avoidance</w:t>
      </w:r>
      <w:proofErr w:type="gramEnd"/>
      <w:r w:rsidRPr="00CC224C">
        <w:rPr>
          <w:rFonts w:ascii="Book Antiqua" w:hAnsi="Book Antiqua" w:cs="Times New Roman"/>
          <w:sz w:val="24"/>
          <w:szCs w:val="24"/>
        </w:rPr>
        <w:t xml:space="preserve"> of irrelevant information or statements.</w:t>
      </w:r>
    </w:p>
    <w:p w:rsidR="00BD580A" w:rsidRPr="00CC224C" w:rsidRDefault="00BD580A" w:rsidP="00BD580A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4B1AD8" w:rsidRPr="0049224D" w:rsidRDefault="0049224D" w:rsidP="0049224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Documents should have</w:t>
      </w:r>
      <w:r w:rsidR="00BD580A" w:rsidRPr="00CC224C">
        <w:rPr>
          <w:rFonts w:ascii="Book Antiqua" w:hAnsi="Book Antiqua" w:cs="Times New Roman"/>
          <w:sz w:val="24"/>
          <w:szCs w:val="24"/>
        </w:rPr>
        <w:t xml:space="preserve"> a stand-alone </w:t>
      </w:r>
      <w:r>
        <w:rPr>
          <w:rFonts w:ascii="Book Antiqua" w:hAnsi="Book Antiqua" w:cs="Times New Roman"/>
          <w:sz w:val="24"/>
          <w:szCs w:val="24"/>
        </w:rPr>
        <w:t>quality</w:t>
      </w:r>
      <w:r w:rsidR="00AD76D9" w:rsidRPr="00CC224C">
        <w:rPr>
          <w:rFonts w:ascii="Book Antiqua" w:hAnsi="Book Antiqua" w:cs="Times New Roman"/>
          <w:sz w:val="24"/>
          <w:szCs w:val="24"/>
        </w:rPr>
        <w:t xml:space="preserve">, </w:t>
      </w:r>
      <w:r>
        <w:rPr>
          <w:rFonts w:ascii="Book Antiqua" w:hAnsi="Book Antiqua" w:cs="Times New Roman"/>
          <w:sz w:val="24"/>
          <w:szCs w:val="24"/>
        </w:rPr>
        <w:t>such that</w:t>
      </w:r>
      <w:r w:rsidR="00BD580A" w:rsidRPr="00CC224C">
        <w:rPr>
          <w:rFonts w:ascii="Book Antiqua" w:hAnsi="Book Antiqua" w:cs="Times New Roman"/>
          <w:sz w:val="24"/>
          <w:szCs w:val="24"/>
        </w:rPr>
        <w:t xml:space="preserve"> it </w:t>
      </w:r>
      <w:r w:rsidR="00AD76D9" w:rsidRPr="00CC224C">
        <w:rPr>
          <w:rFonts w:ascii="Book Antiqua" w:hAnsi="Book Antiqua" w:cs="Times New Roman"/>
          <w:sz w:val="24"/>
          <w:szCs w:val="24"/>
        </w:rPr>
        <w:t>can</w:t>
      </w:r>
      <w:r w:rsidR="00A865C8">
        <w:rPr>
          <w:rFonts w:ascii="Book Antiqua" w:hAnsi="Book Antiqua" w:cs="Times New Roman"/>
          <w:sz w:val="24"/>
          <w:szCs w:val="24"/>
        </w:rPr>
        <w:t xml:space="preserve"> be</w:t>
      </w:r>
      <w:r w:rsidR="00BD580A" w:rsidRPr="00CC224C">
        <w:rPr>
          <w:rFonts w:ascii="Book Antiqua" w:hAnsi="Book Antiqua" w:cs="Times New Roman"/>
          <w:sz w:val="24"/>
          <w:szCs w:val="24"/>
        </w:rPr>
        <w:t xml:space="preserve"> understood, without reference to any other document. </w:t>
      </w:r>
      <w:r w:rsidR="005127F3" w:rsidRPr="00CC224C">
        <w:rPr>
          <w:rFonts w:ascii="Book Antiqua" w:hAnsi="Book Antiqua" w:cs="Times New Roman"/>
          <w:sz w:val="24"/>
          <w:szCs w:val="24"/>
        </w:rPr>
        <w:t xml:space="preserve"> Other documents should not be attached to it</w:t>
      </w:r>
      <w:r>
        <w:rPr>
          <w:rFonts w:ascii="Book Antiqua" w:hAnsi="Book Antiqua" w:cs="Times New Roman"/>
          <w:sz w:val="24"/>
          <w:szCs w:val="24"/>
        </w:rPr>
        <w:t>.</w:t>
      </w:r>
    </w:p>
    <w:p w:rsidR="00B756C3" w:rsidRPr="00CC224C" w:rsidRDefault="00B756C3" w:rsidP="00B756C3">
      <w:p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49224D" w:rsidRDefault="004B1AD8" w:rsidP="004B1AD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CC224C">
        <w:rPr>
          <w:rFonts w:ascii="Book Antiqua" w:hAnsi="Book Antiqua" w:cs="Times New Roman"/>
          <w:sz w:val="24"/>
          <w:szCs w:val="24"/>
        </w:rPr>
        <w:t>Documents are to be written by the lawyer member</w:t>
      </w:r>
      <w:r w:rsidR="00B756C3" w:rsidRPr="00CC224C">
        <w:rPr>
          <w:rFonts w:ascii="Book Antiqua" w:hAnsi="Book Antiqua" w:cs="Times New Roman"/>
          <w:sz w:val="24"/>
          <w:szCs w:val="24"/>
        </w:rPr>
        <w:t xml:space="preserve"> dealing with the matter concerned</w:t>
      </w:r>
      <w:r w:rsidRPr="00CC224C">
        <w:rPr>
          <w:rFonts w:ascii="Book Antiqua" w:hAnsi="Book Antiqua" w:cs="Times New Roman"/>
          <w:sz w:val="24"/>
          <w:szCs w:val="24"/>
        </w:rPr>
        <w:t>.  He or she should be identified as the author of the do</w:t>
      </w:r>
      <w:r w:rsidR="00B756C3" w:rsidRPr="00CC224C">
        <w:rPr>
          <w:rFonts w:ascii="Book Antiqua" w:hAnsi="Book Antiqua" w:cs="Times New Roman"/>
          <w:sz w:val="24"/>
          <w:szCs w:val="24"/>
        </w:rPr>
        <w:t>cument and sign and date it</w:t>
      </w:r>
      <w:r w:rsidR="007F3B38" w:rsidRPr="00CC224C">
        <w:rPr>
          <w:rFonts w:ascii="Book Antiqua" w:hAnsi="Book Antiqua" w:cs="Times New Roman"/>
          <w:sz w:val="24"/>
          <w:szCs w:val="24"/>
        </w:rPr>
        <w:t>.</w:t>
      </w:r>
    </w:p>
    <w:p w:rsidR="0049224D" w:rsidRPr="0049224D" w:rsidRDefault="0049224D" w:rsidP="0049224D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4B1AD8" w:rsidRPr="00CC224C" w:rsidRDefault="007F3B38" w:rsidP="004B1AD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CC224C">
        <w:rPr>
          <w:rFonts w:ascii="Book Antiqua" w:hAnsi="Book Antiqua" w:cs="Times New Roman"/>
          <w:sz w:val="24"/>
          <w:szCs w:val="24"/>
        </w:rPr>
        <w:t xml:space="preserve"> D</w:t>
      </w:r>
      <w:r w:rsidR="004B1AD8" w:rsidRPr="00CC224C">
        <w:rPr>
          <w:rFonts w:ascii="Book Antiqua" w:hAnsi="Book Antiqua" w:cs="Times New Roman"/>
          <w:sz w:val="24"/>
          <w:szCs w:val="24"/>
        </w:rPr>
        <w:t>ocument</w:t>
      </w:r>
      <w:r w:rsidRPr="00CC224C">
        <w:rPr>
          <w:rFonts w:ascii="Book Antiqua" w:hAnsi="Book Antiqua" w:cs="Times New Roman"/>
          <w:sz w:val="24"/>
          <w:szCs w:val="24"/>
        </w:rPr>
        <w:t>s recording outcomes of hearings</w:t>
      </w:r>
      <w:r w:rsidR="004B1AD8" w:rsidRPr="00CC224C">
        <w:rPr>
          <w:rFonts w:ascii="Book Antiqua" w:hAnsi="Book Antiqua" w:cs="Times New Roman"/>
          <w:sz w:val="24"/>
          <w:szCs w:val="24"/>
        </w:rPr>
        <w:t xml:space="preserve"> should</w:t>
      </w:r>
      <w:r w:rsidRPr="00CC224C">
        <w:rPr>
          <w:rFonts w:ascii="Book Antiqua" w:hAnsi="Book Antiqua" w:cs="Times New Roman"/>
          <w:sz w:val="24"/>
          <w:szCs w:val="24"/>
        </w:rPr>
        <w:t xml:space="preserve"> be agreed to by all three members of the Review Tribunal dealing with the case</w:t>
      </w:r>
      <w:r w:rsidR="004B1AD8" w:rsidRPr="00CC224C">
        <w:rPr>
          <w:rFonts w:ascii="Book Antiqua" w:hAnsi="Book Antiqua" w:cs="Times New Roman"/>
          <w:sz w:val="24"/>
          <w:szCs w:val="24"/>
        </w:rPr>
        <w:t xml:space="preserve"> (</w:t>
      </w:r>
      <w:r w:rsidRPr="00CC224C">
        <w:rPr>
          <w:rFonts w:ascii="Book Antiqua" w:hAnsi="Book Antiqua" w:cs="Times New Roman"/>
          <w:sz w:val="24"/>
          <w:szCs w:val="24"/>
        </w:rPr>
        <w:t>and</w:t>
      </w:r>
      <w:r w:rsidR="004B1AD8" w:rsidRPr="00CC224C">
        <w:rPr>
          <w:rFonts w:ascii="Book Antiqua" w:hAnsi="Book Antiqua" w:cs="Times New Roman"/>
          <w:sz w:val="24"/>
          <w:szCs w:val="24"/>
        </w:rPr>
        <w:t xml:space="preserve"> </w:t>
      </w:r>
      <w:r w:rsidRPr="00CC224C">
        <w:rPr>
          <w:rFonts w:ascii="Book Antiqua" w:hAnsi="Book Antiqua" w:cs="Times New Roman"/>
          <w:sz w:val="24"/>
          <w:szCs w:val="24"/>
        </w:rPr>
        <w:t xml:space="preserve">where there is </w:t>
      </w:r>
      <w:r w:rsidR="00675D19" w:rsidRPr="00CC224C">
        <w:rPr>
          <w:rFonts w:ascii="Book Antiqua" w:hAnsi="Book Antiqua" w:cs="Times New Roman"/>
          <w:sz w:val="24"/>
          <w:szCs w:val="24"/>
        </w:rPr>
        <w:t>a co</w:t>
      </w:r>
      <w:r w:rsidR="004B1AD8" w:rsidRPr="00CC224C">
        <w:rPr>
          <w:rFonts w:ascii="Book Antiqua" w:hAnsi="Book Antiqua" w:cs="Times New Roman"/>
          <w:sz w:val="24"/>
          <w:szCs w:val="24"/>
        </w:rPr>
        <w:t>-opted member</w:t>
      </w:r>
      <w:r w:rsidRPr="00CC224C">
        <w:rPr>
          <w:rFonts w:ascii="Book Antiqua" w:hAnsi="Book Antiqua" w:cs="Times New Roman"/>
          <w:sz w:val="24"/>
          <w:szCs w:val="24"/>
        </w:rPr>
        <w:t>, all four members)</w:t>
      </w:r>
      <w:r w:rsidR="00B94A83" w:rsidRPr="00CC224C">
        <w:rPr>
          <w:rFonts w:ascii="Book Antiqua" w:hAnsi="Book Antiqua" w:cs="Times New Roman"/>
          <w:sz w:val="24"/>
          <w:szCs w:val="24"/>
        </w:rPr>
        <w:t xml:space="preserve"> before they are issued. </w:t>
      </w:r>
      <w:r w:rsidR="00675D19" w:rsidRPr="00CC224C">
        <w:rPr>
          <w:rFonts w:ascii="Book Antiqua" w:hAnsi="Book Antiqua" w:cs="Times New Roman"/>
          <w:sz w:val="24"/>
          <w:szCs w:val="24"/>
        </w:rPr>
        <w:t xml:space="preserve"> Should a member disagree with the decision of the remaining members, that member may express a dissenting opinion incorporated into the document.</w:t>
      </w:r>
    </w:p>
    <w:p w:rsidR="009E3199" w:rsidRPr="00CC224C" w:rsidRDefault="009E3199" w:rsidP="009E3199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9E3199" w:rsidRPr="00CC224C" w:rsidRDefault="00AD76D9" w:rsidP="004B1AD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CC224C">
        <w:rPr>
          <w:rFonts w:ascii="Book Antiqua" w:hAnsi="Book Antiqua" w:cs="Times New Roman"/>
          <w:sz w:val="24"/>
          <w:szCs w:val="24"/>
        </w:rPr>
        <w:t>If possible, documents should be</w:t>
      </w:r>
      <w:r w:rsidR="009E3199" w:rsidRPr="00CC224C">
        <w:rPr>
          <w:rFonts w:ascii="Book Antiqua" w:hAnsi="Book Antiqua" w:cs="Times New Roman"/>
          <w:sz w:val="24"/>
          <w:szCs w:val="24"/>
        </w:rPr>
        <w:t xml:space="preserve"> finalised and in the hands of the </w:t>
      </w:r>
      <w:r w:rsidR="005B71ED" w:rsidRPr="00CC224C">
        <w:rPr>
          <w:rFonts w:ascii="Book Antiqua" w:hAnsi="Book Antiqua" w:cs="Times New Roman"/>
          <w:sz w:val="24"/>
          <w:szCs w:val="24"/>
        </w:rPr>
        <w:t>secretariat no</w:t>
      </w:r>
      <w:r w:rsidR="009E3199" w:rsidRPr="00CC224C">
        <w:rPr>
          <w:rFonts w:ascii="Book Antiqua" w:hAnsi="Book Antiqua" w:cs="Times New Roman"/>
          <w:sz w:val="24"/>
          <w:szCs w:val="24"/>
        </w:rPr>
        <w:t xml:space="preserve"> later than </w:t>
      </w:r>
      <w:r w:rsidR="005B71ED" w:rsidRPr="00CC224C">
        <w:rPr>
          <w:rFonts w:ascii="Book Antiqua" w:hAnsi="Book Antiqua" w:cs="Times New Roman"/>
          <w:b/>
          <w:sz w:val="24"/>
          <w:szCs w:val="24"/>
        </w:rPr>
        <w:t xml:space="preserve">10 working </w:t>
      </w:r>
      <w:r w:rsidR="009E3199" w:rsidRPr="00CC224C">
        <w:rPr>
          <w:rFonts w:ascii="Book Antiqua" w:hAnsi="Book Antiqua" w:cs="Times New Roman"/>
          <w:b/>
          <w:sz w:val="24"/>
          <w:szCs w:val="24"/>
        </w:rPr>
        <w:t>days</w:t>
      </w:r>
      <w:r w:rsidR="009E3199" w:rsidRPr="00CC224C">
        <w:rPr>
          <w:rFonts w:ascii="Book Antiqua" w:hAnsi="Book Antiqua" w:cs="Times New Roman"/>
          <w:sz w:val="24"/>
          <w:szCs w:val="24"/>
        </w:rPr>
        <w:t xml:space="preserve"> following the conclusion of the hearing process</w:t>
      </w:r>
      <w:r w:rsidR="005B71ED" w:rsidRPr="00CC224C">
        <w:rPr>
          <w:rFonts w:ascii="Book Antiqua" w:hAnsi="Book Antiqua" w:cs="Times New Roman"/>
          <w:sz w:val="24"/>
          <w:szCs w:val="24"/>
        </w:rPr>
        <w:t xml:space="preserve">. </w:t>
      </w:r>
    </w:p>
    <w:p w:rsidR="004B1AD8" w:rsidRPr="00CC224C" w:rsidRDefault="004B1AD8" w:rsidP="004B1AD8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4B1AD8" w:rsidRPr="00CC224C" w:rsidRDefault="004B1AD8" w:rsidP="004B1AD8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7C67EC" w:rsidRPr="00CC224C" w:rsidRDefault="007C67EC" w:rsidP="007C67EC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BD4ADD" w:rsidRPr="00CC224C" w:rsidRDefault="00BD4ADD" w:rsidP="00BD4ADD">
      <w:pPr>
        <w:spacing w:line="360" w:lineRule="auto"/>
        <w:ind w:left="720"/>
        <w:jc w:val="center"/>
        <w:rPr>
          <w:rFonts w:ascii="Book Antiqua" w:hAnsi="Book Antiqua" w:cs="Times New Roman"/>
          <w:i/>
          <w:sz w:val="24"/>
          <w:szCs w:val="24"/>
        </w:rPr>
      </w:pPr>
      <w:r w:rsidRPr="00CC224C">
        <w:rPr>
          <w:rFonts w:ascii="Book Antiqua" w:hAnsi="Book Antiqua" w:cs="Times New Roman"/>
          <w:i/>
          <w:sz w:val="24"/>
          <w:szCs w:val="24"/>
        </w:rPr>
        <w:t xml:space="preserve">Last updated </w:t>
      </w:r>
      <w:r w:rsidR="00C36E5D">
        <w:rPr>
          <w:rFonts w:ascii="Book Antiqua" w:hAnsi="Book Antiqua" w:cs="Times New Roman"/>
          <w:i/>
          <w:sz w:val="24"/>
          <w:szCs w:val="24"/>
        </w:rPr>
        <w:t>August 2015</w:t>
      </w:r>
    </w:p>
    <w:p w:rsidR="00BD4ADD" w:rsidRPr="00CC224C" w:rsidRDefault="00BD4ADD" w:rsidP="00BD4ADD">
      <w:pPr>
        <w:spacing w:line="360" w:lineRule="auto"/>
        <w:ind w:left="720"/>
        <w:jc w:val="both"/>
        <w:rPr>
          <w:rFonts w:ascii="Book Antiqua" w:hAnsi="Book Antiqua" w:cs="Times New Roman"/>
          <w:sz w:val="24"/>
          <w:szCs w:val="24"/>
        </w:rPr>
      </w:pPr>
    </w:p>
    <w:p w:rsidR="00BD4ADD" w:rsidRPr="00CC224C" w:rsidRDefault="00BD4ADD" w:rsidP="00BD4ADD">
      <w:pPr>
        <w:spacing w:line="360" w:lineRule="auto"/>
        <w:ind w:left="720"/>
        <w:jc w:val="center"/>
        <w:rPr>
          <w:rFonts w:ascii="Book Antiqua" w:hAnsi="Book Antiqua" w:cs="Times New Roman"/>
          <w:sz w:val="24"/>
          <w:szCs w:val="24"/>
        </w:rPr>
      </w:pPr>
      <w:r w:rsidRPr="00CC224C">
        <w:rPr>
          <w:rFonts w:ascii="Book Antiqua" w:hAnsi="Book Antiqua" w:cs="Times New Roman"/>
          <w:sz w:val="24"/>
          <w:szCs w:val="24"/>
        </w:rPr>
        <w:t>NJ Dunlop</w:t>
      </w:r>
    </w:p>
    <w:p w:rsidR="00BD4ADD" w:rsidRPr="00CC224C" w:rsidRDefault="00BD4ADD" w:rsidP="00BD4ADD">
      <w:pPr>
        <w:spacing w:line="360" w:lineRule="auto"/>
        <w:ind w:left="720"/>
        <w:jc w:val="center"/>
        <w:rPr>
          <w:rFonts w:ascii="Book Antiqua" w:hAnsi="Book Antiqua" w:cs="Times New Roman"/>
          <w:sz w:val="24"/>
          <w:szCs w:val="24"/>
        </w:rPr>
      </w:pPr>
      <w:r w:rsidRPr="00CC224C">
        <w:rPr>
          <w:rFonts w:ascii="Book Antiqua" w:hAnsi="Book Antiqua" w:cs="Times New Roman"/>
          <w:sz w:val="24"/>
          <w:szCs w:val="24"/>
        </w:rPr>
        <w:t>Convener</w:t>
      </w:r>
    </w:p>
    <w:p w:rsidR="00FA78B3" w:rsidRPr="00CC224C" w:rsidRDefault="007C67EC" w:rsidP="00FA78B3">
      <w:pPr>
        <w:spacing w:line="276" w:lineRule="auto"/>
        <w:ind w:left="1440" w:hanging="720"/>
        <w:jc w:val="both"/>
        <w:rPr>
          <w:rFonts w:ascii="Book Antiqua" w:hAnsi="Book Antiqua" w:cs="Times New Roman"/>
          <w:sz w:val="24"/>
          <w:szCs w:val="24"/>
        </w:rPr>
      </w:pPr>
      <w:r w:rsidRPr="00CC224C">
        <w:rPr>
          <w:rFonts w:ascii="Book Antiqua" w:hAnsi="Book Antiqua" w:cs="Times New Roman"/>
          <w:sz w:val="24"/>
          <w:szCs w:val="24"/>
        </w:rPr>
        <w:tab/>
      </w:r>
      <w:r w:rsidRPr="00CC224C">
        <w:rPr>
          <w:rFonts w:ascii="Book Antiqua" w:hAnsi="Book Antiqua" w:cs="Times New Roman"/>
          <w:sz w:val="24"/>
          <w:szCs w:val="24"/>
        </w:rPr>
        <w:tab/>
      </w:r>
      <w:r w:rsidRPr="00CC224C">
        <w:rPr>
          <w:rFonts w:ascii="Book Antiqua" w:hAnsi="Book Antiqua" w:cs="Times New Roman"/>
          <w:sz w:val="24"/>
          <w:szCs w:val="24"/>
        </w:rPr>
        <w:tab/>
      </w:r>
      <w:r w:rsidRPr="00CC224C">
        <w:rPr>
          <w:rFonts w:ascii="Book Antiqua" w:hAnsi="Book Antiqua" w:cs="Times New Roman"/>
          <w:sz w:val="24"/>
          <w:szCs w:val="24"/>
        </w:rPr>
        <w:tab/>
      </w:r>
      <w:r w:rsidRPr="00CC224C">
        <w:rPr>
          <w:rFonts w:ascii="Book Antiqua" w:hAnsi="Book Antiqua" w:cs="Times New Roman"/>
          <w:sz w:val="24"/>
          <w:szCs w:val="24"/>
        </w:rPr>
        <w:tab/>
      </w:r>
      <w:r w:rsidRPr="00CC224C">
        <w:rPr>
          <w:rFonts w:ascii="Book Antiqua" w:hAnsi="Book Antiqua" w:cs="Times New Roman"/>
          <w:sz w:val="24"/>
          <w:szCs w:val="24"/>
        </w:rPr>
        <w:tab/>
      </w:r>
      <w:r w:rsidRPr="00CC224C">
        <w:rPr>
          <w:rFonts w:ascii="Book Antiqua" w:hAnsi="Book Antiqua" w:cs="Times New Roman"/>
          <w:sz w:val="24"/>
          <w:szCs w:val="24"/>
        </w:rPr>
        <w:tab/>
      </w:r>
    </w:p>
    <w:p w:rsidR="00FA78B3" w:rsidRPr="00CC224C" w:rsidRDefault="007C67EC" w:rsidP="00BD4ADD">
      <w:pPr>
        <w:spacing w:line="276" w:lineRule="auto"/>
        <w:ind w:left="1440" w:hanging="720"/>
        <w:jc w:val="both"/>
        <w:rPr>
          <w:rFonts w:ascii="Book Antiqua" w:hAnsi="Book Antiqua" w:cs="Times New Roman"/>
          <w:b/>
          <w:sz w:val="24"/>
          <w:szCs w:val="24"/>
        </w:rPr>
      </w:pPr>
      <w:r w:rsidRPr="00CC224C">
        <w:rPr>
          <w:rFonts w:ascii="Book Antiqua" w:hAnsi="Book Antiqua" w:cs="Times New Roman"/>
          <w:sz w:val="24"/>
          <w:szCs w:val="24"/>
        </w:rPr>
        <w:tab/>
      </w:r>
      <w:r w:rsidRPr="00CC224C">
        <w:rPr>
          <w:rFonts w:ascii="Book Antiqua" w:hAnsi="Book Antiqua" w:cs="Times New Roman"/>
          <w:sz w:val="24"/>
          <w:szCs w:val="24"/>
        </w:rPr>
        <w:tab/>
      </w:r>
      <w:r w:rsidRPr="00CC224C">
        <w:rPr>
          <w:rFonts w:ascii="Book Antiqua" w:hAnsi="Book Antiqua" w:cs="Times New Roman"/>
          <w:sz w:val="24"/>
          <w:szCs w:val="24"/>
        </w:rPr>
        <w:tab/>
      </w:r>
      <w:r w:rsidRPr="00CC224C">
        <w:rPr>
          <w:rFonts w:ascii="Book Antiqua" w:hAnsi="Book Antiqua" w:cs="Times New Roman"/>
          <w:sz w:val="24"/>
          <w:szCs w:val="24"/>
        </w:rPr>
        <w:tab/>
      </w:r>
      <w:r w:rsidRPr="00CC224C">
        <w:rPr>
          <w:rFonts w:ascii="Book Antiqua" w:hAnsi="Book Antiqua" w:cs="Times New Roman"/>
          <w:sz w:val="24"/>
          <w:szCs w:val="24"/>
        </w:rPr>
        <w:tab/>
      </w:r>
      <w:r w:rsidRPr="00CC224C">
        <w:rPr>
          <w:rFonts w:ascii="Book Antiqua" w:hAnsi="Book Antiqua" w:cs="Times New Roman"/>
          <w:sz w:val="24"/>
          <w:szCs w:val="24"/>
        </w:rPr>
        <w:tab/>
      </w:r>
      <w:r w:rsidRPr="00CC224C">
        <w:rPr>
          <w:rFonts w:ascii="Book Antiqua" w:hAnsi="Book Antiqua" w:cs="Times New Roman"/>
          <w:sz w:val="24"/>
          <w:szCs w:val="24"/>
        </w:rPr>
        <w:tab/>
      </w:r>
      <w:r w:rsidRPr="00CC224C">
        <w:rPr>
          <w:rFonts w:ascii="Book Antiqua" w:hAnsi="Book Antiqua" w:cs="Times New Roman"/>
          <w:sz w:val="24"/>
          <w:szCs w:val="24"/>
        </w:rPr>
        <w:tab/>
      </w:r>
    </w:p>
    <w:p w:rsidR="00FA78B3" w:rsidRPr="00CC224C" w:rsidRDefault="00FA78B3" w:rsidP="00FA78B3">
      <w:pPr>
        <w:spacing w:line="276" w:lineRule="auto"/>
        <w:ind w:left="1440" w:hanging="720"/>
        <w:jc w:val="both"/>
        <w:rPr>
          <w:rFonts w:ascii="Book Antiqua" w:hAnsi="Book Antiqua" w:cs="Times New Roman"/>
          <w:sz w:val="24"/>
          <w:szCs w:val="24"/>
        </w:rPr>
      </w:pPr>
    </w:p>
    <w:p w:rsidR="00FA78B3" w:rsidRPr="00CC224C" w:rsidRDefault="00FA78B3">
      <w:pPr>
        <w:spacing w:line="276" w:lineRule="auto"/>
        <w:ind w:left="1440" w:hanging="720"/>
        <w:jc w:val="both"/>
        <w:rPr>
          <w:rFonts w:ascii="Book Antiqua" w:hAnsi="Book Antiqua" w:cs="Times New Roman"/>
          <w:sz w:val="24"/>
          <w:szCs w:val="24"/>
        </w:rPr>
      </w:pPr>
    </w:p>
    <w:sectPr w:rsidR="00FA78B3" w:rsidRPr="00CC224C" w:rsidSect="00BF6C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9C" w:rsidRDefault="0073789C" w:rsidP="00FA78B3">
      <w:pPr>
        <w:spacing w:after="0" w:line="240" w:lineRule="auto"/>
      </w:pPr>
      <w:r>
        <w:separator/>
      </w:r>
    </w:p>
  </w:endnote>
  <w:endnote w:type="continuationSeparator" w:id="0">
    <w:p w:rsidR="0073789C" w:rsidRDefault="0073789C" w:rsidP="00FA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60" w:rsidRDefault="00AD0E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587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5D4" w:rsidRDefault="00D57B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5D4" w:rsidRDefault="004B55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60" w:rsidRDefault="00AD0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9C" w:rsidRDefault="0073789C" w:rsidP="00FA78B3">
      <w:pPr>
        <w:spacing w:after="0" w:line="240" w:lineRule="auto"/>
      </w:pPr>
      <w:r>
        <w:separator/>
      </w:r>
    </w:p>
  </w:footnote>
  <w:footnote w:type="continuationSeparator" w:id="0">
    <w:p w:rsidR="0073789C" w:rsidRDefault="0073789C" w:rsidP="00FA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60" w:rsidRDefault="00AD0E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60" w:rsidRDefault="00AD0E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60" w:rsidRDefault="00AD0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7E6"/>
    <w:multiLevelType w:val="hybridMultilevel"/>
    <w:tmpl w:val="82964FB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A87839"/>
    <w:multiLevelType w:val="hybridMultilevel"/>
    <w:tmpl w:val="23C0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000A9"/>
    <w:multiLevelType w:val="hybridMultilevel"/>
    <w:tmpl w:val="1714ACFA"/>
    <w:lvl w:ilvl="0" w:tplc="1409000F">
      <w:start w:val="1"/>
      <w:numFmt w:val="decimal"/>
      <w:lvlText w:val="%1."/>
      <w:lvlJc w:val="left"/>
      <w:pPr>
        <w:ind w:left="502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617DCE"/>
    <w:multiLevelType w:val="hybridMultilevel"/>
    <w:tmpl w:val="444A2AC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83206B"/>
    <w:multiLevelType w:val="hybridMultilevel"/>
    <w:tmpl w:val="B50036D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C15C40"/>
    <w:multiLevelType w:val="hybridMultilevel"/>
    <w:tmpl w:val="83889F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A2CA5"/>
    <w:multiLevelType w:val="hybridMultilevel"/>
    <w:tmpl w:val="FB44E58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432630"/>
    <w:multiLevelType w:val="hybridMultilevel"/>
    <w:tmpl w:val="516E3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BA76B5"/>
    <w:multiLevelType w:val="hybridMultilevel"/>
    <w:tmpl w:val="92A2F5D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63BA1"/>
    <w:multiLevelType w:val="hybridMultilevel"/>
    <w:tmpl w:val="AF34F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9524F6"/>
    <w:multiLevelType w:val="hybridMultilevel"/>
    <w:tmpl w:val="8652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56094"/>
    <w:multiLevelType w:val="hybridMultilevel"/>
    <w:tmpl w:val="1ADA7120"/>
    <w:lvl w:ilvl="0" w:tplc="B5645C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A78B3"/>
    <w:rsid w:val="0001210C"/>
    <w:rsid w:val="00030C33"/>
    <w:rsid w:val="00081023"/>
    <w:rsid w:val="000A5110"/>
    <w:rsid w:val="000B41DD"/>
    <w:rsid w:val="000C73ED"/>
    <w:rsid w:val="00127F2C"/>
    <w:rsid w:val="001358F6"/>
    <w:rsid w:val="00145690"/>
    <w:rsid w:val="00156939"/>
    <w:rsid w:val="001A3F21"/>
    <w:rsid w:val="001B1F78"/>
    <w:rsid w:val="002061F4"/>
    <w:rsid w:val="002317CA"/>
    <w:rsid w:val="0024158D"/>
    <w:rsid w:val="0024343A"/>
    <w:rsid w:val="002D1652"/>
    <w:rsid w:val="003A0F4C"/>
    <w:rsid w:val="003A4DD4"/>
    <w:rsid w:val="0049224D"/>
    <w:rsid w:val="004A175F"/>
    <w:rsid w:val="004A7B53"/>
    <w:rsid w:val="004B1AD8"/>
    <w:rsid w:val="004B29C8"/>
    <w:rsid w:val="004B55D4"/>
    <w:rsid w:val="004B6AA0"/>
    <w:rsid w:val="005127F3"/>
    <w:rsid w:val="0051498F"/>
    <w:rsid w:val="00540E84"/>
    <w:rsid w:val="005A4258"/>
    <w:rsid w:val="005B3FD9"/>
    <w:rsid w:val="005B71ED"/>
    <w:rsid w:val="005F0CEE"/>
    <w:rsid w:val="00613167"/>
    <w:rsid w:val="006642E2"/>
    <w:rsid w:val="006654DE"/>
    <w:rsid w:val="00675D19"/>
    <w:rsid w:val="006B3286"/>
    <w:rsid w:val="006F61F2"/>
    <w:rsid w:val="007353CC"/>
    <w:rsid w:val="0073789C"/>
    <w:rsid w:val="0079448B"/>
    <w:rsid w:val="007A02C0"/>
    <w:rsid w:val="007C67EC"/>
    <w:rsid w:val="007F3B38"/>
    <w:rsid w:val="00895A58"/>
    <w:rsid w:val="008A1102"/>
    <w:rsid w:val="008B2D3F"/>
    <w:rsid w:val="008B3989"/>
    <w:rsid w:val="008E1082"/>
    <w:rsid w:val="008E34A9"/>
    <w:rsid w:val="0092032C"/>
    <w:rsid w:val="009506CE"/>
    <w:rsid w:val="0096749E"/>
    <w:rsid w:val="0099654C"/>
    <w:rsid w:val="009D1A60"/>
    <w:rsid w:val="009E3199"/>
    <w:rsid w:val="009E7E98"/>
    <w:rsid w:val="009F095E"/>
    <w:rsid w:val="00A06E90"/>
    <w:rsid w:val="00A11A77"/>
    <w:rsid w:val="00A26127"/>
    <w:rsid w:val="00A315BB"/>
    <w:rsid w:val="00A55056"/>
    <w:rsid w:val="00A865C8"/>
    <w:rsid w:val="00AB6C3A"/>
    <w:rsid w:val="00AD0E60"/>
    <w:rsid w:val="00AD76D9"/>
    <w:rsid w:val="00AE000A"/>
    <w:rsid w:val="00AE5A40"/>
    <w:rsid w:val="00B62B99"/>
    <w:rsid w:val="00B756C3"/>
    <w:rsid w:val="00B94A83"/>
    <w:rsid w:val="00BA52FA"/>
    <w:rsid w:val="00BB2BCD"/>
    <w:rsid w:val="00BD4ADD"/>
    <w:rsid w:val="00BD580A"/>
    <w:rsid w:val="00BE398F"/>
    <w:rsid w:val="00BF6C6D"/>
    <w:rsid w:val="00C201CA"/>
    <w:rsid w:val="00C36E5D"/>
    <w:rsid w:val="00C60970"/>
    <w:rsid w:val="00C65F21"/>
    <w:rsid w:val="00C6685A"/>
    <w:rsid w:val="00C7107F"/>
    <w:rsid w:val="00CA10E7"/>
    <w:rsid w:val="00CB4F8D"/>
    <w:rsid w:val="00CC224C"/>
    <w:rsid w:val="00CC3529"/>
    <w:rsid w:val="00D1217D"/>
    <w:rsid w:val="00D407DE"/>
    <w:rsid w:val="00D57BFE"/>
    <w:rsid w:val="00D87185"/>
    <w:rsid w:val="00D87D92"/>
    <w:rsid w:val="00EA5B11"/>
    <w:rsid w:val="00EE34ED"/>
    <w:rsid w:val="00F260B4"/>
    <w:rsid w:val="00F57EB7"/>
    <w:rsid w:val="00F62090"/>
    <w:rsid w:val="00F94555"/>
    <w:rsid w:val="00FA78B3"/>
    <w:rsid w:val="00F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8B3"/>
  </w:style>
  <w:style w:type="paragraph" w:styleId="Footer">
    <w:name w:val="footer"/>
    <w:basedOn w:val="Normal"/>
    <w:link w:val="FooterChar"/>
    <w:uiPriority w:val="99"/>
    <w:unhideWhenUsed/>
    <w:rsid w:val="00FA7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03AC-F87A-490F-96F7-ADC26CED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and Policy Guideline #4 DECISION WRITING</dc:title>
  <dc:creator>MHRT</dc:creator>
  <cp:lastModifiedBy>Ministry of Health</cp:lastModifiedBy>
  <cp:revision>13</cp:revision>
  <dcterms:created xsi:type="dcterms:W3CDTF">2015-07-01T02:57:00Z</dcterms:created>
  <dcterms:modified xsi:type="dcterms:W3CDTF">2015-07-29T03:01:00Z</dcterms:modified>
</cp:coreProperties>
</file>