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9C15" w14:textId="0F0F9A36" w:rsidR="009B4310" w:rsidRPr="0056074D" w:rsidRDefault="00B436C3" w:rsidP="0043312A">
      <w:pPr>
        <w:pStyle w:val="Title"/>
        <w:spacing w:before="0"/>
        <w:jc w:val="left"/>
        <w:rPr>
          <w:rFonts w:ascii="Segoe UI" w:hAnsi="Segoe UI" w:cs="Segoe UI"/>
          <w:color w:val="auto"/>
          <w:sz w:val="28"/>
          <w:szCs w:val="28"/>
        </w:rPr>
      </w:pPr>
      <w:r w:rsidRPr="0056074D">
        <w:rPr>
          <w:rFonts w:ascii="Segoe UI" w:hAnsi="Segoe UI" w:cs="Segoe UI"/>
          <w:color w:val="auto"/>
          <w:sz w:val="28"/>
          <w:szCs w:val="28"/>
        </w:rPr>
        <w:t>Summary of COVID-19 Disease Indicators for 21 August 2020 to 27 August 2020</w:t>
      </w:r>
    </w:p>
    <w:p w14:paraId="4A950CAE" w14:textId="54B1771F" w:rsidR="009B4310" w:rsidRPr="0056074D" w:rsidRDefault="009B4310" w:rsidP="001F614E">
      <w:pPr>
        <w:pStyle w:val="BodyText"/>
        <w:rPr>
          <w:rFonts w:ascii="Segoe UI" w:hAnsi="Segoe UI" w:cs="Segoe UI"/>
          <w:sz w:val="20"/>
        </w:rPr>
      </w:pPr>
      <w:r w:rsidRPr="0056074D">
        <w:rPr>
          <w:rFonts w:ascii="Segoe UI" w:hAnsi="Segoe UI" w:cs="Segoe UI"/>
          <w:sz w:val="20"/>
        </w:rPr>
        <w:t xml:space="preserve">Report date: </w:t>
      </w:r>
      <w:r w:rsidR="00952374">
        <w:rPr>
          <w:rFonts w:ascii="Segoe UI" w:hAnsi="Segoe UI" w:cs="Segoe UI"/>
          <w:sz w:val="20"/>
        </w:rPr>
        <w:t>30</w:t>
      </w:r>
      <w:r w:rsidRPr="0056074D">
        <w:rPr>
          <w:rFonts w:ascii="Segoe UI" w:hAnsi="Segoe UI" w:cs="Segoe UI"/>
          <w:sz w:val="20"/>
        </w:rPr>
        <w:t>/0</w:t>
      </w:r>
      <w:r w:rsidR="007B42D0" w:rsidRPr="0056074D">
        <w:rPr>
          <w:rFonts w:ascii="Segoe UI" w:hAnsi="Segoe UI" w:cs="Segoe UI"/>
          <w:sz w:val="20"/>
        </w:rPr>
        <w:t>9</w:t>
      </w:r>
      <w:r w:rsidRPr="0056074D">
        <w:rPr>
          <w:rFonts w:ascii="Segoe UI" w:hAnsi="Segoe UI" w:cs="Segoe UI"/>
          <w:sz w:val="20"/>
        </w:rPr>
        <w:t xml:space="preserve">/2020 </w:t>
      </w:r>
    </w:p>
    <w:p w14:paraId="7951CCF9" w14:textId="5A083DE9" w:rsidR="0056074D" w:rsidRDefault="00B436C3" w:rsidP="001F614E">
      <w:pPr>
        <w:spacing w:after="0"/>
        <w:rPr>
          <w:rFonts w:ascii="Segoe UI" w:hAnsi="Segoe UI" w:cs="Segoe UI"/>
          <w:sz w:val="22"/>
          <w:szCs w:val="22"/>
        </w:rPr>
      </w:pPr>
      <w:r w:rsidRPr="0056074D">
        <w:rPr>
          <w:rFonts w:ascii="Segoe UI" w:hAnsi="Segoe UI" w:cs="Segoe UI"/>
          <w:sz w:val="22"/>
          <w:szCs w:val="22"/>
        </w:rPr>
        <w:t xml:space="preserve">This summary report presents performance against the </w:t>
      </w:r>
      <w:r w:rsidR="008E6857" w:rsidRPr="0056074D">
        <w:rPr>
          <w:rFonts w:ascii="Segoe UI" w:hAnsi="Segoe UI" w:cs="Segoe UI"/>
          <w:sz w:val="22"/>
          <w:szCs w:val="22"/>
        </w:rPr>
        <w:t>C</w:t>
      </w:r>
      <w:r w:rsidRPr="0056074D">
        <w:rPr>
          <w:rFonts w:ascii="Segoe UI" w:hAnsi="Segoe UI" w:cs="Segoe UI"/>
          <w:sz w:val="22"/>
          <w:szCs w:val="22"/>
        </w:rPr>
        <w:t>OVID</w:t>
      </w:r>
      <w:r w:rsidR="008E6857" w:rsidRPr="0056074D">
        <w:rPr>
          <w:rFonts w:ascii="Segoe UI" w:hAnsi="Segoe UI" w:cs="Segoe UI"/>
          <w:sz w:val="22"/>
          <w:szCs w:val="22"/>
        </w:rPr>
        <w:t>-19 Disease Indicators</w:t>
      </w:r>
      <w:r w:rsidRPr="0056074D">
        <w:rPr>
          <w:rFonts w:ascii="Segoe UI" w:hAnsi="Segoe UI" w:cs="Segoe UI"/>
          <w:sz w:val="22"/>
          <w:szCs w:val="22"/>
        </w:rPr>
        <w:t xml:space="preserve"> between 21 August 2020 to 27 August 2020</w:t>
      </w:r>
      <w:r w:rsidR="0056074D" w:rsidRPr="0056074D">
        <w:rPr>
          <w:rFonts w:ascii="Segoe UI" w:hAnsi="Segoe UI" w:cs="Segoe UI"/>
          <w:sz w:val="22"/>
          <w:szCs w:val="22"/>
        </w:rPr>
        <w:t>.</w:t>
      </w:r>
    </w:p>
    <w:p w14:paraId="093BF5E1" w14:textId="5C54713C" w:rsidR="00610EA9" w:rsidRDefault="00610EA9" w:rsidP="001F614E">
      <w:pPr>
        <w:spacing w:after="0"/>
        <w:rPr>
          <w:rFonts w:ascii="Segoe UI" w:hAnsi="Segoe UI" w:cs="Segoe UI"/>
          <w:sz w:val="22"/>
          <w:szCs w:val="22"/>
        </w:rPr>
      </w:pPr>
    </w:p>
    <w:p w14:paraId="646E8F02" w14:textId="65FF1E7C" w:rsidR="00DF18B3" w:rsidRPr="00610EA9" w:rsidRDefault="00610EA9" w:rsidP="00610EA9">
      <w:pPr>
        <w:rPr>
          <w:rFonts w:ascii="Segoe UI" w:hAnsi="Segoe UI" w:cs="Segoe UI"/>
          <w:b/>
          <w:sz w:val="20"/>
          <w:szCs w:val="22"/>
        </w:rPr>
      </w:pPr>
      <w:r w:rsidRPr="00D64830">
        <w:rPr>
          <w:rFonts w:cs="Segoe UI"/>
          <w:b/>
          <w:bCs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19217150" wp14:editId="2D7FE81B">
                <wp:simplePos x="0" y="0"/>
                <wp:positionH relativeFrom="column">
                  <wp:posOffset>150164</wp:posOffset>
                </wp:positionH>
                <wp:positionV relativeFrom="paragraph">
                  <wp:posOffset>264160</wp:posOffset>
                </wp:positionV>
                <wp:extent cx="4206240" cy="365760"/>
                <wp:effectExtent l="0" t="0" r="381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2B70E1" w14:textId="4690E4CB" w:rsidR="00610EA9" w:rsidRPr="00113E60" w:rsidRDefault="00610EA9" w:rsidP="00610EA9">
                            <w:pPr>
                              <w:rPr>
                                <w:rFonts w:ascii="Segoe UI" w:hAnsi="Segoe UI" w:cs="Segoe UI"/>
                                <w:sz w:val="16"/>
                                <w:szCs w:val="16"/>
                                <w:lang w:val="en-NZ"/>
                              </w:rPr>
                            </w:pPr>
                            <w:r w:rsidRPr="00113E60">
                              <w:rPr>
                                <w:rFonts w:ascii="Segoe UI" w:hAnsi="Segoe UI" w:cs="Segoe UI"/>
                                <w:sz w:val="16"/>
                                <w:szCs w:val="16"/>
                                <w:lang w:val="en-NZ"/>
                              </w:rPr>
                              <w:t>Performance against target</w:t>
                            </w:r>
                            <w:r w:rsidR="00113E60" w:rsidRPr="00113E60">
                              <w:rPr>
                                <w:rFonts w:ascii="Segoe UI" w:hAnsi="Segoe UI" w:cs="Segoe UI"/>
                                <w:sz w:val="16"/>
                                <w:szCs w:val="16"/>
                                <w:lang w:val="en-NZ"/>
                              </w:rPr>
                              <w:t xml:space="preserve"> (S001, S002, S003, C001, L001, P002, P003)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921715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8pt;margin-top:20.8pt;width:331.2pt;height:28.8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" stroked="f">
                <v:textbox>
                  <w:txbxContent>
                    <w:p w14:paraId="6E2B70E1" w14:textId="4690E4CB" w:rsidR="00610EA9" w:rsidRPr="00113E60" w:rsidRDefault="00610EA9" w:rsidP="00610EA9">
                      <w:pPr>
                        <w:rPr>
                          <w:rFonts w:ascii="Segoe UI" w:hAnsi="Segoe UI" w:cs="Segoe UI"/>
                          <w:sz w:val="16"/>
                          <w:szCs w:val="16"/>
                          <w:lang w:val="en-NZ"/>
                        </w:rPr>
                      </w:pPr>
                      <w:r w:rsidRPr="00113E60">
                        <w:rPr>
                          <w:rFonts w:ascii="Segoe UI" w:hAnsi="Segoe UI" w:cs="Segoe UI"/>
                          <w:sz w:val="16"/>
                          <w:szCs w:val="16"/>
                          <w:lang w:val="en-NZ"/>
                        </w:rPr>
                        <w:t>Performance against target</w:t>
                      </w:r>
                      <w:r w:rsidR="00113E60" w:rsidRPr="00113E60">
                        <w:rPr>
                          <w:rFonts w:ascii="Segoe UI" w:hAnsi="Segoe UI" w:cs="Segoe UI"/>
                          <w:sz w:val="16"/>
                          <w:szCs w:val="16"/>
                          <w:lang w:val="en-NZ"/>
                        </w:rPr>
                        <w:t xml:space="preserve"> (S001, S002, S003, C001, L001, P002, P003)</w:t>
                      </w:r>
                    </w:p>
                  </w:txbxContent>
                </v:textbox>
              </v:shape>
            </w:pict>
          </mc:Fallback>
        </mc:AlternateContent>
      </w:r>
      <w:r w:rsidRPr="00610EA9">
        <w:rPr>
          <w:rFonts w:ascii="Segoe UI" w:hAnsi="Segoe UI" w:cs="Segoe UI"/>
          <w:b/>
          <w:sz w:val="20"/>
          <w:szCs w:val="22"/>
        </w:rPr>
        <w:t>Key:</w:t>
      </w:r>
    </w:p>
    <w:p w14:paraId="10FC7E2D" w14:textId="48C81238" w:rsidR="00DF18B3" w:rsidRPr="0056074D" w:rsidRDefault="00657176" w:rsidP="001F614E">
      <w:pPr>
        <w:spacing w:after="0"/>
        <w:rPr>
          <w:rFonts w:ascii="Segoe UI" w:hAnsi="Segoe UI" w:cs="Segoe UI"/>
          <w:sz w:val="22"/>
          <w:szCs w:val="22"/>
        </w:rPr>
      </w:pPr>
      <w:r w:rsidRPr="00D64830">
        <w:rPr>
          <w:rFonts w:cs="Segoe UI"/>
          <w:b/>
          <w:bCs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45586D" wp14:editId="475E3706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0025" cy="200025"/>
                <wp:effectExtent l="0" t="0" r="9525" b="952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rect">
                          <a:avLst/>
                        </a:prstGeom>
                        <a:solidFill>
                          <a:srgbClr val="F79646"/>
                        </a:solidFill>
                        <a:ln w="9525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2D1E671" id="Rectangle 11" o:spid="_x0000_s1026" style="position:absolute;margin-left:0;margin-top:-.05pt;width:15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" fillcolor="#f79646" stroked="f"/>
            </w:pict>
          </mc:Fallback>
        </mc:AlternateContent>
      </w:r>
    </w:p>
    <w:p w14:paraId="4E10F67B" w14:textId="77777777" w:rsidR="0056074D" w:rsidRPr="0056074D" w:rsidRDefault="0056074D" w:rsidP="001F614E">
      <w:pPr>
        <w:spacing w:after="0"/>
        <w:rPr>
          <w:rFonts w:ascii="Segoe UI" w:hAnsi="Segoe UI" w:cs="Segoe UI"/>
          <w:sz w:val="22"/>
          <w:szCs w:val="22"/>
        </w:rPr>
      </w:pPr>
    </w:p>
    <w:p w14:paraId="5CFA63EA" w14:textId="408A7584" w:rsidR="001F614E" w:rsidRPr="001F614E" w:rsidRDefault="0056074D" w:rsidP="001F614E">
      <w:pPr>
        <w:spacing w:after="120"/>
        <w:jc w:val="both"/>
        <w:rPr>
          <w:rFonts w:ascii="Segoe UI" w:hAnsi="Segoe UI" w:cs="Segoe UI"/>
          <w:b/>
          <w:sz w:val="28"/>
          <w:szCs w:val="28"/>
          <w:u w:val="single"/>
        </w:rPr>
      </w:pPr>
      <w:r w:rsidRPr="001F614E">
        <w:rPr>
          <w:rFonts w:ascii="Segoe UI" w:hAnsi="Segoe UI" w:cs="Segoe UI"/>
          <w:b/>
          <w:sz w:val="28"/>
          <w:szCs w:val="28"/>
          <w:u w:val="single"/>
        </w:rPr>
        <w:t>System-level indicators</w:t>
      </w:r>
    </w:p>
    <w:p w14:paraId="5AD46933" w14:textId="77777777" w:rsidR="00B17221" w:rsidRDefault="00B17221" w:rsidP="00B17221">
      <w:pPr>
        <w:spacing w:before="240" w:after="0"/>
        <w:contextualSpacing/>
        <w:jc w:val="both"/>
        <w:rPr>
          <w:rFonts w:ascii="Segoe UI" w:eastAsia="Calibri" w:hAnsi="Segoe UI" w:cs="Segoe UI"/>
          <w:sz w:val="22"/>
        </w:rPr>
      </w:pPr>
      <w:r w:rsidRPr="0056074D">
        <w:rPr>
          <w:rFonts w:ascii="Segoe UI" w:eastAsia="Calibri" w:hAnsi="Segoe UI" w:cs="Segoe UI"/>
          <w:sz w:val="22"/>
        </w:rPr>
        <w:t>These indicators provide a view of the end-to-end collective actions of the wider health system response (indicators are prefixed with an S#).</w:t>
      </w:r>
      <w:r>
        <w:rPr>
          <w:rFonts w:ascii="Segoe UI" w:eastAsia="Calibri" w:hAnsi="Segoe UI" w:cs="Segoe UI"/>
          <w:sz w:val="22"/>
        </w:rPr>
        <w:t xml:space="preserve"> </w:t>
      </w:r>
    </w:p>
    <w:p w14:paraId="21D4AF82" w14:textId="3F85AAC1" w:rsidR="00B17221" w:rsidRDefault="00B17221" w:rsidP="00B17221">
      <w:pPr>
        <w:spacing w:before="240" w:after="0"/>
        <w:contextualSpacing/>
        <w:jc w:val="both"/>
        <w:rPr>
          <w:rFonts w:ascii="Segoe UI" w:eastAsia="Calibri" w:hAnsi="Segoe UI" w:cs="Segoe UI"/>
          <w:sz w:val="22"/>
        </w:rPr>
      </w:pPr>
    </w:p>
    <w:p w14:paraId="43BA9D5C" w14:textId="774A28ED" w:rsidR="00B17221" w:rsidRDefault="00B17221" w:rsidP="00B17221">
      <w:pPr>
        <w:spacing w:before="240" w:after="0"/>
        <w:contextualSpacing/>
        <w:jc w:val="both"/>
        <w:rPr>
          <w:rFonts w:ascii="Segoe UI" w:eastAsia="Calibri" w:hAnsi="Segoe UI" w:cs="Segoe UI"/>
          <w:sz w:val="22"/>
        </w:rPr>
      </w:pPr>
      <w:r>
        <w:rPr>
          <w:rFonts w:ascii="Segoe UI" w:eastAsia="Calibri" w:hAnsi="Segoe UI" w:cs="Segoe UI"/>
          <w:sz w:val="22"/>
        </w:rPr>
        <w:t xml:space="preserve">The metrics for Indicators </w:t>
      </w:r>
      <w:r w:rsidRPr="00780CAE">
        <w:rPr>
          <w:rFonts w:ascii="Segoe UI" w:eastAsia="Calibri" w:hAnsi="Segoe UI" w:cs="Segoe UI"/>
          <w:b/>
          <w:sz w:val="22"/>
        </w:rPr>
        <w:t>S001</w:t>
      </w:r>
      <w:r>
        <w:rPr>
          <w:rFonts w:ascii="Segoe UI" w:eastAsia="Calibri" w:hAnsi="Segoe UI" w:cs="Segoe UI"/>
          <w:sz w:val="22"/>
        </w:rPr>
        <w:t xml:space="preserve"> and </w:t>
      </w:r>
      <w:r w:rsidRPr="00780CAE">
        <w:rPr>
          <w:rFonts w:ascii="Segoe UI" w:eastAsia="Calibri" w:hAnsi="Segoe UI" w:cs="Segoe UI"/>
          <w:b/>
          <w:sz w:val="22"/>
        </w:rPr>
        <w:t>S002</w:t>
      </w:r>
      <w:r>
        <w:rPr>
          <w:rFonts w:ascii="Segoe UI" w:eastAsia="Calibri" w:hAnsi="Segoe UI" w:cs="Segoe UI"/>
          <w:sz w:val="22"/>
        </w:rPr>
        <w:t xml:space="preserve"> </w:t>
      </w:r>
      <w:proofErr w:type="gramStart"/>
      <w:r>
        <w:rPr>
          <w:rFonts w:ascii="Segoe UI" w:eastAsia="Calibri" w:hAnsi="Segoe UI" w:cs="Segoe UI"/>
          <w:sz w:val="22"/>
        </w:rPr>
        <w:t>are</w:t>
      </w:r>
      <w:proofErr w:type="gramEnd"/>
      <w:r>
        <w:rPr>
          <w:rFonts w:ascii="Segoe UI" w:eastAsia="Calibri" w:hAnsi="Segoe UI" w:cs="Segoe UI"/>
          <w:sz w:val="22"/>
        </w:rPr>
        <w:t xml:space="preserve"> low mainly due to a particular exposure event and resulting sub-cluster during this period. </w:t>
      </w:r>
      <w:r w:rsidR="00EE4AD7">
        <w:rPr>
          <w:rFonts w:ascii="Segoe UI" w:eastAsia="Calibri" w:hAnsi="Segoe UI" w:cs="Segoe UI"/>
          <w:sz w:val="22"/>
        </w:rPr>
        <w:t xml:space="preserve">Around </w:t>
      </w:r>
      <w:r>
        <w:rPr>
          <w:rFonts w:ascii="Segoe UI" w:eastAsia="Calibri" w:hAnsi="Segoe UI" w:cs="Segoe UI"/>
          <w:sz w:val="22"/>
        </w:rPr>
        <w:t xml:space="preserve">400 people were identified as close contacts </w:t>
      </w:r>
      <w:r w:rsidR="00006E95">
        <w:rPr>
          <w:rFonts w:ascii="Segoe UI" w:eastAsia="Calibri" w:hAnsi="Segoe UI" w:cs="Segoe UI"/>
          <w:sz w:val="22"/>
        </w:rPr>
        <w:t>through</w:t>
      </w:r>
      <w:r>
        <w:rPr>
          <w:rFonts w:ascii="Segoe UI" w:eastAsia="Calibri" w:hAnsi="Segoe UI" w:cs="Segoe UI"/>
          <w:sz w:val="22"/>
        </w:rPr>
        <w:t xml:space="preserve"> exposure to a case that was identified via a source attribution investigation. </w:t>
      </w:r>
      <w:r w:rsidR="0014161F">
        <w:rPr>
          <w:rFonts w:ascii="Segoe UI" w:eastAsia="Calibri" w:hAnsi="Segoe UI" w:cs="Segoe UI"/>
          <w:sz w:val="22"/>
        </w:rPr>
        <w:t>In this instance, t</w:t>
      </w:r>
      <w:r w:rsidR="003E1C9F">
        <w:rPr>
          <w:rFonts w:ascii="Segoe UI" w:eastAsia="Calibri" w:hAnsi="Segoe UI" w:cs="Segoe UI"/>
          <w:sz w:val="22"/>
        </w:rPr>
        <w:t xml:space="preserve">he </w:t>
      </w:r>
      <w:r w:rsidR="00A7481F">
        <w:rPr>
          <w:rFonts w:ascii="Segoe UI" w:eastAsia="Calibri" w:hAnsi="Segoe UI" w:cs="Segoe UI"/>
          <w:sz w:val="22"/>
        </w:rPr>
        <w:t xml:space="preserve">Case </w:t>
      </w:r>
      <w:r w:rsidR="00D044FC">
        <w:rPr>
          <w:rFonts w:ascii="Segoe UI" w:eastAsia="Calibri" w:hAnsi="Segoe UI" w:cs="Segoe UI"/>
          <w:sz w:val="22"/>
        </w:rPr>
        <w:t xml:space="preserve">was not identified until more than 14 days after the exposure event. </w:t>
      </w:r>
      <w:r w:rsidR="000770A8">
        <w:rPr>
          <w:rFonts w:ascii="Segoe UI" w:eastAsia="Calibri" w:hAnsi="Segoe UI" w:cs="Segoe UI"/>
          <w:sz w:val="22"/>
        </w:rPr>
        <w:t xml:space="preserve">After 14 days from an exposure, the need to isolate close contacts </w:t>
      </w:r>
      <w:proofErr w:type="gramStart"/>
      <w:r w:rsidR="000770A8">
        <w:rPr>
          <w:rFonts w:ascii="Segoe UI" w:eastAsia="Calibri" w:hAnsi="Segoe UI" w:cs="Segoe UI"/>
          <w:sz w:val="22"/>
        </w:rPr>
        <w:t>has</w:t>
      </w:r>
      <w:proofErr w:type="gramEnd"/>
      <w:r w:rsidR="000770A8">
        <w:rPr>
          <w:rFonts w:ascii="Segoe UI" w:eastAsia="Calibri" w:hAnsi="Segoe UI" w:cs="Segoe UI"/>
          <w:sz w:val="22"/>
        </w:rPr>
        <w:t xml:space="preserve"> passed as this is the full incubation period, therefore close contacts were not isolated. </w:t>
      </w:r>
      <w:r>
        <w:rPr>
          <w:rFonts w:ascii="Segoe UI" w:eastAsia="Calibri" w:hAnsi="Segoe UI" w:cs="Segoe UI"/>
          <w:sz w:val="22"/>
        </w:rPr>
        <w:t xml:space="preserve">Despite impacting metrics this delayed case identification and subsequent delayed close contact communication demonstrates that an effective trace back process occurred, leading to successful source identification. </w:t>
      </w:r>
    </w:p>
    <w:p w14:paraId="6933AA16" w14:textId="77777777" w:rsidR="00B17221" w:rsidRDefault="00B17221" w:rsidP="00B17221">
      <w:pPr>
        <w:spacing w:before="240" w:after="0"/>
        <w:contextualSpacing/>
        <w:jc w:val="both"/>
        <w:rPr>
          <w:rFonts w:ascii="Segoe UI" w:eastAsia="Calibri" w:hAnsi="Segoe UI" w:cs="Segoe UI"/>
          <w:sz w:val="22"/>
        </w:rPr>
      </w:pPr>
    </w:p>
    <w:p w14:paraId="7E10FBC2" w14:textId="4BF7541F" w:rsidR="00B17221" w:rsidRDefault="00B17221" w:rsidP="00B17221">
      <w:pPr>
        <w:spacing w:before="240" w:after="0"/>
        <w:contextualSpacing/>
        <w:jc w:val="both"/>
        <w:rPr>
          <w:rFonts w:ascii="Segoe UI" w:eastAsia="Calibri" w:hAnsi="Segoe UI" w:cs="Segoe UI"/>
          <w:sz w:val="22"/>
        </w:rPr>
      </w:pPr>
      <w:r>
        <w:rPr>
          <w:rFonts w:ascii="Segoe UI" w:eastAsia="Calibri" w:hAnsi="Segoe UI" w:cs="Segoe UI"/>
          <w:sz w:val="22"/>
        </w:rPr>
        <w:t>In addition,</w:t>
      </w:r>
      <w:r w:rsidR="000805B0">
        <w:rPr>
          <w:rFonts w:ascii="Segoe UI" w:eastAsia="Calibri" w:hAnsi="Segoe UI" w:cs="Segoe UI"/>
          <w:sz w:val="22"/>
        </w:rPr>
        <w:t xml:space="preserve"> a significant number of</w:t>
      </w:r>
      <w:r>
        <w:rPr>
          <w:rFonts w:ascii="Segoe UI" w:eastAsia="Calibri" w:hAnsi="Segoe UI" w:cs="Segoe UI"/>
          <w:sz w:val="22"/>
        </w:rPr>
        <w:t xml:space="preserve"> people have not been contacted due to a delay in obtaining phone numbers during this reporting period. This impacts on the metrics for indicators </w:t>
      </w:r>
      <w:r w:rsidRPr="00780CAE">
        <w:rPr>
          <w:rFonts w:ascii="Segoe UI" w:eastAsia="Calibri" w:hAnsi="Segoe UI" w:cs="Segoe UI"/>
          <w:b/>
          <w:sz w:val="22"/>
        </w:rPr>
        <w:t>S001</w:t>
      </w:r>
      <w:r>
        <w:rPr>
          <w:rFonts w:ascii="Segoe UI" w:eastAsia="Calibri" w:hAnsi="Segoe UI" w:cs="Segoe UI"/>
          <w:sz w:val="22"/>
        </w:rPr>
        <w:t xml:space="preserve">, </w:t>
      </w:r>
      <w:r w:rsidRPr="00780CAE">
        <w:rPr>
          <w:rFonts w:ascii="Segoe UI" w:eastAsia="Calibri" w:hAnsi="Segoe UI" w:cs="Segoe UI"/>
          <w:b/>
          <w:sz w:val="22"/>
        </w:rPr>
        <w:t>S002</w:t>
      </w:r>
      <w:r>
        <w:rPr>
          <w:rFonts w:ascii="Segoe UI" w:eastAsia="Calibri" w:hAnsi="Segoe UI" w:cs="Segoe UI"/>
          <w:sz w:val="22"/>
        </w:rPr>
        <w:t xml:space="preserve">, </w:t>
      </w:r>
      <w:r w:rsidRPr="00780CAE">
        <w:rPr>
          <w:rFonts w:ascii="Segoe UI" w:eastAsia="Calibri" w:hAnsi="Segoe UI" w:cs="Segoe UI"/>
          <w:b/>
          <w:sz w:val="22"/>
        </w:rPr>
        <w:t>S003</w:t>
      </w:r>
      <w:r>
        <w:rPr>
          <w:rFonts w:ascii="Segoe UI" w:eastAsia="Calibri" w:hAnsi="Segoe UI" w:cs="Segoe UI"/>
          <w:sz w:val="22"/>
        </w:rPr>
        <w:t xml:space="preserve">, </w:t>
      </w:r>
      <w:r w:rsidRPr="00780CAE">
        <w:rPr>
          <w:rFonts w:ascii="Segoe UI" w:eastAsia="Calibri" w:hAnsi="Segoe UI" w:cs="Segoe UI"/>
          <w:b/>
          <w:sz w:val="22"/>
        </w:rPr>
        <w:t>P002</w:t>
      </w:r>
      <w:r>
        <w:rPr>
          <w:rFonts w:ascii="Segoe UI" w:eastAsia="Calibri" w:hAnsi="Segoe UI" w:cs="Segoe UI"/>
          <w:sz w:val="22"/>
        </w:rPr>
        <w:t xml:space="preserve">, </w:t>
      </w:r>
      <w:r w:rsidRPr="00780CAE">
        <w:rPr>
          <w:rFonts w:ascii="Segoe UI" w:eastAsia="Calibri" w:hAnsi="Segoe UI" w:cs="Segoe UI"/>
          <w:b/>
          <w:sz w:val="22"/>
        </w:rPr>
        <w:t>P003</w:t>
      </w:r>
      <w:r w:rsidR="007A39EA">
        <w:rPr>
          <w:rFonts w:ascii="Segoe UI" w:eastAsia="Calibri" w:hAnsi="Segoe UI" w:cs="Segoe UI"/>
          <w:sz w:val="22"/>
        </w:rPr>
        <w:t>.</w:t>
      </w:r>
    </w:p>
    <w:p w14:paraId="6C9745A6" w14:textId="77777777" w:rsidR="00B17221" w:rsidRDefault="00B17221" w:rsidP="00B17221">
      <w:pPr>
        <w:spacing w:after="0"/>
        <w:contextualSpacing/>
        <w:jc w:val="both"/>
        <w:rPr>
          <w:rFonts w:ascii="Segoe UI" w:eastAsia="Calibri" w:hAnsi="Segoe UI" w:cs="Segoe UI"/>
          <w:sz w:val="22"/>
        </w:rPr>
      </w:pPr>
    </w:p>
    <w:p w14:paraId="0257DB08" w14:textId="3898587E" w:rsidR="00B17221" w:rsidRPr="001F614E" w:rsidRDefault="00B17221" w:rsidP="00B17221">
      <w:pPr>
        <w:spacing w:after="0"/>
        <w:contextualSpacing/>
        <w:jc w:val="both"/>
        <w:rPr>
          <w:rFonts w:ascii="Segoe UI" w:eastAsia="Calibri" w:hAnsi="Segoe UI" w:cs="Segoe UI"/>
          <w:sz w:val="22"/>
        </w:rPr>
      </w:pPr>
      <w:r>
        <w:rPr>
          <w:rFonts w:ascii="Segoe UI" w:eastAsia="Calibri" w:hAnsi="Segoe UI" w:cs="Segoe UI"/>
          <w:sz w:val="22"/>
        </w:rPr>
        <w:t>I</w:t>
      </w:r>
      <w:r w:rsidRPr="004256AF">
        <w:rPr>
          <w:rFonts w:ascii="Segoe UI" w:eastAsia="Calibri" w:hAnsi="Segoe UI" w:cs="Segoe UI"/>
          <w:sz w:val="22"/>
        </w:rPr>
        <w:t>ndicator</w:t>
      </w:r>
      <w:r>
        <w:rPr>
          <w:rFonts w:ascii="Segoe UI" w:eastAsia="Calibri" w:hAnsi="Segoe UI" w:cs="Segoe UI"/>
          <w:sz w:val="22"/>
        </w:rPr>
        <w:t>s</w:t>
      </w:r>
      <w:r w:rsidRPr="004256AF">
        <w:rPr>
          <w:rFonts w:ascii="Segoe UI" w:eastAsia="Calibri" w:hAnsi="Segoe UI" w:cs="Segoe UI"/>
          <w:sz w:val="22"/>
        </w:rPr>
        <w:t xml:space="preserve"> </w:t>
      </w:r>
      <w:r w:rsidRPr="00780CAE">
        <w:rPr>
          <w:rFonts w:ascii="Segoe UI" w:eastAsia="Calibri" w:hAnsi="Segoe UI" w:cs="Segoe UI"/>
          <w:b/>
          <w:sz w:val="22"/>
        </w:rPr>
        <w:t>S001</w:t>
      </w:r>
      <w:r w:rsidRPr="004256AF">
        <w:rPr>
          <w:rFonts w:ascii="Segoe UI" w:eastAsia="Calibri" w:hAnsi="Segoe UI" w:cs="Segoe UI"/>
          <w:sz w:val="22"/>
        </w:rPr>
        <w:t xml:space="preserve"> and </w:t>
      </w:r>
      <w:r w:rsidRPr="00780CAE">
        <w:rPr>
          <w:rFonts w:ascii="Segoe UI" w:eastAsia="Calibri" w:hAnsi="Segoe UI" w:cs="Segoe UI"/>
          <w:b/>
          <w:sz w:val="22"/>
        </w:rPr>
        <w:t>S002</w:t>
      </w:r>
      <w:r>
        <w:rPr>
          <w:rFonts w:ascii="Segoe UI" w:eastAsia="Calibri" w:hAnsi="Segoe UI" w:cs="Segoe UI"/>
          <w:sz w:val="22"/>
        </w:rPr>
        <w:t xml:space="preserve"> are also</w:t>
      </w:r>
      <w:r w:rsidR="00947AC2">
        <w:rPr>
          <w:rFonts w:ascii="Segoe UI" w:eastAsia="Calibri" w:hAnsi="Segoe UI" w:cs="Segoe UI"/>
          <w:sz w:val="22"/>
        </w:rPr>
        <w:t xml:space="preserve"> affected by </w:t>
      </w:r>
      <w:r w:rsidR="003A65A3">
        <w:rPr>
          <w:rFonts w:ascii="Segoe UI" w:eastAsia="Calibri" w:hAnsi="Segoe UI" w:cs="Segoe UI"/>
          <w:sz w:val="22"/>
        </w:rPr>
        <w:t xml:space="preserve">the inclusion of </w:t>
      </w:r>
      <w:r>
        <w:rPr>
          <w:rFonts w:ascii="Segoe UI" w:eastAsia="Calibri" w:hAnsi="Segoe UI" w:cs="Segoe UI"/>
          <w:sz w:val="22"/>
        </w:rPr>
        <w:t xml:space="preserve">cases in MIQ as returnees’ exposure is arbitrarily set to the day of arrival in New Zealand. They are placed into MIQ upon arrival </w:t>
      </w:r>
      <w:r w:rsidR="00EB0BD0">
        <w:rPr>
          <w:rFonts w:ascii="Segoe UI" w:eastAsia="Calibri" w:hAnsi="Segoe UI" w:cs="Segoe UI"/>
          <w:sz w:val="22"/>
        </w:rPr>
        <w:t xml:space="preserve">and </w:t>
      </w:r>
      <w:r>
        <w:rPr>
          <w:rFonts w:ascii="Segoe UI" w:eastAsia="Calibri" w:hAnsi="Segoe UI" w:cs="Segoe UI"/>
          <w:sz w:val="22"/>
        </w:rPr>
        <w:t>are tested if symptomatic or on approximately day 3 and day 12. Therefore, cases in MIQ will make the performance of these indicators appear low.</w:t>
      </w:r>
    </w:p>
    <w:p w14:paraId="78777F64" w14:textId="7A5143DA" w:rsidR="00EC6FF2" w:rsidRPr="001F614E" w:rsidRDefault="0056074D" w:rsidP="001F614E">
      <w:pPr>
        <w:pStyle w:val="Subtitle"/>
        <w:spacing w:before="0"/>
        <w:jc w:val="left"/>
        <w:rPr>
          <w:rFonts w:ascii="Segoe UI" w:hAnsi="Segoe UI" w:cs="Segoe UI"/>
          <w:sz w:val="22"/>
          <w:szCs w:val="22"/>
        </w:rPr>
      </w:pPr>
      <w:r w:rsidRPr="00EC6FF2">
        <w:rPr>
          <w:rFonts w:ascii="Segoe UI" w:hAnsi="Segoe UI" w:cs="Segoe UI"/>
          <w:sz w:val="22"/>
          <w:szCs w:val="22"/>
        </w:rPr>
        <w:lastRenderedPageBreak/>
        <w:t>S001 - Time from exposure to contact isolation / quarantine</w:t>
      </w:r>
    </w:p>
    <w:p w14:paraId="18F3F1D8" w14:textId="32CE2E6D" w:rsidR="0056074D" w:rsidRPr="007706FB" w:rsidRDefault="0056074D" w:rsidP="007706FB">
      <w:pPr>
        <w:pStyle w:val="Subtitle"/>
        <w:jc w:val="left"/>
        <w:rPr>
          <w:rFonts w:ascii="Segoe UI" w:hAnsi="Segoe UI" w:cs="Segoe UI"/>
          <w:b w:val="0"/>
          <w:color w:val="auto"/>
          <w:sz w:val="20"/>
          <w:szCs w:val="20"/>
        </w:rPr>
      </w:pPr>
      <w:r w:rsidRPr="007706FB">
        <w:rPr>
          <w:rFonts w:ascii="Segoe UI" w:hAnsi="Segoe UI" w:cs="Segoe UI"/>
          <w:b w:val="0"/>
          <w:color w:val="auto"/>
          <w:sz w:val="20"/>
          <w:szCs w:val="20"/>
        </w:rPr>
        <w:t xml:space="preserve">Target – 80% within 96 hours </w:t>
      </w:r>
    </w:p>
    <w:p w14:paraId="61919979" w14:textId="1B091350" w:rsidR="0056074D" w:rsidRPr="0056074D" w:rsidRDefault="00C50BD7" w:rsidP="001F614E">
      <w:pPr>
        <w:spacing w:after="0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782E2E97" wp14:editId="094FD920">
            <wp:extent cx="5457825" cy="3228975"/>
            <wp:effectExtent l="0" t="0" r="9525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173" b="6094"/>
                    <a:stretch/>
                  </pic:blipFill>
                  <pic:spPr bwMode="auto">
                    <a:xfrm>
                      <a:off x="0" y="0"/>
                      <a:ext cx="54578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B9A507" w14:textId="70291E09" w:rsidR="0056074D" w:rsidRPr="001F614E" w:rsidRDefault="0056074D" w:rsidP="001F614E">
      <w:pPr>
        <w:pStyle w:val="Subtitle"/>
        <w:jc w:val="left"/>
        <w:rPr>
          <w:rFonts w:ascii="Segoe UI" w:hAnsi="Segoe UI" w:cs="Segoe UI"/>
          <w:sz w:val="22"/>
          <w:szCs w:val="22"/>
        </w:rPr>
      </w:pPr>
      <w:r w:rsidRPr="001F614E">
        <w:rPr>
          <w:rFonts w:ascii="Segoe UI" w:hAnsi="Segoe UI" w:cs="Segoe UI"/>
          <w:sz w:val="22"/>
          <w:szCs w:val="22"/>
        </w:rPr>
        <w:t>S002 - Time from case first symptom to contact isolation / quarantine</w:t>
      </w:r>
    </w:p>
    <w:p w14:paraId="51FCD0DD" w14:textId="7BBED8F9" w:rsidR="0056074D" w:rsidRPr="007706FB" w:rsidRDefault="0056074D" w:rsidP="001F614E">
      <w:pPr>
        <w:pStyle w:val="Subtitle"/>
        <w:jc w:val="left"/>
        <w:rPr>
          <w:rFonts w:ascii="Segoe UI" w:hAnsi="Segoe UI" w:cs="Segoe UI"/>
          <w:b w:val="0"/>
          <w:color w:val="auto"/>
          <w:sz w:val="20"/>
          <w:szCs w:val="20"/>
        </w:rPr>
      </w:pPr>
      <w:r w:rsidRPr="007706FB">
        <w:rPr>
          <w:rFonts w:ascii="Segoe UI" w:hAnsi="Segoe UI" w:cs="Segoe UI"/>
          <w:b w:val="0"/>
          <w:color w:val="auto"/>
          <w:sz w:val="20"/>
          <w:szCs w:val="20"/>
        </w:rPr>
        <w:t xml:space="preserve">Target – 80% within 96 hours </w:t>
      </w:r>
    </w:p>
    <w:p w14:paraId="3ADAC0E5" w14:textId="1A6C4DD6" w:rsidR="00432EBC" w:rsidRDefault="00C50BD7" w:rsidP="00780CAE">
      <w:pPr>
        <w:spacing w:after="0"/>
        <w:jc w:val="center"/>
      </w:pPr>
      <w:r>
        <w:rPr>
          <w:noProof/>
        </w:rPr>
        <w:drawing>
          <wp:inline distT="0" distB="0" distL="0" distR="0" wp14:anchorId="1A783736" wp14:editId="7897EEC4">
            <wp:extent cx="5438775" cy="3209925"/>
            <wp:effectExtent l="0" t="0" r="9525" b="95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494" b="6648"/>
                    <a:stretch/>
                  </pic:blipFill>
                  <pic:spPr bwMode="auto">
                    <a:xfrm>
                      <a:off x="0" y="0"/>
                      <a:ext cx="543877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738BF05" w14:textId="47F815E1" w:rsidR="0056074D" w:rsidRPr="001F614E" w:rsidRDefault="0056074D" w:rsidP="001F614E">
      <w:pPr>
        <w:pStyle w:val="Subtitle"/>
        <w:jc w:val="left"/>
        <w:rPr>
          <w:rFonts w:ascii="Segoe UI" w:hAnsi="Segoe UI" w:cs="Segoe UI"/>
          <w:sz w:val="22"/>
          <w:szCs w:val="22"/>
        </w:rPr>
      </w:pPr>
      <w:r w:rsidRPr="001F614E">
        <w:rPr>
          <w:rFonts w:ascii="Segoe UI" w:hAnsi="Segoe UI" w:cs="Segoe UI"/>
          <w:sz w:val="22"/>
          <w:szCs w:val="22"/>
        </w:rPr>
        <w:lastRenderedPageBreak/>
        <w:t>S003 - Time from test sample taken to close contact isolation / quarantine</w:t>
      </w:r>
    </w:p>
    <w:p w14:paraId="57052258" w14:textId="5C03552F" w:rsidR="0056074D" w:rsidRPr="00376539" w:rsidRDefault="0056074D" w:rsidP="001F614E">
      <w:pPr>
        <w:pStyle w:val="BodyText"/>
        <w:rPr>
          <w:rFonts w:ascii="Segoe UI" w:hAnsi="Segoe UI" w:cs="Segoe UI"/>
          <w:sz w:val="20"/>
          <w:szCs w:val="20"/>
        </w:rPr>
      </w:pPr>
      <w:r w:rsidRPr="00376539">
        <w:rPr>
          <w:rFonts w:ascii="Segoe UI" w:hAnsi="Segoe UI" w:cs="Segoe UI"/>
          <w:sz w:val="20"/>
          <w:szCs w:val="20"/>
        </w:rPr>
        <w:t xml:space="preserve">Target – 80% within 72 hours </w:t>
      </w:r>
    </w:p>
    <w:p w14:paraId="7B0380BA" w14:textId="063FCC49" w:rsidR="0056074D" w:rsidRDefault="00C50BD7" w:rsidP="001F614E">
      <w:pPr>
        <w:pStyle w:val="BodyText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B7E4567" wp14:editId="588CCFF4">
            <wp:extent cx="5314950" cy="320040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862" b="7222"/>
                    <a:stretch/>
                  </pic:blipFill>
                  <pic:spPr bwMode="auto">
                    <a:xfrm>
                      <a:off x="0" y="0"/>
                      <a:ext cx="531495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BA83503" w14:textId="23FB62C0" w:rsidR="000C5762" w:rsidRPr="000C5762" w:rsidRDefault="000C5762" w:rsidP="000C5762">
      <w:pPr>
        <w:pStyle w:val="Subtitle"/>
        <w:jc w:val="left"/>
        <w:rPr>
          <w:rFonts w:ascii="Segoe UI" w:hAnsi="Segoe UI" w:cs="Segoe UI"/>
          <w:sz w:val="22"/>
          <w:szCs w:val="22"/>
        </w:rPr>
      </w:pPr>
      <w:r w:rsidRPr="000C5762">
        <w:rPr>
          <w:rFonts w:ascii="Segoe UI" w:hAnsi="Segoe UI" w:cs="Segoe UI"/>
          <w:sz w:val="22"/>
          <w:szCs w:val="22"/>
        </w:rPr>
        <w:t>S005 - Proportion of close contacts with confirmed or suspected COVID-19 at the time of tracing</w:t>
      </w:r>
    </w:p>
    <w:p w14:paraId="3F0681F1" w14:textId="0DD99F47" w:rsidR="000C5762" w:rsidRPr="000C5762" w:rsidRDefault="000C5762" w:rsidP="000C5762">
      <w:pPr>
        <w:pStyle w:val="Subtitle"/>
        <w:jc w:val="left"/>
        <w:rPr>
          <w:rFonts w:ascii="Segoe UI" w:hAnsi="Segoe UI" w:cs="Segoe UI"/>
          <w:b w:val="0"/>
          <w:color w:val="auto"/>
          <w:sz w:val="20"/>
          <w:szCs w:val="28"/>
        </w:rPr>
      </w:pPr>
      <w:r w:rsidRPr="000C5762">
        <w:rPr>
          <w:rFonts w:ascii="Segoe UI" w:hAnsi="Segoe UI" w:cs="Segoe UI"/>
          <w:b w:val="0"/>
          <w:color w:val="auto"/>
          <w:sz w:val="20"/>
          <w:szCs w:val="28"/>
        </w:rPr>
        <w:t>Target – less than 20%</w:t>
      </w:r>
    </w:p>
    <w:p w14:paraId="0421DB6B" w14:textId="77777777" w:rsidR="005E77E4" w:rsidRDefault="00C50BD7" w:rsidP="005E77E4">
      <w:pPr>
        <w:pStyle w:val="BodyText"/>
        <w:jc w:val="center"/>
        <w:rPr>
          <w:rFonts w:ascii="Segoe UI" w:hAnsi="Segoe UI" w:cs="Segoe UI"/>
          <w:b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1820BBB2" wp14:editId="3410A9D3">
            <wp:extent cx="5943600" cy="3248025"/>
            <wp:effectExtent l="0" t="0" r="0" b="952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541"/>
                    <a:stretch/>
                  </pic:blipFill>
                  <pic:spPr bwMode="auto">
                    <a:xfrm>
                      <a:off x="0" y="0"/>
                      <a:ext cx="5943600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1E06D59" w14:textId="6F900BCE" w:rsidR="001F614E" w:rsidRPr="005E77E4" w:rsidRDefault="001F614E" w:rsidP="005E77E4">
      <w:pPr>
        <w:pStyle w:val="BodyText"/>
        <w:rPr>
          <w:rFonts w:ascii="Segoe UI" w:hAnsi="Segoe UI" w:cs="Segoe UI"/>
        </w:rPr>
      </w:pPr>
      <w:r w:rsidRPr="001F614E">
        <w:rPr>
          <w:rFonts w:ascii="Segoe UI" w:hAnsi="Segoe UI" w:cs="Segoe UI"/>
          <w:b/>
          <w:sz w:val="28"/>
          <w:szCs w:val="28"/>
          <w:u w:val="single"/>
        </w:rPr>
        <w:lastRenderedPageBreak/>
        <w:t>Community-level indicator</w:t>
      </w:r>
    </w:p>
    <w:p w14:paraId="50684667" w14:textId="4A46785F" w:rsidR="001F614E" w:rsidRDefault="001F614E" w:rsidP="00E526D3">
      <w:pPr>
        <w:spacing w:after="0"/>
        <w:jc w:val="both"/>
        <w:rPr>
          <w:rFonts w:ascii="Segoe UI" w:eastAsia="Calibri" w:hAnsi="Segoe UI" w:cs="Segoe UI"/>
          <w:sz w:val="22"/>
        </w:rPr>
      </w:pPr>
      <w:r w:rsidRPr="0056074D">
        <w:rPr>
          <w:rFonts w:ascii="Segoe UI" w:eastAsia="Calibri" w:hAnsi="Segoe UI" w:cs="Segoe UI"/>
          <w:sz w:val="22"/>
        </w:rPr>
        <w:t xml:space="preserve">This indicator focuses on community </w:t>
      </w:r>
      <w:proofErr w:type="spellStart"/>
      <w:r w:rsidRPr="0056074D">
        <w:rPr>
          <w:rFonts w:ascii="Segoe UI" w:eastAsia="Calibri" w:hAnsi="Segoe UI" w:cs="Segoe UI"/>
          <w:sz w:val="22"/>
        </w:rPr>
        <w:t>behaviours</w:t>
      </w:r>
      <w:proofErr w:type="spellEnd"/>
      <w:r w:rsidRPr="0056074D">
        <w:rPr>
          <w:rFonts w:ascii="Segoe UI" w:eastAsia="Calibri" w:hAnsi="Segoe UI" w:cs="Segoe UI"/>
          <w:sz w:val="22"/>
        </w:rPr>
        <w:t xml:space="preserve"> and the impact of communication, education and societal attitudes (indicator is prefixed with a C#).</w:t>
      </w:r>
      <w:r>
        <w:rPr>
          <w:rFonts w:ascii="Segoe UI" w:eastAsia="Calibri" w:hAnsi="Segoe UI" w:cs="Segoe UI"/>
          <w:sz w:val="22"/>
        </w:rPr>
        <w:t xml:space="preserve"> Indicator </w:t>
      </w:r>
      <w:r w:rsidRPr="009370D7">
        <w:rPr>
          <w:rFonts w:ascii="Segoe UI" w:eastAsia="Calibri" w:hAnsi="Segoe UI" w:cs="Segoe UI"/>
          <w:b/>
          <w:sz w:val="22"/>
        </w:rPr>
        <w:t>C001</w:t>
      </w:r>
      <w:r>
        <w:rPr>
          <w:rFonts w:ascii="Segoe UI" w:eastAsia="Calibri" w:hAnsi="Segoe UI" w:cs="Segoe UI"/>
          <w:sz w:val="22"/>
        </w:rPr>
        <w:t xml:space="preserve"> </w:t>
      </w:r>
      <w:r w:rsidR="00B17221">
        <w:rPr>
          <w:rFonts w:ascii="Segoe UI" w:eastAsia="Calibri" w:hAnsi="Segoe UI" w:cs="Segoe UI"/>
          <w:sz w:val="22"/>
        </w:rPr>
        <w:t>is</w:t>
      </w:r>
      <w:r w:rsidR="00776C66">
        <w:rPr>
          <w:rFonts w:ascii="Segoe UI" w:eastAsia="Calibri" w:hAnsi="Segoe UI" w:cs="Segoe UI"/>
          <w:sz w:val="22"/>
        </w:rPr>
        <w:t xml:space="preserve"> affected by the inclusion of </w:t>
      </w:r>
      <w:r w:rsidR="00B17221">
        <w:rPr>
          <w:rFonts w:ascii="Segoe UI" w:eastAsia="Calibri" w:hAnsi="Segoe UI" w:cs="Segoe UI"/>
          <w:sz w:val="22"/>
        </w:rPr>
        <w:t xml:space="preserve">cases in MIQ as returnees’ exposure is arbitrarily set to the day of arrival in New Zealand. They are placed into MIQ upon arrival </w:t>
      </w:r>
      <w:r w:rsidR="00776C66">
        <w:rPr>
          <w:rFonts w:ascii="Segoe UI" w:eastAsia="Calibri" w:hAnsi="Segoe UI" w:cs="Segoe UI"/>
          <w:sz w:val="22"/>
        </w:rPr>
        <w:t xml:space="preserve">and </w:t>
      </w:r>
      <w:r w:rsidR="00B17221">
        <w:rPr>
          <w:rFonts w:ascii="Segoe UI" w:eastAsia="Calibri" w:hAnsi="Segoe UI" w:cs="Segoe UI"/>
          <w:sz w:val="22"/>
        </w:rPr>
        <w:t>are tested if symptomatic or on approximately day 3 and day 12. Therefore, cases in MIQ will make the performance of these indicators appear low.</w:t>
      </w:r>
    </w:p>
    <w:p w14:paraId="79D6BE7D" w14:textId="77777777" w:rsidR="002F2AEE" w:rsidRDefault="002F2AEE" w:rsidP="00E94751">
      <w:pPr>
        <w:pStyle w:val="Subtitle"/>
        <w:jc w:val="left"/>
        <w:rPr>
          <w:rFonts w:ascii="Segoe UI" w:hAnsi="Segoe UI" w:cs="Segoe UI"/>
          <w:sz w:val="22"/>
          <w:szCs w:val="22"/>
        </w:rPr>
      </w:pPr>
    </w:p>
    <w:p w14:paraId="2F48A73C" w14:textId="33CDD0F9" w:rsidR="00E94751" w:rsidRPr="00E94751" w:rsidRDefault="00E94751" w:rsidP="00E94751">
      <w:pPr>
        <w:pStyle w:val="Subtitle"/>
        <w:jc w:val="left"/>
        <w:rPr>
          <w:rFonts w:ascii="Segoe UI" w:hAnsi="Segoe UI" w:cs="Segoe UI"/>
          <w:sz w:val="22"/>
          <w:szCs w:val="22"/>
        </w:rPr>
      </w:pPr>
      <w:r w:rsidRPr="00E94751">
        <w:rPr>
          <w:rFonts w:ascii="Segoe UI" w:hAnsi="Segoe UI" w:cs="Segoe UI"/>
          <w:sz w:val="22"/>
          <w:szCs w:val="22"/>
        </w:rPr>
        <w:t>C001 - Time from first symptom to test sample taken for positive cases</w:t>
      </w:r>
    </w:p>
    <w:p w14:paraId="11446591" w14:textId="36F66F16" w:rsidR="00E94751" w:rsidRPr="00376539" w:rsidRDefault="00E94751" w:rsidP="00E94751">
      <w:pPr>
        <w:pStyle w:val="BodyText"/>
        <w:rPr>
          <w:rFonts w:ascii="Segoe UI" w:hAnsi="Segoe UI" w:cs="Segoe UI"/>
          <w:sz w:val="20"/>
          <w:szCs w:val="20"/>
        </w:rPr>
      </w:pPr>
      <w:r w:rsidRPr="00376539">
        <w:rPr>
          <w:rFonts w:ascii="Segoe UI" w:hAnsi="Segoe UI" w:cs="Segoe UI"/>
          <w:sz w:val="20"/>
          <w:szCs w:val="20"/>
        </w:rPr>
        <w:t xml:space="preserve">Target - 80% within 48 hours </w:t>
      </w:r>
    </w:p>
    <w:p w14:paraId="07F92B12" w14:textId="10371565" w:rsidR="00E94751" w:rsidRDefault="00C50BD7" w:rsidP="00E94751">
      <w:pPr>
        <w:pStyle w:val="BodyText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20D69FF8" wp14:editId="09763014">
            <wp:extent cx="5391150" cy="32385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295" b="5817"/>
                    <a:stretch/>
                  </pic:blipFill>
                  <pic:spPr bwMode="auto">
                    <a:xfrm>
                      <a:off x="0" y="0"/>
                      <a:ext cx="539115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E9328F2" w14:textId="77777777" w:rsidR="005E77E4" w:rsidRDefault="005E77E4" w:rsidP="00E94751">
      <w:pPr>
        <w:pStyle w:val="BodyText"/>
        <w:rPr>
          <w:rFonts w:ascii="Segoe UI" w:hAnsi="Segoe UI" w:cs="Segoe UI"/>
        </w:rPr>
      </w:pPr>
    </w:p>
    <w:p w14:paraId="16E591E5" w14:textId="77777777" w:rsidR="005E77E4" w:rsidRDefault="005E77E4" w:rsidP="00E94751">
      <w:pPr>
        <w:pStyle w:val="BodyText"/>
        <w:rPr>
          <w:rFonts w:ascii="Segoe UI" w:hAnsi="Segoe UI" w:cs="Segoe UI"/>
        </w:rPr>
      </w:pPr>
    </w:p>
    <w:p w14:paraId="1BBCD7AF" w14:textId="77777777" w:rsidR="005E77E4" w:rsidRDefault="005E77E4" w:rsidP="00E94751">
      <w:pPr>
        <w:pStyle w:val="BodyText"/>
        <w:rPr>
          <w:rFonts w:ascii="Segoe UI" w:hAnsi="Segoe UI" w:cs="Segoe UI"/>
        </w:rPr>
      </w:pPr>
    </w:p>
    <w:p w14:paraId="5AD6957A" w14:textId="77777777" w:rsidR="005E77E4" w:rsidRDefault="005E77E4" w:rsidP="00E94751">
      <w:pPr>
        <w:pStyle w:val="BodyText"/>
        <w:rPr>
          <w:rFonts w:ascii="Segoe UI" w:hAnsi="Segoe UI" w:cs="Segoe UI"/>
        </w:rPr>
      </w:pPr>
    </w:p>
    <w:p w14:paraId="008DCF2E" w14:textId="77777777" w:rsidR="005E77E4" w:rsidRDefault="005E77E4" w:rsidP="00E94751">
      <w:pPr>
        <w:pStyle w:val="BodyText"/>
        <w:rPr>
          <w:rFonts w:ascii="Segoe UI" w:hAnsi="Segoe UI" w:cs="Segoe UI"/>
        </w:rPr>
      </w:pPr>
    </w:p>
    <w:p w14:paraId="6A7712EC" w14:textId="77777777" w:rsidR="005E77E4" w:rsidRDefault="005E77E4" w:rsidP="00E94751">
      <w:pPr>
        <w:pStyle w:val="BodyText"/>
        <w:rPr>
          <w:rFonts w:ascii="Segoe UI" w:hAnsi="Segoe UI" w:cs="Segoe UI"/>
        </w:rPr>
      </w:pPr>
    </w:p>
    <w:p w14:paraId="130AC565" w14:textId="77777777" w:rsidR="005E77E4" w:rsidRDefault="005E77E4" w:rsidP="00E94751">
      <w:pPr>
        <w:pStyle w:val="BodyText"/>
        <w:rPr>
          <w:rFonts w:ascii="Segoe UI" w:hAnsi="Segoe UI" w:cs="Segoe UI"/>
        </w:rPr>
      </w:pPr>
    </w:p>
    <w:p w14:paraId="789D257F" w14:textId="77777777" w:rsidR="005E77E4" w:rsidRDefault="005E77E4" w:rsidP="00E94751">
      <w:pPr>
        <w:pStyle w:val="BodyText"/>
        <w:rPr>
          <w:rFonts w:ascii="Segoe UI" w:hAnsi="Segoe UI" w:cs="Segoe UI"/>
        </w:rPr>
      </w:pPr>
    </w:p>
    <w:p w14:paraId="1714C152" w14:textId="3FB46D33" w:rsidR="00E94751" w:rsidRPr="00B009FE" w:rsidRDefault="00E94751" w:rsidP="00E94751">
      <w:pPr>
        <w:pStyle w:val="BodyText"/>
        <w:rPr>
          <w:rFonts w:ascii="Segoe UI" w:hAnsi="Segoe UI" w:cs="Segoe UI"/>
          <w:b/>
          <w:sz w:val="28"/>
          <w:szCs w:val="28"/>
          <w:u w:val="single"/>
        </w:rPr>
      </w:pPr>
      <w:r w:rsidRPr="00B009FE">
        <w:rPr>
          <w:rFonts w:ascii="Segoe UI" w:hAnsi="Segoe UI" w:cs="Segoe UI"/>
          <w:b/>
          <w:sz w:val="28"/>
          <w:szCs w:val="28"/>
          <w:u w:val="single"/>
        </w:rPr>
        <w:lastRenderedPageBreak/>
        <w:t>Labo</w:t>
      </w:r>
      <w:bookmarkStart w:id="0" w:name="_GoBack"/>
      <w:bookmarkEnd w:id="0"/>
      <w:r w:rsidRPr="00B009FE">
        <w:rPr>
          <w:rFonts w:ascii="Segoe UI" w:hAnsi="Segoe UI" w:cs="Segoe UI"/>
          <w:b/>
          <w:sz w:val="28"/>
          <w:szCs w:val="28"/>
          <w:u w:val="single"/>
        </w:rPr>
        <w:t xml:space="preserve">ratory </w:t>
      </w:r>
      <w:r w:rsidR="00B009FE" w:rsidRPr="00B009FE">
        <w:rPr>
          <w:rFonts w:ascii="Segoe UI" w:hAnsi="Segoe UI" w:cs="Segoe UI"/>
          <w:b/>
          <w:sz w:val="28"/>
          <w:szCs w:val="28"/>
          <w:u w:val="single"/>
        </w:rPr>
        <w:t>sector indicator</w:t>
      </w:r>
    </w:p>
    <w:p w14:paraId="53F79506" w14:textId="55EC3FB3" w:rsidR="00B009FE" w:rsidRPr="00B009FE" w:rsidRDefault="00B009FE" w:rsidP="00E526D3">
      <w:pPr>
        <w:spacing w:after="0"/>
        <w:jc w:val="both"/>
        <w:rPr>
          <w:rFonts w:ascii="Segoe UI" w:eastAsia="Calibri" w:hAnsi="Segoe UI" w:cs="Segoe UI"/>
          <w:sz w:val="22"/>
        </w:rPr>
      </w:pPr>
      <w:r w:rsidRPr="0056074D">
        <w:rPr>
          <w:rFonts w:ascii="Segoe UI" w:eastAsia="Calibri" w:hAnsi="Segoe UI" w:cs="Segoe UI"/>
          <w:sz w:val="22"/>
        </w:rPr>
        <w:t>Th</w:t>
      </w:r>
      <w:r w:rsidR="008275DA">
        <w:rPr>
          <w:rFonts w:ascii="Segoe UI" w:eastAsia="Calibri" w:hAnsi="Segoe UI" w:cs="Segoe UI"/>
          <w:sz w:val="22"/>
        </w:rPr>
        <w:t>is</w:t>
      </w:r>
      <w:r w:rsidRPr="0056074D">
        <w:rPr>
          <w:rFonts w:ascii="Segoe UI" w:eastAsia="Calibri" w:hAnsi="Segoe UI" w:cs="Segoe UI"/>
          <w:sz w:val="22"/>
        </w:rPr>
        <w:t xml:space="preserve"> indicator provide</w:t>
      </w:r>
      <w:r w:rsidR="008275DA">
        <w:rPr>
          <w:rFonts w:ascii="Segoe UI" w:eastAsia="Calibri" w:hAnsi="Segoe UI" w:cs="Segoe UI"/>
          <w:sz w:val="22"/>
        </w:rPr>
        <w:t>s</w:t>
      </w:r>
      <w:r w:rsidRPr="0056074D">
        <w:rPr>
          <w:rFonts w:ascii="Segoe UI" w:eastAsia="Calibri" w:hAnsi="Segoe UI" w:cs="Segoe UI"/>
          <w:sz w:val="22"/>
        </w:rPr>
        <w:t xml:space="preserve"> insight into the effectiveness of testing facilities and </w:t>
      </w:r>
      <w:proofErr w:type="spellStart"/>
      <w:r w:rsidRPr="0056074D">
        <w:rPr>
          <w:rFonts w:ascii="Segoe UI" w:eastAsia="Calibri" w:hAnsi="Segoe UI" w:cs="Segoe UI"/>
          <w:sz w:val="22"/>
        </w:rPr>
        <w:t>programmes</w:t>
      </w:r>
      <w:proofErr w:type="spellEnd"/>
      <w:r w:rsidRPr="0056074D">
        <w:rPr>
          <w:rFonts w:ascii="Segoe UI" w:eastAsia="Calibri" w:hAnsi="Segoe UI" w:cs="Segoe UI"/>
          <w:sz w:val="22"/>
        </w:rPr>
        <w:t xml:space="preserve"> (indicator</w:t>
      </w:r>
      <w:r w:rsidR="008275DA">
        <w:rPr>
          <w:rFonts w:ascii="Segoe UI" w:eastAsia="Calibri" w:hAnsi="Segoe UI" w:cs="Segoe UI"/>
          <w:sz w:val="22"/>
        </w:rPr>
        <w:t xml:space="preserve"> is</w:t>
      </w:r>
      <w:r w:rsidRPr="0056074D">
        <w:rPr>
          <w:rFonts w:ascii="Segoe UI" w:eastAsia="Calibri" w:hAnsi="Segoe UI" w:cs="Segoe UI"/>
          <w:sz w:val="22"/>
        </w:rPr>
        <w:t xml:space="preserve"> prefixed with an L#).</w:t>
      </w:r>
      <w:r w:rsidR="00B70FC2">
        <w:rPr>
          <w:rFonts w:ascii="Segoe UI" w:eastAsia="Calibri" w:hAnsi="Segoe UI" w:cs="Segoe UI"/>
          <w:sz w:val="22"/>
        </w:rPr>
        <w:t xml:space="preserve"> The time period measured is from the time </w:t>
      </w:r>
      <w:r w:rsidR="00741674">
        <w:rPr>
          <w:rFonts w:ascii="Segoe UI" w:eastAsia="Calibri" w:hAnsi="Segoe UI" w:cs="Segoe UI"/>
          <w:sz w:val="22"/>
        </w:rPr>
        <w:t>the laboratory received the sample to notification of a positive result.</w:t>
      </w:r>
    </w:p>
    <w:p w14:paraId="5C1CEA75" w14:textId="00D8BB9A" w:rsidR="00B009FE" w:rsidRPr="00B009FE" w:rsidRDefault="00B009FE" w:rsidP="00B009FE">
      <w:pPr>
        <w:pStyle w:val="Subtitle"/>
        <w:jc w:val="left"/>
        <w:rPr>
          <w:rFonts w:ascii="Segoe UI" w:hAnsi="Segoe UI" w:cs="Segoe UI"/>
          <w:sz w:val="22"/>
          <w:szCs w:val="22"/>
        </w:rPr>
      </w:pPr>
      <w:r w:rsidRPr="00B009FE">
        <w:rPr>
          <w:rFonts w:ascii="Segoe UI" w:hAnsi="Segoe UI" w:cs="Segoe UI"/>
          <w:sz w:val="22"/>
          <w:szCs w:val="22"/>
        </w:rPr>
        <w:t>L001 - Time from test sample taken to notification of positive result</w:t>
      </w:r>
    </w:p>
    <w:p w14:paraId="5C5B7E31" w14:textId="262288E3" w:rsidR="00B009FE" w:rsidRPr="00376539" w:rsidRDefault="00B009FE" w:rsidP="00B009FE">
      <w:pPr>
        <w:pStyle w:val="BodyText"/>
        <w:rPr>
          <w:rFonts w:ascii="Segoe UI" w:hAnsi="Segoe UI" w:cs="Segoe UI"/>
          <w:sz w:val="20"/>
          <w:szCs w:val="20"/>
        </w:rPr>
      </w:pPr>
      <w:r w:rsidRPr="00376539">
        <w:rPr>
          <w:rFonts w:ascii="Segoe UI" w:hAnsi="Segoe UI" w:cs="Segoe UI"/>
          <w:sz w:val="20"/>
          <w:szCs w:val="20"/>
        </w:rPr>
        <w:t xml:space="preserve">Target - 80% within 24 hours </w:t>
      </w:r>
    </w:p>
    <w:p w14:paraId="3D050906" w14:textId="67D71A9B" w:rsidR="00B009FE" w:rsidRPr="0056074D" w:rsidRDefault="00C50BD7" w:rsidP="00376539">
      <w:pPr>
        <w:pStyle w:val="BodyText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3A4766D1" wp14:editId="314102FC">
            <wp:extent cx="5791200" cy="323850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875" b="6117"/>
                    <a:stretch/>
                  </pic:blipFill>
                  <pic:spPr bwMode="auto">
                    <a:xfrm>
                      <a:off x="0" y="0"/>
                      <a:ext cx="57912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F6610C" w14:textId="43E4D823" w:rsidR="001F614E" w:rsidRPr="0056074D" w:rsidRDefault="001F614E" w:rsidP="001F614E">
      <w:pPr>
        <w:spacing w:after="0"/>
        <w:rPr>
          <w:rFonts w:ascii="Segoe UI" w:hAnsi="Segoe UI" w:cs="Segoe UI"/>
          <w:sz w:val="22"/>
          <w:szCs w:val="22"/>
        </w:rPr>
      </w:pPr>
    </w:p>
    <w:p w14:paraId="17806ACF" w14:textId="70D652AB" w:rsidR="00376539" w:rsidRPr="00BB6907" w:rsidRDefault="00BB6907" w:rsidP="001F614E">
      <w:pPr>
        <w:spacing w:after="0"/>
        <w:rPr>
          <w:rFonts w:ascii="Segoe UI" w:eastAsia="Cambria" w:hAnsi="Segoe UI" w:cs="Segoe UI"/>
          <w:b/>
          <w:sz w:val="28"/>
          <w:szCs w:val="28"/>
          <w:u w:val="single"/>
        </w:rPr>
      </w:pPr>
      <w:r w:rsidRPr="00BB6907">
        <w:rPr>
          <w:rFonts w:ascii="Segoe UI" w:eastAsia="Cambria" w:hAnsi="Segoe UI" w:cs="Segoe UI"/>
          <w:b/>
          <w:sz w:val="28"/>
          <w:szCs w:val="28"/>
          <w:u w:val="single"/>
        </w:rPr>
        <w:t>Public health sector indicators</w:t>
      </w:r>
    </w:p>
    <w:p w14:paraId="4D0172B6" w14:textId="731DB373" w:rsidR="00BB6907" w:rsidRDefault="00BB6907" w:rsidP="001F614E">
      <w:pPr>
        <w:spacing w:after="0"/>
        <w:rPr>
          <w:rFonts w:ascii="Segoe UI" w:eastAsia="Cambria" w:hAnsi="Segoe UI" w:cs="Segoe UI"/>
          <w:sz w:val="22"/>
        </w:rPr>
      </w:pPr>
    </w:p>
    <w:p w14:paraId="2560BD91" w14:textId="7D35931E" w:rsidR="008E43DF" w:rsidRDefault="008E43DF" w:rsidP="00E526D3">
      <w:pPr>
        <w:spacing w:after="0"/>
        <w:jc w:val="both"/>
        <w:rPr>
          <w:rFonts w:ascii="Segoe UI" w:eastAsia="Calibri" w:hAnsi="Segoe UI" w:cs="Segoe UI"/>
          <w:sz w:val="22"/>
        </w:rPr>
      </w:pPr>
      <w:r w:rsidRPr="0056074D">
        <w:rPr>
          <w:rFonts w:ascii="Segoe UI" w:eastAsia="Calibri" w:hAnsi="Segoe UI" w:cs="Segoe UI"/>
          <w:sz w:val="22"/>
        </w:rPr>
        <w:t>These indicators provide a national overview of contact tracing as well as case and close contact management by public health units (PHUs) and the National Investigation and Tracing Centre (indicators are prefixed with a P#).</w:t>
      </w:r>
    </w:p>
    <w:p w14:paraId="216FAB23" w14:textId="2351A179" w:rsidR="00D5667F" w:rsidRDefault="00D5667F" w:rsidP="00E526D3">
      <w:pPr>
        <w:pStyle w:val="BodyText"/>
        <w:spacing w:before="0" w:after="0"/>
        <w:jc w:val="both"/>
        <w:rPr>
          <w:rFonts w:ascii="Segoe UI" w:hAnsi="Segoe UI" w:cs="Segoe UI"/>
          <w:sz w:val="22"/>
          <w:szCs w:val="22"/>
        </w:rPr>
      </w:pPr>
    </w:p>
    <w:p w14:paraId="7494724D" w14:textId="013D6C88" w:rsidR="00E76C75" w:rsidRPr="0056074D" w:rsidRDefault="00E76C75" w:rsidP="00E526D3">
      <w:pPr>
        <w:pStyle w:val="BodyText"/>
        <w:spacing w:before="0" w:after="0"/>
        <w:jc w:val="both"/>
        <w:rPr>
          <w:rFonts w:ascii="Segoe UI" w:hAnsi="Segoe UI" w:cs="Segoe UI"/>
          <w:strike/>
          <w:sz w:val="22"/>
          <w:szCs w:val="22"/>
        </w:rPr>
      </w:pPr>
      <w:r w:rsidRPr="0056074D">
        <w:rPr>
          <w:rFonts w:ascii="Segoe UI" w:hAnsi="Segoe UI" w:cs="Segoe UI"/>
          <w:sz w:val="22"/>
          <w:szCs w:val="22"/>
        </w:rPr>
        <w:t xml:space="preserve">Performance for </w:t>
      </w:r>
      <w:r w:rsidR="00573862" w:rsidRPr="0056074D">
        <w:rPr>
          <w:rFonts w:ascii="Segoe UI" w:hAnsi="Segoe UI" w:cs="Segoe UI"/>
          <w:sz w:val="22"/>
          <w:szCs w:val="22"/>
        </w:rPr>
        <w:t xml:space="preserve">indicator </w:t>
      </w:r>
      <w:r w:rsidRPr="00A842C1">
        <w:rPr>
          <w:rFonts w:ascii="Segoe UI" w:hAnsi="Segoe UI" w:cs="Segoe UI"/>
          <w:b/>
          <w:sz w:val="22"/>
          <w:szCs w:val="22"/>
        </w:rPr>
        <w:t>P002</w:t>
      </w:r>
      <w:r w:rsidRPr="0056074D">
        <w:rPr>
          <w:rFonts w:ascii="Segoe UI" w:hAnsi="Segoe UI" w:cs="Segoe UI"/>
          <w:sz w:val="22"/>
          <w:szCs w:val="22"/>
        </w:rPr>
        <w:t xml:space="preserve"> (</w:t>
      </w:r>
      <w:r w:rsidR="00EB12B7" w:rsidRPr="0056074D">
        <w:rPr>
          <w:rFonts w:ascii="Segoe UI" w:hAnsi="Segoe UI" w:cs="Segoe UI"/>
          <w:sz w:val="22"/>
          <w:szCs w:val="22"/>
        </w:rPr>
        <w:t>T</w:t>
      </w:r>
      <w:r w:rsidRPr="0056074D">
        <w:rPr>
          <w:rFonts w:ascii="Segoe UI" w:hAnsi="Segoe UI" w:cs="Segoe UI"/>
          <w:sz w:val="22"/>
          <w:szCs w:val="22"/>
        </w:rPr>
        <w:t>ime from case notification to isolation/quarantine of contact) is lower (</w:t>
      </w:r>
      <w:r w:rsidR="0058679D" w:rsidRPr="0056074D">
        <w:rPr>
          <w:rFonts w:ascii="Segoe UI" w:hAnsi="Segoe UI" w:cs="Segoe UI"/>
          <w:sz w:val="22"/>
          <w:szCs w:val="22"/>
        </w:rPr>
        <w:t>53</w:t>
      </w:r>
      <w:r w:rsidRPr="0056074D">
        <w:rPr>
          <w:rFonts w:ascii="Segoe UI" w:hAnsi="Segoe UI" w:cs="Segoe UI"/>
          <w:sz w:val="22"/>
          <w:szCs w:val="22"/>
        </w:rPr>
        <w:t xml:space="preserve">%) than the target of 80% for this period. This is </w:t>
      </w:r>
      <w:r w:rsidR="0058679D" w:rsidRPr="0056074D">
        <w:rPr>
          <w:rFonts w:ascii="Segoe UI" w:hAnsi="Segoe UI" w:cs="Segoe UI"/>
          <w:iCs/>
          <w:color w:val="000000"/>
          <w:sz w:val="22"/>
          <w:szCs w:val="22"/>
        </w:rPr>
        <w:t>partially</w:t>
      </w:r>
      <w:r w:rsidRPr="0056074D">
        <w:rPr>
          <w:rFonts w:ascii="Segoe UI" w:hAnsi="Segoe UI" w:cs="Segoe UI"/>
          <w:iCs/>
          <w:color w:val="000000"/>
          <w:sz w:val="22"/>
          <w:szCs w:val="22"/>
        </w:rPr>
        <w:t xml:space="preserve"> due to the addition of new close contacts to exposure events </w:t>
      </w:r>
      <w:r w:rsidRPr="0056074D">
        <w:rPr>
          <w:rFonts w:ascii="Segoe UI" w:hAnsi="Segoe UI" w:cs="Segoe UI"/>
          <w:i/>
          <w:iCs/>
          <w:color w:val="000000"/>
          <w:sz w:val="22"/>
          <w:szCs w:val="22"/>
        </w:rPr>
        <w:t>after</w:t>
      </w:r>
      <w:r w:rsidRPr="0056074D">
        <w:rPr>
          <w:rFonts w:ascii="Segoe UI" w:hAnsi="Segoe UI" w:cs="Segoe UI"/>
          <w:iCs/>
          <w:color w:val="000000"/>
          <w:sz w:val="22"/>
          <w:szCs w:val="22"/>
        </w:rPr>
        <w:t xml:space="preserve"> the 48-hour period since case notification. This can happen for several reasons, including a case recalling further details following the original case interview</w:t>
      </w:r>
      <w:r w:rsidR="00FC249F" w:rsidRPr="0056074D">
        <w:rPr>
          <w:rFonts w:ascii="Segoe UI" w:hAnsi="Segoe UI" w:cs="Segoe UI"/>
          <w:iCs/>
          <w:color w:val="000000"/>
          <w:sz w:val="22"/>
          <w:szCs w:val="22"/>
        </w:rPr>
        <w:t xml:space="preserve"> </w:t>
      </w:r>
      <w:r w:rsidR="00191001" w:rsidRPr="0056074D">
        <w:rPr>
          <w:rFonts w:ascii="Segoe UI" w:hAnsi="Segoe UI" w:cs="Segoe UI"/>
          <w:iCs/>
          <w:color w:val="000000"/>
          <w:sz w:val="22"/>
          <w:szCs w:val="22"/>
        </w:rPr>
        <w:t>or the time</w:t>
      </w:r>
      <w:r w:rsidR="00F9325E" w:rsidRPr="0056074D">
        <w:rPr>
          <w:rFonts w:ascii="Segoe UI" w:hAnsi="Segoe UI" w:cs="Segoe UI"/>
          <w:iCs/>
          <w:color w:val="000000"/>
          <w:sz w:val="22"/>
          <w:szCs w:val="22"/>
        </w:rPr>
        <w:t xml:space="preserve"> it</w:t>
      </w:r>
      <w:r w:rsidR="00191001" w:rsidRPr="0056074D">
        <w:rPr>
          <w:rFonts w:ascii="Segoe UI" w:hAnsi="Segoe UI" w:cs="Segoe UI"/>
          <w:iCs/>
          <w:color w:val="000000"/>
          <w:sz w:val="22"/>
          <w:szCs w:val="22"/>
        </w:rPr>
        <w:t xml:space="preserve"> takes </w:t>
      </w:r>
      <w:r w:rsidR="00E4461F" w:rsidRPr="0056074D">
        <w:rPr>
          <w:rFonts w:ascii="Segoe UI" w:hAnsi="Segoe UI" w:cs="Segoe UI"/>
          <w:iCs/>
          <w:color w:val="000000"/>
          <w:sz w:val="22"/>
          <w:szCs w:val="22"/>
        </w:rPr>
        <w:t xml:space="preserve">to prepare a list </w:t>
      </w:r>
      <w:r w:rsidR="007B7EA8" w:rsidRPr="0056074D">
        <w:rPr>
          <w:rFonts w:ascii="Segoe UI" w:hAnsi="Segoe UI" w:cs="Segoe UI"/>
          <w:iCs/>
          <w:color w:val="000000"/>
          <w:sz w:val="22"/>
          <w:szCs w:val="22"/>
        </w:rPr>
        <w:t xml:space="preserve">of close contacts </w:t>
      </w:r>
      <w:r w:rsidR="00E4461F" w:rsidRPr="0056074D">
        <w:rPr>
          <w:rFonts w:ascii="Segoe UI" w:hAnsi="Segoe UI" w:cs="Segoe UI"/>
          <w:iCs/>
          <w:color w:val="000000"/>
          <w:sz w:val="22"/>
          <w:szCs w:val="22"/>
        </w:rPr>
        <w:t xml:space="preserve">(e.g. </w:t>
      </w:r>
      <w:r w:rsidR="00573862" w:rsidRPr="0056074D">
        <w:rPr>
          <w:rFonts w:ascii="Segoe UI" w:hAnsi="Segoe UI" w:cs="Segoe UI"/>
          <w:iCs/>
          <w:color w:val="000000"/>
          <w:sz w:val="22"/>
          <w:szCs w:val="22"/>
        </w:rPr>
        <w:t>a list of people who visited a workplace</w:t>
      </w:r>
      <w:r w:rsidR="00B17221">
        <w:rPr>
          <w:rFonts w:ascii="Segoe UI" w:hAnsi="Segoe UI" w:cs="Segoe UI"/>
          <w:iCs/>
          <w:color w:val="000000"/>
          <w:sz w:val="22"/>
          <w:szCs w:val="22"/>
        </w:rPr>
        <w:t>, or attended a church service</w:t>
      </w:r>
      <w:r w:rsidR="00573862" w:rsidRPr="0056074D">
        <w:rPr>
          <w:rFonts w:ascii="Segoe UI" w:hAnsi="Segoe UI" w:cs="Segoe UI"/>
          <w:iCs/>
          <w:color w:val="000000"/>
          <w:sz w:val="22"/>
          <w:szCs w:val="22"/>
        </w:rPr>
        <w:t>)</w:t>
      </w:r>
      <w:r w:rsidRPr="0056074D">
        <w:rPr>
          <w:rFonts w:ascii="Segoe UI" w:hAnsi="Segoe UI" w:cs="Segoe UI"/>
          <w:iCs/>
          <w:color w:val="000000"/>
          <w:sz w:val="22"/>
          <w:szCs w:val="22"/>
        </w:rPr>
        <w:t xml:space="preserve">. </w:t>
      </w:r>
      <w:r w:rsidR="006B4628" w:rsidRPr="0056074D">
        <w:rPr>
          <w:rFonts w:ascii="Segoe UI" w:hAnsi="Segoe UI" w:cs="Segoe UI"/>
          <w:sz w:val="22"/>
          <w:szCs w:val="22"/>
        </w:rPr>
        <w:t xml:space="preserve">However, the contact tracing performance reported by indicator </w:t>
      </w:r>
      <w:r w:rsidR="006B4628" w:rsidRPr="009370D7">
        <w:rPr>
          <w:rFonts w:ascii="Segoe UI" w:hAnsi="Segoe UI" w:cs="Segoe UI"/>
          <w:b/>
          <w:sz w:val="22"/>
          <w:szCs w:val="22"/>
        </w:rPr>
        <w:t>P004</w:t>
      </w:r>
      <w:r w:rsidR="006B4628" w:rsidRPr="0056074D">
        <w:rPr>
          <w:rFonts w:ascii="Segoe UI" w:hAnsi="Segoe UI" w:cs="Segoe UI"/>
          <w:sz w:val="22"/>
          <w:szCs w:val="22"/>
        </w:rPr>
        <w:t xml:space="preserve">, </w:t>
      </w:r>
      <w:r w:rsidR="00B17221">
        <w:rPr>
          <w:rFonts w:ascii="Segoe UI" w:hAnsi="Segoe UI" w:cs="Segoe UI"/>
          <w:sz w:val="22"/>
          <w:szCs w:val="22"/>
        </w:rPr>
        <w:t xml:space="preserve">which </w:t>
      </w:r>
      <w:r w:rsidR="006B4628" w:rsidRPr="0056074D">
        <w:rPr>
          <w:rFonts w:ascii="Segoe UI" w:hAnsi="Segoe UI" w:cs="Segoe UI"/>
          <w:sz w:val="22"/>
          <w:szCs w:val="22"/>
        </w:rPr>
        <w:t xml:space="preserve">only includes close contacts </w:t>
      </w:r>
      <w:r w:rsidR="00EC54A8" w:rsidRPr="0056074D">
        <w:rPr>
          <w:rFonts w:ascii="Segoe UI" w:hAnsi="Segoe UI" w:cs="Segoe UI"/>
          <w:sz w:val="22"/>
          <w:szCs w:val="22"/>
        </w:rPr>
        <w:t xml:space="preserve">of exposure events which were entered in </w:t>
      </w:r>
      <w:r w:rsidR="006B4628" w:rsidRPr="0056074D">
        <w:rPr>
          <w:rFonts w:ascii="Segoe UI" w:hAnsi="Segoe UI" w:cs="Segoe UI"/>
          <w:sz w:val="22"/>
          <w:szCs w:val="22"/>
        </w:rPr>
        <w:t>the National Contact Tracing Solution</w:t>
      </w:r>
      <w:r w:rsidR="00EC54A8" w:rsidRPr="0056074D">
        <w:rPr>
          <w:rFonts w:ascii="Segoe UI" w:hAnsi="Segoe UI" w:cs="Segoe UI"/>
          <w:sz w:val="22"/>
          <w:szCs w:val="22"/>
        </w:rPr>
        <w:t xml:space="preserve"> within 48 hours of case notification</w:t>
      </w:r>
      <w:r w:rsidR="006B4628" w:rsidRPr="0056074D">
        <w:rPr>
          <w:rFonts w:ascii="Segoe UI" w:hAnsi="Segoe UI" w:cs="Segoe UI"/>
          <w:sz w:val="22"/>
          <w:szCs w:val="22"/>
        </w:rPr>
        <w:t xml:space="preserve">. For this period, </w:t>
      </w:r>
      <w:r w:rsidR="0058679D" w:rsidRPr="0056074D">
        <w:rPr>
          <w:rFonts w:ascii="Segoe UI" w:hAnsi="Segoe UI" w:cs="Segoe UI"/>
          <w:sz w:val="22"/>
          <w:szCs w:val="22"/>
        </w:rPr>
        <w:t>76</w:t>
      </w:r>
      <w:r w:rsidR="006B4628" w:rsidRPr="0056074D">
        <w:rPr>
          <w:rFonts w:ascii="Segoe UI" w:hAnsi="Segoe UI" w:cs="Segoe UI"/>
          <w:sz w:val="22"/>
          <w:szCs w:val="22"/>
        </w:rPr>
        <w:t xml:space="preserve">% of the close contacts were identified and contacted within 48 hours of case notification. </w:t>
      </w:r>
    </w:p>
    <w:p w14:paraId="13CF478A" w14:textId="0A79EAC5" w:rsidR="00E46A85" w:rsidRPr="005E77E4" w:rsidRDefault="00470CA5" w:rsidP="001F614E">
      <w:pPr>
        <w:pStyle w:val="Subtitle"/>
        <w:jc w:val="left"/>
        <w:rPr>
          <w:rFonts w:ascii="Segoe UI" w:hAnsi="Segoe UI" w:cs="Segoe UI"/>
        </w:rPr>
      </w:pPr>
      <w:r w:rsidRPr="0056074D">
        <w:rPr>
          <w:rFonts w:ascii="Segoe UI" w:hAnsi="Segoe UI" w:cs="Segoe UI"/>
        </w:rPr>
        <w:br w:type="page"/>
      </w:r>
      <w:r w:rsidR="00E46A85" w:rsidRPr="00D5667F">
        <w:rPr>
          <w:rFonts w:ascii="Segoe UI" w:hAnsi="Segoe UI" w:cs="Segoe UI"/>
          <w:sz w:val="22"/>
          <w:szCs w:val="22"/>
        </w:rPr>
        <w:lastRenderedPageBreak/>
        <w:t>P001 - Time from notification to case interview</w:t>
      </w:r>
    </w:p>
    <w:p w14:paraId="787B125A" w14:textId="56DC17B9" w:rsidR="00E46A85" w:rsidRPr="00D5667F" w:rsidRDefault="009F41FF" w:rsidP="001F614E">
      <w:pPr>
        <w:pStyle w:val="BodyText"/>
        <w:rPr>
          <w:rFonts w:ascii="Segoe UI" w:hAnsi="Segoe UI" w:cs="Segoe UI"/>
          <w:sz w:val="20"/>
        </w:rPr>
      </w:pPr>
      <w:r w:rsidRPr="00D5667F">
        <w:rPr>
          <w:rFonts w:ascii="Segoe UI" w:hAnsi="Segoe UI" w:cs="Segoe UI"/>
          <w:sz w:val="20"/>
        </w:rPr>
        <w:t>Target - 80% within 24 hours</w:t>
      </w:r>
    </w:p>
    <w:p w14:paraId="499D5F94" w14:textId="040C6C33" w:rsidR="00BD682E" w:rsidRPr="0056074D" w:rsidRDefault="00C50BD7" w:rsidP="00D5667F">
      <w:pPr>
        <w:pStyle w:val="BodyText"/>
        <w:jc w:val="center"/>
        <w:rPr>
          <w:rFonts w:ascii="Segoe UI" w:hAnsi="Segoe UI" w:cs="Segoe UI"/>
        </w:rPr>
      </w:pPr>
      <w:r>
        <w:rPr>
          <w:noProof/>
        </w:rPr>
        <w:drawing>
          <wp:inline distT="0" distB="0" distL="0" distR="0" wp14:anchorId="1F20A391" wp14:editId="503547D2">
            <wp:extent cx="5838825" cy="322897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62" b="6094"/>
                    <a:stretch/>
                  </pic:blipFill>
                  <pic:spPr bwMode="auto">
                    <a:xfrm>
                      <a:off x="0" y="0"/>
                      <a:ext cx="5838825" cy="322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1812743" w14:textId="7DFA730B" w:rsidR="0043312A" w:rsidRDefault="0043312A" w:rsidP="001F614E">
      <w:pPr>
        <w:pStyle w:val="Subtitle"/>
        <w:jc w:val="left"/>
        <w:rPr>
          <w:rFonts w:ascii="Segoe UI" w:hAnsi="Segoe UI" w:cs="Segoe UI"/>
          <w:sz w:val="22"/>
          <w:szCs w:val="28"/>
        </w:rPr>
      </w:pPr>
    </w:p>
    <w:p w14:paraId="247BECC0" w14:textId="024F59E6" w:rsidR="00E46A85" w:rsidRPr="00D5667F" w:rsidRDefault="00E46A85" w:rsidP="001F614E">
      <w:pPr>
        <w:pStyle w:val="Subtitle"/>
        <w:jc w:val="left"/>
        <w:rPr>
          <w:rFonts w:ascii="Segoe UI" w:hAnsi="Segoe UI" w:cs="Segoe UI"/>
          <w:sz w:val="22"/>
          <w:szCs w:val="28"/>
        </w:rPr>
      </w:pPr>
      <w:r w:rsidRPr="00D5667F">
        <w:rPr>
          <w:rFonts w:ascii="Segoe UI" w:hAnsi="Segoe UI" w:cs="Segoe UI"/>
          <w:sz w:val="22"/>
          <w:szCs w:val="28"/>
        </w:rPr>
        <w:t>P002 - Time from case notification to isolation / quarantine of contact</w:t>
      </w:r>
    </w:p>
    <w:p w14:paraId="53FD1C68" w14:textId="1517D80A" w:rsidR="00A66A73" w:rsidRPr="00D5667F" w:rsidRDefault="009F41FF" w:rsidP="001F614E">
      <w:pPr>
        <w:pStyle w:val="BodyText"/>
        <w:rPr>
          <w:rFonts w:ascii="Segoe UI" w:hAnsi="Segoe UI" w:cs="Segoe UI"/>
          <w:sz w:val="20"/>
          <w:szCs w:val="22"/>
        </w:rPr>
      </w:pPr>
      <w:r w:rsidRPr="00D5667F">
        <w:rPr>
          <w:rFonts w:ascii="Segoe UI" w:hAnsi="Segoe UI" w:cs="Segoe UI"/>
          <w:sz w:val="20"/>
          <w:szCs w:val="22"/>
        </w:rPr>
        <w:t xml:space="preserve">Target – 80% within </w:t>
      </w:r>
      <w:r w:rsidR="004A6BC3" w:rsidRPr="00D5667F">
        <w:rPr>
          <w:rFonts w:ascii="Segoe UI" w:hAnsi="Segoe UI" w:cs="Segoe UI"/>
          <w:sz w:val="20"/>
          <w:szCs w:val="22"/>
        </w:rPr>
        <w:t>48</w:t>
      </w:r>
      <w:r w:rsidRPr="00D5667F">
        <w:rPr>
          <w:rFonts w:ascii="Segoe UI" w:hAnsi="Segoe UI" w:cs="Segoe UI"/>
          <w:sz w:val="20"/>
          <w:szCs w:val="22"/>
        </w:rPr>
        <w:t xml:space="preserve"> hours </w:t>
      </w:r>
    </w:p>
    <w:p w14:paraId="41364483" w14:textId="68F264E9" w:rsidR="00E46A85" w:rsidRPr="0056074D" w:rsidRDefault="00C50BD7" w:rsidP="000C5762">
      <w:pPr>
        <w:pStyle w:val="BodyText"/>
        <w:jc w:val="center"/>
        <w:rPr>
          <w:rFonts w:ascii="Segoe UI" w:hAnsi="Segoe UI" w:cs="Segoe UI"/>
          <w:sz w:val="22"/>
          <w:szCs w:val="22"/>
        </w:rPr>
      </w:pPr>
      <w:r>
        <w:rPr>
          <w:noProof/>
        </w:rPr>
        <w:drawing>
          <wp:inline distT="0" distB="0" distL="0" distR="0" wp14:anchorId="2973B2F8" wp14:editId="6F1FB263">
            <wp:extent cx="5076825" cy="3219450"/>
            <wp:effectExtent l="0" t="0" r="952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4584" b="6371"/>
                    <a:stretch/>
                  </pic:blipFill>
                  <pic:spPr bwMode="auto">
                    <a:xfrm>
                      <a:off x="0" y="0"/>
                      <a:ext cx="5076825" cy="321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D6F7F19" w14:textId="6A155BA2" w:rsidR="00E46A85" w:rsidRPr="000C5762" w:rsidRDefault="00E46A85" w:rsidP="000C5762">
      <w:pPr>
        <w:pStyle w:val="Subtitle"/>
        <w:jc w:val="left"/>
        <w:rPr>
          <w:rFonts w:ascii="Segoe UI" w:hAnsi="Segoe UI" w:cs="Segoe UI"/>
          <w:sz w:val="22"/>
          <w:szCs w:val="28"/>
        </w:rPr>
      </w:pPr>
      <w:r w:rsidRPr="000C5762">
        <w:rPr>
          <w:rFonts w:ascii="Segoe UI" w:hAnsi="Segoe UI" w:cs="Segoe UI"/>
          <w:sz w:val="22"/>
          <w:szCs w:val="28"/>
        </w:rPr>
        <w:lastRenderedPageBreak/>
        <w:t>P003 - Time from close contact identification to isolated / quarantined</w:t>
      </w:r>
    </w:p>
    <w:p w14:paraId="7FDFB879" w14:textId="5450EA09" w:rsidR="007B42D0" w:rsidRPr="000C5762" w:rsidRDefault="004A6BC3" w:rsidP="001F614E">
      <w:pPr>
        <w:pStyle w:val="BodyText"/>
        <w:rPr>
          <w:rFonts w:ascii="Segoe UI" w:hAnsi="Segoe UI" w:cs="Segoe UI"/>
          <w:sz w:val="20"/>
        </w:rPr>
      </w:pPr>
      <w:r w:rsidRPr="000C5762">
        <w:rPr>
          <w:rFonts w:ascii="Segoe UI" w:hAnsi="Segoe UI" w:cs="Segoe UI"/>
          <w:sz w:val="20"/>
        </w:rPr>
        <w:t xml:space="preserve">Target – 80% within 24 hours </w:t>
      </w:r>
    </w:p>
    <w:p w14:paraId="168B5616" w14:textId="18A41332" w:rsidR="00BD682E" w:rsidRPr="0056074D" w:rsidRDefault="00055B30" w:rsidP="000C5762">
      <w:pPr>
        <w:pStyle w:val="BodyText"/>
        <w:jc w:val="center"/>
        <w:rPr>
          <w:rFonts w:ascii="Segoe UI" w:hAnsi="Segoe UI" w:cs="Segoe UI"/>
          <w:sz w:val="22"/>
        </w:rPr>
      </w:pPr>
      <w:r w:rsidRPr="00055B30">
        <w:rPr>
          <w:rFonts w:ascii="Segoe UI" w:hAnsi="Segoe UI" w:cs="Segoe UI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49CD217" wp14:editId="402F0A3E">
                <wp:simplePos x="0" y="0"/>
                <wp:positionH relativeFrom="column">
                  <wp:posOffset>2473325</wp:posOffset>
                </wp:positionH>
                <wp:positionV relativeFrom="paragraph">
                  <wp:posOffset>3110865</wp:posOffset>
                </wp:positionV>
                <wp:extent cx="1359673" cy="206375"/>
                <wp:effectExtent l="0" t="0" r="0" b="317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673" cy="20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08B9A2" w14:textId="087D70B1" w:rsidR="00055B30" w:rsidRPr="00055B30" w:rsidRDefault="00055B30" w:rsidP="00055B30">
                            <w:pP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  <w:lang w:val="en-NZ"/>
                              </w:rPr>
                              <w:t>Hours since contact identified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CD21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94.75pt;margin-top:244.95pt;width:107.05pt;height:16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" stroked="f">
                <v:textbox>
                  <w:txbxContent>
                    <w:p w14:paraId="5808B9A2" w14:textId="087D70B1" w:rsidR="00055B30" w:rsidRPr="00055B30" w:rsidRDefault="00055B30" w:rsidP="00055B30">
                      <w:pPr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14"/>
                          <w:szCs w:val="14"/>
                          <w:lang w:val="en-NZ"/>
                        </w:rPr>
                        <w:t>Hours since contact identified</w:t>
                      </w:r>
                    </w:p>
                  </w:txbxContent>
                </v:textbox>
              </v:shape>
            </w:pict>
          </mc:Fallback>
        </mc:AlternateContent>
      </w:r>
      <w:r w:rsidR="00C50BD7">
        <w:rPr>
          <w:noProof/>
        </w:rPr>
        <w:drawing>
          <wp:inline distT="0" distB="0" distL="0" distR="0" wp14:anchorId="6BD78C13" wp14:editId="0DF530DF">
            <wp:extent cx="3543300" cy="3057525"/>
            <wp:effectExtent l="0" t="0" r="0" b="952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0384" b="11080"/>
                    <a:stretch/>
                  </pic:blipFill>
                  <pic:spPr bwMode="auto">
                    <a:xfrm>
                      <a:off x="0" y="0"/>
                      <a:ext cx="3543300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9A4E30B" w14:textId="77777777" w:rsidR="005E77E4" w:rsidRDefault="005E77E4" w:rsidP="001F614E">
      <w:pPr>
        <w:pStyle w:val="Subtitle"/>
        <w:jc w:val="left"/>
        <w:rPr>
          <w:rFonts w:ascii="Segoe UI" w:hAnsi="Segoe UI" w:cs="Segoe UI"/>
          <w:b w:val="0"/>
          <w:color w:val="auto"/>
          <w:sz w:val="20"/>
          <w:szCs w:val="28"/>
        </w:rPr>
      </w:pPr>
    </w:p>
    <w:p w14:paraId="5B3B26EE" w14:textId="3564BF10" w:rsidR="005E77E4" w:rsidRPr="005E77E4" w:rsidRDefault="005E77E4" w:rsidP="005E77E4">
      <w:pPr>
        <w:pStyle w:val="Subtitle"/>
        <w:jc w:val="left"/>
        <w:rPr>
          <w:rFonts w:ascii="Segoe UI" w:hAnsi="Segoe UI" w:cs="Segoe UI"/>
          <w:sz w:val="22"/>
          <w:szCs w:val="28"/>
        </w:rPr>
      </w:pPr>
      <w:r w:rsidRPr="000C5762">
        <w:rPr>
          <w:rFonts w:ascii="Segoe UI" w:hAnsi="Segoe UI" w:cs="Segoe UI"/>
          <w:sz w:val="22"/>
          <w:szCs w:val="28"/>
        </w:rPr>
        <w:t>P004 - Proportion of contacts traced in 48 hours</w:t>
      </w:r>
    </w:p>
    <w:p w14:paraId="623F174C" w14:textId="23CB60B3" w:rsidR="000C5762" w:rsidRPr="005E77E4" w:rsidRDefault="005E77E4" w:rsidP="005E77E4">
      <w:pPr>
        <w:pStyle w:val="Subtitle"/>
        <w:jc w:val="left"/>
        <w:rPr>
          <w:rFonts w:ascii="Segoe UI" w:hAnsi="Segoe UI" w:cs="Segoe UI"/>
          <w:sz w:val="22"/>
          <w:szCs w:val="28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5D100351" wp14:editId="1E68230C">
            <wp:simplePos x="0" y="0"/>
            <wp:positionH relativeFrom="column">
              <wp:posOffset>30912</wp:posOffset>
            </wp:positionH>
            <wp:positionV relativeFrom="paragraph">
              <wp:posOffset>276225</wp:posOffset>
            </wp:positionV>
            <wp:extent cx="5943600" cy="3257550"/>
            <wp:effectExtent l="0" t="0" r="0" b="0"/>
            <wp:wrapTight wrapText="bothSides">
              <wp:wrapPolygon edited="0">
                <wp:start x="0" y="0"/>
                <wp:lineTo x="0" y="21474"/>
                <wp:lineTo x="21531" y="21474"/>
                <wp:lineTo x="21531" y="0"/>
                <wp:lineTo x="0" y="0"/>
              </wp:wrapPolygon>
            </wp:wrapTight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264"/>
                    <a:stretch/>
                  </pic:blipFill>
                  <pic:spPr bwMode="auto">
                    <a:xfrm>
                      <a:off x="0" y="0"/>
                      <a:ext cx="5943600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6BC3" w:rsidRPr="000C5762">
        <w:rPr>
          <w:rFonts w:ascii="Segoe UI" w:hAnsi="Segoe UI" w:cs="Segoe UI"/>
          <w:b w:val="0"/>
          <w:color w:val="auto"/>
          <w:sz w:val="20"/>
          <w:szCs w:val="28"/>
        </w:rPr>
        <w:t>Target – 80% within 48 hours</w:t>
      </w:r>
      <w:r w:rsidR="004A6BC3" w:rsidRPr="000C5762">
        <w:rPr>
          <w:rFonts w:ascii="Segoe UI" w:hAnsi="Segoe UI" w:cs="Segoe UI"/>
          <w:color w:val="auto"/>
          <w:sz w:val="20"/>
          <w:szCs w:val="28"/>
        </w:rPr>
        <w:t xml:space="preserve"> </w:t>
      </w:r>
    </w:p>
    <w:sectPr w:rsidR="000C5762" w:rsidRPr="005E77E4" w:rsidSect="00E3199C">
      <w:pgSz w:w="12240" w:h="15840" w:code="1"/>
      <w:pgMar w:top="1418" w:right="1440" w:bottom="1276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154C5F" w14:textId="77777777" w:rsidR="005219B1" w:rsidRDefault="005219B1">
      <w:pPr>
        <w:spacing w:after="0"/>
      </w:pPr>
      <w:r>
        <w:separator/>
      </w:r>
    </w:p>
  </w:endnote>
  <w:endnote w:type="continuationSeparator" w:id="0">
    <w:p w14:paraId="36D58CA8" w14:textId="77777777" w:rsidR="005219B1" w:rsidRDefault="005219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C0DD5B" w14:textId="77777777" w:rsidR="005219B1" w:rsidRDefault="005219B1">
      <w:r>
        <w:separator/>
      </w:r>
    </w:p>
  </w:footnote>
  <w:footnote w:type="continuationSeparator" w:id="0">
    <w:p w14:paraId="48C103B9" w14:textId="77777777" w:rsidR="005219B1" w:rsidRDefault="005219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A62E3"/>
    <w:multiLevelType w:val="hybridMultilevel"/>
    <w:tmpl w:val="B572801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D2DE"/>
    <w:multiLevelType w:val="multilevel"/>
    <w:tmpl w:val="217047E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24EA67AF"/>
    <w:multiLevelType w:val="hybridMultilevel"/>
    <w:tmpl w:val="B8C27E7E"/>
    <w:lvl w:ilvl="0" w:tplc="37CE5E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1AE401"/>
    <w:multiLevelType w:val="multilevel"/>
    <w:tmpl w:val="4FA269E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4" w15:restartNumberingAfterBreak="0">
    <w:nsid w:val="3AB1693F"/>
    <w:multiLevelType w:val="hybridMultilevel"/>
    <w:tmpl w:val="66C8863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5E1ABC"/>
    <w:multiLevelType w:val="hybridMultilevel"/>
    <w:tmpl w:val="29B43212"/>
    <w:lvl w:ilvl="0" w:tplc="720C95E6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6153B"/>
    <w:multiLevelType w:val="hybridMultilevel"/>
    <w:tmpl w:val="33D84022"/>
    <w:lvl w:ilvl="0" w:tplc="6BAE7F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2004C4"/>
    <w:multiLevelType w:val="hybridMultilevel"/>
    <w:tmpl w:val="69B493CC"/>
    <w:lvl w:ilvl="0" w:tplc="6BAE7F92">
      <w:start w:val="1"/>
      <w:numFmt w:val="decimal"/>
      <w:pStyle w:val="ListParagraph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6E12FE"/>
    <w:multiLevelType w:val="hybridMultilevel"/>
    <w:tmpl w:val="6C7A107A"/>
    <w:lvl w:ilvl="0" w:tplc="01846AB0">
      <w:start w:val="24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D07"/>
    <w:rsid w:val="00002871"/>
    <w:rsid w:val="00006E95"/>
    <w:rsid w:val="00011C8B"/>
    <w:rsid w:val="000164C8"/>
    <w:rsid w:val="00043DF2"/>
    <w:rsid w:val="0004661A"/>
    <w:rsid w:val="00055B30"/>
    <w:rsid w:val="000770A8"/>
    <w:rsid w:val="000805B0"/>
    <w:rsid w:val="000A5FD7"/>
    <w:rsid w:val="000C5762"/>
    <w:rsid w:val="000C6BB0"/>
    <w:rsid w:val="000D6EF6"/>
    <w:rsid w:val="000F5064"/>
    <w:rsid w:val="00113E60"/>
    <w:rsid w:val="0014161F"/>
    <w:rsid w:val="00146D04"/>
    <w:rsid w:val="0015482C"/>
    <w:rsid w:val="001672D1"/>
    <w:rsid w:val="00172B13"/>
    <w:rsid w:val="00190EBF"/>
    <w:rsid w:val="00191001"/>
    <w:rsid w:val="001A52A8"/>
    <w:rsid w:val="001D6FB0"/>
    <w:rsid w:val="001E0515"/>
    <w:rsid w:val="001F614E"/>
    <w:rsid w:val="00241A1E"/>
    <w:rsid w:val="002A0804"/>
    <w:rsid w:val="002A30AA"/>
    <w:rsid w:val="002D4323"/>
    <w:rsid w:val="002F1DE5"/>
    <w:rsid w:val="002F2862"/>
    <w:rsid w:val="002F2AEE"/>
    <w:rsid w:val="003173EE"/>
    <w:rsid w:val="003670A9"/>
    <w:rsid w:val="00376539"/>
    <w:rsid w:val="00392B36"/>
    <w:rsid w:val="003A65A3"/>
    <w:rsid w:val="003E1C9F"/>
    <w:rsid w:val="003E34AA"/>
    <w:rsid w:val="0041073E"/>
    <w:rsid w:val="00430005"/>
    <w:rsid w:val="00432EBC"/>
    <w:rsid w:val="0043312A"/>
    <w:rsid w:val="0045615B"/>
    <w:rsid w:val="00470CA5"/>
    <w:rsid w:val="0048027D"/>
    <w:rsid w:val="00490913"/>
    <w:rsid w:val="004A6BC3"/>
    <w:rsid w:val="004C4D9A"/>
    <w:rsid w:val="004D4D95"/>
    <w:rsid w:val="004E29B3"/>
    <w:rsid w:val="005219B1"/>
    <w:rsid w:val="00521B58"/>
    <w:rsid w:val="00535863"/>
    <w:rsid w:val="00540701"/>
    <w:rsid w:val="0054289D"/>
    <w:rsid w:val="0056074D"/>
    <w:rsid w:val="00573862"/>
    <w:rsid w:val="0057775C"/>
    <w:rsid w:val="0058679D"/>
    <w:rsid w:val="00590D07"/>
    <w:rsid w:val="005971DD"/>
    <w:rsid w:val="005E7664"/>
    <w:rsid w:val="005E77E4"/>
    <w:rsid w:val="006052F5"/>
    <w:rsid w:val="00610EA9"/>
    <w:rsid w:val="006254DA"/>
    <w:rsid w:val="00643D49"/>
    <w:rsid w:val="00657176"/>
    <w:rsid w:val="00684710"/>
    <w:rsid w:val="00684F2F"/>
    <w:rsid w:val="006857B3"/>
    <w:rsid w:val="006A4165"/>
    <w:rsid w:val="006B4628"/>
    <w:rsid w:val="006E1625"/>
    <w:rsid w:val="006E4CEB"/>
    <w:rsid w:val="00741674"/>
    <w:rsid w:val="00760D92"/>
    <w:rsid w:val="00761F1F"/>
    <w:rsid w:val="00762B57"/>
    <w:rsid w:val="007706FB"/>
    <w:rsid w:val="00776C66"/>
    <w:rsid w:val="007801DE"/>
    <w:rsid w:val="00780CAE"/>
    <w:rsid w:val="0078129F"/>
    <w:rsid w:val="00784D58"/>
    <w:rsid w:val="007A39EA"/>
    <w:rsid w:val="007A625F"/>
    <w:rsid w:val="007A6E8F"/>
    <w:rsid w:val="007B42D0"/>
    <w:rsid w:val="007B7EA8"/>
    <w:rsid w:val="007D008A"/>
    <w:rsid w:val="007D3ED8"/>
    <w:rsid w:val="00807438"/>
    <w:rsid w:val="00827058"/>
    <w:rsid w:val="008275DA"/>
    <w:rsid w:val="008370B3"/>
    <w:rsid w:val="008545C8"/>
    <w:rsid w:val="00863155"/>
    <w:rsid w:val="0086569E"/>
    <w:rsid w:val="008A151B"/>
    <w:rsid w:val="008A7190"/>
    <w:rsid w:val="008B6548"/>
    <w:rsid w:val="008C5691"/>
    <w:rsid w:val="008D4DB0"/>
    <w:rsid w:val="008D50B7"/>
    <w:rsid w:val="008D6863"/>
    <w:rsid w:val="008E43DF"/>
    <w:rsid w:val="008E6857"/>
    <w:rsid w:val="008F3270"/>
    <w:rsid w:val="009370D7"/>
    <w:rsid w:val="00947AC2"/>
    <w:rsid w:val="00952374"/>
    <w:rsid w:val="0096793E"/>
    <w:rsid w:val="009749A8"/>
    <w:rsid w:val="00981F07"/>
    <w:rsid w:val="009922A4"/>
    <w:rsid w:val="009B4310"/>
    <w:rsid w:val="009F41FF"/>
    <w:rsid w:val="00A3634D"/>
    <w:rsid w:val="00A66A73"/>
    <w:rsid w:val="00A7481F"/>
    <w:rsid w:val="00A842C1"/>
    <w:rsid w:val="00A9379C"/>
    <w:rsid w:val="00AB0CC7"/>
    <w:rsid w:val="00AB784F"/>
    <w:rsid w:val="00AC35D8"/>
    <w:rsid w:val="00AD0186"/>
    <w:rsid w:val="00AF700A"/>
    <w:rsid w:val="00B009FE"/>
    <w:rsid w:val="00B17221"/>
    <w:rsid w:val="00B358E4"/>
    <w:rsid w:val="00B436C3"/>
    <w:rsid w:val="00B66015"/>
    <w:rsid w:val="00B70FC2"/>
    <w:rsid w:val="00B75B7E"/>
    <w:rsid w:val="00B86B75"/>
    <w:rsid w:val="00BA5D7C"/>
    <w:rsid w:val="00BB5170"/>
    <w:rsid w:val="00BB6907"/>
    <w:rsid w:val="00BB6ABE"/>
    <w:rsid w:val="00BC48D5"/>
    <w:rsid w:val="00BC51FB"/>
    <w:rsid w:val="00BD682E"/>
    <w:rsid w:val="00BF5490"/>
    <w:rsid w:val="00C16856"/>
    <w:rsid w:val="00C36279"/>
    <w:rsid w:val="00C50BD7"/>
    <w:rsid w:val="00C82160"/>
    <w:rsid w:val="00C875B7"/>
    <w:rsid w:val="00C91BAF"/>
    <w:rsid w:val="00CD68DD"/>
    <w:rsid w:val="00CE5307"/>
    <w:rsid w:val="00CE5F4E"/>
    <w:rsid w:val="00CF15DB"/>
    <w:rsid w:val="00D044FC"/>
    <w:rsid w:val="00D35D6B"/>
    <w:rsid w:val="00D55F63"/>
    <w:rsid w:val="00D5667F"/>
    <w:rsid w:val="00D57CD1"/>
    <w:rsid w:val="00DB2837"/>
    <w:rsid w:val="00DE416B"/>
    <w:rsid w:val="00DF18B3"/>
    <w:rsid w:val="00DF55BE"/>
    <w:rsid w:val="00E315A3"/>
    <w:rsid w:val="00E3199C"/>
    <w:rsid w:val="00E4461F"/>
    <w:rsid w:val="00E46A85"/>
    <w:rsid w:val="00E526D3"/>
    <w:rsid w:val="00E605F7"/>
    <w:rsid w:val="00E76C75"/>
    <w:rsid w:val="00E91A5C"/>
    <w:rsid w:val="00E94751"/>
    <w:rsid w:val="00EA6D96"/>
    <w:rsid w:val="00EB0BD0"/>
    <w:rsid w:val="00EB12B7"/>
    <w:rsid w:val="00EC2F5A"/>
    <w:rsid w:val="00EC54A8"/>
    <w:rsid w:val="00EC64E2"/>
    <w:rsid w:val="00EC6FF2"/>
    <w:rsid w:val="00EE071F"/>
    <w:rsid w:val="00EE4AD7"/>
    <w:rsid w:val="00F211FB"/>
    <w:rsid w:val="00F5341B"/>
    <w:rsid w:val="00F5638C"/>
    <w:rsid w:val="00F607B3"/>
    <w:rsid w:val="00F9325E"/>
    <w:rsid w:val="00FB5A64"/>
    <w:rsid w:val="00FC249F"/>
    <w:rsid w:val="00FC2D5D"/>
    <w:rsid w:val="00FE1EE2"/>
    <w:rsid w:val="00FF698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18184"/>
  <w15:docId w15:val="{9A79C45F-29A3-4FE3-A926-8393F3CB1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"/>
    <w:unhideWhenUsed/>
    <w:qFormat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shd w:val="clear" w:color="auto" w:fill="F8F8F8"/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DataTypeTok">
    <w:name w:val="DataTypeTok"/>
    <w:basedOn w:val="VerbatimChar"/>
    <w:rPr>
      <w:rFonts w:ascii="Consolas" w:hAnsi="Consolas"/>
      <w:color w:val="204A87"/>
      <w:sz w:val="22"/>
      <w:shd w:val="clear" w:color="auto" w:fill="F8F8F8"/>
    </w:rPr>
  </w:style>
  <w:style w:type="character" w:customStyle="1" w:styleId="DecValTok">
    <w:name w:val="DecVal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BaseNTok">
    <w:name w:val="BaseN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FloatTok">
    <w:name w:val="FloatTok"/>
    <w:basedOn w:val="VerbatimChar"/>
    <w:rPr>
      <w:rFonts w:ascii="Consolas" w:hAnsi="Consolas"/>
      <w:color w:val="0000CF"/>
      <w:sz w:val="22"/>
      <w:shd w:val="clear" w:color="auto" w:fill="F8F8F8"/>
    </w:rPr>
  </w:style>
  <w:style w:type="character" w:customStyle="1" w:styleId="ConstantTok">
    <w:name w:val="Constant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harTok">
    <w:name w:val="Char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CharTok">
    <w:name w:val="SpecialChar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StringTok">
    <w:name w:val="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VerbatimStringTok">
    <w:name w:val="Verbatim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SpecialStringTok">
    <w:name w:val="SpecialStringTok"/>
    <w:basedOn w:val="VerbatimChar"/>
    <w:rPr>
      <w:rFonts w:ascii="Consolas" w:hAnsi="Consolas"/>
      <w:color w:val="4E9A06"/>
      <w:sz w:val="22"/>
      <w:shd w:val="clear" w:color="auto" w:fill="F8F8F8"/>
    </w:rPr>
  </w:style>
  <w:style w:type="character" w:customStyle="1" w:styleId="ImportTok">
    <w:name w:val="Import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CommentTok">
    <w:name w:val="Comment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DocumentationTok">
    <w:name w:val="Documen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OtherTok">
    <w:name w:val="OtherTok"/>
    <w:basedOn w:val="VerbatimChar"/>
    <w:rPr>
      <w:rFonts w:ascii="Consolas" w:hAnsi="Consolas"/>
      <w:color w:val="8F5902"/>
      <w:sz w:val="22"/>
      <w:shd w:val="clear" w:color="auto" w:fill="F8F8F8"/>
    </w:rPr>
  </w:style>
  <w:style w:type="character" w:customStyle="1" w:styleId="FunctionTok">
    <w:name w:val="Function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VariableTok">
    <w:name w:val="VariableTok"/>
    <w:basedOn w:val="VerbatimChar"/>
    <w:rPr>
      <w:rFonts w:ascii="Consolas" w:hAnsi="Consolas"/>
      <w:color w:val="000000"/>
      <w:sz w:val="22"/>
      <w:shd w:val="clear" w:color="auto" w:fill="F8F8F8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204A87"/>
      <w:sz w:val="22"/>
      <w:shd w:val="clear" w:color="auto" w:fill="F8F8F8"/>
    </w:rPr>
  </w:style>
  <w:style w:type="character" w:customStyle="1" w:styleId="OperatorTok">
    <w:name w:val="OperatorTok"/>
    <w:basedOn w:val="VerbatimChar"/>
    <w:rPr>
      <w:rFonts w:ascii="Consolas" w:hAnsi="Consolas"/>
      <w:b/>
      <w:color w:val="CE5C00"/>
      <w:sz w:val="22"/>
      <w:shd w:val="clear" w:color="auto" w:fill="F8F8F8"/>
    </w:rPr>
  </w:style>
  <w:style w:type="character" w:customStyle="1" w:styleId="BuiltInTok">
    <w:name w:val="BuiltI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ExtensionTok">
    <w:name w:val="Extension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PreprocessorTok">
    <w:name w:val="PreprocessorTok"/>
    <w:basedOn w:val="VerbatimChar"/>
    <w:rPr>
      <w:rFonts w:ascii="Consolas" w:hAnsi="Consolas"/>
      <w:i/>
      <w:color w:val="8F5902"/>
      <w:sz w:val="22"/>
      <w:shd w:val="clear" w:color="auto" w:fill="F8F8F8"/>
    </w:rPr>
  </w:style>
  <w:style w:type="character" w:customStyle="1" w:styleId="AttributeTok">
    <w:name w:val="AttributeTok"/>
    <w:basedOn w:val="VerbatimChar"/>
    <w:rPr>
      <w:rFonts w:ascii="Consolas" w:hAnsi="Consolas"/>
      <w:color w:val="C4A000"/>
      <w:sz w:val="22"/>
      <w:shd w:val="clear" w:color="auto" w:fill="F8F8F8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  <w:shd w:val="clear" w:color="auto" w:fill="F8F8F8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8F5902"/>
      <w:sz w:val="22"/>
      <w:shd w:val="clear" w:color="auto" w:fill="F8F8F8"/>
    </w:rPr>
  </w:style>
  <w:style w:type="character" w:customStyle="1" w:styleId="AlertTok">
    <w:name w:val="AlertTok"/>
    <w:basedOn w:val="VerbatimChar"/>
    <w:rPr>
      <w:rFonts w:ascii="Consolas" w:hAnsi="Consolas"/>
      <w:color w:val="EF2929"/>
      <w:sz w:val="22"/>
      <w:shd w:val="clear" w:color="auto" w:fill="F8F8F8"/>
    </w:rPr>
  </w:style>
  <w:style w:type="character" w:customStyle="1" w:styleId="ErrorTok">
    <w:name w:val="ErrorTok"/>
    <w:basedOn w:val="VerbatimChar"/>
    <w:rPr>
      <w:rFonts w:ascii="Consolas" w:hAnsi="Consolas"/>
      <w:b/>
      <w:color w:val="A40000"/>
      <w:sz w:val="22"/>
      <w:shd w:val="clear" w:color="auto" w:fill="F8F8F8"/>
    </w:rPr>
  </w:style>
  <w:style w:type="character" w:customStyle="1" w:styleId="NormalTok">
    <w:name w:val="NormalTok"/>
    <w:basedOn w:val="VerbatimChar"/>
    <w:rPr>
      <w:rFonts w:ascii="Consolas" w:hAnsi="Consolas"/>
      <w:sz w:val="22"/>
      <w:shd w:val="clear" w:color="auto" w:fill="F8F8F8"/>
    </w:rPr>
  </w:style>
  <w:style w:type="paragraph" w:styleId="BalloonText">
    <w:name w:val="Balloon Text"/>
    <w:basedOn w:val="Normal"/>
    <w:link w:val="BalloonTextChar"/>
    <w:semiHidden/>
    <w:unhideWhenUsed/>
    <w:rsid w:val="00D55F6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55F63"/>
    <w:rPr>
      <w:rFonts w:ascii="Segoe UI" w:hAnsi="Segoe UI" w:cs="Segoe UI"/>
      <w:sz w:val="18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"/>
    <w:rsid w:val="00D55F63"/>
  </w:style>
  <w:style w:type="paragraph" w:styleId="ListParagraph">
    <w:name w:val="List Paragraph"/>
    <w:basedOn w:val="Normal"/>
    <w:autoRedefine/>
    <w:qFormat/>
    <w:rsid w:val="0056074D"/>
    <w:pPr>
      <w:numPr>
        <w:numId w:val="8"/>
      </w:numPr>
      <w:spacing w:after="0"/>
      <w:contextualSpacing/>
    </w:pPr>
    <w:rPr>
      <w:rFonts w:ascii="Segoe UI" w:eastAsia="Calibri" w:hAnsi="Segoe UI" w:cs="Segoe UI"/>
      <w:b/>
      <w:sz w:val="22"/>
      <w:szCs w:val="22"/>
      <w:lang w:val="en-NZ"/>
    </w:rPr>
  </w:style>
  <w:style w:type="character" w:styleId="CommentReference">
    <w:name w:val="annotation reference"/>
    <w:basedOn w:val="DefaultParagraphFont"/>
    <w:semiHidden/>
    <w:unhideWhenUsed/>
    <w:rsid w:val="001D6FB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D6FB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D6FB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D6FB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D6F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583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989840D91324495B15524F6A302C1" ma:contentTypeVersion="8" ma:contentTypeDescription="Create a new document." ma:contentTypeScope="" ma:versionID="6b74c00a6c2bc96310698f446f468d90">
  <xsd:schema xmlns:xsd="http://www.w3.org/2001/XMLSchema" xmlns:xs="http://www.w3.org/2001/XMLSchema" xmlns:p="http://schemas.microsoft.com/office/2006/metadata/properties" xmlns:ns3="18c4637c-7d70-4ba8-a2b6-09c2f97fc6a5" targetNamespace="http://schemas.microsoft.com/office/2006/metadata/properties" ma:root="true" ma:fieldsID="c154f3d3c0063aa84f1b4539a73292de" ns3:_="">
    <xsd:import namespace="18c4637c-7d70-4ba8-a2b6-09c2f97fc6a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4637c-7d70-4ba8-a2b6-09c2f97fc6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816EB-1565-42EE-8417-E4D69E76EA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883A826-1B67-4CEA-B754-F61CEBBD9FC4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purl.org/dc/dcmitype/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18c4637c-7d70-4ba8-a2b6-09c2f97fc6a5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506831F-C9FA-4F2E-A047-6582029D25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c4637c-7d70-4ba8-a2b6-09c2f97fc6a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9934531-F7B2-440A-8E59-0996B9FCE7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Indicator Summaries for June 14 to August 01</vt:lpstr>
    </vt:vector>
  </TitlesOfParts>
  <Company>Ministry of Health</Company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Indicator Summaries for June 14 to August 01</dc:title>
  <dc:creator>Steve Wong</dc:creator>
  <cp:keywords/>
  <cp:lastModifiedBy>Patrice Forgeson</cp:lastModifiedBy>
  <cp:revision>3</cp:revision>
  <cp:lastPrinted>2020-09-01T21:26:00Z</cp:lastPrinted>
  <dcterms:created xsi:type="dcterms:W3CDTF">2020-10-01T01:44:00Z</dcterms:created>
  <dcterms:modified xsi:type="dcterms:W3CDTF">2020-10-01T01:44:00Z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04-08-2020</vt:lpwstr>
  </property>
  <property fmtid="{D5CDD505-2E9C-101B-9397-08002B2CF9AE}" pid="3" name="output">
    <vt:lpwstr>word_document</vt:lpwstr>
  </property>
  <property fmtid="{D5CDD505-2E9C-101B-9397-08002B2CF9AE}" pid="4" name="params">
    <vt:lpwstr/>
  </property>
  <property fmtid="{D5CDD505-2E9C-101B-9397-08002B2CF9AE}" pid="5" name="ContentTypeId">
    <vt:lpwstr>0x010100843989840D91324495B15524F6A302C1</vt:lpwstr>
  </property>
</Properties>
</file>